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Calibri" w:cs="Calibri" w:eastAsia="Calibri" w:hAnsi="Calibri"/>
          <w:b w:val="1"/>
          <w:color w:val="002060"/>
          <w:sz w:val="32"/>
          <w:szCs w:val="32"/>
        </w:rPr>
      </w:pPr>
      <w:r w:rsidDel="00000000" w:rsidR="00000000" w:rsidRPr="00000000">
        <w:rPr>
          <w:rFonts w:ascii="Calibri" w:cs="Calibri" w:eastAsia="Calibri" w:hAnsi="Calibri"/>
          <w:b w:val="1"/>
          <w:color w:val="002060"/>
          <w:sz w:val="32"/>
          <w:szCs w:val="32"/>
          <w:rtl w:val="0"/>
        </w:rPr>
        <w:t xml:space="preserve">COMMUNIQUÉ DE PRESSE</w:t>
      </w:r>
    </w:p>
    <w:p w:rsidR="00000000" w:rsidDel="00000000" w:rsidP="00000000" w:rsidRDefault="00000000" w:rsidRPr="00000000" w14:paraId="00000002">
      <w:pPr>
        <w:spacing w:line="240" w:lineRule="auto"/>
        <w:jc w:val="right"/>
        <w:rPr>
          <w:rFonts w:ascii="Calibri" w:cs="Calibri" w:eastAsia="Calibri" w:hAnsi="Calibri"/>
          <w:b w:val="1"/>
        </w:rPr>
      </w:pPr>
      <w:r w:rsidDel="00000000" w:rsidR="00000000" w:rsidRPr="00000000">
        <w:rPr>
          <w:rFonts w:ascii="Calibri" w:cs="Calibri" w:eastAsia="Calibri" w:hAnsi="Calibri"/>
          <w:b w:val="1"/>
        </w:rPr>
        <w:drawing>
          <wp:anchor allowOverlap="1" behindDoc="0" distB="114300" distT="114300" distL="114300" distR="114300" hidden="0" layoutInCell="1" locked="0" relativeHeight="0" simplePos="0">
            <wp:simplePos x="0" y="0"/>
            <wp:positionH relativeFrom="page">
              <wp:posOffset>738188</wp:posOffset>
            </wp:positionH>
            <wp:positionV relativeFrom="page">
              <wp:posOffset>400050</wp:posOffset>
            </wp:positionV>
            <wp:extent cx="6297075" cy="166096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97075" cy="1660968"/>
                    </a:xfrm>
                    <a:prstGeom prst="rect"/>
                    <a:ln/>
                  </pic:spPr>
                </pic:pic>
              </a:graphicData>
            </a:graphic>
          </wp:anchor>
        </w:drawing>
      </w:r>
      <w:r w:rsidDel="00000000" w:rsidR="00000000" w:rsidRPr="00000000">
        <w:rPr>
          <w:rFonts w:ascii="Calibri" w:cs="Calibri" w:eastAsia="Calibri" w:hAnsi="Calibri"/>
          <w:b w:val="1"/>
          <w:rtl w:val="0"/>
        </w:rPr>
        <w:t xml:space="preserve">Mardi 17 mai 2022 </w:t>
      </w:r>
    </w:p>
    <w:p w:rsidR="00000000" w:rsidDel="00000000" w:rsidP="00000000" w:rsidRDefault="00000000" w:rsidRPr="00000000" w14:paraId="00000003">
      <w:pPr>
        <w:spacing w:after="160" w:line="120" w:lineRule="auto"/>
        <w:rPr>
          <w:rFonts w:ascii="Calibri" w:cs="Calibri" w:eastAsia="Calibri" w:hAnsi="Calibri"/>
          <w:b w:val="1"/>
          <w:color w:val="0070c0"/>
          <w:sz w:val="28"/>
          <w:szCs w:val="28"/>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Laboratoire des travaux utiles :</w:t>
      </w:r>
    </w:p>
    <w:p w:rsidR="00000000" w:rsidDel="00000000" w:rsidP="00000000" w:rsidRDefault="00000000" w:rsidRPr="00000000" w14:paraId="00000005">
      <w:pPr>
        <w:spacing w:line="240" w:lineRule="auto"/>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L’entreprise à but d’emploi </w:t>
      </w:r>
      <w:r w:rsidDel="00000000" w:rsidR="00000000" w:rsidRPr="00000000">
        <w:rPr>
          <w:rFonts w:ascii="Calibri" w:cs="Calibri" w:eastAsia="Calibri" w:hAnsi="Calibri"/>
          <w:b w:val="1"/>
          <w:color w:val="ff0000"/>
          <w:sz w:val="28"/>
          <w:szCs w:val="28"/>
          <w:rtl w:val="0"/>
        </w:rPr>
        <w:t xml:space="preserve">XXXXX</w:t>
      </w:r>
      <w:r w:rsidDel="00000000" w:rsidR="00000000" w:rsidRPr="00000000">
        <w:rPr>
          <w:rFonts w:ascii="Calibri" w:cs="Calibri" w:eastAsia="Calibri" w:hAnsi="Calibri"/>
          <w:b w:val="1"/>
          <w:color w:val="0070c0"/>
          <w:sz w:val="28"/>
          <w:szCs w:val="28"/>
          <w:rtl w:val="0"/>
        </w:rPr>
        <w:t xml:space="preserve"> ouvre ses portes !</w:t>
      </w:r>
    </w:p>
    <w:p w:rsidR="00000000" w:rsidDel="00000000" w:rsidP="00000000" w:rsidRDefault="00000000" w:rsidRPr="00000000" w14:paraId="00000006">
      <w:pPr>
        <w:spacing w:line="240" w:lineRule="auto"/>
        <w:jc w:val="center"/>
        <w:rPr>
          <w:rFonts w:ascii="Calibri" w:cs="Calibri" w:eastAsia="Calibri" w:hAnsi="Calibri"/>
          <w:b w:val="1"/>
          <w:color w:val="0070c0"/>
          <w:sz w:val="28"/>
          <w:szCs w:val="28"/>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t xml:space="preserve">À l’occasion du Laboratoire des travaux utiles organisé du 30 mai au 3 juin sur l’ensemble des territoires expérimentaux, l’entreprise à but d’emploi </w:t>
      </w:r>
      <w:r w:rsidDel="00000000" w:rsidR="00000000" w:rsidRPr="00000000">
        <w:rPr>
          <w:rFonts w:ascii="Calibri" w:cs="Calibri" w:eastAsia="Calibri" w:hAnsi="Calibri"/>
          <w:b w:val="1"/>
          <w:color w:val="ff0000"/>
          <w:rtl w:val="0"/>
        </w:rPr>
        <w:t xml:space="preserve">XXXXXX</w:t>
      </w:r>
      <w:r w:rsidDel="00000000" w:rsidR="00000000" w:rsidRPr="00000000">
        <w:rPr>
          <w:rFonts w:ascii="Calibri" w:cs="Calibri" w:eastAsia="Calibri" w:hAnsi="Calibri"/>
          <w:b w:val="1"/>
          <w:rtl w:val="0"/>
        </w:rPr>
        <w:t xml:space="preserve"> ouvre ses portes au grand public pour rendre visibles les travaux utiles et supplémentaires réalisés sur le territoire de </w:t>
      </w:r>
      <w:r w:rsidDel="00000000" w:rsidR="00000000" w:rsidRPr="00000000">
        <w:rPr>
          <w:rFonts w:ascii="Calibri" w:cs="Calibri" w:eastAsia="Calibri" w:hAnsi="Calibri"/>
          <w:b w:val="1"/>
          <w:color w:val="ff0000"/>
          <w:rtl w:val="0"/>
        </w:rPr>
        <w:t xml:space="preserve">XXXXXX</w:t>
      </w:r>
      <w:r w:rsidDel="00000000" w:rsidR="00000000" w:rsidRPr="00000000">
        <w:rPr>
          <w:rFonts w:ascii="Calibri" w:cs="Calibri" w:eastAsia="Calibri" w:hAnsi="Calibri"/>
          <w:b w:val="1"/>
          <w:rtl w:val="0"/>
        </w:rPr>
        <w:t xml:space="preserve">. À quelques jours des élections législatives, cet événement organisé localement et relayé nationalement, contribue à placer le droit à l’emploi au centre des débats.</w:t>
      </w:r>
    </w:p>
    <w:p w:rsidR="00000000" w:rsidDel="00000000" w:rsidP="00000000" w:rsidRDefault="00000000" w:rsidRPr="00000000" w14:paraId="00000008">
      <w:pP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Cinquième édition d’un événement national annuel, porté par l’association Territoires zéro chômeur de longue durée en lien avec les territoires expérimentaux, le Laboratoire des travaux utiles est organisé pour rendre visibles les activités créées sur les territoires habilités. Salarié·es et responsables des EBE (entreprises à but d’emploi), acteurs et actrices des territoires et membres des comités locaux seront présent·es pour montrer la diversité et la quantité des travaux et présenter le projet Territoires zéro chômeur de longue durée.</w:t>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b w:val="1"/>
          <w:color w:val="ff0000"/>
        </w:rPr>
      </w:pPr>
      <w:r w:rsidDel="00000000" w:rsidR="00000000" w:rsidRPr="00000000">
        <w:rPr>
          <w:rFonts w:ascii="Calibri" w:cs="Calibri" w:eastAsia="Calibri" w:hAnsi="Calibri"/>
          <w:rtl w:val="0"/>
        </w:rPr>
        <w:t xml:space="preserve">À cette occasion, nous vous invitons à venir rencontrer l’équipe de </w:t>
      </w:r>
      <w:r w:rsidDel="00000000" w:rsidR="00000000" w:rsidRPr="00000000">
        <w:rPr>
          <w:rFonts w:ascii="Calibri" w:cs="Calibri" w:eastAsia="Calibri" w:hAnsi="Calibri"/>
          <w:b w:val="1"/>
          <w:color w:val="ff0000"/>
          <w:rtl w:val="0"/>
        </w:rPr>
        <w:t xml:space="preserve">l’EBE xxxx</w:t>
      </w:r>
      <w:r w:rsidDel="00000000" w:rsidR="00000000" w:rsidRPr="00000000">
        <w:rPr>
          <w:rFonts w:ascii="Calibri" w:cs="Calibri" w:eastAsia="Calibri" w:hAnsi="Calibri"/>
          <w:rtl w:val="0"/>
        </w:rPr>
        <w:t xml:space="preserve"> du territoire de </w:t>
      </w:r>
      <w:r w:rsidDel="00000000" w:rsidR="00000000" w:rsidRPr="00000000">
        <w:rPr>
          <w:rFonts w:ascii="Calibri" w:cs="Calibri" w:eastAsia="Calibri" w:hAnsi="Calibri"/>
          <w:b w:val="1"/>
          <w:color w:val="ff0000"/>
          <w:rtl w:val="0"/>
        </w:rPr>
        <w:t xml:space="preserve">xxxxx</w:t>
      </w:r>
    </w:p>
    <w:p w:rsidR="00000000" w:rsidDel="00000000" w:rsidP="00000000" w:rsidRDefault="00000000" w:rsidRPr="00000000" w14:paraId="0000000C">
      <w:pPr>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D">
      <w:pPr>
        <w:spacing w:line="240" w:lineRule="auto"/>
        <w:jc w:val="center"/>
        <w:rPr>
          <w:rFonts w:ascii="Calibri" w:cs="Calibri" w:eastAsia="Calibri" w:hAnsi="Calibri"/>
          <w:b w:val="1"/>
          <w:color w:val="ff0000"/>
          <w:sz w:val="25"/>
          <w:szCs w:val="25"/>
        </w:rPr>
      </w:pPr>
      <w:r w:rsidDel="00000000" w:rsidR="00000000" w:rsidRPr="00000000">
        <w:rPr>
          <w:rFonts w:ascii="Calibri" w:cs="Calibri" w:eastAsia="Calibri" w:hAnsi="Calibri"/>
          <w:b w:val="1"/>
          <w:color w:val="3c78d8"/>
          <w:sz w:val="25"/>
          <w:szCs w:val="25"/>
          <w:rtl w:val="0"/>
        </w:rPr>
        <w:t xml:space="preserve">le/les </w:t>
      </w:r>
      <w:r w:rsidDel="00000000" w:rsidR="00000000" w:rsidRPr="00000000">
        <w:rPr>
          <w:rFonts w:ascii="Calibri" w:cs="Calibri" w:eastAsia="Calibri" w:hAnsi="Calibri"/>
          <w:b w:val="1"/>
          <w:color w:val="ff0000"/>
          <w:sz w:val="25"/>
          <w:szCs w:val="25"/>
          <w:rtl w:val="0"/>
        </w:rPr>
        <w:t xml:space="preserve">date(s) </w:t>
      </w:r>
    </w:p>
    <w:p w:rsidR="00000000" w:rsidDel="00000000" w:rsidP="00000000" w:rsidRDefault="00000000" w:rsidRPr="00000000" w14:paraId="0000000E">
      <w:pPr>
        <w:spacing w:line="240" w:lineRule="auto"/>
        <w:jc w:val="center"/>
        <w:rPr>
          <w:rFonts w:ascii="Calibri" w:cs="Calibri" w:eastAsia="Calibri" w:hAnsi="Calibri"/>
          <w:b w:val="1"/>
          <w:color w:val="ff0000"/>
          <w:sz w:val="25"/>
          <w:szCs w:val="25"/>
        </w:rPr>
      </w:pPr>
      <w:r w:rsidDel="00000000" w:rsidR="00000000" w:rsidRPr="00000000">
        <w:rPr>
          <w:rFonts w:ascii="Calibri" w:cs="Calibri" w:eastAsia="Calibri" w:hAnsi="Calibri"/>
          <w:b w:val="1"/>
          <w:color w:val="3c78d8"/>
          <w:sz w:val="25"/>
          <w:szCs w:val="25"/>
          <w:rtl w:val="0"/>
        </w:rPr>
        <w:t xml:space="preserve">à partir de/de </w:t>
      </w:r>
      <w:r w:rsidDel="00000000" w:rsidR="00000000" w:rsidRPr="00000000">
        <w:rPr>
          <w:rFonts w:ascii="Calibri" w:cs="Calibri" w:eastAsia="Calibri" w:hAnsi="Calibri"/>
          <w:b w:val="1"/>
          <w:color w:val="ff0000"/>
          <w:sz w:val="25"/>
          <w:szCs w:val="25"/>
          <w:rtl w:val="0"/>
        </w:rPr>
        <w:t xml:space="preserve">xxx</w:t>
      </w:r>
      <w:r w:rsidDel="00000000" w:rsidR="00000000" w:rsidRPr="00000000">
        <w:rPr>
          <w:rFonts w:ascii="Calibri" w:cs="Calibri" w:eastAsia="Calibri" w:hAnsi="Calibri"/>
          <w:b w:val="1"/>
          <w:color w:val="3c78d8"/>
          <w:sz w:val="25"/>
          <w:szCs w:val="25"/>
          <w:rtl w:val="0"/>
        </w:rPr>
        <w:t xml:space="preserve"> à </w:t>
      </w:r>
      <w:r w:rsidDel="00000000" w:rsidR="00000000" w:rsidRPr="00000000">
        <w:rPr>
          <w:rFonts w:ascii="Calibri" w:cs="Calibri" w:eastAsia="Calibri" w:hAnsi="Calibri"/>
          <w:b w:val="1"/>
          <w:color w:val="ff0000"/>
          <w:sz w:val="25"/>
          <w:szCs w:val="25"/>
          <w:rtl w:val="0"/>
        </w:rPr>
        <w:t xml:space="preserve">xxx</w:t>
      </w:r>
      <w:r w:rsidDel="00000000" w:rsidR="00000000" w:rsidRPr="00000000">
        <w:rPr>
          <w:rFonts w:ascii="Calibri" w:cs="Calibri" w:eastAsia="Calibri" w:hAnsi="Calibri"/>
          <w:b w:val="1"/>
          <w:color w:val="3c78d8"/>
          <w:sz w:val="25"/>
          <w:szCs w:val="25"/>
          <w:rtl w:val="0"/>
        </w:rPr>
        <w:t xml:space="preserve"> </w:t>
      </w:r>
      <w:r w:rsidDel="00000000" w:rsidR="00000000" w:rsidRPr="00000000">
        <w:rPr>
          <w:rFonts w:ascii="Calibri" w:cs="Calibri" w:eastAsia="Calibri" w:hAnsi="Calibri"/>
          <w:b w:val="1"/>
          <w:color w:val="ff0000"/>
          <w:sz w:val="25"/>
          <w:szCs w:val="25"/>
          <w:rtl w:val="0"/>
        </w:rPr>
        <w:t xml:space="preserve">horaires</w:t>
      </w:r>
    </w:p>
    <w:p w:rsidR="00000000" w:rsidDel="00000000" w:rsidP="00000000" w:rsidRDefault="00000000" w:rsidRPr="00000000" w14:paraId="0000000F">
      <w:pPr>
        <w:spacing w:line="240" w:lineRule="auto"/>
        <w:jc w:val="center"/>
        <w:rPr>
          <w:rFonts w:ascii="Calibri" w:cs="Calibri" w:eastAsia="Calibri" w:hAnsi="Calibri"/>
          <w:b w:val="1"/>
          <w:color w:val="ff0000"/>
          <w:sz w:val="25"/>
          <w:szCs w:val="25"/>
        </w:rPr>
      </w:pPr>
      <w:r w:rsidDel="00000000" w:rsidR="00000000" w:rsidRPr="00000000">
        <w:rPr>
          <w:rFonts w:ascii="Calibri" w:cs="Calibri" w:eastAsia="Calibri" w:hAnsi="Calibri"/>
          <w:b w:val="1"/>
          <w:color w:val="3c78d8"/>
          <w:sz w:val="25"/>
          <w:szCs w:val="25"/>
          <w:rtl w:val="0"/>
        </w:rPr>
        <w:t xml:space="preserve">à </w:t>
      </w:r>
      <w:r w:rsidDel="00000000" w:rsidR="00000000" w:rsidRPr="00000000">
        <w:rPr>
          <w:rFonts w:ascii="Calibri" w:cs="Calibri" w:eastAsia="Calibri" w:hAnsi="Calibri"/>
          <w:b w:val="1"/>
          <w:color w:val="ff0000"/>
          <w:sz w:val="25"/>
          <w:szCs w:val="25"/>
          <w:rtl w:val="0"/>
        </w:rPr>
        <w:t xml:space="preserve">adresse </w:t>
      </w:r>
    </w:p>
    <w:p w:rsidR="00000000" w:rsidDel="00000000" w:rsidP="00000000" w:rsidRDefault="00000000" w:rsidRPr="00000000" w14:paraId="00000010">
      <w:pPr>
        <w:spacing w:line="240" w:lineRule="auto"/>
        <w:jc w:val="center"/>
        <w:rPr>
          <w:rFonts w:ascii="Calibri" w:cs="Calibri" w:eastAsia="Calibri" w:hAnsi="Calibri"/>
          <w:b w:val="1"/>
          <w:color w:val="ff0000"/>
          <w:sz w:val="25"/>
          <w:szCs w:val="25"/>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Les portes-ouvertes organisées sur les territoires expérimentaux sont l’occasion, pour les projets émergents qui souhaitent aujourd’hui entrer dans la 2</w:t>
      </w:r>
      <w:r w:rsidDel="00000000" w:rsidR="00000000" w:rsidRPr="00000000">
        <w:rPr>
          <w:rFonts w:ascii="Calibri" w:cs="Calibri" w:eastAsia="Calibri" w:hAnsi="Calibri"/>
          <w:vertAlign w:val="superscript"/>
          <w:rtl w:val="0"/>
        </w:rPr>
        <w:t xml:space="preserve">e</w:t>
      </w:r>
      <w:r w:rsidDel="00000000" w:rsidR="00000000" w:rsidRPr="00000000">
        <w:rPr>
          <w:rFonts w:ascii="Calibri" w:cs="Calibri" w:eastAsia="Calibri" w:hAnsi="Calibri"/>
          <w:rtl w:val="0"/>
        </w:rPr>
        <w:t xml:space="preserve"> étape de l’expérimentation, de mieux comprendre sa mise en œuvre concrète et de rencontrer les acteurs et actrices du projet. Cette journée est aussi un temps fort de la campagne nationale “En 2022, notre candidat c’est le droit à l’emploi !” qui vise à porter la question du droit à l’emploi auprès des futur·es député·es.</w:t>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b w:val="1"/>
          <w:color w:val="0070c0"/>
          <w:sz w:val="24"/>
          <w:szCs w:val="24"/>
        </w:rPr>
      </w:pPr>
      <w:bookmarkStart w:colFirst="0" w:colLast="0" w:name="_heading=h.30j0zll" w:id="1"/>
      <w:bookmarkEnd w:id="1"/>
      <w:r w:rsidDel="00000000" w:rsidR="00000000" w:rsidRPr="00000000">
        <w:rPr>
          <w:rFonts w:ascii="Calibri" w:cs="Calibri" w:eastAsia="Calibri" w:hAnsi="Calibri"/>
          <w:b w:val="1"/>
          <w:color w:val="0070c0"/>
          <w:sz w:val="24"/>
          <w:szCs w:val="24"/>
          <w:rtl w:val="0"/>
        </w:rPr>
        <w:t xml:space="preserve">Notre programme </w:t>
      </w:r>
    </w:p>
    <w:p w:rsidR="00000000" w:rsidDel="00000000" w:rsidP="00000000" w:rsidRDefault="00000000" w:rsidRPr="00000000" w14:paraId="00000015">
      <w:pPr>
        <w:spacing w:line="240" w:lineRule="auto"/>
        <w:jc w:val="both"/>
        <w:rPr>
          <w:rFonts w:ascii="Calibri" w:cs="Calibri" w:eastAsia="Calibri" w:hAnsi="Calibri"/>
          <w:b w:val="1"/>
          <w:color w:val="0070c0"/>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color w:val="ff0000"/>
          <w:sz w:val="21"/>
          <w:szCs w:val="21"/>
        </w:rPr>
      </w:pPr>
      <w:r w:rsidDel="00000000" w:rsidR="00000000" w:rsidRPr="00000000">
        <w:rPr>
          <w:rFonts w:ascii="Calibri" w:cs="Calibri" w:eastAsia="Calibri" w:hAnsi="Calibri"/>
          <w:color w:val="ff0000"/>
          <w:sz w:val="21"/>
          <w:szCs w:val="21"/>
          <w:rtl w:val="0"/>
        </w:rPr>
        <w:t xml:space="preserve">XXXXXX</w:t>
      </w:r>
    </w:p>
    <w:p w:rsidR="00000000" w:rsidDel="00000000" w:rsidP="00000000" w:rsidRDefault="00000000" w:rsidRPr="00000000" w14:paraId="00000017">
      <w:pPr>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Les programmes proposés par les autres territoires à l’occasion du Laboratoire des travaux utiles sont également disponibles sur le site </w:t>
      </w:r>
      <w:hyperlink r:id="rId8">
        <w:r w:rsidDel="00000000" w:rsidR="00000000" w:rsidRPr="00000000">
          <w:rPr>
            <w:rFonts w:ascii="Calibri" w:cs="Calibri" w:eastAsia="Calibri" w:hAnsi="Calibri"/>
            <w:b w:val="1"/>
            <w:color w:val="0563c1"/>
            <w:sz w:val="19"/>
            <w:szCs w:val="19"/>
            <w:u w:val="single"/>
            <w:rtl w:val="0"/>
          </w:rPr>
          <w:t xml:space="preserve">www.tzcld.fr</w:t>
        </w:r>
      </w:hyperlink>
      <w:r w:rsidDel="00000000" w:rsidR="00000000" w:rsidRPr="00000000">
        <w:rPr>
          <w:rFonts w:ascii="Calibri" w:cs="Calibri" w:eastAsia="Calibri" w:hAnsi="Calibri"/>
          <w:sz w:val="19"/>
          <w:szCs w:val="19"/>
          <w:rtl w:val="0"/>
        </w:rPr>
        <w:t xml:space="preserve">. </w:t>
      </w:r>
    </w:p>
    <w:p w:rsidR="00000000" w:rsidDel="00000000" w:rsidP="00000000" w:rsidRDefault="00000000" w:rsidRPr="00000000" w14:paraId="0000001A">
      <w:pPr>
        <w:spacing w:line="240" w:lineRule="auto"/>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Les temps forts de cette journée seront relayés sur le fil Twitter de l’expérimentation </w:t>
      </w:r>
      <w:hyperlink r:id="rId9">
        <w:r w:rsidDel="00000000" w:rsidR="00000000" w:rsidRPr="00000000">
          <w:rPr>
            <w:rFonts w:ascii="Calibri" w:cs="Calibri" w:eastAsia="Calibri" w:hAnsi="Calibri"/>
            <w:b w:val="1"/>
            <w:color w:val="0563c1"/>
            <w:sz w:val="19"/>
            <w:szCs w:val="19"/>
            <w:u w:val="single"/>
            <w:rtl w:val="0"/>
          </w:rPr>
          <w:t xml:space="preserve">@ZeroChomeurLD</w:t>
        </w:r>
      </w:hyperlink>
      <w:r w:rsidDel="00000000" w:rsidR="00000000" w:rsidRPr="00000000">
        <w:rPr>
          <w:rFonts w:ascii="Calibri" w:cs="Calibri" w:eastAsia="Calibri" w:hAnsi="Calibri"/>
          <w:sz w:val="19"/>
          <w:szCs w:val="19"/>
          <w:rtl w:val="0"/>
        </w:rPr>
        <w:t xml:space="preserve">.</w:t>
      </w:r>
    </w:p>
    <w:p w:rsidR="00000000" w:rsidDel="00000000" w:rsidP="00000000" w:rsidRDefault="00000000" w:rsidRPr="00000000" w14:paraId="0000001B">
      <w:pPr>
        <w:spacing w:line="240" w:lineRule="auto"/>
        <w:jc w:val="both"/>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1D">
      <w:pPr>
        <w:spacing w:line="240" w:lineRule="auto"/>
        <w:jc w:val="both"/>
        <w:rPr>
          <w:rFonts w:ascii="Calibri" w:cs="Calibri" w:eastAsia="Calibri" w:hAnsi="Calibri"/>
          <w:color w:val="ff0000"/>
          <w:sz w:val="21"/>
          <w:szCs w:val="21"/>
        </w:rPr>
      </w:pPr>
      <w:r w:rsidDel="00000000" w:rsidR="00000000" w:rsidRPr="00000000">
        <w:rPr>
          <w:rFonts w:ascii="Calibri" w:cs="Calibri" w:eastAsia="Calibri" w:hAnsi="Calibri"/>
          <w:b w:val="1"/>
          <w:color w:val="ff0000"/>
          <w:sz w:val="25"/>
          <w:szCs w:val="25"/>
          <w:rtl w:val="0"/>
        </w:rPr>
        <w:t xml:space="preserve">Contact presse : </w:t>
      </w:r>
      <w:r w:rsidDel="00000000" w:rsidR="00000000" w:rsidRPr="00000000">
        <w:rPr>
          <w:rFonts w:ascii="Calibri" w:cs="Calibri" w:eastAsia="Calibri" w:hAnsi="Calibri"/>
          <w:color w:val="ff0000"/>
          <w:sz w:val="21"/>
          <w:szCs w:val="21"/>
          <w:rtl w:val="0"/>
        </w:rPr>
        <w:t xml:space="preserve">Prénom nom + tel + mail </w:t>
      </w:r>
    </w:p>
    <w:p w:rsidR="00000000" w:rsidDel="00000000" w:rsidP="00000000" w:rsidRDefault="00000000" w:rsidRPr="00000000" w14:paraId="0000001E">
      <w:pPr>
        <w:spacing w:line="240" w:lineRule="auto"/>
        <w:jc w:val="both"/>
        <w:rPr>
          <w:rFonts w:ascii="Calibri" w:cs="Calibri" w:eastAsia="Calibri" w:hAnsi="Calibri"/>
          <w:color w:val="ff0000"/>
          <w:sz w:val="21"/>
          <w:szCs w:val="21"/>
        </w:rPr>
      </w:pPr>
      <w:r w:rsidDel="00000000" w:rsidR="00000000" w:rsidRPr="00000000">
        <w:rPr>
          <w:rtl w:val="0"/>
        </w:rPr>
      </w:r>
    </w:p>
    <w:tbl>
      <w:tblPr>
        <w:tblStyle w:val="Table1"/>
        <w:tblW w:w="975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tblGridChange w:id="0">
          <w:tblGrid>
            <w:gridCol w:w="9750"/>
          </w:tblGrid>
        </w:tblGridChange>
      </w:tblGrid>
      <w:tr>
        <w:trPr>
          <w:cantSplit w:val="0"/>
          <w:tblHeader w:val="0"/>
        </w:trPr>
        <w:tc>
          <w:tcPr>
            <w:tcBorders>
              <w:top w:color="6fa8dc" w:space="0" w:sz="18" w:val="single"/>
              <w:left w:color="6fa8dc" w:space="0" w:sz="18" w:val="single"/>
              <w:bottom w:color="6fa8dc" w:space="0" w:sz="18" w:val="single"/>
              <w:right w:color="6fa8dc" w:space="0" w:sz="18" w:val="single"/>
            </w:tcBorders>
            <w:shd w:fill="ffffff"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L’expérimentation Territoires zéro chômeur de longue durée en bref</w:t>
            </w:r>
          </w:p>
          <w:p w:rsidR="00000000" w:rsidDel="00000000" w:rsidP="00000000" w:rsidRDefault="00000000" w:rsidRPr="00000000" w14:paraId="00000020">
            <w:pPr>
              <w:widowControl w:val="0"/>
              <w:spacing w:line="240" w:lineRule="auto"/>
              <w:jc w:val="both"/>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1"/>
                <w:szCs w:val="21"/>
              </w:rPr>
            </w:pPr>
            <w:r w:rsidDel="00000000" w:rsidR="00000000" w:rsidRPr="00000000">
              <w:rPr>
                <w:rFonts w:ascii="Calibri" w:cs="Calibri" w:eastAsia="Calibri" w:hAnsi="Calibri"/>
                <w:rtl w:val="0"/>
              </w:rPr>
              <w:t xml:space="preserve">Cette expérimentation dessine une autre voie dans la lutte contre le chômage de longue durée en réaffectant les coûts liés à la privation durable d’emploi pour aider à financer de manière pérenne des emplois, socialement utiles pour les territoires, supplémentaires à ceux existant localement et en assurant des conditions de travail décentes. La première étape expérimentale a concerné 10 territoires entre 2016 et 2021. La 2e étape est en cours et 21 territoires sont à ce jour engagés dans la démarche. Sur ces territoires, depuis le début de l’expérimentation, près de 1300 emplois supplémentaires ont été créés. Plus de 150 territoires se préparent à présent pour mettre en œuvre la démarche à leur tour. En mars 2022, 221 parlementaires et 545 élus locaux sont membres des comités de soutien à TZCLD.</w:t>
            </w:r>
            <w:r w:rsidDel="00000000" w:rsidR="00000000" w:rsidRPr="00000000">
              <w:rPr>
                <w:rtl w:val="0"/>
              </w:rPr>
            </w:r>
          </w:p>
        </w:tc>
      </w:tr>
    </w:tbl>
    <w:p w:rsidR="00000000" w:rsidDel="00000000" w:rsidP="00000000" w:rsidRDefault="00000000" w:rsidRPr="00000000" w14:paraId="00000022">
      <w:pPr>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3">
      <w:pPr>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4">
      <w:pPr>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5">
      <w:pPr>
        <w:spacing w:line="240" w:lineRule="auto"/>
        <w:jc w:val="both"/>
        <w:rPr>
          <w:b w:val="1"/>
        </w:rPr>
      </w:pPr>
      <w:r w:rsidDel="00000000" w:rsidR="00000000" w:rsidRPr="00000000">
        <w:rPr>
          <w:rtl w:val="0"/>
        </w:rPr>
      </w:r>
    </w:p>
    <w:p w:rsidR="00000000" w:rsidDel="00000000" w:rsidP="00000000" w:rsidRDefault="00000000" w:rsidRPr="00000000" w14:paraId="00000026">
      <w:pPr>
        <w:widowControl w:val="0"/>
        <w:spacing w:line="240" w:lineRule="auto"/>
        <w:jc w:val="both"/>
        <w:rPr>
          <w:b w:val="1"/>
          <w:sz w:val="28"/>
          <w:szCs w:val="28"/>
        </w:rPr>
      </w:pPr>
      <w:r w:rsidDel="00000000" w:rsidR="00000000" w:rsidRPr="00000000">
        <w:rPr>
          <w:rtl w:val="0"/>
        </w:rPr>
      </w:r>
    </w:p>
    <w:sectPr>
      <w:footerReference r:id="rId10" w:type="default"/>
      <w:pgSz w:h="16834" w:w="11909" w:orient="portrait"/>
      <w:pgMar w:bottom="1440" w:top="0" w:left="1440" w:right="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itre1">
    <w:name w:val="heading 1"/>
    <w:basedOn w:val="Normal"/>
    <w:next w:val="Normal"/>
    <w:pPr>
      <w:keepNext w:val="1"/>
      <w:keepLines w:val="1"/>
      <w:spacing w:after="120" w:before="400"/>
      <w:outlineLvl w:val="0"/>
    </w:pPr>
    <w:rPr>
      <w:sz w:val="40"/>
      <w:szCs w:val="40"/>
    </w:rPr>
  </w:style>
  <w:style w:type="paragraph" w:styleId="Titre2">
    <w:name w:val="heading 2"/>
    <w:basedOn w:val="Normal"/>
    <w:next w:val="Normal"/>
    <w:pPr>
      <w:keepNext w:val="1"/>
      <w:keepLines w:val="1"/>
      <w:spacing w:after="120" w:before="360"/>
      <w:outlineLvl w:val="1"/>
    </w:pPr>
    <w:rPr>
      <w:sz w:val="32"/>
      <w:szCs w:val="32"/>
    </w:rPr>
  </w:style>
  <w:style w:type="paragraph" w:styleId="Titre3">
    <w:name w:val="heading 3"/>
    <w:basedOn w:val="Normal"/>
    <w:next w:val="Normal"/>
    <w:pPr>
      <w:keepNext w:val="1"/>
      <w:keepLines w:val="1"/>
      <w:spacing w:after="80" w:before="320"/>
      <w:outlineLvl w:val="2"/>
    </w:pPr>
    <w:rPr>
      <w:color w:val="434343"/>
      <w:sz w:val="28"/>
      <w:szCs w:val="28"/>
    </w:rPr>
  </w:style>
  <w:style w:type="paragraph" w:styleId="Titre4">
    <w:name w:val="heading 4"/>
    <w:basedOn w:val="Normal"/>
    <w:next w:val="Normal"/>
    <w:pPr>
      <w:keepNext w:val="1"/>
      <w:keepLines w:val="1"/>
      <w:spacing w:after="80" w:before="280"/>
      <w:outlineLvl w:val="3"/>
    </w:pPr>
    <w:rPr>
      <w:color w:val="666666"/>
      <w:sz w:val="24"/>
      <w:szCs w:val="24"/>
    </w:rPr>
  </w:style>
  <w:style w:type="paragraph" w:styleId="Titre5">
    <w:name w:val="heading 5"/>
    <w:basedOn w:val="Normal"/>
    <w:next w:val="Normal"/>
    <w:pPr>
      <w:keepNext w:val="1"/>
      <w:keepLines w:val="1"/>
      <w:spacing w:after="80" w:before="240"/>
      <w:outlineLvl w:val="4"/>
    </w:pPr>
    <w:rPr>
      <w:color w:val="666666"/>
    </w:rPr>
  </w:style>
  <w:style w:type="paragraph" w:styleId="Titre6">
    <w:name w:val="heading 6"/>
    <w:basedOn w:val="Normal"/>
    <w:next w:val="Normal"/>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60"/>
    </w:pPr>
    <w:rPr>
      <w:sz w:val="52"/>
      <w:szCs w:val="52"/>
    </w:rPr>
  </w:style>
  <w:style w:type="paragraph" w:styleId="Sous-titr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twitter.com/ZeroChomeurL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tzcld.fr/laboratoire-des-travaux-utiles-edition-2020/www.tzcl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PFD0A1d425l4omWOMJSiHzDaVA==">AMUW2mW+M+C6o4g81SapL2107U1bxr3ZYdNqOVpvxShsaS1JhIz/zeoXziVq6D3RPC77S6hp8Mu/OFUjqIKJsLbgH64NwX7lkyX44PF8WR1aKKoWdt03NsUnByPGwgFFtxPVCkwxWEFn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2022-03-30T10:23:00Z</dcterms:created>
  <dc:creator>PC</dc:creator>
</cp:coreProperties>
</file>