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26" w:rsidRPr="00077BB5" w:rsidRDefault="005B51AB" w:rsidP="00077BB5">
      <w:pPr>
        <w:tabs>
          <w:tab w:val="left" w:pos="7665"/>
        </w:tabs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-365125</wp:posOffset>
            </wp:positionV>
            <wp:extent cx="3219450" cy="32194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s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B26" w:rsidRPr="00596B26">
        <w:rPr>
          <w:sz w:val="44"/>
          <w:szCs w:val="44"/>
          <w:u w:val="single"/>
        </w:rPr>
        <w:t>FICHE D’INSCRIPTION</w:t>
      </w:r>
    </w:p>
    <w:p w:rsidR="00596B26" w:rsidRDefault="00E33B96" w:rsidP="00596B26">
      <w:pPr>
        <w:tabs>
          <w:tab w:val="left" w:pos="60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DE</w:t>
      </w:r>
      <w:r w:rsidR="00596B26">
        <w:rPr>
          <w:sz w:val="28"/>
          <w:szCs w:val="28"/>
        </w:rPr>
        <w:t xml:space="preserve"> LA BROCANTE DE L’AS BARBERAZ</w:t>
      </w:r>
    </w:p>
    <w:p w:rsidR="00596B26" w:rsidRDefault="00596B26" w:rsidP="00596B26">
      <w:pPr>
        <w:tabs>
          <w:tab w:val="left" w:pos="60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Du dimanche 8 Mai 2022</w:t>
      </w:r>
    </w:p>
    <w:p w:rsidR="00596B26" w:rsidRDefault="00596B26" w:rsidP="00596B26">
      <w:pPr>
        <w:tabs>
          <w:tab w:val="left" w:pos="60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14 bis chemin des prés, </w:t>
      </w:r>
    </w:p>
    <w:p w:rsidR="00596B26" w:rsidRDefault="00596B26" w:rsidP="00596B26">
      <w:pPr>
        <w:tabs>
          <w:tab w:val="left" w:pos="60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73000 Barberaz</w:t>
      </w:r>
    </w:p>
    <w:p w:rsidR="00C1707B" w:rsidRDefault="00C1707B" w:rsidP="00596B26">
      <w:pPr>
        <w:tabs>
          <w:tab w:val="left" w:pos="6060"/>
        </w:tabs>
        <w:rPr>
          <w:sz w:val="28"/>
          <w:szCs w:val="28"/>
        </w:rPr>
      </w:pPr>
    </w:p>
    <w:p w:rsidR="00077BB5" w:rsidRDefault="00077BB5" w:rsidP="00596B26">
      <w:pPr>
        <w:tabs>
          <w:tab w:val="left" w:pos="6060"/>
        </w:tabs>
        <w:rPr>
          <w:sz w:val="28"/>
          <w:szCs w:val="28"/>
        </w:rPr>
      </w:pPr>
    </w:p>
    <w:p w:rsidR="00596B26" w:rsidRDefault="002D37FE" w:rsidP="00596B26">
      <w:pPr>
        <w:tabs>
          <w:tab w:val="left" w:pos="6060"/>
        </w:tabs>
        <w:rPr>
          <w:sz w:val="28"/>
          <w:szCs w:val="28"/>
        </w:rPr>
      </w:pPr>
      <w:r>
        <w:rPr>
          <w:sz w:val="28"/>
          <w:szCs w:val="28"/>
        </w:rPr>
        <w:t>PRENOM</w:t>
      </w:r>
      <w:r>
        <w:rPr>
          <w:sz w:val="28"/>
          <w:szCs w:val="28"/>
        </w:rPr>
        <w:t>/</w:t>
      </w:r>
      <w:r w:rsidR="00596B26">
        <w:rPr>
          <w:sz w:val="28"/>
          <w:szCs w:val="28"/>
        </w:rPr>
        <w:t>NOM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596B26">
        <w:rPr>
          <w:sz w:val="28"/>
          <w:szCs w:val="28"/>
        </w:rPr>
        <w:t>: ……………………………………………………………………………….</w:t>
      </w:r>
    </w:p>
    <w:p w:rsidR="00596B26" w:rsidRDefault="00596B26" w:rsidP="00596B26">
      <w:pPr>
        <w:tabs>
          <w:tab w:val="left" w:pos="6060"/>
        </w:tabs>
        <w:rPr>
          <w:sz w:val="28"/>
          <w:szCs w:val="28"/>
        </w:rPr>
      </w:pPr>
      <w:r>
        <w:rPr>
          <w:sz w:val="28"/>
          <w:szCs w:val="28"/>
        </w:rPr>
        <w:t>ADRESSE : …………………………………………………………………………</w:t>
      </w:r>
    </w:p>
    <w:p w:rsidR="00C0043C" w:rsidRDefault="00C0043C" w:rsidP="00596B26">
      <w:pPr>
        <w:tabs>
          <w:tab w:val="left" w:pos="6060"/>
        </w:tabs>
        <w:rPr>
          <w:sz w:val="28"/>
          <w:szCs w:val="28"/>
        </w:rPr>
      </w:pPr>
      <w:r>
        <w:rPr>
          <w:sz w:val="28"/>
          <w:szCs w:val="28"/>
        </w:rPr>
        <w:t>CP/VILLE : ………………………………………………………….</w:t>
      </w:r>
    </w:p>
    <w:p w:rsidR="00596B26" w:rsidRDefault="00596B26" w:rsidP="00596B26">
      <w:pPr>
        <w:tabs>
          <w:tab w:val="left" w:pos="6060"/>
        </w:tabs>
        <w:rPr>
          <w:sz w:val="28"/>
          <w:szCs w:val="28"/>
        </w:rPr>
      </w:pPr>
      <w:r>
        <w:rPr>
          <w:sz w:val="28"/>
          <w:szCs w:val="28"/>
        </w:rPr>
        <w:t>Tél mobile : …………………………………………           Tél fixe : …………………………………….</w:t>
      </w:r>
    </w:p>
    <w:p w:rsidR="00596B26" w:rsidRDefault="00596B26" w:rsidP="00596B26">
      <w:pPr>
        <w:tabs>
          <w:tab w:val="left" w:pos="6060"/>
        </w:tabs>
        <w:rPr>
          <w:sz w:val="28"/>
          <w:szCs w:val="28"/>
        </w:rPr>
      </w:pPr>
      <w:r>
        <w:rPr>
          <w:sz w:val="28"/>
          <w:szCs w:val="28"/>
        </w:rPr>
        <w:t>Adresse mail : ……………………………………………………………………………………………….</w:t>
      </w:r>
    </w:p>
    <w:p w:rsidR="00596B26" w:rsidRPr="00596B26" w:rsidRDefault="008954EF" w:rsidP="00596B26">
      <w:pPr>
        <w:tabs>
          <w:tab w:val="left" w:pos="6060"/>
        </w:tabs>
        <w:rPr>
          <w:sz w:val="28"/>
          <w:szCs w:val="28"/>
        </w:rPr>
      </w:pPr>
      <w:r>
        <w:rPr>
          <w:sz w:val="28"/>
          <w:szCs w:val="28"/>
        </w:rPr>
        <w:t>Merci de joindre une photocopie</w:t>
      </w:r>
      <w:r w:rsidR="00F27883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la </w:t>
      </w:r>
      <w:r w:rsidR="00F27883">
        <w:rPr>
          <w:sz w:val="28"/>
          <w:szCs w:val="28"/>
        </w:rPr>
        <w:t xml:space="preserve">carte d’identité ou </w:t>
      </w:r>
      <w:r>
        <w:rPr>
          <w:sz w:val="28"/>
          <w:szCs w:val="28"/>
        </w:rPr>
        <w:t xml:space="preserve">du </w:t>
      </w:r>
      <w:r w:rsidR="00F27883">
        <w:rPr>
          <w:sz w:val="28"/>
          <w:szCs w:val="28"/>
        </w:rPr>
        <w:t xml:space="preserve">passeport                                        </w:t>
      </w:r>
    </w:p>
    <w:p w:rsidR="00F27883" w:rsidRDefault="00F27883" w:rsidP="00596B26">
      <w:pPr>
        <w:tabs>
          <w:tab w:val="left" w:pos="6060"/>
        </w:tabs>
        <w:rPr>
          <w:sz w:val="28"/>
          <w:szCs w:val="28"/>
        </w:rPr>
      </w:pPr>
      <w:r>
        <w:rPr>
          <w:sz w:val="28"/>
          <w:szCs w:val="28"/>
        </w:rPr>
        <w:t>Délivré le …………………………….</w:t>
      </w:r>
      <w:r>
        <w:rPr>
          <w:sz w:val="28"/>
          <w:szCs w:val="28"/>
        </w:rPr>
        <w:tab/>
        <w:t>Par : ……………………………….</w:t>
      </w:r>
    </w:p>
    <w:p w:rsidR="00F27883" w:rsidRDefault="00F27883" w:rsidP="00596B26">
      <w:pPr>
        <w:tabs>
          <w:tab w:val="left" w:pos="6060"/>
        </w:tabs>
        <w:rPr>
          <w:sz w:val="28"/>
          <w:szCs w:val="28"/>
        </w:rPr>
      </w:pPr>
    </w:p>
    <w:p w:rsidR="00C1707B" w:rsidRDefault="00F27883" w:rsidP="00C1707B">
      <w:pPr>
        <w:tabs>
          <w:tab w:val="left" w:pos="6060"/>
        </w:tabs>
        <w:jc w:val="center"/>
        <w:rPr>
          <w:sz w:val="28"/>
          <w:szCs w:val="28"/>
        </w:rPr>
      </w:pPr>
      <w:r w:rsidRPr="00F27883">
        <w:rPr>
          <w:sz w:val="28"/>
          <w:szCs w:val="28"/>
          <w:u w:val="single"/>
        </w:rPr>
        <w:t>Règlement</w:t>
      </w:r>
      <w:r>
        <w:rPr>
          <w:sz w:val="28"/>
          <w:szCs w:val="28"/>
        </w:rPr>
        <w:t> :</w:t>
      </w:r>
    </w:p>
    <w:p w:rsidR="00C1707B" w:rsidRPr="00D5318A" w:rsidRDefault="00C1707B" w:rsidP="00D5318A">
      <w:pPr>
        <w:pStyle w:val="Paragraphedeliste"/>
        <w:numPr>
          <w:ilvl w:val="0"/>
          <w:numId w:val="7"/>
        </w:numPr>
        <w:tabs>
          <w:tab w:val="left" w:pos="6060"/>
        </w:tabs>
        <w:rPr>
          <w:sz w:val="28"/>
          <w:szCs w:val="28"/>
        </w:rPr>
      </w:pPr>
      <w:r w:rsidRPr="00D5318A">
        <w:rPr>
          <w:sz w:val="28"/>
          <w:szCs w:val="28"/>
        </w:rPr>
        <w:t>6 € pour 1 emplacement de 2m linéaire</w:t>
      </w:r>
      <w:r w:rsidR="002D37FE">
        <w:rPr>
          <w:sz w:val="28"/>
          <w:szCs w:val="28"/>
        </w:rPr>
        <w:t>s</w:t>
      </w:r>
    </w:p>
    <w:p w:rsidR="00F27883" w:rsidRPr="00D5318A" w:rsidRDefault="00C1707B" w:rsidP="00D5318A">
      <w:pPr>
        <w:pStyle w:val="Paragraphedeliste"/>
        <w:numPr>
          <w:ilvl w:val="0"/>
          <w:numId w:val="7"/>
        </w:numPr>
        <w:tabs>
          <w:tab w:val="left" w:pos="6060"/>
        </w:tabs>
        <w:rPr>
          <w:b/>
          <w:sz w:val="28"/>
          <w:szCs w:val="28"/>
        </w:rPr>
      </w:pPr>
      <w:r w:rsidRPr="00D5318A">
        <w:rPr>
          <w:sz w:val="28"/>
          <w:szCs w:val="28"/>
        </w:rPr>
        <w:t>10 € pour 2 emplacement</w:t>
      </w:r>
      <w:r w:rsidR="002D37FE">
        <w:rPr>
          <w:sz w:val="28"/>
          <w:szCs w:val="28"/>
        </w:rPr>
        <w:t>s</w:t>
      </w:r>
      <w:r w:rsidRPr="00D5318A">
        <w:rPr>
          <w:sz w:val="28"/>
          <w:szCs w:val="28"/>
        </w:rPr>
        <w:t xml:space="preserve"> de 2m linéaire</w:t>
      </w:r>
      <w:r w:rsidR="002D37FE">
        <w:rPr>
          <w:sz w:val="28"/>
          <w:szCs w:val="28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7883" w:rsidTr="00F27883">
        <w:tc>
          <w:tcPr>
            <w:tcW w:w="9062" w:type="dxa"/>
          </w:tcPr>
          <w:p w:rsidR="00F27883" w:rsidRDefault="00F27883" w:rsidP="00F27883">
            <w:pPr>
              <w:tabs>
                <w:tab w:val="left" w:pos="60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J’atteste sur honneur</w:t>
            </w:r>
          </w:p>
        </w:tc>
      </w:tr>
    </w:tbl>
    <w:p w:rsidR="00F27883" w:rsidRDefault="00F27883" w:rsidP="00596B26">
      <w:pPr>
        <w:tabs>
          <w:tab w:val="left" w:pos="6060"/>
        </w:tabs>
        <w:rPr>
          <w:sz w:val="28"/>
          <w:szCs w:val="28"/>
        </w:rPr>
      </w:pPr>
    </w:p>
    <w:p w:rsidR="007421D8" w:rsidRPr="007421D8" w:rsidRDefault="002D37FE" w:rsidP="007421D8">
      <w:pPr>
        <w:tabs>
          <w:tab w:val="left" w:pos="6060"/>
        </w:tabs>
        <w:rPr>
          <w:sz w:val="28"/>
          <w:szCs w:val="28"/>
        </w:rPr>
      </w:pPr>
      <w:r>
        <w:rPr>
          <w:sz w:val="28"/>
          <w:szCs w:val="28"/>
        </w:rPr>
        <w:t>Je m’engage à</w:t>
      </w:r>
      <w:r w:rsidR="007421D8">
        <w:rPr>
          <w:sz w:val="28"/>
          <w:szCs w:val="28"/>
        </w:rPr>
        <w:t xml:space="preserve"> :</w:t>
      </w:r>
    </w:p>
    <w:p w:rsidR="00C0043C" w:rsidRPr="00C1707B" w:rsidRDefault="002D37FE" w:rsidP="00C0043C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C0043C" w:rsidRPr="00C1707B">
        <w:rPr>
          <w:sz w:val="28"/>
          <w:szCs w:val="28"/>
        </w:rPr>
        <w:t>e vendre que des objets d’occasion personnels,</w:t>
      </w:r>
    </w:p>
    <w:p w:rsidR="00C0043C" w:rsidRPr="00C1707B" w:rsidRDefault="002D37FE" w:rsidP="00C0043C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C0043C" w:rsidRPr="00C1707B">
        <w:rPr>
          <w:sz w:val="28"/>
          <w:szCs w:val="28"/>
        </w:rPr>
        <w:t xml:space="preserve">e vendre ni animaux, ni nourriture, </w:t>
      </w:r>
      <w:r w:rsidR="00454291">
        <w:rPr>
          <w:sz w:val="28"/>
          <w:szCs w:val="28"/>
        </w:rPr>
        <w:t xml:space="preserve">ni alcool, </w:t>
      </w:r>
      <w:r w:rsidR="00C0043C" w:rsidRPr="00C1707B">
        <w:rPr>
          <w:sz w:val="28"/>
          <w:szCs w:val="28"/>
        </w:rPr>
        <w:t xml:space="preserve">ni CD gravés, armes, objets </w:t>
      </w:r>
      <w:r>
        <w:rPr>
          <w:sz w:val="28"/>
          <w:szCs w:val="28"/>
        </w:rPr>
        <w:t>N</w:t>
      </w:r>
      <w:r w:rsidR="00C0043C" w:rsidRPr="00C1707B">
        <w:rPr>
          <w:sz w:val="28"/>
          <w:szCs w:val="28"/>
        </w:rPr>
        <w:t xml:space="preserve">eufs … </w:t>
      </w:r>
      <w:r w:rsidR="0059311D">
        <w:rPr>
          <w:sz w:val="28"/>
          <w:szCs w:val="28"/>
        </w:rPr>
        <w:t>(</w:t>
      </w:r>
      <w:r w:rsidR="00C0043C" w:rsidRPr="00C1707B">
        <w:rPr>
          <w:sz w:val="28"/>
          <w:szCs w:val="28"/>
        </w:rPr>
        <w:t>conformément à la législation e</w:t>
      </w:r>
      <w:r w:rsidR="0059311D">
        <w:rPr>
          <w:sz w:val="28"/>
          <w:szCs w:val="28"/>
        </w:rPr>
        <w:t>n vigueur sur les vide-greniers)</w:t>
      </w:r>
    </w:p>
    <w:p w:rsidR="00C0043C" w:rsidRPr="00C1707B" w:rsidRDefault="002D37FE" w:rsidP="002D37FE">
      <w:pPr>
        <w:tabs>
          <w:tab w:val="left" w:pos="426"/>
        </w:tabs>
        <w:spacing w:after="0" w:line="24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C0043C" w:rsidRPr="00C1707B">
        <w:rPr>
          <w:sz w:val="28"/>
          <w:szCs w:val="28"/>
        </w:rPr>
        <w:t>e pas avoir participé à deux autres manifestations de même nature au cours de l’année civile (Article R312-9 du code pénal).</w:t>
      </w:r>
    </w:p>
    <w:p w:rsidR="00C0043C" w:rsidRPr="0059311D" w:rsidRDefault="00C0043C" w:rsidP="0059311D">
      <w:pPr>
        <w:pStyle w:val="Paragraphedeliste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59311D">
        <w:rPr>
          <w:sz w:val="28"/>
          <w:szCs w:val="28"/>
        </w:rPr>
        <w:t>D’être couvert par une assurance responsabilité civile</w:t>
      </w:r>
    </w:p>
    <w:p w:rsidR="00C0043C" w:rsidRPr="00C1707B" w:rsidRDefault="002D37FE" w:rsidP="00C0043C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Avoir lu et </w:t>
      </w:r>
      <w:r w:rsidR="00C0043C" w:rsidRPr="00C1707B">
        <w:rPr>
          <w:sz w:val="28"/>
          <w:szCs w:val="28"/>
        </w:rPr>
        <w:t>accepter le règlement intérieur ci-joint</w:t>
      </w:r>
    </w:p>
    <w:p w:rsidR="00C0043C" w:rsidRPr="00CA6288" w:rsidRDefault="00C0043C" w:rsidP="00C0043C">
      <w:pPr>
        <w:tabs>
          <w:tab w:val="left" w:pos="426"/>
        </w:tabs>
        <w:spacing w:after="0" w:line="240" w:lineRule="auto"/>
        <w:ind w:left="720"/>
        <w:jc w:val="both"/>
        <w:rPr>
          <w:sz w:val="20"/>
          <w:szCs w:val="20"/>
        </w:rPr>
      </w:pPr>
    </w:p>
    <w:p w:rsidR="005B51AB" w:rsidRPr="005B51AB" w:rsidRDefault="005B51AB" w:rsidP="005B51AB">
      <w:pPr>
        <w:tabs>
          <w:tab w:val="left" w:pos="6060"/>
        </w:tabs>
        <w:jc w:val="center"/>
        <w:rPr>
          <w:sz w:val="28"/>
          <w:szCs w:val="28"/>
          <w:u w:val="single"/>
        </w:rPr>
      </w:pPr>
      <w:r w:rsidRPr="005B51AB">
        <w:rPr>
          <w:sz w:val="28"/>
          <w:szCs w:val="28"/>
          <w:u w:val="single"/>
        </w:rPr>
        <w:t>J’ai bien reçu le règlement et je m’y conformerai.</w:t>
      </w:r>
    </w:p>
    <w:tbl>
      <w:tblPr>
        <w:tblpPr w:leftFromText="141" w:rightFromText="141" w:vertAnchor="text" w:tblpX="526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</w:tblGrid>
      <w:tr w:rsidR="001345F8" w:rsidTr="001345F8">
        <w:trPr>
          <w:trHeight w:val="435"/>
        </w:trPr>
        <w:tc>
          <w:tcPr>
            <w:tcW w:w="1129" w:type="dxa"/>
          </w:tcPr>
          <w:p w:rsidR="001345F8" w:rsidRDefault="001345F8" w:rsidP="001345F8">
            <w:pPr>
              <w:tabs>
                <w:tab w:val="left" w:pos="2625"/>
                <w:tab w:val="left" w:pos="3420"/>
                <w:tab w:val="left" w:pos="5625"/>
              </w:tabs>
              <w:rPr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tblpX="2566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0"/>
      </w:tblGrid>
      <w:tr w:rsidR="001345F8" w:rsidTr="001345F8">
        <w:trPr>
          <w:trHeight w:val="555"/>
        </w:trPr>
        <w:tc>
          <w:tcPr>
            <w:tcW w:w="3300" w:type="dxa"/>
          </w:tcPr>
          <w:p w:rsidR="001345F8" w:rsidRDefault="001345F8" w:rsidP="001345F8">
            <w:pPr>
              <w:tabs>
                <w:tab w:val="left" w:pos="2625"/>
                <w:tab w:val="left" w:pos="3420"/>
                <w:tab w:val="left" w:pos="5625"/>
              </w:tabs>
              <w:rPr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tblpX="6901" w:tblpY="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</w:tblGrid>
      <w:tr w:rsidR="001345F8" w:rsidTr="001345F8">
        <w:trPr>
          <w:trHeight w:val="825"/>
        </w:trPr>
        <w:tc>
          <w:tcPr>
            <w:tcW w:w="2175" w:type="dxa"/>
          </w:tcPr>
          <w:p w:rsidR="001345F8" w:rsidRDefault="001345F8" w:rsidP="001345F8">
            <w:pPr>
              <w:tabs>
                <w:tab w:val="left" w:pos="2625"/>
                <w:tab w:val="left" w:pos="3420"/>
                <w:tab w:val="left" w:pos="5625"/>
              </w:tabs>
              <w:rPr>
                <w:sz w:val="28"/>
                <w:szCs w:val="28"/>
              </w:rPr>
            </w:pPr>
          </w:p>
        </w:tc>
      </w:tr>
    </w:tbl>
    <w:p w:rsidR="00596B26" w:rsidRDefault="00631A40" w:rsidP="001345F8">
      <w:pPr>
        <w:tabs>
          <w:tab w:val="left" w:pos="2625"/>
          <w:tab w:val="left" w:pos="3420"/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B3CC1">
        <w:rPr>
          <w:sz w:val="28"/>
          <w:szCs w:val="28"/>
        </w:rPr>
        <w:t>Date</w:t>
      </w:r>
      <w:r w:rsidR="005B3CC1">
        <w:rPr>
          <w:sz w:val="28"/>
          <w:szCs w:val="28"/>
        </w:rPr>
        <w:tab/>
        <w:t>M</w:t>
      </w:r>
      <w:r>
        <w:rPr>
          <w:sz w:val="28"/>
          <w:szCs w:val="28"/>
        </w:rPr>
        <w:t>ention « lu et approuvé »</w:t>
      </w:r>
      <w:r>
        <w:rPr>
          <w:sz w:val="28"/>
          <w:szCs w:val="28"/>
        </w:rPr>
        <w:tab/>
        <w:t xml:space="preserve">       </w:t>
      </w:r>
      <w:r w:rsidR="005B51AB">
        <w:rPr>
          <w:sz w:val="28"/>
          <w:szCs w:val="28"/>
        </w:rPr>
        <w:t>Signature</w:t>
      </w:r>
    </w:p>
    <w:p w:rsidR="005B51AB" w:rsidRDefault="005B51AB" w:rsidP="00596B26">
      <w:pPr>
        <w:tabs>
          <w:tab w:val="left" w:pos="6060"/>
        </w:tabs>
        <w:rPr>
          <w:sz w:val="28"/>
          <w:szCs w:val="28"/>
        </w:rPr>
      </w:pPr>
    </w:p>
    <w:p w:rsidR="001345F8" w:rsidRDefault="001345F8" w:rsidP="001345F8">
      <w:pPr>
        <w:tabs>
          <w:tab w:val="left" w:pos="6060"/>
        </w:tabs>
        <w:jc w:val="center"/>
        <w:rPr>
          <w:b/>
        </w:rPr>
      </w:pPr>
    </w:p>
    <w:p w:rsidR="002A499B" w:rsidRPr="001345F8" w:rsidRDefault="002D37FE" w:rsidP="001345F8">
      <w:pPr>
        <w:tabs>
          <w:tab w:val="left" w:pos="6060"/>
        </w:tabs>
        <w:jc w:val="center"/>
        <w:rPr>
          <w:b/>
        </w:rPr>
      </w:pPr>
      <w:r>
        <w:rPr>
          <w:b/>
        </w:rPr>
        <w:t>Pour toute inscription</w:t>
      </w:r>
      <w:r w:rsidR="001345F8" w:rsidRPr="001345F8">
        <w:rPr>
          <w:b/>
        </w:rPr>
        <w:t xml:space="preserve"> merci de contactez le : 06.46.39.04.14</w:t>
      </w:r>
    </w:p>
    <w:p w:rsidR="002A499B" w:rsidRDefault="002A499B" w:rsidP="00596B26">
      <w:pPr>
        <w:tabs>
          <w:tab w:val="left" w:pos="6060"/>
        </w:tabs>
        <w:rPr>
          <w:sz w:val="28"/>
          <w:szCs w:val="28"/>
        </w:rPr>
      </w:pPr>
    </w:p>
    <w:p w:rsidR="002A499B" w:rsidRPr="00CB7FFE" w:rsidRDefault="002A499B" w:rsidP="00CB7FFE">
      <w:pPr>
        <w:tabs>
          <w:tab w:val="left" w:pos="6060"/>
        </w:tabs>
        <w:spacing w:before="240" w:after="0"/>
        <w:jc w:val="center"/>
        <w:rPr>
          <w:b/>
          <w:sz w:val="36"/>
          <w:szCs w:val="36"/>
          <w:u w:val="single"/>
        </w:rPr>
      </w:pPr>
      <w:r w:rsidRPr="00CB7FFE">
        <w:rPr>
          <w:b/>
          <w:sz w:val="36"/>
          <w:szCs w:val="36"/>
          <w:u w:val="single"/>
        </w:rPr>
        <w:t>REGLEMENT</w:t>
      </w:r>
    </w:p>
    <w:p w:rsidR="002A499B" w:rsidRPr="00CB7FFE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CB7FFE">
        <w:rPr>
          <w:sz w:val="24"/>
          <w:szCs w:val="24"/>
        </w:rPr>
        <w:t>Art.1 : La manifestation Brocante Vide Grenier est réservée aux pr</w:t>
      </w:r>
      <w:r w:rsidR="00CB7FFE" w:rsidRPr="00CB7FFE">
        <w:rPr>
          <w:sz w:val="24"/>
          <w:szCs w:val="24"/>
        </w:rPr>
        <w:t xml:space="preserve">ofessionnels brocanteurs et aux </w:t>
      </w:r>
      <w:r w:rsidRPr="00CB7FFE">
        <w:rPr>
          <w:sz w:val="24"/>
          <w:szCs w:val="24"/>
        </w:rPr>
        <w:t>particuliers suivant la réglementation en vigueur (les particuliers devront décl</w:t>
      </w:r>
      <w:r w:rsidR="00CB7FFE" w:rsidRPr="00CB7FFE">
        <w:rPr>
          <w:sz w:val="24"/>
          <w:szCs w:val="24"/>
        </w:rPr>
        <w:t xml:space="preserve">arer sur l’honneur ne pas avoir </w:t>
      </w:r>
      <w:r w:rsidRPr="00CB7FFE">
        <w:rPr>
          <w:sz w:val="24"/>
          <w:szCs w:val="24"/>
        </w:rPr>
        <w:t>participé à deux autres manifestations dans l’année civile (Article R 321.9 du code pénal).</w:t>
      </w:r>
    </w:p>
    <w:p w:rsidR="002A499B" w:rsidRPr="00CB7FFE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CB7FFE">
        <w:rPr>
          <w:sz w:val="24"/>
          <w:szCs w:val="24"/>
        </w:rPr>
        <w:t>Art.2 : Le jour de leur déballage, et afin de remplir le cahier d’enregistreme</w:t>
      </w:r>
      <w:r w:rsidR="00CB7FFE" w:rsidRPr="00CB7FFE">
        <w:rPr>
          <w:sz w:val="24"/>
          <w:szCs w:val="24"/>
        </w:rPr>
        <w:t xml:space="preserve">nt (contrôle des services de la </w:t>
      </w:r>
      <w:r w:rsidRPr="00CB7FFE">
        <w:rPr>
          <w:sz w:val="24"/>
          <w:szCs w:val="24"/>
        </w:rPr>
        <w:t>Préfecture de Police), les exposants particuliers devront obligatoirement être mu</w:t>
      </w:r>
      <w:r w:rsidR="00CB7FFE" w:rsidRPr="00CB7FFE">
        <w:rPr>
          <w:sz w:val="24"/>
          <w:szCs w:val="24"/>
        </w:rPr>
        <w:t xml:space="preserve">nis d’une pièce d’identité. Les </w:t>
      </w:r>
      <w:r w:rsidRPr="00CB7FFE">
        <w:rPr>
          <w:sz w:val="24"/>
          <w:szCs w:val="24"/>
        </w:rPr>
        <w:t>professionnels seront munis de leur carte professionnelle, leur N° de RC (ou leu</w:t>
      </w:r>
      <w:r w:rsidR="00CB7FFE" w:rsidRPr="00CB7FFE">
        <w:rPr>
          <w:sz w:val="24"/>
          <w:szCs w:val="24"/>
        </w:rPr>
        <w:t xml:space="preserve">r extrait KBis). Aucun exposant </w:t>
      </w:r>
      <w:r w:rsidRPr="00CB7FFE">
        <w:rPr>
          <w:sz w:val="24"/>
          <w:szCs w:val="24"/>
        </w:rPr>
        <w:t>ne sera accepté sans ces pièces.</w:t>
      </w:r>
    </w:p>
    <w:p w:rsidR="002A499B" w:rsidRPr="00CB7FFE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CB7FFE">
        <w:rPr>
          <w:sz w:val="24"/>
          <w:szCs w:val="24"/>
        </w:rPr>
        <w:t>Art.3 : Une autorisation parentale est exigée pour les exposants mineurs.</w:t>
      </w:r>
    </w:p>
    <w:p w:rsidR="002A499B" w:rsidRPr="00CB7FFE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CB7FFE">
        <w:rPr>
          <w:sz w:val="24"/>
          <w:szCs w:val="24"/>
        </w:rPr>
        <w:t>Art.4: Les participants certifient sur l’honneur ne vendre à cette occasion que</w:t>
      </w:r>
      <w:r w:rsidR="00CB7FFE" w:rsidRPr="00CB7FFE">
        <w:rPr>
          <w:sz w:val="24"/>
          <w:szCs w:val="24"/>
        </w:rPr>
        <w:t xml:space="preserve"> des objets usagés. La vente de </w:t>
      </w:r>
      <w:r w:rsidRPr="00CB7FFE">
        <w:rPr>
          <w:sz w:val="24"/>
          <w:szCs w:val="24"/>
        </w:rPr>
        <w:t>biens neufs n’est pas autorisée.</w:t>
      </w:r>
    </w:p>
    <w:p w:rsidR="002A499B" w:rsidRPr="00CB7FFE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CB7FFE">
        <w:rPr>
          <w:sz w:val="24"/>
          <w:szCs w:val="24"/>
        </w:rPr>
        <w:t>Art.5 : L’étiquetage des objets et marchandises exposés est obligatoire selon la réglementation en vigueur.</w:t>
      </w:r>
    </w:p>
    <w:p w:rsidR="002A499B" w:rsidRPr="00CB7FFE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CB7FFE">
        <w:rPr>
          <w:sz w:val="24"/>
          <w:szCs w:val="24"/>
        </w:rPr>
        <w:t>Art.6: Le formulaire de demande de participation est à remplir de façon complète, d’une manière lisible.</w:t>
      </w:r>
    </w:p>
    <w:p w:rsidR="002A499B" w:rsidRPr="00CB7FFE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CB7FFE">
        <w:rPr>
          <w:sz w:val="24"/>
          <w:szCs w:val="24"/>
        </w:rPr>
        <w:t>Art.7 : Les emplacements seront attribués dans l’ordre de réception des demandes.</w:t>
      </w:r>
      <w:r w:rsidR="00CB7FFE" w:rsidRPr="00CB7FFE">
        <w:rPr>
          <w:sz w:val="24"/>
          <w:szCs w:val="24"/>
        </w:rPr>
        <w:t xml:space="preserve"> </w:t>
      </w:r>
      <w:r w:rsidR="00CB7FFE" w:rsidRPr="00BA12F3">
        <w:rPr>
          <w:b/>
          <w:sz w:val="24"/>
          <w:szCs w:val="24"/>
        </w:rPr>
        <w:t xml:space="preserve">Les réservations non </w:t>
      </w:r>
      <w:r w:rsidRPr="00BA12F3">
        <w:rPr>
          <w:b/>
          <w:sz w:val="24"/>
          <w:szCs w:val="24"/>
        </w:rPr>
        <w:t>accompagnées de leur règlement seront considérées comme nulles</w:t>
      </w:r>
      <w:r w:rsidRPr="00CB7FFE">
        <w:rPr>
          <w:sz w:val="24"/>
          <w:szCs w:val="24"/>
        </w:rPr>
        <w:t>. En raison de</w:t>
      </w:r>
      <w:r w:rsidR="00CB7FFE" w:rsidRPr="00CB7FFE">
        <w:rPr>
          <w:sz w:val="24"/>
          <w:szCs w:val="24"/>
        </w:rPr>
        <w:t xml:space="preserve">s frais importants engagés, les </w:t>
      </w:r>
      <w:r w:rsidRPr="00CB7FFE">
        <w:rPr>
          <w:sz w:val="24"/>
          <w:szCs w:val="24"/>
        </w:rPr>
        <w:t>annulations ne donneront lieu à aucun remboursement.</w:t>
      </w:r>
      <w:r w:rsidRPr="0016741E">
        <w:rPr>
          <w:sz w:val="24"/>
          <w:szCs w:val="24"/>
        </w:rPr>
        <w:t xml:space="preserve"> Les emplacements s</w:t>
      </w:r>
      <w:r w:rsidR="00CB7FFE" w:rsidRPr="0016741E">
        <w:rPr>
          <w:sz w:val="24"/>
          <w:szCs w:val="24"/>
        </w:rPr>
        <w:t xml:space="preserve">ont attribués par l’association </w:t>
      </w:r>
      <w:r w:rsidRPr="0016741E">
        <w:rPr>
          <w:sz w:val="24"/>
          <w:szCs w:val="24"/>
        </w:rPr>
        <w:t>et ne donnent lieu à aucune discussion</w:t>
      </w:r>
      <w:r w:rsidRPr="00CB7FFE">
        <w:rPr>
          <w:sz w:val="24"/>
          <w:szCs w:val="24"/>
        </w:rPr>
        <w:t>.</w:t>
      </w:r>
    </w:p>
    <w:p w:rsidR="002A499B" w:rsidRPr="00CB7FFE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CB7FFE">
        <w:rPr>
          <w:sz w:val="24"/>
          <w:szCs w:val="24"/>
        </w:rPr>
        <w:t>Art. 8 : Le jour d</w:t>
      </w:r>
      <w:r w:rsidR="00BA12F3">
        <w:rPr>
          <w:sz w:val="24"/>
          <w:szCs w:val="24"/>
        </w:rPr>
        <w:t>e la manifestation à partir de 5</w:t>
      </w:r>
      <w:r w:rsidRPr="00CB7FFE">
        <w:rPr>
          <w:sz w:val="24"/>
          <w:szCs w:val="24"/>
        </w:rPr>
        <w:t xml:space="preserve">H00, les numéros </w:t>
      </w:r>
      <w:r w:rsidR="00CB7FFE" w:rsidRPr="00CB7FFE">
        <w:rPr>
          <w:sz w:val="24"/>
          <w:szCs w:val="24"/>
        </w:rPr>
        <w:t xml:space="preserve">d’emplacements attribués seront </w:t>
      </w:r>
      <w:r w:rsidRPr="00CB7FFE">
        <w:rPr>
          <w:sz w:val="24"/>
          <w:szCs w:val="24"/>
        </w:rPr>
        <w:t>communiqués aux réservataires lors de leur arrivée sur les lieux, de sorte qu’il</w:t>
      </w:r>
      <w:r w:rsidR="00CB7FFE" w:rsidRPr="00CB7FFE">
        <w:rPr>
          <w:sz w:val="24"/>
          <w:szCs w:val="24"/>
        </w:rPr>
        <w:t xml:space="preserve">s puissent déballer à l’endroit </w:t>
      </w:r>
      <w:r w:rsidRPr="00CB7FFE">
        <w:rPr>
          <w:sz w:val="24"/>
          <w:szCs w:val="24"/>
        </w:rPr>
        <w:t>réservé pour eux. Il est interdit de modifier la disposition des emplacements</w:t>
      </w:r>
      <w:r w:rsidR="00CB7FFE" w:rsidRPr="00CB7FFE">
        <w:rPr>
          <w:sz w:val="24"/>
          <w:szCs w:val="24"/>
        </w:rPr>
        <w:t xml:space="preserve">. Seul </w:t>
      </w:r>
      <w:r w:rsidR="00BA12F3">
        <w:rPr>
          <w:sz w:val="24"/>
          <w:szCs w:val="24"/>
        </w:rPr>
        <w:t>l’association</w:t>
      </w:r>
      <w:r w:rsidR="00CB7FFE" w:rsidRPr="00CB7FFE">
        <w:rPr>
          <w:sz w:val="24"/>
          <w:szCs w:val="24"/>
        </w:rPr>
        <w:t xml:space="preserve"> sera </w:t>
      </w:r>
      <w:r w:rsidRPr="00CB7FFE">
        <w:rPr>
          <w:sz w:val="24"/>
          <w:szCs w:val="24"/>
        </w:rPr>
        <w:t xml:space="preserve">habilité à le faire, si nécessaire. </w:t>
      </w:r>
    </w:p>
    <w:p w:rsidR="002A499B" w:rsidRPr="00CB7FFE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CB7FFE">
        <w:rPr>
          <w:sz w:val="24"/>
          <w:szCs w:val="24"/>
        </w:rPr>
        <w:t xml:space="preserve">Art.9: </w:t>
      </w:r>
      <w:r w:rsidR="00BA12F3">
        <w:rPr>
          <w:sz w:val="24"/>
          <w:szCs w:val="24"/>
        </w:rPr>
        <w:t>L’a</w:t>
      </w:r>
      <w:r w:rsidRPr="00CB7FFE">
        <w:rPr>
          <w:sz w:val="24"/>
          <w:szCs w:val="24"/>
        </w:rPr>
        <w:t>s</w:t>
      </w:r>
      <w:r w:rsidR="00BA12F3">
        <w:rPr>
          <w:sz w:val="24"/>
          <w:szCs w:val="24"/>
        </w:rPr>
        <w:t>sociation</w:t>
      </w:r>
      <w:r w:rsidRPr="00CB7FFE">
        <w:rPr>
          <w:sz w:val="24"/>
          <w:szCs w:val="24"/>
        </w:rPr>
        <w:t xml:space="preserve"> se réserve le droit de refuser toute candidature ou</w:t>
      </w:r>
      <w:r w:rsidR="00CB7FFE" w:rsidRPr="00CB7FFE">
        <w:rPr>
          <w:sz w:val="24"/>
          <w:szCs w:val="24"/>
        </w:rPr>
        <w:t xml:space="preserve"> d’exclure tout exposant qui, à </w:t>
      </w:r>
      <w:r w:rsidRPr="00CB7FFE">
        <w:rPr>
          <w:sz w:val="24"/>
          <w:szCs w:val="24"/>
        </w:rPr>
        <w:t>son avis, troublerait le bon ordre ou la moralité de la manifestation, et cela sans q</w:t>
      </w:r>
      <w:r w:rsidR="00CB7FFE" w:rsidRPr="00CB7FFE">
        <w:rPr>
          <w:sz w:val="24"/>
          <w:szCs w:val="24"/>
        </w:rPr>
        <w:t xml:space="preserve">u’il puisse être réclamé aucune </w:t>
      </w:r>
      <w:r w:rsidRPr="00CB7FFE">
        <w:rPr>
          <w:sz w:val="24"/>
          <w:szCs w:val="24"/>
        </w:rPr>
        <w:t>indemnité d’aucune sorte.</w:t>
      </w:r>
    </w:p>
    <w:p w:rsidR="002A499B" w:rsidRPr="00CB7FFE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CB7FFE">
        <w:rPr>
          <w:sz w:val="24"/>
          <w:szCs w:val="24"/>
        </w:rPr>
        <w:t>Art.10 : La loi contre le racisme, la xénophobie ou antisémitisme, interdit l’exposition d’objets nazis.</w:t>
      </w:r>
    </w:p>
    <w:p w:rsidR="002A499B" w:rsidRPr="00CB7FFE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CB7FFE">
        <w:rPr>
          <w:sz w:val="24"/>
          <w:szCs w:val="24"/>
        </w:rPr>
        <w:t>Art.11 : Les objets exposés demeurent sous l’entière responsabilité de leur pro</w:t>
      </w:r>
      <w:r w:rsidR="00CB7FFE" w:rsidRPr="00CB7FFE">
        <w:rPr>
          <w:sz w:val="24"/>
          <w:szCs w:val="24"/>
        </w:rPr>
        <w:t xml:space="preserve">priétaire et seront assurés par </w:t>
      </w:r>
      <w:r w:rsidRPr="00CB7FFE">
        <w:rPr>
          <w:sz w:val="24"/>
          <w:szCs w:val="24"/>
        </w:rPr>
        <w:t>leur soin. Les organisateurs déclinent toute responsabilité en cas de vol,</w:t>
      </w:r>
      <w:r w:rsidR="00CB7FFE" w:rsidRPr="00CB7FFE">
        <w:rPr>
          <w:sz w:val="24"/>
          <w:szCs w:val="24"/>
        </w:rPr>
        <w:t xml:space="preserve"> perte ou détérioration pouvant </w:t>
      </w:r>
      <w:r w:rsidRPr="00CB7FFE">
        <w:rPr>
          <w:sz w:val="24"/>
          <w:szCs w:val="24"/>
        </w:rPr>
        <w:t>survenir sur les stands ou dans le périmètre de la manifestation.</w:t>
      </w:r>
    </w:p>
    <w:p w:rsidR="002A499B" w:rsidRPr="00CB7FFE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CB7FFE">
        <w:rPr>
          <w:sz w:val="24"/>
          <w:szCs w:val="24"/>
        </w:rPr>
        <w:t xml:space="preserve">Art.12 : Les exposants sont civilement responsables vis-à-vis des tiers pour </w:t>
      </w:r>
      <w:r w:rsidR="00CB7FFE" w:rsidRPr="00CB7FFE">
        <w:rPr>
          <w:sz w:val="24"/>
          <w:szCs w:val="24"/>
        </w:rPr>
        <w:t xml:space="preserve">tout accident, dommage ou perte </w:t>
      </w:r>
      <w:r w:rsidRPr="00CB7FFE">
        <w:rPr>
          <w:sz w:val="24"/>
          <w:szCs w:val="24"/>
        </w:rPr>
        <w:t>qu’eu</w:t>
      </w:r>
      <w:r w:rsidR="00CB7FFE" w:rsidRPr="00CB7FFE">
        <w:rPr>
          <w:sz w:val="24"/>
          <w:szCs w:val="24"/>
        </w:rPr>
        <w:t xml:space="preserve">x ou leur étal pourrait causer. </w:t>
      </w:r>
      <w:r w:rsidRPr="00CB7FFE">
        <w:rPr>
          <w:sz w:val="24"/>
          <w:szCs w:val="24"/>
        </w:rPr>
        <w:t>L</w:t>
      </w:r>
      <w:r w:rsidR="00CB7FFE" w:rsidRPr="00CB7FFE">
        <w:rPr>
          <w:sz w:val="24"/>
          <w:szCs w:val="24"/>
        </w:rPr>
        <w:t xml:space="preserve">’association </w:t>
      </w:r>
      <w:r w:rsidRPr="00CB7FFE">
        <w:rPr>
          <w:sz w:val="24"/>
          <w:szCs w:val="24"/>
        </w:rPr>
        <w:t xml:space="preserve">n’encourt aucune responsabilité quant aux préjudices, de </w:t>
      </w:r>
      <w:r w:rsidR="00CB7FFE" w:rsidRPr="00CB7FFE">
        <w:rPr>
          <w:sz w:val="24"/>
          <w:szCs w:val="24"/>
        </w:rPr>
        <w:t xml:space="preserve">quelques natures qu’ils soient, </w:t>
      </w:r>
      <w:r w:rsidRPr="00CB7FFE">
        <w:rPr>
          <w:sz w:val="24"/>
          <w:szCs w:val="24"/>
        </w:rPr>
        <w:t>que l’exposant pourrait subir suite à la dégradation volontaire ou non du matérie</w:t>
      </w:r>
      <w:r w:rsidR="00CB7FFE" w:rsidRPr="00CB7FFE">
        <w:rPr>
          <w:sz w:val="24"/>
          <w:szCs w:val="24"/>
        </w:rPr>
        <w:t xml:space="preserve">l placé sur le voie publique ou </w:t>
      </w:r>
      <w:r w:rsidRPr="00CB7FFE">
        <w:rPr>
          <w:sz w:val="24"/>
          <w:szCs w:val="24"/>
        </w:rPr>
        <w:t>ceux qui seraient occasionnés à des tiers par un exposant.</w:t>
      </w:r>
    </w:p>
    <w:p w:rsidR="002A499B" w:rsidRPr="00BA12F3" w:rsidRDefault="002A499B" w:rsidP="00CB7FFE">
      <w:pPr>
        <w:tabs>
          <w:tab w:val="left" w:pos="6060"/>
        </w:tabs>
        <w:spacing w:before="240" w:after="0"/>
        <w:rPr>
          <w:b/>
          <w:sz w:val="24"/>
          <w:szCs w:val="24"/>
        </w:rPr>
      </w:pPr>
      <w:r w:rsidRPr="00CB7FFE">
        <w:rPr>
          <w:sz w:val="24"/>
          <w:szCs w:val="24"/>
        </w:rPr>
        <w:lastRenderedPageBreak/>
        <w:t xml:space="preserve">Art. 13 </w:t>
      </w:r>
      <w:r w:rsidRPr="00BA12F3">
        <w:rPr>
          <w:b/>
          <w:sz w:val="24"/>
          <w:szCs w:val="24"/>
        </w:rPr>
        <w:t>: Chaque participant apporte son matériel. Aucun étal, ni tréteau, table, cha</w:t>
      </w:r>
      <w:r w:rsidR="00CB7FFE" w:rsidRPr="00BA12F3">
        <w:rPr>
          <w:b/>
          <w:sz w:val="24"/>
          <w:szCs w:val="24"/>
        </w:rPr>
        <w:t>ise, sont fournis par l’association</w:t>
      </w:r>
      <w:r w:rsidRPr="00BA12F3">
        <w:rPr>
          <w:b/>
          <w:sz w:val="24"/>
          <w:szCs w:val="24"/>
        </w:rPr>
        <w:t>.</w:t>
      </w:r>
    </w:p>
    <w:p w:rsidR="002A499B" w:rsidRPr="00CB7FFE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16741E">
        <w:rPr>
          <w:sz w:val="24"/>
          <w:szCs w:val="24"/>
        </w:rPr>
        <w:t xml:space="preserve">Art. 14 : La location d’un stand ne donne </w:t>
      </w:r>
      <w:r w:rsidR="00CB7FFE" w:rsidRPr="0016741E">
        <w:rPr>
          <w:sz w:val="24"/>
          <w:szCs w:val="24"/>
        </w:rPr>
        <w:t xml:space="preserve">pas systématiquement droit à un </w:t>
      </w:r>
      <w:r w:rsidRPr="0016741E">
        <w:rPr>
          <w:sz w:val="24"/>
          <w:szCs w:val="24"/>
        </w:rPr>
        <w:t>emplacement pour un véhicule. La présence des véhicules d’expos</w:t>
      </w:r>
      <w:r w:rsidR="00CB7FFE" w:rsidRPr="0016741E">
        <w:rPr>
          <w:sz w:val="24"/>
          <w:szCs w:val="24"/>
        </w:rPr>
        <w:t xml:space="preserve">ants n’est permise que dans des </w:t>
      </w:r>
      <w:r w:rsidRPr="0016741E">
        <w:rPr>
          <w:sz w:val="24"/>
          <w:szCs w:val="24"/>
        </w:rPr>
        <w:t>zones déterminées par l’organisateur. Pour</w:t>
      </w:r>
      <w:r w:rsidRPr="00CB7FFE">
        <w:rPr>
          <w:sz w:val="24"/>
          <w:szCs w:val="24"/>
        </w:rPr>
        <w:t xml:space="preserve"> des raisons de sécurité et d’accès aux</w:t>
      </w:r>
      <w:r w:rsidR="00CB7FFE" w:rsidRPr="00CB7FFE">
        <w:rPr>
          <w:sz w:val="24"/>
          <w:szCs w:val="24"/>
        </w:rPr>
        <w:t xml:space="preserve"> véhicules prioritaires, il est </w:t>
      </w:r>
      <w:r w:rsidRPr="00CB7FFE">
        <w:rPr>
          <w:sz w:val="24"/>
          <w:szCs w:val="24"/>
        </w:rPr>
        <w:t xml:space="preserve">demandé aux exposants de sortir leur véhicule en dehors du périmètre de </w:t>
      </w:r>
      <w:r w:rsidR="00CB7FFE" w:rsidRPr="00CB7FFE">
        <w:rPr>
          <w:sz w:val="24"/>
          <w:szCs w:val="24"/>
        </w:rPr>
        <w:t xml:space="preserve">la brocante dès le déchargement </w:t>
      </w:r>
      <w:r w:rsidRPr="00CB7FFE">
        <w:rPr>
          <w:sz w:val="24"/>
          <w:szCs w:val="24"/>
        </w:rPr>
        <w:t>effectué.</w:t>
      </w:r>
    </w:p>
    <w:p w:rsidR="002A499B" w:rsidRPr="00CB7FFE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CB7FFE">
        <w:rPr>
          <w:sz w:val="24"/>
          <w:szCs w:val="24"/>
        </w:rPr>
        <w:t>Art.15 : L’exposant est prié de laisser l’endroit qu’il a occupé dans un état correc</w:t>
      </w:r>
      <w:r w:rsidR="00CB7FFE" w:rsidRPr="00CB7FFE">
        <w:rPr>
          <w:sz w:val="24"/>
          <w:szCs w:val="24"/>
        </w:rPr>
        <w:t xml:space="preserve">t et devra libérer au plus tard </w:t>
      </w:r>
      <w:r w:rsidR="00BA12F3">
        <w:rPr>
          <w:sz w:val="24"/>
          <w:szCs w:val="24"/>
        </w:rPr>
        <w:t>à 17</w:t>
      </w:r>
      <w:r w:rsidRPr="00CB7FFE">
        <w:rPr>
          <w:sz w:val="24"/>
          <w:szCs w:val="24"/>
        </w:rPr>
        <w:t>h 30. Des conteneurs poubelles sont mis à disposition par les organisateurs.</w:t>
      </w:r>
    </w:p>
    <w:p w:rsidR="002A499B" w:rsidRPr="00CB7FFE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CB7FFE">
        <w:rPr>
          <w:sz w:val="24"/>
          <w:szCs w:val="24"/>
        </w:rPr>
        <w:t>Art. 16 : Tout exposant qui s’installera de sa propre initiative avant l’heure et hors e</w:t>
      </w:r>
      <w:r w:rsidR="00CB7FFE" w:rsidRPr="00CB7FFE">
        <w:rPr>
          <w:sz w:val="24"/>
          <w:szCs w:val="24"/>
        </w:rPr>
        <w:t xml:space="preserve">mplacement prévu sera </w:t>
      </w:r>
      <w:r w:rsidRPr="00CB7FFE">
        <w:rPr>
          <w:sz w:val="24"/>
          <w:szCs w:val="24"/>
        </w:rPr>
        <w:t>dans l’obligation de déménager son stand.</w:t>
      </w:r>
    </w:p>
    <w:p w:rsidR="002A499B" w:rsidRPr="00CB7FFE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CB7FFE">
        <w:rPr>
          <w:sz w:val="24"/>
          <w:szCs w:val="24"/>
        </w:rPr>
        <w:t>Art. 17 : Par leur inscription, les exposants déclarent renoncer à tout recour</w:t>
      </w:r>
      <w:r w:rsidR="00CB7FFE" w:rsidRPr="00CB7FFE">
        <w:rPr>
          <w:sz w:val="24"/>
          <w:szCs w:val="24"/>
        </w:rPr>
        <w:t xml:space="preserve">s contre le </w:t>
      </w:r>
      <w:r w:rsidR="00BA12F3">
        <w:rPr>
          <w:sz w:val="24"/>
          <w:szCs w:val="24"/>
        </w:rPr>
        <w:t>l’association</w:t>
      </w:r>
      <w:r w:rsidR="00CB7FFE" w:rsidRPr="00CB7FFE">
        <w:rPr>
          <w:sz w:val="24"/>
          <w:szCs w:val="24"/>
        </w:rPr>
        <w:t xml:space="preserve"> et </w:t>
      </w:r>
      <w:r w:rsidRPr="00CB7FFE">
        <w:rPr>
          <w:sz w:val="24"/>
          <w:szCs w:val="24"/>
        </w:rPr>
        <w:t>acceptent le règlement.</w:t>
      </w:r>
    </w:p>
    <w:p w:rsidR="002A499B" w:rsidRPr="00CB7FFE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CB7FFE">
        <w:rPr>
          <w:sz w:val="24"/>
          <w:szCs w:val="24"/>
        </w:rPr>
        <w:t>Art. 18 : Les exposants s’engagent à respecter la législation en vigueur.</w:t>
      </w:r>
    </w:p>
    <w:p w:rsidR="002A499B" w:rsidRPr="00CB7FFE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CB7FFE">
        <w:rPr>
          <w:sz w:val="24"/>
          <w:szCs w:val="24"/>
        </w:rPr>
        <w:t>Art. 19 : Les places réservées et non occupées à 8 heures 30 seront relouées sans aucun recours.</w:t>
      </w:r>
    </w:p>
    <w:p w:rsidR="002A499B" w:rsidRPr="00CB7FFE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CB7FFE">
        <w:rPr>
          <w:sz w:val="24"/>
          <w:szCs w:val="24"/>
        </w:rPr>
        <w:t>Art. 20 : Tout exposant s’engage à ne pas remballer sa marchandise ava</w:t>
      </w:r>
      <w:r w:rsidR="00CB7FFE" w:rsidRPr="00CB7FFE">
        <w:rPr>
          <w:sz w:val="24"/>
          <w:szCs w:val="24"/>
        </w:rPr>
        <w:t xml:space="preserve">nt la fin de la manifestation à </w:t>
      </w:r>
      <w:r w:rsidR="00D5318A">
        <w:rPr>
          <w:sz w:val="24"/>
          <w:szCs w:val="24"/>
        </w:rPr>
        <w:t>savoir 17</w:t>
      </w:r>
      <w:r w:rsidRPr="00CB7FFE">
        <w:rPr>
          <w:sz w:val="24"/>
          <w:szCs w:val="24"/>
        </w:rPr>
        <w:t>h00</w:t>
      </w:r>
    </w:p>
    <w:p w:rsidR="002A499B" w:rsidRPr="00CB7FFE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CB7FFE">
        <w:rPr>
          <w:sz w:val="24"/>
          <w:szCs w:val="24"/>
        </w:rPr>
        <w:t>Art. 21 : Pour une bonne organisation, seront acceptées les inscriptions qui nous seront parvenues au</w:t>
      </w:r>
      <w:r w:rsidR="00CB7FFE" w:rsidRPr="00CB7FFE">
        <w:rPr>
          <w:sz w:val="24"/>
          <w:szCs w:val="24"/>
        </w:rPr>
        <w:t xml:space="preserve"> </w:t>
      </w:r>
      <w:r w:rsidRPr="00CB7FFE">
        <w:rPr>
          <w:sz w:val="24"/>
          <w:szCs w:val="24"/>
        </w:rPr>
        <w:t>Association sportive de Barberaz</w:t>
      </w:r>
      <w:r w:rsidR="00CB7FFE" w:rsidRPr="00CB7FFE">
        <w:rPr>
          <w:sz w:val="24"/>
          <w:szCs w:val="24"/>
        </w:rPr>
        <w:t xml:space="preserve"> avant le : </w:t>
      </w:r>
      <w:r w:rsidR="00720EE8">
        <w:rPr>
          <w:sz w:val="24"/>
          <w:szCs w:val="24"/>
        </w:rPr>
        <w:t>Vendredi 22 avril</w:t>
      </w:r>
      <w:r w:rsidRPr="00CB7FFE">
        <w:rPr>
          <w:sz w:val="24"/>
          <w:szCs w:val="24"/>
        </w:rPr>
        <w:t xml:space="preserve"> 2022 accompagnées de leur règlement.</w:t>
      </w:r>
    </w:p>
    <w:p w:rsidR="00646F19" w:rsidRDefault="002A499B" w:rsidP="00CB7FFE">
      <w:pPr>
        <w:tabs>
          <w:tab w:val="left" w:pos="6060"/>
        </w:tabs>
        <w:spacing w:before="240" w:after="0"/>
        <w:rPr>
          <w:sz w:val="24"/>
          <w:szCs w:val="24"/>
        </w:rPr>
      </w:pPr>
      <w:r w:rsidRPr="00CB7FFE">
        <w:rPr>
          <w:sz w:val="24"/>
          <w:szCs w:val="24"/>
        </w:rPr>
        <w:t xml:space="preserve">Art. 22 : Aucun remboursement d’emplacement ne </w:t>
      </w:r>
      <w:r w:rsidR="00CB7FFE" w:rsidRPr="00CB7FFE">
        <w:rPr>
          <w:sz w:val="24"/>
          <w:szCs w:val="24"/>
        </w:rPr>
        <w:t xml:space="preserve">sera effectué, la brocante vide </w:t>
      </w:r>
      <w:r w:rsidRPr="00CB7FFE">
        <w:rPr>
          <w:sz w:val="24"/>
          <w:szCs w:val="24"/>
        </w:rPr>
        <w:t xml:space="preserve">grenier aura lieu </w:t>
      </w:r>
      <w:r w:rsidR="00E33B96" w:rsidRPr="00CB7FFE">
        <w:rPr>
          <w:sz w:val="24"/>
          <w:szCs w:val="24"/>
        </w:rPr>
        <w:t>quel que</w:t>
      </w:r>
      <w:r w:rsidRPr="00CB7FFE">
        <w:rPr>
          <w:sz w:val="24"/>
          <w:szCs w:val="24"/>
        </w:rPr>
        <w:t xml:space="preserve"> soit la météo.</w:t>
      </w:r>
    </w:p>
    <w:p w:rsidR="00D5318A" w:rsidRPr="00D5318A" w:rsidRDefault="00D5318A" w:rsidP="00D5318A">
      <w:pPr>
        <w:rPr>
          <w:sz w:val="24"/>
          <w:szCs w:val="24"/>
        </w:rPr>
      </w:pPr>
    </w:p>
    <w:p w:rsidR="00D5318A" w:rsidRPr="00D5318A" w:rsidRDefault="00D5318A" w:rsidP="00D5318A">
      <w:pPr>
        <w:rPr>
          <w:sz w:val="24"/>
          <w:szCs w:val="24"/>
        </w:rPr>
      </w:pPr>
    </w:p>
    <w:p w:rsidR="00D5318A" w:rsidRPr="00D5318A" w:rsidRDefault="00D5318A" w:rsidP="00D5318A">
      <w:pPr>
        <w:rPr>
          <w:sz w:val="24"/>
          <w:szCs w:val="24"/>
        </w:rPr>
      </w:pPr>
    </w:p>
    <w:p w:rsidR="00D5318A" w:rsidRPr="00D5318A" w:rsidRDefault="00D5318A" w:rsidP="00D5318A">
      <w:pPr>
        <w:rPr>
          <w:sz w:val="24"/>
          <w:szCs w:val="24"/>
        </w:rPr>
      </w:pPr>
    </w:p>
    <w:p w:rsidR="00D5318A" w:rsidRDefault="00D5318A" w:rsidP="00D5318A">
      <w:pPr>
        <w:rPr>
          <w:sz w:val="24"/>
          <w:szCs w:val="24"/>
        </w:rPr>
      </w:pPr>
    </w:p>
    <w:p w:rsidR="005B3CC1" w:rsidRDefault="005B3CC1" w:rsidP="00D5318A">
      <w:pPr>
        <w:tabs>
          <w:tab w:val="left" w:pos="2700"/>
        </w:tabs>
        <w:rPr>
          <w:sz w:val="24"/>
          <w:szCs w:val="24"/>
          <w:u w:val="single"/>
        </w:rPr>
      </w:pPr>
    </w:p>
    <w:p w:rsidR="005B3CC1" w:rsidRDefault="005B3CC1" w:rsidP="00D5318A">
      <w:pPr>
        <w:tabs>
          <w:tab w:val="left" w:pos="2700"/>
        </w:tabs>
        <w:rPr>
          <w:sz w:val="24"/>
          <w:szCs w:val="24"/>
          <w:u w:val="single"/>
        </w:rPr>
      </w:pPr>
    </w:p>
    <w:p w:rsidR="005B3CC1" w:rsidRDefault="005B3CC1" w:rsidP="00D5318A">
      <w:pPr>
        <w:tabs>
          <w:tab w:val="left" w:pos="2700"/>
        </w:tabs>
        <w:rPr>
          <w:sz w:val="24"/>
          <w:szCs w:val="24"/>
          <w:u w:val="single"/>
        </w:rPr>
      </w:pPr>
    </w:p>
    <w:p w:rsidR="005B3CC1" w:rsidRDefault="005B3CC1" w:rsidP="00D5318A">
      <w:pPr>
        <w:tabs>
          <w:tab w:val="left" w:pos="2700"/>
        </w:tabs>
        <w:rPr>
          <w:sz w:val="24"/>
          <w:szCs w:val="24"/>
          <w:u w:val="single"/>
        </w:rPr>
      </w:pPr>
    </w:p>
    <w:p w:rsidR="005B3CC1" w:rsidRPr="005B3CC1" w:rsidRDefault="005B3CC1" w:rsidP="00D5318A">
      <w:pPr>
        <w:tabs>
          <w:tab w:val="left" w:pos="2700"/>
        </w:tabs>
        <w:rPr>
          <w:sz w:val="24"/>
          <w:szCs w:val="24"/>
          <w:u w:val="single"/>
        </w:rPr>
      </w:pPr>
      <w:r w:rsidRPr="005B3CC1">
        <w:rPr>
          <w:sz w:val="24"/>
          <w:szCs w:val="24"/>
          <w:u w:val="single"/>
        </w:rPr>
        <w:t xml:space="preserve">Contact : </w:t>
      </w:r>
    </w:p>
    <w:p w:rsidR="005B3CC1" w:rsidRDefault="005B3CC1" w:rsidP="005B3CC1">
      <w:pPr>
        <w:tabs>
          <w:tab w:val="left" w:pos="27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Moret-Nizet Antonino</w:t>
      </w:r>
    </w:p>
    <w:p w:rsidR="005B3CC1" w:rsidRDefault="005B3CC1" w:rsidP="005B3CC1">
      <w:pPr>
        <w:tabs>
          <w:tab w:val="left" w:pos="27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partenaires de l’AS Barberaz </w:t>
      </w:r>
    </w:p>
    <w:p w:rsidR="005B3CC1" w:rsidRDefault="005B3CC1" w:rsidP="005B3CC1">
      <w:pPr>
        <w:tabs>
          <w:tab w:val="left" w:pos="2700"/>
        </w:tabs>
        <w:spacing w:after="0" w:line="240" w:lineRule="auto"/>
        <w:rPr>
          <w:b/>
          <w:sz w:val="24"/>
          <w:szCs w:val="24"/>
        </w:rPr>
      </w:pPr>
      <w:r w:rsidRPr="005B3CC1">
        <w:rPr>
          <w:b/>
          <w:sz w:val="24"/>
          <w:szCs w:val="24"/>
        </w:rPr>
        <w:t>06.46.39.04.14</w:t>
      </w:r>
    </w:p>
    <w:p w:rsidR="00C1707B" w:rsidRPr="005B3CC1" w:rsidRDefault="00E00616" w:rsidP="005B3CC1">
      <w:pPr>
        <w:tabs>
          <w:tab w:val="left" w:pos="2700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="005B3CC1">
        <w:rPr>
          <w:sz w:val="24"/>
          <w:szCs w:val="24"/>
        </w:rPr>
        <w:t>ntonino.</w:t>
      </w:r>
      <w:r>
        <w:rPr>
          <w:sz w:val="24"/>
          <w:szCs w:val="24"/>
        </w:rPr>
        <w:t>moret-nizet@outlook.fr</w:t>
      </w:r>
      <w:r w:rsidR="00D5318A" w:rsidRPr="005B3CC1">
        <w:rPr>
          <w:b/>
          <w:sz w:val="24"/>
          <w:szCs w:val="24"/>
        </w:rPr>
        <w:tab/>
      </w:r>
    </w:p>
    <w:sectPr w:rsidR="00C1707B" w:rsidRPr="005B3CC1" w:rsidSect="001345F8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BF1" w:rsidRDefault="004E4BF1" w:rsidP="00596B26">
      <w:pPr>
        <w:spacing w:after="0" w:line="240" w:lineRule="auto"/>
      </w:pPr>
      <w:r>
        <w:separator/>
      </w:r>
    </w:p>
  </w:endnote>
  <w:endnote w:type="continuationSeparator" w:id="0">
    <w:p w:rsidR="004E4BF1" w:rsidRDefault="004E4BF1" w:rsidP="0059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BF1" w:rsidRDefault="004E4BF1" w:rsidP="00596B26">
      <w:pPr>
        <w:spacing w:after="0" w:line="240" w:lineRule="auto"/>
      </w:pPr>
      <w:r>
        <w:separator/>
      </w:r>
    </w:p>
  </w:footnote>
  <w:footnote w:type="continuationSeparator" w:id="0">
    <w:p w:rsidR="004E4BF1" w:rsidRDefault="004E4BF1" w:rsidP="00596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0B49"/>
    <w:multiLevelType w:val="hybridMultilevel"/>
    <w:tmpl w:val="DF56A48E"/>
    <w:lvl w:ilvl="0" w:tplc="040C0003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" w15:restartNumberingAfterBreak="0">
    <w:nsid w:val="3DE11F10"/>
    <w:multiLevelType w:val="hybridMultilevel"/>
    <w:tmpl w:val="9B904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F49FE"/>
    <w:multiLevelType w:val="hybridMultilevel"/>
    <w:tmpl w:val="AA4A7B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07E40"/>
    <w:multiLevelType w:val="multilevel"/>
    <w:tmpl w:val="750AA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D0732A"/>
    <w:multiLevelType w:val="hybridMultilevel"/>
    <w:tmpl w:val="BA92E6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87A81"/>
    <w:multiLevelType w:val="hybridMultilevel"/>
    <w:tmpl w:val="09FA0C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77D17"/>
    <w:multiLevelType w:val="hybridMultilevel"/>
    <w:tmpl w:val="458A4D2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26"/>
    <w:rsid w:val="00077BB5"/>
    <w:rsid w:val="001345F8"/>
    <w:rsid w:val="0016741E"/>
    <w:rsid w:val="00252385"/>
    <w:rsid w:val="002A499B"/>
    <w:rsid w:val="002B297E"/>
    <w:rsid w:val="002D37FE"/>
    <w:rsid w:val="00454291"/>
    <w:rsid w:val="004907FD"/>
    <w:rsid w:val="004915EC"/>
    <w:rsid w:val="004E4BF1"/>
    <w:rsid w:val="005337C5"/>
    <w:rsid w:val="00573550"/>
    <w:rsid w:val="00591195"/>
    <w:rsid w:val="0059311D"/>
    <w:rsid w:val="00596B26"/>
    <w:rsid w:val="005B3CC1"/>
    <w:rsid w:val="005B51AB"/>
    <w:rsid w:val="005B69F6"/>
    <w:rsid w:val="00631A40"/>
    <w:rsid w:val="00646F19"/>
    <w:rsid w:val="00720EE8"/>
    <w:rsid w:val="007421D8"/>
    <w:rsid w:val="008376F7"/>
    <w:rsid w:val="008954EF"/>
    <w:rsid w:val="009B4EB5"/>
    <w:rsid w:val="00BA12F3"/>
    <w:rsid w:val="00C0043C"/>
    <w:rsid w:val="00C1707B"/>
    <w:rsid w:val="00C17396"/>
    <w:rsid w:val="00CB7FFE"/>
    <w:rsid w:val="00D5318A"/>
    <w:rsid w:val="00E00616"/>
    <w:rsid w:val="00E33B96"/>
    <w:rsid w:val="00F03728"/>
    <w:rsid w:val="00F22E42"/>
    <w:rsid w:val="00F2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4BA5"/>
  <w15:chartTrackingRefBased/>
  <w15:docId w15:val="{286E7D58-B481-461E-833F-5244D0EF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96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6B26"/>
  </w:style>
  <w:style w:type="paragraph" w:styleId="Pieddepage">
    <w:name w:val="footer"/>
    <w:basedOn w:val="Normal"/>
    <w:link w:val="PieddepageCar"/>
    <w:uiPriority w:val="99"/>
    <w:unhideWhenUsed/>
    <w:rsid w:val="00596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6B26"/>
  </w:style>
  <w:style w:type="paragraph" w:styleId="Paragraphedeliste">
    <w:name w:val="List Paragraph"/>
    <w:basedOn w:val="Normal"/>
    <w:uiPriority w:val="34"/>
    <w:qFormat/>
    <w:rsid w:val="00596B26"/>
    <w:pPr>
      <w:ind w:left="720"/>
      <w:contextualSpacing/>
    </w:pPr>
  </w:style>
  <w:style w:type="table" w:styleId="Grilledutableau">
    <w:name w:val="Table Grid"/>
    <w:basedOn w:val="TableauNormal"/>
    <w:uiPriority w:val="39"/>
    <w:rsid w:val="00596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3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5A57B-9A8F-4BCB-8F3F-E258DA51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Moret-Nizet</dc:creator>
  <cp:keywords/>
  <dc:description/>
  <cp:lastModifiedBy>Antonino Moret-Nizet</cp:lastModifiedBy>
  <cp:revision>20</cp:revision>
  <cp:lastPrinted>2022-02-14T10:00:00Z</cp:lastPrinted>
  <dcterms:created xsi:type="dcterms:W3CDTF">2022-02-09T08:15:00Z</dcterms:created>
  <dcterms:modified xsi:type="dcterms:W3CDTF">2022-02-14T10:46:00Z</dcterms:modified>
</cp:coreProperties>
</file>