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6AC" w14:textId="1F9948EB" w:rsidR="00466D61" w:rsidRPr="008951A6" w:rsidRDefault="004E549E" w:rsidP="008951A6">
      <w:pPr>
        <w:spacing w:after="240"/>
        <w:jc w:val="center"/>
        <w:rPr>
          <w:b/>
          <w:bCs/>
          <w:sz w:val="24"/>
          <w:szCs w:val="24"/>
          <w:u w:val="single"/>
        </w:rPr>
      </w:pPr>
      <w:r w:rsidRPr="008951A6">
        <w:rPr>
          <w:b/>
          <w:bCs/>
          <w:sz w:val="24"/>
          <w:szCs w:val="24"/>
          <w:u w:val="single"/>
        </w:rPr>
        <w:t>Fiches de révision – Institutions européennes</w:t>
      </w:r>
    </w:p>
    <w:p w14:paraId="2F6A9D80" w14:textId="51D2314F" w:rsidR="00F17F62" w:rsidRPr="00F17F62" w:rsidRDefault="00F17F62" w:rsidP="00F17F62">
      <w:pPr>
        <w:spacing w:after="0"/>
        <w:jc w:val="both"/>
        <w:rPr>
          <w:b/>
          <w:bCs/>
          <w:u w:val="single"/>
        </w:rPr>
      </w:pPr>
      <w:r w:rsidRPr="00F17F62">
        <w:rPr>
          <w:b/>
          <w:bCs/>
          <w:u w:val="single"/>
        </w:rPr>
        <w:t>PARTIE I - La genèse de la construction européenne</w:t>
      </w:r>
    </w:p>
    <w:p w14:paraId="489C9E85" w14:textId="77777777" w:rsidR="00F17F62" w:rsidRDefault="00F17F62" w:rsidP="008951A6">
      <w:pPr>
        <w:spacing w:after="0"/>
        <w:jc w:val="both"/>
      </w:pPr>
    </w:p>
    <w:p w14:paraId="568F2AF9" w14:textId="5BF5A76C" w:rsidR="004E549E" w:rsidRDefault="008951A6" w:rsidP="008951A6">
      <w:pPr>
        <w:spacing w:after="0"/>
        <w:jc w:val="both"/>
      </w:pPr>
      <w:r>
        <w:t>L’Union Européenne a été </w:t>
      </w:r>
      <w:r w:rsidR="00F17F62">
        <w:t>créé</w:t>
      </w:r>
      <w:r>
        <w:t xml:space="preserve"> par le Traité de Maastricht (signature en 1992) cependant résulte d’un projet de construction bien plus long initié par les pères fondateurs de l’Europe (Jean Monnet, Robert Schuman) à partir de la fin de la Seconde Guerre Mondiale. </w:t>
      </w:r>
    </w:p>
    <w:p w14:paraId="5D864667" w14:textId="0347C2CD" w:rsidR="00BF32E8" w:rsidRDefault="00BF32E8" w:rsidP="008951A6">
      <w:pPr>
        <w:spacing w:after="0"/>
        <w:jc w:val="both"/>
      </w:pPr>
    </w:p>
    <w:p w14:paraId="7308DCBB" w14:textId="1B3A1FE8" w:rsidR="00BF32E8" w:rsidRDefault="00BF32E8" w:rsidP="008951A6">
      <w:pPr>
        <w:spacing w:after="0"/>
        <w:jc w:val="both"/>
      </w:pPr>
      <w:r>
        <w:t xml:space="preserve">En effet, dès 1952, la CECA (communauté économique du charbon et de l’acier) est </w:t>
      </w:r>
      <w:r w:rsidR="00B675BF">
        <w:t>créée</w:t>
      </w:r>
      <w:r>
        <w:t xml:space="preserve"> afin de mettre en commun les matériaux permettant de faire la guerre afin, d’empêcher les guerres internes aux membres (France, RFA, Italie, Pays-Bas, Belgique, Luxembourg).</w:t>
      </w:r>
    </w:p>
    <w:p w14:paraId="4613E338" w14:textId="0400AEBE" w:rsidR="00B675BF" w:rsidRDefault="00B675BF" w:rsidP="008951A6">
      <w:pPr>
        <w:spacing w:after="0"/>
        <w:jc w:val="both"/>
      </w:pPr>
    </w:p>
    <w:p w14:paraId="38305E4C" w14:textId="15190E63" w:rsidR="00B675BF" w:rsidRDefault="00B675BF" w:rsidP="008951A6">
      <w:pPr>
        <w:spacing w:after="0"/>
        <w:jc w:val="both"/>
      </w:pPr>
      <w:r>
        <w:t>L’idéal de construction européenne initial est d’arriver à un Etat fédéral, cependant « L’Europe n’a pas été faite, nous avons eu la guerre… (elle) ne se fera pas d’un coup ni dans une construction d’ensemble ; elle ne se fera que par des réalisations concrètes créant d’abord une solidarité de fait. » Schuman.</w:t>
      </w:r>
    </w:p>
    <w:p w14:paraId="7D49B6E4" w14:textId="77777777" w:rsidR="00F11800" w:rsidRDefault="00F11800" w:rsidP="008951A6">
      <w:pPr>
        <w:spacing w:after="0"/>
        <w:jc w:val="both"/>
      </w:pPr>
    </w:p>
    <w:p w14:paraId="7E7D056C" w14:textId="74811A25" w:rsidR="00B675BF" w:rsidRDefault="00B675BF" w:rsidP="008951A6">
      <w:pPr>
        <w:spacing w:after="0"/>
        <w:jc w:val="both"/>
      </w:pPr>
      <w:r>
        <w:t>Dans cet objectif, le Traité de Rome</w:t>
      </w:r>
      <w:r w:rsidR="009C46A5">
        <w:t xml:space="preserve">, 1957, </w:t>
      </w:r>
      <w:r>
        <w:t xml:space="preserve">crée la CEE (communauté économique européenne) de manière à élargir les champs communs </w:t>
      </w:r>
      <w:r w:rsidR="00F11800">
        <w:t>entre les six pays fondateurs. De réelles institutions sont mises en place. En plus d’élargir les champs communs, la volonté est d’élargir l’union en intégrant de nombreux Etats à la CEE au fur et à mesure.</w:t>
      </w:r>
    </w:p>
    <w:p w14:paraId="5B9D1F67" w14:textId="07BA7779" w:rsidR="00F17F62" w:rsidRDefault="00F17F62" w:rsidP="008951A6">
      <w:pPr>
        <w:spacing w:after="0"/>
        <w:jc w:val="both"/>
      </w:pPr>
    </w:p>
    <w:p w14:paraId="17861348" w14:textId="7816FE33" w:rsidR="00F17F62" w:rsidRPr="00F17F62" w:rsidRDefault="00F17F62" w:rsidP="008951A6">
      <w:pPr>
        <w:spacing w:after="0"/>
        <w:jc w:val="both"/>
        <w:rPr>
          <w:b/>
          <w:bCs/>
          <w:u w:val="single"/>
        </w:rPr>
      </w:pPr>
      <w:r w:rsidRPr="00F17F62">
        <w:rPr>
          <w:b/>
          <w:bCs/>
          <w:u w:val="single"/>
        </w:rPr>
        <w:t>PARTIE II – Les institutions européennes</w:t>
      </w:r>
    </w:p>
    <w:p w14:paraId="147E1EE0" w14:textId="77777777" w:rsidR="00F17F62" w:rsidRDefault="00F17F62" w:rsidP="008951A6">
      <w:pPr>
        <w:spacing w:after="0"/>
        <w:jc w:val="both"/>
      </w:pPr>
    </w:p>
    <w:p w14:paraId="709D1CF3" w14:textId="77777777" w:rsidR="00F11800" w:rsidRDefault="00F11800" w:rsidP="008951A6">
      <w:pPr>
        <w:spacing w:after="0"/>
        <w:jc w:val="both"/>
      </w:pPr>
      <w:r>
        <w:t>L’article 13 du TUE précise que « Les institutions de l’Union sont :</w:t>
      </w:r>
    </w:p>
    <w:p w14:paraId="59F7AA98" w14:textId="5B934A12" w:rsidR="00F11800" w:rsidRDefault="00F11800" w:rsidP="00F11800">
      <w:pPr>
        <w:pStyle w:val="Paragraphedeliste"/>
        <w:numPr>
          <w:ilvl w:val="0"/>
          <w:numId w:val="1"/>
        </w:numPr>
        <w:spacing w:after="0"/>
        <w:jc w:val="both"/>
      </w:pPr>
      <w:r>
        <w:t>le Parlement européen,</w:t>
      </w:r>
    </w:p>
    <w:p w14:paraId="3C8D6A08" w14:textId="32EE16D9" w:rsidR="00F11800" w:rsidRDefault="00F11800" w:rsidP="00F11800">
      <w:pPr>
        <w:pStyle w:val="Paragraphedeliste"/>
        <w:numPr>
          <w:ilvl w:val="0"/>
          <w:numId w:val="1"/>
        </w:numPr>
        <w:spacing w:after="0"/>
        <w:jc w:val="both"/>
      </w:pPr>
      <w:r>
        <w:t>le Conseil européen,</w:t>
      </w:r>
    </w:p>
    <w:p w14:paraId="72EF5DA4" w14:textId="15311161" w:rsidR="00F11800" w:rsidRDefault="00F11800" w:rsidP="00F11800">
      <w:pPr>
        <w:pStyle w:val="Paragraphedeliste"/>
        <w:numPr>
          <w:ilvl w:val="0"/>
          <w:numId w:val="1"/>
        </w:numPr>
        <w:spacing w:after="0"/>
        <w:jc w:val="both"/>
      </w:pPr>
      <w:r>
        <w:t>le Conseil,</w:t>
      </w:r>
    </w:p>
    <w:p w14:paraId="16746E4A" w14:textId="22807EDB" w:rsidR="00F11800" w:rsidRDefault="00F11800" w:rsidP="00F11800">
      <w:pPr>
        <w:pStyle w:val="Paragraphedeliste"/>
        <w:numPr>
          <w:ilvl w:val="0"/>
          <w:numId w:val="1"/>
        </w:numPr>
        <w:spacing w:after="0"/>
        <w:jc w:val="both"/>
      </w:pPr>
      <w:r>
        <w:t>la Commission européenne,</w:t>
      </w:r>
    </w:p>
    <w:p w14:paraId="4F09BA1F" w14:textId="368F6C4E" w:rsidR="00F11800" w:rsidRDefault="00F11800" w:rsidP="00F11800">
      <w:pPr>
        <w:pStyle w:val="Paragraphedeliste"/>
        <w:numPr>
          <w:ilvl w:val="0"/>
          <w:numId w:val="1"/>
        </w:numPr>
        <w:spacing w:after="0"/>
        <w:jc w:val="both"/>
      </w:pPr>
      <w:r>
        <w:t>la Cour de justice de l’Union européenne,</w:t>
      </w:r>
    </w:p>
    <w:p w14:paraId="5DFB614C" w14:textId="373AB086" w:rsidR="00F11800" w:rsidRDefault="00F11800" w:rsidP="00F11800">
      <w:pPr>
        <w:pStyle w:val="Paragraphedeliste"/>
        <w:numPr>
          <w:ilvl w:val="0"/>
          <w:numId w:val="1"/>
        </w:numPr>
        <w:spacing w:after="0"/>
        <w:jc w:val="both"/>
      </w:pPr>
      <w:r>
        <w:t>la Banque centrale européenne,</w:t>
      </w:r>
    </w:p>
    <w:p w14:paraId="6192C365" w14:textId="2522DE72" w:rsidR="00F11800" w:rsidRDefault="00F11800" w:rsidP="00F11800">
      <w:pPr>
        <w:pStyle w:val="Paragraphedeliste"/>
        <w:numPr>
          <w:ilvl w:val="0"/>
          <w:numId w:val="1"/>
        </w:numPr>
        <w:spacing w:after="0"/>
        <w:jc w:val="both"/>
      </w:pPr>
      <w:r>
        <w:t>la Cour des comptes.</w:t>
      </w:r>
      <w:r w:rsidR="00F17F62">
        <w:t> »</w:t>
      </w:r>
    </w:p>
    <w:p w14:paraId="45BC6EE4" w14:textId="61C9FC61" w:rsidR="00F17F62" w:rsidRDefault="00F17F62" w:rsidP="00F17F62">
      <w:pPr>
        <w:spacing w:after="0"/>
        <w:jc w:val="both"/>
      </w:pPr>
    </w:p>
    <w:p w14:paraId="1CE40C01" w14:textId="4C7A8230" w:rsidR="00F17F62" w:rsidRPr="00A60CA8" w:rsidRDefault="00F17F62" w:rsidP="00F17F62">
      <w:pPr>
        <w:pStyle w:val="Paragraphedeliste"/>
        <w:numPr>
          <w:ilvl w:val="0"/>
          <w:numId w:val="3"/>
        </w:numPr>
        <w:spacing w:after="0"/>
        <w:jc w:val="both"/>
      </w:pPr>
      <w:r>
        <w:rPr>
          <w:u w:val="single"/>
        </w:rPr>
        <w:t>Le Parlement européen</w:t>
      </w:r>
    </w:p>
    <w:p w14:paraId="12E157B6" w14:textId="63F0222D" w:rsidR="00A60CA8" w:rsidRDefault="00A60CA8" w:rsidP="00A60CA8">
      <w:pPr>
        <w:spacing w:after="0"/>
        <w:jc w:val="both"/>
      </w:pPr>
    </w:p>
    <w:p w14:paraId="0E5BFE07" w14:textId="371BBC5A" w:rsidR="00A60CA8" w:rsidRDefault="00A60CA8" w:rsidP="00A60CA8">
      <w:pPr>
        <w:spacing w:after="0"/>
        <w:jc w:val="both"/>
      </w:pPr>
      <w:r>
        <w:t>Le Parlement est l’organe démocratique de l’Union</w:t>
      </w:r>
      <w:r w:rsidR="008753B2">
        <w:t>, de l’article 14 du TUE relatif à cet organe, ses missions sont :</w:t>
      </w:r>
    </w:p>
    <w:p w14:paraId="3E159E0A" w14:textId="3297BB6B" w:rsidR="008753B2" w:rsidRDefault="008753B2" w:rsidP="008753B2">
      <w:pPr>
        <w:pStyle w:val="Paragraphedeliste"/>
        <w:numPr>
          <w:ilvl w:val="0"/>
          <w:numId w:val="1"/>
        </w:numPr>
        <w:spacing w:after="0"/>
        <w:jc w:val="both"/>
      </w:pPr>
      <w:r>
        <w:t xml:space="preserve">La fonction législative </w:t>
      </w:r>
      <w:r w:rsidR="00FC32DF">
        <w:t xml:space="preserve">(conjointement avec la Commission) </w:t>
      </w:r>
      <w:r>
        <w:t>et budgétaire</w:t>
      </w:r>
    </w:p>
    <w:p w14:paraId="0283ABC7" w14:textId="05BFDAF6" w:rsidR="008753B2" w:rsidRDefault="008753B2" w:rsidP="008753B2">
      <w:pPr>
        <w:pStyle w:val="Paragraphedeliste"/>
        <w:numPr>
          <w:ilvl w:val="0"/>
          <w:numId w:val="1"/>
        </w:numPr>
        <w:spacing w:after="0"/>
        <w:jc w:val="both"/>
      </w:pPr>
      <w:r>
        <w:t>La fonction de contrôle politique et consultative</w:t>
      </w:r>
    </w:p>
    <w:p w14:paraId="2C3FCF0F" w14:textId="70FC5D03" w:rsidR="008753B2" w:rsidRDefault="008753B2" w:rsidP="008753B2">
      <w:pPr>
        <w:pStyle w:val="Paragraphedeliste"/>
        <w:numPr>
          <w:ilvl w:val="0"/>
          <w:numId w:val="1"/>
        </w:numPr>
        <w:spacing w:after="0"/>
        <w:jc w:val="both"/>
      </w:pPr>
      <w:r>
        <w:t>L’élection du président de la Commission</w:t>
      </w:r>
    </w:p>
    <w:p w14:paraId="5B35E5A2" w14:textId="3DB75BE2" w:rsidR="008753B2" w:rsidRDefault="008753B2" w:rsidP="00A60CA8">
      <w:pPr>
        <w:spacing w:after="0"/>
        <w:jc w:val="both"/>
      </w:pPr>
    </w:p>
    <w:p w14:paraId="3E4CB362" w14:textId="054F6E31" w:rsidR="008753B2" w:rsidRDefault="008753B2" w:rsidP="00A60CA8">
      <w:pPr>
        <w:spacing w:after="0"/>
        <w:jc w:val="both"/>
      </w:pPr>
      <w:r>
        <w:t xml:space="preserve">Les députés européens sont élus au </w:t>
      </w:r>
      <w:r w:rsidR="009C46A5">
        <w:t>scrutin universel proportionnel direct</w:t>
      </w:r>
      <w:r>
        <w:t xml:space="preserve"> pour cinq ans par les résidents de leur Etat.</w:t>
      </w:r>
      <w:r w:rsidR="009C46A5">
        <w:t xml:space="preserve"> Le nombre de siège est proportionnel au nombre de citoyens dans chaque Etat dans une certaine limite (6 &lt; X &lt; 96).</w:t>
      </w:r>
    </w:p>
    <w:p w14:paraId="3D27E368" w14:textId="3E4BEE1D" w:rsidR="008753B2" w:rsidRDefault="008753B2" w:rsidP="00A60CA8">
      <w:pPr>
        <w:spacing w:after="0"/>
        <w:jc w:val="both"/>
      </w:pPr>
    </w:p>
    <w:p w14:paraId="01FAA681" w14:textId="7EAB9034" w:rsidR="008753B2" w:rsidRDefault="008753B2" w:rsidP="00A60CA8">
      <w:pPr>
        <w:spacing w:after="0"/>
        <w:jc w:val="both"/>
      </w:pPr>
      <w:r>
        <w:t>C’est l’institution, qui, au cours de l’évolution des traités a pris le plus de pouvoir</w:t>
      </w:r>
      <w:r w:rsidR="00D722FB">
        <w:t>, notamment à la signature du Traité de Lisbonne en 2007 qui accroit fortement ses compétences, notamment son domaine législatif.</w:t>
      </w:r>
    </w:p>
    <w:p w14:paraId="01720DD8" w14:textId="0F89C780" w:rsidR="00A54CCE" w:rsidRDefault="00A54CCE" w:rsidP="00A60CA8">
      <w:pPr>
        <w:spacing w:after="0"/>
        <w:jc w:val="both"/>
      </w:pPr>
    </w:p>
    <w:p w14:paraId="33B73D8A" w14:textId="1A278F5E" w:rsidR="00A54CCE" w:rsidRDefault="00A54CCE" w:rsidP="00A60CA8">
      <w:pPr>
        <w:spacing w:after="0"/>
        <w:jc w:val="both"/>
      </w:pPr>
      <w:r>
        <w:t>Le président du Parlement est issu par ses paires pour un mandat de deux ans et demi à la majorité absolue des suffrages exprimés</w:t>
      </w:r>
      <w:r w:rsidR="00D722FB">
        <w:t xml:space="preserve">. </w:t>
      </w:r>
    </w:p>
    <w:p w14:paraId="61B79DD0" w14:textId="2F6AA195" w:rsidR="00D722FB" w:rsidRDefault="00D722FB" w:rsidP="00A60CA8">
      <w:pPr>
        <w:spacing w:after="0"/>
        <w:jc w:val="both"/>
      </w:pPr>
      <w:r>
        <w:t xml:space="preserve"> </w:t>
      </w:r>
    </w:p>
    <w:p w14:paraId="28C5935E" w14:textId="75AB07E0" w:rsidR="00CD2421" w:rsidRDefault="00CD2421" w:rsidP="00A60CA8">
      <w:pPr>
        <w:spacing w:after="0"/>
        <w:jc w:val="both"/>
      </w:pPr>
      <w:r>
        <w:t>Le Parlement a également des prérogatives de nomination (directoire de la banque centrale européenne, le médiateur européen…).</w:t>
      </w:r>
    </w:p>
    <w:p w14:paraId="3D5A026E" w14:textId="411BF8B9" w:rsidR="00CD2421" w:rsidRDefault="00CD2421" w:rsidP="00A60CA8">
      <w:pPr>
        <w:spacing w:after="0"/>
        <w:jc w:val="both"/>
      </w:pPr>
    </w:p>
    <w:p w14:paraId="6921A4FA" w14:textId="2BBCAFD5" w:rsidR="00CD2421" w:rsidRDefault="00CD2421" w:rsidP="00A60CA8">
      <w:pPr>
        <w:spacing w:after="0"/>
        <w:jc w:val="both"/>
      </w:pPr>
      <w:r>
        <w:t xml:space="preserve">Le Parlement dispose d’une mention de censure pour dissoudre la Commission, le dépôt nécessite la signature d’un dixième des parlementaires européens puis doit être voté à la majorité qualifiée de 2/3 des suffrages exprimés représentant au moins la moitié du nombre de parlementaire. Historiquement, aucune motion n’est passée, douze ont été déposées, </w:t>
      </w:r>
      <w:r w:rsidR="003950AD">
        <w:t>huit mises</w:t>
      </w:r>
      <w:r>
        <w:t xml:space="preserve"> au vote sachant que la seule commission en danger, « commission Santer » a démissionné avant le vote.</w:t>
      </w:r>
    </w:p>
    <w:p w14:paraId="00B24CFC" w14:textId="5340016A" w:rsidR="003950AD" w:rsidRDefault="003950AD" w:rsidP="00A60CA8">
      <w:pPr>
        <w:spacing w:after="0"/>
        <w:jc w:val="both"/>
      </w:pPr>
    </w:p>
    <w:p w14:paraId="59831D3E" w14:textId="1886A554" w:rsidR="003950AD" w:rsidRDefault="003950AD" w:rsidP="003950AD">
      <w:pPr>
        <w:pStyle w:val="Paragraphedeliste"/>
        <w:numPr>
          <w:ilvl w:val="0"/>
          <w:numId w:val="3"/>
        </w:numPr>
        <w:spacing w:after="0"/>
        <w:jc w:val="both"/>
        <w:rPr>
          <w:u w:val="single"/>
        </w:rPr>
      </w:pPr>
      <w:r w:rsidRPr="003950AD">
        <w:rPr>
          <w:u w:val="single"/>
        </w:rPr>
        <w:t xml:space="preserve">Le Conseil européen </w:t>
      </w:r>
    </w:p>
    <w:p w14:paraId="00814782" w14:textId="0CC7C413" w:rsidR="003950AD" w:rsidRDefault="003950AD" w:rsidP="003950AD">
      <w:pPr>
        <w:spacing w:after="0"/>
        <w:jc w:val="both"/>
        <w:rPr>
          <w:u w:val="single"/>
        </w:rPr>
      </w:pPr>
    </w:p>
    <w:p w14:paraId="66B9C339" w14:textId="4873691D" w:rsidR="003950AD" w:rsidRDefault="003950AD" w:rsidP="003950AD">
      <w:pPr>
        <w:spacing w:after="0"/>
        <w:jc w:val="both"/>
      </w:pPr>
      <w:r>
        <w:t xml:space="preserve">Le Conseil </w:t>
      </w:r>
      <w:r w:rsidR="00DC2BF2">
        <w:t xml:space="preserve">européen </w:t>
      </w:r>
      <w:r>
        <w:t>est devenu une institution de l’Union à partir du Traité de Lisbonne (2007), il existe cependant depuis bien plus longtemps. En effet, historiquement, il résulte du cumul de sommets entre les chefs d’Etat dont la première à Paris en 1961.</w:t>
      </w:r>
    </w:p>
    <w:p w14:paraId="6424558C" w14:textId="60F2C3DC" w:rsidR="00DC2BF2" w:rsidRDefault="00DC2BF2" w:rsidP="003950AD">
      <w:pPr>
        <w:spacing w:after="0"/>
        <w:jc w:val="both"/>
      </w:pPr>
    </w:p>
    <w:p w14:paraId="5C50AD41" w14:textId="2873F7FC" w:rsidR="00DC2BF2" w:rsidRDefault="00DC2BF2" w:rsidP="003950AD">
      <w:pPr>
        <w:spacing w:after="0"/>
        <w:jc w:val="both"/>
      </w:pPr>
      <w:r>
        <w:t>C’est le sommet de Paris de 1974 qui a permis la réelle institutionnalisation de ces conférences, la pratique attribuera ensuite le terme de Conseil européen.</w:t>
      </w:r>
    </w:p>
    <w:p w14:paraId="03FD4881" w14:textId="26D33B0E" w:rsidR="00DC2BF2" w:rsidRDefault="00DC2BF2" w:rsidP="003950AD">
      <w:pPr>
        <w:spacing w:after="0"/>
        <w:jc w:val="both"/>
      </w:pPr>
    </w:p>
    <w:p w14:paraId="108D58C9" w14:textId="45E6E2E8" w:rsidR="00DC2BF2" w:rsidRDefault="00DC2BF2" w:rsidP="003950AD">
      <w:pPr>
        <w:spacing w:after="0"/>
        <w:jc w:val="both"/>
      </w:pPr>
      <w:r>
        <w:t>Le Conseil européen « donne à l’Union les impulsions nécessaires à son développement et en définit les orientations et les priorités politiques générales » article 15 TUE.</w:t>
      </w:r>
    </w:p>
    <w:p w14:paraId="459BC77B" w14:textId="33B945C6" w:rsidR="008D29DB" w:rsidRDefault="008D29DB" w:rsidP="003950AD">
      <w:pPr>
        <w:spacing w:after="0"/>
        <w:jc w:val="both"/>
      </w:pPr>
    </w:p>
    <w:p w14:paraId="65B68FA6" w14:textId="428339E5" w:rsidR="008D29DB" w:rsidRDefault="008D29DB" w:rsidP="003950AD">
      <w:pPr>
        <w:spacing w:after="0"/>
        <w:jc w:val="both"/>
      </w:pPr>
      <w:r>
        <w:t xml:space="preserve">Le Conseil </w:t>
      </w:r>
      <w:r w:rsidR="00717919">
        <w:t xml:space="preserve">européen </w:t>
      </w:r>
      <w:r>
        <w:t>dispose aussi d’un rôle d’arbitrage en cas de conflit au Conseil</w:t>
      </w:r>
      <w:r w:rsidR="00717919">
        <w:t>, ce qui se justifie au regard des deux compositions.</w:t>
      </w:r>
    </w:p>
    <w:p w14:paraId="76D79B72" w14:textId="3F50D9E3" w:rsidR="00DC2BF2" w:rsidRDefault="00DC2BF2" w:rsidP="003950AD">
      <w:pPr>
        <w:spacing w:after="0"/>
        <w:jc w:val="both"/>
      </w:pPr>
    </w:p>
    <w:p w14:paraId="1BC3AF2F" w14:textId="25193164" w:rsidR="00717919" w:rsidRDefault="00717919" w:rsidP="003950AD">
      <w:pPr>
        <w:spacing w:after="0"/>
        <w:jc w:val="both"/>
      </w:pPr>
      <w:r>
        <w:t>Le Conseil européen nomme les membres de la commission (avec approbation du Parlement)</w:t>
      </w:r>
      <w:r w:rsidR="00A62E39">
        <w:t xml:space="preserve"> et est chargé de contrôler la Cour de justice de l’Union européenne.</w:t>
      </w:r>
    </w:p>
    <w:p w14:paraId="39EE2B21" w14:textId="77777777" w:rsidR="00717919" w:rsidRDefault="00717919" w:rsidP="003950AD">
      <w:pPr>
        <w:spacing w:after="0"/>
        <w:jc w:val="both"/>
      </w:pPr>
    </w:p>
    <w:p w14:paraId="6A1CE43D" w14:textId="77ED4513" w:rsidR="00DC2BF2" w:rsidRDefault="00DC2BF2" w:rsidP="003950AD">
      <w:pPr>
        <w:spacing w:after="0"/>
        <w:jc w:val="both"/>
      </w:pPr>
      <w:r>
        <w:t>Il est composé du chef d’Etat ou du chef de gouvernement (pour les monarchies) ainsi que le président de la Commission.</w:t>
      </w:r>
    </w:p>
    <w:p w14:paraId="647FDBF1" w14:textId="18259813" w:rsidR="008D29DB" w:rsidRDefault="008D29DB" w:rsidP="003950AD">
      <w:pPr>
        <w:spacing w:after="0"/>
        <w:jc w:val="both"/>
      </w:pPr>
    </w:p>
    <w:p w14:paraId="7547DD7A" w14:textId="725B88BF" w:rsidR="008D29DB" w:rsidRDefault="008D29DB" w:rsidP="003950AD">
      <w:pPr>
        <w:spacing w:after="0"/>
        <w:jc w:val="both"/>
      </w:pPr>
      <w:r>
        <w:t>Il se réunit deux fois par semestre, les membres du Conseil européen peuvent venir assister d’un ministre (et d’un commissaire pour le président de la Commission).</w:t>
      </w:r>
    </w:p>
    <w:p w14:paraId="3C9A0BC9" w14:textId="7CC2F65B" w:rsidR="008D29DB" w:rsidRDefault="008D29DB" w:rsidP="003950AD">
      <w:pPr>
        <w:spacing w:after="0"/>
        <w:jc w:val="both"/>
      </w:pPr>
    </w:p>
    <w:p w14:paraId="5E72072E" w14:textId="0CA7526C" w:rsidR="008D29DB" w:rsidRDefault="008D29DB" w:rsidP="003950AD">
      <w:pPr>
        <w:spacing w:after="0"/>
        <w:jc w:val="both"/>
      </w:pPr>
      <w:r>
        <w:t>Le principe des décisions du Conseil est le consensus (sans opposition) sans lorsque les traités en disposent autrement.</w:t>
      </w:r>
    </w:p>
    <w:p w14:paraId="0A11AED0" w14:textId="636C102B" w:rsidR="008D29DB" w:rsidRDefault="008D29DB" w:rsidP="003950AD">
      <w:pPr>
        <w:spacing w:after="0"/>
        <w:jc w:val="both"/>
      </w:pPr>
    </w:p>
    <w:p w14:paraId="58BD9F8F" w14:textId="528891B5" w:rsidR="008D29DB" w:rsidRDefault="008D29DB" w:rsidP="003950AD">
      <w:pPr>
        <w:spacing w:after="0"/>
        <w:jc w:val="both"/>
      </w:pPr>
      <w:r>
        <w:t>Le président du Conseil européen est élu à la majorité qualifiée pour un mandat de deux an et demi renouvelable une fois. Le Conseil européen peut procéder à la destitution du président pour faute grave ou empêchement selon la même procédure.</w:t>
      </w:r>
      <w:r w:rsidR="00717919">
        <w:t xml:space="preserve"> Ce président ne doit pas exercer de mandat national.</w:t>
      </w:r>
    </w:p>
    <w:p w14:paraId="5C4AB86D" w14:textId="3992081D" w:rsidR="00A62E39" w:rsidRDefault="00A62E39" w:rsidP="003950AD">
      <w:pPr>
        <w:spacing w:after="0"/>
        <w:jc w:val="both"/>
      </w:pPr>
    </w:p>
    <w:p w14:paraId="324E0432" w14:textId="35AD5552" w:rsidR="00A62E39" w:rsidRPr="00A62E39" w:rsidRDefault="00A62E39" w:rsidP="00A62E39">
      <w:pPr>
        <w:pStyle w:val="Paragraphedeliste"/>
        <w:numPr>
          <w:ilvl w:val="0"/>
          <w:numId w:val="3"/>
        </w:numPr>
        <w:spacing w:after="0"/>
        <w:jc w:val="both"/>
      </w:pPr>
      <w:r>
        <w:rPr>
          <w:u w:val="single"/>
        </w:rPr>
        <w:t>Le Conseil</w:t>
      </w:r>
    </w:p>
    <w:p w14:paraId="1741B345" w14:textId="797F2959" w:rsidR="00A62E39" w:rsidRDefault="00A62E39" w:rsidP="00A62E39">
      <w:pPr>
        <w:spacing w:after="0"/>
        <w:jc w:val="both"/>
      </w:pPr>
    </w:p>
    <w:p w14:paraId="1CB72223" w14:textId="77777777" w:rsidR="00F36301" w:rsidRDefault="00F36301" w:rsidP="00A62E39">
      <w:pPr>
        <w:spacing w:after="0"/>
        <w:jc w:val="both"/>
      </w:pPr>
    </w:p>
    <w:p w14:paraId="396899F7" w14:textId="2E00347C" w:rsidR="00F36301" w:rsidRDefault="00F36301" w:rsidP="00A62E39">
      <w:pPr>
        <w:spacing w:after="0"/>
        <w:jc w:val="both"/>
      </w:pPr>
      <w:r>
        <w:lastRenderedPageBreak/>
        <w:t>Le Consei</w:t>
      </w:r>
      <w:r w:rsidR="00073F3A">
        <w:t>l est composé d’un ministre par Etat membre.</w:t>
      </w:r>
      <w:r>
        <w:t xml:space="preserve"> </w:t>
      </w:r>
    </w:p>
    <w:p w14:paraId="52D8E29A" w14:textId="77777777" w:rsidR="00F36301" w:rsidRDefault="00F36301" w:rsidP="00A62E39">
      <w:pPr>
        <w:spacing w:after="0"/>
        <w:jc w:val="both"/>
      </w:pPr>
    </w:p>
    <w:p w14:paraId="1E622189" w14:textId="7CE75C9D" w:rsidR="00A62E39" w:rsidRDefault="00A62E39" w:rsidP="00A62E39">
      <w:pPr>
        <w:spacing w:after="0"/>
        <w:jc w:val="both"/>
      </w:pPr>
      <w:r>
        <w:t>Le Conseil exerce « conjointement avec le Parlement européen, les fonctions législative et budgétaire. Il exerce des fonctions de définition des politiques et de coordination » article 16 TUE.</w:t>
      </w:r>
    </w:p>
    <w:p w14:paraId="4E75BC95" w14:textId="15D06DFB" w:rsidR="00A62E39" w:rsidRDefault="00A62E39" w:rsidP="00A62E39">
      <w:pPr>
        <w:spacing w:after="0"/>
        <w:jc w:val="both"/>
      </w:pPr>
    </w:p>
    <w:p w14:paraId="78180574" w14:textId="69CECAE6" w:rsidR="00A62E39" w:rsidRDefault="00A62E39" w:rsidP="00A62E39">
      <w:pPr>
        <w:spacing w:after="0"/>
        <w:jc w:val="both"/>
      </w:pPr>
      <w:r>
        <w:t>Historiquement, le Conseil était une des institutions les plus puissantes de l’Union, cependant, petit à petit, ses prérogatives ont été partagées avec le Parlement dans l’objectif de combler le déficit démocratique de l’Union.</w:t>
      </w:r>
    </w:p>
    <w:p w14:paraId="3D4AC29B" w14:textId="7818811B" w:rsidR="00F36301" w:rsidRDefault="00F36301" w:rsidP="00A62E39">
      <w:pPr>
        <w:spacing w:after="0"/>
        <w:jc w:val="both"/>
      </w:pPr>
    </w:p>
    <w:p w14:paraId="5F1DEFFA" w14:textId="35000A13" w:rsidR="00F36301" w:rsidRDefault="00F36301" w:rsidP="00A62E39">
      <w:pPr>
        <w:spacing w:after="0"/>
        <w:jc w:val="both"/>
      </w:pPr>
      <w:r>
        <w:t>L’objectif est d’essayer de d’unifier les politiques nationales pour appliquer les objectifs de politique communautaire</w:t>
      </w:r>
      <w:r w:rsidR="00C861F4">
        <w:t>.</w:t>
      </w:r>
    </w:p>
    <w:p w14:paraId="5D8F5A49" w14:textId="5F878520" w:rsidR="00C861F4" w:rsidRDefault="00C861F4" w:rsidP="00A62E39">
      <w:pPr>
        <w:spacing w:after="0"/>
        <w:jc w:val="both"/>
      </w:pPr>
    </w:p>
    <w:p w14:paraId="6D0AF7F6" w14:textId="5FB6D40E" w:rsidR="00C861F4" w:rsidRDefault="00C861F4" w:rsidP="00A62E39">
      <w:pPr>
        <w:spacing w:after="0"/>
        <w:jc w:val="both"/>
      </w:pPr>
      <w:r>
        <w:t>La présidence du Conseil est assurée alternativement par chaque Etat pendant six mois.</w:t>
      </w:r>
    </w:p>
    <w:p w14:paraId="03F20936" w14:textId="77581436" w:rsidR="00662FD9" w:rsidRDefault="00662FD9" w:rsidP="00A62E39">
      <w:pPr>
        <w:spacing w:after="0"/>
        <w:jc w:val="both"/>
      </w:pPr>
    </w:p>
    <w:p w14:paraId="090C5348" w14:textId="762FB897" w:rsidR="00662FD9" w:rsidRPr="00662FD9" w:rsidRDefault="00662FD9" w:rsidP="00662FD9">
      <w:pPr>
        <w:pStyle w:val="Paragraphedeliste"/>
        <w:numPr>
          <w:ilvl w:val="0"/>
          <w:numId w:val="3"/>
        </w:numPr>
        <w:spacing w:after="0"/>
        <w:jc w:val="both"/>
      </w:pPr>
      <w:r>
        <w:rPr>
          <w:u w:val="single"/>
        </w:rPr>
        <w:t>La Commission</w:t>
      </w:r>
    </w:p>
    <w:p w14:paraId="1FC968F3" w14:textId="7339A980" w:rsidR="00662FD9" w:rsidRDefault="00662FD9" w:rsidP="00662FD9">
      <w:pPr>
        <w:spacing w:after="0"/>
        <w:jc w:val="both"/>
      </w:pPr>
    </w:p>
    <w:p w14:paraId="0628822C" w14:textId="4E9E3C97" w:rsidR="00662FD9" w:rsidRDefault="00662FD9" w:rsidP="00662FD9">
      <w:pPr>
        <w:spacing w:after="0"/>
        <w:jc w:val="both"/>
      </w:pPr>
      <w:r>
        <w:t>La Commission possède le monopole de l’initiative législative</w:t>
      </w:r>
      <w:r w:rsidR="009C2AD9">
        <w:t>.</w:t>
      </w:r>
    </w:p>
    <w:p w14:paraId="278756E1" w14:textId="302658E0" w:rsidR="009C2AD9" w:rsidRDefault="009C2AD9" w:rsidP="00662FD9">
      <w:pPr>
        <w:spacing w:after="0"/>
        <w:jc w:val="both"/>
      </w:pPr>
    </w:p>
    <w:p w14:paraId="4A2C5BB9" w14:textId="5F8A7A06" w:rsidR="009C2AD9" w:rsidRDefault="009C2AD9" w:rsidP="00662FD9">
      <w:pPr>
        <w:spacing w:after="0"/>
        <w:jc w:val="both"/>
      </w:pPr>
      <w:r>
        <w:t>Elle est composée d’un commissaire par Etat membre pour un mandat de cinq ans (calqué sur celui du Parlement).</w:t>
      </w:r>
    </w:p>
    <w:p w14:paraId="5E781277" w14:textId="4CF56BF5" w:rsidR="009C2AD9" w:rsidRDefault="009C2AD9" w:rsidP="00662FD9">
      <w:pPr>
        <w:spacing w:after="0"/>
        <w:jc w:val="both"/>
      </w:pPr>
    </w:p>
    <w:p w14:paraId="7E3B7AC7" w14:textId="0B982308" w:rsidR="00A46D4D" w:rsidRDefault="00A46D4D" w:rsidP="00662FD9">
      <w:pPr>
        <w:spacing w:after="0"/>
        <w:jc w:val="both"/>
      </w:pPr>
      <w:r>
        <w:t>Le Conseil européen propose à la majorité qualifiée des candidats au poste de président de la Commission. Le Parlement vote pour un président. Ensuite, le Conseil européen ainsi que le président de la Commission se mettent d’accord sur la nomination des commissaires. Ensuite, le Parlement vote de nouveau pour confirmer ou non la présidence de la Commission.</w:t>
      </w:r>
    </w:p>
    <w:p w14:paraId="62623981" w14:textId="77777777" w:rsidR="00A46D4D" w:rsidRDefault="00A46D4D" w:rsidP="00662FD9">
      <w:pPr>
        <w:spacing w:after="0"/>
        <w:jc w:val="both"/>
      </w:pPr>
    </w:p>
    <w:p w14:paraId="47C9DF25" w14:textId="60DB5E70" w:rsidR="009C2AD9" w:rsidRDefault="009C2AD9" w:rsidP="00662FD9">
      <w:pPr>
        <w:spacing w:after="0"/>
        <w:jc w:val="both"/>
      </w:pPr>
      <w:r>
        <w:t>La Commission représente l’intérêt de l’Union européenne, les commissaires doivent être indépendants.</w:t>
      </w:r>
    </w:p>
    <w:p w14:paraId="5AC2E6CC" w14:textId="021D0079" w:rsidR="00A46D4D" w:rsidRDefault="00A46D4D" w:rsidP="00662FD9">
      <w:pPr>
        <w:spacing w:after="0"/>
        <w:jc w:val="both"/>
      </w:pPr>
    </w:p>
    <w:p w14:paraId="2DA7C5B3" w14:textId="36DCBAC2" w:rsidR="00A46D4D" w:rsidRPr="00A62E39" w:rsidRDefault="00A46D4D" w:rsidP="00662FD9">
      <w:pPr>
        <w:spacing w:after="0"/>
        <w:jc w:val="both"/>
      </w:pPr>
      <w:r>
        <w:t>Bien que l’organe soit collégial, la pratique veut que chaque commissaire soit spécialisé dans un domaine. Le président de la C</w:t>
      </w:r>
    </w:p>
    <w:sectPr w:rsidR="00A46D4D" w:rsidRPr="00A62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0AA3"/>
    <w:multiLevelType w:val="hybridMultilevel"/>
    <w:tmpl w:val="96EEC172"/>
    <w:lvl w:ilvl="0" w:tplc="5AA4CA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016E54"/>
    <w:multiLevelType w:val="hybridMultilevel"/>
    <w:tmpl w:val="48123684"/>
    <w:lvl w:ilvl="0" w:tplc="83FA6E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4E328A5"/>
    <w:multiLevelType w:val="hybridMultilevel"/>
    <w:tmpl w:val="D99E1A9C"/>
    <w:lvl w:ilvl="0" w:tplc="E46805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34"/>
    <w:rsid w:val="00073F3A"/>
    <w:rsid w:val="003950AD"/>
    <w:rsid w:val="00466D61"/>
    <w:rsid w:val="00471A34"/>
    <w:rsid w:val="004E549E"/>
    <w:rsid w:val="00662FD9"/>
    <w:rsid w:val="00717919"/>
    <w:rsid w:val="007C550E"/>
    <w:rsid w:val="008753B2"/>
    <w:rsid w:val="008951A6"/>
    <w:rsid w:val="008D29DB"/>
    <w:rsid w:val="009C2AD9"/>
    <w:rsid w:val="009C46A5"/>
    <w:rsid w:val="00A46D4D"/>
    <w:rsid w:val="00A54CCE"/>
    <w:rsid w:val="00A60CA8"/>
    <w:rsid w:val="00A62E39"/>
    <w:rsid w:val="00B675BF"/>
    <w:rsid w:val="00BF32E8"/>
    <w:rsid w:val="00C861F4"/>
    <w:rsid w:val="00CD2421"/>
    <w:rsid w:val="00D722FB"/>
    <w:rsid w:val="00DC2BF2"/>
    <w:rsid w:val="00F11800"/>
    <w:rsid w:val="00F17F62"/>
    <w:rsid w:val="00F36301"/>
    <w:rsid w:val="00FC3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BED6"/>
  <w15:chartTrackingRefBased/>
  <w15:docId w15:val="{4B4CE3CD-8CD7-4927-A908-8D4C93FC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BEEE-DD8E-46C2-AC66-F85FD381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946</Words>
  <Characters>5208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CAUVIN</dc:creator>
  <cp:keywords/>
  <dc:description/>
  <cp:lastModifiedBy>Max CAUVIN</cp:lastModifiedBy>
  <cp:revision>7</cp:revision>
  <dcterms:created xsi:type="dcterms:W3CDTF">2022-01-05T10:05:00Z</dcterms:created>
  <dcterms:modified xsi:type="dcterms:W3CDTF">2022-01-05T12:17:00Z</dcterms:modified>
</cp:coreProperties>
</file>