
<file path=[Content_Types].xml><?xml version="1.0" encoding="utf-8"?>
<Types xmlns="http://schemas.openxmlformats.org/package/2006/content-types">
  <Default Extension="jfif"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800" w:rsidRDefault="00B17800" w:rsidP="00B17800">
      <w:pPr>
        <w:pStyle w:val="Sansinterligne"/>
      </w:pPr>
      <w:bookmarkStart w:id="0" w:name="_GoBack"/>
      <w:bookmarkEnd w:id="0"/>
    </w:p>
    <w:p w:rsidR="00B17800" w:rsidRDefault="00B17800" w:rsidP="00B17800">
      <w:pPr>
        <w:pStyle w:val="Sansinterligne"/>
      </w:pPr>
    </w:p>
    <w:p w:rsidR="00B17800" w:rsidRDefault="00B17800" w:rsidP="00B17800">
      <w:pPr>
        <w:pStyle w:val="Sansinterligne"/>
      </w:pPr>
    </w:p>
    <w:p w:rsidR="00B17800" w:rsidRDefault="00B17800" w:rsidP="00B17800">
      <w:pPr>
        <w:pStyle w:val="Sansinterligne"/>
      </w:pPr>
    </w:p>
    <w:p w:rsidR="00B17800" w:rsidRDefault="00B17800" w:rsidP="00B17800">
      <w:pPr>
        <w:shd w:val="clear" w:color="auto" w:fill="FFFFFF"/>
        <w:rPr>
          <w:rFonts w:ascii="Arial" w:hAnsi="Arial" w:cs="Arial"/>
          <w:color w:val="000000"/>
          <w:sz w:val="36"/>
          <w:szCs w:val="36"/>
          <w:shd w:val="clear" w:color="auto" w:fill="FFFFFF"/>
          <w:lang w:val="en"/>
        </w:rPr>
      </w:pPr>
      <w:r w:rsidRPr="00B17800">
        <w:rPr>
          <w:rFonts w:ascii="Arial" w:hAnsi="Arial" w:cs="Arial"/>
          <w:b/>
          <w:color w:val="FF0000"/>
          <w:sz w:val="36"/>
          <w:szCs w:val="36"/>
          <w:shd w:val="clear" w:color="auto" w:fill="FFFFFF"/>
          <w:lang w:val="en"/>
        </w:rPr>
        <w:t>18/11/2021  Exemplaire transparence à la FDA.</w:t>
      </w:r>
      <w:r w:rsidRPr="00B17800">
        <w:rPr>
          <w:rFonts w:ascii="Arial" w:hAnsi="Arial" w:cs="Arial"/>
          <w:color w:val="000000"/>
          <w:sz w:val="36"/>
          <w:szCs w:val="36"/>
          <w:shd w:val="clear" w:color="auto" w:fill="FFFFFF"/>
          <w:lang w:val="en"/>
        </w:rPr>
        <w:t xml:space="preserve"> </w:t>
      </w:r>
    </w:p>
    <w:p w:rsidR="00B17800" w:rsidRPr="005B6AE8" w:rsidRDefault="00B17800" w:rsidP="00B17800">
      <w:pPr>
        <w:shd w:val="clear" w:color="auto" w:fill="FFFFFF"/>
        <w:rPr>
          <w:rStyle w:val="Lienhypertexte"/>
          <w:sz w:val="30"/>
          <w:szCs w:val="30"/>
        </w:rPr>
      </w:pPr>
      <w:r w:rsidRPr="00B17800">
        <w:rPr>
          <w:rFonts w:ascii="Arial" w:hAnsi="Arial" w:cs="Arial"/>
          <w:color w:val="000000"/>
          <w:sz w:val="36"/>
          <w:szCs w:val="36"/>
          <w:shd w:val="clear" w:color="auto" w:fill="FFFFFF"/>
          <w:lang w:val="en"/>
        </w:rPr>
        <w:t xml:space="preserve">(voir </w:t>
      </w:r>
      <w:r>
        <w:rPr>
          <w:rFonts w:ascii="Arial" w:hAnsi="Arial" w:cs="Arial"/>
          <w:color w:val="1A0DAB"/>
        </w:rPr>
        <w:fldChar w:fldCharType="begin"/>
      </w:r>
      <w:r w:rsidR="006E6D81">
        <w:rPr>
          <w:rFonts w:ascii="Arial" w:hAnsi="Arial" w:cs="Arial"/>
          <w:color w:val="1A0DAB"/>
        </w:rPr>
        <w:instrText>HYPERLINK "D:\\Users\\Louis\\Documents\\Food and Drug Administration - — Wikipédiahttps:\\fr.wikipedia.org › wiki › Food_and_Drug_Admi"</w:instrText>
      </w:r>
      <w:r w:rsidR="006E6D81">
        <w:rPr>
          <w:rFonts w:ascii="Arial" w:hAnsi="Arial" w:cs="Arial"/>
          <w:color w:val="1A0DAB"/>
        </w:rPr>
      </w:r>
      <w:r>
        <w:rPr>
          <w:rFonts w:ascii="Arial" w:hAnsi="Arial" w:cs="Arial"/>
          <w:color w:val="1A0DAB"/>
        </w:rPr>
        <w:fldChar w:fldCharType="separate"/>
      </w:r>
      <w:r w:rsidRPr="005B6AE8">
        <w:rPr>
          <w:rStyle w:val="Lienhypertexte"/>
          <w:rFonts w:ascii="Arial" w:hAnsi="Arial" w:cs="Arial"/>
        </w:rPr>
        <w:br/>
      </w:r>
      <w:r w:rsidRPr="005B6AE8">
        <w:rPr>
          <w:rStyle w:val="Lienhypertexte"/>
          <w:rFonts w:ascii="Arial" w:hAnsi="Arial" w:cs="Arial"/>
          <w:b/>
          <w:bCs/>
          <w:sz w:val="30"/>
          <w:szCs w:val="30"/>
        </w:rPr>
        <w:t>Food and Drug Administration - — Wikipédia</w:t>
      </w:r>
    </w:p>
    <w:p w:rsidR="00B17800" w:rsidRPr="005B6AE8" w:rsidRDefault="00B17800" w:rsidP="00B17800">
      <w:pPr>
        <w:shd w:val="clear" w:color="auto" w:fill="FFFFFF"/>
        <w:rPr>
          <w:rStyle w:val="Lienhypertexte"/>
          <w:rFonts w:ascii="Arial" w:hAnsi="Arial" w:cs="Arial"/>
          <w:sz w:val="24"/>
          <w:szCs w:val="24"/>
        </w:rPr>
      </w:pPr>
      <w:r w:rsidRPr="005B6AE8">
        <w:rPr>
          <w:rStyle w:val="Lienhypertexte"/>
          <w:rFonts w:ascii="Arial" w:hAnsi="Arial" w:cs="Arial"/>
          <w:sz w:val="21"/>
          <w:szCs w:val="21"/>
        </w:rPr>
        <w:t>https://fr.wikipedia.org › wiki › Food_and_Drug_Admi...</w:t>
      </w:r>
    </w:p>
    <w:p w:rsidR="00B17800" w:rsidRDefault="00B17800" w:rsidP="00B17800">
      <w:pPr>
        <w:shd w:val="clear" w:color="auto" w:fill="FFFFFF"/>
        <w:rPr>
          <w:rFonts w:ascii="Arial" w:hAnsi="Arial" w:cs="Arial"/>
          <w:color w:val="1A0DAB"/>
        </w:rPr>
      </w:pPr>
      <w:r>
        <w:rPr>
          <w:rFonts w:ascii="Arial" w:hAnsi="Arial" w:cs="Arial"/>
          <w:color w:val="1A0DAB"/>
        </w:rPr>
        <w:fldChar w:fldCharType="end"/>
      </w:r>
      <w:r w:rsidR="009E6898">
        <w:rPr>
          <w:rFonts w:ascii="Arial" w:hAnsi="Arial" w:cs="Arial"/>
          <w:color w:val="1A0DAB"/>
        </w:rPr>
        <w:t>Cet organisme d</w:t>
      </w:r>
      <w:r>
        <w:rPr>
          <w:rFonts w:ascii="Arial" w:hAnsi="Arial" w:cs="Arial"/>
          <w:color w:val="1A0DAB"/>
        </w:rPr>
        <w:t>’Etat américain est celui qui autorise ou non les produits nouveaux, aliments, médicamenrs principalement.</w:t>
      </w:r>
    </w:p>
    <w:p w:rsidR="00B17800" w:rsidRDefault="00B17800" w:rsidP="00B17800">
      <w:pPr>
        <w:shd w:val="clear" w:color="auto" w:fill="FFFFFF"/>
        <w:rPr>
          <w:rFonts w:ascii="Arial" w:hAnsi="Arial" w:cs="Arial"/>
          <w:color w:val="1A0DAB"/>
        </w:rPr>
      </w:pPr>
      <w:r>
        <w:rPr>
          <w:rFonts w:ascii="Arial" w:hAnsi="Arial" w:cs="Arial"/>
          <w:color w:val="1A0DAB"/>
        </w:rPr>
        <w:t>On a beaucoup parlé d’elle depuis le printemps 2020, à cause de la course aux « vaccins » et aux médicaments.</w:t>
      </w:r>
    </w:p>
    <w:p w:rsidR="00B17800" w:rsidRDefault="009E6898" w:rsidP="00B17800">
      <w:pPr>
        <w:shd w:val="clear" w:color="auto" w:fill="FFFFFF"/>
        <w:rPr>
          <w:rFonts w:ascii="Arial" w:hAnsi="Arial" w:cs="Arial"/>
          <w:color w:val="1A0DAB"/>
        </w:rPr>
      </w:pPr>
      <w:r>
        <w:rPr>
          <w:rFonts w:ascii="Arial" w:hAnsi="Arial" w:cs="Arial"/>
          <w:color w:val="1A0DAB"/>
        </w:rPr>
        <w:t xml:space="preserve">La FDA </w:t>
      </w:r>
      <w:r w:rsidR="00B17800">
        <w:rPr>
          <w:rFonts w:ascii="Arial" w:hAnsi="Arial" w:cs="Arial"/>
          <w:color w:val="1A0DAB"/>
        </w:rPr>
        <w:t>est un organisme qui fut honnête</w:t>
      </w:r>
      <w:r>
        <w:rPr>
          <w:rFonts w:ascii="Arial" w:hAnsi="Arial" w:cs="Arial"/>
          <w:color w:val="1A0DAB"/>
        </w:rPr>
        <w:t>…</w:t>
      </w:r>
      <w:r w:rsidR="00B17800">
        <w:rPr>
          <w:rFonts w:ascii="Arial" w:hAnsi="Arial" w:cs="Arial"/>
          <w:color w:val="1A0DAB"/>
        </w:rPr>
        <w:t xml:space="preserve"> AVANT…</w:t>
      </w:r>
      <w:r>
        <w:rPr>
          <w:rFonts w:ascii="Arial" w:hAnsi="Arial" w:cs="Arial"/>
          <w:color w:val="1A0DAB"/>
        </w:rPr>
        <w:t xml:space="preserve"> Par exemple, elle avait en 2003, accueilli et reconnu objectivement l’HCQ et salué son fort pouvoir de réduction virale : </w:t>
      </w:r>
    </w:p>
    <w:p w:rsidR="00B17800" w:rsidRDefault="00B17800" w:rsidP="00B17800">
      <w:pPr>
        <w:shd w:val="clear" w:color="auto" w:fill="FFFFFF"/>
        <w:rPr>
          <w:rFonts w:ascii="Arial" w:hAnsi="Arial" w:cs="Arial"/>
          <w:color w:val="1A0DAB"/>
        </w:rPr>
      </w:pPr>
      <w:r>
        <w:rPr>
          <w:rFonts w:ascii="Arial" w:hAnsi="Arial" w:cs="Arial"/>
          <w:color w:val="1A0DAB"/>
        </w:rPr>
        <w:t>Dans le cadre d’une forte demande de transparence concernant le vaccin anti-covid de PFIZER, la FDA a été sollicitée. Le public et diverses institutions voulaient des précisions sur ce vaccin, sur les contrats de vente, sur les droits des vaccinés en cas d’accidents incapacitants etc…</w:t>
      </w:r>
    </w:p>
    <w:p w:rsidR="00B17800" w:rsidRDefault="00B17800" w:rsidP="00B17800">
      <w:pPr>
        <w:shd w:val="clear" w:color="auto" w:fill="FFFFFF"/>
        <w:rPr>
          <w:rFonts w:ascii="Arial" w:hAnsi="Arial" w:cs="Arial"/>
          <w:color w:val="1A0DAB"/>
        </w:rPr>
      </w:pPr>
      <w:r>
        <w:rPr>
          <w:rFonts w:ascii="Arial" w:hAnsi="Arial" w:cs="Arial"/>
          <w:color w:val="1A0DAB"/>
        </w:rPr>
        <w:t xml:space="preserve">La réponse de la FDA est arrivée, non pas sous forme d’une acceptation ou d’un refus, mais d’une proposition malhonnête. </w:t>
      </w:r>
    </w:p>
    <w:p w:rsidR="00B17800" w:rsidRDefault="00B17800" w:rsidP="00B17800">
      <w:pPr>
        <w:shd w:val="clear" w:color="auto" w:fill="FFFFFF"/>
        <w:rPr>
          <w:rStyle w:val="Lienhypertexte"/>
          <w:u w:val="none"/>
          <w:bdr w:val="single" w:sz="2" w:space="0" w:color="000000" w:frame="1"/>
        </w:rPr>
      </w:pPr>
      <w:r>
        <w:rPr>
          <w:rFonts w:ascii="Arial" w:hAnsi="Arial" w:cs="Arial"/>
          <w:color w:val="1A0DAB"/>
        </w:rPr>
        <w:t>Jugez-en : Voici le tweet d’un citoyen américain qui dit ceci : « </w:t>
      </w:r>
      <w:r>
        <w:rPr>
          <w:color w:val="000000"/>
          <w:sz w:val="23"/>
          <w:szCs w:val="23"/>
        </w:rPr>
        <w:fldChar w:fldCharType="begin"/>
      </w:r>
      <w:r>
        <w:rPr>
          <w:color w:val="000000"/>
          <w:sz w:val="23"/>
          <w:szCs w:val="23"/>
        </w:rPr>
        <w:instrText xml:space="preserve"> HYPERLINK "https://twitter.com/PearsonSharp" </w:instrText>
      </w:r>
      <w:r>
        <w:rPr>
          <w:color w:val="000000"/>
          <w:sz w:val="23"/>
          <w:szCs w:val="23"/>
        </w:rPr>
        <w:fldChar w:fldCharType="separate"/>
      </w:r>
    </w:p>
    <w:p w:rsidR="00B17800" w:rsidRDefault="00B17800" w:rsidP="00B17800">
      <w:pPr>
        <w:shd w:val="clear" w:color="auto" w:fill="FFFFFF"/>
        <w:spacing w:line="300" w:lineRule="atLeast"/>
        <w:rPr>
          <w:rFonts w:ascii="Segoe UI" w:hAnsi="Segoe UI" w:cs="Segoe UI"/>
          <w:color w:val="536471"/>
          <w:sz w:val="23"/>
          <w:szCs w:val="23"/>
          <w:bdr w:val="single" w:sz="2" w:space="0" w:color="000000" w:frame="1"/>
        </w:rPr>
      </w:pPr>
      <w:r>
        <w:rPr>
          <w:rStyle w:val="css-901oao"/>
          <w:rFonts w:ascii="Segoe UI" w:hAnsi="Segoe UI" w:cs="Segoe UI"/>
          <w:color w:val="536471"/>
          <w:sz w:val="23"/>
          <w:szCs w:val="23"/>
          <w:bdr w:val="single" w:sz="2" w:space="0" w:color="000000" w:frame="1"/>
        </w:rPr>
        <w:t>@PearsonSharp</w:t>
      </w:r>
    </w:p>
    <w:p w:rsidR="00B17800" w:rsidRDefault="00B17800" w:rsidP="00B17800">
      <w:pPr>
        <w:shd w:val="clear" w:color="auto" w:fill="FFFFFF"/>
        <w:spacing w:line="240" w:lineRule="auto"/>
        <w:rPr>
          <w:rFonts w:ascii="Segoe UI" w:hAnsi="Segoe UI" w:cs="Segoe UI"/>
          <w:color w:val="0F1419"/>
          <w:sz w:val="35"/>
          <w:szCs w:val="35"/>
          <w:lang w:val="en"/>
        </w:rPr>
      </w:pPr>
      <w:r>
        <w:rPr>
          <w:color w:val="000000"/>
          <w:sz w:val="23"/>
          <w:szCs w:val="23"/>
        </w:rPr>
        <w:fldChar w:fldCharType="end"/>
      </w:r>
      <w:r>
        <w:rPr>
          <w:rStyle w:val="css-901oao"/>
          <w:rFonts w:ascii="Segoe UI" w:hAnsi="Segoe UI" w:cs="Segoe UI"/>
          <w:color w:val="0F1419"/>
          <w:sz w:val="35"/>
          <w:szCs w:val="35"/>
          <w:bdr w:val="single" w:sz="2" w:space="0" w:color="000000" w:frame="1"/>
          <w:lang w:val="en"/>
        </w:rPr>
        <w:t xml:space="preserve">So the FDA wants permission from a federal court not to release their data on Pfizer's COVID vaccine approval for another 55 YEARS... </w:t>
      </w:r>
      <w:r w:rsidRPr="006E09DD">
        <w:rPr>
          <w:rStyle w:val="css-901oao"/>
          <w:rFonts w:ascii="Segoe UI" w:hAnsi="Segoe UI" w:cs="Segoe UI"/>
          <w:color w:val="0F1419"/>
          <w:sz w:val="35"/>
          <w:szCs w:val="35"/>
          <w:highlight w:val="yellow"/>
          <w:bdr w:val="single" w:sz="2" w:space="0" w:color="000000" w:frame="1"/>
          <w:lang w:val="en"/>
        </w:rPr>
        <w:t>It only took the FDA 108 days to "fully review" and approve Pfizer's data, but they want 20,000 days to release their findings to the public...</w:t>
      </w:r>
    </w:p>
    <w:p w:rsidR="00B17800" w:rsidRDefault="006E6D81" w:rsidP="00B17800">
      <w:pPr>
        <w:pStyle w:val="Sansinterligne"/>
        <w:rPr>
          <w:color w:val="000000"/>
          <w:sz w:val="23"/>
          <w:szCs w:val="23"/>
          <w:shd w:val="clear" w:color="auto" w:fill="FFFFFF"/>
          <w:lang w:val="en"/>
        </w:rPr>
      </w:pPr>
      <w:hyperlink r:id="rId4" w:history="1">
        <w:r w:rsidR="00B17800" w:rsidRPr="005B6AE8">
          <w:rPr>
            <w:rStyle w:val="Lienhypertexte"/>
            <w:sz w:val="23"/>
            <w:szCs w:val="23"/>
            <w:shd w:val="clear" w:color="auto" w:fill="FFFFFF"/>
            <w:lang w:val="en"/>
          </w:rPr>
          <w:t>https://twitter.com/PearsonSharp/status/1461370255565942791?s=20</w:t>
        </w:r>
      </w:hyperlink>
    </w:p>
    <w:p w:rsidR="00B17800" w:rsidRDefault="00B17800" w:rsidP="00B17800">
      <w:pPr>
        <w:shd w:val="clear" w:color="auto" w:fill="FFFFFF"/>
        <w:rPr>
          <w:rFonts w:ascii="Arial" w:hAnsi="Arial" w:cs="Arial"/>
          <w:color w:val="202124"/>
          <w:lang w:val="en"/>
        </w:rPr>
      </w:pPr>
      <w:r>
        <w:rPr>
          <w:rFonts w:ascii="Arial" w:hAnsi="Arial" w:cs="Arial"/>
          <w:color w:val="202124"/>
          <w:lang w:val="en"/>
        </w:rPr>
        <w:t>L’auteur du tweet a utilisé un raccourci qui donne l’impression d’une déclaration franche. Ce n’est pas le cas.</w:t>
      </w:r>
    </w:p>
    <w:p w:rsidR="00B17800" w:rsidRDefault="00B17800" w:rsidP="00B17800">
      <w:pPr>
        <w:shd w:val="clear" w:color="auto" w:fill="FFFFFF"/>
        <w:rPr>
          <w:rFonts w:ascii="Arial" w:hAnsi="Arial" w:cs="Arial"/>
          <w:color w:val="202124"/>
          <w:lang w:val="en"/>
        </w:rPr>
      </w:pPr>
      <w:r>
        <w:rPr>
          <w:rFonts w:ascii="Arial" w:hAnsi="Arial" w:cs="Arial"/>
          <w:color w:val="202124"/>
          <w:lang w:val="en"/>
        </w:rPr>
        <w:t>La réalité se trouve dans une publication des services travaillant dans le cadre de la FOIA (</w:t>
      </w:r>
      <w:hyperlink r:id="rId5" w:history="1">
        <w:r w:rsidRPr="009149B2">
          <w:rPr>
            <w:rStyle w:val="Lienhypertexte"/>
            <w:rFonts w:ascii="Arial" w:hAnsi="Arial" w:cs="Arial"/>
            <w:lang w:val="en"/>
          </w:rPr>
          <w:t>https://en.wikipedia.org/wiki/Freedom_of_Information_Act_(United_States)</w:t>
        </w:r>
      </w:hyperlink>
      <w:r>
        <w:rPr>
          <w:rFonts w:ascii="Arial" w:hAnsi="Arial" w:cs="Arial"/>
          <w:color w:val="202124"/>
          <w:lang w:val="en"/>
        </w:rPr>
        <w:t>. Elle demandait à la FDA d’e l’autoriser à consulter toutes les données concernant le vaccin fabriqué par Pfizer.</w:t>
      </w:r>
    </w:p>
    <w:p w:rsidR="00B17800" w:rsidRDefault="00B17800" w:rsidP="00B17800">
      <w:pPr>
        <w:shd w:val="clear" w:color="auto" w:fill="FFFFFF"/>
        <w:rPr>
          <w:rFonts w:ascii="Arial" w:hAnsi="Arial" w:cs="Arial"/>
          <w:color w:val="FF0000"/>
          <w:lang w:val="en"/>
        </w:rPr>
      </w:pPr>
      <w:r>
        <w:rPr>
          <w:rFonts w:ascii="Arial" w:hAnsi="Arial" w:cs="Arial"/>
          <w:color w:val="202124"/>
          <w:lang w:val="en"/>
        </w:rPr>
        <w:t xml:space="preserve">La réponse de la FDA est un “modèle” d’hypocrisie, bien </w:t>
      </w:r>
      <w:r w:rsidR="004D26EC">
        <w:rPr>
          <w:rFonts w:ascii="Arial" w:hAnsi="Arial" w:cs="Arial"/>
          <w:color w:val="202124"/>
          <w:lang w:val="en"/>
        </w:rPr>
        <w:t>analysée</w:t>
      </w:r>
      <w:r>
        <w:rPr>
          <w:rFonts w:ascii="Arial" w:hAnsi="Arial" w:cs="Arial"/>
          <w:color w:val="202124"/>
          <w:lang w:val="en"/>
        </w:rPr>
        <w:t xml:space="preserve"> par le tweet de @PearsonSharp.. Le passag</w:t>
      </w:r>
      <w:r w:rsidR="009E6898">
        <w:rPr>
          <w:rFonts w:ascii="Arial" w:hAnsi="Arial" w:cs="Arial"/>
          <w:color w:val="202124"/>
          <w:lang w:val="en"/>
        </w:rPr>
        <w:t>e</w:t>
      </w:r>
      <w:r>
        <w:rPr>
          <w:rFonts w:ascii="Arial" w:hAnsi="Arial" w:cs="Arial"/>
          <w:color w:val="202124"/>
          <w:lang w:val="en"/>
        </w:rPr>
        <w:t xml:space="preserve"> à </w:t>
      </w:r>
      <w:r w:rsidR="009E6898">
        <w:rPr>
          <w:rFonts w:ascii="Arial" w:hAnsi="Arial" w:cs="Arial"/>
          <w:color w:val="202124"/>
          <w:lang w:val="en"/>
        </w:rPr>
        <w:t>retenir</w:t>
      </w:r>
      <w:r>
        <w:rPr>
          <w:rFonts w:ascii="Arial" w:hAnsi="Arial" w:cs="Arial"/>
          <w:color w:val="202124"/>
          <w:lang w:val="en"/>
        </w:rPr>
        <w:t xml:space="preserve"> est en page 10 du texte (en anglais) que vous trouverez téléchargeable en PDF grâce à ce lien: </w:t>
      </w:r>
      <w:hyperlink r:id="rId6" w:history="1">
        <w:r w:rsidRPr="006E09DD">
          <w:rPr>
            <w:rStyle w:val="Lienhypertexte"/>
            <w:rFonts w:ascii="Arial" w:hAnsi="Arial" w:cs="Arial"/>
            <w:lang w:val="en"/>
          </w:rPr>
          <w:t>https://www.sirillp.com/wp-content/uploads/2021/11/020-Second-Joint-Status-Report-8989f1fed17e2d919391d8df1978006e.pdf</w:t>
        </w:r>
      </w:hyperlink>
    </w:p>
    <w:p w:rsidR="009E6898" w:rsidRDefault="00F63EFC" w:rsidP="00B17800">
      <w:pPr>
        <w:shd w:val="clear" w:color="auto" w:fill="FFFFFF"/>
        <w:rPr>
          <w:rFonts w:ascii="Arial" w:hAnsi="Arial" w:cs="Arial"/>
          <w:color w:val="202124"/>
          <w:lang w:val="en"/>
        </w:rPr>
      </w:pPr>
      <w:r>
        <w:rPr>
          <w:rFonts w:ascii="Arial" w:hAnsi="Arial" w:cs="Arial"/>
          <w:noProof/>
          <w:color w:val="202124"/>
          <w:lang w:eastAsia="fr-FR"/>
        </w:rPr>
        <w:lastRenderedPageBreak/>
        <w:drawing>
          <wp:inline distT="0" distB="0" distL="0" distR="0">
            <wp:extent cx="6645910" cy="5839460"/>
            <wp:effectExtent l="0" t="0" r="254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5 ans pour que la FDA puisse publier toutes les données qu'elle possède sur le vaccin PFIZER.jfif"/>
                    <pic:cNvPicPr/>
                  </pic:nvPicPr>
                  <pic:blipFill>
                    <a:blip r:embed="rId7">
                      <a:extLst>
                        <a:ext uri="{28A0092B-C50C-407E-A947-70E740481C1C}">
                          <a14:useLocalDpi xmlns:a14="http://schemas.microsoft.com/office/drawing/2010/main" val="0"/>
                        </a:ext>
                      </a:extLst>
                    </a:blip>
                    <a:stretch>
                      <a:fillRect/>
                    </a:stretch>
                  </pic:blipFill>
                  <pic:spPr>
                    <a:xfrm>
                      <a:off x="0" y="0"/>
                      <a:ext cx="6645910" cy="5839460"/>
                    </a:xfrm>
                    <a:prstGeom prst="rect">
                      <a:avLst/>
                    </a:prstGeom>
                  </pic:spPr>
                </pic:pic>
              </a:graphicData>
            </a:graphic>
          </wp:inline>
        </w:drawing>
      </w:r>
    </w:p>
    <w:p w:rsidR="00F63EFC" w:rsidRDefault="00F63EFC" w:rsidP="00F63EFC">
      <w:pPr>
        <w:shd w:val="clear" w:color="auto" w:fill="FFFFFF"/>
        <w:rPr>
          <w:rFonts w:ascii="Arial" w:hAnsi="Arial" w:cs="Arial"/>
          <w:color w:val="202124"/>
          <w:lang w:val="en"/>
        </w:rPr>
      </w:pPr>
      <w:r w:rsidRPr="002D5613">
        <w:rPr>
          <w:rFonts w:ascii="Arial" w:hAnsi="Arial" w:cs="Arial"/>
          <w:b/>
          <w:color w:val="FF0000"/>
          <w:lang w:val="en"/>
        </w:rPr>
        <w:t>Résumons</w:t>
      </w:r>
      <w:r>
        <w:rPr>
          <w:rFonts w:ascii="Arial" w:hAnsi="Arial" w:cs="Arial"/>
          <w:color w:val="202124"/>
          <w:lang w:val="en"/>
        </w:rPr>
        <w:t>:</w:t>
      </w:r>
    </w:p>
    <w:p w:rsidR="00F63EFC" w:rsidRDefault="00F63EFC" w:rsidP="00F63EFC">
      <w:pPr>
        <w:shd w:val="clear" w:color="auto" w:fill="FFFFFF"/>
        <w:rPr>
          <w:rFonts w:ascii="Arial" w:hAnsi="Arial" w:cs="Arial"/>
          <w:color w:val="202124"/>
          <w:lang w:val="en"/>
        </w:rPr>
      </w:pPr>
      <w:r>
        <w:rPr>
          <w:rFonts w:ascii="Arial" w:hAnsi="Arial" w:cs="Arial"/>
          <w:color w:val="202124"/>
          <w:lang w:val="en"/>
        </w:rPr>
        <w:t>1- clauses des contrats d’achat impossibles à consulter.</w:t>
      </w:r>
    </w:p>
    <w:p w:rsidR="00F63EFC" w:rsidRDefault="00F63EFC" w:rsidP="00F63EFC">
      <w:pPr>
        <w:shd w:val="clear" w:color="auto" w:fill="FFFFFF"/>
        <w:rPr>
          <w:rFonts w:ascii="Arial" w:hAnsi="Arial" w:cs="Arial"/>
          <w:color w:val="202124"/>
          <w:lang w:val="en"/>
        </w:rPr>
      </w:pPr>
      <w:r>
        <w:rPr>
          <w:rFonts w:ascii="Arial" w:hAnsi="Arial" w:cs="Arial"/>
          <w:color w:val="202124"/>
          <w:lang w:val="en"/>
        </w:rPr>
        <w:t>2- réponse d’un organisme essentiel de l’Etat américain sous-entendant nettement: “Cause toujours”, si ce n’est pas “Allez vous faire voir…”</w:t>
      </w:r>
    </w:p>
    <w:p w:rsidR="00F63EFC" w:rsidRDefault="00F63EFC" w:rsidP="00F63EFC">
      <w:pPr>
        <w:shd w:val="clear" w:color="auto" w:fill="FFFFFF"/>
        <w:rPr>
          <w:rFonts w:ascii="Arial" w:hAnsi="Arial" w:cs="Arial"/>
          <w:color w:val="202124"/>
          <w:lang w:val="en"/>
        </w:rPr>
      </w:pPr>
      <w:r>
        <w:rPr>
          <w:rFonts w:ascii="Arial" w:hAnsi="Arial" w:cs="Arial"/>
          <w:color w:val="202124"/>
          <w:lang w:val="en"/>
        </w:rPr>
        <w:t>3- La présidente de la CE qui se rend spécialement à Washington pour remettre au PDG de Pfizer, Albert BOURLA, un prix célébrant l’excellence de sa réussite commerciale avec ce vaccin. Le mari de la dite présidente dirige (quel hasard) une entreprise du même domaine que les fabricants de vaccins ARNm. Et elle a commandé à nouveau quelques millions de doses du Pfizer. N’est-ce pas le vendeur qui aurait dû lui offrir un cadeau? Drôles de moeurs…</w:t>
      </w:r>
    </w:p>
    <w:p w:rsidR="00B17800" w:rsidRPr="00B17800" w:rsidRDefault="00AB2B5F" w:rsidP="00B17800">
      <w:pPr>
        <w:pStyle w:val="Sansinterligne"/>
        <w:rPr>
          <w:lang w:val="en"/>
        </w:rPr>
      </w:pPr>
      <w:r>
        <w:rPr>
          <w:lang w:val="en"/>
        </w:rPr>
        <w:t>L. J., 19/11/2021</w:t>
      </w:r>
    </w:p>
    <w:sectPr w:rsidR="00B17800" w:rsidRPr="00B17800" w:rsidSect="00B178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00"/>
    <w:rsid w:val="003910C4"/>
    <w:rsid w:val="004D26EC"/>
    <w:rsid w:val="006E6D81"/>
    <w:rsid w:val="009E6898"/>
    <w:rsid w:val="00AB2B5F"/>
    <w:rsid w:val="00B17800"/>
    <w:rsid w:val="00C47B57"/>
    <w:rsid w:val="00C515CB"/>
    <w:rsid w:val="00F63E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60621-5D8B-4E58-BF7E-36B2A2E3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8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17800"/>
    <w:pPr>
      <w:spacing w:after="0" w:line="240" w:lineRule="auto"/>
    </w:pPr>
  </w:style>
  <w:style w:type="character" w:styleId="Lienhypertexte">
    <w:name w:val="Hyperlink"/>
    <w:basedOn w:val="Policepardfaut"/>
    <w:uiPriority w:val="99"/>
    <w:unhideWhenUsed/>
    <w:rsid w:val="00B17800"/>
    <w:rPr>
      <w:color w:val="0563C1" w:themeColor="hyperlink"/>
      <w:u w:val="single"/>
    </w:rPr>
  </w:style>
  <w:style w:type="character" w:customStyle="1" w:styleId="css-901oao">
    <w:name w:val="css-901oao"/>
    <w:basedOn w:val="Policepardfaut"/>
    <w:rsid w:val="00B17800"/>
  </w:style>
  <w:style w:type="character" w:styleId="CitationHTML">
    <w:name w:val="HTML Cite"/>
    <w:basedOn w:val="Policepardfaut"/>
    <w:uiPriority w:val="99"/>
    <w:semiHidden/>
    <w:unhideWhenUsed/>
    <w:rsid w:val="00B17800"/>
    <w:rPr>
      <w:i/>
      <w:iCs/>
    </w:rPr>
  </w:style>
  <w:style w:type="character" w:customStyle="1" w:styleId="dyjrff">
    <w:name w:val="dyjrff"/>
    <w:basedOn w:val="Policepardfaut"/>
    <w:rsid w:val="00B17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f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rillp.com/wp-content/uploads/2021/11/020-Second-Joint-Status-Report-8989f1fed17e2d919391d8df1978006e.pdf" TargetMode="External"/><Relationship Id="rId5" Type="http://schemas.openxmlformats.org/officeDocument/2006/relationships/hyperlink" Target="https://en.wikipedia.org/wiki/Freedom_of_Information_Act_(United_States)" TargetMode="External"/><Relationship Id="rId4" Type="http://schemas.openxmlformats.org/officeDocument/2006/relationships/hyperlink" Target="https://twitter.com/PearsonSharp/status/1461370255565942791?s=20"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2780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2021-11-19T21:12:00Z</dcterms:created>
  <dcterms:modified xsi:type="dcterms:W3CDTF">2021-11-19T21:12:00Z</dcterms:modified>
</cp:coreProperties>
</file>