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7574B" w14:textId="284CFB99" w:rsidR="00042791" w:rsidRPr="00C1351F" w:rsidRDefault="003C16BE" w:rsidP="002A776D">
      <w:pPr>
        <w:pStyle w:val="TITR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1" layoutInCell="1" allowOverlap="1" wp14:anchorId="6E54B25D" wp14:editId="0EE29591">
                <wp:simplePos x="0" y="0"/>
                <wp:positionH relativeFrom="column">
                  <wp:posOffset>-1906121</wp:posOffset>
                </wp:positionH>
                <wp:positionV relativeFrom="page">
                  <wp:posOffset>8202706</wp:posOffset>
                </wp:positionV>
                <wp:extent cx="1548000" cy="606078"/>
                <wp:effectExtent l="0" t="0" r="0" b="3810"/>
                <wp:wrapNone/>
                <wp:docPr id="10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8000" cy="606078"/>
                          <a:chOff x="0" y="0"/>
                          <a:chExt cx="1547105" cy="606290"/>
                        </a:xfrm>
                      </wpg:grpSpPr>
                      <wps:wsp>
                        <wps:cNvPr id="7" name="Zone de texte 7"/>
                        <wps:cNvSpPr txBox="1"/>
                        <wps:spPr>
                          <a:xfrm>
                            <a:off x="0" y="249295"/>
                            <a:ext cx="1546211" cy="356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B24F45" w14:textId="5BC24376" w:rsidR="00236E45" w:rsidRPr="002C78F2" w:rsidRDefault="00541494" w:rsidP="003D7356">
                              <w:pPr>
                                <w:pStyle w:val="Fonction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Directeur Général</w:t>
                              </w:r>
                              <w:r w:rsidR="00236E45" w:rsidRPr="002C78F2">
                                <w:rPr>
                                  <w:color w:val="FFFFFF" w:themeColor="background1"/>
                                </w:rPr>
                                <w:t>,</w:t>
                              </w:r>
                            </w:p>
                            <w:p w14:paraId="287E1B5D" w14:textId="2B46451B" w:rsidR="00236E45" w:rsidRPr="002C78F2" w:rsidRDefault="00541494" w:rsidP="003D7356">
                              <w:pPr>
                                <w:pStyle w:val="NOMENTREPRISE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THEIA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" name="Zone de texte 8"/>
                        <wps:cNvSpPr txBox="1"/>
                        <wps:spPr>
                          <a:xfrm>
                            <a:off x="0" y="0"/>
                            <a:ext cx="1547105" cy="23561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65BEDC3" w14:textId="5B8138CD" w:rsidR="00236E45" w:rsidRPr="00236E45" w:rsidRDefault="00541494" w:rsidP="003D7356">
                              <w:pPr>
                                <w:pStyle w:val="PrnomNOM"/>
                              </w:pPr>
                              <w:r>
                                <w:t>Sébastien ABDI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180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54B25D" id="Groupe 10" o:spid="_x0000_s1026" style="position:absolute;margin-left:-150.1pt;margin-top:645.9pt;width:121.9pt;height:47.7pt;z-index:251668480;mso-position-vertical-relative:page;mso-width-relative:margin;mso-height-relative:margin" coordsize="15471,6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7" o:spid="_x0000_s1027" type="#_x0000_t202" style="position:absolute;top:2492;width:15462;height:3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" filled="f" stroked="f" strokeweight=".5pt">
                  <v:textbox style="mso-fit-shape-to-text:t" inset="1mm,0,1mm,0">
                    <w:txbxContent>
                      <w:p w14:paraId="7AB24F45" w14:textId="5BC24376" w:rsidR="00236E45" w:rsidRPr="002C78F2" w:rsidRDefault="00541494" w:rsidP="003D7356">
                        <w:pPr>
                          <w:pStyle w:val="Fonction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Directeur Général</w:t>
                        </w:r>
                        <w:r w:rsidR="00236E45" w:rsidRPr="002C78F2">
                          <w:rPr>
                            <w:color w:val="FFFFFF" w:themeColor="background1"/>
                          </w:rPr>
                          <w:t>,</w:t>
                        </w:r>
                      </w:p>
                      <w:p w14:paraId="287E1B5D" w14:textId="2B46451B" w:rsidR="00236E45" w:rsidRPr="002C78F2" w:rsidRDefault="00541494" w:rsidP="003D7356">
                        <w:pPr>
                          <w:pStyle w:val="NOMENTREPRISE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THEIA</w:t>
                        </w:r>
                      </w:p>
                    </w:txbxContent>
                  </v:textbox>
                </v:shape>
                <v:shape id="Zone de texte 8" o:spid="_x0000_s1028" type="#_x0000_t202" style="position:absolute;width:15471;height: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" fillcolor="#e30613 [3205]" stroked="f" strokeweight=".5pt">
                  <v:textbox style="mso-fit-shape-to-text:t" inset="1mm,1mm,1mm,.5mm">
                    <w:txbxContent>
                      <w:p w14:paraId="065BEDC3" w14:textId="5B8138CD" w:rsidR="00236E45" w:rsidRPr="00236E45" w:rsidRDefault="00541494" w:rsidP="003D7356">
                        <w:pPr>
                          <w:pStyle w:val="PrnomNOM"/>
                        </w:pPr>
                        <w:r>
                          <w:t>Sébastien ABDI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  <w:r w:rsidR="001C520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68EB1F7" wp14:editId="3CCD683D">
                <wp:simplePos x="0" y="0"/>
                <wp:positionH relativeFrom="column">
                  <wp:posOffset>-3423920</wp:posOffset>
                </wp:positionH>
                <wp:positionV relativeFrom="page">
                  <wp:posOffset>3879850</wp:posOffset>
                </wp:positionV>
                <wp:extent cx="3059430" cy="3238500"/>
                <wp:effectExtent l="0" t="0" r="762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9430" cy="323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58D7D0" w14:textId="57CCD666" w:rsidR="00E96FEA" w:rsidRDefault="00E96FEA" w:rsidP="00E96FEA">
                            <w:pPr>
                              <w:jc w:val="both"/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Le Lycée Libanais Francophone Privé (LLFP) de Dubaï, fondée en 2003 et homologué par l’A.E.F.E. avait pour projet de digitaliser ses évaluations et examens présentiels et distan</w:t>
                            </w:r>
                            <w:r w:rsidR="00C5307E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iels</w:t>
                            </w:r>
                            <w:r w:rsidR="00032626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E207A70" w14:textId="496C1292" w:rsidR="00E96FEA" w:rsidRDefault="00E96FEA" w:rsidP="00E96FEA">
                            <w:pPr>
                              <w:jc w:val="both"/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52114913" w14:textId="19FF1881" w:rsidR="00032626" w:rsidRDefault="00032626" w:rsidP="00E96FEA">
                            <w:pPr>
                              <w:jc w:val="both"/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L’objectif était d’utiliser un outil numérique innovant pour former leurs élèves, garantir l’équité de leurs évaluations et de les préparer au monde de l’enseignement supérieur.</w:t>
                            </w:r>
                          </w:p>
                          <w:p w14:paraId="0EDEF011" w14:textId="77777777" w:rsidR="00032626" w:rsidRPr="002C78F2" w:rsidRDefault="00032626" w:rsidP="00E96FEA">
                            <w:pPr>
                              <w:jc w:val="both"/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1C549CC5" w14:textId="78CC035A" w:rsidR="00FC17C6" w:rsidRDefault="00032626" w:rsidP="00E96FEA">
                            <w:pPr>
                              <w:pStyle w:val="ACCROCHE2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C’est grâce à TEAM France EXPORT qu’aujourd’hui</w:t>
                            </w:r>
                            <w:r w:rsidR="00E96FEA">
                              <w:rPr>
                                <w:color w:val="FFFFFF" w:themeColor="background1"/>
                              </w:rPr>
                              <w:t xml:space="preserve"> 650 élèves et professeurs confondus </w:t>
                            </w:r>
                            <w:r>
                              <w:rPr>
                                <w:color w:val="FFFFFF" w:themeColor="background1"/>
                              </w:rPr>
                              <w:t>utilisent la plateforme THEIA.</w:t>
                            </w:r>
                          </w:p>
                          <w:p w14:paraId="4C1CF0BB" w14:textId="0D4C1B2A" w:rsidR="00032626" w:rsidRDefault="00032626" w:rsidP="00E96FEA">
                            <w:pPr>
                              <w:pStyle w:val="ACCROCHE2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</w:p>
                          <w:p w14:paraId="3BBADCF2" w14:textId="75A17EB9" w:rsidR="00032626" w:rsidRPr="002C78F2" w:rsidRDefault="00BA6406" w:rsidP="00E96FEA">
                            <w:pPr>
                              <w:pStyle w:val="ACCROCHE2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Pour nous</w:t>
                            </w:r>
                            <w:r w:rsidR="00C5307E">
                              <w:rPr>
                                <w:color w:val="FFFFFF" w:themeColor="background1"/>
                              </w:rPr>
                              <w:t>,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c’est le début d’une longue collaboration avec les équipes Business France.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EB1F7" id="Zone de texte 22" o:spid="_x0000_s1029" type="#_x0000_t202" style="position:absolute;margin-left:-269.6pt;margin-top:305.5pt;width:240.9pt;height:2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" filled="f" stroked="f" strokeweight=".5pt">
                <v:textbox inset="0,0,0,0">
                  <w:txbxContent>
                    <w:p w14:paraId="3858D7D0" w14:textId="57CCD666" w:rsidR="00E96FEA" w:rsidRDefault="00E96FEA" w:rsidP="00E96FEA">
                      <w:pPr>
                        <w:jc w:val="both"/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  <w:t>Le Lycée Libanais Francophone Privé (LLFP) de Dubaï, fondée en 2003 et homologué par l’A.E.F.E. avait pour projet de digitaliser ses évaluations et examens présentiels et distan</w:t>
                      </w:r>
                      <w:r w:rsidR="00C5307E"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  <w:t>iels</w:t>
                      </w:r>
                      <w:r w:rsidR="00032626"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</w:p>
                    <w:p w14:paraId="3E207A70" w14:textId="496C1292" w:rsidR="00E96FEA" w:rsidRDefault="00E96FEA" w:rsidP="00E96FEA">
                      <w:pPr>
                        <w:jc w:val="both"/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52114913" w14:textId="19FF1881" w:rsidR="00032626" w:rsidRDefault="00032626" w:rsidP="00E96FEA">
                      <w:pPr>
                        <w:jc w:val="both"/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  <w:t>L’objectif était d’utiliser un outil numérique innovant pour former leurs élèves, garantir l’équité de leurs évaluations et de les préparer au monde de l’enseignement supérieur.</w:t>
                      </w:r>
                    </w:p>
                    <w:p w14:paraId="0EDEF011" w14:textId="77777777" w:rsidR="00032626" w:rsidRPr="002C78F2" w:rsidRDefault="00032626" w:rsidP="00E96FEA">
                      <w:pPr>
                        <w:jc w:val="both"/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1C549CC5" w14:textId="78CC035A" w:rsidR="00FC17C6" w:rsidRDefault="00032626" w:rsidP="00E96FEA">
                      <w:pPr>
                        <w:pStyle w:val="ACCROCHE2"/>
                        <w:jc w:val="both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C’est grâce à TEAM France EXPORT qu’aujourd’hui</w:t>
                      </w:r>
                      <w:r w:rsidR="00E96FEA">
                        <w:rPr>
                          <w:color w:val="FFFFFF" w:themeColor="background1"/>
                        </w:rPr>
                        <w:t xml:space="preserve"> 650 élèves et professeurs confondus </w:t>
                      </w:r>
                      <w:r>
                        <w:rPr>
                          <w:color w:val="FFFFFF" w:themeColor="background1"/>
                        </w:rPr>
                        <w:t>utilisent la plateforme THEIA.</w:t>
                      </w:r>
                    </w:p>
                    <w:p w14:paraId="4C1CF0BB" w14:textId="0D4C1B2A" w:rsidR="00032626" w:rsidRDefault="00032626" w:rsidP="00E96FEA">
                      <w:pPr>
                        <w:pStyle w:val="ACCROCHE2"/>
                        <w:jc w:val="both"/>
                        <w:rPr>
                          <w:color w:val="FFFFFF" w:themeColor="background1"/>
                        </w:rPr>
                      </w:pPr>
                    </w:p>
                    <w:p w14:paraId="3BBADCF2" w14:textId="75A17EB9" w:rsidR="00032626" w:rsidRPr="002C78F2" w:rsidRDefault="00BA6406" w:rsidP="00E96FEA">
                      <w:pPr>
                        <w:pStyle w:val="ACCROCHE2"/>
                        <w:jc w:val="both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Pour nous</w:t>
                      </w:r>
                      <w:r w:rsidR="00C5307E">
                        <w:rPr>
                          <w:color w:val="FFFFFF" w:themeColor="background1"/>
                        </w:rPr>
                        <w:t>,</w:t>
                      </w:r>
                      <w:r>
                        <w:rPr>
                          <w:color w:val="FFFFFF" w:themeColor="background1"/>
                        </w:rPr>
                        <w:t xml:space="preserve"> c’est le début d’une longue collaboration avec les équipes Business France.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832F8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DFDF4A8" wp14:editId="009E7DAC">
                <wp:simplePos x="0" y="0"/>
                <wp:positionH relativeFrom="column">
                  <wp:posOffset>-3415665</wp:posOffset>
                </wp:positionH>
                <wp:positionV relativeFrom="page">
                  <wp:posOffset>2959100</wp:posOffset>
                </wp:positionV>
                <wp:extent cx="3060000" cy="1609200"/>
                <wp:effectExtent l="0" t="0" r="7620" b="1016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0" cy="160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24D545" w14:textId="6ECD8DDD" w:rsidR="00832F81" w:rsidRPr="002C78F2" w:rsidRDefault="00E96FEA" w:rsidP="007A7370">
                            <w:pPr>
                              <w:pStyle w:val="ACCROCHE1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Digitaliser les évaluations du primaire à la terminale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DF4A8" id="Zone de texte 13" o:spid="_x0000_s1030" type="#_x0000_t202" style="position:absolute;margin-left:-268.95pt;margin-top:233pt;width:240.95pt;height:12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" filled="f" stroked="f" strokeweight=".5pt">
                <v:textbox style="mso-fit-shape-to-text:t" inset="0,0,0,0">
                  <w:txbxContent>
                    <w:p w14:paraId="5924D545" w14:textId="6ECD8DDD" w:rsidR="00832F81" w:rsidRPr="002C78F2" w:rsidRDefault="00E96FEA" w:rsidP="007A7370">
                      <w:pPr>
                        <w:pStyle w:val="ACCROCHE1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Digitaliser les évaluations du primaire à la terminale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1351F">
        <w:t xml:space="preserve"> </w:t>
      </w:r>
      <w:r w:rsidR="00910EEF">
        <w:t xml:space="preserve">QUELLE </w:t>
      </w:r>
      <w:r w:rsidR="0032619F">
        <w:t xml:space="preserve">EST </w:t>
      </w:r>
      <w:r w:rsidR="00910EEF">
        <w:t xml:space="preserve">VOTRE </w:t>
      </w:r>
      <w:r w:rsidR="00217739">
        <w:t>DEMARCHE EXPORT ET VOTRE STRATEGIE A L’INTERNATIONAL ?</w:t>
      </w:r>
    </w:p>
    <w:p w14:paraId="0773A036" w14:textId="03050CA9" w:rsidR="0088412C" w:rsidRPr="0088412C" w:rsidRDefault="00DC5C0A" w:rsidP="00DC5C0A">
      <w:pPr>
        <w:pStyle w:val="TITRE"/>
        <w:spacing w:before="0" w:after="0" w:line="240" w:lineRule="auto"/>
        <w:jc w:val="both"/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</w:pPr>
      <w:r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drawing>
          <wp:anchor distT="0" distB="0" distL="114300" distR="114300" simplePos="0" relativeHeight="251670528" behindDoc="0" locked="0" layoutInCell="1" allowOverlap="1" wp14:anchorId="20864B94" wp14:editId="1D58260D">
            <wp:simplePos x="0" y="0"/>
            <wp:positionH relativeFrom="column">
              <wp:posOffset>-1621155</wp:posOffset>
            </wp:positionH>
            <wp:positionV relativeFrom="paragraph">
              <wp:posOffset>612444</wp:posOffset>
            </wp:positionV>
            <wp:extent cx="1203325" cy="755015"/>
            <wp:effectExtent l="57150" t="57150" r="53975" b="4508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75501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softEdge rad="0"/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412C" w:rsidRPr="0088412C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>THEIA est éditeur d’une solution SaaS spécialisée dans la pédagogie numérique. Avec 250 000 utilisateurs et plus de 80 millions d'e</w:t>
      </w:r>
      <w:r w:rsidR="007409BA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 xml:space="preserve">valuations </w:t>
      </w:r>
      <w:r w:rsidR="0088412C" w:rsidRPr="0088412C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 xml:space="preserve">réalisés depuis 15 ans, THEIA est une plateforme innovante, fiable et éprouvée pour répondre aux besoins d'examens en ligne les plus complexes. Des modules de e-learning et de Data Analytics viennent enrichir les fonctionnalités de THEIA et </w:t>
      </w:r>
      <w:r w:rsidR="007409BA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 xml:space="preserve">en </w:t>
      </w:r>
      <w:r w:rsidR="0088412C" w:rsidRPr="0088412C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>font une solution complète, facile d’utilisation et personnalisable qui vous aide à atteindre vos objectifs pédagogiques.</w:t>
      </w:r>
    </w:p>
    <w:p w14:paraId="746D2A70" w14:textId="166D5C5A" w:rsidR="0088412C" w:rsidRPr="00E2608E" w:rsidRDefault="0088412C" w:rsidP="00DC5C0A">
      <w:pPr>
        <w:pStyle w:val="TITRE"/>
        <w:spacing w:before="0" w:after="0" w:line="240" w:lineRule="auto"/>
        <w:jc w:val="both"/>
        <w:rPr>
          <w:rFonts w:asciiTheme="minorHAnsi" w:hAnsiTheme="minorHAnsi"/>
          <w:b w:val="0"/>
          <w:bCs w:val="0"/>
          <w:noProof/>
          <w:color w:val="auto"/>
          <w:sz w:val="18"/>
          <w:szCs w:val="18"/>
          <w:shd w:val="clear" w:color="auto" w:fill="auto"/>
        </w:rPr>
      </w:pPr>
    </w:p>
    <w:p w14:paraId="21150137" w14:textId="538EA8A6" w:rsidR="0088412C" w:rsidRDefault="0088412C" w:rsidP="00DC5C0A">
      <w:pPr>
        <w:pStyle w:val="TITRE"/>
        <w:spacing w:before="0" w:after="0" w:line="240" w:lineRule="auto"/>
        <w:jc w:val="both"/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</w:pPr>
      <w:r w:rsidRPr="0088412C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>Aujourd’hui, notre module d’évaluation est leader en Europe et constitue le principal moteur de notre développement. Par l’évaluation, nous intervenons à tous les niveaux académiques, en formation initiale ou continue, dans toutes les disciplines.</w:t>
      </w:r>
    </w:p>
    <w:p w14:paraId="77439B6C" w14:textId="77AE6B54" w:rsidR="00DC5C0A" w:rsidRPr="00E2608E" w:rsidRDefault="00DC5C0A" w:rsidP="00DC5C0A">
      <w:pPr>
        <w:pStyle w:val="TITRE"/>
        <w:spacing w:before="0" w:after="0" w:line="240" w:lineRule="auto"/>
        <w:jc w:val="both"/>
        <w:rPr>
          <w:rFonts w:asciiTheme="minorHAnsi" w:hAnsiTheme="minorHAnsi"/>
          <w:b w:val="0"/>
          <w:bCs w:val="0"/>
          <w:noProof/>
          <w:color w:val="auto"/>
          <w:sz w:val="18"/>
          <w:szCs w:val="18"/>
          <w:shd w:val="clear" w:color="auto" w:fill="auto"/>
        </w:rPr>
      </w:pPr>
    </w:p>
    <w:p w14:paraId="79586156" w14:textId="2FE4D2B4" w:rsidR="00DC5C0A" w:rsidRDefault="00DC5C0A" w:rsidP="00DC5C0A">
      <w:pPr>
        <w:pStyle w:val="TITRE"/>
        <w:spacing w:before="0" w:after="0" w:line="240" w:lineRule="auto"/>
        <w:jc w:val="both"/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</w:pPr>
      <w:r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 xml:space="preserve">L’expansion a l’international est au cœur de notre stratégie. Nous l’adressons en interne avec notre force de vente ; mais aussi au travers du partenariat Business France. Nous privilégions les régions francophones, </w:t>
      </w:r>
      <w:r w:rsidR="00C204C0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>le</w:t>
      </w:r>
      <w:r w:rsidR="00541494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 xml:space="preserve"> </w:t>
      </w:r>
      <w:r w:rsidR="000904A7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>R</w:t>
      </w:r>
      <w:r w:rsidR="00541494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 xml:space="preserve">oyaume </w:t>
      </w:r>
      <w:r w:rsidR="000904A7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>U</w:t>
      </w:r>
      <w:r w:rsidR="00541494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 xml:space="preserve">ni ainsi que </w:t>
      </w:r>
      <w:r w:rsidR="00C204C0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>l</w:t>
      </w:r>
      <w:r w:rsidR="00541494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 xml:space="preserve">es </w:t>
      </w:r>
      <w:r w:rsidR="000904A7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>E</w:t>
      </w:r>
      <w:r w:rsidR="00541494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 xml:space="preserve">mirats </w:t>
      </w:r>
      <w:r w:rsidR="000904A7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>A</w:t>
      </w:r>
      <w:r w:rsidR="00541494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>rabes.</w:t>
      </w:r>
    </w:p>
    <w:p w14:paraId="74CA4D5A" w14:textId="1FEE3A79" w:rsidR="00C1351F" w:rsidRPr="0015049E" w:rsidRDefault="0015049E" w:rsidP="0088412C">
      <w:pPr>
        <w:pStyle w:val="TITRE"/>
      </w:pPr>
      <w:r>
        <w:t xml:space="preserve"> </w:t>
      </w:r>
      <w:r w:rsidR="0032619F">
        <w:t>COMMENT S’EST PASSE LA MISE EN RELATION AVEC</w:t>
      </w:r>
      <w:r w:rsidR="00AE2E26">
        <w:t xml:space="preserve"> L</w:t>
      </w:r>
      <w:r w:rsidR="00050F2F">
        <w:t xml:space="preserve">E GRAND COMPTE </w:t>
      </w:r>
      <w:r w:rsidR="00B51777">
        <w:t>ETRANGER ?</w:t>
      </w:r>
      <w:r w:rsidR="00AE2E26">
        <w:t xml:space="preserve"> </w:t>
      </w:r>
      <w:r>
        <w:t> </w:t>
      </w:r>
    </w:p>
    <w:p w14:paraId="77E31A1B" w14:textId="77777777" w:rsidR="00E2608E" w:rsidRDefault="004037D4" w:rsidP="00541494">
      <w:pPr>
        <w:pStyle w:val="TITRE"/>
        <w:spacing w:before="0" w:after="0" w:line="240" w:lineRule="auto"/>
        <w:jc w:val="both"/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</w:pPr>
      <w:r w:rsidRPr="00541494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>En marge</w:t>
      </w:r>
      <w:r w:rsidR="00AE2E26" w:rsidRPr="00541494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 xml:space="preserve"> de la journée</w:t>
      </w:r>
      <w:r w:rsidR="00A61008" w:rsidRPr="00541494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 xml:space="preserve"> Edtech</w:t>
      </w:r>
      <w:r w:rsidR="00AE2E26" w:rsidRPr="00541494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 xml:space="preserve"> </w:t>
      </w:r>
      <w:r w:rsidR="00C27D56" w:rsidRPr="00541494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>FENI (France</w:t>
      </w:r>
      <w:r w:rsidR="001302D2" w:rsidRPr="00541494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 xml:space="preserve"> EduNum International) du 10 Décembre 2020, Business France avait organisé </w:t>
      </w:r>
      <w:r w:rsidR="00314C27" w:rsidRPr="00541494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>des rencontres avec des grands comptes internationaux</w:t>
      </w:r>
      <w:r w:rsidR="00B51777" w:rsidRPr="00541494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 xml:space="preserve"> qui avaient soumis en amont des listes de besoins spécifiques</w:t>
      </w:r>
      <w:r w:rsidR="00314C27" w:rsidRPr="00541494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>. Dans ce cadre, le Bureau Business France de Dubai nous a approché en direct</w:t>
      </w:r>
      <w:r w:rsidR="00CC1DB9" w:rsidRPr="00541494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 xml:space="preserve"> pour répondre à la demande du Lycée Libanais Francophone Privé (LLFP) </w:t>
      </w:r>
      <w:r w:rsidRPr="00541494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 xml:space="preserve">qui cherchait des solutions d’évaluation en ligne. </w:t>
      </w:r>
    </w:p>
    <w:p w14:paraId="2799B803" w14:textId="77777777" w:rsidR="00E2608E" w:rsidRDefault="00E2608E" w:rsidP="00541494">
      <w:pPr>
        <w:pStyle w:val="TITRE"/>
        <w:spacing w:before="0" w:after="0" w:line="240" w:lineRule="auto"/>
        <w:jc w:val="both"/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</w:pPr>
    </w:p>
    <w:p w14:paraId="40672337" w14:textId="69548EA3" w:rsidR="00E2608E" w:rsidRDefault="004F4C5D" w:rsidP="00541494">
      <w:pPr>
        <w:pStyle w:val="TITRE"/>
        <w:spacing w:before="0" w:after="0" w:line="240" w:lineRule="auto"/>
        <w:jc w:val="both"/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</w:pPr>
      <w:r w:rsidRPr="00541494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 xml:space="preserve">Grâce à cette introduction et à plusieurs </w:t>
      </w:r>
      <w:r w:rsidR="00043123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 xml:space="preserve">rendez-vous </w:t>
      </w:r>
      <w:r w:rsidRPr="00541494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 xml:space="preserve">avec l’établissement, nous avons mis en place en </w:t>
      </w:r>
      <w:r w:rsidR="00B51777" w:rsidRPr="00541494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>mars</w:t>
      </w:r>
      <w:r w:rsidRPr="00541494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 xml:space="preserve"> 2021 un pilote avant de signer un contrat pour l’ensemble de </w:t>
      </w:r>
      <w:r w:rsidR="00D3311F" w:rsidRPr="00541494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 xml:space="preserve">l’école (primaire, collège, </w:t>
      </w:r>
      <w:r w:rsidR="00903A17" w:rsidRPr="00541494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>lycée)</w:t>
      </w:r>
      <w:r w:rsidR="00B51777" w:rsidRPr="00541494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 xml:space="preserve"> en </w:t>
      </w:r>
      <w:r w:rsidR="00541494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>m</w:t>
      </w:r>
      <w:r w:rsidR="00541494" w:rsidRPr="00541494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>ai 2021</w:t>
      </w:r>
      <w:r w:rsidR="00541494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>.</w:t>
      </w:r>
      <w:r w:rsidR="00D3311F" w:rsidRPr="00541494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 xml:space="preserve"> </w:t>
      </w:r>
    </w:p>
    <w:p w14:paraId="687B2427" w14:textId="77777777" w:rsidR="00E2608E" w:rsidRDefault="00E2608E" w:rsidP="00541494">
      <w:pPr>
        <w:pStyle w:val="TITRE"/>
        <w:spacing w:before="0" w:after="0" w:line="240" w:lineRule="auto"/>
        <w:jc w:val="both"/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</w:pPr>
    </w:p>
    <w:p w14:paraId="10066AF6" w14:textId="22430067" w:rsidR="00C1351F" w:rsidRPr="00541494" w:rsidRDefault="00A261A6" w:rsidP="00541494">
      <w:pPr>
        <w:pStyle w:val="TITRE"/>
        <w:spacing w:before="0" w:after="0" w:line="240" w:lineRule="auto"/>
        <w:jc w:val="both"/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</w:pPr>
      <w:r w:rsidRPr="00541494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>Cette démarche de Business France Dubai, nous a permis</w:t>
      </w:r>
      <w:r w:rsidR="00725FD3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 xml:space="preserve"> d’être suivi par Amandine Bastien à Grex et </w:t>
      </w:r>
      <w:r w:rsidRPr="00541494">
        <w:rPr>
          <w:rFonts w:asciiTheme="minorHAnsi" w:hAnsiTheme="minorHAnsi"/>
          <w:b w:val="0"/>
          <w:bCs w:val="0"/>
          <w:noProof/>
          <w:color w:val="auto"/>
          <w:sz w:val="18"/>
          <w:szCs w:val="22"/>
          <w:shd w:val="clear" w:color="auto" w:fill="auto"/>
        </w:rPr>
        <w:t xml:space="preserve">de connaitre l’organisation régionale de la TEAM France EXPORT. </w:t>
      </w:r>
    </w:p>
    <w:p w14:paraId="61421D2E" w14:textId="4C22E723" w:rsidR="00C1351F" w:rsidRDefault="0015049E" w:rsidP="002A776D">
      <w:pPr>
        <w:pStyle w:val="TITRE"/>
      </w:pPr>
      <w:r>
        <w:t xml:space="preserve"> </w:t>
      </w:r>
      <w:r w:rsidR="00A01DD5">
        <w:t>EST-CE QUE CE</w:t>
      </w:r>
      <w:r w:rsidR="009D0809">
        <w:t xml:space="preserve"> PREMIER ACCOMPAGNEMENT DE </w:t>
      </w:r>
      <w:r w:rsidR="00B6566B">
        <w:t>LA TEAM France EXPORT VOUS A DONNE L’APPETIT DE L’INTERNATIONAL ?</w:t>
      </w:r>
      <w:r>
        <w:t> </w:t>
      </w:r>
    </w:p>
    <w:p w14:paraId="7294FB2B" w14:textId="77777777" w:rsidR="00043123" w:rsidRDefault="00BC567E" w:rsidP="00541494">
      <w:pPr>
        <w:jc w:val="both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8F2E83E" wp14:editId="2C13103E">
            <wp:simplePos x="0" y="0"/>
            <wp:positionH relativeFrom="column">
              <wp:posOffset>-3394075</wp:posOffset>
            </wp:positionH>
            <wp:positionV relativeFrom="paragraph">
              <wp:posOffset>372441</wp:posOffset>
            </wp:positionV>
            <wp:extent cx="1391285" cy="1391285"/>
            <wp:effectExtent l="0" t="0" r="0" b="0"/>
            <wp:wrapSquare wrapText="bothSides"/>
            <wp:docPr id="14" name="Picture 14" descr="image 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profi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494">
        <w:t xml:space="preserve">Notre première collaboration avec la TEAM France EXPORT de </w:t>
      </w:r>
      <w:r w:rsidR="00B37F1D">
        <w:t>Dubaï</w:t>
      </w:r>
      <w:r w:rsidR="00541494">
        <w:t xml:space="preserve"> est un succès. Cette </w:t>
      </w:r>
      <w:r w:rsidR="00043123">
        <w:t>dernière</w:t>
      </w:r>
      <w:r w:rsidR="00541494">
        <w:t xml:space="preserve"> nous a donné l’envi</w:t>
      </w:r>
      <w:r w:rsidR="00043123">
        <w:t>e</w:t>
      </w:r>
      <w:r w:rsidR="00541494">
        <w:t xml:space="preserve"> de renforcer nos liens avec Business France et plus en particulier l’équipe TEAM France EXPORT. </w:t>
      </w:r>
    </w:p>
    <w:p w14:paraId="0AA42EEC" w14:textId="77777777" w:rsidR="00043123" w:rsidRDefault="00043123" w:rsidP="00541494">
      <w:pPr>
        <w:jc w:val="both"/>
      </w:pPr>
    </w:p>
    <w:p w14:paraId="4066684B" w14:textId="62A71D55" w:rsidR="00C1351F" w:rsidRDefault="00541494" w:rsidP="00541494">
      <w:pPr>
        <w:jc w:val="both"/>
      </w:pPr>
      <w:r>
        <w:t xml:space="preserve">En effet, aujourd’hui nous collaborons avec les branches : Irlande, Roumanie et </w:t>
      </w:r>
      <w:r w:rsidR="00043123">
        <w:t xml:space="preserve">République </w:t>
      </w:r>
      <w:r>
        <w:t>Tchèque.</w:t>
      </w:r>
      <w:r w:rsidR="00B37F1D">
        <w:t xml:space="preserve"> De plus, nous continuons </w:t>
      </w:r>
      <w:r w:rsidR="00C204C0">
        <w:t>notre internationalisation au travers d’</w:t>
      </w:r>
      <w:r w:rsidR="00B37F1D">
        <w:t>approches directes, en Tunisie, au Maroc, en Belgique ou encore au Royaume</w:t>
      </w:r>
      <w:r w:rsidR="00043123">
        <w:t>-</w:t>
      </w:r>
      <w:r w:rsidR="00B37F1D">
        <w:t>Uni.</w:t>
      </w:r>
    </w:p>
    <w:p w14:paraId="6ECE07F1" w14:textId="77777777" w:rsidR="0014537A" w:rsidRDefault="0014537A" w:rsidP="00541494">
      <w:pPr>
        <w:jc w:val="both"/>
      </w:pPr>
    </w:p>
    <w:p w14:paraId="3B3E68D0" w14:textId="0F71B665" w:rsidR="0014537A" w:rsidRDefault="0005431F" w:rsidP="00142D56">
      <w:pPr>
        <w:jc w:val="both"/>
      </w:pPr>
      <w:r w:rsidRPr="00F20B76">
        <w:rPr>
          <w:noProof/>
          <w:highlight w:val="yellow"/>
        </w:rPr>
        <w:drawing>
          <wp:anchor distT="0" distB="0" distL="114300" distR="114300" simplePos="0" relativeHeight="251669504" behindDoc="0" locked="0" layoutInCell="1" allowOverlap="1" wp14:anchorId="5C21AC2F" wp14:editId="53FB4706">
            <wp:simplePos x="0" y="0"/>
            <wp:positionH relativeFrom="column">
              <wp:posOffset>-2819400</wp:posOffset>
            </wp:positionH>
            <wp:positionV relativeFrom="paragraph">
              <wp:posOffset>2531745</wp:posOffset>
            </wp:positionV>
            <wp:extent cx="1865108" cy="486000"/>
            <wp:effectExtent l="0" t="0" r="1905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oc marque tfe-régio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108" cy="4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2D56">
        <w:t xml:space="preserve">Grace a l’accompagnement de TEAM France EXPORT, nous avons pu raccourcir le cycle de vente considérablement. En effet, nous avons mis en place deux rendez-vous virtuels avec l’école avant de leur ouvrir un espace de test (Proof of Concept) pour une durée de 2 mois. </w:t>
      </w:r>
      <w:proofErr w:type="gramStart"/>
      <w:r w:rsidR="00142D56">
        <w:t>Suite à</w:t>
      </w:r>
      <w:proofErr w:type="gramEnd"/>
      <w:r w:rsidR="00142D56">
        <w:t xml:space="preserve"> ce test grandeur nature, le Lycée Libanais Francophone Privé a commandé 650 licences pour ses classes allant du CM1/CM2 </w:t>
      </w:r>
      <w:r w:rsidR="00043123">
        <w:t>à</w:t>
      </w:r>
      <w:r w:rsidR="00142D56">
        <w:t xml:space="preserve"> la terminale.</w:t>
      </w:r>
      <w:r w:rsidR="0014537A">
        <w:t xml:space="preserve"> </w:t>
      </w:r>
    </w:p>
    <w:p w14:paraId="31635CCF" w14:textId="43CC064D" w:rsidR="0014537A" w:rsidRDefault="0014537A" w:rsidP="00142D56">
      <w:pPr>
        <w:jc w:val="both"/>
      </w:pPr>
    </w:p>
    <w:p w14:paraId="3C68944D" w14:textId="186F0627" w:rsidR="0014537A" w:rsidRDefault="000904A7" w:rsidP="00142D56">
      <w:pPr>
        <w:jc w:val="both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EC65B0B" wp14:editId="78B0B46F">
            <wp:simplePos x="0" y="0"/>
            <wp:positionH relativeFrom="column">
              <wp:posOffset>-2809875</wp:posOffset>
            </wp:positionH>
            <wp:positionV relativeFrom="paragraph">
              <wp:posOffset>996315</wp:posOffset>
            </wp:positionV>
            <wp:extent cx="1811020" cy="473401"/>
            <wp:effectExtent l="0" t="0" r="0" b="0"/>
            <wp:wrapNone/>
            <wp:docPr id="3" name="Image 3" descr="Accueil : Les Rendez-vous Team France Export (RDV TF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ueil : Les Rendez-vous Team France Export (RDV TFE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473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37A">
        <w:t xml:space="preserve">Ceci marque le début d’un beau partenariat entre THEIA et le Lycée Libanais Francophone de </w:t>
      </w:r>
      <w:r w:rsidR="00C204C0">
        <w:t>Dubaï pour les années à venir</w:t>
      </w:r>
    </w:p>
    <w:sectPr w:rsidR="0014537A" w:rsidSect="005758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510" w:right="397" w:bottom="737" w:left="5670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C4A46" w14:textId="77777777" w:rsidR="00AD0664" w:rsidRDefault="00AD0664" w:rsidP="001311E7">
      <w:r>
        <w:separator/>
      </w:r>
    </w:p>
  </w:endnote>
  <w:endnote w:type="continuationSeparator" w:id="0">
    <w:p w14:paraId="47032B72" w14:textId="77777777" w:rsidR="00AD0664" w:rsidRDefault="00AD0664" w:rsidP="0013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43352" w14:textId="77777777" w:rsidR="00B461A9" w:rsidRDefault="00B461A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576E1" w14:textId="77AD7DB0" w:rsidR="002C3EE3" w:rsidRPr="002C3EE3" w:rsidRDefault="002C3EE3" w:rsidP="002C3EE3">
    <w:pPr>
      <w:pStyle w:val="Pieddepage"/>
    </w:pPr>
    <w:r w:rsidRPr="002C3EE3">
      <w:t>Portée par Business France, les Chambres de Commerce et d’Industrie, et Bpifrance</w:t>
    </w:r>
    <w:r w:rsidR="002F257B">
      <w:t xml:space="preserve">, </w:t>
    </w:r>
    <w:r w:rsidRPr="002C3EE3">
      <w:t xml:space="preserve">Team France Export concentre les meilleures solutions du public et du privé pour faciliter et accélérer votre développement </w:t>
    </w:r>
    <w:r w:rsidR="0005431F">
      <w:br/>
    </w:r>
    <w:r w:rsidRPr="002C3EE3">
      <w:t>à l’international. À chaque étape de votre projet export, vous bénéficiez des leviers adaptés à votre stratégie, à vos ambitions et à vos moyens</w:t>
    </w:r>
    <w:r w:rsidR="00B461A9">
      <w:t xml:space="preserve"> : </w:t>
    </w:r>
    <w:hyperlink r:id="rId1" w:history="1">
      <w:r w:rsidR="00B461A9">
        <w:rPr>
          <w:rStyle w:val="Lienhypertexte"/>
        </w:rPr>
        <w:t>https://www.teamfrance-export.fr/</w:t>
      </w:r>
    </w:hyperlink>
    <w:r w:rsidR="00B461A9">
      <w:br/>
      <w:t>Mois Année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DCEF9" w14:textId="77777777" w:rsidR="00B461A9" w:rsidRDefault="00B461A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1AD2A" w14:textId="77777777" w:rsidR="00AD0664" w:rsidRDefault="00AD0664" w:rsidP="001311E7">
      <w:r>
        <w:separator/>
      </w:r>
    </w:p>
  </w:footnote>
  <w:footnote w:type="continuationSeparator" w:id="0">
    <w:p w14:paraId="59CCA0D7" w14:textId="77777777" w:rsidR="00AD0664" w:rsidRDefault="00AD0664" w:rsidP="00131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59554" w14:textId="77777777" w:rsidR="00B461A9" w:rsidRDefault="00B461A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0FD9" w14:textId="78D4F472" w:rsidR="001311E7" w:rsidRDefault="002A776D">
    <w:pPr>
      <w:pStyle w:val="En-tte"/>
    </w:pPr>
    <w:r>
      <w:rPr>
        <w:noProof/>
      </w:rPr>
      <w:drawing>
        <wp:anchor distT="0" distB="0" distL="114300" distR="114300" simplePos="0" relativeHeight="251669504" behindDoc="0" locked="1" layoutInCell="1" allowOverlap="1" wp14:anchorId="6E82B8B6" wp14:editId="7799E13D">
          <wp:simplePos x="0" y="0"/>
          <wp:positionH relativeFrom="column">
            <wp:posOffset>-1315720</wp:posOffset>
          </wp:positionH>
          <wp:positionV relativeFrom="page">
            <wp:posOffset>7280275</wp:posOffset>
          </wp:positionV>
          <wp:extent cx="971550" cy="619125"/>
          <wp:effectExtent l="0" t="0" r="0" b="952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Guillemet grand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3F30">
      <w:rPr>
        <w:noProof/>
      </w:rPr>
      <w:drawing>
        <wp:anchor distT="0" distB="0" distL="114300" distR="114300" simplePos="0" relativeHeight="251666432" behindDoc="0" locked="1" layoutInCell="1" allowOverlap="1" wp14:anchorId="74B1BFE2" wp14:editId="621B3397">
          <wp:simplePos x="0" y="0"/>
          <wp:positionH relativeFrom="column">
            <wp:posOffset>-3937635</wp:posOffset>
          </wp:positionH>
          <wp:positionV relativeFrom="page">
            <wp:posOffset>1841500</wp:posOffset>
          </wp:positionV>
          <wp:extent cx="1565910" cy="994410"/>
          <wp:effectExtent l="0" t="0" r="0" b="0"/>
          <wp:wrapNone/>
          <wp:docPr id="41" name="Imag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Guillemet grand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565910" cy="994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3F30">
      <w:rPr>
        <w:noProof/>
      </w:rPr>
      <w:drawing>
        <wp:anchor distT="0" distB="0" distL="114300" distR="114300" simplePos="0" relativeHeight="251664384" behindDoc="0" locked="1" layoutInCell="1" allowOverlap="1" wp14:anchorId="489716AD" wp14:editId="674DB71F">
          <wp:simplePos x="0" y="0"/>
          <wp:positionH relativeFrom="column">
            <wp:posOffset>-3460750</wp:posOffset>
          </wp:positionH>
          <wp:positionV relativeFrom="page">
            <wp:posOffset>830580</wp:posOffset>
          </wp:positionV>
          <wp:extent cx="3599815" cy="899795"/>
          <wp:effectExtent l="0" t="0" r="0" b="0"/>
          <wp:wrapNone/>
          <wp:docPr id="9" name="Image 9" descr="Une image contenant obje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TEMOIGNAG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981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EE3">
      <w:rPr>
        <w:noProof/>
      </w:rPr>
      <mc:AlternateContent>
        <mc:Choice Requires="wpg">
          <w:drawing>
            <wp:anchor distT="0" distB="0" distL="114300" distR="114300" simplePos="0" relativeHeight="251662336" behindDoc="0" locked="1" layoutInCell="1" allowOverlap="1" wp14:anchorId="2476DE57" wp14:editId="1188E4C5">
              <wp:simplePos x="0" y="0"/>
              <wp:positionH relativeFrom="column">
                <wp:posOffset>-3419475</wp:posOffset>
              </wp:positionH>
              <wp:positionV relativeFrom="page">
                <wp:posOffset>9153525</wp:posOffset>
              </wp:positionV>
              <wp:extent cx="3059430" cy="3059430"/>
              <wp:effectExtent l="0" t="0" r="26670" b="26670"/>
              <wp:wrapNone/>
              <wp:docPr id="21" name="Group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3059430" cy="3059430"/>
                        <a:chOff x="0" y="0"/>
                        <a:chExt cx="4824000" cy="4824000"/>
                      </a:xfrm>
                    </wpg:grpSpPr>
                    <wps:wsp>
                      <wps:cNvPr id="18" name="Ellipse 18"/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824000" cy="4824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Ellipse 19"/>
                      <wps:cNvSpPr>
                        <a:spLocks noChangeAspect="1"/>
                      </wps:cNvSpPr>
                      <wps:spPr>
                        <a:xfrm>
                          <a:off x="523875" y="523875"/>
                          <a:ext cx="3780000" cy="3780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Ellipse 20"/>
                      <wps:cNvSpPr>
                        <a:spLocks noChangeAspect="1"/>
                      </wps:cNvSpPr>
                      <wps:spPr>
                        <a:xfrm>
                          <a:off x="3438525" y="133350"/>
                          <a:ext cx="468000" cy="468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AA2B0C" id="Groupe 21" o:spid="_x0000_s1026" style="position:absolute;margin-left:-269.25pt;margin-top:720.75pt;width:240.9pt;height:240.9pt;z-index:251662336;mso-position-vertical-relative:page;mso-width-relative:margin;mso-height-relative:margin" coordsize="48240,4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">
              <o:lock v:ext="edit" aspectratio="t"/>
              <v:oval id="Ellipse 18" o:spid="_x0000_s1027" style="position:absolute;width:48240;height:48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" filled="f" strokecolor="white [3212]">
                <v:stroke dashstyle="longDash" joinstyle="miter"/>
                <v:path arrowok="t"/>
                <o:lock v:ext="edit" aspectratio="t"/>
              </v:oval>
              <v:oval id="Ellipse 19" o:spid="_x0000_s1028" style="position:absolute;left:5238;top:5238;width:37800;height:37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" fillcolor="white [3212]" stroked="f" strokeweight="1pt">
                <v:stroke joinstyle="miter"/>
                <o:lock v:ext="edit" aspectratio="t"/>
              </v:oval>
              <v:oval id="Ellipse 20" o:spid="_x0000_s1029" style="position:absolute;left:34385;top:1333;width:4680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" fillcolor="#26358c [3204]" strokecolor="white [3212]" strokeweight="1pt">
                <v:stroke joinstyle="miter"/>
                <v:path arrowok="t"/>
                <o:lock v:ext="edit" aspectratio="t"/>
              </v:oval>
              <w10:wrap anchory="page"/>
              <w10:anchorlock/>
            </v:group>
          </w:pict>
        </mc:Fallback>
      </mc:AlternateContent>
    </w:r>
    <w:r w:rsidR="002C3EE3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C1EFDE0" wp14:editId="5BFE618D">
              <wp:simplePos x="0" y="0"/>
              <wp:positionH relativeFrom="page">
                <wp:posOffset>993775</wp:posOffset>
              </wp:positionH>
              <wp:positionV relativeFrom="page">
                <wp:posOffset>0</wp:posOffset>
              </wp:positionV>
              <wp:extent cx="1440000" cy="720000"/>
              <wp:effectExtent l="0" t="0" r="8255" b="4445"/>
              <wp:wrapNone/>
              <wp:docPr id="5" name="Triangle isocè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440000" cy="720000"/>
                      </a:xfrm>
                      <a:prstGeom prst="triangle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B8A9C1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angle isocèle 5" o:spid="_x0000_s1026" type="#_x0000_t5" style="position:absolute;margin-left:78.25pt;margin-top:0;width:113.4pt;height:56.7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" fillcolor="#e30613 [3205]" stroked="f" strokeweight="1pt">
              <w10:wrap anchorx="page" anchory="page"/>
              <w10:anchorlock/>
            </v:shape>
          </w:pict>
        </mc:Fallback>
      </mc:AlternateContent>
    </w:r>
    <w:r w:rsidR="001311E7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8F13CA2" wp14:editId="69AFE79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420000" cy="106920000"/>
              <wp:effectExtent l="0" t="0" r="9525" b="825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0000" cy="10692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582EC3" id="Rectangle 1" o:spid="_x0000_s1026" style="position:absolute;margin-left:0;margin-top:0;width:269.3pt;height:841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" fillcolor="#26358c [3204]" stroked="f" strokeweight="1pt">
              <w10:wrap anchorx="page" anchory="page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B8ECD" w14:textId="77777777" w:rsidR="00B461A9" w:rsidRDefault="00B461A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E7"/>
    <w:rsid w:val="00026A43"/>
    <w:rsid w:val="00032626"/>
    <w:rsid w:val="00043123"/>
    <w:rsid w:val="00046CCF"/>
    <w:rsid w:val="00050F2F"/>
    <w:rsid w:val="0005431F"/>
    <w:rsid w:val="000904A7"/>
    <w:rsid w:val="000908C3"/>
    <w:rsid w:val="001302D2"/>
    <w:rsid w:val="001311E7"/>
    <w:rsid w:val="00142D56"/>
    <w:rsid w:val="0014537A"/>
    <w:rsid w:val="0015049E"/>
    <w:rsid w:val="001519E4"/>
    <w:rsid w:val="0018048B"/>
    <w:rsid w:val="001C520E"/>
    <w:rsid w:val="001C7B5D"/>
    <w:rsid w:val="00217739"/>
    <w:rsid w:val="00236E45"/>
    <w:rsid w:val="00243196"/>
    <w:rsid w:val="002521DE"/>
    <w:rsid w:val="002A776D"/>
    <w:rsid w:val="002C3EE3"/>
    <w:rsid w:val="002C78F2"/>
    <w:rsid w:val="002D7380"/>
    <w:rsid w:val="002F257B"/>
    <w:rsid w:val="00314C27"/>
    <w:rsid w:val="0032619F"/>
    <w:rsid w:val="0038437E"/>
    <w:rsid w:val="003C16BE"/>
    <w:rsid w:val="003D7356"/>
    <w:rsid w:val="004037D4"/>
    <w:rsid w:val="00491C46"/>
    <w:rsid w:val="004A7025"/>
    <w:rsid w:val="004F4C5D"/>
    <w:rsid w:val="0053423E"/>
    <w:rsid w:val="00541494"/>
    <w:rsid w:val="005758C0"/>
    <w:rsid w:val="005E00FD"/>
    <w:rsid w:val="00613353"/>
    <w:rsid w:val="006560D9"/>
    <w:rsid w:val="00725FD3"/>
    <w:rsid w:val="007409BA"/>
    <w:rsid w:val="00781642"/>
    <w:rsid w:val="007A7370"/>
    <w:rsid w:val="00832F81"/>
    <w:rsid w:val="0088412C"/>
    <w:rsid w:val="008B6F5A"/>
    <w:rsid w:val="008D0B70"/>
    <w:rsid w:val="00903A17"/>
    <w:rsid w:val="00910EEF"/>
    <w:rsid w:val="009406B4"/>
    <w:rsid w:val="009D0809"/>
    <w:rsid w:val="009D3F30"/>
    <w:rsid w:val="009F76E4"/>
    <w:rsid w:val="00A01DD5"/>
    <w:rsid w:val="00A261A6"/>
    <w:rsid w:val="00A61008"/>
    <w:rsid w:val="00A74466"/>
    <w:rsid w:val="00A8257D"/>
    <w:rsid w:val="00A82E72"/>
    <w:rsid w:val="00AD0664"/>
    <w:rsid w:val="00AE2E26"/>
    <w:rsid w:val="00B37F1D"/>
    <w:rsid w:val="00B461A9"/>
    <w:rsid w:val="00B51777"/>
    <w:rsid w:val="00B6566B"/>
    <w:rsid w:val="00BA574C"/>
    <w:rsid w:val="00BA6406"/>
    <w:rsid w:val="00BC567E"/>
    <w:rsid w:val="00C1351F"/>
    <w:rsid w:val="00C204C0"/>
    <w:rsid w:val="00C27D56"/>
    <w:rsid w:val="00C50097"/>
    <w:rsid w:val="00C5307E"/>
    <w:rsid w:val="00C74F73"/>
    <w:rsid w:val="00CB0E79"/>
    <w:rsid w:val="00CC1DB9"/>
    <w:rsid w:val="00D22048"/>
    <w:rsid w:val="00D3311F"/>
    <w:rsid w:val="00DA6A4F"/>
    <w:rsid w:val="00DB762D"/>
    <w:rsid w:val="00DC5C0A"/>
    <w:rsid w:val="00E2608E"/>
    <w:rsid w:val="00E2627D"/>
    <w:rsid w:val="00E449C1"/>
    <w:rsid w:val="00E96FEA"/>
    <w:rsid w:val="00EB3EC1"/>
    <w:rsid w:val="00F20B76"/>
    <w:rsid w:val="00FC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C507F9"/>
  <w15:chartTrackingRefBased/>
  <w15:docId w15:val="{1E6DA476-A5D2-4843-A90B-66184C42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C46"/>
    <w:rPr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STANDARD">
    <w:name w:val="TABLEAU STANDARD"/>
    <w:basedOn w:val="TableauNormal"/>
    <w:uiPriority w:val="99"/>
    <w:rsid w:val="00613353"/>
    <w:tblPr>
      <w:tblStyleRowBandSize w:val="1"/>
      <w:tblBorders>
        <w:bottom w:val="single" w:sz="6" w:space="0" w:color="26358C" w:themeColor="accent1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tblPr/>
      <w:tcPr>
        <w:shd w:val="clear" w:color="auto" w:fill="26358C" w:themeFill="accent1"/>
      </w:tcPr>
    </w:tblStylePr>
    <w:tblStylePr w:type="band1Horz">
      <w:tblPr/>
      <w:tcPr>
        <w:tcBorders>
          <w:bottom w:val="nil"/>
        </w:tcBorders>
        <w:shd w:val="clear" w:color="auto" w:fill="CAD0F0" w:themeFill="accent1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1311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11E7"/>
  </w:style>
  <w:style w:type="paragraph" w:styleId="Pieddepage">
    <w:name w:val="footer"/>
    <w:basedOn w:val="Normal"/>
    <w:link w:val="PieddepageCar"/>
    <w:uiPriority w:val="99"/>
    <w:unhideWhenUsed/>
    <w:rsid w:val="002C3EE3"/>
    <w:pPr>
      <w:tabs>
        <w:tab w:val="center" w:pos="4536"/>
        <w:tab w:val="right" w:pos="9072"/>
      </w:tabs>
    </w:pPr>
    <w:rPr>
      <w:sz w:val="12"/>
      <w:szCs w:val="12"/>
    </w:rPr>
  </w:style>
  <w:style w:type="character" w:customStyle="1" w:styleId="PieddepageCar">
    <w:name w:val="Pied de page Car"/>
    <w:basedOn w:val="Policepardfaut"/>
    <w:link w:val="Pieddepage"/>
    <w:uiPriority w:val="99"/>
    <w:rsid w:val="002C3EE3"/>
    <w:rPr>
      <w:sz w:val="12"/>
      <w:szCs w:val="12"/>
    </w:rPr>
  </w:style>
  <w:style w:type="paragraph" w:customStyle="1" w:styleId="TITRE">
    <w:name w:val="TITRE"/>
    <w:basedOn w:val="Normal"/>
    <w:qFormat/>
    <w:rsid w:val="002A776D"/>
    <w:pPr>
      <w:spacing w:before="400" w:after="100" w:line="320" w:lineRule="atLeast"/>
    </w:pPr>
    <w:rPr>
      <w:rFonts w:ascii="Arial Narrow" w:hAnsi="Arial Narrow"/>
      <w:b/>
      <w:bCs/>
      <w:color w:val="FFFFFF" w:themeColor="background1"/>
      <w:sz w:val="24"/>
      <w:szCs w:val="24"/>
      <w:shd w:val="clear" w:color="auto" w:fill="E30613" w:themeFill="accent2"/>
    </w:rPr>
  </w:style>
  <w:style w:type="paragraph" w:customStyle="1" w:styleId="ACCROCHE1">
    <w:name w:val="ACCROCHE 1"/>
    <w:basedOn w:val="Normal"/>
    <w:qFormat/>
    <w:rsid w:val="007A7370"/>
    <w:rPr>
      <w:rFonts w:ascii="Arial Narrow" w:hAnsi="Arial Narrow"/>
      <w:b/>
      <w:bCs/>
      <w:sz w:val="44"/>
      <w:szCs w:val="44"/>
    </w:rPr>
  </w:style>
  <w:style w:type="paragraph" w:customStyle="1" w:styleId="ACCROCHE2">
    <w:name w:val="ACCROCHE 2"/>
    <w:basedOn w:val="Normal"/>
    <w:qFormat/>
    <w:rsid w:val="007A7370"/>
    <w:rPr>
      <w:rFonts w:cstheme="minorHAnsi"/>
      <w:sz w:val="24"/>
      <w:szCs w:val="24"/>
    </w:rPr>
  </w:style>
  <w:style w:type="paragraph" w:customStyle="1" w:styleId="PrnomNOM">
    <w:name w:val="Prénom NOM"/>
    <w:basedOn w:val="ACCROCHE2"/>
    <w:qFormat/>
    <w:rsid w:val="003D7356"/>
    <w:rPr>
      <w:color w:val="FFFFFF" w:themeColor="background1"/>
    </w:rPr>
  </w:style>
  <w:style w:type="paragraph" w:customStyle="1" w:styleId="Fonction">
    <w:name w:val="Fonction"/>
    <w:basedOn w:val="ACCROCHE2"/>
    <w:qFormat/>
    <w:rsid w:val="003D7356"/>
  </w:style>
  <w:style w:type="paragraph" w:customStyle="1" w:styleId="NOMENTREPRISE">
    <w:name w:val="NOM ENTREPRISE"/>
    <w:basedOn w:val="ACCROCHE2"/>
    <w:qFormat/>
    <w:rsid w:val="003D7356"/>
    <w:rPr>
      <w:b/>
      <w:bCs/>
      <w:caps/>
    </w:rPr>
  </w:style>
  <w:style w:type="character" w:styleId="Lienhypertexte">
    <w:name w:val="Hyperlink"/>
    <w:basedOn w:val="Policepardfaut"/>
    <w:uiPriority w:val="99"/>
    <w:semiHidden/>
    <w:unhideWhenUsed/>
    <w:rsid w:val="00B461A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43196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96F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96FE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96FE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96F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96FEA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E96FEA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eamfrance-export.fr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BF Charte 2020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26358C"/>
      </a:accent1>
      <a:accent2>
        <a:srgbClr val="E30613"/>
      </a:accent2>
      <a:accent3>
        <a:srgbClr val="706F6F"/>
      </a:accent3>
      <a:accent4>
        <a:srgbClr val="2EA3FC"/>
      </a:accent4>
      <a:accent5>
        <a:srgbClr val="BB0C80"/>
      </a:accent5>
      <a:accent6>
        <a:srgbClr val="4DEAB7"/>
      </a:accent6>
      <a:hlink>
        <a:srgbClr val="0563C1"/>
      </a:hlink>
      <a:folHlink>
        <a:srgbClr val="954F72"/>
      </a:folHlink>
    </a:clrScheme>
    <a:fontScheme name="AFK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8C32A665CCE41A74F82FF001462F6" ma:contentTypeVersion="12" ma:contentTypeDescription="Crée un document." ma:contentTypeScope="" ma:versionID="03f3237e0040c34591bb1f2cf623b70b">
  <xsd:schema xmlns:xsd="http://www.w3.org/2001/XMLSchema" xmlns:xs="http://www.w3.org/2001/XMLSchema" xmlns:p="http://schemas.microsoft.com/office/2006/metadata/properties" xmlns:ns2="bc19a00b-5698-42a6-8714-55209a3233d0" xmlns:ns3="136ecf55-64ed-42ad-89ee-147657d0e8a7" targetNamespace="http://schemas.microsoft.com/office/2006/metadata/properties" ma:root="true" ma:fieldsID="447b3e797b7460e5924393d1d365bee6" ns2:_="" ns3:_="">
    <xsd:import namespace="bc19a00b-5698-42a6-8714-55209a3233d0"/>
    <xsd:import namespace="136ecf55-64ed-42ad-89ee-147657d0e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9a00b-5698-42a6-8714-55209a323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ecf55-64ed-42ad-89ee-147657d0e8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3BF473-048C-40DE-B997-802569C3ED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6C8362-E5DA-4DDA-A3CF-A2AAF9388C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7DCB00-CA3D-4865-9516-2A508771C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19a00b-5698-42a6-8714-55209a3233d0"/>
    <ds:schemaRef ds:uri="136ecf55-64ed-42ad-89ee-147657d0e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2616</Characters>
  <Application>Microsoft Office Word</Application>
  <DocSecurity>4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PAITIER - Micro Plume</dc:creator>
  <cp:keywords/>
  <dc:description/>
  <cp:lastModifiedBy>STEPHAN,Marielle</cp:lastModifiedBy>
  <cp:revision>2</cp:revision>
  <cp:lastPrinted>2020-03-09T22:11:00Z</cp:lastPrinted>
  <dcterms:created xsi:type="dcterms:W3CDTF">2021-08-04T14:00:00Z</dcterms:created>
  <dcterms:modified xsi:type="dcterms:W3CDTF">2021-08-04T14:00:00Z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0x010100A0B8C32A665CCE41A74F82FF001462F6</vt:lpwstr>
  </property>
</Properties>
</file>