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5E14E" w14:textId="5E4862F2" w:rsidR="00E12187" w:rsidRDefault="00B616D2">
      <w:r>
        <w:t>Droit 4</w:t>
      </w:r>
    </w:p>
    <w:p w14:paraId="1A08C0AC" w14:textId="7383E4FA" w:rsidR="00B616D2" w:rsidRDefault="00BC232A" w:rsidP="00BC232A">
      <w:pPr>
        <w:pStyle w:val="Paragraphedeliste"/>
        <w:numPr>
          <w:ilvl w:val="0"/>
          <w:numId w:val="3"/>
        </w:numPr>
      </w:pPr>
      <w:r>
        <w:t xml:space="preserve"> Identification des groupements de personnes, suite)</w:t>
      </w:r>
    </w:p>
    <w:p w14:paraId="57108966" w14:textId="3CE540FF" w:rsidR="00B616D2" w:rsidRDefault="00B616D2">
      <w:r>
        <w:t xml:space="preserve">3eme groupement associations : </w:t>
      </w:r>
    </w:p>
    <w:p w14:paraId="41FB3AD2" w14:textId="473EA020" w:rsidR="00FB1DD2" w:rsidRDefault="00FB1DD2">
      <w:r>
        <w:t>Le grand point de distinction entre les associations et les sociétés, c’est que l’objectif de l’association est désintéressé.  L’association est fondée par des sociétaires (alors que les sociétés sont fondées par des associés). Ils poursuivent un objectif charitable, confessionnel, politique…</w:t>
      </w:r>
    </w:p>
    <w:p w14:paraId="7EB6A6F4" w14:textId="433F0393" w:rsidR="004D078A" w:rsidRDefault="00FB1DD2">
      <w:r>
        <w:t>Le grand régime général de l’association figure dans une très grand</w:t>
      </w:r>
      <w:r w:rsidR="004D078A">
        <w:t>e</w:t>
      </w:r>
      <w:r>
        <w:t xml:space="preserve"> loi, 1</w:t>
      </w:r>
      <w:r w:rsidRPr="00FB1DD2">
        <w:rPr>
          <w:vertAlign w:val="superscript"/>
        </w:rPr>
        <w:t>er</w:t>
      </w:r>
      <w:r>
        <w:t xml:space="preserve"> juillet 1901 (fait partie des grandes lois de la IIIe République, bloc de constitutionnalités). Lorsque des individus s’associe, le simple fait de se réunir, de s’associer, ne permet pas en droit français de créer une personne morale. Il faut des formalités complémentaires. Pour qu’elle ai</w:t>
      </w:r>
      <w:r w:rsidR="00E55615">
        <w:t>t</w:t>
      </w:r>
      <w:r>
        <w:t xml:space="preserve"> la personne morale il faut deux formalités de deux degré différents (petite personnalité morale et grande personnalité morale) : </w:t>
      </w:r>
    </w:p>
    <w:p w14:paraId="0922C399" w14:textId="15B66C99" w:rsidR="004D078A" w:rsidRDefault="00FB1DD2" w:rsidP="004D078A">
      <w:pPr>
        <w:pStyle w:val="Paragraphedeliste"/>
        <w:numPr>
          <w:ilvl w:val="0"/>
          <w:numId w:val="1"/>
        </w:numPr>
      </w:pPr>
      <w:r>
        <w:t xml:space="preserve">Déclarer l’association à la préfecture -&gt; publication dans le journal officiel -&gt; association rendue publique, ainsi obtention de la (petite) personnalité morale. C’est réduit mais permet d’agir en justice. Sous des conditions limitées, peu recevoir des dons et des lettres. </w:t>
      </w:r>
    </w:p>
    <w:p w14:paraId="5481D29C" w14:textId="27794A84" w:rsidR="00FB1DD2" w:rsidRDefault="00FB1DD2" w:rsidP="00792FB1">
      <w:pPr>
        <w:pStyle w:val="Paragraphedeliste"/>
      </w:pPr>
      <w:r>
        <w:br/>
        <w:t xml:space="preserve">2. Obtenir </w:t>
      </w:r>
      <w:r w:rsidR="004D078A">
        <w:t>grande personnalité conférée</w:t>
      </w:r>
      <w:r>
        <w:t xml:space="preserve"> aux associations : déclaration, association doit être reconnue d’utilité publique pour cela il faut faire objet d’un décret du conseil d’Etat et que le décret reconnaisse.</w:t>
      </w:r>
      <w:r w:rsidR="004D078A">
        <w:t xml:space="preserve"> </w:t>
      </w:r>
      <w:r>
        <w:t xml:space="preserve">Possibilité d’obtenir des dons et des lettres. </w:t>
      </w:r>
    </w:p>
    <w:p w14:paraId="1E63B9FF" w14:textId="429502B5" w:rsidR="00FB1DD2" w:rsidRDefault="004D078A">
      <w:r>
        <w:t xml:space="preserve">Il n’y a pas d’association pas soumise à la loi de 1901, mais il y a aussi d’autres textes qui définissent des régimes spécifiques à d’autres types d’associations, par exemple des syndicats professionnels (code du travail). Affine le régime juridique applicable à l’association. </w:t>
      </w:r>
      <w:r>
        <w:br/>
        <w:t xml:space="preserve">Régimes spéciaux plus restrictif par ex : association culturelle et religieuse, pck éviter dérives religieuses. </w:t>
      </w:r>
    </w:p>
    <w:p w14:paraId="57334885" w14:textId="69573EB9" w:rsidR="004D078A" w:rsidRDefault="004D078A">
      <w:r>
        <w:t xml:space="preserve">La liberté de s’associer mais aussi la liberté de ne pas s’associer ou de se retirer de l’association, ex : se sortir de mouvements sectaires. Questionnement du légal d’une association si on ne peut pas se retirer. </w:t>
      </w:r>
    </w:p>
    <w:p w14:paraId="530E2E53" w14:textId="6995A38E" w:rsidR="004D078A" w:rsidRDefault="004D078A"/>
    <w:p w14:paraId="2CB07B91" w14:textId="4F013C3B" w:rsidR="004D078A" w:rsidRDefault="004D078A">
      <w:r>
        <w:t>4eme groupements : de personnes un peu spécifiques qui ne sont pas dotés de personnalité morale :</w:t>
      </w:r>
    </w:p>
    <w:p w14:paraId="1FEC3EFD" w14:textId="1850149A" w:rsidR="004D078A" w:rsidRDefault="004D078A">
      <w:r>
        <w:t xml:space="preserve">Dans certains cas, la loi ou la jurisprudence refuse que tel groupement de personnes ai la personnalité morale. Deux exemples : </w:t>
      </w:r>
    </w:p>
    <w:p w14:paraId="5333117D" w14:textId="318F9609" w:rsidR="004D078A" w:rsidRDefault="004D078A" w:rsidP="004D078A">
      <w:pPr>
        <w:pStyle w:val="Paragraphedeliste"/>
        <w:numPr>
          <w:ilvl w:val="0"/>
          <w:numId w:val="2"/>
        </w:numPr>
      </w:pPr>
      <w:r>
        <w:t>La société en participation est régie par les articles 1871 et suivant du code civil, elle désigne les cas où les personne physiques ou morales s’accordent mettent en place une société mais décident de ne pas l’immatriculer donc de ne pas lui conférer de personnalité morale car ces personnes veulent mener une opération temporaire parfois de façon secrète en ayant la plus grande souplesse possible dans le mode opératoire. Ils ne créent une société sans personnalité morale. Ex : un chantier temporaire.</w:t>
      </w:r>
      <w:r>
        <w:br/>
      </w:r>
    </w:p>
    <w:p w14:paraId="17E1192D" w14:textId="1BE1E0D5" w:rsidR="004D078A" w:rsidRDefault="00BC232A" w:rsidP="004D078A">
      <w:pPr>
        <w:pStyle w:val="Paragraphedeliste"/>
        <w:numPr>
          <w:ilvl w:val="0"/>
          <w:numId w:val="2"/>
        </w:numPr>
      </w:pPr>
      <w:r>
        <w:t xml:space="preserve">Le groupement de personnes qui peut faire l’objet d’un groupement momentané d’entreprise -&gt; entreprises se regroupent momentanément pour conclure un contrat, sans créer de sociétés. Ils se mettent ensemble pour travailler sur un but commun et une fois que l’opération est menée ils mettent un terme au contrat. Et </w:t>
      </w:r>
      <w:r w:rsidR="00E55615">
        <w:t>ont</w:t>
      </w:r>
      <w:r>
        <w:t xml:space="preserve"> défini comment est dirigé le projet, la fréquence des réunions, les conditions des gains économiques partagées entre le </w:t>
      </w:r>
      <w:r>
        <w:lastRenderedPageBreak/>
        <w:t xml:space="preserve">groupement momentané. Donc très souple mais en contrepartie pas de personnalité morale. </w:t>
      </w:r>
      <w:r>
        <w:br/>
      </w:r>
    </w:p>
    <w:p w14:paraId="3ECA0550" w14:textId="35DC5DE1" w:rsidR="00BC232A" w:rsidRDefault="00BC232A" w:rsidP="00BC232A">
      <w:r>
        <w:t xml:space="preserve">Les membres du groupement ne partagent pas un élément essentiel qu’a la société : l’affectio societatis. Notion que la loi ne définie pas, jurisprudence dans termes assez larges. Sorte de frontière dans juridique et la morale, l’envie de faire société le projet de faire société l’intérêt de faire société. </w:t>
      </w:r>
      <w:r>
        <w:br/>
        <w:t xml:space="preserve">Idée que les associés de la société en principe ils partagent un affectio societatis : envie de faire ensemble la société pour un objectif. C’est subjectif. </w:t>
      </w:r>
      <w:r>
        <w:br/>
      </w:r>
    </w:p>
    <w:p w14:paraId="2511F7D5" w14:textId="620A5EB2" w:rsidR="00BC232A" w:rsidRDefault="00BC232A" w:rsidP="00BC232A">
      <w:r>
        <w:t xml:space="preserve">Pour finir, on peut se référer au classement distinction groupement de personne et les masses de bien pour séparer les deux. </w:t>
      </w:r>
    </w:p>
    <w:p w14:paraId="42DFCA53" w14:textId="1E61AF11" w:rsidR="00BC232A" w:rsidRPr="00BC232A" w:rsidRDefault="00BC232A" w:rsidP="00BC232A">
      <w:pPr>
        <w:rPr>
          <w:b/>
          <w:bCs/>
        </w:rPr>
      </w:pPr>
    </w:p>
    <w:p w14:paraId="2485DBA5" w14:textId="09AD9B57" w:rsidR="00BC232A" w:rsidRDefault="00BC232A" w:rsidP="004C2191">
      <w:pPr>
        <w:rPr>
          <w:b/>
          <w:bCs/>
        </w:rPr>
      </w:pPr>
      <w:r w:rsidRPr="00BC232A">
        <w:rPr>
          <w:b/>
          <w:bCs/>
        </w:rPr>
        <w:t xml:space="preserve">2. Les masses de bien </w:t>
      </w:r>
    </w:p>
    <w:p w14:paraId="642D160B" w14:textId="535C0E37" w:rsidR="00BC232A" w:rsidRDefault="00BC232A" w:rsidP="004C2191">
      <w:pPr>
        <w:ind w:firstLine="708"/>
      </w:pPr>
      <w:r w:rsidRPr="00BC232A">
        <w:t>Au lieu de</w:t>
      </w:r>
      <w:r>
        <w:rPr>
          <w:b/>
          <w:bCs/>
        </w:rPr>
        <w:t xml:space="preserve"> </w:t>
      </w:r>
      <w:r>
        <w:t xml:space="preserve">regrouper les personnes pour constituer une personne morale, dans cette hypothèse on peut décider de réunir des bien meubles ou immeubles (actions en société côtés, tableaux de maitres, location de bâtiments…) pour constituer une personne morale. </w:t>
      </w:r>
    </w:p>
    <w:p w14:paraId="3EF4BC9A" w14:textId="37E7F583" w:rsidR="00BC232A" w:rsidRDefault="00BC232A" w:rsidP="00BC232A">
      <w:r>
        <w:t>La masse de bien est affectée à un objectif particulier. Plutôt d’intérêt général. Par ex la fondation.</w:t>
      </w:r>
      <w:r>
        <w:br/>
        <w:t xml:space="preserve">Fondation : un ou des fondateurs pour un objectif d’intérêt général. La masse de bien a une valeur </w:t>
      </w:r>
      <w:r w:rsidR="00E55615">
        <w:t>importante</w:t>
      </w:r>
      <w:r>
        <w:t xml:space="preserve"> elle génère des richesses, le plus souvent argent, et cet argent va être utilisé dans des objectif </w:t>
      </w:r>
      <w:r w:rsidR="00E55615">
        <w:t>d’intérêt</w:t>
      </w:r>
      <w:r>
        <w:t xml:space="preserve"> généraux (recherche contre le cancer, financement musées…)</w:t>
      </w:r>
    </w:p>
    <w:p w14:paraId="65851A01" w14:textId="77777777" w:rsidR="004C2191" w:rsidRDefault="00BC232A" w:rsidP="00BC232A">
      <w:r>
        <w:t>Deux précisions : 1. Il est possible d’affecter une masse de bien dans une fondation sans créer de personnalité morale (ex</w:t>
      </w:r>
      <w:r w:rsidR="004C2191">
        <w:t> :</w:t>
      </w:r>
      <w:r>
        <w:t xml:space="preserve"> fondation de France, organisée pour ça, elle va gérer une masse de bien demandée pour un objectif). Souple pour favoriser le développement de la fondation. 2. Les fondateurs </w:t>
      </w:r>
      <w:r w:rsidR="004C2191">
        <w:t>peuvent</w:t>
      </w:r>
      <w:r>
        <w:t xml:space="preserve"> vouloir développer une nouvelle personne morale </w:t>
      </w:r>
      <w:r w:rsidR="004C2191">
        <w:t xml:space="preserve">et dans cas-là la fondation doit être reconnue d’utilité publique par le conseil d’état. </w:t>
      </w:r>
    </w:p>
    <w:p w14:paraId="58CA8D68" w14:textId="1A49517B" w:rsidR="00BC232A" w:rsidRDefault="004C2191" w:rsidP="00BC232A">
      <w:r>
        <w:t xml:space="preserve">(Le mécénat, fonds de dotation, </w:t>
      </w:r>
      <w:proofErr w:type="spellStart"/>
      <w:r>
        <w:t>endownement</w:t>
      </w:r>
      <w:proofErr w:type="spellEnd"/>
      <w:r>
        <w:t xml:space="preserve"> </w:t>
      </w:r>
      <w:proofErr w:type="spellStart"/>
      <w:r>
        <w:t>funds</w:t>
      </w:r>
      <w:proofErr w:type="spellEnd"/>
      <w:r>
        <w:t xml:space="preserve">) Aux USA bcp de fondations pour l’aide sociale, c’est bcp géré par le privé donc. </w:t>
      </w:r>
    </w:p>
    <w:p w14:paraId="01199784" w14:textId="493BBE2F" w:rsidR="004C2191" w:rsidRDefault="004C2191" w:rsidP="00BC232A">
      <w:r>
        <w:br/>
      </w:r>
      <w:r>
        <w:tab/>
      </w:r>
      <w:r w:rsidR="00F567A9" w:rsidRPr="00F567A9">
        <w:rPr>
          <w:b/>
          <w:bCs/>
        </w:rPr>
        <w:t>(3</w:t>
      </w:r>
      <w:proofErr w:type="gramStart"/>
      <w:r w:rsidR="00F567A9" w:rsidRPr="00F567A9">
        <w:rPr>
          <w:b/>
          <w:bCs/>
        </w:rPr>
        <w:t>. )</w:t>
      </w:r>
      <w:proofErr w:type="gramEnd"/>
      <w:r w:rsidR="00F567A9">
        <w:t xml:space="preserve"> </w:t>
      </w:r>
      <w:r>
        <w:t xml:space="preserve">Les personnes morales mixtes : elles se situent entre le droit publique et le droit privé. </w:t>
      </w:r>
      <w:r>
        <w:br/>
      </w:r>
      <w:r w:rsidR="00E55615">
        <w:t>Deux possibilités</w:t>
      </w:r>
      <w:r>
        <w:t xml:space="preserve"> : </w:t>
      </w:r>
    </w:p>
    <w:p w14:paraId="19C3507A" w14:textId="37DD5B8A" w:rsidR="004C2191" w:rsidRDefault="004C2191" w:rsidP="00BC232A">
      <w:r>
        <w:t xml:space="preserve">1. </w:t>
      </w:r>
      <w:r w:rsidR="00F567A9">
        <w:t>L</w:t>
      </w:r>
      <w:r>
        <w:t>’état lui-même s’</w:t>
      </w:r>
      <w:r w:rsidR="00E55615">
        <w:t>implique</w:t>
      </w:r>
      <w:r>
        <w:t xml:space="preserve"> dans la vie économique </w:t>
      </w:r>
      <w:r w:rsidR="00E55615">
        <w:t>publique</w:t>
      </w:r>
      <w:r>
        <w:t xml:space="preserve">, par </w:t>
      </w:r>
      <w:proofErr w:type="gramStart"/>
      <w:r>
        <w:t>ex établissement</w:t>
      </w:r>
      <w:proofErr w:type="gramEnd"/>
      <w:r>
        <w:t xml:space="preserve"> public à caractère </w:t>
      </w:r>
      <w:r w:rsidR="00E55615">
        <w:t>industriel</w:t>
      </w:r>
      <w:r>
        <w:t xml:space="preserve"> et commercial (les </w:t>
      </w:r>
      <w:proofErr w:type="spellStart"/>
      <w:r>
        <w:t>epic</w:t>
      </w:r>
      <w:proofErr w:type="spellEnd"/>
      <w:r>
        <w:t xml:space="preserve"> </w:t>
      </w:r>
      <w:r w:rsidR="00E55615">
        <w:t>(???</w:t>
      </w:r>
      <w:r>
        <w:t>)) (</w:t>
      </w:r>
      <w:proofErr w:type="gramStart"/>
      <w:r>
        <w:t>la</w:t>
      </w:r>
      <w:proofErr w:type="gramEnd"/>
      <w:r>
        <w:t xml:space="preserve"> SNCF -&gt; organisée comme un </w:t>
      </w:r>
      <w:proofErr w:type="spellStart"/>
      <w:r>
        <w:t>epic</w:t>
      </w:r>
      <w:proofErr w:type="spellEnd"/>
      <w:r>
        <w:t>. N’est pas que purement publique mais est aussi commerciale.)</w:t>
      </w:r>
    </w:p>
    <w:p w14:paraId="506EFA6D" w14:textId="1D0D846D" w:rsidR="004C2191" w:rsidRDefault="004C2191" w:rsidP="00BC232A">
      <w:r>
        <w:t>Hypothèses de nationalisation d’entreprises, de sociétés, privées. (</w:t>
      </w:r>
      <w:proofErr w:type="gramStart"/>
      <w:r>
        <w:t>secteur</w:t>
      </w:r>
      <w:proofErr w:type="gramEnd"/>
      <w:r>
        <w:t xml:space="preserve"> bancaire dans année 80 et dans 90 privatisé) C’est des figures assez rare.</w:t>
      </w:r>
    </w:p>
    <w:p w14:paraId="2A9E101B" w14:textId="6A7924EA" w:rsidR="004C2191" w:rsidRDefault="004C2191" w:rsidP="004C2191">
      <w:r>
        <w:t xml:space="preserve">Elles témoignent quand même de situation dans lequel l’état (personne </w:t>
      </w:r>
      <w:r w:rsidR="00E55615">
        <w:t>morale</w:t>
      </w:r>
      <w:r>
        <w:t xml:space="preserve"> publique par excellence) s’implique dans l’économie. </w:t>
      </w:r>
      <w:r>
        <w:br/>
      </w:r>
      <w:r>
        <w:br/>
        <w:t xml:space="preserve"> 2. Des personnes morales de droit privé vont poursuivre en tout ou partie un objectif d’utilité publique. Par exemple dans </w:t>
      </w:r>
      <w:r w:rsidR="00E55615">
        <w:t>certaine entreprise</w:t>
      </w:r>
      <w:r>
        <w:t xml:space="preserve"> compte tenu de leur </w:t>
      </w:r>
      <w:r w:rsidR="00E55615">
        <w:t>taille</w:t>
      </w:r>
      <w:r>
        <w:t xml:space="preserve"> (nb de salariés) doivent mettre en place un comité d’entreprise. Et parfois, encore compte tenu du nb de salariés, le comité d’entreprise sera lui-même doté de personnalité morale. Mais ce n’est pas une société à part, pour </w:t>
      </w:r>
      <w:r>
        <w:lastRenderedPageBreak/>
        <w:t xml:space="preserve">gagner de l’argent. C’est de l’utilité publique qui n’est pas purement privé, dépasse relations du privé. (Ordre national des médecins, aident médecins dans le privé, sanctionnent, contrôlent, ordre d’intérêt général </w:t>
      </w:r>
      <w:r w:rsidR="00E55615">
        <w:t>publique</w:t>
      </w:r>
      <w:r>
        <w:t xml:space="preserve"> d’avoir une médecine de qualité)</w:t>
      </w:r>
      <w:r w:rsidR="00F567A9">
        <w:t>.</w:t>
      </w:r>
      <w:r>
        <w:br/>
      </w:r>
    </w:p>
    <w:p w14:paraId="03ADC88B" w14:textId="3CF34075" w:rsidR="00F567A9" w:rsidRPr="00F567A9" w:rsidRDefault="00F567A9" w:rsidP="004C2191">
      <w:pPr>
        <w:rPr>
          <w:b/>
          <w:bCs/>
        </w:rPr>
      </w:pPr>
    </w:p>
    <w:p w14:paraId="5AFC98AD" w14:textId="475FE0DA" w:rsidR="00F567A9" w:rsidRPr="00F567A9" w:rsidRDefault="00F567A9" w:rsidP="004C2191">
      <w:pPr>
        <w:rPr>
          <w:b/>
          <w:bCs/>
        </w:rPr>
      </w:pPr>
      <w:r w:rsidRPr="00F567A9">
        <w:rPr>
          <w:b/>
          <w:bCs/>
        </w:rPr>
        <w:t xml:space="preserve">Second paragraphe : le statut général des personnes morales. </w:t>
      </w:r>
    </w:p>
    <w:p w14:paraId="4441E5C9" w14:textId="57591644" w:rsidR="00F567A9" w:rsidRDefault="00F567A9" w:rsidP="00F567A9">
      <w:pPr>
        <w:tabs>
          <w:tab w:val="left" w:pos="708"/>
          <w:tab w:val="left" w:pos="1300"/>
        </w:tabs>
      </w:pPr>
      <w:r>
        <w:tab/>
        <w:t xml:space="preserve">Comme </w:t>
      </w:r>
      <w:r w:rsidR="00E55615">
        <w:t>précédemment</w:t>
      </w:r>
      <w:r>
        <w:t xml:space="preserve"> Grands éléments </w:t>
      </w:r>
      <w:r w:rsidR="00E55615">
        <w:t>caractéristiques</w:t>
      </w:r>
      <w:r>
        <w:t xml:space="preserve"> de la personne morale ou la personne physique. </w:t>
      </w:r>
      <w:r>
        <w:br/>
        <w:t xml:space="preserve">Par diversité des personnes morale, </w:t>
      </w:r>
      <w:r w:rsidR="00E55615">
        <w:t>difficulté</w:t>
      </w:r>
      <w:r>
        <w:t xml:space="preserve"> de trouver un statut général pour définir toutes </w:t>
      </w:r>
      <w:r w:rsidR="00E55615">
        <w:t>ces personnes morales</w:t>
      </w:r>
      <w:r>
        <w:t xml:space="preserve">. Délicat de trouver une unité dans tous ces régimes. </w:t>
      </w:r>
    </w:p>
    <w:p w14:paraId="6DA7252A" w14:textId="21ED5104" w:rsidR="00F567A9" w:rsidRDefault="00F567A9" w:rsidP="00F567A9">
      <w:pPr>
        <w:tabs>
          <w:tab w:val="left" w:pos="708"/>
          <w:tab w:val="left" w:pos="1300"/>
        </w:tabs>
      </w:pPr>
      <w:r>
        <w:t xml:space="preserve">La loi ne défini pas de statut </w:t>
      </w:r>
      <w:r w:rsidR="00E55615">
        <w:t>général</w:t>
      </w:r>
      <w:r>
        <w:t xml:space="preserve"> de la personnalité morale, on ne le trouve pas. </w:t>
      </w:r>
      <w:r>
        <w:br/>
        <w:t xml:space="preserve">Concrètement, il </w:t>
      </w:r>
      <w:r w:rsidR="00E55615">
        <w:t>n’y</w:t>
      </w:r>
      <w:r>
        <w:t xml:space="preserve"> a que des statuts particuliers. </w:t>
      </w:r>
    </w:p>
    <w:p w14:paraId="0D6005B8" w14:textId="13A18989" w:rsidR="00F567A9" w:rsidRDefault="00F567A9" w:rsidP="00F567A9">
      <w:pPr>
        <w:tabs>
          <w:tab w:val="left" w:pos="708"/>
          <w:tab w:val="left" w:pos="1300"/>
        </w:tabs>
      </w:pPr>
      <w:r>
        <w:t xml:space="preserve">Cependant, un </w:t>
      </w:r>
      <w:r w:rsidR="00E55615">
        <w:t>groupement</w:t>
      </w:r>
      <w:r>
        <w:t xml:space="preserve"> ayant la personnalité morale permet de protéger un certain nombre de ses droits. Ex : une personne morale est </w:t>
      </w:r>
      <w:r w:rsidR="00E55615">
        <w:t>propriétaire</w:t>
      </w:r>
      <w:r>
        <w:t xml:space="preserve"> d’un immeuble. On image bien que cette personne morale </w:t>
      </w:r>
      <w:proofErr w:type="gramStart"/>
      <w:r>
        <w:t>est</w:t>
      </w:r>
      <w:proofErr w:type="gramEnd"/>
      <w:r>
        <w:t xml:space="preserve"> en mesure ou doit être en mesure de défendre sa </w:t>
      </w:r>
      <w:r w:rsidR="00E55615">
        <w:t>propriété</w:t>
      </w:r>
      <w:r>
        <w:t xml:space="preserve">. En faisant cette observation on comprend que la personne morale déteint des grands droits, grandes libertés, qui sont déjà reconnu aux personnes physiques, par exemple le droit de propriété. </w:t>
      </w:r>
    </w:p>
    <w:p w14:paraId="7DED68DE" w14:textId="39AD884E" w:rsidR="00F567A9" w:rsidRDefault="00F567A9" w:rsidP="00F567A9">
      <w:pPr>
        <w:tabs>
          <w:tab w:val="left" w:pos="708"/>
          <w:tab w:val="left" w:pos="1300"/>
        </w:tabs>
      </w:pPr>
      <w:r>
        <w:t xml:space="preserve">Au travers de </w:t>
      </w:r>
      <w:r w:rsidR="00E55615">
        <w:t>la diversité</w:t>
      </w:r>
      <w:r>
        <w:t xml:space="preserve"> de ces régimes spécifiques nous allons identifier les éléments d’unité. </w:t>
      </w:r>
      <w:r>
        <w:br/>
        <w:t xml:space="preserve">On peut les classer. Trois grand </w:t>
      </w:r>
      <w:r w:rsidR="00E55615">
        <w:t>sujets</w:t>
      </w:r>
      <w:r>
        <w:t>/principes :</w:t>
      </w:r>
    </w:p>
    <w:p w14:paraId="37C37D0E" w14:textId="28200E0E" w:rsidR="00F567A9" w:rsidRDefault="00F567A9" w:rsidP="00F567A9">
      <w:pPr>
        <w:pStyle w:val="Paragraphedeliste"/>
        <w:numPr>
          <w:ilvl w:val="0"/>
          <w:numId w:val="4"/>
        </w:numPr>
        <w:tabs>
          <w:tab w:val="left" w:pos="708"/>
          <w:tab w:val="left" w:pos="1300"/>
        </w:tabs>
      </w:pPr>
      <w:r>
        <w:t>La durée de la personnalité morale</w:t>
      </w:r>
    </w:p>
    <w:p w14:paraId="70C7F750" w14:textId="6AC832E3" w:rsidR="00F567A9" w:rsidRDefault="00F567A9" w:rsidP="00F567A9">
      <w:pPr>
        <w:pStyle w:val="Paragraphedeliste"/>
        <w:numPr>
          <w:ilvl w:val="0"/>
          <w:numId w:val="4"/>
        </w:numPr>
        <w:tabs>
          <w:tab w:val="left" w:pos="708"/>
          <w:tab w:val="left" w:pos="1300"/>
        </w:tabs>
      </w:pPr>
      <w:r>
        <w:t xml:space="preserve">L’autonomie de la personne de la personne morale </w:t>
      </w:r>
    </w:p>
    <w:p w14:paraId="6FAA8387" w14:textId="62BB636C" w:rsidR="00F567A9" w:rsidRDefault="00F567A9" w:rsidP="00F567A9">
      <w:pPr>
        <w:pStyle w:val="Paragraphedeliste"/>
        <w:numPr>
          <w:ilvl w:val="0"/>
          <w:numId w:val="4"/>
        </w:numPr>
        <w:tabs>
          <w:tab w:val="left" w:pos="708"/>
          <w:tab w:val="left" w:pos="1300"/>
        </w:tabs>
      </w:pPr>
      <w:r>
        <w:t>La capacité juridique de la personne morale. (</w:t>
      </w:r>
      <w:proofErr w:type="gramStart"/>
      <w:r>
        <w:t>personne</w:t>
      </w:r>
      <w:proofErr w:type="gramEnd"/>
      <w:r>
        <w:t xml:space="preserve"> morale -&gt; personnalité juridique -&gt; capacité juridique)</w:t>
      </w:r>
    </w:p>
    <w:p w14:paraId="49E20D56" w14:textId="77777777" w:rsidR="001F4AAE" w:rsidRDefault="001F4AAE" w:rsidP="001F4AAE">
      <w:pPr>
        <w:pStyle w:val="Paragraphedeliste"/>
        <w:tabs>
          <w:tab w:val="left" w:pos="708"/>
          <w:tab w:val="left" w:pos="1300"/>
        </w:tabs>
      </w:pPr>
    </w:p>
    <w:p w14:paraId="508DE6D1" w14:textId="769508AC" w:rsidR="001F4AAE" w:rsidRDefault="001F4AAE" w:rsidP="001F4AAE">
      <w:pPr>
        <w:tabs>
          <w:tab w:val="left" w:pos="708"/>
          <w:tab w:val="left" w:pos="1300"/>
        </w:tabs>
        <w:rPr>
          <w:b/>
          <w:bCs/>
        </w:rPr>
      </w:pPr>
      <w:r w:rsidRPr="001F4AAE">
        <w:rPr>
          <w:b/>
          <w:bCs/>
        </w:rPr>
        <w:t>A.</w:t>
      </w:r>
      <w:r>
        <w:rPr>
          <w:b/>
          <w:bCs/>
        </w:rPr>
        <w:t xml:space="preserve"> </w:t>
      </w:r>
      <w:r w:rsidRPr="001F4AAE">
        <w:rPr>
          <w:b/>
          <w:bCs/>
        </w:rPr>
        <w:t>La durée de la personnalité morale.</w:t>
      </w:r>
    </w:p>
    <w:p w14:paraId="4E7AAB2A" w14:textId="2D60C1F1" w:rsidR="001F4AAE" w:rsidRDefault="001F4AAE" w:rsidP="001F4AAE">
      <w:pPr>
        <w:tabs>
          <w:tab w:val="left" w:pos="708"/>
          <w:tab w:val="left" w:pos="1300"/>
        </w:tabs>
      </w:pPr>
      <w:r>
        <w:t xml:space="preserve">La naissance de la personnalité morale et la disparition de la personnalité morale. </w:t>
      </w:r>
    </w:p>
    <w:p w14:paraId="73FD131D" w14:textId="235F5CDE" w:rsidR="00940998" w:rsidRPr="00940998" w:rsidRDefault="00940998" w:rsidP="00940998">
      <w:pPr>
        <w:tabs>
          <w:tab w:val="left" w:pos="708"/>
          <w:tab w:val="left" w:pos="1300"/>
        </w:tabs>
        <w:rPr>
          <w:b/>
          <w:bCs/>
        </w:rPr>
      </w:pPr>
      <w:r w:rsidRPr="00940998">
        <w:rPr>
          <w:b/>
          <w:bCs/>
        </w:rPr>
        <w:t xml:space="preserve">1. La naissance de la personne morale </w:t>
      </w:r>
    </w:p>
    <w:p w14:paraId="1C7A7908" w14:textId="4E10B30F" w:rsidR="00940998" w:rsidRDefault="00940998" w:rsidP="00940998">
      <w:pPr>
        <w:tabs>
          <w:tab w:val="left" w:pos="708"/>
          <w:tab w:val="left" w:pos="1300"/>
        </w:tabs>
      </w:pPr>
      <w:r>
        <w:t xml:space="preserve">Deux grandes hypothèses, une simple et la deuxième plus complexe avec </w:t>
      </w:r>
      <w:r w:rsidR="00E55615">
        <w:t>la grande liberté</w:t>
      </w:r>
      <w:r>
        <w:t xml:space="preserve"> de se regrouper. </w:t>
      </w:r>
    </w:p>
    <w:p w14:paraId="5546E4F9" w14:textId="17D717E3" w:rsidR="00940998" w:rsidRDefault="00940998" w:rsidP="00940998">
      <w:pPr>
        <w:tabs>
          <w:tab w:val="left" w:pos="708"/>
          <w:tab w:val="left" w:pos="1300"/>
        </w:tabs>
      </w:pPr>
      <w:r>
        <w:t xml:space="preserve">Première hypothèse : Tous les cas où les groupements sont règlementés par la loi. Si la création de tel ou tel groupement est régi par la loi, ça signifie que l </w:t>
      </w:r>
      <w:r w:rsidR="00E55615">
        <w:t>législateur</w:t>
      </w:r>
      <w:r>
        <w:t xml:space="preserve">, l’état, veut </w:t>
      </w:r>
      <w:r w:rsidR="00E55615">
        <w:t>contrôler</w:t>
      </w:r>
      <w:r>
        <w:t xml:space="preserve"> les conditions dans lesquelles ont exerce sa liberté de s’associer.</w:t>
      </w:r>
    </w:p>
    <w:p w14:paraId="3B9488F3" w14:textId="641CE1F2" w:rsidR="00940998" w:rsidRDefault="00940998" w:rsidP="00940998">
      <w:pPr>
        <w:tabs>
          <w:tab w:val="left" w:pos="708"/>
          <w:tab w:val="left" w:pos="1300"/>
        </w:tabs>
      </w:pPr>
      <w:r>
        <w:t xml:space="preserve">On observe par ex que </w:t>
      </w:r>
      <w:r w:rsidR="00E55615">
        <w:t>s’agissant</w:t>
      </w:r>
      <w:r>
        <w:t xml:space="preserve"> </w:t>
      </w:r>
      <w:r w:rsidR="00E55615">
        <w:t>des associations</w:t>
      </w:r>
      <w:r>
        <w:t xml:space="preserve"> ou des fondations plus altruiste, l’état est plus méfiant. </w:t>
      </w:r>
      <w:r w:rsidR="00E55615">
        <w:t>Ces groupements-là</w:t>
      </w:r>
      <w:r>
        <w:t xml:space="preserve"> naissent où le </w:t>
      </w:r>
      <w:r w:rsidR="00E55615">
        <w:t>conseil</w:t>
      </w:r>
      <w:r>
        <w:t xml:space="preserve"> d’état prend un décret pour reconnaitre telle association/</w:t>
      </w:r>
      <w:r w:rsidR="00E55615">
        <w:t>groupement</w:t>
      </w:r>
      <w:r>
        <w:t xml:space="preserve"> et donne </w:t>
      </w:r>
      <w:r w:rsidR="00E55615">
        <w:t>personnalité</w:t>
      </w:r>
      <w:r>
        <w:t xml:space="preserve"> morale </w:t>
      </w:r>
      <w:r>
        <w:br/>
        <w:t>Il est révélé aux yeux de tous. C’est donc le plus haut qui décide s’il peut avoir personnalité morale</w:t>
      </w:r>
    </w:p>
    <w:p w14:paraId="6FBA26CF" w14:textId="4E06531B" w:rsidR="00940998" w:rsidRDefault="00940998" w:rsidP="00940998">
      <w:pPr>
        <w:tabs>
          <w:tab w:val="left" w:pos="708"/>
          <w:tab w:val="left" w:pos="1300"/>
        </w:tabs>
      </w:pPr>
      <w:r>
        <w:t xml:space="preserve">Parfois c’est moins lourd, contrôle de l’état est plus léger, et ce groupement </w:t>
      </w:r>
      <w:r w:rsidR="00E55615">
        <w:t>même</w:t>
      </w:r>
      <w:r>
        <w:t xml:space="preserve"> réglementé parla loi va apparaitre par une formalité plus simple qui est en fait une formalité de publicité. </w:t>
      </w:r>
      <w:r>
        <w:br/>
        <w:t xml:space="preserve">-&gt; rend publique un acte juridique ici la déclaration, c’est une formalité de publicité. </w:t>
      </w:r>
      <w:r>
        <w:br/>
      </w:r>
      <w:r>
        <w:lastRenderedPageBreak/>
        <w:t xml:space="preserve">Aussi pour les sociétés. Les sociétés </w:t>
      </w:r>
      <w:r w:rsidR="00E55615">
        <w:t>doivent</w:t>
      </w:r>
      <w:r>
        <w:t xml:space="preserve"> être </w:t>
      </w:r>
      <w:r w:rsidR="00E55615">
        <w:t>immatriculé</w:t>
      </w:r>
      <w:r>
        <w:t xml:space="preserve"> sauf groupements de personne et cette immatriculation est rendu publique, publicité, et elle obtient la personne morale. </w:t>
      </w:r>
    </w:p>
    <w:p w14:paraId="258E7EFF" w14:textId="4ECF9F1A" w:rsidR="00940998" w:rsidRDefault="00E55615" w:rsidP="00940998">
      <w:pPr>
        <w:tabs>
          <w:tab w:val="left" w:pos="708"/>
          <w:tab w:val="left" w:pos="1300"/>
        </w:tabs>
      </w:pPr>
      <w:r>
        <w:t>Immatriculer</w:t>
      </w:r>
      <w:r w:rsidR="00940998">
        <w:t xml:space="preserve"> leur société au registre des commerces et des sociétés (RSC).  </w:t>
      </w:r>
    </w:p>
    <w:p w14:paraId="73C64E1F" w14:textId="3B90AA74" w:rsidR="00940998" w:rsidRDefault="00940998" w:rsidP="00940998">
      <w:pPr>
        <w:tabs>
          <w:tab w:val="left" w:pos="708"/>
          <w:tab w:val="left" w:pos="1300"/>
        </w:tabs>
      </w:pPr>
      <w:r>
        <w:t xml:space="preserve">Deuxième hypothèse : Plus rare mais existe, </w:t>
      </w:r>
      <w:r w:rsidR="00E55615">
        <w:t>les groupements</w:t>
      </w:r>
      <w:r>
        <w:t xml:space="preserve"> qui doivent avoir la personnalité morale mais qui ne sont pas réglementés par la loi </w:t>
      </w:r>
    </w:p>
    <w:p w14:paraId="42141F9C" w14:textId="6F02E2B4" w:rsidR="00940998" w:rsidRPr="00940998" w:rsidRDefault="00940998" w:rsidP="00940998">
      <w:pPr>
        <w:tabs>
          <w:tab w:val="left" w:pos="708"/>
          <w:tab w:val="left" w:pos="1300"/>
        </w:tabs>
      </w:pPr>
      <w:r>
        <w:t>Question de fond qui se pose, est ce que on peut pck on en a l’envie lui attribuer une personnalité morale hors du cadre de la loi quand un groupement est cré</w:t>
      </w:r>
      <w:r w:rsidR="00980844">
        <w:t>é</w:t>
      </w:r>
      <w:r>
        <w:t xml:space="preserve"> ? </w:t>
      </w:r>
    </w:p>
    <w:p w14:paraId="3ECCDFCF" w14:textId="77777777" w:rsidR="001F4AAE" w:rsidRPr="001F4AAE" w:rsidRDefault="001F4AAE" w:rsidP="001F4AAE"/>
    <w:p w14:paraId="4654F76D" w14:textId="77777777" w:rsidR="00F567A9" w:rsidRPr="00F567A9" w:rsidRDefault="00F567A9" w:rsidP="00F567A9">
      <w:pPr>
        <w:tabs>
          <w:tab w:val="left" w:pos="708"/>
          <w:tab w:val="left" w:pos="1300"/>
        </w:tabs>
      </w:pPr>
    </w:p>
    <w:p w14:paraId="73BFD614" w14:textId="77777777" w:rsidR="004C2191" w:rsidRDefault="004C2191" w:rsidP="00BC232A"/>
    <w:p w14:paraId="728B788A" w14:textId="77777777" w:rsidR="00BC232A" w:rsidRPr="00BC232A" w:rsidRDefault="00BC232A" w:rsidP="00BC232A"/>
    <w:p w14:paraId="36758C3F" w14:textId="77777777" w:rsidR="004D078A" w:rsidRDefault="004D078A"/>
    <w:p w14:paraId="177EC4F7" w14:textId="7556EE6D" w:rsidR="004D078A" w:rsidRDefault="004D078A"/>
    <w:p w14:paraId="2305BC5E" w14:textId="77777777" w:rsidR="004D078A" w:rsidRDefault="004D078A"/>
    <w:sectPr w:rsidR="004D0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3FD9"/>
    <w:multiLevelType w:val="hybridMultilevel"/>
    <w:tmpl w:val="0A7C7D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1B424E"/>
    <w:multiLevelType w:val="hybridMultilevel"/>
    <w:tmpl w:val="DB1C7E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CF3663"/>
    <w:multiLevelType w:val="hybridMultilevel"/>
    <w:tmpl w:val="F6AE3C70"/>
    <w:lvl w:ilvl="0" w:tplc="188E590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AC41F95"/>
    <w:multiLevelType w:val="hybridMultilevel"/>
    <w:tmpl w:val="641612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C335C3"/>
    <w:multiLevelType w:val="hybridMultilevel"/>
    <w:tmpl w:val="032ABB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223168"/>
    <w:multiLevelType w:val="hybridMultilevel"/>
    <w:tmpl w:val="8E2E0B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D2"/>
    <w:rsid w:val="001F4AAE"/>
    <w:rsid w:val="004C2191"/>
    <w:rsid w:val="004D078A"/>
    <w:rsid w:val="00792FB1"/>
    <w:rsid w:val="00940998"/>
    <w:rsid w:val="00980844"/>
    <w:rsid w:val="00B616D2"/>
    <w:rsid w:val="00BC232A"/>
    <w:rsid w:val="00E12187"/>
    <w:rsid w:val="00E55615"/>
    <w:rsid w:val="00F567A9"/>
    <w:rsid w:val="00FB1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40FC"/>
  <w15:chartTrackingRefBased/>
  <w15:docId w15:val="{19EEFC14-2B57-4EAA-8E7B-E82E188E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1456</Words>
  <Characters>8013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Kenniche Vanessa</dc:creator>
  <cp:keywords/>
  <dc:description/>
  <cp:lastModifiedBy>Kenniche Vanessa</cp:lastModifiedBy>
  <cp:revision>4</cp:revision>
  <dcterms:created xsi:type="dcterms:W3CDTF">2021-02-06T08:08:00Z</dcterms:created>
  <dcterms:modified xsi:type="dcterms:W3CDTF">2021-02-09T17:43:00Z</dcterms:modified>
</cp:coreProperties>
</file>