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00" w:rsidRPr="00470706" w:rsidRDefault="00470706" w:rsidP="00470706">
      <w:pPr>
        <w:pStyle w:val="Sansinterligne"/>
        <w:rPr>
          <w:sz w:val="24"/>
          <w:szCs w:val="24"/>
        </w:rPr>
      </w:pPr>
    </w:p>
    <w:p w:rsidR="00470706" w:rsidRPr="00470706" w:rsidRDefault="00470706" w:rsidP="00470706">
      <w:pPr>
        <w:pStyle w:val="Sansinterligne"/>
        <w:rPr>
          <w:sz w:val="24"/>
          <w:szCs w:val="24"/>
        </w:rPr>
      </w:pPr>
    </w:p>
    <w:p w:rsidR="00470706" w:rsidRPr="00470706" w:rsidRDefault="00470706" w:rsidP="00470706">
      <w:pPr>
        <w:pStyle w:val="Sansinterligne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470706">
        <w:rPr>
          <w:rFonts w:ascii="Arial" w:hAnsi="Arial" w:cs="Arial"/>
          <w:b/>
          <w:sz w:val="32"/>
          <w:szCs w:val="32"/>
        </w:rPr>
        <w:t>LE  CV  DU  PROFESSEUR  DIDIER  RAOULT</w:t>
      </w:r>
    </w:p>
    <w:bookmarkEnd w:id="0"/>
    <w:p w:rsidR="00470706" w:rsidRPr="00470706" w:rsidRDefault="00470706" w:rsidP="00470706">
      <w:pPr>
        <w:pStyle w:val="Sansinterligne"/>
        <w:rPr>
          <w:sz w:val="24"/>
          <w:szCs w:val="24"/>
        </w:rPr>
      </w:pPr>
    </w:p>
    <w:p w:rsidR="00470706" w:rsidRPr="00831D90" w:rsidRDefault="00470706" w:rsidP="00470706">
      <w:pPr>
        <w:shd w:val="clear" w:color="auto" w:fill="FFFFFF"/>
        <w:spacing w:after="0" w:line="240" w:lineRule="auto"/>
      </w:pPr>
    </w:p>
    <w:p w:rsidR="00470706" w:rsidRPr="00470706" w:rsidRDefault="00470706" w:rsidP="00470706">
      <w:pPr>
        <w:shd w:val="clear" w:color="auto" w:fill="FFFFFF"/>
        <w:spacing w:after="0" w:line="240" w:lineRule="auto"/>
        <w:rPr>
          <w:b/>
        </w:rPr>
      </w:pPr>
      <w:r w:rsidRPr="00470706">
        <w:rPr>
          <w:b/>
        </w:rPr>
        <w:t>CURSUS UNIVERSITAIRE ET DIPLOMES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Doctorat en Médecine (25 Mars 1981)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Diplôme d'Université de Médecine Tropicale, Marseille, 1980-1881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C.E.S. Bactériologie-Virologie clinique, 1981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C.E.S. Diagnostic biologique parasitaire, 1982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Cours de Bactériologie systématique de l'Institut Pasteur, 1983-1984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Diplômes de l'U.S. Department of Health and Human Service (Center for Disease Control - Atlanta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U.S.A.) : Principles of Epidemiology, 1983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Communicable Disease Control, 1984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Spécialiste de Médecine interne, 1984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Cycle de Biologie Humaine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Certificat-Bactériologie-Virologie générale, 1981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Certificat de Pharmacologie générale, 1983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Equivalence de Maîtrise, 1981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AEA de Bactériologie, (Montpellier 1982)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DERBH Montpellier, 1983 (Etude épidémiologique et sérologique de la Fièvre Boutonneuse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Méditerranéenne)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Doctorat d'Etat en Biologie Humaine : Nouveaux aspects cliniques, biologiques,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physiopathologiques et épidémiologiques de la Fièvre Boutonneuse Méditerranéenne. Mise au point et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applications de nouvelles techniques sérologiques (Montpellier 21 Mai 1985).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</w:p>
    <w:p w:rsidR="00470706" w:rsidRPr="00470706" w:rsidRDefault="00470706" w:rsidP="00470706">
      <w:pPr>
        <w:shd w:val="clear" w:color="auto" w:fill="FFFFFF"/>
        <w:spacing w:after="0" w:line="240" w:lineRule="auto"/>
        <w:rPr>
          <w:b/>
        </w:rPr>
      </w:pPr>
      <w:r w:rsidRPr="00470706">
        <w:rPr>
          <w:b/>
        </w:rPr>
        <w:t>TITRES ET FONCTIONS UNIVERSITAIRES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Assistant des Universités, 01 Avril 1984,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Maître de Conférence des Universités : 1986,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Professeur des Universités : 1988,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Professeur de première classe : 1995,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Professeur Classe exceptionnelle 1er échelon : 2000,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Professeur Classe exceptionnelle 2ème échelon : 2003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</w:p>
    <w:p w:rsidR="00470706" w:rsidRPr="00470706" w:rsidRDefault="00470706" w:rsidP="00470706">
      <w:pPr>
        <w:shd w:val="clear" w:color="auto" w:fill="FFFFFF"/>
        <w:spacing w:after="0" w:line="240" w:lineRule="auto"/>
        <w:rPr>
          <w:b/>
        </w:rPr>
      </w:pPr>
      <w:r w:rsidRPr="00470706">
        <w:rPr>
          <w:b/>
        </w:rPr>
        <w:t>FONCTIONS HOSPITALIERES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Interne des Hôpitaux de Marseille : 1er Octobre 1978, 1er Avril 1984.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Assistant des Hôpitaux : 1er Avril 1984.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Praticien Hospitalier, de Bactériologie-Virologie, 1986.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Chef de Service : Laboratoire de Bactériologie-Sérologie Hôpital de la Conception, Marseille, 1989.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Chef de Service : Laboratoire de Bactériologie-Virologie, Hôpital de la Timone, Marseille, 1991.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</w:p>
    <w:p w:rsidR="00470706" w:rsidRPr="00470706" w:rsidRDefault="00470706" w:rsidP="00470706">
      <w:pPr>
        <w:shd w:val="clear" w:color="auto" w:fill="FFFFFF"/>
        <w:spacing w:after="0" w:line="240" w:lineRule="auto"/>
        <w:rPr>
          <w:b/>
        </w:rPr>
      </w:pPr>
      <w:r w:rsidRPr="00470706">
        <w:rPr>
          <w:b/>
        </w:rPr>
        <w:t>PRIX ET DISTINCTIONS</w:t>
      </w:r>
    </w:p>
    <w:p w:rsidR="00470706" w:rsidRPr="00470706" w:rsidRDefault="00470706" w:rsidP="00470706">
      <w:pPr>
        <w:shd w:val="clear" w:color="auto" w:fill="FFFFFF"/>
        <w:spacing w:after="0" w:line="240" w:lineRule="auto"/>
        <w:rPr>
          <w:b/>
        </w:rPr>
      </w:pPr>
      <w:r w:rsidRPr="00470706">
        <w:rPr>
          <w:b/>
        </w:rPr>
        <w:t>NATIONAUX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Prix Léon Isemein, (Marseille), 1983.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Prix Nourri - Lemarié, (Médecine Tropicale France), 1985.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Prix de l'Association des Chefs de Travaux, ( Marseille), 1986.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Prix Science et Défense, (France), 1996.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Prix Piraud, (fondation médicale de France), 1997.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Prix Jean Valade, (Fondation pour la Recherche), 2003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Prix du Rayonnement international (Festival des Sciences) (Marseille), 2003.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Lauréat régional des trophées INPI de l’innovation, France, 2006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Prix de l’Académie Nationale de Médecine, Eloi Collery, 2009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</w:p>
    <w:p w:rsidR="00470706" w:rsidRPr="00470706" w:rsidRDefault="00470706" w:rsidP="00470706">
      <w:pPr>
        <w:shd w:val="clear" w:color="auto" w:fill="FFFFFF"/>
        <w:spacing w:after="0" w:line="240" w:lineRule="auto"/>
        <w:rPr>
          <w:b/>
        </w:rPr>
      </w:pPr>
      <w:r w:rsidRPr="00470706">
        <w:rPr>
          <w:b/>
        </w:rPr>
        <w:t>PRIX ET DISTINCTIONS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I</w:t>
      </w:r>
      <w:r w:rsidRPr="00470706">
        <w:rPr>
          <w:b/>
        </w:rPr>
        <w:t>NTERNATIONAUX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Dénomination d'un genre (Raoultella) de bactéries pathogènes pour l'homme et les plantes, 2002.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lastRenderedPageBreak/>
        <w:t>Prix des Sciences Médicales d'Outre Mer, (Académie Royale de Belgique), 2002.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Prix d'excellence de l'European Society for Clinical Microbiology and Infectious Diseases,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(Europeen), 2002.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E. Gardner King Memorial lecture Edmonton, (Canada), 2002..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Joseph E. Smadel lecture, Infectious Diseases Society of America, (San Diégo), (USA), 2003.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Fred Soper Lecture (American Society for Trop Med Hyg) Washington, 2005.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Medical Grand rounds, 6 th International Conférence Northwesteren Memorial Hospital in Chicago,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(USA) octobre 2005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Medical Grand Rounds, Medical School, Standfort, (USA) septembre 2006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Medical Grand Rounds, Massachussets General hospital , Boston (Massachussets,USA), 2006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Distinguished lecture at Washington State University “genomic of rickettsia”, Pullman (Washington,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USA), 2006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Introduction lecture (Société Américaine de microbiologie) ICAAC, Chicago, 2007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Sackler Lecturer award, University of Tel Aviv, Israel, 2007-2008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Khwarizmi International Award (KIA), Téhéran, IRAN, 2009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</w:p>
    <w:p w:rsidR="00470706" w:rsidRPr="00470706" w:rsidRDefault="00470706" w:rsidP="00470706">
      <w:pPr>
        <w:shd w:val="clear" w:color="auto" w:fill="FFFFFF"/>
        <w:spacing w:after="0" w:line="240" w:lineRule="auto"/>
        <w:rPr>
          <w:b/>
        </w:rPr>
      </w:pPr>
      <w:r w:rsidRPr="00470706">
        <w:rPr>
          <w:b/>
        </w:rPr>
        <w:t>DECORATIONS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Chevalier de l'Ordre National du Mérite. 8.5.1995.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Médaille d'argent du Service de Santé des Armées : 12.1997.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Médaille d'honneur de la ville de Marseille : 7-2000.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Chevalier de l'Ordre de la Légion d'Honneur. 1.1.2001.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Chevalier des Palmes Académiques : 14.07.2003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Médaille d’argent du Ministère de la Jeunesse et des Sports (2005)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2008. Découverte d’un virus géant : Mamavirus, classée 33ième sur 100 au top de l’histoire de la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science (revue Discover : Science, Technology and the Future) janvier 2009.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</w:p>
    <w:p w:rsidR="00470706" w:rsidRPr="00470706" w:rsidRDefault="00470706" w:rsidP="00470706">
      <w:pPr>
        <w:shd w:val="clear" w:color="auto" w:fill="FFFFFF"/>
        <w:spacing w:after="0" w:line="240" w:lineRule="auto"/>
        <w:rPr>
          <w:b/>
        </w:rPr>
      </w:pPr>
      <w:r w:rsidRPr="00470706">
        <w:rPr>
          <w:b/>
        </w:rPr>
        <w:t>STAGES ET MISSIONS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Stage au Center for Disease Control. Atlanta U.S.A., Branche des zoonoses (Dr. J.E. Mc DADE) 1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mois, Octobre 1986.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Stage au Naval Medical Research Institute. Bethesda U.S.A., Rickettsial Branch, (Dr. G.A. DASCH) 6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mois, du 01.09.1985 au 01.03.1986.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Mission au Brésil (organisée par la Ville de Marseille) Diagnostic biologique des Leptospiroses au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cours de l'inondation de Rio de Janeiro (Février 1988). Isolement de 16 souches de Leptospires.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Mission en U.R.S.S. (organisée par l'Académie des Sciences d' U.R.S.S.), Mai 1990. Exploration d'une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nouvelle maladie (Astrakhan fever), isolement postérieur d'une nouvelle espèce de rickettsie.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Mission à Goma (Zaïre) organisée par l'OMS, en Août 1994. Recherche d'une épidémie de typhus,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(isolement d'une nouvelle espèce de Stenotrophomonas).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Mission au Burundi organisée par l'OMS, en Février 1997. Investigation d'une épidémie de typhus,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identification de la plus grande épidémie de typhus dans le monde depuis 50 ans.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Mission au Pérou en Mars 1998, organisée avec les services de santé du Pérou, investigation d'un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nouveau foyer de Verruga peruana et d'une épidémie de typhus.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Mission à Genève (OMS) organisation de la lutte contre les filarioses par le traitement des symbiontes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(Wolbachia). Décembre 1999.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</w:p>
    <w:p w:rsidR="00470706" w:rsidRPr="00470706" w:rsidRDefault="00470706" w:rsidP="00470706">
      <w:pPr>
        <w:shd w:val="clear" w:color="auto" w:fill="FFFFFF"/>
        <w:spacing w:after="0" w:line="240" w:lineRule="auto"/>
        <w:rPr>
          <w:b/>
        </w:rPr>
      </w:pPr>
      <w:r w:rsidRPr="00470706">
        <w:rPr>
          <w:b/>
        </w:rPr>
        <w:t>INSCRIPTION A DES SOCIETES SAVANTES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Société de Pathologie exotique, 1978.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Société de Pathologie infectieuse de Langue Française, 1981.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Société Française de Microbiologie, 1984.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American Society for Rickettsiology, 1984.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American Society for Microbiology, 1984.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American Society for Infectious Diseases, 1990.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European Society for Clinical Microbiology &amp; Infectious Diseases, (ESCMID) 1992.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International Society for Infectious Diseases, (ISID), 1995.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American Academy of Microbiology, 2004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Etc...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Et dire qu'il y a des médecins dans le service de BFM TV qui veulent lui donner des leçons.</w:t>
      </w:r>
    </w:p>
    <w:p w:rsidR="00470706" w:rsidRPr="00831D90" w:rsidRDefault="00470706" w:rsidP="00470706">
      <w:pPr>
        <w:shd w:val="clear" w:color="auto" w:fill="FFFFFF"/>
        <w:spacing w:after="0" w:line="240" w:lineRule="auto"/>
      </w:pPr>
      <w:r w:rsidRPr="00831D90">
        <w:t>Sans parler des journalistes, qui le font passer quotidienement pour un con ....</w:t>
      </w:r>
    </w:p>
    <w:p w:rsidR="00470706" w:rsidRPr="00470706" w:rsidRDefault="00470706" w:rsidP="00470706">
      <w:pPr>
        <w:pStyle w:val="Sansinterligne"/>
        <w:rPr>
          <w:sz w:val="24"/>
          <w:szCs w:val="24"/>
        </w:rPr>
      </w:pPr>
    </w:p>
    <w:sectPr w:rsidR="00470706" w:rsidRPr="00470706" w:rsidSect="00470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06"/>
    <w:rsid w:val="003910C4"/>
    <w:rsid w:val="00470706"/>
    <w:rsid w:val="00C5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1F2B"/>
  <w15:chartTrackingRefBased/>
  <w15:docId w15:val="{6DBB21D4-4C60-40F2-A960-71A6E987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70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912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2021-01-29T08:37:00Z</dcterms:created>
  <dcterms:modified xsi:type="dcterms:W3CDTF">2021-01-29T08:40:00Z</dcterms:modified>
</cp:coreProperties>
</file>