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32A" w:rsidRPr="005B7D5E" w:rsidRDefault="005B7D5E" w:rsidP="005B7D5E">
      <w:r>
        <w:rPr>
          <w:rFonts w:cs="Arial"/>
          <w:b/>
          <w:noProof/>
          <w:lang w:val="fr-BE" w:eastAsia="fr-BE"/>
        </w:rPr>
        <w:drawing>
          <wp:anchor distT="0" distB="0" distL="114300" distR="114300" simplePos="0" relativeHeight="251659264" behindDoc="0" locked="0" layoutInCell="1" allowOverlap="1" wp14:anchorId="09A44C97" wp14:editId="7F1AF439">
            <wp:simplePos x="0" y="0"/>
            <wp:positionH relativeFrom="margin">
              <wp:align>center</wp:align>
            </wp:positionH>
            <wp:positionV relativeFrom="margin">
              <wp:posOffset>1652270</wp:posOffset>
            </wp:positionV>
            <wp:extent cx="5760720" cy="256222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odecom-Montmédy O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7D5E" w:rsidRDefault="005B7D5E" w:rsidP="005B7D5E">
      <w:pPr>
        <w:rPr>
          <w:rFonts w:cs="Arial"/>
          <w:b/>
        </w:rPr>
      </w:pPr>
    </w:p>
    <w:p w:rsidR="005B7D5E" w:rsidRDefault="005B7D5E" w:rsidP="005B7D5E">
      <w:pPr>
        <w:rPr>
          <w:rFonts w:cs="Arial"/>
          <w:b/>
        </w:rPr>
      </w:pPr>
    </w:p>
    <w:p w:rsidR="005B7D5E" w:rsidRDefault="005B7D5E" w:rsidP="005B7D5E">
      <w:pPr>
        <w:rPr>
          <w:rFonts w:cs="Arial"/>
          <w:b/>
        </w:rPr>
      </w:pPr>
    </w:p>
    <w:p w:rsidR="005B7D5E" w:rsidRDefault="005B7D5E" w:rsidP="005B7D5E">
      <w:pPr>
        <w:rPr>
          <w:rFonts w:cs="Arial"/>
          <w:b/>
        </w:rPr>
      </w:pPr>
    </w:p>
    <w:p w:rsidR="005B7D5E" w:rsidRDefault="005B7D5E" w:rsidP="005B7D5E">
      <w:pPr>
        <w:rPr>
          <w:rFonts w:cs="Arial"/>
          <w:b/>
        </w:rPr>
      </w:pPr>
    </w:p>
    <w:p w:rsidR="005B7D5E" w:rsidRDefault="005B7D5E" w:rsidP="005B7D5E">
      <w:pPr>
        <w:rPr>
          <w:rFonts w:cs="Arial"/>
          <w:b/>
        </w:rPr>
      </w:pPr>
    </w:p>
    <w:p w:rsidR="0067632A" w:rsidRPr="00AF2546" w:rsidRDefault="0067632A" w:rsidP="005B7D5E">
      <w:pPr>
        <w:rPr>
          <w:rFonts w:cs="Arial"/>
          <w:b/>
        </w:rPr>
      </w:pPr>
    </w:p>
    <w:p w:rsidR="0067632A" w:rsidRPr="005B7D5E" w:rsidRDefault="005B7D5E" w:rsidP="005B7D5E">
      <w:pPr>
        <w:jc w:val="center"/>
        <w:rPr>
          <w:rFonts w:cs="Arial"/>
          <w:sz w:val="60"/>
          <w:szCs w:val="60"/>
        </w:rPr>
      </w:pPr>
      <w:r w:rsidRPr="005B7D5E">
        <w:rPr>
          <w:rFonts w:cs="Arial"/>
          <w:sz w:val="60"/>
          <w:szCs w:val="60"/>
        </w:rPr>
        <w:t>Règlement d’attribution des subventions</w:t>
      </w:r>
      <w:r w:rsidR="0067632A" w:rsidRPr="005B7D5E">
        <w:rPr>
          <w:rFonts w:cs="Arial"/>
          <w:sz w:val="60"/>
          <w:szCs w:val="60"/>
        </w:rPr>
        <w:br w:type="page"/>
      </w:r>
    </w:p>
    <w:p w:rsidR="00D90354" w:rsidRPr="001229E2" w:rsidRDefault="00D90354" w:rsidP="001229E2">
      <w:pPr>
        <w:pStyle w:val="Titre1"/>
      </w:pPr>
      <w:r w:rsidRPr="001229E2">
        <w:lastRenderedPageBreak/>
        <w:t>Règlement</w:t>
      </w:r>
    </w:p>
    <w:p w:rsidR="00D90354" w:rsidRPr="00AF2546" w:rsidRDefault="00D90354" w:rsidP="00C94CC5">
      <w:pPr>
        <w:rPr>
          <w:rFonts w:cs="Arial"/>
        </w:rPr>
      </w:pPr>
      <w:r w:rsidRPr="00AF2546">
        <w:rPr>
          <w:rFonts w:cs="Arial"/>
        </w:rPr>
        <w:t>La</w:t>
      </w:r>
      <w:r w:rsidR="005B7D5E">
        <w:rPr>
          <w:rFonts w:cs="Arial"/>
        </w:rPr>
        <w:t xml:space="preserve"> Communauté de C</w:t>
      </w:r>
      <w:r w:rsidR="00C94CC5" w:rsidRPr="00AF2546">
        <w:rPr>
          <w:rFonts w:cs="Arial"/>
        </w:rPr>
        <w:t xml:space="preserve">ommunes du Pays de Montmédy souhaite soutenir des projets de dimension intercommunale qui participent à l’animation et au dynamisme de son territoire en vue de renforcer son attractivité. </w:t>
      </w:r>
    </w:p>
    <w:p w:rsidR="00D90354" w:rsidRPr="00AF2546" w:rsidRDefault="005B7D5E" w:rsidP="00D90354">
      <w:pPr>
        <w:rPr>
          <w:rFonts w:cs="Arial"/>
        </w:rPr>
      </w:pPr>
      <w:r w:rsidRPr="005B7D5E">
        <w:rPr>
          <w:rFonts w:cs="Arial"/>
        </w:rPr>
        <w:t>À</w:t>
      </w:r>
      <w:r>
        <w:rPr>
          <w:rFonts w:cs="Arial"/>
        </w:rPr>
        <w:t xml:space="preserve"> ces fins, la Communauté de C</w:t>
      </w:r>
      <w:r w:rsidR="00C94CC5" w:rsidRPr="00AF2546">
        <w:rPr>
          <w:rFonts w:cs="Arial"/>
        </w:rPr>
        <w:t xml:space="preserve">ommunes aidera les associations </w:t>
      </w:r>
      <w:r w:rsidR="00F962CF">
        <w:rPr>
          <w:rFonts w:cs="Arial"/>
        </w:rPr>
        <w:t>de « loi 1901 »</w:t>
      </w:r>
      <w:r w:rsidR="00F962CF">
        <w:rPr>
          <w:rStyle w:val="Appelnotedebasdep"/>
          <w:rFonts w:cs="Arial"/>
        </w:rPr>
        <w:footnoteReference w:id="1"/>
      </w:r>
      <w:r w:rsidR="00F962CF">
        <w:rPr>
          <w:rFonts w:cs="Arial"/>
        </w:rPr>
        <w:t xml:space="preserve"> </w:t>
      </w:r>
      <w:r w:rsidR="00C94CC5" w:rsidRPr="00AF2546">
        <w:rPr>
          <w:rFonts w:cs="Arial"/>
        </w:rPr>
        <w:t xml:space="preserve">qui projettent d’organiser des manifestations d’intérêt communautaire en octroyant des subventions pour participer aux frais d’organisation de celles-ci ou en </w:t>
      </w:r>
      <w:r w:rsidR="00C94CC5" w:rsidRPr="00F04DDE">
        <w:rPr>
          <w:rFonts w:cs="Arial"/>
        </w:rPr>
        <w:t>leur concédant des avantages en n</w:t>
      </w:r>
      <w:r w:rsidR="00D90354" w:rsidRPr="00F04DDE">
        <w:rPr>
          <w:rFonts w:cs="Arial"/>
        </w:rPr>
        <w:t xml:space="preserve">ature comme le </w:t>
      </w:r>
      <w:r w:rsidR="008A32BF" w:rsidRPr="00F04DDE">
        <w:rPr>
          <w:rFonts w:cs="Arial"/>
        </w:rPr>
        <w:t>prêt de matériel ou du gymnase du collège.</w:t>
      </w:r>
    </w:p>
    <w:p w:rsidR="00D90354" w:rsidRPr="00AF2546" w:rsidRDefault="00D90354" w:rsidP="00D90354">
      <w:pPr>
        <w:rPr>
          <w:rFonts w:cs="Arial"/>
        </w:rPr>
      </w:pPr>
      <w:r w:rsidRPr="00AF2546">
        <w:rPr>
          <w:rFonts w:cs="Arial"/>
        </w:rPr>
        <w:t>Toutefois, il semble important de</w:t>
      </w:r>
      <w:r w:rsidR="005B7D5E">
        <w:rPr>
          <w:rFonts w:cs="Arial"/>
        </w:rPr>
        <w:t xml:space="preserve"> rappeler que la Communauté de C</w:t>
      </w:r>
      <w:r w:rsidRPr="00AF2546">
        <w:rPr>
          <w:rFonts w:cs="Arial"/>
        </w:rPr>
        <w:t>ommunes est totalement libre d’accepter ou de refuser de participer au financement d’un projet. De même, le bénéfice d’une subvention ne donne aucun droit quant à son renouvellement.</w:t>
      </w:r>
    </w:p>
    <w:p w:rsidR="00714C31" w:rsidRPr="00AF2546" w:rsidRDefault="009B6057" w:rsidP="00D90354">
      <w:pPr>
        <w:rPr>
          <w:rFonts w:cs="Arial"/>
        </w:rPr>
      </w:pPr>
      <w:r w:rsidRPr="00AF2546">
        <w:rPr>
          <w:rFonts w:cs="Arial"/>
        </w:rPr>
        <w:t xml:space="preserve">Les demandes de subvention sont présentées sur la base d’un dossier à retirer auprès de la Communauté de Communes du Pays de Montmédy, 20 </w:t>
      </w:r>
      <w:r w:rsidR="005C61D7">
        <w:rPr>
          <w:rFonts w:cs="Arial"/>
        </w:rPr>
        <w:t>A</w:t>
      </w:r>
      <w:r w:rsidRPr="00AF2546">
        <w:rPr>
          <w:rFonts w:cs="Arial"/>
        </w:rPr>
        <w:t>v</w:t>
      </w:r>
      <w:r w:rsidR="008A32BF">
        <w:rPr>
          <w:rFonts w:cs="Arial"/>
        </w:rPr>
        <w:t>enue de la gare, 55600 Montmédy.</w:t>
      </w:r>
    </w:p>
    <w:p w:rsidR="005E1FB4" w:rsidRPr="00F962CF" w:rsidRDefault="00F962CF" w:rsidP="00F962CF">
      <w:pPr>
        <w:pStyle w:val="Titre1"/>
        <w:rPr>
          <w:rFonts w:asciiTheme="minorHAnsi" w:hAnsiTheme="minorHAnsi"/>
        </w:rPr>
      </w:pPr>
      <w:r w:rsidRPr="001229E2">
        <w:t>Associations</w:t>
      </w:r>
      <w:r w:rsidR="00D90354" w:rsidRPr="001229E2">
        <w:t xml:space="preserve"> </w:t>
      </w:r>
      <w:r>
        <w:t>visées par le règlement</w:t>
      </w:r>
      <w:r w:rsidR="00D90354" w:rsidRPr="001229E2">
        <w:t xml:space="preserve"> </w:t>
      </w:r>
    </w:p>
    <w:p w:rsidR="00D90354" w:rsidRPr="00F962CF" w:rsidRDefault="00D90354" w:rsidP="00F962CF">
      <w:pPr>
        <w:pStyle w:val="Paragraphedeliste"/>
      </w:pPr>
      <w:r w:rsidRPr="00F962CF">
        <w:t>Les associations sportives</w:t>
      </w:r>
      <w:r w:rsidR="00404A90" w:rsidRPr="00F962CF">
        <w:t xml:space="preserve"> </w:t>
      </w:r>
      <w:r w:rsidRPr="00F962CF">
        <w:t>visant à promouvoir de façon non lucrative l’éducation physique, le sport, les activités de plei</w:t>
      </w:r>
      <w:r w:rsidR="00F962CF" w:rsidRPr="00F962CF">
        <w:t>n air ou les loisirs sportifs ;</w:t>
      </w:r>
      <w:r w:rsidRPr="00F962CF">
        <w:t xml:space="preserve"> </w:t>
      </w:r>
    </w:p>
    <w:p w:rsidR="00404A90" w:rsidRPr="00F962CF" w:rsidRDefault="00D90354" w:rsidP="00F962CF">
      <w:pPr>
        <w:pStyle w:val="Paragraphedeliste"/>
      </w:pPr>
      <w:r w:rsidRPr="00F962CF">
        <w:t>Les associations culturelles visant la promotion d’activités</w:t>
      </w:r>
      <w:r w:rsidR="00F962CF" w:rsidRPr="00F962CF">
        <w:t xml:space="preserve"> culturelles et associatives ;</w:t>
      </w:r>
    </w:p>
    <w:p w:rsidR="005E1FB4" w:rsidRPr="00F04DDE" w:rsidRDefault="00C8214A" w:rsidP="00F962CF">
      <w:pPr>
        <w:pStyle w:val="Paragraphedeliste"/>
      </w:pPr>
      <w:r w:rsidRPr="00F04DDE">
        <w:t>L</w:t>
      </w:r>
      <w:r w:rsidR="00D90354" w:rsidRPr="00F04DDE">
        <w:t xml:space="preserve">es </w:t>
      </w:r>
      <w:r w:rsidR="008A32BF" w:rsidRPr="00F04DDE">
        <w:t xml:space="preserve">associations porteuses de </w:t>
      </w:r>
      <w:r w:rsidR="00D90354" w:rsidRPr="00F04DDE">
        <w:t xml:space="preserve">projets et manifestations </w:t>
      </w:r>
      <w:r w:rsidRPr="00F04DDE">
        <w:t xml:space="preserve">ayant un </w:t>
      </w:r>
      <w:r w:rsidR="00D90354" w:rsidRPr="00F04DDE">
        <w:t xml:space="preserve">intérêt </w:t>
      </w:r>
      <w:r w:rsidR="008A32BF" w:rsidRPr="00F04DDE">
        <w:t>intercommunal</w:t>
      </w:r>
      <w:r w:rsidR="00D90354" w:rsidRPr="00F04DDE">
        <w:t>.</w:t>
      </w:r>
    </w:p>
    <w:p w:rsidR="005E1FB4" w:rsidRDefault="005E1FB4" w:rsidP="00F962CF">
      <w:pPr>
        <w:pStyle w:val="Titre1"/>
      </w:pPr>
      <w:r w:rsidRPr="001229E2">
        <w:t>Condition</w:t>
      </w:r>
      <w:r w:rsidR="008A32BF">
        <w:t>s pour solliciter une subvention</w:t>
      </w:r>
    </w:p>
    <w:p w:rsidR="008A32BF" w:rsidRPr="008A32BF" w:rsidRDefault="008A32BF" w:rsidP="008A32BF">
      <w:r w:rsidRPr="00F04DDE">
        <w:t>Afin de prétendre à la subvention, il faut remplir au moins une des trois conditions</w:t>
      </w:r>
      <w:r w:rsidRPr="000432CA">
        <w:rPr>
          <w:highlight w:val="black"/>
        </w:rPr>
        <w:t>.</w:t>
      </w:r>
    </w:p>
    <w:p w:rsidR="005E1FB4" w:rsidRPr="00F962CF" w:rsidRDefault="00C8214A" w:rsidP="00F962CF">
      <w:pPr>
        <w:pStyle w:val="Paragraphedeliste"/>
      </w:pPr>
      <w:r>
        <w:t xml:space="preserve">Le siège </w:t>
      </w:r>
      <w:r w:rsidR="00714C31" w:rsidRPr="00F962CF">
        <w:t>social</w:t>
      </w:r>
      <w:r>
        <w:t xml:space="preserve"> doit être</w:t>
      </w:r>
      <w:r w:rsidR="00714C31" w:rsidRPr="00F962CF">
        <w:t xml:space="preserve"> sur le territoire de la </w:t>
      </w:r>
      <w:r w:rsidR="005E1FB4" w:rsidRPr="00F962CF">
        <w:t>Codecom</w:t>
      </w:r>
      <w:r>
        <w:t> ;</w:t>
      </w:r>
    </w:p>
    <w:p w:rsidR="00404A90" w:rsidRPr="00F962CF" w:rsidRDefault="00C8214A" w:rsidP="00F962CF">
      <w:pPr>
        <w:pStyle w:val="Paragraphedeliste"/>
      </w:pPr>
      <w:r>
        <w:t>L</w:t>
      </w:r>
      <w:r w:rsidR="00714C31" w:rsidRPr="00F962CF">
        <w:t xml:space="preserve">’activité principale </w:t>
      </w:r>
      <w:r w:rsidR="005E1FB4" w:rsidRPr="00F962CF">
        <w:t>doit être</w:t>
      </w:r>
      <w:r w:rsidR="00714C31" w:rsidRPr="00F962CF">
        <w:t xml:space="preserve"> exercée </w:t>
      </w:r>
      <w:r>
        <w:t>sur le territoire communautaire ;</w:t>
      </w:r>
    </w:p>
    <w:p w:rsidR="00622C14" w:rsidRPr="00F962CF" w:rsidRDefault="00C8214A" w:rsidP="00F962CF">
      <w:pPr>
        <w:pStyle w:val="Paragraphedeliste"/>
      </w:pPr>
      <w:r>
        <w:t>L</w:t>
      </w:r>
      <w:r w:rsidR="00714C31" w:rsidRPr="00F962CF">
        <w:t xml:space="preserve">es animations proposées </w:t>
      </w:r>
      <w:r>
        <w:t>qui ont</w:t>
      </w:r>
      <w:r w:rsidR="00714C31" w:rsidRPr="00F962CF">
        <w:t xml:space="preserve"> un rayonnement sur tout ou partie du territoire intercommunal et/ou répondent à un intérêt intercommunal.</w:t>
      </w:r>
    </w:p>
    <w:p w:rsidR="00622C14" w:rsidRPr="00AF2546" w:rsidRDefault="00622C14" w:rsidP="00622C14">
      <w:pPr>
        <w:pStyle w:val="Paragraphedeliste"/>
        <w:numPr>
          <w:ilvl w:val="0"/>
          <w:numId w:val="0"/>
        </w:numPr>
        <w:spacing w:after="0"/>
        <w:ind w:left="720"/>
        <w:rPr>
          <w:rFonts w:cs="Arial"/>
        </w:rPr>
      </w:pPr>
    </w:p>
    <w:p w:rsidR="00C36C39" w:rsidRDefault="00622C14" w:rsidP="00F962CF">
      <w:r w:rsidRPr="00AF2546">
        <w:t>Le soutien financier de la Communauté de Communes ne doit pas exonérer les communes d'une mise à disposition à titre grat</w:t>
      </w:r>
      <w:r w:rsidR="00E2397D" w:rsidRPr="00AF2546">
        <w:t>uit de leurs locaux municipaux ou d’une aide sous forme de subvention.</w:t>
      </w:r>
    </w:p>
    <w:p w:rsidR="00EB4D81" w:rsidRDefault="00EB4D81" w:rsidP="00C36C39">
      <w:pPr>
        <w:rPr>
          <w:rFonts w:cs="Arial"/>
        </w:rPr>
      </w:pPr>
    </w:p>
    <w:p w:rsidR="00E2397D" w:rsidRPr="001229E2" w:rsidRDefault="00E2397D" w:rsidP="001229E2">
      <w:pPr>
        <w:pStyle w:val="Titre1"/>
      </w:pPr>
      <w:r w:rsidRPr="001229E2">
        <w:lastRenderedPageBreak/>
        <w:t>Constitution du dossier</w:t>
      </w:r>
    </w:p>
    <w:p w:rsidR="00E2397D" w:rsidRDefault="00C8214A" w:rsidP="00E2397D">
      <w:pPr>
        <w:rPr>
          <w:rFonts w:cs="Arial"/>
        </w:rPr>
      </w:pPr>
      <w:r>
        <w:rPr>
          <w:rFonts w:cs="Arial"/>
        </w:rPr>
        <w:t>Toute d</w:t>
      </w:r>
      <w:r w:rsidR="00E2397D" w:rsidRPr="00AF2546">
        <w:rPr>
          <w:rFonts w:cs="Arial"/>
        </w:rPr>
        <w:t>emande de s</w:t>
      </w:r>
      <w:r>
        <w:rPr>
          <w:rFonts w:cs="Arial"/>
        </w:rPr>
        <w:t xml:space="preserve">ubvention doit être </w:t>
      </w:r>
      <w:r w:rsidRPr="00AF2546">
        <w:rPr>
          <w:rFonts w:cs="Arial"/>
        </w:rPr>
        <w:t>dûment rempli</w:t>
      </w:r>
      <w:r>
        <w:rPr>
          <w:rFonts w:cs="Arial"/>
        </w:rPr>
        <w:t>e</w:t>
      </w:r>
      <w:r w:rsidRPr="00AF2546">
        <w:rPr>
          <w:rFonts w:cs="Arial"/>
        </w:rPr>
        <w:t xml:space="preserve"> et signé</w:t>
      </w:r>
      <w:r>
        <w:rPr>
          <w:rFonts w:cs="Arial"/>
        </w:rPr>
        <w:t>e</w:t>
      </w:r>
      <w:r w:rsidRPr="00AF2546">
        <w:rPr>
          <w:rFonts w:cs="Arial"/>
        </w:rPr>
        <w:t xml:space="preserve"> </w:t>
      </w:r>
      <w:r w:rsidR="00B70D9F" w:rsidRPr="00AF2546">
        <w:rPr>
          <w:rFonts w:cs="Arial"/>
        </w:rPr>
        <w:t xml:space="preserve">selon </w:t>
      </w:r>
      <w:r>
        <w:rPr>
          <w:rFonts w:cs="Arial"/>
        </w:rPr>
        <w:t>le modèle joint. U</w:t>
      </w:r>
      <w:r w:rsidR="00B70D9F" w:rsidRPr="00AF2546">
        <w:rPr>
          <w:rFonts w:cs="Arial"/>
        </w:rPr>
        <w:t>n dossier rendu non signé ou incomplet sera déclaré irrecevable par la Commission et le Bu</w:t>
      </w:r>
      <w:r>
        <w:rPr>
          <w:rFonts w:cs="Arial"/>
        </w:rPr>
        <w:t>reau.</w:t>
      </w:r>
      <w:r w:rsidR="00E41773">
        <w:rPr>
          <w:rFonts w:cs="Arial"/>
        </w:rPr>
        <w:t xml:space="preserve"> La demande devra impérativement parvenir avant le 31 janvier de l’année en cours à l’adresse mentionnée en page 1.</w:t>
      </w:r>
    </w:p>
    <w:p w:rsidR="008A32BF" w:rsidRDefault="00FB7968" w:rsidP="00E2397D">
      <w:pPr>
        <w:rPr>
          <w:rFonts w:cs="Arial"/>
        </w:rPr>
      </w:pPr>
      <w:r w:rsidRPr="00F04DDE">
        <w:rPr>
          <w:rFonts w:cs="Arial"/>
        </w:rPr>
        <w:t>Les dossiers, qui exceptionnellement sont hors délai, feront l’objet d’un examen au cas par cas.</w:t>
      </w:r>
    </w:p>
    <w:p w:rsidR="00C8214A" w:rsidRDefault="00C8214A" w:rsidP="00E2397D">
      <w:pPr>
        <w:rPr>
          <w:rFonts w:cs="Arial"/>
        </w:rPr>
      </w:pPr>
      <w:r w:rsidRPr="00FB7968">
        <w:rPr>
          <w:rFonts w:cs="Arial"/>
          <w:u w:val="single"/>
        </w:rPr>
        <w:t>Liste des pièces à fournir</w:t>
      </w:r>
      <w:r>
        <w:rPr>
          <w:rFonts w:cs="Arial"/>
        </w:rPr>
        <w:t> :</w:t>
      </w:r>
    </w:p>
    <w:p w:rsidR="00410F81" w:rsidRPr="00AF2546" w:rsidRDefault="00C8214A" w:rsidP="00C8214A">
      <w:pPr>
        <w:pStyle w:val="Paragraphedeliste"/>
      </w:pPr>
      <w:r>
        <w:t>Une copie d</w:t>
      </w:r>
      <w:r w:rsidR="00410F81" w:rsidRPr="00AF2546">
        <w:t>es statuts</w:t>
      </w:r>
      <w:r>
        <w:t>,</w:t>
      </w:r>
      <w:r w:rsidR="00FB7968">
        <w:t xml:space="preserve"> </w:t>
      </w:r>
      <w:r w:rsidR="00FB7968" w:rsidRPr="00FB7968">
        <w:rPr>
          <w:i/>
          <w:sz w:val="20"/>
          <w:szCs w:val="20"/>
        </w:rPr>
        <w:t>(</w:t>
      </w:r>
      <w:r w:rsidR="00FB7968" w:rsidRPr="00F04DDE">
        <w:rPr>
          <w:i/>
          <w:sz w:val="20"/>
          <w:szCs w:val="20"/>
        </w:rPr>
        <w:t>à la première demande</w:t>
      </w:r>
      <w:r w:rsidR="00FB7968" w:rsidRPr="00FB7968">
        <w:rPr>
          <w:i/>
          <w:sz w:val="20"/>
          <w:szCs w:val="20"/>
        </w:rPr>
        <w:t>)</w:t>
      </w:r>
    </w:p>
    <w:p w:rsidR="00410F81" w:rsidRPr="00F04DDE" w:rsidRDefault="00C8214A" w:rsidP="00C8214A">
      <w:pPr>
        <w:pStyle w:val="Paragraphedeliste"/>
      </w:pPr>
      <w:r>
        <w:t>Un</w:t>
      </w:r>
      <w:r w:rsidR="00410F81" w:rsidRPr="00AF2546">
        <w:t xml:space="preserve"> récépissé de la déclaration en Préfecture</w:t>
      </w:r>
      <w:r w:rsidRPr="00F04DDE">
        <w:t>,</w:t>
      </w:r>
      <w:r w:rsidR="00FB7968" w:rsidRPr="00F04DDE">
        <w:t xml:space="preserve"> (</w:t>
      </w:r>
      <w:r w:rsidR="00FB7968" w:rsidRPr="00F04DDE">
        <w:rPr>
          <w:i/>
          <w:sz w:val="20"/>
          <w:szCs w:val="20"/>
        </w:rPr>
        <w:t>à la première demande</w:t>
      </w:r>
      <w:r w:rsidR="00FB7968" w:rsidRPr="00F04DDE">
        <w:t>)</w:t>
      </w:r>
    </w:p>
    <w:p w:rsidR="00B70D9F" w:rsidRPr="00F04DDE" w:rsidRDefault="00C8214A" w:rsidP="00C8214A">
      <w:pPr>
        <w:pStyle w:val="Paragraphedeliste"/>
      </w:pPr>
      <w:r>
        <w:t>Une c</w:t>
      </w:r>
      <w:r w:rsidR="00B70D9F" w:rsidRPr="00AF2546">
        <w:t>opie de l’avis de l’insertion au Journal Officiel</w:t>
      </w:r>
      <w:r>
        <w:t>,</w:t>
      </w:r>
      <w:r w:rsidR="00FB7968" w:rsidRPr="00FB7968">
        <w:t xml:space="preserve"> </w:t>
      </w:r>
      <w:r w:rsidR="00FB7968" w:rsidRPr="00F04DDE">
        <w:t>(</w:t>
      </w:r>
      <w:r w:rsidR="00FB7968" w:rsidRPr="00F04DDE">
        <w:rPr>
          <w:i/>
          <w:sz w:val="20"/>
          <w:szCs w:val="20"/>
        </w:rPr>
        <w:t>à la première demande</w:t>
      </w:r>
      <w:r w:rsidR="00FB7968" w:rsidRPr="00F04DDE">
        <w:t>)</w:t>
      </w:r>
    </w:p>
    <w:p w:rsidR="00E2397D" w:rsidRPr="00AF2546" w:rsidRDefault="00C8214A" w:rsidP="00C8214A">
      <w:pPr>
        <w:pStyle w:val="Paragraphedeliste"/>
      </w:pPr>
      <w:r>
        <w:t>Un b</w:t>
      </w:r>
      <w:r w:rsidR="00E2397D" w:rsidRPr="00AF2546">
        <w:t>udg</w:t>
      </w:r>
      <w:r w:rsidR="00FB7968">
        <w:t>et prévisionnel de l’année N</w:t>
      </w:r>
      <w:r>
        <w:t>,</w:t>
      </w:r>
    </w:p>
    <w:p w:rsidR="00E2397D" w:rsidRPr="00AF2546" w:rsidRDefault="00C8214A" w:rsidP="00C8214A">
      <w:pPr>
        <w:pStyle w:val="Paragraphedeliste"/>
      </w:pPr>
      <w:r>
        <w:t>Un b</w:t>
      </w:r>
      <w:r w:rsidR="00E2397D" w:rsidRPr="00AF2546">
        <w:t>ilan co</w:t>
      </w:r>
      <w:r w:rsidR="00B70D9F" w:rsidRPr="00AF2546">
        <w:t>mpte de résultat de l’année N-1</w:t>
      </w:r>
      <w:r>
        <w:t>,</w:t>
      </w:r>
    </w:p>
    <w:p w:rsidR="00B70D9F" w:rsidRPr="00F04DDE" w:rsidRDefault="00E50629" w:rsidP="00C8214A">
      <w:pPr>
        <w:pStyle w:val="Paragraphedeliste"/>
      </w:pPr>
      <w:r>
        <w:t>Des e</w:t>
      </w:r>
      <w:r w:rsidR="00B70D9F" w:rsidRPr="00AF2546">
        <w:t>xtraits de comptes bancaires</w:t>
      </w:r>
      <w:r w:rsidR="00FB7968">
        <w:t xml:space="preserve"> </w:t>
      </w:r>
      <w:r w:rsidR="00E10428" w:rsidRPr="00F04DDE">
        <w:rPr>
          <w:i/>
        </w:rPr>
        <w:t xml:space="preserve">clôturés </w:t>
      </w:r>
      <w:r w:rsidR="00FB7968" w:rsidRPr="00F04DDE">
        <w:rPr>
          <w:i/>
        </w:rPr>
        <w:t>au 31/12 de l’année en cours</w:t>
      </w:r>
      <w:r w:rsidRPr="00F04DDE">
        <w:t>,</w:t>
      </w:r>
    </w:p>
    <w:p w:rsidR="00E2397D" w:rsidRPr="00AF2546" w:rsidRDefault="00E50629" w:rsidP="00C8214A">
      <w:pPr>
        <w:pStyle w:val="Paragraphedeliste"/>
      </w:pPr>
      <w:r>
        <w:t xml:space="preserve">Un </w:t>
      </w:r>
      <w:r w:rsidR="00B70D9F" w:rsidRPr="00AF2546">
        <w:t>RIB</w:t>
      </w:r>
      <w:r>
        <w:t>,</w:t>
      </w:r>
    </w:p>
    <w:p w:rsidR="00E2397D" w:rsidRPr="00AF2546" w:rsidRDefault="00E2397D" w:rsidP="00C8214A">
      <w:pPr>
        <w:pStyle w:val="Paragraphedeliste"/>
      </w:pPr>
      <w:r w:rsidRPr="00AF2546">
        <w:t>Une n</w:t>
      </w:r>
      <w:r w:rsidR="00B70D9F" w:rsidRPr="00AF2546">
        <w:t>ote explicative de l’opération</w:t>
      </w:r>
      <w:r w:rsidR="00E50629">
        <w:t>,</w:t>
      </w:r>
      <w:r w:rsidRPr="00AF2546">
        <w:t xml:space="preserve"> </w:t>
      </w:r>
    </w:p>
    <w:p w:rsidR="00E2397D" w:rsidRPr="00AF2546" w:rsidRDefault="00E2397D" w:rsidP="00C8214A">
      <w:pPr>
        <w:pStyle w:val="Paragraphedeliste"/>
      </w:pPr>
      <w:r w:rsidRPr="00AF2546">
        <w:t>Un plan de financement prévisionnel de l’opération indiquant les autres financeurs et l’aide sollicitée</w:t>
      </w:r>
      <w:r w:rsidR="00B70D9F" w:rsidRPr="00AF2546">
        <w:t xml:space="preserve"> auprès de la Codecom</w:t>
      </w:r>
      <w:r w:rsidR="00E50629">
        <w:t>, et</w:t>
      </w:r>
    </w:p>
    <w:p w:rsidR="00C8214A" w:rsidRDefault="00E50629" w:rsidP="00C8214A">
      <w:pPr>
        <w:pStyle w:val="Paragraphedeliste"/>
      </w:pPr>
      <w:r>
        <w:t>Un r</w:t>
      </w:r>
      <w:r w:rsidR="00B70D9F" w:rsidRPr="00AF2546">
        <w:t>apport d’activité.</w:t>
      </w:r>
    </w:p>
    <w:p w:rsidR="00B70D9F" w:rsidRPr="001229E2" w:rsidRDefault="00E50629" w:rsidP="001229E2">
      <w:pPr>
        <w:pStyle w:val="Titre1"/>
      </w:pPr>
      <w:r>
        <w:t>M</w:t>
      </w:r>
      <w:r w:rsidR="001229E2">
        <w:t>ontant des subventions</w:t>
      </w:r>
      <w:r w:rsidR="00B70D9F" w:rsidRPr="001229E2">
        <w:t xml:space="preserve"> </w:t>
      </w:r>
    </w:p>
    <w:p w:rsidR="00B70D9F" w:rsidRPr="00AF2546" w:rsidRDefault="00B70D9F" w:rsidP="00B70D9F">
      <w:pPr>
        <w:rPr>
          <w:rFonts w:cs="Arial"/>
        </w:rPr>
      </w:pPr>
      <w:r w:rsidRPr="00AF2546">
        <w:rPr>
          <w:rFonts w:cs="Arial"/>
        </w:rPr>
        <w:t xml:space="preserve">Le montant de la subvention octroyée sera </w:t>
      </w:r>
      <w:r w:rsidR="00E50629">
        <w:rPr>
          <w:rFonts w:cs="Arial"/>
        </w:rPr>
        <w:t xml:space="preserve">en </w:t>
      </w:r>
      <w:r w:rsidRPr="00AF2546">
        <w:rPr>
          <w:rFonts w:cs="Arial"/>
        </w:rPr>
        <w:t>fonction</w:t>
      </w:r>
      <w:r w:rsidR="00E50629">
        <w:rPr>
          <w:rFonts w:cs="Arial"/>
        </w:rPr>
        <w:t xml:space="preserve"> </w:t>
      </w:r>
      <w:r w:rsidRPr="00AF2546">
        <w:rPr>
          <w:rFonts w:cs="Arial"/>
        </w:rPr>
        <w:t xml:space="preserve">: </w:t>
      </w:r>
    </w:p>
    <w:p w:rsidR="00B70D9F" w:rsidRPr="00AF2546" w:rsidRDefault="00E50629" w:rsidP="00E50629">
      <w:pPr>
        <w:pStyle w:val="Paragraphedeliste"/>
      </w:pPr>
      <w:r>
        <w:rPr>
          <w:rFonts w:cs="Arial"/>
        </w:rPr>
        <w:t>de</w:t>
      </w:r>
      <w:r w:rsidRPr="00AF2546">
        <w:rPr>
          <w:rFonts w:cs="Arial"/>
        </w:rPr>
        <w:t xml:space="preserve"> </w:t>
      </w:r>
      <w:r w:rsidR="00345852">
        <w:t>l’importance</w:t>
      </w:r>
      <w:r w:rsidR="00B70D9F" w:rsidRPr="00AF2546">
        <w:t xml:space="preserve"> du projet, </w:t>
      </w:r>
    </w:p>
    <w:p w:rsidR="00B70D9F" w:rsidRPr="00AF2546" w:rsidRDefault="00B70D9F" w:rsidP="00E50629">
      <w:pPr>
        <w:pStyle w:val="Paragraphedeliste"/>
      </w:pPr>
      <w:r w:rsidRPr="00AF2546">
        <w:t>des éléments financiers communiqués dans le dossier de demande, et en particulier des cofinancements so</w:t>
      </w:r>
      <w:r w:rsidR="00E50629">
        <w:t>llicités, et</w:t>
      </w:r>
    </w:p>
    <w:p w:rsidR="00FB7968" w:rsidRDefault="00B70D9F" w:rsidP="00FB7968">
      <w:pPr>
        <w:pStyle w:val="Paragraphedeliste"/>
      </w:pPr>
      <w:r w:rsidRPr="00AF2546">
        <w:t>des crédits disponibles au budget prévisionn</w:t>
      </w:r>
      <w:r w:rsidR="00FE1435">
        <w:t>el de la Communauté de C</w:t>
      </w:r>
      <w:r w:rsidR="00345852">
        <w:t xml:space="preserve">ommunes </w:t>
      </w:r>
    </w:p>
    <w:p w:rsidR="00C36C39" w:rsidRPr="00AF2546" w:rsidRDefault="00C36C39" w:rsidP="001229E2">
      <w:pPr>
        <w:pStyle w:val="Titre1"/>
      </w:pPr>
      <w:r w:rsidRPr="00C36C39">
        <w:t>Examen des dossiers</w:t>
      </w:r>
    </w:p>
    <w:p w:rsidR="00E50629" w:rsidRDefault="00B70D9F" w:rsidP="00C911BF">
      <w:pPr>
        <w:rPr>
          <w:rFonts w:cs="Arial"/>
        </w:rPr>
      </w:pPr>
      <w:r w:rsidRPr="00AF2546">
        <w:rPr>
          <w:rFonts w:cs="Arial"/>
        </w:rPr>
        <w:t>L’ensemble des projets déposés sera soumis à l’avis des membres de la Commission «</w:t>
      </w:r>
      <w:r w:rsidR="00E50629">
        <w:rPr>
          <w:rFonts w:cs="Arial"/>
        </w:rPr>
        <w:t> </w:t>
      </w:r>
      <w:r w:rsidRPr="00AF2546">
        <w:rPr>
          <w:rFonts w:cs="Arial"/>
        </w:rPr>
        <w:t xml:space="preserve">Vie </w:t>
      </w:r>
      <w:r w:rsidR="00E50629">
        <w:rPr>
          <w:rFonts w:cs="Arial"/>
        </w:rPr>
        <w:t> </w:t>
      </w:r>
      <w:r w:rsidRPr="00AF2546">
        <w:rPr>
          <w:rFonts w:cs="Arial"/>
        </w:rPr>
        <w:t>Associative</w:t>
      </w:r>
      <w:r w:rsidR="00E50629">
        <w:rPr>
          <w:rFonts w:cs="Arial"/>
        </w:rPr>
        <w:t> </w:t>
      </w:r>
      <w:r w:rsidRPr="00AF2546">
        <w:rPr>
          <w:rFonts w:cs="Arial"/>
        </w:rPr>
        <w:t>». Lors de l’examen des dossiers, les membres de la Commission veilleront à ce que les projets présentés répon</w:t>
      </w:r>
      <w:r w:rsidR="00FE1435">
        <w:rPr>
          <w:rFonts w:cs="Arial"/>
        </w:rPr>
        <w:t>dent aux critères d’éligibilité</w:t>
      </w:r>
      <w:r w:rsidRPr="00AF2546">
        <w:rPr>
          <w:rFonts w:cs="Arial"/>
        </w:rPr>
        <w:t xml:space="preserve"> </w:t>
      </w:r>
      <w:r w:rsidR="00E50629" w:rsidRPr="00AF2546">
        <w:rPr>
          <w:rFonts w:cs="Arial"/>
        </w:rPr>
        <w:t xml:space="preserve">énoncés </w:t>
      </w:r>
      <w:r w:rsidR="00E50629">
        <w:rPr>
          <w:rFonts w:cs="Arial"/>
        </w:rPr>
        <w:br/>
        <w:t>ci-dessus.</w:t>
      </w:r>
    </w:p>
    <w:p w:rsidR="00E10428" w:rsidRDefault="00B70D9F" w:rsidP="00C911BF">
      <w:pPr>
        <w:rPr>
          <w:rFonts w:cs="Arial"/>
        </w:rPr>
      </w:pPr>
      <w:r w:rsidRPr="00AF2546">
        <w:rPr>
          <w:rFonts w:cs="Arial"/>
        </w:rPr>
        <w:t>Les avis émis par les membres de la Commission «Vie Associative» seront communiqués aux membres du Bureau de la Communauté de Commun</w:t>
      </w:r>
      <w:r w:rsidR="00FE1435">
        <w:rPr>
          <w:rFonts w:cs="Arial"/>
        </w:rPr>
        <w:t>es pour proposition au Conseil c</w:t>
      </w:r>
      <w:r w:rsidRPr="00AF2546">
        <w:rPr>
          <w:rFonts w:cs="Arial"/>
        </w:rPr>
        <w:t xml:space="preserve">ommunautaire. </w:t>
      </w:r>
    </w:p>
    <w:p w:rsidR="00C36C39" w:rsidRDefault="00B70D9F" w:rsidP="00C911BF">
      <w:pPr>
        <w:rPr>
          <w:rFonts w:cs="Arial"/>
        </w:rPr>
      </w:pPr>
      <w:r w:rsidRPr="00AF2546">
        <w:rPr>
          <w:rFonts w:cs="Arial"/>
        </w:rPr>
        <w:lastRenderedPageBreak/>
        <w:t>Tout dossier ayant fait l’objet d’une demande d’informations complémentaires sera réexaminé par les membres de la Commission «</w:t>
      </w:r>
      <w:r w:rsidR="00E50629">
        <w:rPr>
          <w:rFonts w:cs="Arial"/>
        </w:rPr>
        <w:t> </w:t>
      </w:r>
      <w:r w:rsidRPr="00AF2546">
        <w:rPr>
          <w:rFonts w:cs="Arial"/>
        </w:rPr>
        <w:t>Vie Associative</w:t>
      </w:r>
      <w:r w:rsidR="00E50629">
        <w:rPr>
          <w:rFonts w:cs="Arial"/>
        </w:rPr>
        <w:t> </w:t>
      </w:r>
      <w:r w:rsidRPr="00AF2546">
        <w:rPr>
          <w:rFonts w:cs="Arial"/>
        </w:rPr>
        <w:t>», préalable</w:t>
      </w:r>
      <w:r w:rsidR="00FE1435">
        <w:rPr>
          <w:rFonts w:cs="Arial"/>
        </w:rPr>
        <w:t>ment à une décision du Conseil c</w:t>
      </w:r>
      <w:r w:rsidRPr="00AF2546">
        <w:rPr>
          <w:rFonts w:cs="Arial"/>
        </w:rPr>
        <w:t>ommunautai</w:t>
      </w:r>
      <w:r w:rsidRPr="00C36C39">
        <w:rPr>
          <w:rFonts w:cs="Arial"/>
        </w:rPr>
        <w:t>r</w:t>
      </w:r>
      <w:r w:rsidR="00C36C39" w:rsidRPr="00C36C39">
        <w:rPr>
          <w:rFonts w:cs="Arial"/>
        </w:rPr>
        <w:t>e</w:t>
      </w:r>
      <w:r w:rsidR="00C36C39">
        <w:rPr>
          <w:rFonts w:cs="Arial"/>
        </w:rPr>
        <w:t>.</w:t>
      </w:r>
    </w:p>
    <w:p w:rsidR="001F249E" w:rsidRPr="00C36C39" w:rsidRDefault="001F249E" w:rsidP="00C911BF">
      <w:pPr>
        <w:rPr>
          <w:rFonts w:cs="Arial"/>
        </w:rPr>
      </w:pPr>
      <w:r w:rsidRPr="00F04DDE">
        <w:rPr>
          <w:rFonts w:cs="Arial"/>
        </w:rPr>
        <w:t>La décision prise par délibération du Conseil communautaire, sur proposition des membres du Bureau de la Codecom, vous sera communiqué</w:t>
      </w:r>
      <w:r w:rsidR="00E10428" w:rsidRPr="00F04DDE">
        <w:rPr>
          <w:rFonts w:cs="Arial"/>
        </w:rPr>
        <w:t>e</w:t>
      </w:r>
      <w:r w:rsidRPr="00F04DDE">
        <w:rPr>
          <w:rFonts w:cs="Arial"/>
        </w:rPr>
        <w:t xml:space="preserve"> par courrier.</w:t>
      </w:r>
    </w:p>
    <w:p w:rsidR="00C911BF" w:rsidRPr="00C911BF" w:rsidRDefault="00E50629" w:rsidP="001229E2">
      <w:pPr>
        <w:pStyle w:val="Titre1"/>
      </w:pPr>
      <w:r>
        <w:t>M</w:t>
      </w:r>
      <w:r w:rsidR="00C911BF" w:rsidRPr="00C911BF">
        <w:t>odalités de versement de la subvention</w:t>
      </w:r>
    </w:p>
    <w:p w:rsidR="00C911BF" w:rsidRDefault="00C911BF" w:rsidP="00B70D9F">
      <w:pPr>
        <w:rPr>
          <w:rFonts w:cs="Arial"/>
        </w:rPr>
      </w:pPr>
      <w:r w:rsidRPr="00C911BF">
        <w:rPr>
          <w:rFonts w:cs="Arial"/>
        </w:rPr>
        <w:t xml:space="preserve">Les modalités de versement des subventions accordées par la Communauté de Communes </w:t>
      </w:r>
      <w:r w:rsidR="00E10428">
        <w:rPr>
          <w:rFonts w:cs="Arial"/>
        </w:rPr>
        <w:t xml:space="preserve">selon l’appréciation de la commission </w:t>
      </w:r>
      <w:r w:rsidRPr="00C911BF">
        <w:rPr>
          <w:rFonts w:cs="Arial"/>
        </w:rPr>
        <w:t xml:space="preserve">sont arrêtées comme suit : </w:t>
      </w:r>
    </w:p>
    <w:p w:rsidR="00435862" w:rsidRDefault="00435862" w:rsidP="00E50629">
      <w:pPr>
        <w:pStyle w:val="Paragraphedeliste"/>
      </w:pPr>
      <w:r>
        <w:t>le versement se fera :</w:t>
      </w:r>
      <w:bookmarkStart w:id="0" w:name="_GoBack"/>
      <w:bookmarkEnd w:id="0"/>
    </w:p>
    <w:p w:rsidR="00435862" w:rsidRDefault="00435862" w:rsidP="00435862">
      <w:pPr>
        <w:pStyle w:val="Paragraphedeliste"/>
        <w:numPr>
          <w:ilvl w:val="0"/>
          <w:numId w:val="15"/>
        </w:numPr>
        <w:ind w:left="1560"/>
      </w:pPr>
      <w:r>
        <w:t xml:space="preserve">soit en totalité </w:t>
      </w:r>
    </w:p>
    <w:p w:rsidR="00C911BF" w:rsidRDefault="00435862" w:rsidP="00435862">
      <w:pPr>
        <w:pStyle w:val="Paragraphedeliste"/>
        <w:numPr>
          <w:ilvl w:val="0"/>
          <w:numId w:val="15"/>
        </w:numPr>
        <w:ind w:left="1560"/>
      </w:pPr>
      <w:r>
        <w:t xml:space="preserve">soit par un </w:t>
      </w:r>
      <w:r w:rsidR="00C911BF" w:rsidRPr="00C911BF">
        <w:t xml:space="preserve">acompte </w:t>
      </w:r>
      <w:r>
        <w:t>de</w:t>
      </w:r>
      <w:r w:rsidR="00C911BF" w:rsidRPr="00C911BF">
        <w:t xml:space="preserve"> 80 % du montant de la subvention </w:t>
      </w:r>
      <w:r>
        <w:t>à la libre appréciation de la commission</w:t>
      </w:r>
      <w:r w:rsidR="00C911BF" w:rsidRPr="00C911BF">
        <w:t>,</w:t>
      </w:r>
    </w:p>
    <w:p w:rsidR="00C911BF" w:rsidRDefault="0067632A" w:rsidP="00E50629">
      <w:pPr>
        <w:pStyle w:val="Paragraphedeliste"/>
      </w:pPr>
      <w:r>
        <w:t>le</w:t>
      </w:r>
      <w:r w:rsidR="00C911BF" w:rsidRPr="00C911BF">
        <w:t xml:space="preserve"> solde, soit 20 % du montant de la subvention, est </w:t>
      </w:r>
      <w:r>
        <w:t>versé</w:t>
      </w:r>
      <w:r w:rsidR="00C911BF" w:rsidRPr="00C911BF">
        <w:t xml:space="preserve"> sur présentation des pièces justificatives de réalisati</w:t>
      </w:r>
      <w:r>
        <w:t>on du projet :</w:t>
      </w:r>
    </w:p>
    <w:p w:rsidR="00C911BF" w:rsidRDefault="00FE1435" w:rsidP="00E50629">
      <w:pPr>
        <w:pStyle w:val="Paragraphedeliste"/>
        <w:numPr>
          <w:ilvl w:val="1"/>
          <w:numId w:val="14"/>
        </w:numPr>
        <w:ind w:left="1560"/>
      </w:pPr>
      <w:r>
        <w:t>Copie</w:t>
      </w:r>
      <w:r w:rsidR="00C911BF" w:rsidRPr="00C911BF">
        <w:t xml:space="preserve"> des factures ou justificatifs de dépenses liés à la réalisation du projet, </w:t>
      </w:r>
    </w:p>
    <w:p w:rsidR="00C911BF" w:rsidRDefault="00C911BF" w:rsidP="00E50629">
      <w:pPr>
        <w:pStyle w:val="Paragraphedeliste"/>
        <w:numPr>
          <w:ilvl w:val="1"/>
          <w:numId w:val="14"/>
        </w:numPr>
        <w:ind w:left="1560"/>
      </w:pPr>
      <w:r w:rsidRPr="00C911BF">
        <w:t xml:space="preserve">RIB, si un changement est intervenu depuis la demande de subvention, </w:t>
      </w:r>
    </w:p>
    <w:p w:rsidR="00C911BF" w:rsidRDefault="00C911BF" w:rsidP="00E50629">
      <w:pPr>
        <w:pStyle w:val="Paragraphedeliste"/>
        <w:numPr>
          <w:ilvl w:val="1"/>
          <w:numId w:val="14"/>
        </w:numPr>
        <w:ind w:left="1560"/>
      </w:pPr>
      <w:r w:rsidRPr="00C911BF">
        <w:t xml:space="preserve">Preuves matérielles que l’aide communautaire a bien été portée à la connaissance du public (documents de communication, affiches, flyers, coupure de presse, photos de la banderole, …) </w:t>
      </w:r>
    </w:p>
    <w:p w:rsidR="00E50629" w:rsidRPr="00E50629" w:rsidRDefault="00E50629" w:rsidP="0067632A">
      <w:pPr>
        <w:pStyle w:val="Paragraphedeliste"/>
        <w:numPr>
          <w:ilvl w:val="1"/>
          <w:numId w:val="14"/>
        </w:numPr>
        <w:ind w:left="1560"/>
      </w:pPr>
      <w:r>
        <w:t>Bilan comptable de l’action</w:t>
      </w:r>
    </w:p>
    <w:p w:rsidR="00C911BF" w:rsidRDefault="00C911BF" w:rsidP="0067632A">
      <w:pPr>
        <w:spacing w:before="240"/>
        <w:rPr>
          <w:rFonts w:cs="Arial"/>
        </w:rPr>
      </w:pPr>
      <w:r w:rsidRPr="00C911BF">
        <w:rPr>
          <w:rFonts w:cs="Arial"/>
          <w:b/>
        </w:rPr>
        <w:t>N.B. En cas de non-réalisation totale ou partielle de l’action, de non-respect du règlement, la Communauté de Communes exigera le reversement partiel ou total des sommes versé</w:t>
      </w:r>
      <w:r w:rsidR="0067632A">
        <w:rPr>
          <w:rFonts w:cs="Arial"/>
          <w:b/>
        </w:rPr>
        <w:t>e</w:t>
      </w:r>
      <w:r w:rsidRPr="00C911BF">
        <w:rPr>
          <w:rFonts w:cs="Arial"/>
          <w:b/>
        </w:rPr>
        <w:t>s.</w:t>
      </w:r>
    </w:p>
    <w:p w:rsidR="00C911BF" w:rsidRPr="00C911BF" w:rsidRDefault="00C911BF" w:rsidP="001229E2">
      <w:pPr>
        <w:pStyle w:val="Titre1"/>
      </w:pPr>
      <w:r w:rsidRPr="00C911BF">
        <w:t>Communication</w:t>
      </w:r>
    </w:p>
    <w:p w:rsidR="00C36C39" w:rsidRDefault="00C911BF" w:rsidP="00C911BF">
      <w:pPr>
        <w:rPr>
          <w:rFonts w:cs="Arial"/>
        </w:rPr>
      </w:pPr>
      <w:r w:rsidRPr="00C911BF">
        <w:rPr>
          <w:rFonts w:cs="Arial"/>
        </w:rPr>
        <w:t xml:space="preserve">Toute association qui bénéficierait d’une subvention de la </w:t>
      </w:r>
      <w:r w:rsidR="00FE1435">
        <w:rPr>
          <w:rFonts w:cs="Arial"/>
        </w:rPr>
        <w:t>Codecom</w:t>
      </w:r>
      <w:r w:rsidRPr="00C911BF">
        <w:rPr>
          <w:rFonts w:cs="Arial"/>
        </w:rPr>
        <w:t xml:space="preserve"> s’engage à faire apparaître clairement la participation de la Collectivité : </w:t>
      </w:r>
    </w:p>
    <w:p w:rsidR="00C36C39" w:rsidRDefault="00FE1435" w:rsidP="0067632A">
      <w:pPr>
        <w:pStyle w:val="Paragraphedeliste"/>
      </w:pPr>
      <w:r>
        <w:t>E</w:t>
      </w:r>
      <w:r w:rsidR="0067632A">
        <w:t xml:space="preserve">n utilisant le </w:t>
      </w:r>
      <w:r w:rsidR="00C911BF" w:rsidRPr="00C911BF">
        <w:t xml:space="preserve">logo dans tout document ou support d’information et de communication lié à ses actions, </w:t>
      </w:r>
    </w:p>
    <w:p w:rsidR="00C911BF" w:rsidRPr="00C911BF" w:rsidRDefault="00FE1435" w:rsidP="0067632A">
      <w:pPr>
        <w:pStyle w:val="Paragraphedeliste"/>
      </w:pPr>
      <w:r w:rsidRPr="00C911BF">
        <w:t>E</w:t>
      </w:r>
      <w:r w:rsidR="00C911BF" w:rsidRPr="00C911BF">
        <w:t xml:space="preserve">n mentionnant la participation de la </w:t>
      </w:r>
      <w:r>
        <w:t>Codecom</w:t>
      </w:r>
      <w:r w:rsidR="00C911BF" w:rsidRPr="00C911BF">
        <w:t xml:space="preserve"> dans les communiqués de presse, ou tout autre support de communication.</w:t>
      </w:r>
    </w:p>
    <w:sectPr w:rsidR="00C911BF" w:rsidRPr="00C911BF" w:rsidSect="005B7D5E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double" w:sz="4" w:space="24" w:color="1F497D" w:themeColor="text2"/>
        <w:left w:val="double" w:sz="4" w:space="24" w:color="1F497D" w:themeColor="text2"/>
        <w:bottom w:val="double" w:sz="4" w:space="24" w:color="1F497D" w:themeColor="text2"/>
        <w:right w:val="double" w:sz="4" w:space="24" w:color="1F497D" w:themeColor="text2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0F5" w:rsidRDefault="009D30F5" w:rsidP="00F962CF">
      <w:pPr>
        <w:spacing w:before="0" w:after="0" w:line="240" w:lineRule="auto"/>
      </w:pPr>
      <w:r>
        <w:separator/>
      </w:r>
    </w:p>
  </w:endnote>
  <w:endnote w:type="continuationSeparator" w:id="0">
    <w:p w:rsidR="009D30F5" w:rsidRDefault="009D30F5" w:rsidP="00F962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4324332"/>
      <w:docPartObj>
        <w:docPartGallery w:val="Page Numbers (Bottom of Page)"/>
        <w:docPartUnique/>
      </w:docPartObj>
    </w:sdtPr>
    <w:sdtEndPr/>
    <w:sdtContent>
      <w:p w:rsidR="005B7D5E" w:rsidRDefault="005B7D5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31C">
          <w:rPr>
            <w:noProof/>
          </w:rPr>
          <w:t>3</w:t>
        </w:r>
        <w:r>
          <w:fldChar w:fldCharType="end"/>
        </w:r>
      </w:p>
    </w:sdtContent>
  </w:sdt>
  <w:p w:rsidR="005B7D5E" w:rsidRDefault="005B7D5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D5E" w:rsidRDefault="005B7D5E">
    <w:pPr>
      <w:pStyle w:val="Pieddepage"/>
      <w:jc w:val="right"/>
    </w:pPr>
  </w:p>
  <w:p w:rsidR="005B7D5E" w:rsidRDefault="005B7D5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0F5" w:rsidRDefault="009D30F5" w:rsidP="00F962CF">
      <w:pPr>
        <w:spacing w:before="0" w:after="0" w:line="240" w:lineRule="auto"/>
      </w:pPr>
      <w:r>
        <w:separator/>
      </w:r>
    </w:p>
  </w:footnote>
  <w:footnote w:type="continuationSeparator" w:id="0">
    <w:p w:rsidR="009D30F5" w:rsidRDefault="009D30F5" w:rsidP="00F962CF">
      <w:pPr>
        <w:spacing w:before="0" w:after="0" w:line="240" w:lineRule="auto"/>
      </w:pPr>
      <w:r>
        <w:continuationSeparator/>
      </w:r>
    </w:p>
  </w:footnote>
  <w:footnote w:id="1">
    <w:p w:rsidR="00F962CF" w:rsidRPr="00F962CF" w:rsidRDefault="00F962CF">
      <w:pPr>
        <w:pStyle w:val="Notedebasdepage"/>
      </w:pPr>
      <w:r>
        <w:rPr>
          <w:rStyle w:val="Appelnotedebasdep"/>
        </w:rPr>
        <w:footnoteRef/>
      </w:r>
      <w:r>
        <w:t xml:space="preserve"> Selon l</w:t>
      </w:r>
      <w:r w:rsidRPr="00F962CF">
        <w:rPr>
          <w:rFonts w:asciiTheme="minorHAnsi" w:hAnsiTheme="minorHAnsi"/>
        </w:rPr>
        <w:t>’article 1er de la loi du 1er juillet 1901</w:t>
      </w:r>
      <w:r>
        <w:t>, c</w:t>
      </w:r>
      <w:r w:rsidRPr="00F962CF">
        <w:t>ela signifie que l’association ne doit rechercher ni le profit, ni le partage des bénéfices. Sa gestion doit être désintéressée.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FAD"/>
    <w:multiLevelType w:val="hybridMultilevel"/>
    <w:tmpl w:val="E2A8E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C271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3D09"/>
    <w:multiLevelType w:val="hybridMultilevel"/>
    <w:tmpl w:val="5E963B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B3E29"/>
    <w:multiLevelType w:val="hybridMultilevel"/>
    <w:tmpl w:val="CE96FBE0"/>
    <w:lvl w:ilvl="0" w:tplc="9C308C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97720"/>
    <w:multiLevelType w:val="hybridMultilevel"/>
    <w:tmpl w:val="D0282E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51A33"/>
    <w:multiLevelType w:val="hybridMultilevel"/>
    <w:tmpl w:val="AD5C2500"/>
    <w:lvl w:ilvl="0" w:tplc="A26237CC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F54BBC"/>
    <w:multiLevelType w:val="hybridMultilevel"/>
    <w:tmpl w:val="B970722C"/>
    <w:lvl w:ilvl="0" w:tplc="627A4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E1C82"/>
    <w:multiLevelType w:val="hybridMultilevel"/>
    <w:tmpl w:val="1F1CC652"/>
    <w:lvl w:ilvl="0" w:tplc="D2E4F6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A7C79"/>
    <w:multiLevelType w:val="hybridMultilevel"/>
    <w:tmpl w:val="EA72B8B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8F12F0"/>
    <w:multiLevelType w:val="hybridMultilevel"/>
    <w:tmpl w:val="E392D4F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855B2"/>
    <w:multiLevelType w:val="hybridMultilevel"/>
    <w:tmpl w:val="627A600E"/>
    <w:lvl w:ilvl="0" w:tplc="15AE032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C44BC"/>
    <w:multiLevelType w:val="hybridMultilevel"/>
    <w:tmpl w:val="BA7E233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FF2FD2"/>
    <w:multiLevelType w:val="hybridMultilevel"/>
    <w:tmpl w:val="82C0A8A8"/>
    <w:lvl w:ilvl="0" w:tplc="11D0B066">
      <w:start w:val="1"/>
      <w:numFmt w:val="decimal"/>
      <w:pStyle w:val="Titre1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E40ACF"/>
    <w:multiLevelType w:val="hybridMultilevel"/>
    <w:tmpl w:val="BED443B0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920057E"/>
    <w:multiLevelType w:val="hybridMultilevel"/>
    <w:tmpl w:val="CC9877D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E6A760F"/>
    <w:multiLevelType w:val="hybridMultilevel"/>
    <w:tmpl w:val="F744A252"/>
    <w:lvl w:ilvl="0" w:tplc="A26237CC">
      <w:start w:val="1"/>
      <w:numFmt w:val="bullet"/>
      <w:pStyle w:val="Paragraphedeliste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14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C5"/>
    <w:rsid w:val="000432CA"/>
    <w:rsid w:val="001229E2"/>
    <w:rsid w:val="001F249E"/>
    <w:rsid w:val="00345852"/>
    <w:rsid w:val="00404A90"/>
    <w:rsid w:val="00410F81"/>
    <w:rsid w:val="00435862"/>
    <w:rsid w:val="00563F2E"/>
    <w:rsid w:val="005B7D5E"/>
    <w:rsid w:val="005C61D7"/>
    <w:rsid w:val="005E1FB4"/>
    <w:rsid w:val="00622C14"/>
    <w:rsid w:val="0067632A"/>
    <w:rsid w:val="00714C31"/>
    <w:rsid w:val="008A32BF"/>
    <w:rsid w:val="00994EB2"/>
    <w:rsid w:val="009B6057"/>
    <w:rsid w:val="009D30F5"/>
    <w:rsid w:val="00A476F9"/>
    <w:rsid w:val="00AF2546"/>
    <w:rsid w:val="00B70D9F"/>
    <w:rsid w:val="00B7631C"/>
    <w:rsid w:val="00C36C39"/>
    <w:rsid w:val="00C8214A"/>
    <w:rsid w:val="00C911BF"/>
    <w:rsid w:val="00C94CC5"/>
    <w:rsid w:val="00CD6455"/>
    <w:rsid w:val="00D7745A"/>
    <w:rsid w:val="00D90354"/>
    <w:rsid w:val="00E10428"/>
    <w:rsid w:val="00E2397D"/>
    <w:rsid w:val="00E41773"/>
    <w:rsid w:val="00E50629"/>
    <w:rsid w:val="00EB4D81"/>
    <w:rsid w:val="00F00364"/>
    <w:rsid w:val="00F04DDE"/>
    <w:rsid w:val="00F962CF"/>
    <w:rsid w:val="00FB7968"/>
    <w:rsid w:val="00F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CF"/>
    <w:pPr>
      <w:spacing w:before="120"/>
      <w:jc w:val="both"/>
    </w:pPr>
    <w:rPr>
      <w:rFonts w:ascii="Arial" w:hAnsi="Arial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7632A"/>
    <w:pPr>
      <w:keepNext/>
      <w:keepLines/>
      <w:numPr>
        <w:numId w:val="10"/>
      </w:numPr>
      <w:spacing w:before="360" w:after="240"/>
      <w:ind w:left="357" w:hanging="357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62CF"/>
    <w:pPr>
      <w:numPr>
        <w:numId w:val="13"/>
      </w:numPr>
      <w:spacing w:before="60" w:after="120"/>
      <w:ind w:left="924" w:hanging="357"/>
    </w:pPr>
  </w:style>
  <w:style w:type="paragraph" w:styleId="NormalWeb">
    <w:name w:val="Normal (Web)"/>
    <w:basedOn w:val="Normal"/>
    <w:uiPriority w:val="99"/>
    <w:semiHidden/>
    <w:unhideWhenUsed/>
    <w:rsid w:val="0071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Titre1Car">
    <w:name w:val="Titre 1 Car"/>
    <w:basedOn w:val="Policepardfaut"/>
    <w:link w:val="Titre1"/>
    <w:uiPriority w:val="9"/>
    <w:rsid w:val="0067632A"/>
    <w:rPr>
      <w:rFonts w:ascii="Arial" w:eastAsiaTheme="majorEastAsia" w:hAnsi="Arial" w:cstheme="majorBidi"/>
      <w:b/>
      <w:bCs/>
      <w:color w:val="1F497D" w:themeColor="text2"/>
      <w:sz w:val="28"/>
      <w:szCs w:val="28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962C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962CF"/>
    <w:rPr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F962C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962C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962CF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F962CF"/>
    <w:rPr>
      <w:vertAlign w:val="superscript"/>
    </w:rPr>
  </w:style>
  <w:style w:type="paragraph" w:styleId="Sansinterligne">
    <w:name w:val="No Spacing"/>
    <w:link w:val="SansinterligneCar"/>
    <w:uiPriority w:val="1"/>
    <w:qFormat/>
    <w:rsid w:val="0067632A"/>
    <w:pPr>
      <w:spacing w:after="0" w:line="240" w:lineRule="auto"/>
    </w:pPr>
    <w:rPr>
      <w:rFonts w:eastAsiaTheme="minorEastAsia"/>
      <w:lang w:eastAsia="fr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7632A"/>
    <w:rPr>
      <w:rFonts w:eastAsiaTheme="minorEastAsia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632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32A"/>
    <w:rPr>
      <w:rFonts w:ascii="Tahoma" w:hAnsi="Tahoma" w:cs="Tahoma"/>
      <w:sz w:val="16"/>
      <w:szCs w:val="1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5B7D5E"/>
    <w:pPr>
      <w:pBdr>
        <w:bottom w:val="single" w:sz="8" w:space="4" w:color="4F81BD" w:themeColor="accent1"/>
      </w:pBdr>
      <w:spacing w:before="0" w:after="300" w:line="240" w:lineRule="auto"/>
      <w:contextualSpacing/>
      <w:jc w:val="center"/>
    </w:pPr>
    <w:rPr>
      <w:rFonts w:eastAsiaTheme="majorEastAsia" w:cstheme="majorBidi"/>
      <w:color w:val="1F497D" w:themeColor="text2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B7D5E"/>
    <w:rPr>
      <w:rFonts w:ascii="Arial" w:eastAsiaTheme="majorEastAsia" w:hAnsi="Arial" w:cstheme="majorBidi"/>
      <w:color w:val="1F497D" w:themeColor="text2"/>
      <w:spacing w:val="5"/>
      <w:kern w:val="28"/>
      <w:sz w:val="52"/>
      <w:szCs w:val="52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B7D5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7D5E"/>
    <w:rPr>
      <w:rFonts w:ascii="Arial" w:hAnsi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B7D5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7D5E"/>
    <w:rPr>
      <w:rFonts w:ascii="Arial" w:hAnsi="Arial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CF"/>
    <w:pPr>
      <w:spacing w:before="120"/>
      <w:jc w:val="both"/>
    </w:pPr>
    <w:rPr>
      <w:rFonts w:ascii="Arial" w:hAnsi="Arial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7632A"/>
    <w:pPr>
      <w:keepNext/>
      <w:keepLines/>
      <w:numPr>
        <w:numId w:val="10"/>
      </w:numPr>
      <w:spacing w:before="360" w:after="240"/>
      <w:ind w:left="357" w:hanging="357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62CF"/>
    <w:pPr>
      <w:numPr>
        <w:numId w:val="13"/>
      </w:numPr>
      <w:spacing w:before="60" w:after="120"/>
      <w:ind w:left="924" w:hanging="357"/>
    </w:pPr>
  </w:style>
  <w:style w:type="paragraph" w:styleId="NormalWeb">
    <w:name w:val="Normal (Web)"/>
    <w:basedOn w:val="Normal"/>
    <w:uiPriority w:val="99"/>
    <w:semiHidden/>
    <w:unhideWhenUsed/>
    <w:rsid w:val="0071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Titre1Car">
    <w:name w:val="Titre 1 Car"/>
    <w:basedOn w:val="Policepardfaut"/>
    <w:link w:val="Titre1"/>
    <w:uiPriority w:val="9"/>
    <w:rsid w:val="0067632A"/>
    <w:rPr>
      <w:rFonts w:ascii="Arial" w:eastAsiaTheme="majorEastAsia" w:hAnsi="Arial" w:cstheme="majorBidi"/>
      <w:b/>
      <w:bCs/>
      <w:color w:val="1F497D" w:themeColor="text2"/>
      <w:sz w:val="28"/>
      <w:szCs w:val="28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962C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962CF"/>
    <w:rPr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F962C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962C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962CF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F962CF"/>
    <w:rPr>
      <w:vertAlign w:val="superscript"/>
    </w:rPr>
  </w:style>
  <w:style w:type="paragraph" w:styleId="Sansinterligne">
    <w:name w:val="No Spacing"/>
    <w:link w:val="SansinterligneCar"/>
    <w:uiPriority w:val="1"/>
    <w:qFormat/>
    <w:rsid w:val="0067632A"/>
    <w:pPr>
      <w:spacing w:after="0" w:line="240" w:lineRule="auto"/>
    </w:pPr>
    <w:rPr>
      <w:rFonts w:eastAsiaTheme="minorEastAsia"/>
      <w:lang w:eastAsia="fr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7632A"/>
    <w:rPr>
      <w:rFonts w:eastAsiaTheme="minorEastAsia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632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32A"/>
    <w:rPr>
      <w:rFonts w:ascii="Tahoma" w:hAnsi="Tahoma" w:cs="Tahoma"/>
      <w:sz w:val="16"/>
      <w:szCs w:val="1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5B7D5E"/>
    <w:pPr>
      <w:pBdr>
        <w:bottom w:val="single" w:sz="8" w:space="4" w:color="4F81BD" w:themeColor="accent1"/>
      </w:pBdr>
      <w:spacing w:before="0" w:after="300" w:line="240" w:lineRule="auto"/>
      <w:contextualSpacing/>
      <w:jc w:val="center"/>
    </w:pPr>
    <w:rPr>
      <w:rFonts w:eastAsiaTheme="majorEastAsia" w:cstheme="majorBidi"/>
      <w:color w:val="1F497D" w:themeColor="text2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B7D5E"/>
    <w:rPr>
      <w:rFonts w:ascii="Arial" w:eastAsiaTheme="majorEastAsia" w:hAnsi="Arial" w:cstheme="majorBidi"/>
      <w:color w:val="1F497D" w:themeColor="text2"/>
      <w:spacing w:val="5"/>
      <w:kern w:val="28"/>
      <w:sz w:val="52"/>
      <w:szCs w:val="52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B7D5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7D5E"/>
    <w:rPr>
      <w:rFonts w:ascii="Arial" w:hAnsi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B7D5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7D5E"/>
    <w:rPr>
      <w:rFonts w:ascii="Arial" w:hAnsi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4B2B2-8089-4081-B628-AB3BC473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843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Règlement d’attribution des subventions</vt:lpstr>
    </vt:vector>
  </TitlesOfParts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d’attribution des subventions</dc:title>
  <dc:creator>Thierry Thomas</dc:creator>
  <cp:lastModifiedBy>Thierry Thomas</cp:lastModifiedBy>
  <cp:revision>7</cp:revision>
  <dcterms:created xsi:type="dcterms:W3CDTF">2020-11-23T17:26:00Z</dcterms:created>
  <dcterms:modified xsi:type="dcterms:W3CDTF">2020-12-01T09:20:00Z</dcterms:modified>
</cp:coreProperties>
</file>