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2A7125" w:rsidRDefault="00246FD0" w:rsidP="002A7125">
      <w:pPr>
        <w:pStyle w:val="Sansinterligne"/>
        <w:rPr>
          <w:rFonts w:ascii="Arial" w:hAnsi="Arial" w:cs="Arial"/>
        </w:rPr>
      </w:pPr>
    </w:p>
    <w:p w:rsidR="002A7125" w:rsidRPr="002A7125" w:rsidRDefault="002A7125" w:rsidP="002A7125">
      <w:pPr>
        <w:pStyle w:val="Sansinterligne"/>
        <w:rPr>
          <w:rFonts w:ascii="Arial" w:hAnsi="Arial" w:cs="Arial"/>
        </w:rPr>
      </w:pPr>
    </w:p>
    <w:p w:rsidR="002A7125" w:rsidRPr="002A7125" w:rsidRDefault="002A7125" w:rsidP="002A7125">
      <w:pPr>
        <w:spacing w:after="240" w:line="240" w:lineRule="auto"/>
        <w:textAlignment w:val="top"/>
        <w:outlineLvl w:val="1"/>
        <w:rPr>
          <w:rFonts w:ascii="Arial" w:eastAsia="Times New Roman" w:hAnsi="Arial" w:cs="Arial"/>
          <w:b/>
          <w:bCs/>
          <w:color w:val="38709E"/>
          <w:sz w:val="38"/>
          <w:szCs w:val="38"/>
          <w:lang w:eastAsia="fr-FR"/>
        </w:rPr>
      </w:pPr>
      <w:r w:rsidRPr="002A7125">
        <w:rPr>
          <w:rFonts w:ascii="Arial" w:eastAsia="Times New Roman" w:hAnsi="Arial" w:cs="Arial"/>
          <w:b/>
          <w:bCs/>
          <w:color w:val="38709E"/>
          <w:sz w:val="38"/>
          <w:szCs w:val="38"/>
          <w:lang w:eastAsia="fr-FR"/>
        </w:rPr>
        <w:t>What the Covid Vaccine Hype Fails to Mention</w:t>
      </w:r>
    </w:p>
    <w:p w:rsidR="002A7125" w:rsidRPr="002A7125" w:rsidRDefault="002A7125" w:rsidP="002A7125">
      <w:pPr>
        <w:numPr>
          <w:ilvl w:val="0"/>
          <w:numId w:val="1"/>
        </w:numPr>
        <w:spacing w:before="100" w:beforeAutospacing="1" w:after="100" w:afterAutospacing="1" w:line="240" w:lineRule="auto"/>
        <w:ind w:left="0"/>
        <w:rPr>
          <w:rFonts w:ascii="Arial" w:eastAsia="Times New Roman" w:hAnsi="Arial" w:cs="Arial"/>
          <w:sz w:val="24"/>
          <w:szCs w:val="24"/>
          <w:lang w:eastAsia="fr-FR"/>
        </w:rPr>
      </w:pPr>
      <w:r w:rsidRPr="002A7125">
        <w:rPr>
          <w:rFonts w:ascii="Arial" w:eastAsia="Times New Roman" w:hAnsi="Arial" w:cs="Arial"/>
          <w:noProof/>
          <w:sz w:val="24"/>
          <w:szCs w:val="24"/>
          <w:lang w:eastAsia="fr-FR"/>
        </w:rPr>
        <w:drawing>
          <wp:inline distT="0" distB="0" distL="0" distR="0">
            <wp:extent cx="2286000" cy="1571625"/>
            <wp:effectExtent l="0" t="0" r="0" b="9525"/>
            <wp:docPr id="2" name="Image 2" descr="covid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id vacc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571625"/>
                    </a:xfrm>
                    <a:prstGeom prst="rect">
                      <a:avLst/>
                    </a:prstGeom>
                    <a:noFill/>
                    <a:ln>
                      <a:noFill/>
                    </a:ln>
                  </pic:spPr>
                </pic:pic>
              </a:graphicData>
            </a:graphic>
          </wp:inline>
        </w:drawing>
      </w:r>
    </w:p>
    <w:p w:rsidR="002A7125" w:rsidRPr="002A7125" w:rsidRDefault="002A7125" w:rsidP="002A7125">
      <w:pPr>
        <w:shd w:val="clear" w:color="auto" w:fill="FFFFFF"/>
        <w:spacing w:after="90" w:line="240" w:lineRule="auto"/>
        <w:rPr>
          <w:rFonts w:ascii="Arial" w:eastAsia="Times New Roman" w:hAnsi="Arial" w:cs="Arial"/>
          <w:sz w:val="24"/>
          <w:szCs w:val="24"/>
          <w:lang w:eastAsia="fr-FR"/>
        </w:rPr>
      </w:pPr>
      <w:hyperlink r:id="rId6" w:anchor="disqus_thread" w:history="1">
        <w:r w:rsidRPr="002A7125">
          <w:rPr>
            <w:rFonts w:ascii="Arial" w:eastAsia="Times New Roman" w:hAnsi="Arial" w:cs="Arial"/>
            <w:caps/>
            <w:color w:val="38709E"/>
            <w:sz w:val="17"/>
            <w:szCs w:val="17"/>
            <w:u w:val="single"/>
            <w:lang w:eastAsia="fr-FR"/>
          </w:rPr>
          <w:t>173 COMMENTS</w:t>
        </w:r>
      </w:hyperlink>
    </w:p>
    <w:p w:rsidR="002A7125" w:rsidRPr="002A7125" w:rsidRDefault="002A7125" w:rsidP="002A7125">
      <w:pPr>
        <w:spacing w:after="188" w:line="240" w:lineRule="auto"/>
        <w:rPr>
          <w:rFonts w:ascii="Arial" w:eastAsia="Times New Roman" w:hAnsi="Arial" w:cs="Arial"/>
          <w:color w:val="51585C"/>
          <w:sz w:val="17"/>
          <w:szCs w:val="17"/>
          <w:lang w:eastAsia="fr-FR"/>
        </w:rPr>
      </w:pPr>
      <w:r w:rsidRPr="002A7125">
        <w:rPr>
          <w:rFonts w:ascii="Arial" w:eastAsia="Times New Roman" w:hAnsi="Arial" w:cs="Arial"/>
          <w:b/>
          <w:bCs/>
          <w:caps/>
          <w:color w:val="51585C"/>
          <w:sz w:val="17"/>
          <w:szCs w:val="17"/>
          <w:lang w:eastAsia="fr-FR"/>
        </w:rPr>
        <w:t>TAGS</w:t>
      </w:r>
      <w:r w:rsidRPr="002A7125">
        <w:rPr>
          <w:rFonts w:ascii="Arial" w:eastAsia="Times New Roman" w:hAnsi="Arial" w:cs="Arial"/>
          <w:color w:val="51585C"/>
          <w:sz w:val="17"/>
          <w:szCs w:val="17"/>
          <w:lang w:eastAsia="fr-FR"/>
        </w:rPr>
        <w:t> </w:t>
      </w:r>
      <w:hyperlink r:id="rId7" w:history="1">
        <w:r w:rsidRPr="002A7125">
          <w:rPr>
            <w:rFonts w:ascii="Arial" w:eastAsia="Times New Roman" w:hAnsi="Arial" w:cs="Arial"/>
            <w:color w:val="51585C"/>
            <w:sz w:val="17"/>
            <w:szCs w:val="17"/>
            <w:u w:val="single"/>
            <w:lang w:eastAsia="fr-FR"/>
          </w:rPr>
          <w:t>Health</w:t>
        </w:r>
      </w:hyperlink>
    </w:p>
    <w:p w:rsidR="002A7125" w:rsidRPr="002A7125" w:rsidRDefault="002A7125" w:rsidP="002A7125">
      <w:pPr>
        <w:numPr>
          <w:ilvl w:val="0"/>
          <w:numId w:val="2"/>
        </w:numPr>
        <w:spacing w:before="100" w:beforeAutospacing="1" w:after="100" w:afterAutospacing="1" w:line="165" w:lineRule="atLeast"/>
        <w:rPr>
          <w:rFonts w:ascii="Arial" w:eastAsia="Times New Roman" w:hAnsi="Arial" w:cs="Arial"/>
          <w:b/>
          <w:bCs/>
          <w:caps/>
          <w:sz w:val="17"/>
          <w:szCs w:val="17"/>
          <w:lang w:eastAsia="fr-FR"/>
        </w:rPr>
      </w:pPr>
      <w:hyperlink r:id="rId8" w:history="1">
        <w:r w:rsidRPr="002A7125">
          <w:rPr>
            <w:rFonts w:ascii="Arial" w:eastAsia="Times New Roman" w:hAnsi="Arial" w:cs="Arial"/>
            <w:b/>
            <w:bCs/>
            <w:caps/>
            <w:color w:val="38709E"/>
            <w:sz w:val="17"/>
            <w:szCs w:val="17"/>
            <w:u w:val="single"/>
            <w:lang w:eastAsia="fr-FR"/>
          </w:rPr>
          <w:t>LEE ESTO EN ESPAÑOL</w:t>
        </w:r>
      </w:hyperlink>
    </w:p>
    <w:p w:rsidR="002A7125" w:rsidRPr="002A7125" w:rsidRDefault="002A7125" w:rsidP="002A7125">
      <w:pPr>
        <w:spacing w:after="90" w:line="240" w:lineRule="auto"/>
        <w:rPr>
          <w:rFonts w:ascii="Arial" w:eastAsia="Times New Roman" w:hAnsi="Arial" w:cs="Arial"/>
          <w:sz w:val="24"/>
          <w:szCs w:val="24"/>
          <w:lang w:eastAsia="fr-FR"/>
        </w:rPr>
      </w:pPr>
      <w:r w:rsidRPr="002A7125">
        <w:rPr>
          <w:rFonts w:ascii="Arial" w:eastAsia="Times New Roman" w:hAnsi="Arial" w:cs="Arial"/>
          <w:b/>
          <w:bCs/>
          <w:caps/>
          <w:color w:val="00426B"/>
          <w:sz w:val="24"/>
          <w:szCs w:val="24"/>
          <w:lang w:eastAsia="fr-FR"/>
        </w:rPr>
        <w:t>11/24/2020</w:t>
      </w:r>
      <w:hyperlink r:id="rId9" w:history="1">
        <w:r w:rsidRPr="002A7125">
          <w:rPr>
            <w:rFonts w:ascii="Arial" w:eastAsia="Times New Roman" w:hAnsi="Arial" w:cs="Arial"/>
            <w:color w:val="00426B"/>
            <w:sz w:val="24"/>
            <w:szCs w:val="24"/>
            <w:u w:val="single"/>
            <w:lang w:eastAsia="fr-FR"/>
          </w:rPr>
          <w:t>Gilbert Berdine, MD</w:t>
        </w:r>
      </w:hyperlink>
    </w:p>
    <w:p w:rsidR="002A7125" w:rsidRPr="002A7125" w:rsidRDefault="002A7125" w:rsidP="002A7125">
      <w:pPr>
        <w:spacing w:after="188" w:line="240" w:lineRule="auto"/>
        <w:rPr>
          <w:rFonts w:ascii="Arial" w:eastAsia="Times New Roman" w:hAnsi="Arial" w:cs="Arial"/>
          <w:sz w:val="24"/>
          <w:szCs w:val="24"/>
          <w:lang w:eastAsia="fr-FR"/>
        </w:rPr>
      </w:pPr>
      <w:r>
        <w:rPr>
          <w:rStyle w:val="jlqj4b"/>
          <w:rFonts w:ascii="Roboto" w:hAnsi="Roboto"/>
          <w:color w:val="000000"/>
          <w:sz w:val="27"/>
          <w:szCs w:val="27"/>
          <w:shd w:val="clear" w:color="auto" w:fill="F5F5F5"/>
        </w:rPr>
        <w:t>Pfizer a récemment annoncé que son vaccin contre le covid était «efficace» à plus de 90% pour prévenir la covid-19.</w:t>
      </w:r>
      <w:r>
        <w:rPr>
          <w:rFonts w:ascii="Roboto" w:hAnsi="Roboto"/>
          <w:color w:val="000000"/>
          <w:sz w:val="27"/>
          <w:szCs w:val="27"/>
          <w:shd w:val="clear" w:color="auto" w:fill="F5F5F5"/>
        </w:rPr>
        <w:t xml:space="preserve"> </w:t>
      </w:r>
      <w:r w:rsidR="002C3C44">
        <w:rPr>
          <w:rFonts w:ascii="Roboto" w:hAnsi="Roboto"/>
          <w:color w:val="000000"/>
          <w:sz w:val="27"/>
          <w:szCs w:val="27"/>
          <w:shd w:val="clear" w:color="auto" w:fill="F5F5F5"/>
        </w:rPr>
        <w:t>(</w:t>
      </w:r>
      <w:hyperlink r:id="rId10" w:history="1">
        <w:r w:rsidR="002C3C44" w:rsidRPr="00AA7128">
          <w:rPr>
            <w:rStyle w:val="Lienhypertexte"/>
            <w:rFonts w:ascii="Roboto" w:hAnsi="Roboto"/>
            <w:sz w:val="27"/>
            <w:szCs w:val="27"/>
            <w:shd w:val="clear" w:color="auto" w:fill="F5F5F5"/>
          </w:rPr>
          <w:t>https://www.npr.org/sections/health-shots/2020/11/09/933006651/pfizer-says-experimental-covid-19-vaccine-is-more-than-90-effective</w:t>
        </w:r>
      </w:hyperlink>
      <w:r w:rsidR="002C3C44">
        <w:rPr>
          <w:rFonts w:ascii="Roboto" w:hAnsi="Roboto"/>
          <w:color w:val="000000"/>
          <w:sz w:val="27"/>
          <w:szCs w:val="27"/>
          <w:shd w:val="clear" w:color="auto" w:fill="F5F5F5"/>
        </w:rPr>
        <w:t xml:space="preserve">) </w:t>
      </w:r>
      <w:r>
        <w:rPr>
          <w:rStyle w:val="jlqj4b"/>
          <w:rFonts w:ascii="Roboto" w:hAnsi="Roboto"/>
          <w:color w:val="000000"/>
          <w:sz w:val="27"/>
          <w:szCs w:val="27"/>
          <w:shd w:val="clear" w:color="auto" w:fill="D2E3FC"/>
        </w:rPr>
        <w:t>Peu de temps après cette annonce, Moderna a annoncé que son vaccin contre le covid était «efficace» à 94,5% pour prévenir la covid-19.</w:t>
      </w:r>
      <w:r>
        <w:rPr>
          <w:rFonts w:ascii="Roboto" w:hAnsi="Roboto"/>
          <w:color w:val="000000"/>
          <w:sz w:val="27"/>
          <w:szCs w:val="27"/>
          <w:shd w:val="clear" w:color="auto" w:fill="F5F5F5"/>
        </w:rPr>
        <w:t xml:space="preserve"> </w:t>
      </w:r>
      <w:r>
        <w:rPr>
          <w:rStyle w:val="jlqj4b"/>
          <w:rFonts w:ascii="Roboto" w:hAnsi="Roboto"/>
          <w:color w:val="000000"/>
          <w:sz w:val="27"/>
          <w:szCs w:val="27"/>
          <w:shd w:val="clear" w:color="auto" w:fill="F5F5F5"/>
        </w:rPr>
        <w:t>Contrairement au vaccin contre la grippe, qui est un vaccin</w:t>
      </w:r>
      <w:r>
        <w:rPr>
          <w:rStyle w:val="jlqj4b"/>
          <w:rFonts w:ascii="Roboto" w:hAnsi="Roboto"/>
          <w:color w:val="000000"/>
          <w:sz w:val="27"/>
          <w:szCs w:val="27"/>
          <w:shd w:val="clear" w:color="auto" w:fill="F5F5F5"/>
        </w:rPr>
        <w:t xml:space="preserve"> à injection unique</w:t>
      </w:r>
      <w:r>
        <w:rPr>
          <w:rStyle w:val="jlqj4b"/>
          <w:rFonts w:ascii="Roboto" w:hAnsi="Roboto"/>
          <w:color w:val="000000"/>
          <w:sz w:val="27"/>
          <w:szCs w:val="27"/>
          <w:shd w:val="clear" w:color="auto" w:fill="F5F5F5"/>
        </w:rPr>
        <w:t>, les deux vaccins covid nécessitent deux injections administrées à trois à quatre semaines d'intervalle.</w:t>
      </w:r>
      <w:r>
        <w:rPr>
          <w:rFonts w:ascii="Roboto" w:hAnsi="Roboto"/>
          <w:color w:val="000000"/>
          <w:sz w:val="27"/>
          <w:szCs w:val="27"/>
          <w:shd w:val="clear" w:color="auto" w:fill="F5F5F5"/>
        </w:rPr>
        <w:t xml:space="preserve"> </w:t>
      </w:r>
      <w:r>
        <w:rPr>
          <w:rStyle w:val="jlqj4b"/>
          <w:rFonts w:ascii="Roboto" w:hAnsi="Roboto"/>
          <w:color w:val="000000"/>
          <w:sz w:val="27"/>
          <w:szCs w:val="27"/>
          <w:shd w:val="clear" w:color="auto" w:fill="F5F5F5"/>
        </w:rPr>
        <w:t>Cachées vers la fin des deux annonces, se trouvaient les définitions de «efficace».</w:t>
      </w:r>
    </w:p>
    <w:p w:rsidR="002A7125" w:rsidRDefault="002A7125" w:rsidP="002A7125">
      <w:pPr>
        <w:spacing w:after="188" w:line="240" w:lineRule="auto"/>
        <w:rPr>
          <w:rFonts w:ascii="Arial" w:eastAsia="Times New Roman" w:hAnsi="Arial" w:cs="Arial"/>
          <w:sz w:val="24"/>
          <w:szCs w:val="24"/>
          <w:lang w:eastAsia="fr-FR"/>
        </w:rPr>
      </w:pPr>
      <w:r w:rsidRPr="002A7125">
        <w:rPr>
          <w:rFonts w:ascii="Arial" w:eastAsia="Times New Roman" w:hAnsi="Arial" w:cs="Arial"/>
          <w:sz w:val="24"/>
          <w:szCs w:val="24"/>
          <w:lang w:eastAsia="fr-FR"/>
        </w:rPr>
        <w:t>Both trials have a treatment group that received the vaccine and a control group that did not. All the trial subjects were covid negative prior to the start of the trial. The analysis for both trials was performed when a target number of “cases” were reached. “Cases” were defined by positive polymerase chain reaction (PCR) testing. There was no information about the cycle number for the PCR tests. There was no information about whether the “cases” had symptoms or not. There was no information about hospitalizations or deaths. The Pfizer study had 43,538 participants and was analyzed after 164 cases. So, roughly 150 out 21,750 participants (less than 0.7 percent) became PCR positive in the control group and about one-tenth that number in the vaccine group became PCR positive. The Moderna trial had 30,000 participants. There were 95 “cases” in the 15,000 control participants (about 0.6 percent) and 5 “cases” in the 15,000 vaccine participants (about one-twentieth of 0.6 percent). The “efficacy” figures quoted in these announcements are odds ratios.</w:t>
      </w:r>
    </w:p>
    <w:p w:rsidR="002C3C44" w:rsidRPr="002C3C44" w:rsidRDefault="002C3C44" w:rsidP="002C3C44">
      <w:pPr>
        <w:shd w:val="clear" w:color="auto" w:fill="FFFFFF"/>
        <w:spacing w:after="0" w:line="420" w:lineRule="atLeast"/>
        <w:rPr>
          <w:rFonts w:ascii="Roboto" w:eastAsia="Times New Roman" w:hAnsi="Roboto" w:cs="Times New Roman"/>
          <w:color w:val="000000"/>
          <w:sz w:val="27"/>
          <w:szCs w:val="27"/>
          <w:lang w:eastAsia="fr-FR"/>
        </w:rPr>
      </w:pPr>
      <w:r w:rsidRPr="002C3C44">
        <w:rPr>
          <w:rFonts w:ascii="Roboto" w:eastAsia="Times New Roman" w:hAnsi="Roboto" w:cs="Times New Roman"/>
          <w:color w:val="000000"/>
          <w:sz w:val="27"/>
          <w:szCs w:val="27"/>
          <w:shd w:val="clear" w:color="auto" w:fill="D2E3FC"/>
          <w:lang w:eastAsia="fr-FR"/>
        </w:rPr>
        <w:t xml:space="preserve">Les deux essais ont un groupe de traitement qui a reçu le vaccin et un groupe témoin qui n'en a pas reçu. Tous les sujets de l'essai étaient covid négatifs avant le début de l'essai. L'analyse des deux essais a été réalisée lorsqu'un nombre cible de «cas» a été atteint. Les «cas» ont été définis par des tests de réaction en chaîne par polymérase (PCR) positifs. Il n'y avait aucune information sur le numéro de cycle des tests PCR. Il n'y avait aucune information sur le fait que les «cas» présentaient des symptômes ou non. Il n'y avait aucune information sur les hospitalisations ou les décès. L'étude Pfizer comptait 43 538 participants et a été analysée après 164 cas. Ainsi, environ 150 participants sur 21 750 (moins de 0,7%) sont devenus positifs à la PCR dans le groupe témoin et environ un dixième de ce nombre dans le groupe vacciné est </w:t>
      </w:r>
      <w:r w:rsidRPr="002C3C44">
        <w:rPr>
          <w:rFonts w:ascii="Roboto" w:eastAsia="Times New Roman" w:hAnsi="Roboto" w:cs="Times New Roman"/>
          <w:color w:val="000000"/>
          <w:sz w:val="27"/>
          <w:szCs w:val="27"/>
          <w:shd w:val="clear" w:color="auto" w:fill="D2E3FC"/>
          <w:lang w:eastAsia="fr-FR"/>
        </w:rPr>
        <w:lastRenderedPageBreak/>
        <w:t>devenu positif à la PCR. L'essai Moderna comptait 30 000 participants. Il y avait 95 «cas» chez les 15 000 participants témoins (environ 0,6 pour cent) et 5 «cas» chez les 15 000 participants au vaccin (environ un vingtième de 0,6 pour cent). Les chiffres d '«efficacité» cités dans ces annonces sont des rapports de cotes.</w:t>
      </w:r>
    </w:p>
    <w:p w:rsidR="002C3C44" w:rsidRPr="002A7125" w:rsidRDefault="002C3C44" w:rsidP="002A7125">
      <w:pPr>
        <w:spacing w:after="188" w:line="240" w:lineRule="auto"/>
        <w:rPr>
          <w:rFonts w:ascii="Arial" w:eastAsia="Times New Roman" w:hAnsi="Arial" w:cs="Arial"/>
          <w:sz w:val="24"/>
          <w:szCs w:val="24"/>
          <w:lang w:eastAsia="fr-FR"/>
        </w:rPr>
      </w:pPr>
    </w:p>
    <w:p w:rsidR="00362BFF" w:rsidRPr="002A7125" w:rsidRDefault="00362BFF" w:rsidP="002A7125">
      <w:pPr>
        <w:spacing w:after="188" w:line="240" w:lineRule="auto"/>
        <w:rPr>
          <w:rFonts w:ascii="Arial" w:eastAsia="Times New Roman" w:hAnsi="Arial" w:cs="Arial"/>
          <w:sz w:val="24"/>
          <w:szCs w:val="24"/>
          <w:lang w:eastAsia="fr-FR"/>
        </w:rPr>
      </w:pPr>
      <w:r>
        <w:rPr>
          <w:rFonts w:ascii="Roboto" w:hAnsi="Roboto"/>
          <w:color w:val="000000"/>
          <w:sz w:val="27"/>
          <w:szCs w:val="27"/>
          <w:shd w:val="clear" w:color="auto" w:fill="D2E3FC"/>
        </w:rPr>
        <w:t>Il n'y a pas encore de preuves que le vaccin ait évité des hospitalisations ou des décès. L'annonce de Moderna a affirmé que onze cas dans le groupe témoin étaient une maladie «grave», mais «grave» n'a pas été défini. S'il y a eu des hospitalisations ou des décès dans l'un ou l'autre des groupes, le public n'en a pas été informé. Lorsque les risques d'un événement sont faibles, les rapports de cotes peuvent induire en erreur sur le risque absolu. Une mesure d'efficacité plus significative serait le nombre à vacciner pour éviter une hospitalisation ou un décès. Ces chiffres ne sont pas disponibles. Une estimation du nombre à traiter de l'essai Moderna pour éviter un seul «cas» serait de quinze mille vaccinations pour éviter quatre-vingt-dix «cas» ou 167 vaccinations par «cas» évités, ce qui ne semble pas aussi bon que 94,5 pour cent d'efficacité. Les publicistes travaillant pour les sociétés pharmaceutiques sont des gens très intelligents. S'il y avait une réduction de la mortalité due à ces vaccins, cette information figurerait dans le premier paragraphe de l'annonce.</w:t>
      </w:r>
    </w:p>
    <w:p w:rsidR="00362BFF" w:rsidRDefault="00362BFF" w:rsidP="002A7125">
      <w:pPr>
        <w:spacing w:after="188" w:line="240" w:lineRule="auto"/>
        <w:rPr>
          <w:rFonts w:ascii="Roboto" w:hAnsi="Roboto"/>
          <w:color w:val="000000"/>
          <w:sz w:val="27"/>
          <w:szCs w:val="27"/>
          <w:shd w:val="clear" w:color="auto" w:fill="D2E3FC"/>
        </w:rPr>
      </w:pPr>
      <w:r>
        <w:rPr>
          <w:rFonts w:ascii="Roboto" w:hAnsi="Roboto"/>
          <w:color w:val="000000"/>
          <w:sz w:val="27"/>
          <w:szCs w:val="27"/>
          <w:shd w:val="clear" w:color="auto" w:fill="D2E3FC"/>
        </w:rPr>
        <w:t>Il n'y a pas encore de preuves que le vaccin ait évité des hospitalisations ou des décès. L'annonce de Moderna a affirmé que onze cas dans le groupe témoin étaient une maladie «grave», mais «grave» n'a pas été défini. S'il y a eu des hospitalisations ou des décès dans l'un ou l'autre des groupes, le public n'en a pas été informé. Lorsque les risques d'un événement sont faibles, les rapports de cotes peuvent induire en erreur sur le risque absolu. Une mesure d'efficacité plus significative serait le nombre à vacciner pour éviter une hospitalisation ou un décès. Ces chiffres ne sont pas disponibles. Une estimation du nombre à traiter de l'essai Moderna pour éviter un seul «cas» serait de quinze mille vaccinations pour éviter quatre-vingt-dix «cas» ou 167 vaccinations par «cas» évités, ce qui ne semble pas aussi bon que 94,5 pour cent d'efficacité. Les publicistes travaillant pour les sociétés pharmaceutiques sont des gens très intelligents. S'il y avait une réduction de la mortalité due à ces vaccins, cette information figurerait dans le premier paragraphe de l'annonce.</w:t>
      </w:r>
    </w:p>
    <w:p w:rsidR="00362BFF" w:rsidRDefault="00362BFF" w:rsidP="002A7125">
      <w:pPr>
        <w:spacing w:after="188" w:line="240" w:lineRule="auto"/>
        <w:rPr>
          <w:rFonts w:ascii="Roboto" w:hAnsi="Roboto"/>
          <w:color w:val="000000"/>
          <w:sz w:val="27"/>
          <w:szCs w:val="27"/>
          <w:shd w:val="clear" w:color="auto" w:fill="D2E3FC"/>
        </w:rPr>
      </w:pPr>
    </w:p>
    <w:p w:rsidR="00362BFF" w:rsidRPr="002A7125" w:rsidRDefault="00362BFF" w:rsidP="002A7125">
      <w:pPr>
        <w:spacing w:after="188" w:line="240" w:lineRule="auto"/>
        <w:rPr>
          <w:rFonts w:ascii="Arial" w:eastAsia="Times New Roman" w:hAnsi="Arial" w:cs="Arial"/>
          <w:sz w:val="24"/>
          <w:szCs w:val="24"/>
          <w:lang w:eastAsia="fr-FR"/>
        </w:rPr>
      </w:pPr>
      <w:r>
        <w:rPr>
          <w:rFonts w:ascii="Roboto" w:hAnsi="Roboto"/>
          <w:color w:val="000000"/>
          <w:sz w:val="27"/>
          <w:szCs w:val="27"/>
          <w:shd w:val="clear" w:color="auto" w:fill="D2E3FC"/>
        </w:rPr>
        <w:t>Il n'y a aucune information sur la sécurité. Aucun</w:t>
      </w:r>
      <w:r>
        <w:rPr>
          <w:rFonts w:ascii="Roboto" w:hAnsi="Roboto"/>
          <w:color w:val="000000"/>
          <w:sz w:val="27"/>
          <w:szCs w:val="27"/>
          <w:shd w:val="clear" w:color="auto" w:fill="D2E3FC"/>
        </w:rPr>
        <w:t>e</w:t>
      </w:r>
      <w:r>
        <w:rPr>
          <w:rFonts w:ascii="Roboto" w:hAnsi="Roboto"/>
          <w:color w:val="000000"/>
          <w:sz w:val="27"/>
          <w:szCs w:val="27"/>
          <w:shd w:val="clear" w:color="auto" w:fill="D2E3FC"/>
        </w:rPr>
        <w:t xml:space="preserve">. Les agences gouvernementales comme les Centers for Disease Control (CDC) semblent avoir deux normes complètement différentes pour attribuer les décès au covid-19 et attribuer les effets secondaires aux vaccins contre les covid. Si ces vaccins sont approuvés, comme ils le seront probablement, le premier groupe à être vacciné sera les bêta-testeurs. Je suis employé par un centre médical universitaire qui est un centre de référence pour la région de l'ouest du Texas. Mes collègues comprennent des médecins résidents et des médecins du corps professoral qui travaillent quotidiennement avec des patients atteints de covid. J'ai demandé à plusieurs de mes collègues s'ils seraient les premiers à recevoir le nouveau vaccin. Je n'ai encore entendu aucun de mes collègues répondre par l'affirmative. Les raisons de l'hésitation sont que les incertitudes sur la sécurité dépassent ce qu'elles perçoivent comme un petit avantage. </w:t>
      </w:r>
      <w:r w:rsidRPr="008D6D2F">
        <w:rPr>
          <w:rFonts w:ascii="Roboto" w:hAnsi="Roboto"/>
          <w:color w:val="000000"/>
          <w:sz w:val="27"/>
          <w:szCs w:val="27"/>
          <w:highlight w:val="yellow"/>
          <w:shd w:val="clear" w:color="auto" w:fill="D2E3FC"/>
        </w:rPr>
        <w:t>En d'autres termes, mes collègues préféreraient tenter leur chance avec covid plutôt que de tester le vaccin en bêta. Beaucoup de mes collègues veulent voir les données de sécurité après un an d'utilisation avant de se faire vacciner; ces collègues sont préoccupés par d'éventuels effets secondaires auto-immun</w:t>
      </w:r>
      <w:r w:rsidR="008D6D2F">
        <w:rPr>
          <w:rFonts w:ascii="Roboto" w:hAnsi="Roboto"/>
          <w:color w:val="000000"/>
          <w:sz w:val="27"/>
          <w:szCs w:val="27"/>
          <w:highlight w:val="yellow"/>
          <w:shd w:val="clear" w:color="auto" w:fill="D2E3FC"/>
        </w:rPr>
        <w:t>e</w:t>
      </w:r>
      <w:r w:rsidRPr="008D6D2F">
        <w:rPr>
          <w:rFonts w:ascii="Roboto" w:hAnsi="Roboto"/>
          <w:color w:val="000000"/>
          <w:sz w:val="27"/>
          <w:szCs w:val="27"/>
          <w:highlight w:val="yellow"/>
          <w:shd w:val="clear" w:color="auto" w:fill="D2E3FC"/>
        </w:rPr>
        <w:t>s qui peuvent ne pas apparaître pendant des mois après la vaccination.</w:t>
      </w:r>
    </w:p>
    <w:p w:rsidR="002A7125" w:rsidRDefault="002A7125" w:rsidP="002A7125">
      <w:pPr>
        <w:spacing w:after="0" w:line="240" w:lineRule="auto"/>
        <w:rPr>
          <w:rFonts w:ascii="Arial" w:eastAsia="Times New Roman" w:hAnsi="Arial" w:cs="Arial"/>
          <w:sz w:val="24"/>
          <w:szCs w:val="24"/>
          <w:lang w:eastAsia="fr-FR"/>
        </w:rPr>
      </w:pPr>
      <w:r w:rsidRPr="002A7125">
        <w:rPr>
          <w:rFonts w:ascii="Arial" w:eastAsia="Times New Roman" w:hAnsi="Arial" w:cs="Arial"/>
          <w:sz w:val="24"/>
          <w:szCs w:val="24"/>
          <w:lang w:eastAsia="fr-FR"/>
        </w:rPr>
        <w:t>These announcements by Pfizer and Moderna are encouraging. I certainly hope that these vaccines protect people from the harm of covid-19. I certainly hope that these vaccines are safe. If both of these conditions are true, nobody will need to be coerced into taking the vaccine. However, you should pay even more attention about what is left out of an announcement than about what is stated. The pharmaceutical companies are more than happy for patients to misunderstand what is meant by efficacy. </w:t>
      </w:r>
      <w:r w:rsidRPr="002A7125">
        <w:rPr>
          <w:rFonts w:ascii="Arial" w:eastAsia="Times New Roman" w:hAnsi="Arial" w:cs="Arial"/>
          <w:i/>
          <w:iCs/>
          <w:sz w:val="24"/>
          <w:szCs w:val="24"/>
          <w:lang w:eastAsia="fr-FR"/>
        </w:rPr>
        <w:t>Caveat emptor</w:t>
      </w:r>
      <w:r w:rsidRPr="002A7125">
        <w:rPr>
          <w:rFonts w:ascii="Arial" w:eastAsia="Times New Roman" w:hAnsi="Arial" w:cs="Arial"/>
          <w:sz w:val="24"/>
          <w:szCs w:val="24"/>
          <w:lang w:eastAsia="fr-FR"/>
        </w:rPr>
        <w:t> (buyer beware)!</w:t>
      </w:r>
    </w:p>
    <w:p w:rsidR="008D6D2F" w:rsidRDefault="008D6D2F" w:rsidP="002A7125">
      <w:pPr>
        <w:spacing w:after="0" w:line="240" w:lineRule="auto"/>
        <w:rPr>
          <w:rFonts w:ascii="Arial" w:eastAsia="Times New Roman" w:hAnsi="Arial" w:cs="Arial"/>
          <w:sz w:val="24"/>
          <w:szCs w:val="24"/>
          <w:lang w:eastAsia="fr-FR"/>
        </w:rPr>
      </w:pPr>
    </w:p>
    <w:p w:rsidR="008D6D2F" w:rsidRDefault="008D6D2F" w:rsidP="002A7125">
      <w:pPr>
        <w:spacing w:after="0" w:line="240" w:lineRule="auto"/>
        <w:rPr>
          <w:rStyle w:val="jlqj4b"/>
          <w:rFonts w:ascii="Roboto" w:hAnsi="Roboto"/>
          <w:color w:val="000000"/>
          <w:sz w:val="27"/>
          <w:szCs w:val="27"/>
          <w:shd w:val="clear" w:color="auto" w:fill="F5F5F5"/>
        </w:rPr>
      </w:pPr>
      <w:r>
        <w:rPr>
          <w:rStyle w:val="jlqj4b"/>
          <w:rFonts w:ascii="Roboto" w:hAnsi="Roboto"/>
          <w:color w:val="000000"/>
          <w:sz w:val="27"/>
          <w:szCs w:val="27"/>
          <w:shd w:val="clear" w:color="auto" w:fill="F5F5F5"/>
        </w:rPr>
        <w:t>Ces annonces de Pfizer et Moderna sont encourageantes.</w:t>
      </w:r>
      <w:r>
        <w:rPr>
          <w:rFonts w:ascii="Roboto" w:hAnsi="Roboto"/>
          <w:color w:val="000000"/>
          <w:sz w:val="27"/>
          <w:szCs w:val="27"/>
          <w:shd w:val="clear" w:color="auto" w:fill="F5F5F5"/>
        </w:rPr>
        <w:t xml:space="preserve"> </w:t>
      </w:r>
      <w:r>
        <w:rPr>
          <w:rStyle w:val="jlqj4b"/>
          <w:rFonts w:ascii="Roboto" w:hAnsi="Roboto"/>
          <w:color w:val="000000"/>
          <w:sz w:val="27"/>
          <w:szCs w:val="27"/>
          <w:shd w:val="clear" w:color="auto" w:fill="F5F5F5"/>
        </w:rPr>
        <w:t xml:space="preserve">J'espère </w:t>
      </w:r>
      <w:r>
        <w:rPr>
          <w:rStyle w:val="jlqj4b"/>
          <w:rFonts w:ascii="Roboto" w:hAnsi="Roboto"/>
          <w:color w:val="000000"/>
          <w:sz w:val="27"/>
          <w:szCs w:val="27"/>
          <w:shd w:val="clear" w:color="auto" w:fill="F5F5F5"/>
        </w:rPr>
        <w:t xml:space="preserve">vraiment </w:t>
      </w:r>
      <w:r>
        <w:rPr>
          <w:rStyle w:val="jlqj4b"/>
          <w:rFonts w:ascii="Roboto" w:hAnsi="Roboto"/>
          <w:color w:val="000000"/>
          <w:sz w:val="27"/>
          <w:szCs w:val="27"/>
          <w:shd w:val="clear" w:color="auto" w:fill="F5F5F5"/>
        </w:rPr>
        <w:t>que ces vaccins protège</w:t>
      </w:r>
      <w:r>
        <w:rPr>
          <w:rStyle w:val="jlqj4b"/>
          <w:rFonts w:ascii="Roboto" w:hAnsi="Roboto"/>
          <w:color w:val="000000"/>
          <w:sz w:val="27"/>
          <w:szCs w:val="27"/>
          <w:shd w:val="clear" w:color="auto" w:fill="F5F5F5"/>
        </w:rPr>
        <w:t>ro</w:t>
      </w:r>
      <w:r>
        <w:rPr>
          <w:rStyle w:val="jlqj4b"/>
          <w:rFonts w:ascii="Roboto" w:hAnsi="Roboto"/>
          <w:color w:val="000000"/>
          <w:sz w:val="27"/>
          <w:szCs w:val="27"/>
          <w:shd w:val="clear" w:color="auto" w:fill="F5F5F5"/>
        </w:rPr>
        <w:t>nt les gens des méfaits de la covid-19.</w:t>
      </w:r>
      <w:r>
        <w:rPr>
          <w:rFonts w:ascii="Roboto" w:hAnsi="Roboto"/>
          <w:color w:val="000000"/>
          <w:sz w:val="27"/>
          <w:szCs w:val="27"/>
          <w:shd w:val="clear" w:color="auto" w:fill="F5F5F5"/>
        </w:rPr>
        <w:t xml:space="preserve"> </w:t>
      </w:r>
      <w:r>
        <w:rPr>
          <w:rStyle w:val="jlqj4b"/>
          <w:rFonts w:ascii="Roboto" w:hAnsi="Roboto"/>
          <w:color w:val="000000"/>
          <w:sz w:val="27"/>
          <w:szCs w:val="27"/>
          <w:shd w:val="clear" w:color="auto" w:fill="F5F5F5"/>
        </w:rPr>
        <w:t xml:space="preserve">J'espère </w:t>
      </w:r>
      <w:r>
        <w:rPr>
          <w:rStyle w:val="jlqj4b"/>
          <w:rFonts w:ascii="Roboto" w:hAnsi="Roboto"/>
          <w:color w:val="000000"/>
          <w:sz w:val="27"/>
          <w:szCs w:val="27"/>
          <w:shd w:val="clear" w:color="auto" w:fill="F5F5F5"/>
        </w:rPr>
        <w:t>vraiment</w:t>
      </w:r>
      <w:r>
        <w:rPr>
          <w:rStyle w:val="jlqj4b"/>
          <w:rFonts w:ascii="Roboto" w:hAnsi="Roboto"/>
          <w:color w:val="000000"/>
          <w:sz w:val="27"/>
          <w:szCs w:val="27"/>
          <w:shd w:val="clear" w:color="auto" w:fill="F5F5F5"/>
        </w:rPr>
        <w:t xml:space="preserve"> que ces vaccins s</w:t>
      </w:r>
      <w:r>
        <w:rPr>
          <w:rStyle w:val="jlqj4b"/>
          <w:rFonts w:ascii="Roboto" w:hAnsi="Roboto"/>
          <w:color w:val="000000"/>
          <w:sz w:val="27"/>
          <w:szCs w:val="27"/>
          <w:shd w:val="clear" w:color="auto" w:fill="F5F5F5"/>
        </w:rPr>
        <w:t>er</w:t>
      </w:r>
      <w:r>
        <w:rPr>
          <w:rStyle w:val="jlqj4b"/>
          <w:rFonts w:ascii="Roboto" w:hAnsi="Roboto"/>
          <w:color w:val="000000"/>
          <w:sz w:val="27"/>
          <w:szCs w:val="27"/>
          <w:shd w:val="clear" w:color="auto" w:fill="F5F5F5"/>
        </w:rPr>
        <w:t>ont sûrs.</w:t>
      </w:r>
      <w:r>
        <w:rPr>
          <w:rFonts w:ascii="Roboto" w:hAnsi="Roboto"/>
          <w:color w:val="000000"/>
          <w:sz w:val="27"/>
          <w:szCs w:val="27"/>
          <w:shd w:val="clear" w:color="auto" w:fill="F5F5F5"/>
        </w:rPr>
        <w:t xml:space="preserve"> </w:t>
      </w:r>
      <w:r>
        <w:rPr>
          <w:rStyle w:val="jlqj4b"/>
          <w:rFonts w:ascii="Roboto" w:hAnsi="Roboto"/>
          <w:color w:val="000000"/>
          <w:sz w:val="27"/>
          <w:szCs w:val="27"/>
          <w:shd w:val="clear" w:color="auto" w:fill="F5F5F5"/>
        </w:rPr>
        <w:t>Si ces deux conditions sont vraies, personne ne devra être contraint de prendre le vaccin.</w:t>
      </w:r>
      <w:r>
        <w:rPr>
          <w:rFonts w:ascii="Roboto" w:hAnsi="Roboto"/>
          <w:color w:val="000000"/>
          <w:sz w:val="27"/>
          <w:szCs w:val="27"/>
          <w:shd w:val="clear" w:color="auto" w:fill="F5F5F5"/>
        </w:rPr>
        <w:t xml:space="preserve"> </w:t>
      </w:r>
      <w:r w:rsidRPr="008D6D2F">
        <w:rPr>
          <w:rStyle w:val="jlqj4b"/>
          <w:rFonts w:ascii="Roboto" w:hAnsi="Roboto"/>
          <w:color w:val="000000"/>
          <w:sz w:val="27"/>
          <w:szCs w:val="27"/>
          <w:highlight w:val="yellow"/>
          <w:shd w:val="clear" w:color="auto" w:fill="D2E3FC"/>
        </w:rPr>
        <w:t>Cependant, vous devriez accorder encore plus d'attention à ce qui est laissé de côté dans une annonce qu'à ce qui est déclaré.</w:t>
      </w:r>
      <w:r w:rsidRPr="008D6D2F">
        <w:rPr>
          <w:rFonts w:ascii="Roboto" w:hAnsi="Roboto"/>
          <w:color w:val="000000"/>
          <w:sz w:val="27"/>
          <w:szCs w:val="27"/>
          <w:highlight w:val="yellow"/>
          <w:shd w:val="clear" w:color="auto" w:fill="F5F5F5"/>
        </w:rPr>
        <w:t xml:space="preserve"> </w:t>
      </w:r>
      <w:r w:rsidRPr="008D6D2F">
        <w:rPr>
          <w:rStyle w:val="jlqj4b"/>
          <w:rFonts w:ascii="Roboto" w:hAnsi="Roboto"/>
          <w:color w:val="000000"/>
          <w:sz w:val="27"/>
          <w:szCs w:val="27"/>
          <w:highlight w:val="yellow"/>
          <w:shd w:val="clear" w:color="auto" w:fill="F5F5F5"/>
        </w:rPr>
        <w:t>Les sociétés pharmaceutiques sont plus qu'heureuses que les patients comprennent mal ce que l'on entend par efficacité.</w:t>
      </w:r>
      <w:r>
        <w:rPr>
          <w:rFonts w:ascii="Roboto" w:hAnsi="Roboto"/>
          <w:color w:val="000000"/>
          <w:sz w:val="27"/>
          <w:szCs w:val="27"/>
          <w:shd w:val="clear" w:color="auto" w:fill="F5F5F5"/>
        </w:rPr>
        <w:t xml:space="preserve"> </w:t>
      </w:r>
      <w:r>
        <w:rPr>
          <w:rStyle w:val="jlqj4b"/>
          <w:rFonts w:ascii="Roboto" w:hAnsi="Roboto"/>
          <w:color w:val="000000"/>
          <w:sz w:val="27"/>
          <w:szCs w:val="27"/>
          <w:shd w:val="clear" w:color="auto" w:fill="F5F5F5"/>
        </w:rPr>
        <w:t>Caveat emptor (acheteur méfiez-vous)!</w:t>
      </w:r>
    </w:p>
    <w:p w:rsidR="008D6D2F" w:rsidRPr="002A7125" w:rsidRDefault="008D6D2F" w:rsidP="002A7125">
      <w:pPr>
        <w:spacing w:after="0" w:line="240" w:lineRule="auto"/>
        <w:rPr>
          <w:rFonts w:ascii="Arial" w:eastAsia="Times New Roman" w:hAnsi="Arial" w:cs="Arial"/>
          <w:sz w:val="24"/>
          <w:szCs w:val="24"/>
          <w:lang w:eastAsia="fr-FR"/>
        </w:rPr>
      </w:pPr>
    </w:p>
    <w:p w:rsidR="002A7125" w:rsidRPr="002A7125" w:rsidRDefault="002A7125" w:rsidP="002A7125">
      <w:pPr>
        <w:spacing w:line="240" w:lineRule="auto"/>
        <w:rPr>
          <w:rFonts w:ascii="Arial" w:eastAsia="Times New Roman" w:hAnsi="Arial" w:cs="Arial"/>
          <w:b/>
          <w:bCs/>
          <w:sz w:val="24"/>
          <w:szCs w:val="24"/>
          <w:lang w:eastAsia="fr-FR"/>
        </w:rPr>
      </w:pPr>
      <w:r w:rsidRPr="002A7125">
        <w:rPr>
          <w:rFonts w:ascii="Arial" w:eastAsia="Times New Roman" w:hAnsi="Arial" w:cs="Arial"/>
          <w:b/>
          <w:bCs/>
          <w:sz w:val="24"/>
          <w:szCs w:val="24"/>
          <w:lang w:eastAsia="fr-FR"/>
        </w:rPr>
        <w:t>Aut</w:t>
      </w:r>
      <w:r w:rsidR="008D6D2F">
        <w:rPr>
          <w:rFonts w:ascii="Arial" w:eastAsia="Times New Roman" w:hAnsi="Arial" w:cs="Arial"/>
          <w:b/>
          <w:bCs/>
          <w:sz w:val="24"/>
          <w:szCs w:val="24"/>
          <w:lang w:eastAsia="fr-FR"/>
        </w:rPr>
        <w:t>eu</w:t>
      </w:r>
      <w:r w:rsidRPr="002A7125">
        <w:rPr>
          <w:rFonts w:ascii="Arial" w:eastAsia="Times New Roman" w:hAnsi="Arial" w:cs="Arial"/>
          <w:b/>
          <w:bCs/>
          <w:sz w:val="24"/>
          <w:szCs w:val="24"/>
          <w:lang w:eastAsia="fr-FR"/>
        </w:rPr>
        <w:t>r:</w:t>
      </w:r>
    </w:p>
    <w:p w:rsidR="002A7125" w:rsidRPr="002A7125" w:rsidRDefault="002A7125" w:rsidP="002A7125">
      <w:pPr>
        <w:spacing w:after="0" w:line="240" w:lineRule="auto"/>
        <w:rPr>
          <w:rFonts w:ascii="Arial" w:eastAsia="Times New Roman" w:hAnsi="Arial" w:cs="Arial"/>
          <w:sz w:val="24"/>
          <w:szCs w:val="24"/>
          <w:lang w:eastAsia="fr-FR"/>
        </w:rPr>
      </w:pPr>
      <w:hyperlink r:id="rId11" w:history="1">
        <w:r w:rsidRPr="002A7125">
          <w:rPr>
            <w:rFonts w:ascii="Arial" w:eastAsia="Times New Roman" w:hAnsi="Arial" w:cs="Arial"/>
            <w:color w:val="38709E"/>
            <w:sz w:val="24"/>
            <w:szCs w:val="24"/>
            <w:u w:val="single"/>
            <w:lang w:eastAsia="fr-FR"/>
          </w:rPr>
          <w:t>Gilbert Berdine, MD</w:t>
        </w:r>
      </w:hyperlink>
    </w:p>
    <w:p w:rsidR="002A7125" w:rsidRPr="002A7125" w:rsidRDefault="00246FD0" w:rsidP="002A7125">
      <w:pPr>
        <w:spacing w:line="240" w:lineRule="auto"/>
        <w:rPr>
          <w:rFonts w:ascii="Arial" w:eastAsia="Times New Roman" w:hAnsi="Arial" w:cs="Arial"/>
          <w:sz w:val="24"/>
          <w:szCs w:val="24"/>
          <w:lang w:eastAsia="fr-FR"/>
        </w:rPr>
      </w:pPr>
      <w:r>
        <w:rPr>
          <w:rFonts w:ascii="Roboto" w:hAnsi="Roboto"/>
          <w:color w:val="000000"/>
          <w:sz w:val="27"/>
          <w:szCs w:val="27"/>
          <w:shd w:val="clear" w:color="auto" w:fill="F5F5F5"/>
        </w:rPr>
        <w:t>Gilbert Berdine est professeur agrégé de médecine au Texas Tech University Health Sciences Center et affilié au Free Market Institute de la Texas Tech University</w:t>
      </w:r>
      <w:bookmarkStart w:id="0" w:name="_GoBack"/>
      <w:bookmarkEnd w:id="0"/>
      <w:r w:rsidR="002A7125" w:rsidRPr="002A7125">
        <w:rPr>
          <w:rFonts w:ascii="Arial" w:eastAsia="Times New Roman" w:hAnsi="Arial" w:cs="Arial"/>
          <w:sz w:val="24"/>
          <w:szCs w:val="24"/>
          <w:lang w:eastAsia="fr-FR"/>
        </w:rPr>
        <w:t>.</w:t>
      </w:r>
    </w:p>
    <w:p w:rsidR="002A7125" w:rsidRPr="002A7125" w:rsidRDefault="002A7125" w:rsidP="002A7125">
      <w:pPr>
        <w:shd w:val="clear" w:color="auto" w:fill="FFFFFF"/>
        <w:spacing w:after="0" w:line="240" w:lineRule="auto"/>
        <w:rPr>
          <w:rFonts w:ascii="Arial" w:eastAsia="Times New Roman" w:hAnsi="Arial" w:cs="Arial"/>
          <w:color w:val="494E54"/>
          <w:sz w:val="23"/>
          <w:szCs w:val="23"/>
          <w:lang w:eastAsia="fr-FR"/>
        </w:rPr>
      </w:pPr>
      <w:r w:rsidRPr="002A7125">
        <w:rPr>
          <w:rFonts w:ascii="Arial" w:eastAsia="Times New Roman" w:hAnsi="Arial" w:cs="Arial"/>
          <w:noProof/>
          <w:color w:val="38709E"/>
          <w:sz w:val="23"/>
          <w:szCs w:val="23"/>
          <w:lang w:eastAsia="fr-FR"/>
        </w:rPr>
        <w:drawing>
          <wp:inline distT="0" distB="0" distL="0" distR="0">
            <wp:extent cx="838200" cy="295275"/>
            <wp:effectExtent l="0" t="0" r="0" b="9525"/>
            <wp:docPr id="1" name="Image 1" descr="Creative Commons Licenc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c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2A7125" w:rsidRPr="002A7125" w:rsidRDefault="002A7125" w:rsidP="002A7125">
      <w:pPr>
        <w:shd w:val="clear" w:color="auto" w:fill="FFFFFF"/>
        <w:spacing w:after="0" w:line="240" w:lineRule="auto"/>
        <w:rPr>
          <w:rFonts w:ascii="Arial" w:eastAsia="Times New Roman" w:hAnsi="Arial" w:cs="Arial"/>
          <w:color w:val="494E54"/>
          <w:sz w:val="23"/>
          <w:szCs w:val="23"/>
          <w:lang w:eastAsia="fr-FR"/>
        </w:rPr>
      </w:pPr>
      <w:r w:rsidRPr="002A7125">
        <w:rPr>
          <w:rFonts w:ascii="Arial" w:eastAsia="Times New Roman" w:hAnsi="Arial" w:cs="Arial"/>
          <w:color w:val="494E54"/>
          <w:sz w:val="23"/>
          <w:szCs w:val="23"/>
          <w:lang w:eastAsia="fr-FR"/>
        </w:rPr>
        <w:t> </w:t>
      </w:r>
    </w:p>
    <w:p w:rsidR="002A7125" w:rsidRPr="002A7125" w:rsidRDefault="002A7125" w:rsidP="002A7125">
      <w:pPr>
        <w:pStyle w:val="Sansinterligne"/>
        <w:rPr>
          <w:rFonts w:ascii="Arial" w:hAnsi="Arial" w:cs="Arial"/>
        </w:rPr>
      </w:pPr>
      <w:hyperlink r:id="rId14" w:history="1">
        <w:r w:rsidRPr="002A7125">
          <w:rPr>
            <w:rFonts w:ascii="Arial" w:eastAsia="Times New Roman" w:hAnsi="Arial" w:cs="Arial"/>
            <w:color w:val="38709E"/>
            <w:sz w:val="23"/>
            <w:szCs w:val="23"/>
            <w:lang w:eastAsia="fr-FR"/>
          </w:rPr>
          <w:br/>
        </w:r>
      </w:hyperlink>
    </w:p>
    <w:sectPr w:rsidR="002A7125" w:rsidRPr="002A7125" w:rsidSect="002A71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C6DB2"/>
    <w:multiLevelType w:val="multilevel"/>
    <w:tmpl w:val="08A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5001D"/>
    <w:multiLevelType w:val="multilevel"/>
    <w:tmpl w:val="1F4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25"/>
    <w:rsid w:val="00246FD0"/>
    <w:rsid w:val="002A7125"/>
    <w:rsid w:val="002C3C44"/>
    <w:rsid w:val="00362BFF"/>
    <w:rsid w:val="003910C4"/>
    <w:rsid w:val="008D6D2F"/>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9D63"/>
  <w15:chartTrackingRefBased/>
  <w15:docId w15:val="{B2BD4D8A-1F9D-42D4-9594-22AA9C91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A71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A7125"/>
    <w:pPr>
      <w:spacing w:after="0" w:line="240" w:lineRule="auto"/>
    </w:pPr>
  </w:style>
  <w:style w:type="character" w:customStyle="1" w:styleId="Titre2Car">
    <w:name w:val="Titre 2 Car"/>
    <w:basedOn w:val="Policepardfaut"/>
    <w:link w:val="Titre2"/>
    <w:uiPriority w:val="9"/>
    <w:rsid w:val="002A712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2A7125"/>
    <w:rPr>
      <w:color w:val="0000FF"/>
      <w:u w:val="single"/>
    </w:rPr>
  </w:style>
  <w:style w:type="paragraph" w:customStyle="1" w:styleId="tags">
    <w:name w:val="tags"/>
    <w:basedOn w:val="Normal"/>
    <w:rsid w:val="002A71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label">
    <w:name w:val="tag-label"/>
    <w:basedOn w:val="Policepardfaut"/>
    <w:rsid w:val="002A7125"/>
  </w:style>
  <w:style w:type="paragraph" w:styleId="NormalWeb">
    <w:name w:val="Normal (Web)"/>
    <w:basedOn w:val="Normal"/>
    <w:uiPriority w:val="99"/>
    <w:semiHidden/>
    <w:unhideWhenUsed/>
    <w:rsid w:val="002A71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
    <w:name w:val="date"/>
    <w:basedOn w:val="Policepardfaut"/>
    <w:rsid w:val="002A7125"/>
  </w:style>
  <w:style w:type="character" w:customStyle="1" w:styleId="author">
    <w:name w:val="author"/>
    <w:basedOn w:val="Policepardfaut"/>
    <w:rsid w:val="002A7125"/>
  </w:style>
  <w:style w:type="character" w:styleId="Accentuation">
    <w:name w:val="Emphasis"/>
    <w:basedOn w:val="Policepardfaut"/>
    <w:uiPriority w:val="20"/>
    <w:qFormat/>
    <w:rsid w:val="002A7125"/>
    <w:rPr>
      <w:i/>
      <w:iCs/>
    </w:rPr>
  </w:style>
  <w:style w:type="paragraph" w:customStyle="1" w:styleId="author-boxname">
    <w:name w:val="author-box__name"/>
    <w:basedOn w:val="Normal"/>
    <w:rsid w:val="002A71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lqj4b">
    <w:name w:val="jlqj4b"/>
    <w:basedOn w:val="Policepardfaut"/>
    <w:rsid w:val="002A7125"/>
  </w:style>
  <w:style w:type="character" w:customStyle="1" w:styleId="material-icons-extended">
    <w:name w:val="material-icons-extended"/>
    <w:basedOn w:val="Policepardfaut"/>
    <w:rsid w:val="002C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968283">
      <w:bodyDiv w:val="1"/>
      <w:marLeft w:val="0"/>
      <w:marRight w:val="0"/>
      <w:marTop w:val="0"/>
      <w:marBottom w:val="0"/>
      <w:divBdr>
        <w:top w:val="none" w:sz="0" w:space="0" w:color="auto"/>
        <w:left w:val="none" w:sz="0" w:space="0" w:color="auto"/>
        <w:bottom w:val="none" w:sz="0" w:space="0" w:color="auto"/>
        <w:right w:val="none" w:sz="0" w:space="0" w:color="auto"/>
      </w:divBdr>
      <w:divsChild>
        <w:div w:id="1799180985">
          <w:marLeft w:val="0"/>
          <w:marRight w:val="300"/>
          <w:marTop w:val="0"/>
          <w:marBottom w:val="90"/>
          <w:divBdr>
            <w:top w:val="none" w:sz="0" w:space="0" w:color="auto"/>
            <w:left w:val="none" w:sz="0" w:space="0" w:color="auto"/>
            <w:bottom w:val="none" w:sz="0" w:space="0" w:color="auto"/>
            <w:right w:val="none" w:sz="0" w:space="0" w:color="auto"/>
          </w:divBdr>
          <w:divsChild>
            <w:div w:id="1115952519">
              <w:marLeft w:val="0"/>
              <w:marRight w:val="0"/>
              <w:marTop w:val="0"/>
              <w:marBottom w:val="0"/>
              <w:divBdr>
                <w:top w:val="single" w:sz="48" w:space="0" w:color="38709E"/>
                <w:left w:val="none" w:sz="0" w:space="0" w:color="auto"/>
                <w:bottom w:val="none" w:sz="0" w:space="0" w:color="auto"/>
                <w:right w:val="none" w:sz="0" w:space="0" w:color="auto"/>
              </w:divBdr>
              <w:divsChild>
                <w:div w:id="168645269">
                  <w:marLeft w:val="0"/>
                  <w:marRight w:val="0"/>
                  <w:marTop w:val="0"/>
                  <w:marBottom w:val="0"/>
                  <w:divBdr>
                    <w:top w:val="none" w:sz="0" w:space="0" w:color="auto"/>
                    <w:left w:val="none" w:sz="0" w:space="0" w:color="auto"/>
                    <w:bottom w:val="none" w:sz="0" w:space="0" w:color="auto"/>
                    <w:right w:val="none" w:sz="0" w:space="0" w:color="auto"/>
                  </w:divBdr>
                  <w:divsChild>
                    <w:div w:id="6641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4101">
          <w:marLeft w:val="0"/>
          <w:marRight w:val="0"/>
          <w:marTop w:val="0"/>
          <w:marBottom w:val="90"/>
          <w:divBdr>
            <w:top w:val="none" w:sz="0" w:space="0" w:color="auto"/>
            <w:left w:val="none" w:sz="0" w:space="0" w:color="auto"/>
            <w:bottom w:val="none" w:sz="0" w:space="0" w:color="auto"/>
            <w:right w:val="none" w:sz="0" w:space="0" w:color="auto"/>
          </w:divBdr>
        </w:div>
        <w:div w:id="62338245">
          <w:marLeft w:val="0"/>
          <w:marRight w:val="0"/>
          <w:marTop w:val="0"/>
          <w:marBottom w:val="0"/>
          <w:divBdr>
            <w:top w:val="none" w:sz="0" w:space="0" w:color="auto"/>
            <w:left w:val="none" w:sz="0" w:space="0" w:color="auto"/>
            <w:bottom w:val="none" w:sz="0" w:space="0" w:color="auto"/>
            <w:right w:val="none" w:sz="0" w:space="0" w:color="auto"/>
          </w:divBdr>
        </w:div>
        <w:div w:id="990133077">
          <w:marLeft w:val="0"/>
          <w:marRight w:val="0"/>
          <w:marTop w:val="675"/>
          <w:marBottom w:val="0"/>
          <w:divBdr>
            <w:top w:val="none" w:sz="0" w:space="0" w:color="auto"/>
            <w:left w:val="none" w:sz="0" w:space="0" w:color="auto"/>
            <w:bottom w:val="none" w:sz="0" w:space="0" w:color="auto"/>
            <w:right w:val="none" w:sz="0" w:space="0" w:color="auto"/>
          </w:divBdr>
          <w:divsChild>
            <w:div w:id="2095783035">
              <w:marLeft w:val="0"/>
              <w:marRight w:val="0"/>
              <w:marTop w:val="0"/>
              <w:marBottom w:val="240"/>
              <w:divBdr>
                <w:top w:val="none" w:sz="0" w:space="0" w:color="auto"/>
                <w:left w:val="none" w:sz="0" w:space="0" w:color="auto"/>
                <w:bottom w:val="none" w:sz="0" w:space="0" w:color="auto"/>
                <w:right w:val="none" w:sz="0" w:space="0" w:color="auto"/>
              </w:divBdr>
            </w:div>
            <w:div w:id="1256281242">
              <w:marLeft w:val="0"/>
              <w:marRight w:val="0"/>
              <w:marTop w:val="0"/>
              <w:marBottom w:val="0"/>
              <w:divBdr>
                <w:top w:val="none" w:sz="0" w:space="0" w:color="auto"/>
                <w:left w:val="none" w:sz="0" w:space="0" w:color="auto"/>
                <w:bottom w:val="none" w:sz="0" w:space="0" w:color="auto"/>
                <w:right w:val="none" w:sz="0" w:space="0" w:color="auto"/>
              </w:divBdr>
              <w:divsChild>
                <w:div w:id="1686590638">
                  <w:marLeft w:val="0"/>
                  <w:marRight w:val="0"/>
                  <w:marTop w:val="0"/>
                  <w:marBottom w:val="420"/>
                  <w:divBdr>
                    <w:top w:val="none" w:sz="0" w:space="0" w:color="auto"/>
                    <w:left w:val="none" w:sz="0" w:space="0" w:color="auto"/>
                    <w:bottom w:val="none" w:sz="0" w:space="0" w:color="auto"/>
                    <w:right w:val="none" w:sz="0" w:space="0" w:color="auto"/>
                  </w:divBdr>
                  <w:divsChild>
                    <w:div w:id="2013870770">
                      <w:marLeft w:val="0"/>
                      <w:marRight w:val="0"/>
                      <w:marTop w:val="0"/>
                      <w:marBottom w:val="0"/>
                      <w:divBdr>
                        <w:top w:val="none" w:sz="0" w:space="0" w:color="auto"/>
                        <w:left w:val="none" w:sz="0" w:space="0" w:color="auto"/>
                        <w:bottom w:val="none" w:sz="0" w:space="0" w:color="auto"/>
                        <w:right w:val="none" w:sz="0" w:space="0" w:color="auto"/>
                      </w:divBdr>
                      <w:divsChild>
                        <w:div w:id="1481800846">
                          <w:marLeft w:val="0"/>
                          <w:marRight w:val="0"/>
                          <w:marTop w:val="0"/>
                          <w:marBottom w:val="0"/>
                          <w:divBdr>
                            <w:top w:val="none" w:sz="0" w:space="0" w:color="auto"/>
                            <w:left w:val="none" w:sz="0" w:space="0" w:color="auto"/>
                            <w:bottom w:val="none" w:sz="0" w:space="0" w:color="auto"/>
                            <w:right w:val="none" w:sz="0" w:space="0" w:color="auto"/>
                          </w:divBdr>
                          <w:divsChild>
                            <w:div w:id="9867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58483">
          <w:marLeft w:val="0"/>
          <w:marRight w:val="0"/>
          <w:marTop w:val="240"/>
          <w:marBottom w:val="0"/>
          <w:divBdr>
            <w:top w:val="none" w:sz="0" w:space="0" w:color="auto"/>
            <w:left w:val="none" w:sz="0" w:space="0" w:color="auto"/>
            <w:bottom w:val="none" w:sz="0" w:space="0" w:color="auto"/>
            <w:right w:val="none" w:sz="0" w:space="0" w:color="auto"/>
          </w:divBdr>
          <w:divsChild>
            <w:div w:id="1236554899">
              <w:marLeft w:val="0"/>
              <w:marRight w:val="0"/>
              <w:marTop w:val="0"/>
              <w:marBottom w:val="0"/>
              <w:divBdr>
                <w:top w:val="none" w:sz="0" w:space="0" w:color="auto"/>
                <w:left w:val="none" w:sz="0" w:space="0" w:color="auto"/>
                <w:bottom w:val="none" w:sz="0" w:space="0" w:color="auto"/>
                <w:right w:val="none" w:sz="0" w:space="0" w:color="auto"/>
              </w:divBdr>
            </w:div>
            <w:div w:id="803305196">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 w:id="1751384475">
      <w:bodyDiv w:val="1"/>
      <w:marLeft w:val="0"/>
      <w:marRight w:val="0"/>
      <w:marTop w:val="0"/>
      <w:marBottom w:val="0"/>
      <w:divBdr>
        <w:top w:val="none" w:sz="0" w:space="0" w:color="auto"/>
        <w:left w:val="none" w:sz="0" w:space="0" w:color="auto"/>
        <w:bottom w:val="none" w:sz="0" w:space="0" w:color="auto"/>
        <w:right w:val="none" w:sz="0" w:space="0" w:color="auto"/>
      </w:divBdr>
      <w:divsChild>
        <w:div w:id="1527057705">
          <w:marLeft w:val="0"/>
          <w:marRight w:val="0"/>
          <w:marTop w:val="0"/>
          <w:marBottom w:val="0"/>
          <w:divBdr>
            <w:top w:val="none" w:sz="0" w:space="0" w:color="auto"/>
            <w:left w:val="none" w:sz="0" w:space="0" w:color="auto"/>
            <w:bottom w:val="none" w:sz="0" w:space="0" w:color="auto"/>
            <w:right w:val="none" w:sz="0" w:space="0" w:color="auto"/>
          </w:divBdr>
          <w:divsChild>
            <w:div w:id="482240949">
              <w:marLeft w:val="0"/>
              <w:marRight w:val="0"/>
              <w:marTop w:val="0"/>
              <w:marBottom w:val="0"/>
              <w:divBdr>
                <w:top w:val="none" w:sz="0" w:space="0" w:color="auto"/>
                <w:left w:val="none" w:sz="0" w:space="0" w:color="auto"/>
                <w:bottom w:val="none" w:sz="0" w:space="0" w:color="auto"/>
                <w:right w:val="none" w:sz="0" w:space="0" w:color="auto"/>
              </w:divBdr>
              <w:divsChild>
                <w:div w:id="1395469109">
                  <w:marLeft w:val="0"/>
                  <w:marRight w:val="0"/>
                  <w:marTop w:val="0"/>
                  <w:marBottom w:val="0"/>
                  <w:divBdr>
                    <w:top w:val="none" w:sz="0" w:space="0" w:color="auto"/>
                    <w:left w:val="none" w:sz="0" w:space="0" w:color="auto"/>
                    <w:bottom w:val="none" w:sz="0" w:space="0" w:color="auto"/>
                    <w:right w:val="none" w:sz="0" w:space="0" w:color="auto"/>
                  </w:divBdr>
                  <w:divsChild>
                    <w:div w:id="1680162096">
                      <w:marLeft w:val="0"/>
                      <w:marRight w:val="0"/>
                      <w:marTop w:val="0"/>
                      <w:marBottom w:val="0"/>
                      <w:divBdr>
                        <w:top w:val="none" w:sz="0" w:space="0" w:color="auto"/>
                        <w:left w:val="none" w:sz="0" w:space="0" w:color="auto"/>
                        <w:bottom w:val="none" w:sz="0" w:space="0" w:color="auto"/>
                        <w:right w:val="none" w:sz="0" w:space="0" w:color="auto"/>
                      </w:divBdr>
                      <w:divsChild>
                        <w:div w:id="309094580">
                          <w:marLeft w:val="0"/>
                          <w:marRight w:val="0"/>
                          <w:marTop w:val="0"/>
                          <w:marBottom w:val="0"/>
                          <w:divBdr>
                            <w:top w:val="none" w:sz="0" w:space="0" w:color="auto"/>
                            <w:left w:val="none" w:sz="0" w:space="0" w:color="auto"/>
                            <w:bottom w:val="none" w:sz="0" w:space="0" w:color="auto"/>
                            <w:right w:val="none" w:sz="0" w:space="0" w:color="auto"/>
                          </w:divBdr>
                          <w:divsChild>
                            <w:div w:id="1359817594">
                              <w:marLeft w:val="0"/>
                              <w:marRight w:val="0"/>
                              <w:marTop w:val="0"/>
                              <w:marBottom w:val="0"/>
                              <w:divBdr>
                                <w:top w:val="none" w:sz="0" w:space="0" w:color="auto"/>
                                <w:left w:val="none" w:sz="0" w:space="0" w:color="auto"/>
                                <w:bottom w:val="none" w:sz="0" w:space="0" w:color="auto"/>
                                <w:right w:val="none" w:sz="0" w:space="0" w:color="auto"/>
                              </w:divBdr>
                            </w:div>
                            <w:div w:id="278220252">
                              <w:marLeft w:val="0"/>
                              <w:marRight w:val="0"/>
                              <w:marTop w:val="100"/>
                              <w:marBottom w:val="0"/>
                              <w:divBdr>
                                <w:top w:val="none" w:sz="0" w:space="0" w:color="auto"/>
                                <w:left w:val="none" w:sz="0" w:space="0" w:color="auto"/>
                                <w:bottom w:val="none" w:sz="0" w:space="0" w:color="auto"/>
                                <w:right w:val="none" w:sz="0" w:space="0" w:color="auto"/>
                              </w:divBdr>
                              <w:divsChild>
                                <w:div w:id="1694377423">
                                  <w:marLeft w:val="0"/>
                                  <w:marRight w:val="0"/>
                                  <w:marTop w:val="0"/>
                                  <w:marBottom w:val="0"/>
                                  <w:divBdr>
                                    <w:top w:val="none" w:sz="0" w:space="0" w:color="auto"/>
                                    <w:left w:val="none" w:sz="0" w:space="0" w:color="auto"/>
                                    <w:bottom w:val="none" w:sz="0" w:space="0" w:color="auto"/>
                                    <w:right w:val="none" w:sz="0" w:space="0" w:color="auto"/>
                                  </w:divBdr>
                                  <w:divsChild>
                                    <w:div w:id="1830168318">
                                      <w:marLeft w:val="0"/>
                                      <w:marRight w:val="0"/>
                                      <w:marTop w:val="0"/>
                                      <w:marBottom w:val="0"/>
                                      <w:divBdr>
                                        <w:top w:val="none" w:sz="0" w:space="0" w:color="auto"/>
                                        <w:left w:val="none" w:sz="0" w:space="0" w:color="auto"/>
                                        <w:bottom w:val="none" w:sz="0" w:space="0" w:color="auto"/>
                                        <w:right w:val="none" w:sz="0" w:space="0" w:color="auto"/>
                                      </w:divBdr>
                                      <w:divsChild>
                                        <w:div w:id="18906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97090">
                                  <w:marLeft w:val="0"/>
                                  <w:marRight w:val="0"/>
                                  <w:marTop w:val="0"/>
                                  <w:marBottom w:val="0"/>
                                  <w:divBdr>
                                    <w:top w:val="none" w:sz="0" w:space="0" w:color="auto"/>
                                    <w:left w:val="none" w:sz="0" w:space="0" w:color="auto"/>
                                    <w:bottom w:val="none" w:sz="0" w:space="0" w:color="auto"/>
                                    <w:right w:val="none" w:sz="0" w:space="0" w:color="auto"/>
                                  </w:divBdr>
                                  <w:divsChild>
                                    <w:div w:id="409740587">
                                      <w:marLeft w:val="0"/>
                                      <w:marRight w:val="0"/>
                                      <w:marTop w:val="0"/>
                                      <w:marBottom w:val="0"/>
                                      <w:divBdr>
                                        <w:top w:val="none" w:sz="0" w:space="0" w:color="auto"/>
                                        <w:left w:val="none" w:sz="0" w:space="0" w:color="auto"/>
                                        <w:bottom w:val="none" w:sz="0" w:space="0" w:color="auto"/>
                                        <w:right w:val="none" w:sz="0" w:space="0" w:color="auto"/>
                                      </w:divBdr>
                                    </w:div>
                                  </w:divsChild>
                                </w:div>
                                <w:div w:id="811363082">
                                  <w:marLeft w:val="0"/>
                                  <w:marRight w:val="0"/>
                                  <w:marTop w:val="0"/>
                                  <w:marBottom w:val="0"/>
                                  <w:divBdr>
                                    <w:top w:val="none" w:sz="0" w:space="0" w:color="auto"/>
                                    <w:left w:val="none" w:sz="0" w:space="0" w:color="auto"/>
                                    <w:bottom w:val="none" w:sz="0" w:space="0" w:color="auto"/>
                                    <w:right w:val="none" w:sz="0" w:space="0" w:color="auto"/>
                                  </w:divBdr>
                                  <w:divsChild>
                                    <w:div w:id="1277518329">
                                      <w:marLeft w:val="0"/>
                                      <w:marRight w:val="0"/>
                                      <w:marTop w:val="0"/>
                                      <w:marBottom w:val="0"/>
                                      <w:divBdr>
                                        <w:top w:val="none" w:sz="0" w:space="0" w:color="auto"/>
                                        <w:left w:val="none" w:sz="0" w:space="0" w:color="auto"/>
                                        <w:bottom w:val="none" w:sz="0" w:space="0" w:color="auto"/>
                                        <w:right w:val="none" w:sz="0" w:space="0" w:color="auto"/>
                                      </w:divBdr>
                                      <w:divsChild>
                                        <w:div w:id="1221407619">
                                          <w:marLeft w:val="0"/>
                                          <w:marRight w:val="0"/>
                                          <w:marTop w:val="0"/>
                                          <w:marBottom w:val="0"/>
                                          <w:divBdr>
                                            <w:top w:val="none" w:sz="0" w:space="0" w:color="auto"/>
                                            <w:left w:val="none" w:sz="0" w:space="0" w:color="auto"/>
                                            <w:bottom w:val="none" w:sz="0" w:space="0" w:color="auto"/>
                                            <w:right w:val="none" w:sz="0" w:space="0" w:color="auto"/>
                                          </w:divBdr>
                                          <w:divsChild>
                                            <w:div w:id="3268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168626">
                      <w:marLeft w:val="0"/>
                      <w:marRight w:val="0"/>
                      <w:marTop w:val="0"/>
                      <w:marBottom w:val="0"/>
                      <w:divBdr>
                        <w:top w:val="none" w:sz="0" w:space="0" w:color="auto"/>
                        <w:left w:val="none" w:sz="0" w:space="0" w:color="auto"/>
                        <w:bottom w:val="none" w:sz="0" w:space="0" w:color="auto"/>
                        <w:right w:val="none" w:sz="0" w:space="0" w:color="auto"/>
                      </w:divBdr>
                      <w:divsChild>
                        <w:div w:id="894243136">
                          <w:marLeft w:val="0"/>
                          <w:marRight w:val="0"/>
                          <w:marTop w:val="0"/>
                          <w:marBottom w:val="0"/>
                          <w:divBdr>
                            <w:top w:val="none" w:sz="0" w:space="0" w:color="auto"/>
                            <w:left w:val="none" w:sz="0" w:space="0" w:color="auto"/>
                            <w:bottom w:val="none" w:sz="0" w:space="0" w:color="auto"/>
                            <w:right w:val="none" w:sz="0" w:space="0" w:color="auto"/>
                          </w:divBdr>
                          <w:divsChild>
                            <w:div w:id="1437169277">
                              <w:marLeft w:val="0"/>
                              <w:marRight w:val="0"/>
                              <w:marTop w:val="0"/>
                              <w:marBottom w:val="0"/>
                              <w:divBdr>
                                <w:top w:val="none" w:sz="0" w:space="0" w:color="auto"/>
                                <w:left w:val="none" w:sz="0" w:space="0" w:color="auto"/>
                                <w:bottom w:val="none" w:sz="0" w:space="0" w:color="auto"/>
                                <w:right w:val="none" w:sz="0" w:space="0" w:color="auto"/>
                              </w:divBdr>
                              <w:divsChild>
                                <w:div w:id="18580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es/wire/lo-que-el-bombo-de-la-vacuna-del-covid-omite-mencionar"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ises.org/topics/health" TargetMode="External"/><Relationship Id="rId12" Type="http://schemas.openxmlformats.org/officeDocument/2006/relationships/hyperlink" Target="https://creativecommons.org/licences/by-nc-nd/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ses.org/wire/what-covid-vaccine-hype-fails-mention" TargetMode="External"/><Relationship Id="rId11" Type="http://schemas.openxmlformats.org/officeDocument/2006/relationships/hyperlink" Target="https://mises.org/profile/gilbert-berdine-md"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npr.org/sections/health-shots/2020/11/09/933006651/pfizer-says-experimental-covid-19-vaccine-is-more-than-90-effective" TargetMode="External"/><Relationship Id="rId4" Type="http://schemas.openxmlformats.org/officeDocument/2006/relationships/webSettings" Target="webSettings.xml"/><Relationship Id="rId9" Type="http://schemas.openxmlformats.org/officeDocument/2006/relationships/hyperlink" Target="https://mises.org/profile/gilbert-berdine-md" TargetMode="External"/><Relationship Id="rId14" Type="http://schemas.openxmlformats.org/officeDocument/2006/relationships/hyperlink" Target="https://mises.org/ye2020w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1290</Words>
  <Characters>7098</Characters>
  <Application>Microsoft Office Word</Application>
  <DocSecurity>0</DocSecurity>
  <Lines>59</Lines>
  <Paragraphs>16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What the Covid Vaccine Hype Fails to Mention</vt:lpstr>
    </vt:vector>
  </TitlesOfParts>
  <Company>HP</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2020-12-02T19:59:00Z</dcterms:created>
  <dcterms:modified xsi:type="dcterms:W3CDTF">2020-12-02T20:22:00Z</dcterms:modified>
</cp:coreProperties>
</file>