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65B" w:rsidRPr="003B2128" w:rsidRDefault="0024565B" w:rsidP="0024565B">
      <w:pPr>
        <w:pStyle w:val="Paragraphedeliste"/>
        <w:spacing w:line="600" w:lineRule="auto"/>
        <w:jc w:val="center"/>
        <w:rPr>
          <w:rStyle w:val="Titredulivre"/>
          <w:sz w:val="24"/>
          <w:szCs w:val="24"/>
        </w:rPr>
      </w:pPr>
      <w:r w:rsidRPr="003B2128">
        <w:rPr>
          <w:rStyle w:val="Titredulivre"/>
          <w:sz w:val="24"/>
          <w:szCs w:val="24"/>
        </w:rPr>
        <w:t>REPUBLIQUE ALGERIENNE DEMOCRATIQUE ET POPULAIRE</w:t>
      </w:r>
    </w:p>
    <w:p w:rsidR="0024565B" w:rsidRPr="003B2128" w:rsidRDefault="0024565B" w:rsidP="0024565B">
      <w:pPr>
        <w:pStyle w:val="Paragraphedeliste"/>
        <w:spacing w:line="600" w:lineRule="auto"/>
        <w:jc w:val="center"/>
        <w:rPr>
          <w:rStyle w:val="Titredulivre"/>
          <w:sz w:val="24"/>
          <w:szCs w:val="24"/>
        </w:rPr>
      </w:pPr>
      <w:r w:rsidRPr="003B2128">
        <w:rPr>
          <w:rStyle w:val="Titredulivre"/>
          <w:sz w:val="24"/>
          <w:szCs w:val="24"/>
        </w:rPr>
        <w:t>MINISTERE DE LA SANTE ET DE LA REFORME HOSPITALIERE</w:t>
      </w:r>
    </w:p>
    <w:p w:rsidR="0024565B" w:rsidRPr="003B2128" w:rsidRDefault="0024565B" w:rsidP="0024565B">
      <w:pPr>
        <w:pStyle w:val="Paragraphedeliste"/>
        <w:spacing w:line="600" w:lineRule="auto"/>
        <w:jc w:val="center"/>
        <w:rPr>
          <w:rStyle w:val="Titredulivre"/>
          <w:sz w:val="24"/>
          <w:szCs w:val="24"/>
        </w:rPr>
      </w:pPr>
      <w:r w:rsidRPr="003B2128">
        <w:rPr>
          <w:rStyle w:val="Titredulivre"/>
          <w:sz w:val="24"/>
          <w:szCs w:val="24"/>
        </w:rPr>
        <w:t>INSTITUT NATIONAL DE LA FORMATION SUPERIEURE SAGES FEMMES TLEMCEN</w:t>
      </w:r>
    </w:p>
    <w:p w:rsidR="0024565B" w:rsidRDefault="0024565B" w:rsidP="0024565B">
      <w:pPr>
        <w:rPr>
          <w:lang w:eastAsia="fr-FR"/>
        </w:rPr>
      </w:pPr>
    </w:p>
    <w:p w:rsidR="0024565B" w:rsidRDefault="0024565B" w:rsidP="0024565B">
      <w:pPr>
        <w:rPr>
          <w:lang w:eastAsia="fr-FR"/>
        </w:rPr>
      </w:pPr>
      <w:r w:rsidRPr="00971B60">
        <w:rPr>
          <w:rStyle w:val="Titredulivr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5" type="#_x0000_t98" style="position:absolute;margin-left:24.45pt;margin-top:.95pt;width:413.2pt;height:268.5pt;z-index:251704320" strokeweight="3pt">
            <v:textbox style="mso-next-textbox:#_x0000_s1065">
              <w:txbxContent>
                <w:p w:rsidR="0024565B" w:rsidRPr="00F25282" w:rsidRDefault="0024565B" w:rsidP="0024565B">
                  <w:pPr>
                    <w:spacing w:line="240" w:lineRule="auto"/>
                    <w:jc w:val="center"/>
                    <w:rPr>
                      <w:rStyle w:val="lev"/>
                      <w:color w:val="0070C0"/>
                      <w:sz w:val="32"/>
                      <w:szCs w:val="32"/>
                    </w:rPr>
                  </w:pPr>
                  <w:r>
                    <w:rPr>
                      <w:sz w:val="52"/>
                      <w:szCs w:val="52"/>
                    </w:rPr>
                    <w:t xml:space="preserve">   </w:t>
                  </w:r>
                  <w:r w:rsidRPr="00F25282">
                    <w:rPr>
                      <w:rStyle w:val="lev"/>
                      <w:rFonts w:ascii="Verdana" w:hAnsi="Verdana"/>
                      <w:color w:val="771414"/>
                      <w:sz w:val="28"/>
                      <w:szCs w:val="28"/>
                      <w:shd w:val="clear" w:color="auto" w:fill="FFFFFF"/>
                    </w:rPr>
                    <w:t>Module  d'Endocrinologie</w:t>
                  </w:r>
                  <w:r w:rsidRPr="00F25282">
                    <w:rPr>
                      <w:b/>
                      <w:bCs/>
                      <w:color w:val="0070C0"/>
                      <w:sz w:val="32"/>
                      <w:szCs w:val="32"/>
                    </w:rPr>
                    <w:t xml:space="preserve"> </w:t>
                  </w:r>
                  <w:r w:rsidRPr="00E230A8">
                    <w:rPr>
                      <w:b/>
                      <w:bCs/>
                      <w:color w:val="0070C0"/>
                      <w:sz w:val="32"/>
                      <w:szCs w:val="32"/>
                    </w:rPr>
                    <w:t>I.S.P 2eme Année</w:t>
                  </w:r>
                  <w:r>
                    <w:rPr>
                      <w:rStyle w:val="lev"/>
                      <w:rFonts w:ascii="Verdana" w:hAnsi="Verdana"/>
                      <w:color w:val="771414"/>
                      <w:sz w:val="36"/>
                      <w:szCs w:val="36"/>
                      <w:shd w:val="clear" w:color="auto" w:fill="FFFFFF"/>
                    </w:rPr>
                    <w:t xml:space="preserve"> </w:t>
                  </w:r>
                </w:p>
                <w:p w:rsidR="0024565B" w:rsidRPr="00E230A8" w:rsidRDefault="0024565B" w:rsidP="0024565B">
                  <w:pPr>
                    <w:spacing w:line="240" w:lineRule="auto"/>
                    <w:jc w:val="both"/>
                    <w:rPr>
                      <w:sz w:val="52"/>
                      <w:szCs w:val="52"/>
                    </w:rPr>
                  </w:pPr>
                  <w:r>
                    <w:rPr>
                      <w:noProof/>
                      <w:sz w:val="52"/>
                      <w:szCs w:val="52"/>
                      <w:lang w:eastAsia="fr-FR"/>
                    </w:rPr>
                    <w:drawing>
                      <wp:inline distT="0" distB="0" distL="0" distR="0">
                        <wp:extent cx="4686300" cy="21240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686300" cy="2124075"/>
                                </a:xfrm>
                                <a:prstGeom prst="rect">
                                  <a:avLst/>
                                </a:prstGeom>
                                <a:noFill/>
                                <a:ln w="9525">
                                  <a:noFill/>
                                  <a:miter lim="800000"/>
                                  <a:headEnd/>
                                  <a:tailEnd/>
                                </a:ln>
                              </pic:spPr>
                            </pic:pic>
                          </a:graphicData>
                        </a:graphic>
                      </wp:inline>
                    </w:drawing>
                  </w:r>
                </w:p>
                <w:p w:rsidR="0024565B" w:rsidRDefault="0024565B" w:rsidP="0024565B">
                  <w:pPr>
                    <w:jc w:val="center"/>
                  </w:pPr>
                </w:p>
                <w:p w:rsidR="0024565B" w:rsidRDefault="0024565B" w:rsidP="0024565B">
                  <w:pPr>
                    <w:jc w:val="center"/>
                  </w:pPr>
                </w:p>
              </w:txbxContent>
            </v:textbox>
          </v:shape>
        </w:pict>
      </w:r>
    </w:p>
    <w:p w:rsidR="0024565B" w:rsidRDefault="0024565B" w:rsidP="0024565B">
      <w:pPr>
        <w:rPr>
          <w:lang w:eastAsia="fr-FR"/>
        </w:rPr>
      </w:pPr>
    </w:p>
    <w:p w:rsidR="0024565B" w:rsidRDefault="0024565B" w:rsidP="0024565B">
      <w:pPr>
        <w:rPr>
          <w:lang w:eastAsia="fr-FR"/>
        </w:rPr>
      </w:pPr>
    </w:p>
    <w:p w:rsidR="0024565B" w:rsidRDefault="0024565B" w:rsidP="0024565B"/>
    <w:p w:rsidR="0024565B" w:rsidRDefault="0024565B" w:rsidP="0024565B"/>
    <w:p w:rsidR="0024565B" w:rsidRDefault="0024565B" w:rsidP="0024565B"/>
    <w:p w:rsidR="0024565B" w:rsidRDefault="0024565B" w:rsidP="0024565B"/>
    <w:p w:rsidR="0024565B" w:rsidRDefault="0024565B" w:rsidP="0024565B">
      <w:r>
        <w:t xml:space="preserve">                                                                                                   </w:t>
      </w:r>
    </w:p>
    <w:p w:rsidR="0024565B" w:rsidRDefault="0024565B" w:rsidP="0024565B"/>
    <w:p w:rsidR="0024565B" w:rsidRDefault="0024565B" w:rsidP="0024565B"/>
    <w:p w:rsidR="0024565B" w:rsidRDefault="0024565B" w:rsidP="0024565B">
      <w:pPr>
        <w:rPr>
          <w:b/>
          <w:bCs/>
          <w:i/>
          <w:iCs/>
          <w:sz w:val="32"/>
          <w:szCs w:val="32"/>
          <w:u w:val="double"/>
        </w:rPr>
      </w:pPr>
    </w:p>
    <w:p w:rsidR="0024565B" w:rsidRDefault="0024565B" w:rsidP="0024565B">
      <w:pPr>
        <w:jc w:val="center"/>
        <w:rPr>
          <w:sz w:val="28"/>
          <w:szCs w:val="28"/>
        </w:rPr>
      </w:pPr>
      <w:r w:rsidRPr="00A51636">
        <w:rPr>
          <w:b/>
          <w:bCs/>
          <w:i/>
          <w:iCs/>
          <w:sz w:val="32"/>
          <w:szCs w:val="32"/>
          <w:u w:val="double"/>
        </w:rPr>
        <w:t>Elaboré par</w:t>
      </w:r>
      <w:r w:rsidRPr="000A1016">
        <w:rPr>
          <w:sz w:val="28"/>
          <w:szCs w:val="28"/>
        </w:rPr>
        <w:t xml:space="preserve"> : </w:t>
      </w:r>
      <w:r>
        <w:rPr>
          <w:sz w:val="28"/>
          <w:szCs w:val="28"/>
        </w:rPr>
        <w:t xml:space="preserve">Mr Koudjeti </w:t>
      </w:r>
      <w:proofErr w:type="spellStart"/>
      <w:r>
        <w:rPr>
          <w:sz w:val="28"/>
          <w:szCs w:val="28"/>
        </w:rPr>
        <w:t>Abdenasser</w:t>
      </w:r>
      <w:proofErr w:type="spellEnd"/>
    </w:p>
    <w:p w:rsidR="0024565B" w:rsidRPr="00571150" w:rsidRDefault="0024565B" w:rsidP="0024565B">
      <w:pPr>
        <w:jc w:val="center"/>
      </w:pPr>
      <w:r>
        <w:rPr>
          <w:sz w:val="28"/>
          <w:szCs w:val="28"/>
        </w:rPr>
        <w:t>Email </w:t>
      </w:r>
      <w:proofErr w:type="gramStart"/>
      <w:r>
        <w:rPr>
          <w:sz w:val="28"/>
          <w:szCs w:val="28"/>
        </w:rPr>
        <w:t>:koudjetiabdenasser@gmail.com</w:t>
      </w:r>
      <w:proofErr w:type="gramEnd"/>
    </w:p>
    <w:p w:rsidR="0024565B" w:rsidRPr="003B2128" w:rsidRDefault="0024565B" w:rsidP="0024565B">
      <w:pPr>
        <w:rPr>
          <w:sz w:val="28"/>
          <w:szCs w:val="28"/>
        </w:rPr>
      </w:pPr>
      <w:r w:rsidRPr="003B2128">
        <w:rPr>
          <w:sz w:val="28"/>
          <w:szCs w:val="28"/>
        </w:rPr>
        <w:t xml:space="preserve">                                                                                          </w:t>
      </w:r>
    </w:p>
    <w:p w:rsidR="0024565B" w:rsidRPr="00A51636" w:rsidRDefault="0024565B" w:rsidP="0024565B">
      <w:pPr>
        <w:spacing w:line="720" w:lineRule="auto"/>
        <w:ind w:left="708"/>
        <w:jc w:val="both"/>
        <w:rPr>
          <w:sz w:val="36"/>
          <w:szCs w:val="36"/>
        </w:rPr>
      </w:pPr>
      <w:r>
        <w:rPr>
          <w:rStyle w:val="Titredulivre"/>
          <w:sz w:val="28"/>
          <w:szCs w:val="28"/>
        </w:rPr>
        <w:t>CHEF D’OPTION</w:t>
      </w:r>
      <w:r w:rsidRPr="003B2128">
        <w:rPr>
          <w:rStyle w:val="Titredulivre"/>
          <w:sz w:val="28"/>
          <w:szCs w:val="28"/>
        </w:rPr>
        <w:t> </w:t>
      </w:r>
      <w:proofErr w:type="gramStart"/>
      <w:r w:rsidRPr="003B2128">
        <w:rPr>
          <w:rStyle w:val="Titredulivre"/>
          <w:sz w:val="28"/>
          <w:szCs w:val="28"/>
        </w:rPr>
        <w:t>:MR</w:t>
      </w:r>
      <w:proofErr w:type="gramEnd"/>
      <w:r w:rsidRPr="003B2128">
        <w:rPr>
          <w:rStyle w:val="Titredulivre"/>
          <w:sz w:val="28"/>
          <w:szCs w:val="28"/>
        </w:rPr>
        <w:t xml:space="preserve"> </w:t>
      </w:r>
      <w:r>
        <w:rPr>
          <w:rStyle w:val="Titredulivre"/>
          <w:sz w:val="28"/>
          <w:szCs w:val="28"/>
        </w:rPr>
        <w:t>METAHRI</w:t>
      </w:r>
      <w:r>
        <w:t xml:space="preserve"> </w:t>
      </w:r>
      <w:r>
        <w:tab/>
      </w:r>
      <w:r>
        <w:tab/>
      </w:r>
      <w:r>
        <w:tab/>
      </w:r>
      <w:r>
        <w:tab/>
      </w:r>
      <w:r>
        <w:tab/>
      </w:r>
      <w:r>
        <w:tab/>
      </w:r>
      <w:r>
        <w:tab/>
      </w:r>
      <w:r>
        <w:tab/>
      </w:r>
      <w:r>
        <w:tab/>
      </w:r>
      <w:r>
        <w:tab/>
      </w:r>
      <w:r>
        <w:tab/>
      </w:r>
      <w:r>
        <w:tab/>
      </w:r>
      <w:r>
        <w:tab/>
      </w:r>
      <w:r>
        <w:tab/>
      </w:r>
      <w:r>
        <w:tab/>
      </w:r>
      <w:r>
        <w:tab/>
      </w:r>
      <w:r>
        <w:tab/>
      </w:r>
      <w:r>
        <w:tab/>
        <w:t xml:space="preserve">                                                                               </w:t>
      </w:r>
      <w:r>
        <w:rPr>
          <w:sz w:val="32"/>
          <w:szCs w:val="32"/>
          <w:u w:val="double"/>
        </w:rPr>
        <w:t>Année2019</w:t>
      </w:r>
      <w:r w:rsidRPr="00A51636">
        <w:rPr>
          <w:sz w:val="32"/>
          <w:szCs w:val="32"/>
          <w:u w:val="double"/>
        </w:rPr>
        <w:t>-2020</w:t>
      </w:r>
    </w:p>
    <w:p w:rsidR="003E6D15" w:rsidRDefault="003E6D15" w:rsidP="0019751F">
      <w:pPr>
        <w:spacing w:after="0" w:line="240" w:lineRule="auto"/>
        <w:jc w:val="center"/>
        <w:rPr>
          <w:rFonts w:asciiTheme="majorBidi" w:hAnsiTheme="majorBidi" w:cstheme="majorBidi"/>
          <w:b/>
          <w:bCs/>
          <w:sz w:val="28"/>
          <w:szCs w:val="28"/>
          <w:u w:val="single"/>
        </w:rPr>
      </w:pPr>
      <w:r w:rsidRPr="00EC0647">
        <w:rPr>
          <w:rFonts w:asciiTheme="majorBidi" w:hAnsiTheme="majorBidi" w:cstheme="majorBidi"/>
          <w:b/>
          <w:bCs/>
          <w:sz w:val="28"/>
          <w:szCs w:val="28"/>
          <w:u w:val="single"/>
        </w:rPr>
        <w:lastRenderedPageBreak/>
        <w:t>Sémiologie</w:t>
      </w:r>
      <w:r>
        <w:rPr>
          <w:rFonts w:asciiTheme="majorBidi" w:hAnsiTheme="majorBidi" w:cstheme="majorBidi"/>
          <w:b/>
          <w:bCs/>
          <w:sz w:val="28"/>
          <w:szCs w:val="28"/>
          <w:u w:val="single"/>
        </w:rPr>
        <w:t xml:space="preserve"> en Endocrinologie</w:t>
      </w: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Pr="003E6D15" w:rsidRDefault="003E6D15" w:rsidP="003E6D15">
      <w:pPr>
        <w:spacing w:before="240" w:after="0" w:line="240" w:lineRule="auto"/>
        <w:rPr>
          <w:rFonts w:asciiTheme="majorBidi" w:hAnsiTheme="majorBidi" w:cstheme="majorBidi"/>
          <w:b/>
          <w:bCs/>
          <w:sz w:val="28"/>
          <w:szCs w:val="28"/>
        </w:rPr>
      </w:pPr>
      <w:r w:rsidRPr="003E6D15">
        <w:rPr>
          <w:rFonts w:asciiTheme="majorBidi" w:hAnsiTheme="majorBidi" w:cstheme="majorBidi"/>
          <w:b/>
          <w:bCs/>
          <w:sz w:val="28"/>
          <w:szCs w:val="28"/>
        </w:rPr>
        <w:t>A – Sémiologie de La Douleur.</w:t>
      </w:r>
    </w:p>
    <w:p w:rsidR="003E6D15" w:rsidRPr="003E6D15" w:rsidRDefault="003E6D15" w:rsidP="003E6D15">
      <w:pPr>
        <w:spacing w:before="240" w:after="0" w:line="240" w:lineRule="auto"/>
        <w:rPr>
          <w:rFonts w:asciiTheme="majorBidi" w:hAnsiTheme="majorBidi" w:cstheme="majorBidi"/>
          <w:b/>
          <w:bCs/>
          <w:sz w:val="28"/>
          <w:szCs w:val="28"/>
        </w:rPr>
      </w:pPr>
      <w:r w:rsidRPr="003E6D15">
        <w:rPr>
          <w:rFonts w:asciiTheme="majorBidi" w:hAnsiTheme="majorBidi" w:cstheme="majorBidi"/>
          <w:b/>
          <w:bCs/>
          <w:sz w:val="28"/>
          <w:szCs w:val="28"/>
        </w:rPr>
        <w:t>B - Sémiologie de L’Obésité.</w:t>
      </w:r>
    </w:p>
    <w:p w:rsidR="003E6D15" w:rsidRPr="003E6D15" w:rsidRDefault="003E6D15" w:rsidP="003E6D15">
      <w:pPr>
        <w:spacing w:before="240" w:line="240" w:lineRule="auto"/>
        <w:rPr>
          <w:rFonts w:asciiTheme="majorBidi" w:hAnsiTheme="majorBidi" w:cstheme="majorBidi"/>
          <w:b/>
          <w:bCs/>
          <w:sz w:val="28"/>
          <w:szCs w:val="28"/>
        </w:rPr>
      </w:pPr>
      <w:r w:rsidRPr="003E6D15">
        <w:rPr>
          <w:rFonts w:asciiTheme="majorBidi" w:hAnsiTheme="majorBidi" w:cstheme="majorBidi"/>
          <w:b/>
          <w:bCs/>
          <w:sz w:val="28"/>
          <w:szCs w:val="28"/>
        </w:rPr>
        <w:t>C - Sémiologie de La Mélanodermie.</w:t>
      </w:r>
    </w:p>
    <w:p w:rsidR="003E6D15" w:rsidRPr="003E6D15" w:rsidRDefault="003E6D15" w:rsidP="003E6D15">
      <w:pPr>
        <w:spacing w:before="240" w:line="240" w:lineRule="auto"/>
        <w:rPr>
          <w:rFonts w:asciiTheme="majorBidi" w:hAnsiTheme="majorBidi" w:cstheme="majorBidi"/>
          <w:b/>
          <w:bCs/>
          <w:sz w:val="28"/>
          <w:szCs w:val="28"/>
        </w:rPr>
      </w:pPr>
      <w:r w:rsidRPr="003E6D15">
        <w:rPr>
          <w:rFonts w:asciiTheme="majorBidi" w:hAnsiTheme="majorBidi" w:cstheme="majorBidi"/>
          <w:b/>
          <w:bCs/>
          <w:sz w:val="28"/>
          <w:szCs w:val="28"/>
        </w:rPr>
        <w:t>D - Sémiologie de L’Asthénie.</w:t>
      </w:r>
    </w:p>
    <w:p w:rsidR="003E6D15" w:rsidRPr="003E6D15" w:rsidRDefault="003E6D15" w:rsidP="003E6D15">
      <w:pPr>
        <w:spacing w:before="240" w:line="240" w:lineRule="auto"/>
        <w:rPr>
          <w:rFonts w:asciiTheme="majorBidi" w:hAnsiTheme="majorBidi" w:cstheme="majorBidi"/>
          <w:b/>
          <w:bCs/>
          <w:sz w:val="28"/>
          <w:szCs w:val="28"/>
          <w:u w:val="single"/>
        </w:rPr>
      </w:pPr>
    </w:p>
    <w:p w:rsidR="003E6D15" w:rsidRDefault="003E6D15" w:rsidP="003E6D15">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7412DA" w:rsidRDefault="007412DA" w:rsidP="00EC0647">
      <w:pPr>
        <w:spacing w:after="0"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Introduction</w:t>
      </w: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8C72F0">
      <w:pPr>
        <w:pStyle w:val="Paragraphedeliste"/>
        <w:spacing w:after="0" w:line="240" w:lineRule="auto"/>
        <w:ind w:left="0"/>
        <w:rPr>
          <w:rFonts w:asciiTheme="majorBidi" w:hAnsiTheme="majorBidi" w:cstheme="majorBidi"/>
          <w:b/>
          <w:bCs/>
          <w:sz w:val="28"/>
          <w:szCs w:val="28"/>
        </w:rPr>
      </w:pPr>
    </w:p>
    <w:p w:rsidR="008C72F0" w:rsidRDefault="008C72F0" w:rsidP="008C72F0">
      <w:pPr>
        <w:pStyle w:val="Paragraphedeliste"/>
        <w:spacing w:after="0" w:line="240" w:lineRule="auto"/>
        <w:ind w:left="0"/>
        <w:rPr>
          <w:rFonts w:asciiTheme="majorBidi" w:hAnsiTheme="majorBidi" w:cstheme="majorBidi"/>
          <w:b/>
          <w:bCs/>
          <w:sz w:val="28"/>
          <w:szCs w:val="28"/>
        </w:rPr>
      </w:pPr>
      <w:r>
        <w:rPr>
          <w:rFonts w:ascii="Times New Roman" w:hAnsi="Times New Roman" w:cs="Times New Roman"/>
          <w:sz w:val="24"/>
          <w:szCs w:val="24"/>
        </w:rPr>
        <w:t>La</w:t>
      </w:r>
      <w:r w:rsidRPr="00B87E95">
        <w:rPr>
          <w:rFonts w:ascii="Times New Roman" w:hAnsi="Times New Roman" w:cs="Times New Roman"/>
          <w:sz w:val="24"/>
          <w:szCs w:val="24"/>
        </w:rPr>
        <w:t xml:space="preserve"> sémiologie est </w:t>
      </w:r>
      <w:r>
        <w:rPr>
          <w:rFonts w:ascii="Times New Roman" w:hAnsi="Times New Roman" w:cs="Times New Roman"/>
          <w:sz w:val="24"/>
          <w:szCs w:val="24"/>
        </w:rPr>
        <w:t xml:space="preserve">un ensemble de </w:t>
      </w:r>
      <w:r w:rsidRPr="00B87E95">
        <w:rPr>
          <w:rFonts w:ascii="Times New Roman" w:hAnsi="Times New Roman" w:cs="Times New Roman"/>
          <w:sz w:val="24"/>
          <w:szCs w:val="24"/>
        </w:rPr>
        <w:t xml:space="preserve">signes ou </w:t>
      </w:r>
      <w:proofErr w:type="spellStart"/>
      <w:r w:rsidRPr="00B87E95">
        <w:rPr>
          <w:rFonts w:ascii="Times New Roman" w:hAnsi="Times New Roman" w:cs="Times New Roman"/>
          <w:sz w:val="24"/>
          <w:szCs w:val="24"/>
        </w:rPr>
        <w:t>symptômesque</w:t>
      </w:r>
      <w:proofErr w:type="spellEnd"/>
      <w:r w:rsidRPr="00B87E95">
        <w:rPr>
          <w:rFonts w:ascii="Times New Roman" w:hAnsi="Times New Roman" w:cs="Times New Roman"/>
          <w:sz w:val="24"/>
          <w:szCs w:val="24"/>
        </w:rPr>
        <w:t xml:space="preserve"> peut présenter un malade</w:t>
      </w:r>
      <w:r>
        <w:rPr>
          <w:rFonts w:ascii="Times New Roman" w:hAnsi="Times New Roman" w:cs="Times New Roman"/>
          <w:sz w:val="24"/>
          <w:szCs w:val="24"/>
        </w:rPr>
        <w:t xml:space="preserve"> lors de sa consultation </w:t>
      </w:r>
      <w:r w:rsidRPr="00B87E95">
        <w:rPr>
          <w:rFonts w:ascii="Times New Roman" w:hAnsi="Times New Roman" w:cs="Times New Roman"/>
          <w:sz w:val="24"/>
          <w:szCs w:val="24"/>
        </w:rPr>
        <w:t xml:space="preserve">et </w:t>
      </w:r>
      <w:r>
        <w:rPr>
          <w:rFonts w:ascii="Times New Roman" w:hAnsi="Times New Roman" w:cs="Times New Roman"/>
          <w:sz w:val="24"/>
          <w:szCs w:val="24"/>
        </w:rPr>
        <w:t xml:space="preserve">qui doivent être traduits en </w:t>
      </w:r>
      <w:r w:rsidRPr="00B87E95">
        <w:rPr>
          <w:rFonts w:ascii="Times New Roman" w:hAnsi="Times New Roman" w:cs="Times New Roman"/>
          <w:sz w:val="24"/>
          <w:szCs w:val="24"/>
        </w:rPr>
        <w:t xml:space="preserve">langage médical ce qui sous-entend </w:t>
      </w:r>
      <w:proofErr w:type="spellStart"/>
      <w:r w:rsidRPr="00B87E95">
        <w:rPr>
          <w:rFonts w:ascii="Times New Roman" w:hAnsi="Times New Roman" w:cs="Times New Roman"/>
          <w:sz w:val="24"/>
          <w:szCs w:val="24"/>
        </w:rPr>
        <w:t>lanécessité</w:t>
      </w:r>
      <w:proofErr w:type="spellEnd"/>
      <w:r w:rsidRPr="00B87E95">
        <w:rPr>
          <w:rFonts w:ascii="Times New Roman" w:hAnsi="Times New Roman" w:cs="Times New Roman"/>
          <w:sz w:val="24"/>
          <w:szCs w:val="24"/>
        </w:rPr>
        <w:t xml:space="preserve"> de l'acquisition d'un vocabulaire précis.</w:t>
      </w:r>
    </w:p>
    <w:p w:rsidR="008C72F0" w:rsidRDefault="008C72F0" w:rsidP="008C72F0">
      <w:pPr>
        <w:autoSpaceDE w:val="0"/>
        <w:autoSpaceDN w:val="0"/>
        <w:adjustRightInd w:val="0"/>
        <w:spacing w:after="0" w:line="240" w:lineRule="auto"/>
        <w:rPr>
          <w:rFonts w:ascii="Times New Roman" w:hAnsi="Times New Roman" w:cs="Times New Roman"/>
          <w:sz w:val="24"/>
          <w:szCs w:val="24"/>
        </w:rPr>
      </w:pPr>
      <w:r w:rsidRPr="00B87E95">
        <w:rPr>
          <w:rFonts w:ascii="Times New Roman" w:hAnsi="Times New Roman" w:cs="Times New Roman"/>
          <w:sz w:val="24"/>
          <w:szCs w:val="24"/>
        </w:rPr>
        <w:t xml:space="preserve">Les différents signes à analyser peuvent être classés en trois catégories : </w:t>
      </w:r>
    </w:p>
    <w:p w:rsidR="008C72F0" w:rsidRDefault="008C72F0" w:rsidP="008C72F0">
      <w:pPr>
        <w:autoSpaceDE w:val="0"/>
        <w:autoSpaceDN w:val="0"/>
        <w:adjustRightInd w:val="0"/>
        <w:spacing w:after="0" w:line="240" w:lineRule="auto"/>
        <w:rPr>
          <w:rFonts w:ascii="Times New Roman" w:hAnsi="Times New Roman" w:cs="Times New Roman"/>
          <w:sz w:val="24"/>
          <w:szCs w:val="24"/>
        </w:rPr>
      </w:pPr>
    </w:p>
    <w:p w:rsidR="008C72F0" w:rsidRPr="00B14321" w:rsidRDefault="008C72F0" w:rsidP="00DB3C4E">
      <w:pPr>
        <w:pStyle w:val="Paragraphedeliste"/>
        <w:numPr>
          <w:ilvl w:val="0"/>
          <w:numId w:val="2"/>
        </w:numPr>
        <w:autoSpaceDE w:val="0"/>
        <w:autoSpaceDN w:val="0"/>
        <w:adjustRightInd w:val="0"/>
        <w:spacing w:after="0" w:line="240" w:lineRule="auto"/>
        <w:rPr>
          <w:rFonts w:asciiTheme="majorBidi" w:hAnsiTheme="majorBidi" w:cstheme="majorBidi"/>
          <w:b/>
          <w:bCs/>
          <w:sz w:val="28"/>
          <w:szCs w:val="28"/>
        </w:rPr>
      </w:pPr>
      <w:r w:rsidRPr="00B14321">
        <w:rPr>
          <w:rFonts w:ascii="Times New Roman" w:hAnsi="Times New Roman" w:cs="Times New Roman"/>
          <w:b/>
          <w:bCs/>
          <w:sz w:val="24"/>
          <w:szCs w:val="24"/>
        </w:rPr>
        <w:t>Les signes fonctionnels</w:t>
      </w:r>
      <w:r w:rsidRPr="00B14321">
        <w:rPr>
          <w:rFonts w:ascii="Times New Roman" w:hAnsi="Times New Roman" w:cs="Times New Roman"/>
          <w:sz w:val="24"/>
          <w:szCs w:val="24"/>
        </w:rPr>
        <w:t xml:space="preserve"> : sont recueillis par l'interrogatoire du malade</w:t>
      </w:r>
      <w:r>
        <w:rPr>
          <w:rFonts w:ascii="Times New Roman" w:hAnsi="Times New Roman" w:cs="Times New Roman"/>
          <w:sz w:val="24"/>
          <w:szCs w:val="24"/>
        </w:rPr>
        <w:t>, l</w:t>
      </w:r>
      <w:r w:rsidRPr="00B14321">
        <w:rPr>
          <w:rFonts w:ascii="Times New Roman" w:hAnsi="Times New Roman" w:cs="Times New Roman"/>
          <w:sz w:val="24"/>
          <w:szCs w:val="24"/>
        </w:rPr>
        <w:t>eur analyse soigneuse est fondamentale, elle doit toujours être le préalable de l'examen clinique du malade qu'elle permettra de guider.</w:t>
      </w:r>
    </w:p>
    <w:p w:rsidR="008C72F0" w:rsidRPr="008C72F0" w:rsidRDefault="008C72F0" w:rsidP="00DB3C4E">
      <w:pPr>
        <w:pStyle w:val="Paragraphedeliste"/>
        <w:numPr>
          <w:ilvl w:val="0"/>
          <w:numId w:val="1"/>
        </w:numPr>
        <w:autoSpaceDE w:val="0"/>
        <w:autoSpaceDN w:val="0"/>
        <w:adjustRightInd w:val="0"/>
        <w:spacing w:after="0" w:line="240" w:lineRule="auto"/>
        <w:rPr>
          <w:rFonts w:asciiTheme="majorBidi" w:hAnsiTheme="majorBidi" w:cstheme="majorBidi"/>
          <w:b/>
          <w:bCs/>
          <w:sz w:val="28"/>
          <w:szCs w:val="28"/>
        </w:rPr>
      </w:pPr>
      <w:r w:rsidRPr="007412DA">
        <w:rPr>
          <w:rFonts w:ascii="Times New Roman" w:hAnsi="Times New Roman" w:cs="Times New Roman"/>
          <w:b/>
          <w:bCs/>
          <w:sz w:val="24"/>
          <w:szCs w:val="24"/>
        </w:rPr>
        <w:t xml:space="preserve">Les signes généraux </w:t>
      </w:r>
      <w:r w:rsidRPr="007412DA">
        <w:rPr>
          <w:rFonts w:ascii="Times New Roman" w:hAnsi="Times New Roman" w:cs="Times New Roman"/>
          <w:sz w:val="24"/>
          <w:szCs w:val="24"/>
        </w:rPr>
        <w:t xml:space="preserve">: sont mesurés de manière précise en unités de mesure : le poids (Kilogramme), la taille (centimètre), la température (degré centigrade), la diurèse (litre), La pression artérielle (centimètre de mercure). </w:t>
      </w:r>
      <w:r w:rsidRPr="007412DA">
        <w:rPr>
          <w:rFonts w:ascii="Times New Roman" w:hAnsi="Times New Roman" w:cs="Times New Roman"/>
          <w:sz w:val="24"/>
          <w:szCs w:val="24"/>
          <w:u w:val="single"/>
        </w:rPr>
        <w:t>Ils constituent également des éléments de surveillance objectifs qui peut être recueillis par l'infirmier.</w:t>
      </w:r>
    </w:p>
    <w:p w:rsidR="008C72F0" w:rsidRPr="008C72F0" w:rsidRDefault="008C72F0" w:rsidP="00DB3C4E">
      <w:pPr>
        <w:pStyle w:val="Paragraphedeliste"/>
        <w:numPr>
          <w:ilvl w:val="0"/>
          <w:numId w:val="1"/>
        </w:numPr>
        <w:spacing w:after="0" w:line="240" w:lineRule="auto"/>
        <w:rPr>
          <w:rFonts w:asciiTheme="majorBidi" w:hAnsiTheme="majorBidi" w:cstheme="majorBidi"/>
          <w:b/>
          <w:bCs/>
          <w:sz w:val="28"/>
          <w:szCs w:val="28"/>
          <w:u w:val="single"/>
        </w:rPr>
      </w:pPr>
      <w:r w:rsidRPr="008C72F0">
        <w:rPr>
          <w:rFonts w:ascii="Times New Roman" w:hAnsi="Times New Roman" w:cs="Times New Roman"/>
          <w:b/>
          <w:bCs/>
          <w:sz w:val="24"/>
          <w:szCs w:val="24"/>
        </w:rPr>
        <w:t xml:space="preserve">Les signes physiques </w:t>
      </w:r>
      <w:r w:rsidRPr="008C72F0">
        <w:rPr>
          <w:rFonts w:ascii="Times New Roman" w:hAnsi="Times New Roman" w:cs="Times New Roman"/>
          <w:sz w:val="24"/>
          <w:szCs w:val="24"/>
        </w:rPr>
        <w:t>: sont découverts et appréciés de manière objective par le médecin grâce à ses organes des sens</w:t>
      </w:r>
      <w:r w:rsidRPr="008C72F0">
        <w:rPr>
          <w:rFonts w:asciiTheme="majorBidi" w:hAnsiTheme="majorBidi" w:cstheme="majorBidi"/>
          <w:b/>
          <w:bCs/>
          <w:sz w:val="28"/>
          <w:szCs w:val="28"/>
        </w:rPr>
        <w:t>.</w:t>
      </w: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8C72F0" w:rsidRDefault="008C72F0"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3E6D15" w:rsidRDefault="003E6D15" w:rsidP="00EC0647">
      <w:pPr>
        <w:spacing w:after="0" w:line="240" w:lineRule="auto"/>
        <w:rPr>
          <w:rFonts w:asciiTheme="majorBidi" w:hAnsiTheme="majorBidi" w:cstheme="majorBidi"/>
          <w:b/>
          <w:bCs/>
          <w:sz w:val="28"/>
          <w:szCs w:val="28"/>
          <w:u w:val="single"/>
        </w:rPr>
      </w:pPr>
    </w:p>
    <w:p w:rsidR="007412DA" w:rsidRPr="004D6385" w:rsidRDefault="007412DA" w:rsidP="00AF3718">
      <w:pPr>
        <w:spacing w:after="0" w:line="360" w:lineRule="auto"/>
        <w:jc w:val="center"/>
        <w:rPr>
          <w:rFonts w:asciiTheme="majorBidi" w:hAnsiTheme="majorBidi" w:cstheme="majorBidi"/>
          <w:b/>
          <w:bCs/>
          <w:color w:val="C00000"/>
          <w:sz w:val="28"/>
          <w:szCs w:val="28"/>
        </w:rPr>
      </w:pPr>
      <w:r w:rsidRPr="004D6385">
        <w:rPr>
          <w:rFonts w:asciiTheme="majorBidi" w:hAnsiTheme="majorBidi" w:cstheme="majorBidi"/>
          <w:b/>
          <w:bCs/>
          <w:color w:val="C00000"/>
          <w:sz w:val="28"/>
          <w:szCs w:val="28"/>
          <w:u w:val="single"/>
        </w:rPr>
        <w:lastRenderedPageBreak/>
        <w:t>A – Douleur</w:t>
      </w:r>
    </w:p>
    <w:p w:rsidR="007412DA" w:rsidRDefault="007412DA" w:rsidP="00AF3718">
      <w:pPr>
        <w:spacing w:after="0" w:line="360" w:lineRule="auto"/>
        <w:ind w:left="567" w:hanging="567"/>
        <w:jc w:val="both"/>
        <w:rPr>
          <w:rFonts w:asciiTheme="majorBidi" w:hAnsiTheme="majorBidi" w:cstheme="majorBidi"/>
          <w:b/>
          <w:bCs/>
          <w:sz w:val="28"/>
          <w:szCs w:val="28"/>
        </w:rPr>
      </w:pPr>
      <w:r>
        <w:rPr>
          <w:rFonts w:asciiTheme="majorBidi" w:hAnsiTheme="majorBidi" w:cstheme="majorBidi"/>
          <w:b/>
          <w:bCs/>
          <w:sz w:val="28"/>
          <w:szCs w:val="28"/>
        </w:rPr>
        <w:t>Introduction</w:t>
      </w:r>
    </w:p>
    <w:p w:rsidR="007412DA" w:rsidRDefault="007412DA" w:rsidP="00AF3718">
      <w:pPr>
        <w:pStyle w:val="Paragraphedeliste"/>
        <w:spacing w:after="0" w:line="360" w:lineRule="auto"/>
        <w:ind w:left="0" w:right="-142" w:firstLine="567"/>
        <w:jc w:val="both"/>
        <w:rPr>
          <w:rFonts w:asciiTheme="majorBidi" w:hAnsiTheme="majorBidi" w:cstheme="majorBidi"/>
          <w:sz w:val="24"/>
          <w:szCs w:val="24"/>
        </w:rPr>
      </w:pPr>
      <w:r w:rsidRPr="007412DA">
        <w:rPr>
          <w:rFonts w:asciiTheme="majorBidi" w:hAnsiTheme="majorBidi" w:cstheme="majorBidi"/>
          <w:sz w:val="24"/>
          <w:szCs w:val="24"/>
        </w:rPr>
        <w:t xml:space="preserve">L'écoute attentive de la description de la douleur et l'examen clinique constituent une étape essentielle, pour établir le diagnostic correct d’une maladie révélée par une douleur que pour mettre en œuvre une stratégie thérapeutique appropriée. </w:t>
      </w:r>
    </w:p>
    <w:p w:rsidR="007412DA" w:rsidRDefault="007412DA" w:rsidP="00AF3718">
      <w:pPr>
        <w:spacing w:after="0" w:line="360" w:lineRule="auto"/>
        <w:jc w:val="both"/>
        <w:rPr>
          <w:rFonts w:asciiTheme="majorBidi" w:hAnsiTheme="majorBidi" w:cstheme="majorBidi"/>
          <w:sz w:val="24"/>
          <w:szCs w:val="24"/>
        </w:rPr>
      </w:pPr>
      <w:r w:rsidRPr="007412DA">
        <w:rPr>
          <w:rFonts w:asciiTheme="majorBidi" w:hAnsiTheme="majorBidi" w:cstheme="majorBidi"/>
          <w:sz w:val="24"/>
          <w:szCs w:val="24"/>
        </w:rPr>
        <w:t xml:space="preserve">Les progrès des méthodes d'investigations complémentaires n'ont en rien modifié l'importance qu'il faut savoir accorder à un interrogatoire et à un examen clinique minutieux. </w:t>
      </w:r>
    </w:p>
    <w:p w:rsidR="007412DA" w:rsidRDefault="007412DA" w:rsidP="00AF3718">
      <w:pPr>
        <w:spacing w:after="0" w:line="360" w:lineRule="auto"/>
        <w:jc w:val="both"/>
        <w:rPr>
          <w:rFonts w:asciiTheme="majorBidi" w:hAnsiTheme="majorBidi" w:cstheme="majorBidi"/>
          <w:sz w:val="20"/>
          <w:szCs w:val="20"/>
        </w:rPr>
      </w:pPr>
      <w:r w:rsidRPr="007412DA">
        <w:rPr>
          <w:rFonts w:asciiTheme="majorBidi" w:hAnsiTheme="majorBidi" w:cstheme="majorBidi"/>
          <w:sz w:val="24"/>
          <w:szCs w:val="24"/>
        </w:rPr>
        <w:t>Pour certaines douleurs (céphalées, algies faciales...), cette étape est suffisante pour établir le diagnostic</w:t>
      </w:r>
      <w:r w:rsidRPr="007412DA">
        <w:rPr>
          <w:rFonts w:asciiTheme="majorBidi" w:hAnsiTheme="majorBidi" w:cstheme="majorBidi"/>
          <w:sz w:val="20"/>
          <w:szCs w:val="20"/>
        </w:rPr>
        <w:t>.</w:t>
      </w:r>
    </w:p>
    <w:p w:rsidR="007412DA" w:rsidRDefault="00EC0647" w:rsidP="00AF3718">
      <w:pPr>
        <w:pStyle w:val="Paragraphedeliste"/>
        <w:numPr>
          <w:ilvl w:val="3"/>
          <w:numId w:val="5"/>
        </w:numPr>
        <w:tabs>
          <w:tab w:val="left" w:pos="567"/>
        </w:tabs>
        <w:spacing w:after="0" w:line="360" w:lineRule="auto"/>
        <w:ind w:left="1276" w:hanging="709"/>
        <w:jc w:val="both"/>
        <w:rPr>
          <w:rFonts w:asciiTheme="majorBidi" w:hAnsiTheme="majorBidi" w:cstheme="majorBidi"/>
          <w:b/>
          <w:bCs/>
          <w:sz w:val="28"/>
          <w:szCs w:val="28"/>
        </w:rPr>
      </w:pPr>
      <w:r w:rsidRPr="007412DA">
        <w:rPr>
          <w:rFonts w:asciiTheme="majorBidi" w:hAnsiTheme="majorBidi" w:cstheme="majorBidi"/>
          <w:b/>
          <w:bCs/>
          <w:sz w:val="28"/>
          <w:szCs w:val="28"/>
        </w:rPr>
        <w:t>Définition</w:t>
      </w:r>
      <w:r w:rsidR="007412DA" w:rsidRPr="007412DA">
        <w:rPr>
          <w:rFonts w:asciiTheme="majorBidi" w:hAnsiTheme="majorBidi" w:cstheme="majorBidi"/>
          <w:b/>
          <w:bCs/>
          <w:sz w:val="28"/>
          <w:szCs w:val="28"/>
        </w:rPr>
        <w:t xml:space="preserve"> de la douleur</w:t>
      </w:r>
    </w:p>
    <w:p w:rsidR="001B1259" w:rsidRDefault="001B1259"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1B1259">
        <w:rPr>
          <w:rFonts w:ascii="Times New Roman" w:eastAsia="Times New Roman" w:hAnsi="Times New Roman" w:cs="Times New Roman"/>
          <w:sz w:val="24"/>
          <w:szCs w:val="24"/>
          <w:lang w:eastAsia="fr-FR"/>
        </w:rPr>
        <w:t xml:space="preserve"> C'est une expérience sensorielle et émotionnelle désagréable associée à un dommage tissulaire présent ou potentiel ou décrit en termes d'un tel dommage.</w:t>
      </w:r>
    </w:p>
    <w:p w:rsidR="00D8528C" w:rsidRPr="00D51CA0" w:rsidRDefault="00D8528C" w:rsidP="00AF3718">
      <w:pPr>
        <w:pStyle w:val="Paragraphedeliste"/>
        <w:numPr>
          <w:ilvl w:val="3"/>
          <w:numId w:val="5"/>
        </w:numPr>
        <w:spacing w:after="0" w:line="360" w:lineRule="auto"/>
        <w:ind w:left="1276" w:hanging="709"/>
        <w:jc w:val="both"/>
        <w:rPr>
          <w:rFonts w:asciiTheme="majorBidi" w:hAnsiTheme="majorBidi" w:cstheme="majorBidi"/>
          <w:sz w:val="28"/>
          <w:szCs w:val="28"/>
        </w:rPr>
      </w:pPr>
      <w:r w:rsidRPr="00D51CA0">
        <w:rPr>
          <w:rFonts w:ascii="Times New Roman" w:eastAsia="Times New Roman" w:hAnsi="Times New Roman" w:cs="Times New Roman"/>
          <w:b/>
          <w:bCs/>
          <w:sz w:val="28"/>
          <w:szCs w:val="28"/>
          <w:lang w:eastAsia="fr-FR"/>
        </w:rPr>
        <w:t>Physiologie de la douleur.</w:t>
      </w:r>
    </w:p>
    <w:p w:rsidR="00D8528C" w:rsidRPr="003E6D15" w:rsidRDefault="00D8528C" w:rsidP="00AF3718">
      <w:pPr>
        <w:pStyle w:val="Paragraphedeliste"/>
        <w:numPr>
          <w:ilvl w:val="0"/>
          <w:numId w:val="3"/>
        </w:numPr>
        <w:spacing w:after="0" w:line="360" w:lineRule="auto"/>
        <w:jc w:val="both"/>
        <w:rPr>
          <w:rFonts w:asciiTheme="majorBidi" w:hAnsiTheme="majorBidi" w:cstheme="majorBidi"/>
          <w:b/>
          <w:bCs/>
          <w:sz w:val="28"/>
          <w:szCs w:val="28"/>
        </w:rPr>
      </w:pPr>
      <w:r w:rsidRPr="003E6D15">
        <w:rPr>
          <w:rFonts w:ascii="Times New Roman" w:eastAsia="Times New Roman" w:hAnsi="Times New Roman" w:cs="Times New Roman"/>
          <w:b/>
          <w:bCs/>
          <w:sz w:val="24"/>
          <w:szCs w:val="24"/>
          <w:lang w:eastAsia="fr-FR"/>
        </w:rPr>
        <w:t>voies afférentes</w:t>
      </w:r>
    </w:p>
    <w:p w:rsidR="00D8528C" w:rsidRDefault="00D8528C"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D8528C">
        <w:rPr>
          <w:rFonts w:ascii="Times New Roman" w:eastAsia="Times New Roman" w:hAnsi="Times New Roman" w:cs="Times New Roman"/>
          <w:sz w:val="24"/>
          <w:szCs w:val="24"/>
          <w:lang w:eastAsia="fr-FR"/>
        </w:rPr>
        <w:t>Le message nociceptif (douloureux) résulte d'une stimulation douloureuse au niveau des terminaisons nerveuses des tissus cutanés, musculaires et articulaires ainsi que les viscères. Ce message est ensuite véhiculé par les nocicepteurs"(voies afférentes) qui sont des fibres spécifiques des nerfs.</w:t>
      </w:r>
    </w:p>
    <w:p w:rsidR="0034338A" w:rsidRDefault="006B33FF"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6B33FF">
        <w:rPr>
          <w:rFonts w:ascii="Times New Roman" w:eastAsia="Times New Roman" w:hAnsi="Times New Roman" w:cs="Times New Roman"/>
          <w:sz w:val="24"/>
          <w:szCs w:val="24"/>
          <w:lang w:eastAsia="fr-FR"/>
        </w:rPr>
        <w:t>L'activation des terminaisons périphériques peut être directe ou bien des facteurs chimiques peuvent entrer en jeu comme la bradykinine, l'histamine, la sérotonine, la prostaglandine.</w:t>
      </w:r>
    </w:p>
    <w:p w:rsidR="006B33FF" w:rsidRPr="006B33FF" w:rsidRDefault="006B33FF" w:rsidP="00AF3718">
      <w:pPr>
        <w:pStyle w:val="Paragraphedeliste"/>
        <w:numPr>
          <w:ilvl w:val="0"/>
          <w:numId w:val="3"/>
        </w:numPr>
        <w:spacing w:after="0" w:line="360" w:lineRule="auto"/>
        <w:jc w:val="both"/>
        <w:outlineLvl w:val="3"/>
        <w:rPr>
          <w:rFonts w:ascii="Times New Roman" w:eastAsia="Times New Roman" w:hAnsi="Times New Roman" w:cs="Times New Roman"/>
          <w:b/>
          <w:bCs/>
          <w:sz w:val="24"/>
          <w:szCs w:val="24"/>
          <w:lang w:eastAsia="fr-FR"/>
        </w:rPr>
      </w:pPr>
      <w:r w:rsidRPr="006B33FF">
        <w:rPr>
          <w:rFonts w:ascii="Times New Roman" w:eastAsia="Times New Roman" w:hAnsi="Times New Roman" w:cs="Times New Roman"/>
          <w:b/>
          <w:bCs/>
          <w:sz w:val="24"/>
          <w:szCs w:val="24"/>
          <w:lang w:eastAsia="fr-FR"/>
        </w:rPr>
        <w:t>Les voies spinales ascendantes</w:t>
      </w:r>
    </w:p>
    <w:p w:rsidR="006B33FF" w:rsidRDefault="006B33FF"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6B33FF">
        <w:rPr>
          <w:rFonts w:ascii="Times New Roman" w:eastAsia="Times New Roman" w:hAnsi="Times New Roman" w:cs="Times New Roman"/>
          <w:sz w:val="24"/>
          <w:szCs w:val="24"/>
          <w:lang w:eastAsia="fr-FR"/>
        </w:rPr>
        <w:t xml:space="preserve">Un certain nombre de neurones nociceptifs sont à l'origine </w:t>
      </w:r>
      <w:r>
        <w:rPr>
          <w:rFonts w:ascii="Times New Roman" w:eastAsia="Times New Roman" w:hAnsi="Times New Roman" w:cs="Times New Roman"/>
          <w:sz w:val="24"/>
          <w:szCs w:val="24"/>
          <w:lang w:eastAsia="fr-FR"/>
        </w:rPr>
        <w:t xml:space="preserve">des voies spinales ascendantes. </w:t>
      </w:r>
      <w:r w:rsidRPr="006B33FF">
        <w:rPr>
          <w:rFonts w:ascii="Times New Roman" w:eastAsia="Times New Roman" w:hAnsi="Times New Roman" w:cs="Times New Roman"/>
          <w:sz w:val="24"/>
          <w:szCs w:val="24"/>
          <w:lang w:eastAsia="fr-FR"/>
        </w:rPr>
        <w:t>Celles- ci vont ensuite transmettre les messages douloureux au niveau cérébral.</w:t>
      </w:r>
    </w:p>
    <w:p w:rsidR="006B33FF" w:rsidRPr="006B33FF" w:rsidRDefault="006B33FF" w:rsidP="00AF3718">
      <w:pPr>
        <w:pStyle w:val="Paragraphedeliste"/>
        <w:numPr>
          <w:ilvl w:val="0"/>
          <w:numId w:val="3"/>
        </w:numPr>
        <w:spacing w:after="0" w:line="360" w:lineRule="auto"/>
        <w:ind w:right="-142"/>
        <w:jc w:val="both"/>
        <w:rPr>
          <w:rFonts w:asciiTheme="majorBidi" w:hAnsiTheme="majorBidi" w:cstheme="majorBidi"/>
          <w:sz w:val="28"/>
          <w:szCs w:val="28"/>
        </w:rPr>
      </w:pPr>
      <w:r w:rsidRPr="006B33FF">
        <w:rPr>
          <w:rFonts w:ascii="Times New Roman" w:eastAsia="Times New Roman" w:hAnsi="Times New Roman" w:cs="Times New Roman"/>
          <w:b/>
          <w:bCs/>
          <w:sz w:val="24"/>
          <w:szCs w:val="24"/>
          <w:lang w:eastAsia="fr-FR"/>
        </w:rPr>
        <w:t>voies efférentes</w:t>
      </w:r>
    </w:p>
    <w:p w:rsidR="006B33FF" w:rsidRPr="003261C7" w:rsidRDefault="006B33FF"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3261C7">
        <w:rPr>
          <w:rFonts w:ascii="Times New Roman" w:eastAsia="Times New Roman" w:hAnsi="Times New Roman" w:cs="Times New Roman"/>
          <w:sz w:val="24"/>
          <w:szCs w:val="24"/>
          <w:lang w:eastAsia="fr-FR"/>
        </w:rPr>
        <w:t xml:space="preserve">Une fois les messages nociceptifs de la périphérie transmis aux centres de l'encéphale, le message va être modulé par différents contrôles. Les fibres afférentes (A alpha et béta) qui transmettent les messages tactiles vont inhiber </w:t>
      </w:r>
      <w:proofErr w:type="gramStart"/>
      <w:r w:rsidRPr="003261C7">
        <w:rPr>
          <w:rFonts w:ascii="Times New Roman" w:eastAsia="Times New Roman" w:hAnsi="Times New Roman" w:cs="Times New Roman"/>
          <w:sz w:val="24"/>
          <w:szCs w:val="24"/>
          <w:lang w:eastAsia="fr-FR"/>
        </w:rPr>
        <w:t>la</w:t>
      </w:r>
      <w:proofErr w:type="gramEnd"/>
      <w:r w:rsidRPr="003261C7">
        <w:rPr>
          <w:rFonts w:ascii="Times New Roman" w:eastAsia="Times New Roman" w:hAnsi="Times New Roman" w:cs="Times New Roman"/>
          <w:sz w:val="24"/>
          <w:szCs w:val="24"/>
          <w:lang w:eastAsia="fr-FR"/>
        </w:rPr>
        <w:t xml:space="preserve"> nociception au niveau médullaire. Les phénomènes inhibiteurs sont pré synaptiques et pos synaptiques.</w:t>
      </w:r>
    </w:p>
    <w:p w:rsidR="00B87E95" w:rsidRPr="00D51CA0" w:rsidRDefault="00AE4B18" w:rsidP="00AF3718">
      <w:pPr>
        <w:pStyle w:val="Paragraphedeliste"/>
        <w:numPr>
          <w:ilvl w:val="3"/>
          <w:numId w:val="5"/>
        </w:numPr>
        <w:spacing w:after="0" w:line="360" w:lineRule="auto"/>
        <w:ind w:left="1134" w:hanging="567"/>
        <w:rPr>
          <w:rFonts w:asciiTheme="majorBidi" w:hAnsiTheme="majorBidi" w:cstheme="majorBidi"/>
          <w:sz w:val="28"/>
          <w:szCs w:val="28"/>
        </w:rPr>
      </w:pPr>
      <w:r w:rsidRPr="00D51CA0">
        <w:rPr>
          <w:rFonts w:ascii="Times New Roman" w:eastAsia="Times New Roman" w:hAnsi="Times New Roman" w:cs="Times New Roman"/>
          <w:b/>
          <w:bCs/>
          <w:sz w:val="28"/>
          <w:szCs w:val="28"/>
          <w:lang w:eastAsia="fr-FR"/>
        </w:rPr>
        <w:t>Les différents types de douleur</w:t>
      </w:r>
    </w:p>
    <w:p w:rsidR="00D8528C" w:rsidRPr="0034338A" w:rsidRDefault="0034338A" w:rsidP="00AF3718">
      <w:pPr>
        <w:pStyle w:val="Paragraphedeliste"/>
        <w:numPr>
          <w:ilvl w:val="0"/>
          <w:numId w:val="4"/>
        </w:numPr>
        <w:spacing w:after="0" w:line="360" w:lineRule="auto"/>
        <w:rPr>
          <w:rFonts w:ascii="Times New Roman" w:eastAsia="Times New Roman" w:hAnsi="Times New Roman" w:cs="Times New Roman"/>
          <w:b/>
          <w:bCs/>
          <w:sz w:val="24"/>
          <w:szCs w:val="24"/>
          <w:lang w:eastAsia="fr-FR"/>
        </w:rPr>
      </w:pPr>
      <w:r w:rsidRPr="0034338A">
        <w:rPr>
          <w:rFonts w:ascii="Times New Roman" w:eastAsia="Times New Roman" w:hAnsi="Times New Roman" w:cs="Times New Roman"/>
          <w:b/>
          <w:bCs/>
          <w:sz w:val="24"/>
          <w:szCs w:val="24"/>
          <w:lang w:eastAsia="fr-FR"/>
        </w:rPr>
        <w:t>La douleur aigüe</w:t>
      </w:r>
    </w:p>
    <w:p w:rsidR="0034338A" w:rsidRDefault="0034338A"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B0706F">
        <w:rPr>
          <w:rFonts w:ascii="Times New Roman" w:eastAsia="Times New Roman" w:hAnsi="Times New Roman" w:cs="Times New Roman"/>
          <w:color w:val="2C2C2C"/>
          <w:sz w:val="24"/>
          <w:szCs w:val="24"/>
          <w:lang w:eastAsia="fr-FR"/>
        </w:rPr>
        <w:t>C'est un signal d'alarme qui permet de rechercher la cause, elle a un rôle protecteur .Elle est récente, transitoire et finit par céder rapidement par contre elle est souvent intense.</w:t>
      </w:r>
    </w:p>
    <w:p w:rsidR="0034338A" w:rsidRPr="0034338A" w:rsidRDefault="0034338A" w:rsidP="00AF3718">
      <w:pPr>
        <w:pStyle w:val="Paragraphedeliste"/>
        <w:numPr>
          <w:ilvl w:val="0"/>
          <w:numId w:val="4"/>
        </w:numPr>
        <w:spacing w:after="0" w:line="360" w:lineRule="auto"/>
        <w:outlineLvl w:val="3"/>
        <w:rPr>
          <w:rFonts w:ascii="Times New Roman" w:eastAsia="Times New Roman" w:hAnsi="Times New Roman" w:cs="Times New Roman"/>
          <w:b/>
          <w:bCs/>
          <w:sz w:val="24"/>
          <w:szCs w:val="24"/>
          <w:lang w:eastAsia="fr-FR"/>
        </w:rPr>
      </w:pPr>
      <w:r w:rsidRPr="0034338A">
        <w:rPr>
          <w:rFonts w:ascii="Times New Roman" w:eastAsia="Times New Roman" w:hAnsi="Times New Roman" w:cs="Times New Roman"/>
          <w:b/>
          <w:bCs/>
          <w:sz w:val="24"/>
          <w:szCs w:val="24"/>
          <w:lang w:eastAsia="fr-FR"/>
        </w:rPr>
        <w:lastRenderedPageBreak/>
        <w:t>La douleur chronique</w:t>
      </w:r>
    </w:p>
    <w:p w:rsidR="0034338A" w:rsidRPr="00B0706F" w:rsidRDefault="0034338A"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B0706F">
        <w:rPr>
          <w:rFonts w:ascii="Times New Roman" w:eastAsia="Times New Roman" w:hAnsi="Times New Roman" w:cs="Times New Roman"/>
          <w:color w:val="2C2C2C"/>
          <w:sz w:val="24"/>
          <w:szCs w:val="24"/>
          <w:lang w:eastAsia="fr-FR"/>
        </w:rPr>
        <w:t>Dès que la douleur subsiste (&gt;3 mois) elle devient chronique. Cela est en fait une maladie qui va retentir sur l'appétit, le sommeil, la vie quotidienne.</w:t>
      </w:r>
    </w:p>
    <w:p w:rsidR="0034338A" w:rsidRPr="0034338A" w:rsidRDefault="0034338A" w:rsidP="00AF3718">
      <w:pPr>
        <w:pStyle w:val="Paragraphedeliste"/>
        <w:numPr>
          <w:ilvl w:val="0"/>
          <w:numId w:val="4"/>
        </w:numPr>
        <w:spacing w:after="0" w:line="360" w:lineRule="auto"/>
        <w:outlineLvl w:val="2"/>
        <w:rPr>
          <w:rFonts w:ascii="Times New Roman" w:eastAsia="Times New Roman" w:hAnsi="Times New Roman" w:cs="Times New Roman"/>
          <w:b/>
          <w:bCs/>
          <w:sz w:val="24"/>
          <w:szCs w:val="24"/>
          <w:lang w:eastAsia="fr-FR"/>
        </w:rPr>
      </w:pPr>
      <w:r w:rsidRPr="0034338A">
        <w:rPr>
          <w:rFonts w:ascii="Times New Roman" w:eastAsia="Times New Roman" w:hAnsi="Times New Roman" w:cs="Times New Roman"/>
          <w:b/>
          <w:bCs/>
          <w:sz w:val="24"/>
          <w:szCs w:val="24"/>
          <w:lang w:eastAsia="fr-FR"/>
        </w:rPr>
        <w:t>Douleur par excès de nociception</w:t>
      </w:r>
    </w:p>
    <w:p w:rsidR="0034338A" w:rsidRPr="00B0706F" w:rsidRDefault="0034338A"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B0706F">
        <w:rPr>
          <w:rFonts w:ascii="Times New Roman" w:eastAsia="Times New Roman" w:hAnsi="Times New Roman" w:cs="Times New Roman"/>
          <w:color w:val="2C2C2C"/>
          <w:sz w:val="24"/>
          <w:szCs w:val="24"/>
          <w:lang w:eastAsia="fr-FR"/>
        </w:rPr>
        <w:t>Elles sont dues à une stimulation excessive des récepteurs périphériques ce qui entraîne  une douleur intense liée à des phénomènes mécaniques, inflammatoires, thermiques et chimiques. Ces douleurs sont continues ou intermittentes et varient en intensité. Le seul moyen de stopper ces douleurs est de diminuer ou d'arrêter la transmission des messages allant vers les centres supra-spinaux.</w:t>
      </w:r>
    </w:p>
    <w:p w:rsidR="0034338A" w:rsidRPr="0034338A" w:rsidRDefault="0034338A" w:rsidP="00AF3718">
      <w:pPr>
        <w:pStyle w:val="Paragraphedeliste"/>
        <w:numPr>
          <w:ilvl w:val="0"/>
          <w:numId w:val="4"/>
        </w:numPr>
        <w:spacing w:after="0" w:line="360" w:lineRule="auto"/>
        <w:outlineLvl w:val="2"/>
        <w:rPr>
          <w:rFonts w:ascii="Times New Roman" w:eastAsia="Times New Roman" w:hAnsi="Times New Roman" w:cs="Times New Roman"/>
          <w:b/>
          <w:bCs/>
          <w:sz w:val="24"/>
          <w:szCs w:val="24"/>
          <w:lang w:eastAsia="fr-FR"/>
        </w:rPr>
      </w:pPr>
      <w:r w:rsidRPr="0034338A">
        <w:rPr>
          <w:rFonts w:ascii="Times New Roman" w:eastAsia="Times New Roman" w:hAnsi="Times New Roman" w:cs="Times New Roman"/>
          <w:b/>
          <w:bCs/>
          <w:sz w:val="24"/>
          <w:szCs w:val="24"/>
          <w:lang w:eastAsia="fr-FR"/>
        </w:rPr>
        <w:t xml:space="preserve">Douleur </w:t>
      </w:r>
      <w:proofErr w:type="spellStart"/>
      <w:r w:rsidRPr="0034338A">
        <w:rPr>
          <w:rFonts w:ascii="Times New Roman" w:eastAsia="Times New Roman" w:hAnsi="Times New Roman" w:cs="Times New Roman"/>
          <w:b/>
          <w:bCs/>
          <w:sz w:val="24"/>
          <w:szCs w:val="24"/>
          <w:lang w:eastAsia="fr-FR"/>
        </w:rPr>
        <w:t>neurogène</w:t>
      </w:r>
      <w:proofErr w:type="spellEnd"/>
    </w:p>
    <w:p w:rsidR="0034338A" w:rsidRPr="00B0706F" w:rsidRDefault="0034338A"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B0706F">
        <w:rPr>
          <w:rFonts w:ascii="Times New Roman" w:eastAsia="Times New Roman" w:hAnsi="Times New Roman" w:cs="Times New Roman"/>
          <w:color w:val="2C2C2C"/>
          <w:sz w:val="24"/>
          <w:szCs w:val="24"/>
          <w:lang w:eastAsia="fr-FR"/>
        </w:rPr>
        <w:t>Se dit des douleurs qui ne résultent pas de lésions tissulaires. Elles sont dues à une interruption des voies nociceptives entraînant une perturbation du système de transmission. Les douleurs sont permanentes sous forme de brûlures avec des moments paroxystiques et des troubles de la sensibilité tactile:</w:t>
      </w:r>
    </w:p>
    <w:p w:rsidR="0034338A" w:rsidRPr="00EB522B" w:rsidRDefault="0034338A" w:rsidP="00AF3718">
      <w:pPr>
        <w:spacing w:after="0" w:line="360" w:lineRule="auto"/>
        <w:ind w:left="567"/>
        <w:rPr>
          <w:rFonts w:ascii="Times New Roman" w:eastAsia="Times New Roman" w:hAnsi="Times New Roman" w:cs="Times New Roman"/>
          <w:sz w:val="24"/>
          <w:szCs w:val="24"/>
          <w:lang w:eastAsia="fr-FR"/>
        </w:rPr>
      </w:pPr>
      <w:r w:rsidRPr="00EB522B">
        <w:rPr>
          <w:rFonts w:ascii="Times New Roman" w:eastAsia="Times New Roman" w:hAnsi="Times New Roman" w:cs="Times New Roman"/>
          <w:b/>
          <w:bCs/>
          <w:sz w:val="24"/>
          <w:szCs w:val="24"/>
          <w:lang w:eastAsia="fr-FR"/>
        </w:rPr>
        <w:t>Hypoesthésie:</w:t>
      </w:r>
      <w:r w:rsidRPr="00EB522B">
        <w:rPr>
          <w:rFonts w:ascii="Times New Roman" w:eastAsia="Times New Roman" w:hAnsi="Times New Roman" w:cs="Times New Roman"/>
          <w:sz w:val="24"/>
          <w:szCs w:val="24"/>
          <w:lang w:eastAsia="fr-FR"/>
        </w:rPr>
        <w:t xml:space="preserve"> déficit de la sensibilité globale</w:t>
      </w:r>
    </w:p>
    <w:p w:rsidR="0034338A" w:rsidRPr="00EB522B" w:rsidRDefault="0034338A" w:rsidP="00AF3718">
      <w:pPr>
        <w:spacing w:after="0" w:line="360" w:lineRule="auto"/>
        <w:ind w:left="567"/>
        <w:rPr>
          <w:rFonts w:ascii="Times New Roman" w:eastAsia="Times New Roman" w:hAnsi="Times New Roman" w:cs="Times New Roman"/>
          <w:sz w:val="24"/>
          <w:szCs w:val="24"/>
          <w:lang w:eastAsia="fr-FR"/>
        </w:rPr>
      </w:pPr>
      <w:r w:rsidRPr="00EB522B">
        <w:rPr>
          <w:rFonts w:ascii="Times New Roman" w:eastAsia="Times New Roman" w:hAnsi="Times New Roman" w:cs="Times New Roman"/>
          <w:b/>
          <w:bCs/>
          <w:sz w:val="24"/>
          <w:szCs w:val="24"/>
          <w:lang w:eastAsia="fr-FR"/>
        </w:rPr>
        <w:t>Anesthésie:</w:t>
      </w:r>
      <w:r w:rsidRPr="00EB522B">
        <w:rPr>
          <w:rFonts w:ascii="Times New Roman" w:eastAsia="Times New Roman" w:hAnsi="Times New Roman" w:cs="Times New Roman"/>
          <w:sz w:val="24"/>
          <w:szCs w:val="24"/>
          <w:lang w:eastAsia="fr-FR"/>
        </w:rPr>
        <w:t xml:space="preserve"> absence de sensibilité</w:t>
      </w:r>
    </w:p>
    <w:p w:rsidR="0034338A" w:rsidRPr="00EB522B" w:rsidRDefault="0034338A" w:rsidP="00AF3718">
      <w:pPr>
        <w:spacing w:after="0" w:line="360" w:lineRule="auto"/>
        <w:ind w:left="567"/>
        <w:rPr>
          <w:rFonts w:ascii="Times New Roman" w:eastAsia="Times New Roman" w:hAnsi="Times New Roman" w:cs="Times New Roman"/>
          <w:sz w:val="24"/>
          <w:szCs w:val="24"/>
          <w:lang w:eastAsia="fr-FR"/>
        </w:rPr>
      </w:pPr>
      <w:proofErr w:type="spellStart"/>
      <w:r w:rsidRPr="00EB522B">
        <w:rPr>
          <w:rFonts w:ascii="Times New Roman" w:eastAsia="Times New Roman" w:hAnsi="Times New Roman" w:cs="Times New Roman"/>
          <w:b/>
          <w:bCs/>
          <w:sz w:val="24"/>
          <w:szCs w:val="24"/>
          <w:lang w:eastAsia="fr-FR"/>
        </w:rPr>
        <w:t>Allodynie</w:t>
      </w:r>
      <w:proofErr w:type="spellEnd"/>
      <w:r w:rsidRPr="00EB522B">
        <w:rPr>
          <w:rFonts w:ascii="Times New Roman" w:eastAsia="Times New Roman" w:hAnsi="Times New Roman" w:cs="Times New Roman"/>
          <w:b/>
          <w:bCs/>
          <w:sz w:val="24"/>
          <w:szCs w:val="24"/>
          <w:lang w:eastAsia="fr-FR"/>
        </w:rPr>
        <w:t>:</w:t>
      </w:r>
      <w:r w:rsidRPr="00EB522B">
        <w:rPr>
          <w:rFonts w:ascii="Times New Roman" w:eastAsia="Times New Roman" w:hAnsi="Times New Roman" w:cs="Times New Roman"/>
          <w:sz w:val="24"/>
          <w:szCs w:val="24"/>
          <w:lang w:eastAsia="fr-FR"/>
        </w:rPr>
        <w:t xml:space="preserve"> douleur produite par un stimulus non nociceptif</w:t>
      </w:r>
    </w:p>
    <w:p w:rsidR="0034338A" w:rsidRPr="00EB522B" w:rsidRDefault="0034338A" w:rsidP="00AF3718">
      <w:pPr>
        <w:spacing w:after="0" w:line="360" w:lineRule="auto"/>
        <w:ind w:left="567"/>
        <w:rPr>
          <w:rFonts w:ascii="Times New Roman" w:eastAsia="Times New Roman" w:hAnsi="Times New Roman" w:cs="Times New Roman"/>
          <w:sz w:val="24"/>
          <w:szCs w:val="24"/>
          <w:lang w:eastAsia="fr-FR"/>
        </w:rPr>
      </w:pPr>
      <w:r w:rsidRPr="00EB522B">
        <w:rPr>
          <w:rFonts w:ascii="Times New Roman" w:eastAsia="Times New Roman" w:hAnsi="Times New Roman" w:cs="Times New Roman"/>
          <w:b/>
          <w:bCs/>
          <w:sz w:val="24"/>
          <w:szCs w:val="24"/>
          <w:lang w:eastAsia="fr-FR"/>
        </w:rPr>
        <w:t>Hyperalgésie:</w:t>
      </w:r>
      <w:r w:rsidRPr="00EB522B">
        <w:rPr>
          <w:rFonts w:ascii="Times New Roman" w:eastAsia="Times New Roman" w:hAnsi="Times New Roman" w:cs="Times New Roman"/>
          <w:sz w:val="24"/>
          <w:szCs w:val="24"/>
          <w:lang w:eastAsia="fr-FR"/>
        </w:rPr>
        <w:t xml:space="preserve"> sensibilité douloureuse exagérée</w:t>
      </w:r>
    </w:p>
    <w:p w:rsidR="0034338A" w:rsidRDefault="0034338A" w:rsidP="00AF3718">
      <w:pPr>
        <w:spacing w:after="0" w:line="360" w:lineRule="auto"/>
        <w:ind w:left="567"/>
        <w:rPr>
          <w:rFonts w:ascii="Times New Roman" w:eastAsia="Times New Roman" w:hAnsi="Times New Roman" w:cs="Times New Roman"/>
          <w:sz w:val="24"/>
          <w:szCs w:val="24"/>
          <w:lang w:eastAsia="fr-FR"/>
        </w:rPr>
      </w:pPr>
      <w:r w:rsidRPr="00EB522B">
        <w:rPr>
          <w:rFonts w:ascii="Times New Roman" w:eastAsia="Times New Roman" w:hAnsi="Times New Roman" w:cs="Times New Roman"/>
          <w:b/>
          <w:bCs/>
          <w:sz w:val="24"/>
          <w:szCs w:val="24"/>
          <w:lang w:eastAsia="fr-FR"/>
        </w:rPr>
        <w:t>Hyperesthésie:</w:t>
      </w:r>
      <w:r w:rsidRPr="00EB522B">
        <w:rPr>
          <w:rFonts w:ascii="Times New Roman" w:eastAsia="Times New Roman" w:hAnsi="Times New Roman" w:cs="Times New Roman"/>
          <w:sz w:val="24"/>
          <w:szCs w:val="24"/>
          <w:lang w:eastAsia="fr-FR"/>
        </w:rPr>
        <w:t xml:space="preserve"> sensibilité cutanée exagérée</w:t>
      </w:r>
    </w:p>
    <w:p w:rsidR="0034338A" w:rsidRPr="00EB522B" w:rsidRDefault="0034338A" w:rsidP="00AF3718">
      <w:pPr>
        <w:pStyle w:val="Paragraphedeliste"/>
        <w:numPr>
          <w:ilvl w:val="0"/>
          <w:numId w:val="4"/>
        </w:numPr>
        <w:spacing w:after="0" w:line="360" w:lineRule="auto"/>
        <w:outlineLvl w:val="2"/>
        <w:rPr>
          <w:rFonts w:ascii="Times New Roman" w:eastAsia="Times New Roman" w:hAnsi="Times New Roman" w:cs="Times New Roman"/>
          <w:b/>
          <w:bCs/>
          <w:sz w:val="24"/>
          <w:szCs w:val="24"/>
          <w:lang w:eastAsia="fr-FR"/>
        </w:rPr>
      </w:pPr>
      <w:r w:rsidRPr="00EB522B">
        <w:rPr>
          <w:rFonts w:ascii="Times New Roman" w:eastAsia="Times New Roman" w:hAnsi="Times New Roman" w:cs="Times New Roman"/>
          <w:b/>
          <w:bCs/>
          <w:sz w:val="24"/>
          <w:szCs w:val="24"/>
          <w:lang w:eastAsia="fr-FR"/>
        </w:rPr>
        <w:t>Douleur psychogène</w:t>
      </w:r>
    </w:p>
    <w:p w:rsidR="0034338A" w:rsidRDefault="0034338A"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EB522B">
        <w:rPr>
          <w:rFonts w:ascii="Times New Roman" w:eastAsia="Times New Roman" w:hAnsi="Times New Roman" w:cs="Times New Roman"/>
          <w:sz w:val="24"/>
          <w:szCs w:val="24"/>
          <w:lang w:eastAsia="fr-FR"/>
        </w:rPr>
        <w:t>Ce sont des douleurs qui n'ont aucune cause somatique. Quelquefois le somatique et le psychologique peuvent être intriqués mais la majorité du temps les douleurs proviennent d'un retentissement psychologique (conversion hystérique, somatisation d'un désordre émotionnel, hypocondrie...). Ce qui rend difficile l'évaluation de ces douleurs, c'est leur description souvent luxuriante, imprécise, variable et de sémiologie atypique.</w:t>
      </w:r>
    </w:p>
    <w:p w:rsidR="00C95B2D" w:rsidRPr="00717F4D" w:rsidRDefault="00D51CA0" w:rsidP="00AF3718">
      <w:pPr>
        <w:pStyle w:val="Paragraphedeliste"/>
        <w:numPr>
          <w:ilvl w:val="3"/>
          <w:numId w:val="5"/>
        </w:numPr>
        <w:spacing w:after="0" w:line="360" w:lineRule="auto"/>
        <w:ind w:left="1134" w:hanging="567"/>
        <w:rPr>
          <w:rFonts w:ascii="Times New Roman" w:eastAsia="Times New Roman" w:hAnsi="Times New Roman" w:cs="Times New Roman"/>
          <w:sz w:val="28"/>
          <w:szCs w:val="28"/>
          <w:lang w:eastAsia="fr-FR"/>
        </w:rPr>
      </w:pPr>
      <w:r w:rsidRPr="00D51CA0">
        <w:rPr>
          <w:rFonts w:ascii="Times New Roman" w:eastAsia="Times New Roman" w:hAnsi="Times New Roman" w:cs="Times New Roman"/>
          <w:b/>
          <w:bCs/>
          <w:sz w:val="28"/>
          <w:szCs w:val="28"/>
          <w:lang w:eastAsia="fr-FR"/>
        </w:rPr>
        <w:t>Évaluation de la douleur</w:t>
      </w:r>
    </w:p>
    <w:p w:rsidR="00C95B2D" w:rsidRPr="00717F4D" w:rsidRDefault="00C95B2D" w:rsidP="00AF3718">
      <w:pPr>
        <w:pStyle w:val="Paragraphedeliste"/>
        <w:numPr>
          <w:ilvl w:val="0"/>
          <w:numId w:val="7"/>
        </w:numPr>
        <w:spacing w:after="0" w:line="360" w:lineRule="auto"/>
        <w:outlineLvl w:val="2"/>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Échelle unidimensionnelle</w:t>
      </w:r>
    </w:p>
    <w:p w:rsidR="00C95B2D" w:rsidRPr="00C95B2D" w:rsidRDefault="00C95B2D"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C95B2D">
        <w:rPr>
          <w:rFonts w:ascii="Times New Roman" w:eastAsia="Times New Roman" w:hAnsi="Times New Roman" w:cs="Times New Roman"/>
          <w:b/>
          <w:bCs/>
          <w:sz w:val="24"/>
          <w:szCs w:val="24"/>
          <w:lang w:eastAsia="fr-FR"/>
        </w:rPr>
        <w:t>Échelle verbale simple (EVS)</w:t>
      </w:r>
      <w:r>
        <w:rPr>
          <w:rFonts w:ascii="Times New Roman" w:eastAsia="Times New Roman" w:hAnsi="Times New Roman" w:cs="Times New Roman"/>
          <w:b/>
          <w:bCs/>
          <w:sz w:val="24"/>
          <w:szCs w:val="24"/>
          <w:lang w:eastAsia="fr-FR"/>
        </w:rPr>
        <w:t xml:space="preserve"> en 5 Points</w:t>
      </w:r>
    </w:p>
    <w:p w:rsidR="00C95B2D" w:rsidRDefault="00C95B2D"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B0706F">
        <w:rPr>
          <w:rFonts w:ascii="Times New Roman" w:eastAsia="Times New Roman" w:hAnsi="Times New Roman" w:cs="Times New Roman"/>
          <w:color w:val="2C2C2C"/>
          <w:sz w:val="24"/>
          <w:szCs w:val="24"/>
          <w:lang w:eastAsia="fr-FR"/>
        </w:rPr>
        <w:t>Il s'agit de demander verbalement au patient d'évaluer sa douleur selon 4 à 5 catégories desquelles résultera un score.</w:t>
      </w:r>
    </w:p>
    <w:p w:rsidR="00C95B2D" w:rsidRDefault="00C95B2D"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Pr>
          <w:rFonts w:ascii="Times New Roman" w:eastAsia="Times New Roman" w:hAnsi="Times New Roman" w:cs="Times New Roman"/>
          <w:color w:val="2C2C2C"/>
          <w:sz w:val="24"/>
          <w:szCs w:val="24"/>
          <w:lang w:eastAsia="fr-FR"/>
        </w:rPr>
        <w:t>Quel est le niveau de votre douleur à l’instant présent ?</w:t>
      </w:r>
    </w:p>
    <w:p w:rsidR="00C95B2D" w:rsidRPr="00C95B2D" w:rsidRDefault="00C95B2D" w:rsidP="00AF3718">
      <w:pPr>
        <w:spacing w:after="0" w:line="360" w:lineRule="auto"/>
        <w:ind w:left="1276"/>
        <w:rPr>
          <w:rFonts w:ascii="Times New Roman" w:eastAsia="Times New Roman" w:hAnsi="Times New Roman" w:cs="Times New Roman"/>
          <w:b/>
          <w:bCs/>
          <w:color w:val="2C2C2C"/>
          <w:sz w:val="24"/>
          <w:szCs w:val="24"/>
          <w:lang w:eastAsia="fr-FR"/>
        </w:rPr>
      </w:pPr>
      <w:r w:rsidRPr="00C95B2D">
        <w:rPr>
          <w:rFonts w:ascii="Times New Roman" w:eastAsia="Times New Roman" w:hAnsi="Times New Roman" w:cs="Times New Roman"/>
          <w:b/>
          <w:bCs/>
          <w:color w:val="2C2C2C"/>
          <w:sz w:val="24"/>
          <w:szCs w:val="24"/>
          <w:lang w:eastAsia="fr-FR"/>
        </w:rPr>
        <w:t>0 Pas de douleur</w:t>
      </w:r>
    </w:p>
    <w:p w:rsidR="00C95B2D" w:rsidRPr="00C95B2D" w:rsidRDefault="00C95B2D" w:rsidP="00AF3718">
      <w:pPr>
        <w:spacing w:after="0" w:line="360" w:lineRule="auto"/>
        <w:ind w:left="1276"/>
        <w:rPr>
          <w:rFonts w:ascii="Times New Roman" w:eastAsia="Times New Roman" w:hAnsi="Times New Roman" w:cs="Times New Roman"/>
          <w:b/>
          <w:bCs/>
          <w:color w:val="2C2C2C"/>
          <w:sz w:val="24"/>
          <w:szCs w:val="24"/>
          <w:lang w:eastAsia="fr-FR"/>
        </w:rPr>
      </w:pPr>
      <w:r w:rsidRPr="00C95B2D">
        <w:rPr>
          <w:rFonts w:ascii="Times New Roman" w:eastAsia="Times New Roman" w:hAnsi="Times New Roman" w:cs="Times New Roman"/>
          <w:b/>
          <w:bCs/>
          <w:color w:val="2C2C2C"/>
          <w:sz w:val="24"/>
          <w:szCs w:val="24"/>
          <w:lang w:eastAsia="fr-FR"/>
        </w:rPr>
        <w:t>1 Faible</w:t>
      </w:r>
    </w:p>
    <w:p w:rsidR="00C95B2D" w:rsidRPr="00C95B2D" w:rsidRDefault="00C95B2D" w:rsidP="00AF3718">
      <w:pPr>
        <w:spacing w:after="0" w:line="360" w:lineRule="auto"/>
        <w:ind w:left="1276"/>
        <w:rPr>
          <w:rFonts w:ascii="Times New Roman" w:eastAsia="Times New Roman" w:hAnsi="Times New Roman" w:cs="Times New Roman"/>
          <w:b/>
          <w:bCs/>
          <w:color w:val="2C2C2C"/>
          <w:sz w:val="24"/>
          <w:szCs w:val="24"/>
          <w:lang w:eastAsia="fr-FR"/>
        </w:rPr>
      </w:pPr>
      <w:r w:rsidRPr="00C95B2D">
        <w:rPr>
          <w:rFonts w:ascii="Times New Roman" w:eastAsia="Times New Roman" w:hAnsi="Times New Roman" w:cs="Times New Roman"/>
          <w:b/>
          <w:bCs/>
          <w:color w:val="2C2C2C"/>
          <w:sz w:val="24"/>
          <w:szCs w:val="24"/>
          <w:lang w:eastAsia="fr-FR"/>
        </w:rPr>
        <w:lastRenderedPageBreak/>
        <w:t>2 Modérée</w:t>
      </w:r>
    </w:p>
    <w:p w:rsidR="00C95B2D" w:rsidRPr="00C95B2D" w:rsidRDefault="00C95B2D" w:rsidP="00AF3718">
      <w:pPr>
        <w:spacing w:after="0" w:line="360" w:lineRule="auto"/>
        <w:ind w:left="1276"/>
        <w:rPr>
          <w:rFonts w:ascii="Times New Roman" w:eastAsia="Times New Roman" w:hAnsi="Times New Roman" w:cs="Times New Roman"/>
          <w:b/>
          <w:bCs/>
          <w:color w:val="2C2C2C"/>
          <w:sz w:val="24"/>
          <w:szCs w:val="24"/>
          <w:lang w:eastAsia="fr-FR"/>
        </w:rPr>
      </w:pPr>
      <w:r w:rsidRPr="00C95B2D">
        <w:rPr>
          <w:rFonts w:ascii="Times New Roman" w:eastAsia="Times New Roman" w:hAnsi="Times New Roman" w:cs="Times New Roman"/>
          <w:b/>
          <w:bCs/>
          <w:color w:val="2C2C2C"/>
          <w:sz w:val="24"/>
          <w:szCs w:val="24"/>
          <w:lang w:eastAsia="fr-FR"/>
        </w:rPr>
        <w:t xml:space="preserve">3 Intense </w:t>
      </w:r>
    </w:p>
    <w:p w:rsidR="00C95B2D" w:rsidRDefault="00C95B2D" w:rsidP="00AF3718">
      <w:pPr>
        <w:spacing w:after="0" w:line="360" w:lineRule="auto"/>
        <w:ind w:left="1276"/>
        <w:rPr>
          <w:rFonts w:ascii="Times New Roman" w:eastAsia="Times New Roman" w:hAnsi="Times New Roman" w:cs="Times New Roman"/>
          <w:b/>
          <w:bCs/>
          <w:color w:val="2C2C2C"/>
          <w:sz w:val="24"/>
          <w:szCs w:val="24"/>
          <w:lang w:eastAsia="fr-FR"/>
        </w:rPr>
      </w:pPr>
      <w:r w:rsidRPr="00C95B2D">
        <w:rPr>
          <w:rFonts w:ascii="Times New Roman" w:eastAsia="Times New Roman" w:hAnsi="Times New Roman" w:cs="Times New Roman"/>
          <w:b/>
          <w:bCs/>
          <w:color w:val="2C2C2C"/>
          <w:sz w:val="24"/>
          <w:szCs w:val="24"/>
          <w:lang w:eastAsia="fr-FR"/>
        </w:rPr>
        <w:t>4 Extrêmement intense.</w:t>
      </w:r>
    </w:p>
    <w:p w:rsidR="00C95B2D" w:rsidRPr="0085405C" w:rsidRDefault="0085405C"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85405C">
        <w:rPr>
          <w:rFonts w:ascii="Times New Roman" w:eastAsia="Times New Roman" w:hAnsi="Times New Roman" w:cs="Times New Roman"/>
          <w:b/>
          <w:bCs/>
          <w:sz w:val="24"/>
          <w:szCs w:val="24"/>
          <w:lang w:eastAsia="fr-FR"/>
        </w:rPr>
        <w:t>Échelle</w:t>
      </w:r>
      <w:r w:rsidR="00C95B2D" w:rsidRPr="0085405C">
        <w:rPr>
          <w:rFonts w:ascii="Times New Roman" w:eastAsia="Times New Roman" w:hAnsi="Times New Roman" w:cs="Times New Roman"/>
          <w:b/>
          <w:bCs/>
          <w:sz w:val="24"/>
          <w:szCs w:val="24"/>
          <w:lang w:eastAsia="fr-FR"/>
        </w:rPr>
        <w:t xml:space="preserve"> numérique (EN)</w:t>
      </w:r>
    </w:p>
    <w:p w:rsidR="00C95B2D" w:rsidRPr="0085405C"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85405C">
        <w:rPr>
          <w:rFonts w:ascii="Times New Roman" w:eastAsia="Times New Roman" w:hAnsi="Times New Roman" w:cs="Times New Roman"/>
          <w:sz w:val="24"/>
          <w:szCs w:val="24"/>
          <w:lang w:eastAsia="fr-FR"/>
        </w:rPr>
        <w:t>Elle permet au patient de noter la douleur en sachant que la note minimale est 0 et que la note maximale est10.</w:t>
      </w:r>
    </w:p>
    <w:p w:rsidR="0085405C" w:rsidRPr="0085405C" w:rsidRDefault="0085405C"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85405C">
        <w:rPr>
          <w:rFonts w:ascii="Times New Roman" w:eastAsia="Times New Roman" w:hAnsi="Times New Roman" w:cs="Times New Roman"/>
          <w:sz w:val="24"/>
          <w:szCs w:val="24"/>
          <w:lang w:eastAsia="fr-FR"/>
        </w:rPr>
        <w:t>Pouvez-vous donner une note de 0 à 10 pour situer le niveau de votre douleur ?</w:t>
      </w:r>
    </w:p>
    <w:p w:rsidR="0085405C" w:rsidRPr="0085405C" w:rsidRDefault="0085405C" w:rsidP="00AF3718">
      <w:pPr>
        <w:spacing w:after="0" w:line="360" w:lineRule="auto"/>
        <w:ind w:left="1276"/>
        <w:rPr>
          <w:rFonts w:ascii="Times New Roman" w:eastAsia="Times New Roman" w:hAnsi="Times New Roman" w:cs="Times New Roman"/>
          <w:sz w:val="24"/>
          <w:szCs w:val="24"/>
          <w:lang w:eastAsia="fr-FR"/>
        </w:rPr>
      </w:pPr>
      <w:r w:rsidRPr="0085405C">
        <w:rPr>
          <w:rFonts w:ascii="Times New Roman" w:eastAsia="Times New Roman" w:hAnsi="Times New Roman" w:cs="Times New Roman"/>
          <w:sz w:val="24"/>
          <w:szCs w:val="24"/>
          <w:lang w:eastAsia="fr-FR"/>
        </w:rPr>
        <w:t xml:space="preserve">Note  </w:t>
      </w:r>
      <w:r w:rsidRPr="0085405C">
        <w:rPr>
          <w:rFonts w:ascii="Times New Roman" w:eastAsia="Times New Roman" w:hAnsi="Times New Roman" w:cs="Times New Roman"/>
          <w:b/>
          <w:bCs/>
          <w:sz w:val="24"/>
          <w:szCs w:val="24"/>
          <w:lang w:eastAsia="fr-FR"/>
        </w:rPr>
        <w:t>0</w:t>
      </w:r>
      <w:r w:rsidRPr="0085405C">
        <w:rPr>
          <w:rFonts w:ascii="Times New Roman" w:eastAsia="Times New Roman" w:hAnsi="Times New Roman" w:cs="Times New Roman"/>
          <w:sz w:val="24"/>
          <w:szCs w:val="24"/>
          <w:lang w:eastAsia="fr-FR"/>
        </w:rPr>
        <w:t xml:space="preserve"> est égale à « </w:t>
      </w:r>
      <w:r w:rsidRPr="0085405C">
        <w:rPr>
          <w:rFonts w:ascii="Times New Roman" w:eastAsia="Times New Roman" w:hAnsi="Times New Roman" w:cs="Times New Roman"/>
          <w:b/>
          <w:bCs/>
          <w:sz w:val="24"/>
          <w:szCs w:val="24"/>
          <w:lang w:eastAsia="fr-FR"/>
        </w:rPr>
        <w:t>pas de douleur</w:t>
      </w:r>
      <w:r w:rsidRPr="0085405C">
        <w:rPr>
          <w:rFonts w:ascii="Times New Roman" w:eastAsia="Times New Roman" w:hAnsi="Times New Roman" w:cs="Times New Roman"/>
          <w:sz w:val="24"/>
          <w:szCs w:val="24"/>
          <w:lang w:eastAsia="fr-FR"/>
        </w:rPr>
        <w:t> »</w:t>
      </w:r>
    </w:p>
    <w:p w:rsidR="0085405C" w:rsidRPr="0085405C" w:rsidRDefault="0085405C" w:rsidP="00AF3718">
      <w:pPr>
        <w:spacing w:after="0" w:line="360" w:lineRule="auto"/>
        <w:ind w:left="1276"/>
        <w:rPr>
          <w:rFonts w:ascii="Times New Roman" w:eastAsia="Times New Roman" w:hAnsi="Times New Roman" w:cs="Times New Roman"/>
          <w:sz w:val="24"/>
          <w:szCs w:val="24"/>
          <w:lang w:eastAsia="fr-FR"/>
        </w:rPr>
      </w:pPr>
      <w:r w:rsidRPr="0085405C">
        <w:rPr>
          <w:rFonts w:ascii="Times New Roman" w:eastAsia="Times New Roman" w:hAnsi="Times New Roman" w:cs="Times New Roman"/>
          <w:sz w:val="24"/>
          <w:szCs w:val="24"/>
          <w:lang w:eastAsia="fr-FR"/>
        </w:rPr>
        <w:t xml:space="preserve">Note  </w:t>
      </w:r>
      <w:r w:rsidRPr="0085405C">
        <w:rPr>
          <w:rFonts w:ascii="Times New Roman" w:eastAsia="Times New Roman" w:hAnsi="Times New Roman" w:cs="Times New Roman"/>
          <w:b/>
          <w:bCs/>
          <w:sz w:val="24"/>
          <w:szCs w:val="24"/>
          <w:lang w:eastAsia="fr-FR"/>
        </w:rPr>
        <w:t>10</w:t>
      </w:r>
      <w:r w:rsidRPr="0085405C">
        <w:rPr>
          <w:rFonts w:ascii="Times New Roman" w:eastAsia="Times New Roman" w:hAnsi="Times New Roman" w:cs="Times New Roman"/>
          <w:sz w:val="24"/>
          <w:szCs w:val="24"/>
          <w:lang w:eastAsia="fr-FR"/>
        </w:rPr>
        <w:t xml:space="preserve"> est égale à « </w:t>
      </w:r>
      <w:r w:rsidRPr="0085405C">
        <w:rPr>
          <w:rFonts w:ascii="Times New Roman" w:eastAsia="Times New Roman" w:hAnsi="Times New Roman" w:cs="Times New Roman"/>
          <w:b/>
          <w:bCs/>
          <w:sz w:val="24"/>
          <w:szCs w:val="24"/>
          <w:lang w:eastAsia="fr-FR"/>
        </w:rPr>
        <w:t>la douleur est maximale imaginable</w:t>
      </w:r>
      <w:r w:rsidRPr="0085405C">
        <w:rPr>
          <w:rFonts w:ascii="Times New Roman" w:eastAsia="Times New Roman" w:hAnsi="Times New Roman" w:cs="Times New Roman"/>
          <w:sz w:val="24"/>
          <w:szCs w:val="24"/>
          <w:lang w:eastAsia="fr-FR"/>
        </w:rPr>
        <w:t> »</w:t>
      </w:r>
    </w:p>
    <w:p w:rsidR="0085405C" w:rsidRPr="0085405C" w:rsidRDefault="0085405C" w:rsidP="00AF3718">
      <w:pPr>
        <w:pStyle w:val="Paragraphedeliste"/>
        <w:numPr>
          <w:ilvl w:val="0"/>
          <w:numId w:val="5"/>
        </w:numPr>
        <w:spacing w:after="0" w:line="360" w:lineRule="auto"/>
        <w:rPr>
          <w:rFonts w:ascii="Times New Roman" w:eastAsia="Times New Roman" w:hAnsi="Times New Roman" w:cs="Times New Roman"/>
          <w:b/>
          <w:bCs/>
          <w:sz w:val="24"/>
          <w:szCs w:val="24"/>
          <w:lang w:eastAsia="fr-FR"/>
        </w:rPr>
      </w:pPr>
      <w:r w:rsidRPr="0085405C">
        <w:rPr>
          <w:rFonts w:ascii="Times New Roman" w:eastAsia="Times New Roman" w:hAnsi="Times New Roman" w:cs="Times New Roman"/>
          <w:b/>
          <w:bCs/>
          <w:sz w:val="24"/>
          <w:szCs w:val="24"/>
          <w:lang w:eastAsia="fr-FR"/>
        </w:rPr>
        <w:t>Échèle visuelle analogique (EVA)</w:t>
      </w:r>
    </w:p>
    <w:tbl>
      <w:tblPr>
        <w:tblW w:w="0" w:type="auto"/>
        <w:jc w:val="center"/>
        <w:tblCellSpacing w:w="0" w:type="dxa"/>
        <w:tblCellMar>
          <w:left w:w="0" w:type="dxa"/>
          <w:right w:w="0" w:type="dxa"/>
        </w:tblCellMar>
        <w:tblLook w:val="04A0"/>
      </w:tblPr>
      <w:tblGrid>
        <w:gridCol w:w="6"/>
      </w:tblGrid>
      <w:tr w:rsidR="00C95B2D" w:rsidRPr="0085405C" w:rsidTr="00DC2F31">
        <w:trPr>
          <w:tblCellSpacing w:w="0" w:type="dxa"/>
          <w:jc w:val="center"/>
        </w:trPr>
        <w:tc>
          <w:tcPr>
            <w:tcW w:w="0" w:type="auto"/>
            <w:shd w:val="clear" w:color="auto" w:fill="E5F4FA"/>
            <w:vAlign w:val="center"/>
            <w:hideMark/>
          </w:tcPr>
          <w:p w:rsidR="00C95B2D" w:rsidRPr="0085405C" w:rsidRDefault="00C95B2D" w:rsidP="00AF3718">
            <w:pPr>
              <w:spacing w:after="0" w:line="360" w:lineRule="auto"/>
              <w:jc w:val="center"/>
              <w:rPr>
                <w:rFonts w:ascii="Times New Roman" w:eastAsia="Times New Roman" w:hAnsi="Times New Roman" w:cs="Times New Roman"/>
                <w:b/>
                <w:bCs/>
                <w:sz w:val="24"/>
                <w:szCs w:val="24"/>
                <w:lang w:eastAsia="fr-FR"/>
              </w:rPr>
            </w:pPr>
          </w:p>
        </w:tc>
      </w:tr>
      <w:tr w:rsidR="00C95B2D" w:rsidRPr="0085405C" w:rsidTr="00DC2F31">
        <w:trPr>
          <w:tblCellSpacing w:w="0" w:type="dxa"/>
          <w:jc w:val="center"/>
        </w:trPr>
        <w:tc>
          <w:tcPr>
            <w:tcW w:w="0" w:type="auto"/>
            <w:vAlign w:val="center"/>
            <w:hideMark/>
          </w:tcPr>
          <w:p w:rsidR="00C95B2D" w:rsidRPr="0085405C" w:rsidRDefault="00C95B2D" w:rsidP="00AF3718">
            <w:pPr>
              <w:spacing w:after="0" w:line="360" w:lineRule="auto"/>
              <w:jc w:val="center"/>
              <w:rPr>
                <w:rFonts w:ascii="Times New Roman" w:eastAsia="Times New Roman" w:hAnsi="Times New Roman" w:cs="Times New Roman"/>
                <w:sz w:val="24"/>
                <w:szCs w:val="24"/>
                <w:lang w:eastAsia="fr-FR"/>
              </w:rPr>
            </w:pPr>
          </w:p>
        </w:tc>
      </w:tr>
    </w:tbl>
    <w:p w:rsidR="004D6AF1"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85405C">
        <w:rPr>
          <w:rFonts w:ascii="Times New Roman" w:eastAsia="Times New Roman" w:hAnsi="Times New Roman" w:cs="Times New Roman"/>
          <w:sz w:val="24"/>
          <w:szCs w:val="24"/>
          <w:lang w:eastAsia="fr-FR"/>
        </w:rPr>
        <w:t xml:space="preserve">C'est une réglette qui présente d'un côté une ligne subjective et de l'autre côté une réglette de 100 mm. Le patient tracera un trait ou avancera le curseur en fonction de l'intensité de la douleur allant de "pas de douleur" à "douleur maximale imaginable". Le soignant devra en fonction du déplacement du curseur de la réglette faire correspondre avec la notation se trouvant à </w:t>
      </w:r>
      <w:r w:rsidR="004D6AF1" w:rsidRPr="0085405C">
        <w:rPr>
          <w:rFonts w:ascii="Times New Roman" w:eastAsia="Times New Roman" w:hAnsi="Times New Roman" w:cs="Times New Roman"/>
          <w:sz w:val="24"/>
          <w:szCs w:val="24"/>
          <w:lang w:eastAsia="fr-FR"/>
        </w:rPr>
        <w:t xml:space="preserve">l’arrière. </w:t>
      </w:r>
      <w:r w:rsidRPr="0085405C">
        <w:rPr>
          <w:rFonts w:ascii="Times New Roman" w:eastAsia="Times New Roman" w:hAnsi="Times New Roman" w:cs="Times New Roman"/>
          <w:sz w:val="24"/>
          <w:szCs w:val="24"/>
          <w:lang w:eastAsia="fr-FR"/>
        </w:rPr>
        <w:t>Ceci permettra de donner un traitement adapté, elle doit donc être renouvelée toutes les 24 à 48 heures.</w:t>
      </w:r>
    </w:p>
    <w:p w:rsidR="00C95B2D" w:rsidRPr="00717F4D" w:rsidRDefault="00C95B2D" w:rsidP="00AF3718">
      <w:pPr>
        <w:pStyle w:val="Paragraphedeliste"/>
        <w:numPr>
          <w:ilvl w:val="0"/>
          <w:numId w:val="6"/>
        </w:numPr>
        <w:spacing w:after="0" w:line="360" w:lineRule="auto"/>
        <w:outlineLvl w:val="2"/>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Échelle pluridimensionnelle</w:t>
      </w:r>
    </w:p>
    <w:p w:rsidR="00C95B2D" w:rsidRPr="00717F4D" w:rsidRDefault="00C95B2D"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Questionnaires</w:t>
      </w:r>
    </w:p>
    <w:p w:rsidR="00C95B2D" w:rsidRPr="004D6AF1"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4D6AF1">
        <w:rPr>
          <w:rFonts w:ascii="Times New Roman" w:eastAsia="Times New Roman" w:hAnsi="Times New Roman" w:cs="Times New Roman"/>
          <w:sz w:val="24"/>
          <w:szCs w:val="24"/>
          <w:lang w:eastAsia="fr-FR"/>
        </w:rPr>
        <w:t>Ils sont souvent établis en fonction du service et du type de pathologie.</w:t>
      </w:r>
    </w:p>
    <w:p w:rsidR="00C95B2D" w:rsidRPr="00717F4D" w:rsidRDefault="00717F4D"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Échelles comportementales</w:t>
      </w:r>
    </w:p>
    <w:p w:rsidR="00C95B2D"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4D6AF1">
        <w:rPr>
          <w:rFonts w:ascii="Times New Roman" w:eastAsia="Times New Roman" w:hAnsi="Times New Roman" w:cs="Times New Roman"/>
          <w:sz w:val="24"/>
          <w:szCs w:val="24"/>
          <w:lang w:eastAsia="fr-FR"/>
        </w:rPr>
        <w:t xml:space="preserve">La douleur n'étant pas forcément verbalisée, une étude du comportement peut s'avérer nécessaire  pour une bonne prise en charge de la </w:t>
      </w:r>
      <w:r w:rsidR="004D6AF1" w:rsidRPr="004D6AF1">
        <w:rPr>
          <w:rFonts w:ascii="Times New Roman" w:eastAsia="Times New Roman" w:hAnsi="Times New Roman" w:cs="Times New Roman"/>
          <w:sz w:val="24"/>
          <w:szCs w:val="24"/>
          <w:lang w:eastAsia="fr-FR"/>
        </w:rPr>
        <w:t xml:space="preserve">douleur. </w:t>
      </w:r>
      <w:r w:rsidRPr="004D6AF1">
        <w:rPr>
          <w:rFonts w:ascii="Times New Roman" w:eastAsia="Times New Roman" w:hAnsi="Times New Roman" w:cs="Times New Roman"/>
          <w:sz w:val="24"/>
          <w:szCs w:val="24"/>
          <w:lang w:eastAsia="fr-FR"/>
        </w:rPr>
        <w:t xml:space="preserve">Par contre il faut adapter cette échelle en fonction  des personnes </w:t>
      </w:r>
      <w:r w:rsidR="004D6AF1" w:rsidRPr="004D6AF1">
        <w:rPr>
          <w:rFonts w:ascii="Times New Roman" w:eastAsia="Times New Roman" w:hAnsi="Times New Roman" w:cs="Times New Roman"/>
          <w:sz w:val="24"/>
          <w:szCs w:val="24"/>
          <w:lang w:eastAsia="fr-FR"/>
        </w:rPr>
        <w:t>soignées.</w:t>
      </w:r>
    </w:p>
    <w:p w:rsidR="00C95B2D" w:rsidRDefault="00C95B2D" w:rsidP="00AF3718">
      <w:pPr>
        <w:pStyle w:val="Paragraphedeliste"/>
        <w:numPr>
          <w:ilvl w:val="0"/>
          <w:numId w:val="6"/>
        </w:numPr>
        <w:spacing w:after="0" w:line="360" w:lineRule="auto"/>
        <w:outlineLvl w:val="2"/>
        <w:rPr>
          <w:rFonts w:ascii="Times New Roman" w:eastAsia="Times New Roman" w:hAnsi="Times New Roman" w:cs="Times New Roman"/>
          <w:b/>
          <w:bCs/>
          <w:sz w:val="24"/>
          <w:szCs w:val="24"/>
          <w:lang w:eastAsia="fr-FR"/>
        </w:rPr>
      </w:pPr>
      <w:r w:rsidRPr="004D6AF1">
        <w:rPr>
          <w:rFonts w:ascii="Times New Roman" w:eastAsia="Times New Roman" w:hAnsi="Times New Roman" w:cs="Times New Roman"/>
          <w:b/>
          <w:bCs/>
          <w:sz w:val="24"/>
          <w:szCs w:val="24"/>
          <w:lang w:eastAsia="fr-FR"/>
        </w:rPr>
        <w:t>Evaluation de la douleur chez l'enfant</w:t>
      </w:r>
    </w:p>
    <w:p w:rsidR="00C95B2D" w:rsidRPr="00717F4D" w:rsidRDefault="004D6AF1"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Question</w:t>
      </w:r>
      <w:r w:rsidR="00C95B2D" w:rsidRPr="00717F4D">
        <w:rPr>
          <w:rFonts w:ascii="Times New Roman" w:eastAsia="Times New Roman" w:hAnsi="Times New Roman" w:cs="Times New Roman"/>
          <w:b/>
          <w:bCs/>
          <w:sz w:val="24"/>
          <w:szCs w:val="24"/>
          <w:lang w:eastAsia="fr-FR"/>
        </w:rPr>
        <w:t xml:space="preserve"> simple</w:t>
      </w:r>
    </w:p>
    <w:p w:rsidR="00AF3718"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4D6AF1">
        <w:rPr>
          <w:rFonts w:ascii="Times New Roman" w:eastAsia="Times New Roman" w:hAnsi="Times New Roman" w:cs="Times New Roman"/>
          <w:sz w:val="24"/>
          <w:szCs w:val="24"/>
          <w:lang w:eastAsia="fr-FR"/>
        </w:rPr>
        <w:t>"As-tu mal ?"</w:t>
      </w:r>
    </w:p>
    <w:p w:rsidR="00C95B2D" w:rsidRPr="004D6AF1"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4D6AF1">
        <w:rPr>
          <w:rFonts w:ascii="Times New Roman" w:eastAsia="Times New Roman" w:hAnsi="Times New Roman" w:cs="Times New Roman"/>
          <w:sz w:val="24"/>
          <w:szCs w:val="24"/>
          <w:lang w:eastAsia="fr-FR"/>
        </w:rPr>
        <w:t xml:space="preserve">La réponse n'est pas forcément </w:t>
      </w:r>
      <w:r w:rsidR="004D6AF1" w:rsidRPr="004D6AF1">
        <w:rPr>
          <w:rFonts w:ascii="Times New Roman" w:eastAsia="Times New Roman" w:hAnsi="Times New Roman" w:cs="Times New Roman"/>
          <w:sz w:val="24"/>
          <w:szCs w:val="24"/>
          <w:lang w:eastAsia="fr-FR"/>
        </w:rPr>
        <w:t>fiable,</w:t>
      </w:r>
      <w:r w:rsidRPr="004D6AF1">
        <w:rPr>
          <w:rFonts w:ascii="Times New Roman" w:eastAsia="Times New Roman" w:hAnsi="Times New Roman" w:cs="Times New Roman"/>
          <w:sz w:val="24"/>
          <w:szCs w:val="24"/>
          <w:lang w:eastAsia="fr-FR"/>
        </w:rPr>
        <w:t xml:space="preserve"> c'est pourquoi un dialogue permanent et une observation de l'enfant est nécessaire au quotidien.</w:t>
      </w:r>
    </w:p>
    <w:p w:rsidR="00C95B2D" w:rsidRPr="00717F4D" w:rsidRDefault="00C95B2D"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EVA</w:t>
      </w:r>
    </w:p>
    <w:p w:rsidR="00C95B2D" w:rsidRPr="004D6AF1" w:rsidRDefault="00C95B2D" w:rsidP="00AF3718">
      <w:pPr>
        <w:pStyle w:val="Paragraphedeliste"/>
        <w:spacing w:after="0" w:line="360" w:lineRule="auto"/>
        <w:ind w:left="0" w:right="-142" w:firstLine="567"/>
        <w:jc w:val="both"/>
        <w:rPr>
          <w:rFonts w:ascii="Times New Roman" w:eastAsia="Times New Roman" w:hAnsi="Times New Roman" w:cs="Times New Roman"/>
          <w:sz w:val="24"/>
          <w:szCs w:val="24"/>
          <w:lang w:eastAsia="fr-FR"/>
        </w:rPr>
      </w:pPr>
      <w:r w:rsidRPr="004D6AF1">
        <w:rPr>
          <w:rFonts w:ascii="Times New Roman" w:eastAsia="Times New Roman" w:hAnsi="Times New Roman" w:cs="Times New Roman"/>
          <w:sz w:val="24"/>
          <w:szCs w:val="24"/>
          <w:lang w:eastAsia="fr-FR"/>
        </w:rPr>
        <w:t>La technique est identique à celle de l'adulte.</w:t>
      </w:r>
    </w:p>
    <w:p w:rsidR="00C95B2D" w:rsidRPr="00717F4D" w:rsidRDefault="004D6AF1" w:rsidP="00AF3718">
      <w:pPr>
        <w:pStyle w:val="Paragraphedeliste"/>
        <w:numPr>
          <w:ilvl w:val="0"/>
          <w:numId w:val="5"/>
        </w:numPr>
        <w:spacing w:after="0" w:line="360" w:lineRule="auto"/>
        <w:outlineLvl w:val="3"/>
        <w:rPr>
          <w:rFonts w:ascii="Times New Roman" w:eastAsia="Times New Roman" w:hAnsi="Times New Roman" w:cs="Times New Roman"/>
          <w:b/>
          <w:bCs/>
          <w:sz w:val="24"/>
          <w:szCs w:val="24"/>
          <w:lang w:eastAsia="fr-FR"/>
        </w:rPr>
      </w:pPr>
      <w:r w:rsidRPr="00717F4D">
        <w:rPr>
          <w:rFonts w:ascii="Times New Roman" w:eastAsia="Times New Roman" w:hAnsi="Times New Roman" w:cs="Times New Roman"/>
          <w:b/>
          <w:bCs/>
          <w:sz w:val="24"/>
          <w:szCs w:val="24"/>
          <w:lang w:eastAsia="fr-FR"/>
        </w:rPr>
        <w:t>Planche</w:t>
      </w:r>
      <w:r w:rsidR="00C95B2D" w:rsidRPr="00717F4D">
        <w:rPr>
          <w:rFonts w:ascii="Times New Roman" w:eastAsia="Times New Roman" w:hAnsi="Times New Roman" w:cs="Times New Roman"/>
          <w:b/>
          <w:bCs/>
          <w:sz w:val="24"/>
          <w:szCs w:val="24"/>
          <w:lang w:eastAsia="fr-FR"/>
        </w:rPr>
        <w:t xml:space="preserve"> de visages</w:t>
      </w:r>
    </w:p>
    <w:p w:rsidR="00C95B2D" w:rsidRPr="00B0706F" w:rsidRDefault="00C95B2D"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717F4D">
        <w:rPr>
          <w:rFonts w:ascii="Times New Roman" w:eastAsia="Times New Roman" w:hAnsi="Times New Roman" w:cs="Times New Roman"/>
          <w:sz w:val="24"/>
          <w:szCs w:val="24"/>
          <w:lang w:eastAsia="fr-FR"/>
        </w:rPr>
        <w:t xml:space="preserve">On présente à l'enfant de 2 à 4 ans des visages présentant plus ou moins de plaisir ou de </w:t>
      </w:r>
      <w:r w:rsidR="004D6AF1" w:rsidRPr="00717F4D">
        <w:rPr>
          <w:rFonts w:ascii="Times New Roman" w:eastAsia="Times New Roman" w:hAnsi="Times New Roman" w:cs="Times New Roman"/>
          <w:sz w:val="24"/>
          <w:szCs w:val="24"/>
          <w:lang w:eastAsia="fr-FR"/>
        </w:rPr>
        <w:t xml:space="preserve">peine. </w:t>
      </w:r>
      <w:r w:rsidRPr="00717F4D">
        <w:rPr>
          <w:rFonts w:ascii="Times New Roman" w:eastAsia="Times New Roman" w:hAnsi="Times New Roman" w:cs="Times New Roman"/>
          <w:sz w:val="24"/>
          <w:szCs w:val="24"/>
          <w:lang w:eastAsia="fr-FR"/>
        </w:rPr>
        <w:t>L'enfant va alors choisir le visage qui représente ce qu'il ressent au fond de lui-même. Sa validité est chiffrée par le même système que l'EVA.</w:t>
      </w:r>
      <w:r w:rsidRPr="00B0706F">
        <w:rPr>
          <w:rFonts w:ascii="Times New Roman" w:eastAsia="Times New Roman" w:hAnsi="Times New Roman" w:cs="Times New Roman"/>
          <w:color w:val="2C2C2C"/>
          <w:sz w:val="24"/>
          <w:szCs w:val="24"/>
          <w:lang w:eastAsia="fr-FR"/>
        </w:rPr>
        <w:t> </w:t>
      </w:r>
    </w:p>
    <w:p w:rsidR="00C95B2D" w:rsidRPr="004D6AF1" w:rsidRDefault="004D6AF1" w:rsidP="00AF3718">
      <w:pPr>
        <w:spacing w:after="0" w:line="360" w:lineRule="auto"/>
        <w:ind w:firstLine="567"/>
        <w:outlineLvl w:val="3"/>
        <w:rPr>
          <w:rFonts w:ascii="Times New Roman" w:eastAsia="Times New Roman" w:hAnsi="Times New Roman" w:cs="Times New Roman"/>
          <w:b/>
          <w:bCs/>
          <w:sz w:val="24"/>
          <w:szCs w:val="24"/>
          <w:lang w:eastAsia="fr-FR"/>
        </w:rPr>
      </w:pPr>
      <w:r w:rsidRPr="004D6AF1">
        <w:rPr>
          <w:rFonts w:ascii="Times New Roman" w:eastAsia="Times New Roman" w:hAnsi="Times New Roman" w:cs="Times New Roman"/>
          <w:b/>
          <w:bCs/>
          <w:sz w:val="24"/>
          <w:szCs w:val="24"/>
          <w:lang w:eastAsia="fr-FR"/>
        </w:rPr>
        <w:lastRenderedPageBreak/>
        <w:t>Utilisation</w:t>
      </w:r>
      <w:r w:rsidR="00C95B2D" w:rsidRPr="004D6AF1">
        <w:rPr>
          <w:rFonts w:ascii="Times New Roman" w:eastAsia="Times New Roman" w:hAnsi="Times New Roman" w:cs="Times New Roman"/>
          <w:b/>
          <w:bCs/>
          <w:sz w:val="24"/>
          <w:szCs w:val="24"/>
          <w:lang w:eastAsia="fr-FR"/>
        </w:rPr>
        <w:t xml:space="preserve"> du dessin</w:t>
      </w:r>
    </w:p>
    <w:p w:rsidR="00C95B2D" w:rsidRDefault="00C95B2D" w:rsidP="00AF3718">
      <w:pPr>
        <w:pStyle w:val="Paragraphedeliste"/>
        <w:spacing w:after="0" w:line="360" w:lineRule="auto"/>
        <w:ind w:left="0" w:right="-142" w:firstLine="567"/>
        <w:jc w:val="both"/>
        <w:rPr>
          <w:rFonts w:ascii="Times New Roman" w:eastAsia="Times New Roman" w:hAnsi="Times New Roman" w:cs="Times New Roman"/>
          <w:color w:val="2C2C2C"/>
          <w:sz w:val="24"/>
          <w:szCs w:val="24"/>
          <w:lang w:eastAsia="fr-FR"/>
        </w:rPr>
      </w:pPr>
      <w:r w:rsidRPr="00B0706F">
        <w:rPr>
          <w:rFonts w:ascii="Times New Roman" w:eastAsia="Times New Roman" w:hAnsi="Times New Roman" w:cs="Times New Roman"/>
          <w:color w:val="2C2C2C"/>
          <w:sz w:val="24"/>
          <w:szCs w:val="24"/>
          <w:lang w:eastAsia="fr-FR"/>
        </w:rPr>
        <w:t>On demande à l'enfant de dessiner une échelle représentant des douleurs légères, moyennes, importantes, très importantes, et d'y faire correspondre une couleur. On demandera ensuite à l'enfant de choisir la couleur qui lui correspond.</w:t>
      </w:r>
    </w:p>
    <w:p w:rsidR="004D6AF1" w:rsidRDefault="004D6AF1" w:rsidP="00AF3718">
      <w:pPr>
        <w:spacing w:after="0" w:line="360" w:lineRule="auto"/>
        <w:ind w:firstLine="567"/>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Observation</w:t>
      </w:r>
    </w:p>
    <w:p w:rsidR="005D6034" w:rsidRDefault="004D6AF1" w:rsidP="00AF3718">
      <w:pPr>
        <w:pStyle w:val="Paragraphedeliste"/>
        <w:spacing w:after="0" w:line="360" w:lineRule="auto"/>
        <w:ind w:left="0" w:right="-142" w:firstLine="567"/>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Pour un enfant qui n’exprime pas sa douleur, l’observation devient le seul moyen d’évaluation</w:t>
      </w:r>
      <w:r w:rsidR="008C72F0">
        <w:rPr>
          <w:rFonts w:ascii="Times New Roman" w:eastAsia="Times New Roman" w:hAnsi="Times New Roman" w:cs="Times New Roman"/>
          <w:b/>
          <w:bCs/>
          <w:sz w:val="24"/>
          <w:szCs w:val="24"/>
          <w:lang w:eastAsia="fr-FR"/>
        </w:rPr>
        <w:t>.</w:t>
      </w: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AF3718" w:rsidRDefault="00AF3718" w:rsidP="008C72F0">
      <w:pPr>
        <w:spacing w:after="0" w:line="240" w:lineRule="auto"/>
        <w:jc w:val="center"/>
        <w:rPr>
          <w:rFonts w:asciiTheme="majorBidi" w:hAnsiTheme="majorBidi" w:cstheme="majorBidi"/>
          <w:b/>
          <w:bCs/>
          <w:sz w:val="32"/>
          <w:szCs w:val="32"/>
          <w:u w:val="single"/>
        </w:rPr>
      </w:pPr>
    </w:p>
    <w:p w:rsidR="003E6D15" w:rsidRDefault="003E6D15" w:rsidP="008C72F0">
      <w:pPr>
        <w:spacing w:after="0" w:line="240" w:lineRule="auto"/>
        <w:jc w:val="center"/>
        <w:rPr>
          <w:rFonts w:asciiTheme="majorBidi" w:hAnsiTheme="majorBidi" w:cstheme="majorBidi"/>
          <w:b/>
          <w:bCs/>
          <w:sz w:val="32"/>
          <w:szCs w:val="32"/>
          <w:u w:val="single"/>
        </w:rPr>
      </w:pPr>
    </w:p>
    <w:p w:rsidR="008C72F0" w:rsidRPr="004D6385" w:rsidRDefault="008C72F0" w:rsidP="00E66173">
      <w:pPr>
        <w:spacing w:after="0" w:line="360" w:lineRule="auto"/>
        <w:jc w:val="center"/>
        <w:rPr>
          <w:rFonts w:asciiTheme="majorBidi" w:hAnsiTheme="majorBidi" w:cstheme="majorBidi"/>
          <w:b/>
          <w:bCs/>
          <w:color w:val="C00000"/>
          <w:sz w:val="32"/>
          <w:szCs w:val="32"/>
          <w:u w:val="single"/>
        </w:rPr>
      </w:pPr>
      <w:r w:rsidRPr="004D6385">
        <w:rPr>
          <w:rFonts w:asciiTheme="majorBidi" w:hAnsiTheme="majorBidi" w:cstheme="majorBidi"/>
          <w:b/>
          <w:bCs/>
          <w:color w:val="C00000"/>
          <w:sz w:val="32"/>
          <w:szCs w:val="32"/>
          <w:u w:val="single"/>
        </w:rPr>
        <w:lastRenderedPageBreak/>
        <w:t>B – L’Obésité</w:t>
      </w:r>
    </w:p>
    <w:p w:rsidR="008C72F0" w:rsidRPr="00935478" w:rsidRDefault="008C72F0" w:rsidP="00E66173">
      <w:pPr>
        <w:spacing w:after="0" w:line="360" w:lineRule="auto"/>
        <w:rPr>
          <w:rFonts w:asciiTheme="majorBidi" w:hAnsiTheme="majorBidi" w:cstheme="majorBidi"/>
          <w:b/>
          <w:bCs/>
          <w:sz w:val="28"/>
          <w:szCs w:val="28"/>
        </w:rPr>
      </w:pPr>
      <w:r w:rsidRPr="00935478">
        <w:rPr>
          <w:rFonts w:asciiTheme="majorBidi" w:hAnsiTheme="majorBidi" w:cstheme="majorBidi"/>
          <w:b/>
          <w:bCs/>
          <w:sz w:val="28"/>
          <w:szCs w:val="28"/>
        </w:rPr>
        <w:t>Introduction</w:t>
      </w:r>
    </w:p>
    <w:p w:rsidR="008C72F0" w:rsidRPr="008C72F0" w:rsidRDefault="008C72F0" w:rsidP="00E66173">
      <w:pPr>
        <w:spacing w:after="0" w:line="360" w:lineRule="auto"/>
        <w:ind w:firstLine="708"/>
        <w:rPr>
          <w:rFonts w:asciiTheme="majorBidi" w:hAnsiTheme="majorBidi" w:cstheme="majorBidi"/>
          <w:sz w:val="24"/>
          <w:szCs w:val="24"/>
        </w:rPr>
      </w:pPr>
      <w:r w:rsidRPr="008C72F0">
        <w:rPr>
          <w:rFonts w:asciiTheme="majorBidi" w:hAnsiTheme="majorBidi" w:cstheme="majorBidi"/>
          <w:sz w:val="24"/>
          <w:szCs w:val="24"/>
        </w:rPr>
        <w:t xml:space="preserve">Du point de vue médical, l’obésité est un excès de masse grasse ayant des </w:t>
      </w:r>
      <w:proofErr w:type="spellStart"/>
      <w:r w:rsidRPr="008C72F0">
        <w:rPr>
          <w:rFonts w:asciiTheme="majorBidi" w:hAnsiTheme="majorBidi" w:cstheme="majorBidi"/>
          <w:sz w:val="24"/>
          <w:szCs w:val="24"/>
        </w:rPr>
        <w:t>conséquencessur</w:t>
      </w:r>
      <w:proofErr w:type="spellEnd"/>
      <w:r w:rsidRPr="008C72F0">
        <w:rPr>
          <w:rFonts w:asciiTheme="majorBidi" w:hAnsiTheme="majorBidi" w:cstheme="majorBidi"/>
          <w:sz w:val="24"/>
          <w:szCs w:val="24"/>
        </w:rPr>
        <w:t xml:space="preserve"> la santé. </w:t>
      </w:r>
    </w:p>
    <w:p w:rsidR="008C72F0" w:rsidRPr="008C72F0" w:rsidRDefault="008C72F0" w:rsidP="00E66173">
      <w:pPr>
        <w:spacing w:after="0" w:line="360" w:lineRule="auto"/>
        <w:ind w:firstLine="708"/>
        <w:rPr>
          <w:rFonts w:asciiTheme="majorBidi" w:hAnsiTheme="majorBidi" w:cstheme="majorBidi"/>
          <w:sz w:val="24"/>
          <w:szCs w:val="24"/>
        </w:rPr>
      </w:pPr>
      <w:r w:rsidRPr="008C72F0">
        <w:rPr>
          <w:rFonts w:asciiTheme="majorBidi" w:hAnsiTheme="majorBidi" w:cstheme="majorBidi"/>
          <w:sz w:val="24"/>
          <w:szCs w:val="24"/>
        </w:rPr>
        <w:t>L’excès de poids entraîne un risque accru de</w:t>
      </w:r>
      <w:r w:rsidR="00E66173">
        <w:rPr>
          <w:rFonts w:asciiTheme="majorBidi" w:hAnsiTheme="majorBidi" w:cstheme="majorBidi"/>
          <w:sz w:val="24"/>
          <w:szCs w:val="24"/>
        </w:rPr>
        <w:t xml:space="preserve"> </w:t>
      </w:r>
      <w:r w:rsidRPr="008C72F0">
        <w:rPr>
          <w:rFonts w:asciiTheme="majorBidi" w:hAnsiTheme="majorBidi" w:cstheme="majorBidi"/>
          <w:sz w:val="24"/>
          <w:szCs w:val="24"/>
        </w:rPr>
        <w:t>maladies métaboliques (diabète), cardiaques,</w:t>
      </w:r>
      <w:r w:rsidR="00E66173">
        <w:rPr>
          <w:rFonts w:asciiTheme="majorBidi" w:hAnsiTheme="majorBidi" w:cstheme="majorBidi"/>
          <w:sz w:val="24"/>
          <w:szCs w:val="24"/>
        </w:rPr>
        <w:t xml:space="preserve"> </w:t>
      </w:r>
      <w:r w:rsidRPr="008C72F0">
        <w:rPr>
          <w:rFonts w:asciiTheme="majorBidi" w:hAnsiTheme="majorBidi" w:cstheme="majorBidi"/>
          <w:sz w:val="24"/>
          <w:szCs w:val="24"/>
        </w:rPr>
        <w:t xml:space="preserve">respiratoires, articulaires et de cancer. </w:t>
      </w:r>
    </w:p>
    <w:p w:rsidR="008C72F0" w:rsidRDefault="008C72F0" w:rsidP="00E66173">
      <w:pPr>
        <w:spacing w:after="0" w:line="360" w:lineRule="auto"/>
        <w:ind w:firstLine="708"/>
        <w:rPr>
          <w:rFonts w:asciiTheme="majorBidi" w:hAnsiTheme="majorBidi" w:cstheme="majorBidi"/>
          <w:sz w:val="24"/>
          <w:szCs w:val="24"/>
        </w:rPr>
      </w:pPr>
      <w:r w:rsidRPr="008C72F0">
        <w:rPr>
          <w:rFonts w:asciiTheme="majorBidi" w:hAnsiTheme="majorBidi" w:cstheme="majorBidi"/>
          <w:sz w:val="24"/>
          <w:szCs w:val="24"/>
        </w:rPr>
        <w:t xml:space="preserve">L’indice de masse corporelle (IMC) </w:t>
      </w:r>
      <w:proofErr w:type="spellStart"/>
      <w:r w:rsidRPr="008C72F0">
        <w:rPr>
          <w:rFonts w:asciiTheme="majorBidi" w:hAnsiTheme="majorBidi" w:cstheme="majorBidi"/>
          <w:sz w:val="24"/>
          <w:szCs w:val="24"/>
        </w:rPr>
        <w:t>permetune</w:t>
      </w:r>
      <w:proofErr w:type="spellEnd"/>
      <w:r w:rsidRPr="008C72F0">
        <w:rPr>
          <w:rFonts w:asciiTheme="majorBidi" w:hAnsiTheme="majorBidi" w:cstheme="majorBidi"/>
          <w:sz w:val="24"/>
          <w:szCs w:val="24"/>
        </w:rPr>
        <w:t xml:space="preserve"> estimation de l’importance de la </w:t>
      </w:r>
      <w:proofErr w:type="spellStart"/>
      <w:r w:rsidRPr="008C72F0">
        <w:rPr>
          <w:rFonts w:asciiTheme="majorBidi" w:hAnsiTheme="majorBidi" w:cstheme="majorBidi"/>
          <w:sz w:val="24"/>
          <w:szCs w:val="24"/>
        </w:rPr>
        <w:t>massegrasse</w:t>
      </w:r>
      <w:proofErr w:type="spellEnd"/>
      <w:r w:rsidRPr="008C72F0">
        <w:rPr>
          <w:rFonts w:asciiTheme="majorBidi" w:hAnsiTheme="majorBidi" w:cstheme="majorBidi"/>
          <w:sz w:val="24"/>
          <w:szCs w:val="24"/>
        </w:rPr>
        <w:t>.</w:t>
      </w:r>
    </w:p>
    <w:p w:rsidR="008C72F0" w:rsidRPr="00935478" w:rsidRDefault="008C72F0" w:rsidP="00E66173">
      <w:pPr>
        <w:pStyle w:val="Paragraphedeliste"/>
        <w:numPr>
          <w:ilvl w:val="0"/>
          <w:numId w:val="10"/>
        </w:numPr>
        <w:spacing w:after="0" w:line="360" w:lineRule="auto"/>
        <w:rPr>
          <w:rFonts w:asciiTheme="majorBidi" w:hAnsiTheme="majorBidi" w:cstheme="majorBidi"/>
          <w:b/>
          <w:bCs/>
          <w:sz w:val="28"/>
          <w:szCs w:val="28"/>
        </w:rPr>
      </w:pPr>
      <w:r w:rsidRPr="00935478">
        <w:rPr>
          <w:rFonts w:asciiTheme="majorBidi" w:hAnsiTheme="majorBidi" w:cstheme="majorBidi"/>
          <w:b/>
          <w:bCs/>
          <w:sz w:val="28"/>
          <w:szCs w:val="28"/>
        </w:rPr>
        <w:t>Définition</w:t>
      </w:r>
    </w:p>
    <w:p w:rsidR="008C72F0" w:rsidRPr="008C72F0" w:rsidRDefault="008C72F0" w:rsidP="00E66173">
      <w:pPr>
        <w:spacing w:after="0" w:line="360" w:lineRule="auto"/>
        <w:ind w:firstLine="708"/>
        <w:rPr>
          <w:rFonts w:asciiTheme="majorBidi" w:hAnsiTheme="majorBidi" w:cstheme="majorBidi"/>
          <w:sz w:val="24"/>
          <w:szCs w:val="24"/>
        </w:rPr>
      </w:pPr>
      <w:r w:rsidRPr="008C72F0">
        <w:rPr>
          <w:rFonts w:asciiTheme="majorBidi" w:hAnsiTheme="majorBidi" w:cstheme="majorBidi"/>
          <w:sz w:val="24"/>
          <w:szCs w:val="24"/>
        </w:rPr>
        <w:t>L'obésité est un "état caractérisé par un excès de masse adipeuse répartie de façon généralisée dans les diverses zones grasses de l'organisme".</w:t>
      </w:r>
    </w:p>
    <w:p w:rsidR="00A03D60" w:rsidRPr="00935478" w:rsidRDefault="00A03D60" w:rsidP="00E66173">
      <w:pPr>
        <w:pStyle w:val="Paragraphedeliste"/>
        <w:numPr>
          <w:ilvl w:val="0"/>
          <w:numId w:val="10"/>
        </w:numPr>
        <w:spacing w:after="0" w:line="360" w:lineRule="auto"/>
        <w:outlineLvl w:val="3"/>
        <w:rPr>
          <w:rFonts w:asciiTheme="majorBidi" w:hAnsiTheme="majorBidi" w:cstheme="majorBidi"/>
          <w:b/>
          <w:bCs/>
          <w:sz w:val="28"/>
          <w:szCs w:val="28"/>
        </w:rPr>
      </w:pPr>
      <w:r w:rsidRPr="00935478">
        <w:rPr>
          <w:rFonts w:asciiTheme="majorBidi" w:hAnsiTheme="majorBidi" w:cstheme="majorBidi"/>
          <w:b/>
          <w:bCs/>
          <w:sz w:val="28"/>
          <w:szCs w:val="28"/>
        </w:rPr>
        <w:t>Poids pathologique</w:t>
      </w:r>
    </w:p>
    <w:p w:rsidR="00A03D60" w:rsidRPr="00935478" w:rsidRDefault="00A03D60" w:rsidP="00E66173">
      <w:pPr>
        <w:pStyle w:val="Paragraphedeliste"/>
        <w:numPr>
          <w:ilvl w:val="0"/>
          <w:numId w:val="11"/>
        </w:numPr>
        <w:spacing w:after="0" w:line="360" w:lineRule="auto"/>
        <w:outlineLvl w:val="3"/>
        <w:rPr>
          <w:rFonts w:asciiTheme="majorBidi" w:hAnsiTheme="majorBidi" w:cstheme="majorBidi"/>
          <w:b/>
          <w:bCs/>
          <w:sz w:val="28"/>
          <w:szCs w:val="28"/>
        </w:rPr>
      </w:pPr>
      <w:r w:rsidRPr="00935478">
        <w:rPr>
          <w:rFonts w:asciiTheme="majorBidi" w:hAnsiTheme="majorBidi" w:cstheme="majorBidi"/>
          <w:b/>
          <w:bCs/>
          <w:sz w:val="28"/>
          <w:szCs w:val="28"/>
        </w:rPr>
        <w:t>Obésité :</w:t>
      </w:r>
    </w:p>
    <w:p w:rsidR="00A03D60" w:rsidRPr="00A03D60" w:rsidRDefault="00A03D60" w:rsidP="00E66173">
      <w:pPr>
        <w:spacing w:after="0" w:line="360" w:lineRule="auto"/>
        <w:ind w:firstLine="708"/>
        <w:rPr>
          <w:rFonts w:asciiTheme="majorBidi" w:hAnsiTheme="majorBidi" w:cstheme="majorBidi"/>
          <w:sz w:val="24"/>
          <w:szCs w:val="24"/>
        </w:rPr>
      </w:pPr>
      <w:r w:rsidRPr="00A03D60">
        <w:rPr>
          <w:rFonts w:asciiTheme="majorBidi" w:hAnsiTheme="majorBidi" w:cstheme="majorBidi"/>
          <w:sz w:val="24"/>
          <w:szCs w:val="24"/>
        </w:rPr>
        <w:t>Un sujet obèse est un sujet qui présente un excès de poids supérieur à 20% par rapport au poids normal (IMC : indice de masse corporelle), excès développé aux dépens de sa masse grasse. Ce qui exclut de ce cadre les excès hydriques.</w:t>
      </w:r>
    </w:p>
    <w:p w:rsidR="00A03D60" w:rsidRPr="00A03D60" w:rsidRDefault="00A03D60" w:rsidP="00E66173">
      <w:pPr>
        <w:spacing w:after="0" w:line="360" w:lineRule="auto"/>
        <w:rPr>
          <w:rFonts w:asciiTheme="majorBidi" w:hAnsiTheme="majorBidi" w:cstheme="majorBidi"/>
          <w:sz w:val="24"/>
          <w:szCs w:val="24"/>
        </w:rPr>
      </w:pPr>
      <w:r w:rsidRPr="00A03D60">
        <w:rPr>
          <w:rFonts w:asciiTheme="majorBidi" w:hAnsiTheme="majorBidi" w:cstheme="majorBidi"/>
          <w:sz w:val="24"/>
          <w:szCs w:val="24"/>
        </w:rPr>
        <w:t xml:space="preserve">L'obésité est définie par un Indice de Masse Corporelle (IMC) ou Body Mass Index (BMI). </w:t>
      </w:r>
    </w:p>
    <w:p w:rsidR="00A03D60" w:rsidRDefault="00A03D60" w:rsidP="00E66173">
      <w:pPr>
        <w:spacing w:after="0" w:line="360" w:lineRule="auto"/>
        <w:rPr>
          <w:rFonts w:asciiTheme="majorBidi" w:hAnsiTheme="majorBidi" w:cstheme="majorBidi"/>
          <w:sz w:val="24"/>
          <w:szCs w:val="24"/>
        </w:rPr>
      </w:pPr>
      <w:r w:rsidRPr="00A03D60">
        <w:rPr>
          <w:rFonts w:asciiTheme="majorBidi" w:hAnsiTheme="majorBidi" w:cstheme="majorBidi"/>
          <w:sz w:val="24"/>
          <w:szCs w:val="24"/>
        </w:rPr>
        <w:t xml:space="preserve">L'IMC est calculé en divisant le poids de la personne par le carré de sa taille : IMC =  (Kg / m2). </w:t>
      </w:r>
    </w:p>
    <w:p w:rsidR="00A03D60" w:rsidRDefault="00A03D60" w:rsidP="00E66173">
      <w:pPr>
        <w:pStyle w:val="Paragraphedeliste"/>
        <w:numPr>
          <w:ilvl w:val="0"/>
          <w:numId w:val="11"/>
        </w:num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Classification selon L’OMS</w:t>
      </w:r>
      <w:r>
        <w:rPr>
          <w:rFonts w:asciiTheme="majorBidi" w:hAnsiTheme="majorBidi" w:cstheme="majorBidi"/>
          <w:b/>
          <w:bCs/>
          <w:sz w:val="28"/>
          <w:szCs w:val="28"/>
        </w:rPr>
        <w:t> :</w:t>
      </w:r>
    </w:p>
    <w:tbl>
      <w:tblPr>
        <w:tblW w:w="9500" w:type="dxa"/>
        <w:tblLayout w:type="fixed"/>
        <w:tblCellMar>
          <w:left w:w="0" w:type="dxa"/>
          <w:right w:w="0" w:type="dxa"/>
        </w:tblCellMar>
        <w:tblLook w:val="04A0"/>
      </w:tblPr>
      <w:tblGrid>
        <w:gridCol w:w="4113"/>
        <w:gridCol w:w="1843"/>
        <w:gridCol w:w="3544"/>
      </w:tblGrid>
      <w:tr w:rsidR="00A03D60" w:rsidRPr="00A03D60" w:rsidTr="00A03D60">
        <w:trPr>
          <w:trHeight w:val="759"/>
        </w:trPr>
        <w:tc>
          <w:tcPr>
            <w:tcW w:w="411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classification</w:t>
            </w:r>
          </w:p>
        </w:tc>
        <w:tc>
          <w:tcPr>
            <w:tcW w:w="184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IMC</w:t>
            </w:r>
          </w:p>
        </w:tc>
        <w:tc>
          <w:tcPr>
            <w:tcW w:w="3544"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A03D60" w:rsidRDefault="00A03D60" w:rsidP="00E66173">
            <w:pPr>
              <w:tabs>
                <w:tab w:val="left" w:pos="1132"/>
                <w:tab w:val="left" w:pos="3965"/>
              </w:tabs>
              <w:spacing w:after="0" w:line="360" w:lineRule="auto"/>
              <w:ind w:right="-144"/>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Risque de surmortalité</w:t>
            </w:r>
          </w:p>
          <w:p w:rsidR="00E23CE0" w:rsidRPr="00A03D60" w:rsidRDefault="00A03D60" w:rsidP="00E66173">
            <w:pPr>
              <w:tabs>
                <w:tab w:val="left" w:pos="3965"/>
              </w:tabs>
              <w:spacing w:after="0" w:line="360" w:lineRule="auto"/>
              <w:ind w:right="-144"/>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ou de Co-morbidités</w:t>
            </w:r>
          </w:p>
        </w:tc>
      </w:tr>
      <w:tr w:rsidR="00A03D60" w:rsidRPr="00A03D60" w:rsidTr="00A03D60">
        <w:trPr>
          <w:trHeight w:val="391"/>
        </w:trPr>
        <w:tc>
          <w:tcPr>
            <w:tcW w:w="411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 xml:space="preserve">référence </w:t>
            </w:r>
          </w:p>
        </w:tc>
        <w:tc>
          <w:tcPr>
            <w:tcW w:w="184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18 ,5 - 24,9</w:t>
            </w:r>
          </w:p>
        </w:tc>
        <w:tc>
          <w:tcPr>
            <w:tcW w:w="3544"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A03D60" w:rsidRPr="00A03D60" w:rsidRDefault="00A03D60" w:rsidP="00E66173">
            <w:pPr>
              <w:pStyle w:val="Paragraphedeliste"/>
              <w:spacing w:after="0" w:line="360" w:lineRule="auto"/>
              <w:ind w:left="1647" w:right="3091"/>
              <w:outlineLvl w:val="3"/>
              <w:rPr>
                <w:rFonts w:asciiTheme="majorBidi" w:hAnsiTheme="majorBidi" w:cstheme="majorBidi"/>
                <w:b/>
                <w:bCs/>
                <w:sz w:val="28"/>
                <w:szCs w:val="28"/>
              </w:rPr>
            </w:pPr>
          </w:p>
        </w:tc>
      </w:tr>
      <w:tr w:rsidR="00A03D60" w:rsidRPr="00A03D60" w:rsidTr="00A03D60">
        <w:trPr>
          <w:trHeight w:val="470"/>
        </w:trPr>
        <w:tc>
          <w:tcPr>
            <w:tcW w:w="411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 xml:space="preserve">surpoids </w:t>
            </w:r>
          </w:p>
        </w:tc>
        <w:tc>
          <w:tcPr>
            <w:tcW w:w="184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25 - 29,9</w:t>
            </w:r>
          </w:p>
        </w:tc>
        <w:tc>
          <w:tcPr>
            <w:tcW w:w="3544"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E23CE0" w:rsidRPr="00A03D60" w:rsidRDefault="00A03D60" w:rsidP="00E66173">
            <w:pPr>
              <w:spacing w:after="0" w:line="360" w:lineRule="auto"/>
              <w:ind w:right="281"/>
              <w:outlineLvl w:val="3"/>
              <w:rPr>
                <w:rFonts w:asciiTheme="majorBidi" w:hAnsiTheme="majorBidi" w:cstheme="majorBidi"/>
                <w:b/>
                <w:bCs/>
                <w:sz w:val="28"/>
                <w:szCs w:val="28"/>
              </w:rPr>
            </w:pPr>
            <w:r w:rsidRPr="00A03D60">
              <w:rPr>
                <w:rFonts w:asciiTheme="majorBidi" w:hAnsiTheme="majorBidi" w:cstheme="majorBidi"/>
                <w:b/>
                <w:bCs/>
                <w:sz w:val="28"/>
                <w:szCs w:val="28"/>
              </w:rPr>
              <w:t xml:space="preserve">Légèrement augmenté </w:t>
            </w:r>
          </w:p>
        </w:tc>
      </w:tr>
      <w:tr w:rsidR="00A03D60" w:rsidRPr="00A03D60" w:rsidTr="00A03D60">
        <w:trPr>
          <w:trHeight w:val="2144"/>
        </w:trPr>
        <w:tc>
          <w:tcPr>
            <w:tcW w:w="4113"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A03D6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Obésité</w:t>
            </w:r>
          </w:p>
          <w:p w:rsidR="00A03D6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Grade I (modérée)</w:t>
            </w:r>
          </w:p>
          <w:p w:rsidR="00A03D6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Grade II (sévère)</w:t>
            </w:r>
          </w:p>
          <w:p w:rsidR="00E23CE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Grade III (massive ou morbide</w:t>
            </w:r>
            <w:r>
              <w:rPr>
                <w:rFonts w:asciiTheme="majorBidi" w:hAnsiTheme="majorBidi" w:cstheme="majorBidi"/>
                <w:b/>
                <w:bCs/>
                <w:sz w:val="28"/>
                <w:szCs w:val="28"/>
              </w:rPr>
              <w:t>)</w:t>
            </w:r>
          </w:p>
        </w:tc>
        <w:tc>
          <w:tcPr>
            <w:tcW w:w="1843" w:type="dxa"/>
            <w:tcBorders>
              <w:top w:val="single" w:sz="8" w:space="0" w:color="B32C16"/>
              <w:left w:val="single" w:sz="8" w:space="0" w:color="B32C16"/>
              <w:bottom w:val="single" w:sz="8" w:space="0" w:color="B32C16"/>
              <w:right w:val="single" w:sz="8" w:space="0" w:color="B32C16"/>
            </w:tcBorders>
            <w:shd w:val="clear" w:color="auto" w:fill="auto"/>
            <w:tcMar>
              <w:top w:w="14" w:type="dxa"/>
              <w:left w:w="108" w:type="dxa"/>
              <w:bottom w:w="0" w:type="dxa"/>
              <w:right w:w="108" w:type="dxa"/>
            </w:tcMar>
            <w:hideMark/>
          </w:tcPr>
          <w:p w:rsidR="00A03D6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 30</w:t>
            </w:r>
          </w:p>
          <w:p w:rsidR="00A03D6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30 - 34.9</w:t>
            </w:r>
          </w:p>
          <w:p w:rsidR="00A03D6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35 - 39.9</w:t>
            </w:r>
          </w:p>
          <w:p w:rsidR="00E23CE0" w:rsidRPr="00A03D60" w:rsidRDefault="00A03D60" w:rsidP="00E66173">
            <w:pPr>
              <w:spacing w:after="0" w:line="360" w:lineRule="auto"/>
              <w:jc w:val="center"/>
              <w:outlineLvl w:val="3"/>
              <w:rPr>
                <w:rFonts w:asciiTheme="majorBidi" w:hAnsiTheme="majorBidi" w:cstheme="majorBidi"/>
                <w:b/>
                <w:bCs/>
                <w:sz w:val="28"/>
                <w:szCs w:val="28"/>
              </w:rPr>
            </w:pPr>
            <w:r w:rsidRPr="00A03D60">
              <w:rPr>
                <w:rFonts w:asciiTheme="majorBidi" w:hAnsiTheme="majorBidi" w:cstheme="majorBidi"/>
                <w:b/>
                <w:bCs/>
                <w:sz w:val="28"/>
                <w:szCs w:val="28"/>
              </w:rPr>
              <w:t>40</w:t>
            </w:r>
          </w:p>
        </w:tc>
        <w:tc>
          <w:tcPr>
            <w:tcW w:w="3544" w:type="dxa"/>
            <w:tcBorders>
              <w:top w:val="single" w:sz="8" w:space="0" w:color="B32C16"/>
              <w:left w:val="single" w:sz="8" w:space="0" w:color="B32C16"/>
              <w:bottom w:val="single" w:sz="8" w:space="0" w:color="B32C16"/>
              <w:right w:val="single" w:sz="8" w:space="0" w:color="B32C16"/>
            </w:tcBorders>
            <w:shd w:val="clear" w:color="auto" w:fill="auto"/>
            <w:tcMar>
              <w:top w:w="72" w:type="dxa"/>
              <w:left w:w="144" w:type="dxa"/>
              <w:bottom w:w="72" w:type="dxa"/>
              <w:right w:w="144" w:type="dxa"/>
            </w:tcMar>
            <w:hideMark/>
          </w:tcPr>
          <w:p w:rsidR="00A03D6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Modérément augmenté</w:t>
            </w:r>
          </w:p>
          <w:p w:rsidR="00A03D60" w:rsidRPr="00A03D60" w:rsidRDefault="00A03D60" w:rsidP="00E66173">
            <w:pPr>
              <w:spacing w:after="0" w:line="360" w:lineRule="auto"/>
              <w:outlineLvl w:val="3"/>
              <w:rPr>
                <w:rFonts w:asciiTheme="majorBidi" w:hAnsiTheme="majorBidi" w:cstheme="majorBidi"/>
                <w:b/>
                <w:bCs/>
                <w:sz w:val="28"/>
                <w:szCs w:val="28"/>
              </w:rPr>
            </w:pPr>
            <w:r w:rsidRPr="00A03D60">
              <w:rPr>
                <w:rFonts w:asciiTheme="majorBidi" w:hAnsiTheme="majorBidi" w:cstheme="majorBidi"/>
                <w:b/>
                <w:bCs/>
                <w:sz w:val="28"/>
                <w:szCs w:val="28"/>
              </w:rPr>
              <w:t>Fortement augmenté</w:t>
            </w:r>
          </w:p>
          <w:p w:rsidR="00E23CE0" w:rsidRPr="00A03D60" w:rsidRDefault="00A03D60" w:rsidP="00E66173">
            <w:pPr>
              <w:spacing w:after="0" w:line="360" w:lineRule="auto"/>
              <w:ind w:right="-144"/>
              <w:outlineLvl w:val="3"/>
              <w:rPr>
                <w:rFonts w:asciiTheme="majorBidi" w:hAnsiTheme="majorBidi" w:cstheme="majorBidi"/>
                <w:b/>
                <w:bCs/>
                <w:sz w:val="28"/>
                <w:szCs w:val="28"/>
              </w:rPr>
            </w:pPr>
            <w:r w:rsidRPr="00A03D60">
              <w:rPr>
                <w:rFonts w:asciiTheme="majorBidi" w:hAnsiTheme="majorBidi" w:cstheme="majorBidi"/>
                <w:b/>
                <w:bCs/>
                <w:sz w:val="28"/>
                <w:szCs w:val="28"/>
              </w:rPr>
              <w:t xml:space="preserve">Augmentation majeur </w:t>
            </w:r>
          </w:p>
        </w:tc>
      </w:tr>
    </w:tbl>
    <w:p w:rsidR="00A03D60" w:rsidRDefault="00A03D60" w:rsidP="00E66173">
      <w:pPr>
        <w:pStyle w:val="Paragraphedeliste"/>
        <w:spacing w:after="0" w:line="360" w:lineRule="auto"/>
        <w:ind w:left="1647"/>
        <w:outlineLvl w:val="3"/>
        <w:rPr>
          <w:rFonts w:asciiTheme="majorBidi" w:hAnsiTheme="majorBidi" w:cstheme="majorBidi"/>
          <w:b/>
          <w:bCs/>
          <w:sz w:val="28"/>
          <w:szCs w:val="28"/>
        </w:rPr>
      </w:pPr>
    </w:p>
    <w:p w:rsidR="003E6D15" w:rsidRPr="00935478" w:rsidRDefault="003E6D15" w:rsidP="00E66173">
      <w:pPr>
        <w:pStyle w:val="Paragraphedeliste"/>
        <w:numPr>
          <w:ilvl w:val="0"/>
          <w:numId w:val="10"/>
        </w:numPr>
        <w:spacing w:after="0" w:line="360" w:lineRule="auto"/>
        <w:rPr>
          <w:rFonts w:asciiTheme="majorBidi" w:hAnsiTheme="majorBidi" w:cstheme="majorBidi"/>
          <w:b/>
          <w:bCs/>
          <w:sz w:val="28"/>
          <w:szCs w:val="28"/>
        </w:rPr>
      </w:pPr>
      <w:r w:rsidRPr="00935478">
        <w:rPr>
          <w:rFonts w:asciiTheme="majorBidi" w:hAnsiTheme="majorBidi" w:cstheme="majorBidi"/>
          <w:b/>
          <w:bCs/>
          <w:sz w:val="28"/>
          <w:szCs w:val="28"/>
        </w:rPr>
        <w:lastRenderedPageBreak/>
        <w:t>Etude sémiologique :</w:t>
      </w:r>
    </w:p>
    <w:p w:rsidR="003E6D15" w:rsidRPr="003E6D15" w:rsidRDefault="003E6D15" w:rsidP="00E66173">
      <w:pPr>
        <w:spacing w:after="0" w:line="360" w:lineRule="auto"/>
        <w:ind w:firstLine="708"/>
        <w:rPr>
          <w:rFonts w:asciiTheme="majorBidi" w:hAnsiTheme="majorBidi" w:cstheme="majorBidi"/>
          <w:sz w:val="24"/>
          <w:szCs w:val="24"/>
        </w:rPr>
      </w:pPr>
      <w:r w:rsidRPr="003E6D15">
        <w:rPr>
          <w:rFonts w:asciiTheme="majorBidi" w:hAnsiTheme="majorBidi" w:cstheme="majorBidi"/>
          <w:sz w:val="24"/>
          <w:szCs w:val="24"/>
        </w:rPr>
        <w:t>Cette étude repose sur l'interrogatoire et sur l'examen clinique du malade.</w:t>
      </w:r>
    </w:p>
    <w:p w:rsidR="00665445" w:rsidRDefault="00446B29" w:rsidP="00E66173">
      <w:pPr>
        <w:numPr>
          <w:ilvl w:val="0"/>
          <w:numId w:val="8"/>
        </w:numPr>
        <w:tabs>
          <w:tab w:val="clear" w:pos="720"/>
          <w:tab w:val="num" w:pos="1701"/>
        </w:tabs>
        <w:spacing w:after="0" w:line="360" w:lineRule="auto"/>
        <w:ind w:left="1701"/>
        <w:rPr>
          <w:rFonts w:asciiTheme="majorBidi" w:hAnsiTheme="majorBidi" w:cstheme="majorBidi"/>
          <w:b/>
          <w:bCs/>
          <w:sz w:val="24"/>
          <w:szCs w:val="24"/>
        </w:rPr>
      </w:pPr>
      <w:r w:rsidRPr="003E6D15">
        <w:rPr>
          <w:rFonts w:asciiTheme="majorBidi" w:hAnsiTheme="majorBidi" w:cstheme="majorBidi"/>
          <w:b/>
          <w:bCs/>
          <w:sz w:val="24"/>
          <w:szCs w:val="24"/>
        </w:rPr>
        <w:t>L’interrogatoire va rechercher:</w:t>
      </w:r>
    </w:p>
    <w:p w:rsidR="006A686F" w:rsidRPr="006A686F" w:rsidRDefault="003E6D15" w:rsidP="00E66173">
      <w:pPr>
        <w:spacing w:after="0" w:line="360" w:lineRule="auto"/>
        <w:ind w:firstLine="708"/>
        <w:rPr>
          <w:rFonts w:ascii="Times New Roman" w:hAnsi="Times New Roman" w:cs="Times New Roman"/>
          <w:color w:val="000000"/>
          <w:sz w:val="24"/>
          <w:szCs w:val="24"/>
        </w:rPr>
      </w:pPr>
      <w:r w:rsidRPr="006A686F">
        <w:rPr>
          <w:rFonts w:ascii="Times New Roman" w:hAnsi="Times New Roman" w:cs="Times New Roman"/>
          <w:b/>
          <w:bCs/>
          <w:sz w:val="24"/>
          <w:szCs w:val="24"/>
        </w:rPr>
        <w:t>Les modalités</w:t>
      </w:r>
      <w:r w:rsidRPr="006A686F">
        <w:rPr>
          <w:rFonts w:ascii="Times New Roman" w:hAnsi="Times New Roman" w:cs="Times New Roman"/>
          <w:sz w:val="24"/>
          <w:szCs w:val="24"/>
        </w:rPr>
        <w:t xml:space="preserve"> de la prise de poids </w:t>
      </w:r>
      <w:r w:rsidR="00B010CD" w:rsidRPr="006A686F">
        <w:rPr>
          <w:rFonts w:ascii="Times New Roman" w:hAnsi="Times New Roman" w:cs="Times New Roman"/>
          <w:sz w:val="24"/>
          <w:szCs w:val="24"/>
        </w:rPr>
        <w:t>(</w:t>
      </w:r>
      <w:r w:rsidR="00B010CD">
        <w:rPr>
          <w:rFonts w:ascii="Times New Roman" w:hAnsi="Times New Roman" w:cs="Times New Roman"/>
          <w:sz w:val="24"/>
          <w:szCs w:val="24"/>
        </w:rPr>
        <w:t>l’âge</w:t>
      </w:r>
      <w:r w:rsidRPr="006A686F">
        <w:rPr>
          <w:rFonts w:ascii="Times New Roman" w:hAnsi="Times New Roman" w:cs="Times New Roman"/>
          <w:sz w:val="24"/>
          <w:szCs w:val="24"/>
        </w:rPr>
        <w:t xml:space="preserve"> de début en recherchant le poids de naissance.)</w:t>
      </w:r>
      <w:r w:rsidR="00222B69" w:rsidRPr="006A686F">
        <w:rPr>
          <w:rFonts w:ascii="Times New Roman" w:hAnsi="Times New Roman" w:cs="Times New Roman"/>
          <w:color w:val="000000"/>
          <w:sz w:val="24"/>
          <w:szCs w:val="24"/>
        </w:rPr>
        <w:t xml:space="preserve">  Le poids lors des visites médicales scolaires, le poids lors du service militaire, des anciennes photos, les tailles vestimentaires successives.</w:t>
      </w:r>
    </w:p>
    <w:p w:rsidR="004D6385" w:rsidRDefault="00222B69" w:rsidP="00E66173">
      <w:pPr>
        <w:autoSpaceDE w:val="0"/>
        <w:autoSpaceDN w:val="0"/>
        <w:adjustRightInd w:val="0"/>
        <w:spacing w:after="0" w:line="360" w:lineRule="auto"/>
        <w:jc w:val="both"/>
        <w:rPr>
          <w:rFonts w:ascii="Times New Roman" w:hAnsi="Times New Roman" w:cs="Times New Roman"/>
          <w:sz w:val="24"/>
          <w:szCs w:val="24"/>
        </w:rPr>
      </w:pPr>
      <w:r w:rsidRPr="006A686F">
        <w:rPr>
          <w:rFonts w:ascii="Times New Roman" w:hAnsi="Times New Roman" w:cs="Times New Roman"/>
          <w:color w:val="000000"/>
          <w:sz w:val="24"/>
          <w:szCs w:val="24"/>
        </w:rPr>
        <w:t xml:space="preserve"> Il faudra </w:t>
      </w:r>
      <w:r w:rsidR="006A686F" w:rsidRPr="006A686F">
        <w:rPr>
          <w:rFonts w:ascii="Times New Roman" w:hAnsi="Times New Roman" w:cs="Times New Roman"/>
          <w:color w:val="000000"/>
          <w:sz w:val="24"/>
          <w:szCs w:val="24"/>
        </w:rPr>
        <w:t>également</w:t>
      </w:r>
      <w:r w:rsidRPr="006A686F">
        <w:rPr>
          <w:rFonts w:ascii="Times New Roman" w:hAnsi="Times New Roman" w:cs="Times New Roman"/>
          <w:color w:val="000000"/>
          <w:sz w:val="24"/>
          <w:szCs w:val="24"/>
        </w:rPr>
        <w:t xml:space="preserve"> rechercher si la </w:t>
      </w:r>
      <w:proofErr w:type="spellStart"/>
      <w:r w:rsidRPr="006A686F">
        <w:rPr>
          <w:rFonts w:ascii="Times New Roman" w:hAnsi="Times New Roman" w:cs="Times New Roman"/>
          <w:color w:val="000000"/>
          <w:sz w:val="24"/>
          <w:szCs w:val="24"/>
        </w:rPr>
        <w:t>prisepondérale</w:t>
      </w:r>
      <w:proofErr w:type="spellEnd"/>
      <w:r w:rsidRPr="006A686F">
        <w:rPr>
          <w:rFonts w:ascii="Times New Roman" w:hAnsi="Times New Roman" w:cs="Times New Roman"/>
          <w:color w:val="000000"/>
          <w:sz w:val="24"/>
          <w:szCs w:val="24"/>
        </w:rPr>
        <w:t xml:space="preserve"> a été progressive en</w:t>
      </w:r>
      <w:r w:rsidR="004D6385">
        <w:rPr>
          <w:rFonts w:ascii="Times New Roman" w:hAnsi="Times New Roman" w:cs="Times New Roman"/>
          <w:color w:val="000000"/>
          <w:sz w:val="24"/>
          <w:szCs w:val="24"/>
        </w:rPr>
        <w:t xml:space="preserve"> </w:t>
      </w:r>
      <w:r w:rsidRPr="006A686F">
        <w:rPr>
          <w:rFonts w:ascii="Times New Roman" w:hAnsi="Times New Roman" w:cs="Times New Roman"/>
          <w:color w:val="000000"/>
          <w:sz w:val="24"/>
          <w:szCs w:val="24"/>
        </w:rPr>
        <w:t>quelques années ou rapide en quelques mois</w:t>
      </w:r>
      <w:r w:rsidR="006A686F">
        <w:rPr>
          <w:rFonts w:ascii="Times New Roman" w:hAnsi="Times New Roman" w:cs="Times New Roman"/>
          <w:color w:val="000000"/>
          <w:sz w:val="24"/>
          <w:szCs w:val="24"/>
        </w:rPr>
        <w:t>.</w:t>
      </w:r>
    </w:p>
    <w:p w:rsidR="003E6D15" w:rsidRPr="006A686F" w:rsidRDefault="003E6D15" w:rsidP="00E66173">
      <w:pPr>
        <w:spacing w:after="0" w:line="360" w:lineRule="auto"/>
        <w:ind w:firstLine="708"/>
        <w:rPr>
          <w:rFonts w:ascii="Times New Roman" w:hAnsi="Times New Roman" w:cs="Times New Roman"/>
          <w:sz w:val="24"/>
          <w:szCs w:val="24"/>
        </w:rPr>
      </w:pPr>
      <w:r w:rsidRPr="006A686F">
        <w:rPr>
          <w:rFonts w:ascii="Times New Roman" w:hAnsi="Times New Roman" w:cs="Times New Roman"/>
          <w:b/>
          <w:bCs/>
          <w:sz w:val="24"/>
          <w:szCs w:val="24"/>
        </w:rPr>
        <w:t>Les circonstances</w:t>
      </w:r>
      <w:r w:rsidRPr="006A686F">
        <w:rPr>
          <w:rFonts w:ascii="Times New Roman" w:hAnsi="Times New Roman" w:cs="Times New Roman"/>
          <w:sz w:val="24"/>
          <w:szCs w:val="24"/>
        </w:rPr>
        <w:t xml:space="preserve"> </w:t>
      </w:r>
      <w:proofErr w:type="spellStart"/>
      <w:r w:rsidRPr="006A686F">
        <w:rPr>
          <w:rFonts w:ascii="Times New Roman" w:hAnsi="Times New Roman" w:cs="Times New Roman"/>
          <w:sz w:val="24"/>
          <w:szCs w:val="24"/>
        </w:rPr>
        <w:t>déclenchantes</w:t>
      </w:r>
      <w:proofErr w:type="spellEnd"/>
      <w:r w:rsidRPr="006A686F">
        <w:rPr>
          <w:rFonts w:ascii="Times New Roman" w:hAnsi="Times New Roman" w:cs="Times New Roman"/>
          <w:sz w:val="24"/>
          <w:szCs w:val="24"/>
        </w:rPr>
        <w:t xml:space="preserve"> (Choc émotionnel ou affectif, puberté, </w:t>
      </w:r>
      <w:r w:rsidR="006A686F">
        <w:rPr>
          <w:rFonts w:ascii="Times New Roman" w:hAnsi="Times New Roman" w:cs="Times New Roman"/>
          <w:sz w:val="24"/>
          <w:szCs w:val="24"/>
        </w:rPr>
        <w:t>prise</w:t>
      </w:r>
      <w:r w:rsidR="004D6385">
        <w:rPr>
          <w:rFonts w:ascii="Times New Roman" w:hAnsi="Times New Roman" w:cs="Times New Roman"/>
          <w:sz w:val="24"/>
          <w:szCs w:val="24"/>
        </w:rPr>
        <w:t xml:space="preserve"> </w:t>
      </w:r>
      <w:r w:rsidRPr="006A686F">
        <w:rPr>
          <w:rFonts w:ascii="Times New Roman" w:hAnsi="Times New Roman" w:cs="Times New Roman"/>
          <w:sz w:val="24"/>
          <w:szCs w:val="24"/>
        </w:rPr>
        <w:t>de médicaments</w:t>
      </w:r>
      <w:r w:rsidR="00B010CD" w:rsidRPr="006A686F">
        <w:rPr>
          <w:rFonts w:ascii="Times New Roman" w:hAnsi="Times New Roman" w:cs="Times New Roman"/>
          <w:sz w:val="24"/>
          <w:szCs w:val="24"/>
        </w:rPr>
        <w:t>….</w:t>
      </w:r>
      <w:r w:rsidRPr="006A686F">
        <w:rPr>
          <w:rFonts w:ascii="Times New Roman" w:hAnsi="Times New Roman" w:cs="Times New Roman"/>
          <w:sz w:val="24"/>
          <w:szCs w:val="24"/>
        </w:rPr>
        <w:t>..</w:t>
      </w:r>
      <w:r w:rsidR="00B010CD" w:rsidRPr="006A686F">
        <w:rPr>
          <w:rFonts w:ascii="Times New Roman" w:hAnsi="Times New Roman" w:cs="Times New Roman"/>
          <w:sz w:val="24"/>
          <w:szCs w:val="24"/>
        </w:rPr>
        <w:t>).</w:t>
      </w:r>
    </w:p>
    <w:p w:rsidR="006A686F" w:rsidRPr="006A686F" w:rsidRDefault="003E6D15" w:rsidP="00E66173">
      <w:pPr>
        <w:spacing w:after="0" w:line="360" w:lineRule="auto"/>
        <w:ind w:firstLine="708"/>
        <w:rPr>
          <w:rFonts w:asciiTheme="majorBidi" w:hAnsiTheme="majorBidi" w:cstheme="majorBidi"/>
          <w:color w:val="000000"/>
          <w:sz w:val="24"/>
          <w:szCs w:val="24"/>
        </w:rPr>
      </w:pPr>
      <w:r w:rsidRPr="006A686F">
        <w:rPr>
          <w:rFonts w:asciiTheme="majorBidi" w:hAnsiTheme="majorBidi" w:cstheme="majorBidi"/>
          <w:b/>
          <w:bCs/>
          <w:sz w:val="24"/>
          <w:szCs w:val="24"/>
        </w:rPr>
        <w:t>Le comportement alimentaire</w:t>
      </w:r>
      <w:r w:rsidR="006A686F" w:rsidRPr="006A686F">
        <w:rPr>
          <w:rFonts w:asciiTheme="majorBidi" w:hAnsiTheme="majorBidi" w:cstheme="majorBidi"/>
          <w:color w:val="000000"/>
          <w:sz w:val="24"/>
          <w:szCs w:val="24"/>
        </w:rPr>
        <w:t>1l peut s'agir de troubles quantitatifs ou de troubles qualitatifs.</w:t>
      </w:r>
    </w:p>
    <w:p w:rsidR="006A686F" w:rsidRPr="004D6385" w:rsidRDefault="006A686F" w:rsidP="00E66173">
      <w:pPr>
        <w:autoSpaceDE w:val="0"/>
        <w:autoSpaceDN w:val="0"/>
        <w:adjustRightInd w:val="0"/>
        <w:spacing w:after="0" w:line="360" w:lineRule="auto"/>
        <w:jc w:val="both"/>
        <w:rPr>
          <w:rFonts w:asciiTheme="majorBidi" w:hAnsiTheme="majorBidi" w:cstheme="majorBidi"/>
          <w:color w:val="000000"/>
          <w:sz w:val="24"/>
          <w:szCs w:val="24"/>
        </w:rPr>
      </w:pPr>
      <w:r w:rsidRPr="004D6385">
        <w:rPr>
          <w:rFonts w:asciiTheme="majorBidi" w:hAnsiTheme="majorBidi" w:cstheme="majorBidi"/>
          <w:color w:val="000000"/>
          <w:sz w:val="24"/>
          <w:szCs w:val="24"/>
        </w:rPr>
        <w:t>Les troubles quantitatifs ne sont pas les plus fréquents, ils ne s'observent que</w:t>
      </w:r>
      <w:r w:rsidR="004D6385">
        <w:rPr>
          <w:rFonts w:asciiTheme="majorBidi" w:hAnsiTheme="majorBidi" w:cstheme="majorBidi"/>
          <w:color w:val="000000"/>
          <w:sz w:val="24"/>
          <w:szCs w:val="24"/>
        </w:rPr>
        <w:t xml:space="preserve"> </w:t>
      </w:r>
      <w:r w:rsidRPr="004D6385">
        <w:rPr>
          <w:rFonts w:asciiTheme="majorBidi" w:hAnsiTheme="majorBidi" w:cstheme="majorBidi"/>
          <w:color w:val="000000"/>
          <w:sz w:val="24"/>
          <w:szCs w:val="24"/>
        </w:rPr>
        <w:t>dans 20</w:t>
      </w:r>
      <w:r w:rsidR="00B010CD" w:rsidRPr="004D6385">
        <w:rPr>
          <w:rFonts w:asciiTheme="majorBidi" w:hAnsiTheme="majorBidi" w:cstheme="majorBidi"/>
          <w:color w:val="000000"/>
          <w:sz w:val="24"/>
          <w:szCs w:val="24"/>
        </w:rPr>
        <w:t>% des</w:t>
      </w:r>
      <w:r w:rsidR="004D6385">
        <w:rPr>
          <w:rFonts w:asciiTheme="majorBidi" w:hAnsiTheme="majorBidi" w:cstheme="majorBidi"/>
          <w:color w:val="000000"/>
          <w:sz w:val="24"/>
          <w:szCs w:val="24"/>
        </w:rPr>
        <w:t xml:space="preserve"> </w:t>
      </w:r>
      <w:r w:rsidR="00B010CD" w:rsidRPr="004D6385">
        <w:rPr>
          <w:rFonts w:asciiTheme="majorBidi" w:hAnsiTheme="majorBidi" w:cstheme="majorBidi"/>
          <w:color w:val="000000"/>
          <w:sz w:val="24"/>
          <w:szCs w:val="24"/>
        </w:rPr>
        <w:t>cas ;</w:t>
      </w:r>
      <w:r w:rsidRPr="004D6385">
        <w:rPr>
          <w:rFonts w:asciiTheme="majorBidi" w:hAnsiTheme="majorBidi" w:cstheme="majorBidi"/>
          <w:color w:val="000000"/>
          <w:sz w:val="24"/>
          <w:szCs w:val="24"/>
        </w:rPr>
        <w:t xml:space="preserve"> ils réalisent la polyphagie : le malade mange beaucoup</w:t>
      </w:r>
      <w:r w:rsidR="004D6385">
        <w:rPr>
          <w:rFonts w:asciiTheme="majorBidi" w:hAnsiTheme="majorBidi" w:cstheme="majorBidi"/>
          <w:color w:val="000000"/>
          <w:sz w:val="24"/>
          <w:szCs w:val="24"/>
        </w:rPr>
        <w:t xml:space="preserve"> </w:t>
      </w:r>
      <w:r w:rsidRPr="004D6385">
        <w:rPr>
          <w:rFonts w:asciiTheme="majorBidi" w:hAnsiTheme="majorBidi" w:cstheme="majorBidi"/>
          <w:color w:val="000000"/>
          <w:sz w:val="24"/>
          <w:szCs w:val="24"/>
        </w:rPr>
        <w:t>par élévation du seuil de la</w:t>
      </w:r>
      <w:r w:rsidR="004D6385">
        <w:rPr>
          <w:rFonts w:asciiTheme="majorBidi" w:hAnsiTheme="majorBidi" w:cstheme="majorBidi"/>
          <w:color w:val="000000"/>
          <w:sz w:val="24"/>
          <w:szCs w:val="24"/>
        </w:rPr>
        <w:t xml:space="preserve"> </w:t>
      </w:r>
      <w:r w:rsidRPr="004D6385">
        <w:rPr>
          <w:rFonts w:asciiTheme="majorBidi" w:hAnsiTheme="majorBidi" w:cstheme="majorBidi"/>
          <w:color w:val="000000"/>
          <w:sz w:val="24"/>
          <w:szCs w:val="24"/>
        </w:rPr>
        <w:t>Satiété.</w:t>
      </w:r>
    </w:p>
    <w:p w:rsidR="006A686F" w:rsidRPr="006A686F" w:rsidRDefault="006A686F" w:rsidP="00E66173">
      <w:pPr>
        <w:autoSpaceDE w:val="0"/>
        <w:autoSpaceDN w:val="0"/>
        <w:adjustRightInd w:val="0"/>
        <w:spacing w:after="0" w:line="360" w:lineRule="auto"/>
        <w:jc w:val="both"/>
        <w:rPr>
          <w:rFonts w:asciiTheme="majorBidi" w:hAnsiTheme="majorBidi" w:cstheme="majorBidi"/>
          <w:color w:val="000000"/>
          <w:sz w:val="24"/>
          <w:szCs w:val="24"/>
        </w:rPr>
      </w:pPr>
      <w:r w:rsidRPr="004D6385">
        <w:rPr>
          <w:rFonts w:asciiTheme="majorBidi" w:hAnsiTheme="majorBidi" w:cstheme="majorBidi"/>
          <w:color w:val="000000"/>
          <w:sz w:val="24"/>
          <w:szCs w:val="24"/>
        </w:rPr>
        <w:t>Les troubles qualitatifs sont fréquents, ils sont retrouvés dans deux tiers des</w:t>
      </w:r>
      <w:r w:rsidR="004D6385">
        <w:rPr>
          <w:rFonts w:asciiTheme="majorBidi" w:hAnsiTheme="majorBidi" w:cstheme="majorBidi"/>
          <w:color w:val="000000"/>
          <w:sz w:val="24"/>
          <w:szCs w:val="24"/>
        </w:rPr>
        <w:t xml:space="preserve"> </w:t>
      </w:r>
      <w:r w:rsidRPr="006A686F">
        <w:rPr>
          <w:rFonts w:asciiTheme="majorBidi" w:hAnsiTheme="majorBidi" w:cstheme="majorBidi"/>
          <w:color w:val="000000"/>
          <w:sz w:val="24"/>
          <w:szCs w:val="24"/>
        </w:rPr>
        <w:t>cas. Ce sont :</w:t>
      </w:r>
    </w:p>
    <w:p w:rsidR="006A686F" w:rsidRDefault="006A686F" w:rsidP="00E66173">
      <w:pPr>
        <w:spacing w:after="0" w:line="360" w:lineRule="auto"/>
        <w:ind w:firstLine="708"/>
        <w:rPr>
          <w:rFonts w:asciiTheme="majorBidi" w:hAnsiTheme="majorBidi" w:cstheme="majorBidi"/>
          <w:color w:val="000000"/>
          <w:sz w:val="24"/>
          <w:szCs w:val="24"/>
        </w:rPr>
      </w:pPr>
      <w:r w:rsidRPr="006A686F">
        <w:rPr>
          <w:rFonts w:asciiTheme="majorBidi" w:hAnsiTheme="majorBidi" w:cstheme="majorBidi"/>
          <w:b/>
          <w:color w:val="000000"/>
          <w:sz w:val="24"/>
          <w:szCs w:val="24"/>
        </w:rPr>
        <w:t>La compulsion alimentaire</w:t>
      </w:r>
      <w:r w:rsidRPr="006A686F">
        <w:rPr>
          <w:rFonts w:asciiTheme="majorBidi" w:hAnsiTheme="majorBidi" w:cstheme="majorBidi"/>
          <w:color w:val="000000"/>
          <w:sz w:val="24"/>
          <w:szCs w:val="24"/>
        </w:rPr>
        <w:t>: impulsion soudaine à consommer</w:t>
      </w:r>
      <w:r w:rsidR="004D6385">
        <w:rPr>
          <w:rFonts w:asciiTheme="majorBidi" w:hAnsiTheme="majorBidi" w:cstheme="majorBidi"/>
          <w:color w:val="000000"/>
          <w:sz w:val="24"/>
          <w:szCs w:val="24"/>
        </w:rPr>
        <w:t xml:space="preserve"> </w:t>
      </w:r>
      <w:r w:rsidRPr="006A686F">
        <w:rPr>
          <w:rFonts w:asciiTheme="majorBidi" w:hAnsiTheme="majorBidi" w:cstheme="majorBidi"/>
          <w:color w:val="000000"/>
          <w:sz w:val="24"/>
          <w:szCs w:val="24"/>
        </w:rPr>
        <w:t xml:space="preserve">un aliment donné le </w:t>
      </w:r>
      <w:proofErr w:type="spellStart"/>
      <w:r w:rsidRPr="006A686F">
        <w:rPr>
          <w:rFonts w:asciiTheme="majorBidi" w:hAnsiTheme="majorBidi" w:cstheme="majorBidi"/>
          <w:color w:val="000000"/>
          <w:sz w:val="24"/>
          <w:szCs w:val="24"/>
        </w:rPr>
        <w:t>plusSouvent</w:t>
      </w:r>
      <w:proofErr w:type="spellEnd"/>
      <w:r w:rsidRPr="006A686F">
        <w:rPr>
          <w:rFonts w:asciiTheme="majorBidi" w:hAnsiTheme="majorBidi" w:cstheme="majorBidi"/>
          <w:color w:val="000000"/>
          <w:sz w:val="24"/>
          <w:szCs w:val="24"/>
        </w:rPr>
        <w:t>, glucidique.</w:t>
      </w:r>
    </w:p>
    <w:p w:rsidR="006A686F" w:rsidRDefault="006A686F" w:rsidP="00E66173">
      <w:pPr>
        <w:spacing w:after="0" w:line="360" w:lineRule="auto"/>
        <w:ind w:firstLine="708"/>
        <w:rPr>
          <w:rFonts w:asciiTheme="majorBidi" w:hAnsiTheme="majorBidi" w:cstheme="majorBidi"/>
          <w:color w:val="000000"/>
          <w:sz w:val="24"/>
          <w:szCs w:val="24"/>
        </w:rPr>
      </w:pPr>
      <w:r w:rsidRPr="006A686F">
        <w:rPr>
          <w:rFonts w:asciiTheme="majorBidi" w:hAnsiTheme="majorBidi" w:cstheme="majorBidi"/>
          <w:b/>
          <w:color w:val="000000"/>
          <w:sz w:val="24"/>
          <w:szCs w:val="24"/>
        </w:rPr>
        <w:t>Le grignotage</w:t>
      </w:r>
      <w:r w:rsidRPr="006A686F">
        <w:rPr>
          <w:rFonts w:asciiTheme="majorBidi" w:hAnsiTheme="majorBidi" w:cstheme="majorBidi"/>
          <w:color w:val="000000"/>
          <w:sz w:val="24"/>
          <w:szCs w:val="24"/>
        </w:rPr>
        <w:t xml:space="preserve"> : le sujet mange sans arrêt de petites quantités.</w:t>
      </w:r>
    </w:p>
    <w:p w:rsidR="006A686F" w:rsidRPr="006A686F" w:rsidRDefault="006A686F" w:rsidP="00E66173">
      <w:pPr>
        <w:autoSpaceDE w:val="0"/>
        <w:autoSpaceDN w:val="0"/>
        <w:adjustRightInd w:val="0"/>
        <w:spacing w:after="0" w:line="360" w:lineRule="auto"/>
        <w:jc w:val="both"/>
        <w:rPr>
          <w:rFonts w:asciiTheme="majorBidi" w:hAnsiTheme="majorBidi" w:cstheme="majorBidi"/>
          <w:color w:val="000000"/>
          <w:sz w:val="24"/>
          <w:szCs w:val="24"/>
        </w:rPr>
      </w:pPr>
      <w:r w:rsidRPr="006A686F">
        <w:rPr>
          <w:rFonts w:asciiTheme="majorBidi" w:hAnsiTheme="majorBidi" w:cstheme="majorBidi"/>
          <w:color w:val="000000"/>
          <w:sz w:val="24"/>
          <w:szCs w:val="24"/>
        </w:rPr>
        <w:t>Ces deux comportements sont le plus souvent des</w:t>
      </w:r>
      <w:r w:rsidR="004D6385">
        <w:rPr>
          <w:rFonts w:asciiTheme="majorBidi" w:hAnsiTheme="majorBidi" w:cstheme="majorBidi"/>
          <w:color w:val="000000"/>
          <w:sz w:val="24"/>
          <w:szCs w:val="24"/>
        </w:rPr>
        <w:t xml:space="preserve"> </w:t>
      </w:r>
      <w:r w:rsidRPr="006A686F">
        <w:rPr>
          <w:rFonts w:asciiTheme="majorBidi" w:hAnsiTheme="majorBidi" w:cstheme="majorBidi"/>
          <w:color w:val="000000"/>
          <w:sz w:val="24"/>
          <w:szCs w:val="24"/>
        </w:rPr>
        <w:t>réflexes de défense contre l'anxiété.</w:t>
      </w:r>
    </w:p>
    <w:p w:rsidR="006A686F" w:rsidRPr="006A686F" w:rsidRDefault="006A686F" w:rsidP="00E66173">
      <w:pPr>
        <w:spacing w:after="0" w:line="360" w:lineRule="auto"/>
        <w:ind w:firstLine="708"/>
        <w:rPr>
          <w:rFonts w:asciiTheme="majorBidi" w:hAnsiTheme="majorBidi" w:cstheme="majorBidi"/>
          <w:color w:val="000000"/>
          <w:sz w:val="24"/>
          <w:szCs w:val="24"/>
        </w:rPr>
      </w:pPr>
      <w:r w:rsidRPr="006A686F">
        <w:rPr>
          <w:rFonts w:asciiTheme="majorBidi" w:hAnsiTheme="majorBidi" w:cstheme="majorBidi"/>
          <w:b/>
          <w:color w:val="000000"/>
          <w:sz w:val="24"/>
          <w:szCs w:val="24"/>
        </w:rPr>
        <w:t>La boulimie</w:t>
      </w:r>
      <w:r w:rsidRPr="006A686F">
        <w:rPr>
          <w:rFonts w:asciiTheme="majorBidi" w:hAnsiTheme="majorBidi" w:cstheme="majorBidi"/>
          <w:color w:val="000000"/>
          <w:sz w:val="24"/>
          <w:szCs w:val="24"/>
        </w:rPr>
        <w:t xml:space="preserve"> : c'est en dehors de toute faim l'ingestion de grandes quantités d'aliments de</w:t>
      </w:r>
      <w:r w:rsidR="004D6385">
        <w:rPr>
          <w:rFonts w:asciiTheme="majorBidi" w:hAnsiTheme="majorBidi" w:cstheme="majorBidi"/>
          <w:color w:val="000000"/>
          <w:sz w:val="24"/>
          <w:szCs w:val="24"/>
        </w:rPr>
        <w:t xml:space="preserve"> </w:t>
      </w:r>
      <w:r w:rsidRPr="006A686F">
        <w:rPr>
          <w:rFonts w:asciiTheme="majorBidi" w:hAnsiTheme="majorBidi" w:cstheme="majorBidi"/>
          <w:color w:val="000000"/>
          <w:sz w:val="24"/>
          <w:szCs w:val="24"/>
        </w:rPr>
        <w:t>toute sorte; elle évolue par crises, elle est le symptôme d'une décompensation</w:t>
      </w:r>
      <w:r w:rsidR="004D6385">
        <w:rPr>
          <w:rFonts w:asciiTheme="majorBidi" w:hAnsiTheme="majorBidi" w:cstheme="majorBidi"/>
          <w:color w:val="000000"/>
          <w:sz w:val="24"/>
          <w:szCs w:val="24"/>
        </w:rPr>
        <w:t xml:space="preserve"> </w:t>
      </w:r>
      <w:proofErr w:type="spellStart"/>
      <w:r w:rsidRPr="006A686F">
        <w:rPr>
          <w:rFonts w:asciiTheme="majorBidi" w:hAnsiTheme="majorBidi" w:cstheme="majorBidi"/>
          <w:color w:val="000000"/>
          <w:sz w:val="24"/>
          <w:szCs w:val="24"/>
        </w:rPr>
        <w:t>psychiquegrave</w:t>
      </w:r>
      <w:proofErr w:type="spellEnd"/>
      <w:r w:rsidRPr="006A686F">
        <w:rPr>
          <w:rFonts w:asciiTheme="majorBidi" w:hAnsiTheme="majorBidi" w:cstheme="majorBidi"/>
          <w:color w:val="000000"/>
          <w:sz w:val="24"/>
          <w:szCs w:val="24"/>
        </w:rPr>
        <w:t>.</w:t>
      </w:r>
    </w:p>
    <w:p w:rsidR="00665445" w:rsidRPr="00935478" w:rsidRDefault="00446B29" w:rsidP="00E66173">
      <w:pPr>
        <w:pStyle w:val="Paragraphedeliste"/>
        <w:numPr>
          <w:ilvl w:val="0"/>
          <w:numId w:val="5"/>
        </w:numPr>
        <w:spacing w:after="0" w:line="360" w:lineRule="auto"/>
        <w:rPr>
          <w:rFonts w:asciiTheme="majorBidi" w:hAnsiTheme="majorBidi" w:cstheme="majorBidi"/>
          <w:b/>
          <w:bCs/>
          <w:sz w:val="24"/>
          <w:szCs w:val="24"/>
        </w:rPr>
      </w:pPr>
      <w:r w:rsidRPr="00935478">
        <w:rPr>
          <w:rFonts w:asciiTheme="majorBidi" w:hAnsiTheme="majorBidi" w:cstheme="majorBidi"/>
          <w:b/>
          <w:bCs/>
          <w:sz w:val="24"/>
          <w:szCs w:val="24"/>
        </w:rPr>
        <w:t>Déterminer le type d'obésité :</w:t>
      </w:r>
    </w:p>
    <w:p w:rsidR="003E6D15" w:rsidRDefault="003E6D15" w:rsidP="00E66173">
      <w:pPr>
        <w:spacing w:after="0" w:line="360" w:lineRule="auto"/>
        <w:ind w:firstLine="708"/>
        <w:rPr>
          <w:rFonts w:asciiTheme="majorBidi" w:hAnsiTheme="majorBidi" w:cstheme="majorBidi"/>
          <w:sz w:val="24"/>
          <w:szCs w:val="24"/>
        </w:rPr>
      </w:pPr>
      <w:r w:rsidRPr="006A686F">
        <w:rPr>
          <w:rFonts w:asciiTheme="majorBidi" w:hAnsiTheme="majorBidi" w:cstheme="majorBidi"/>
          <w:b/>
          <w:bCs/>
          <w:sz w:val="24"/>
          <w:szCs w:val="24"/>
        </w:rPr>
        <w:t xml:space="preserve"> Obésité androïde </w:t>
      </w:r>
      <w:r w:rsidRPr="006A686F">
        <w:rPr>
          <w:rFonts w:asciiTheme="majorBidi" w:hAnsiTheme="majorBidi" w:cstheme="majorBidi"/>
          <w:sz w:val="24"/>
          <w:szCs w:val="24"/>
        </w:rPr>
        <w:t>: prédominante à la</w:t>
      </w:r>
      <w:r w:rsidRPr="003E6D15">
        <w:rPr>
          <w:rFonts w:asciiTheme="majorBidi" w:hAnsiTheme="majorBidi" w:cstheme="majorBidi"/>
          <w:sz w:val="24"/>
          <w:szCs w:val="24"/>
        </w:rPr>
        <w:t xml:space="preserve"> partie supérieure du corps et à la paroi</w:t>
      </w:r>
    </w:p>
    <w:p w:rsidR="003E6D15" w:rsidRPr="003E6D15" w:rsidRDefault="00222B69" w:rsidP="00E66173">
      <w:pPr>
        <w:spacing w:after="0" w:line="360" w:lineRule="auto"/>
        <w:ind w:firstLine="708"/>
        <w:rPr>
          <w:rFonts w:asciiTheme="majorBidi" w:hAnsiTheme="majorBidi" w:cstheme="majorBidi"/>
          <w:sz w:val="24"/>
          <w:szCs w:val="24"/>
        </w:rPr>
      </w:pPr>
      <w:r w:rsidRPr="003E6D15">
        <w:rPr>
          <w:rFonts w:asciiTheme="majorBidi" w:hAnsiTheme="majorBidi" w:cstheme="majorBidi"/>
          <w:sz w:val="24"/>
          <w:szCs w:val="24"/>
        </w:rPr>
        <w:t>A</w:t>
      </w:r>
      <w:r w:rsidR="003E6D15" w:rsidRPr="003E6D15">
        <w:rPr>
          <w:rFonts w:asciiTheme="majorBidi" w:hAnsiTheme="majorBidi" w:cstheme="majorBidi"/>
          <w:sz w:val="24"/>
          <w:szCs w:val="24"/>
        </w:rPr>
        <w:t>bdominale</w:t>
      </w:r>
      <w:r>
        <w:rPr>
          <w:rFonts w:asciiTheme="majorBidi" w:hAnsiTheme="majorBidi" w:cstheme="majorBidi"/>
          <w:sz w:val="24"/>
          <w:szCs w:val="24"/>
        </w:rPr>
        <w:t>.</w:t>
      </w:r>
    </w:p>
    <w:p w:rsidR="003E6D15" w:rsidRPr="00222B69" w:rsidRDefault="00446B29" w:rsidP="00E66173">
      <w:pPr>
        <w:spacing w:after="0" w:line="360" w:lineRule="auto"/>
        <w:rPr>
          <w:rFonts w:asciiTheme="majorBidi" w:hAnsiTheme="majorBidi" w:cstheme="majorBidi"/>
          <w:sz w:val="24"/>
          <w:szCs w:val="24"/>
        </w:rPr>
      </w:pPr>
      <w:r w:rsidRPr="003E6D15">
        <w:rPr>
          <w:rFonts w:asciiTheme="majorBidi" w:hAnsiTheme="majorBidi" w:cstheme="majorBidi"/>
          <w:b/>
          <w:bCs/>
          <w:sz w:val="24"/>
          <w:szCs w:val="24"/>
        </w:rPr>
        <w:t xml:space="preserve">Obésité </w:t>
      </w:r>
      <w:proofErr w:type="spellStart"/>
      <w:r w:rsidRPr="003E6D15">
        <w:rPr>
          <w:rFonts w:asciiTheme="majorBidi" w:hAnsiTheme="majorBidi" w:cstheme="majorBidi"/>
          <w:b/>
          <w:bCs/>
          <w:sz w:val="24"/>
          <w:szCs w:val="24"/>
        </w:rPr>
        <w:t>gynoïde</w:t>
      </w:r>
      <w:proofErr w:type="spellEnd"/>
      <w:r w:rsidRPr="003E6D15">
        <w:rPr>
          <w:rFonts w:asciiTheme="majorBidi" w:hAnsiTheme="majorBidi" w:cstheme="majorBidi"/>
          <w:b/>
          <w:bCs/>
          <w:sz w:val="24"/>
          <w:szCs w:val="24"/>
        </w:rPr>
        <w:t xml:space="preserve"> : </w:t>
      </w:r>
      <w:r w:rsidRPr="00222B69">
        <w:rPr>
          <w:rFonts w:asciiTheme="majorBidi" w:hAnsiTheme="majorBidi" w:cstheme="majorBidi"/>
          <w:sz w:val="24"/>
          <w:szCs w:val="24"/>
        </w:rPr>
        <w:t>intéressant surtout</w:t>
      </w:r>
      <w:r w:rsidR="003E6D15" w:rsidRPr="00222B69">
        <w:rPr>
          <w:rFonts w:asciiTheme="majorBidi" w:hAnsiTheme="majorBidi" w:cstheme="majorBidi"/>
          <w:sz w:val="24"/>
          <w:szCs w:val="24"/>
        </w:rPr>
        <w:t xml:space="preserve"> la ceinture pelvienne (bassin, hanches) et les membres inférieurs.</w:t>
      </w:r>
    </w:p>
    <w:p w:rsidR="00665445" w:rsidRPr="003E6D15" w:rsidRDefault="00446B29" w:rsidP="00E66173">
      <w:pPr>
        <w:spacing w:after="0" w:line="360" w:lineRule="auto"/>
        <w:rPr>
          <w:rFonts w:asciiTheme="majorBidi" w:hAnsiTheme="majorBidi" w:cstheme="majorBidi"/>
          <w:b/>
          <w:bCs/>
          <w:sz w:val="24"/>
          <w:szCs w:val="24"/>
        </w:rPr>
      </w:pPr>
      <w:r w:rsidRPr="003E6D15">
        <w:rPr>
          <w:rFonts w:asciiTheme="majorBidi" w:hAnsiTheme="majorBidi" w:cstheme="majorBidi"/>
          <w:b/>
          <w:bCs/>
          <w:sz w:val="24"/>
          <w:szCs w:val="24"/>
        </w:rPr>
        <w:t xml:space="preserve">Obésité mixte : </w:t>
      </w:r>
      <w:r w:rsidRPr="00222B69">
        <w:rPr>
          <w:rFonts w:asciiTheme="majorBidi" w:hAnsiTheme="majorBidi" w:cstheme="majorBidi"/>
          <w:sz w:val="24"/>
          <w:szCs w:val="24"/>
        </w:rPr>
        <w:t>qui est une obésité globale</w:t>
      </w:r>
      <w:r w:rsidR="00222B69">
        <w:rPr>
          <w:rFonts w:asciiTheme="majorBidi" w:hAnsiTheme="majorBidi" w:cstheme="majorBidi"/>
          <w:sz w:val="24"/>
          <w:szCs w:val="24"/>
        </w:rPr>
        <w:t>.</w:t>
      </w:r>
    </w:p>
    <w:p w:rsidR="00665445" w:rsidRDefault="00446B29" w:rsidP="00E66173">
      <w:pPr>
        <w:spacing w:after="0" w:line="360" w:lineRule="auto"/>
        <w:rPr>
          <w:rFonts w:asciiTheme="majorBidi" w:hAnsiTheme="majorBidi" w:cstheme="majorBidi"/>
          <w:b/>
          <w:bCs/>
          <w:sz w:val="24"/>
          <w:szCs w:val="24"/>
        </w:rPr>
      </w:pPr>
      <w:r w:rsidRPr="003E6D15">
        <w:rPr>
          <w:rFonts w:asciiTheme="majorBidi" w:hAnsiTheme="majorBidi" w:cstheme="majorBidi"/>
          <w:b/>
          <w:bCs/>
          <w:sz w:val="24"/>
          <w:szCs w:val="24"/>
        </w:rPr>
        <w:t xml:space="preserve">Obésité </w:t>
      </w:r>
      <w:proofErr w:type="spellStart"/>
      <w:r w:rsidRPr="003E6D15">
        <w:rPr>
          <w:rFonts w:asciiTheme="majorBidi" w:hAnsiTheme="majorBidi" w:cstheme="majorBidi"/>
          <w:b/>
          <w:bCs/>
          <w:sz w:val="24"/>
          <w:szCs w:val="24"/>
        </w:rPr>
        <w:t>cushingoïde</w:t>
      </w:r>
      <w:proofErr w:type="spellEnd"/>
      <w:r w:rsidRPr="003E6D15">
        <w:rPr>
          <w:rFonts w:asciiTheme="majorBidi" w:hAnsiTheme="majorBidi" w:cstheme="majorBidi"/>
          <w:b/>
          <w:bCs/>
          <w:sz w:val="24"/>
          <w:szCs w:val="24"/>
        </w:rPr>
        <w:t xml:space="preserve"> : </w:t>
      </w:r>
      <w:r w:rsidRPr="00222B69">
        <w:rPr>
          <w:rFonts w:asciiTheme="majorBidi" w:hAnsiTheme="majorBidi" w:cstheme="majorBidi"/>
          <w:sz w:val="24"/>
          <w:szCs w:val="24"/>
        </w:rPr>
        <w:t xml:space="preserve">qui est une obésité </w:t>
      </w:r>
      <w:proofErr w:type="spellStart"/>
      <w:r w:rsidRPr="00222B69">
        <w:rPr>
          <w:rFonts w:asciiTheme="majorBidi" w:hAnsiTheme="majorBidi" w:cstheme="majorBidi"/>
          <w:sz w:val="24"/>
          <w:szCs w:val="24"/>
        </w:rPr>
        <w:t>facio</w:t>
      </w:r>
      <w:proofErr w:type="spellEnd"/>
      <w:r w:rsidRPr="00222B69">
        <w:rPr>
          <w:rFonts w:asciiTheme="majorBidi" w:hAnsiTheme="majorBidi" w:cstheme="majorBidi"/>
          <w:sz w:val="24"/>
          <w:szCs w:val="24"/>
        </w:rPr>
        <w:t>-tronculaire</w:t>
      </w:r>
      <w:r w:rsidRPr="003E6D15">
        <w:rPr>
          <w:rFonts w:asciiTheme="majorBidi" w:hAnsiTheme="majorBidi" w:cstheme="majorBidi"/>
          <w:b/>
          <w:bCs/>
          <w:sz w:val="24"/>
          <w:szCs w:val="24"/>
        </w:rPr>
        <w:t>.</w:t>
      </w:r>
    </w:p>
    <w:p w:rsidR="003E6D15" w:rsidRPr="00D54F90" w:rsidRDefault="00222B69" w:rsidP="00E66173">
      <w:pPr>
        <w:pStyle w:val="Paragraphedeliste"/>
        <w:numPr>
          <w:ilvl w:val="0"/>
          <w:numId w:val="10"/>
        </w:numPr>
        <w:spacing w:after="0" w:line="360" w:lineRule="auto"/>
        <w:rPr>
          <w:rFonts w:asciiTheme="majorBidi" w:hAnsiTheme="majorBidi" w:cstheme="majorBidi"/>
          <w:b/>
          <w:bCs/>
          <w:sz w:val="28"/>
          <w:szCs w:val="28"/>
        </w:rPr>
      </w:pPr>
      <w:r w:rsidRPr="00D54F90">
        <w:rPr>
          <w:rFonts w:asciiTheme="majorBidi" w:hAnsiTheme="majorBidi" w:cstheme="majorBidi"/>
          <w:b/>
          <w:bCs/>
          <w:sz w:val="28"/>
          <w:szCs w:val="28"/>
        </w:rPr>
        <w:t xml:space="preserve"> Complications </w:t>
      </w:r>
    </w:p>
    <w:p w:rsidR="00222B69" w:rsidRPr="00222B69" w:rsidRDefault="00222B69" w:rsidP="00E66173">
      <w:pPr>
        <w:spacing w:after="0" w:line="360" w:lineRule="auto"/>
        <w:ind w:firstLine="708"/>
        <w:rPr>
          <w:rFonts w:asciiTheme="majorBidi" w:hAnsiTheme="majorBidi" w:cstheme="majorBidi"/>
          <w:sz w:val="24"/>
          <w:szCs w:val="24"/>
        </w:rPr>
      </w:pPr>
      <w:r w:rsidRPr="00222B69">
        <w:rPr>
          <w:rFonts w:asciiTheme="majorBidi" w:hAnsiTheme="majorBidi" w:cstheme="majorBidi"/>
          <w:b/>
          <w:bCs/>
          <w:sz w:val="24"/>
          <w:szCs w:val="24"/>
        </w:rPr>
        <w:t xml:space="preserve">Mécaniques : </w:t>
      </w:r>
      <w:r w:rsidRPr="00222B69">
        <w:rPr>
          <w:rFonts w:asciiTheme="majorBidi" w:hAnsiTheme="majorBidi" w:cstheme="majorBidi"/>
          <w:sz w:val="24"/>
          <w:szCs w:val="24"/>
        </w:rPr>
        <w:t>arthrose des hanches et des genoux, troubles de la statique vertébrale</w:t>
      </w:r>
    </w:p>
    <w:p w:rsidR="00222B69" w:rsidRPr="00222B69" w:rsidRDefault="00222B69" w:rsidP="00E66173">
      <w:pPr>
        <w:spacing w:after="0" w:line="360" w:lineRule="auto"/>
        <w:ind w:firstLine="708"/>
        <w:rPr>
          <w:rFonts w:asciiTheme="majorBidi" w:hAnsiTheme="majorBidi" w:cstheme="majorBidi"/>
          <w:sz w:val="24"/>
          <w:szCs w:val="24"/>
        </w:rPr>
      </w:pPr>
      <w:r w:rsidRPr="00222B69">
        <w:rPr>
          <w:rFonts w:asciiTheme="majorBidi" w:hAnsiTheme="majorBidi" w:cstheme="majorBidi"/>
          <w:b/>
          <w:bCs/>
          <w:sz w:val="24"/>
          <w:szCs w:val="24"/>
        </w:rPr>
        <w:lastRenderedPageBreak/>
        <w:t xml:space="preserve">Respiratoires : </w:t>
      </w:r>
      <w:r w:rsidRPr="00222B69">
        <w:rPr>
          <w:rFonts w:asciiTheme="majorBidi" w:hAnsiTheme="majorBidi" w:cstheme="majorBidi"/>
          <w:sz w:val="24"/>
          <w:szCs w:val="24"/>
        </w:rPr>
        <w:t xml:space="preserve">insuffisance respiratoire chronique pouvant réaliser un syndrome de </w:t>
      </w:r>
      <w:proofErr w:type="spellStart"/>
      <w:r w:rsidRPr="00222B69">
        <w:rPr>
          <w:rFonts w:asciiTheme="majorBidi" w:hAnsiTheme="majorBidi" w:cstheme="majorBidi"/>
          <w:sz w:val="24"/>
          <w:szCs w:val="24"/>
        </w:rPr>
        <w:t>Pickwick</w:t>
      </w:r>
      <w:proofErr w:type="spellEnd"/>
      <w:r w:rsidRPr="00222B69">
        <w:rPr>
          <w:rFonts w:asciiTheme="majorBidi" w:hAnsiTheme="majorBidi" w:cstheme="majorBidi"/>
          <w:sz w:val="24"/>
          <w:szCs w:val="24"/>
        </w:rPr>
        <w:t>;</w:t>
      </w:r>
    </w:p>
    <w:p w:rsidR="00222B69" w:rsidRPr="00222B69" w:rsidRDefault="00222B69" w:rsidP="00E66173">
      <w:pPr>
        <w:spacing w:after="0" w:line="360" w:lineRule="auto"/>
        <w:ind w:firstLine="708"/>
        <w:rPr>
          <w:rFonts w:asciiTheme="majorBidi" w:hAnsiTheme="majorBidi" w:cstheme="majorBidi"/>
          <w:b/>
          <w:bCs/>
          <w:sz w:val="24"/>
          <w:szCs w:val="24"/>
        </w:rPr>
      </w:pPr>
      <w:r w:rsidRPr="00222B69">
        <w:rPr>
          <w:rFonts w:asciiTheme="majorBidi" w:hAnsiTheme="majorBidi" w:cstheme="majorBidi"/>
          <w:b/>
          <w:bCs/>
          <w:sz w:val="24"/>
          <w:szCs w:val="24"/>
        </w:rPr>
        <w:t xml:space="preserve"> Métaboliques : </w:t>
      </w:r>
      <w:r w:rsidRPr="00222B69">
        <w:rPr>
          <w:rFonts w:asciiTheme="majorBidi" w:hAnsiTheme="majorBidi" w:cstheme="majorBidi"/>
          <w:sz w:val="24"/>
          <w:szCs w:val="24"/>
        </w:rPr>
        <w:t>diabète, athérosclérose, goutte, hyperlipidémie</w:t>
      </w:r>
    </w:p>
    <w:p w:rsidR="00222B69" w:rsidRDefault="00222B69" w:rsidP="00E66173">
      <w:pPr>
        <w:spacing w:after="0" w:line="360" w:lineRule="auto"/>
        <w:ind w:firstLine="708"/>
        <w:rPr>
          <w:rFonts w:asciiTheme="majorBidi" w:hAnsiTheme="majorBidi" w:cstheme="majorBidi"/>
          <w:sz w:val="24"/>
          <w:szCs w:val="24"/>
        </w:rPr>
      </w:pPr>
      <w:r w:rsidRPr="00222B69">
        <w:rPr>
          <w:rFonts w:asciiTheme="majorBidi" w:hAnsiTheme="majorBidi" w:cstheme="majorBidi"/>
          <w:b/>
          <w:bCs/>
          <w:sz w:val="24"/>
          <w:szCs w:val="24"/>
        </w:rPr>
        <w:t xml:space="preserve">Cardiovasculaire : </w:t>
      </w:r>
      <w:r w:rsidRPr="00222B69">
        <w:rPr>
          <w:rFonts w:asciiTheme="majorBidi" w:hAnsiTheme="majorBidi" w:cstheme="majorBidi"/>
          <w:sz w:val="24"/>
          <w:szCs w:val="24"/>
        </w:rPr>
        <w:t>insuffisance cardiaque, insuffisance coronaire, hypertension artérielle, accident vasculaire cérébraux</w:t>
      </w:r>
      <w:r w:rsidR="00122960">
        <w:rPr>
          <w:rFonts w:asciiTheme="majorBidi" w:hAnsiTheme="majorBidi" w:cstheme="majorBidi"/>
          <w:sz w:val="24"/>
          <w:szCs w:val="24"/>
        </w:rPr>
        <w:t>.</w:t>
      </w:r>
    </w:p>
    <w:p w:rsidR="00122960" w:rsidRPr="00D54F90" w:rsidRDefault="00122960" w:rsidP="00E66173">
      <w:pPr>
        <w:pStyle w:val="Paragraphedeliste"/>
        <w:numPr>
          <w:ilvl w:val="0"/>
          <w:numId w:val="10"/>
        </w:numPr>
        <w:spacing w:after="0" w:line="360" w:lineRule="auto"/>
        <w:rPr>
          <w:rFonts w:asciiTheme="majorBidi" w:hAnsiTheme="majorBidi" w:cstheme="majorBidi"/>
          <w:sz w:val="28"/>
          <w:szCs w:val="28"/>
        </w:rPr>
      </w:pPr>
      <w:r w:rsidRPr="00D54F90">
        <w:rPr>
          <w:rFonts w:asciiTheme="majorBidi" w:hAnsiTheme="majorBidi" w:cstheme="majorBidi"/>
          <w:b/>
          <w:bCs/>
          <w:sz w:val="28"/>
          <w:szCs w:val="28"/>
        </w:rPr>
        <w:t>Cause des obésités</w:t>
      </w:r>
    </w:p>
    <w:p w:rsidR="00122960" w:rsidRPr="00122960" w:rsidRDefault="00122960" w:rsidP="00E66173">
      <w:pPr>
        <w:pStyle w:val="Paragraphedeliste"/>
        <w:spacing w:after="0" w:line="360" w:lineRule="auto"/>
        <w:ind w:left="0" w:firstLine="696"/>
        <w:jc w:val="both"/>
        <w:rPr>
          <w:rFonts w:asciiTheme="majorBidi" w:hAnsiTheme="majorBidi" w:cstheme="majorBidi"/>
          <w:sz w:val="24"/>
          <w:szCs w:val="24"/>
        </w:rPr>
      </w:pPr>
      <w:r>
        <w:rPr>
          <w:rFonts w:asciiTheme="majorBidi" w:hAnsiTheme="majorBidi" w:cstheme="majorBidi"/>
          <w:b/>
          <w:bCs/>
          <w:sz w:val="24"/>
          <w:szCs w:val="24"/>
        </w:rPr>
        <w:t>Médicamenteuses</w:t>
      </w:r>
      <w:r w:rsidRPr="00122960">
        <w:rPr>
          <w:rFonts w:asciiTheme="majorBidi" w:hAnsiTheme="majorBidi" w:cstheme="majorBidi"/>
          <w:b/>
          <w:bCs/>
          <w:sz w:val="24"/>
          <w:szCs w:val="24"/>
        </w:rPr>
        <w:t> :</w:t>
      </w:r>
      <w:r>
        <w:rPr>
          <w:rFonts w:asciiTheme="majorBidi" w:hAnsiTheme="majorBidi" w:cstheme="majorBidi"/>
          <w:sz w:val="24"/>
          <w:szCs w:val="24"/>
        </w:rPr>
        <w:t xml:space="preserve"> C</w:t>
      </w:r>
      <w:r w:rsidRPr="00122960">
        <w:rPr>
          <w:rFonts w:asciiTheme="majorBidi" w:hAnsiTheme="majorBidi" w:cstheme="majorBidi"/>
          <w:sz w:val="24"/>
          <w:szCs w:val="24"/>
        </w:rPr>
        <w:t>orticoïdes, antidépresseurs, neuroleptiques, les</w:t>
      </w:r>
      <w:r w:rsidR="00AF3718">
        <w:rPr>
          <w:rFonts w:asciiTheme="majorBidi" w:hAnsiTheme="majorBidi" w:cstheme="majorBidi"/>
          <w:sz w:val="24"/>
          <w:szCs w:val="24"/>
        </w:rPr>
        <w:t xml:space="preserve"> </w:t>
      </w:r>
      <w:proofErr w:type="spellStart"/>
      <w:r w:rsidRPr="00122960">
        <w:rPr>
          <w:rFonts w:asciiTheme="majorBidi" w:hAnsiTheme="majorBidi" w:cstheme="majorBidi"/>
          <w:sz w:val="24"/>
          <w:szCs w:val="24"/>
        </w:rPr>
        <w:t>oestroprogestatifs</w:t>
      </w:r>
      <w:proofErr w:type="spellEnd"/>
      <w:r w:rsidRPr="00122960">
        <w:rPr>
          <w:rFonts w:asciiTheme="majorBidi" w:hAnsiTheme="majorBidi" w:cstheme="majorBidi"/>
          <w:sz w:val="24"/>
          <w:szCs w:val="24"/>
        </w:rPr>
        <w:t>.</w:t>
      </w:r>
    </w:p>
    <w:p w:rsidR="00122960" w:rsidRPr="00122960" w:rsidRDefault="00122960" w:rsidP="00E66173">
      <w:pPr>
        <w:pStyle w:val="Paragraphedeliste"/>
        <w:spacing w:after="0" w:line="360" w:lineRule="auto"/>
        <w:ind w:left="0" w:firstLine="696"/>
        <w:jc w:val="both"/>
        <w:rPr>
          <w:rFonts w:asciiTheme="majorBidi" w:hAnsiTheme="majorBidi" w:cstheme="majorBidi"/>
          <w:sz w:val="24"/>
          <w:szCs w:val="24"/>
        </w:rPr>
      </w:pPr>
      <w:r w:rsidRPr="00122960">
        <w:rPr>
          <w:rFonts w:asciiTheme="majorBidi" w:hAnsiTheme="majorBidi" w:cstheme="majorBidi"/>
          <w:b/>
          <w:bCs/>
          <w:sz w:val="24"/>
          <w:szCs w:val="24"/>
        </w:rPr>
        <w:t>Psychogène :</w:t>
      </w:r>
      <w:r w:rsidRPr="00122960">
        <w:rPr>
          <w:rFonts w:asciiTheme="majorBidi" w:hAnsiTheme="majorBidi" w:cstheme="majorBidi"/>
          <w:sz w:val="24"/>
          <w:szCs w:val="24"/>
        </w:rPr>
        <w:t xml:space="preserve"> état </w:t>
      </w:r>
      <w:proofErr w:type="spellStart"/>
      <w:r w:rsidRPr="00122960">
        <w:rPr>
          <w:rFonts w:asciiTheme="majorBidi" w:hAnsiTheme="majorBidi" w:cstheme="majorBidi"/>
          <w:sz w:val="24"/>
          <w:szCs w:val="24"/>
        </w:rPr>
        <w:t>anxio</w:t>
      </w:r>
      <w:proofErr w:type="spellEnd"/>
      <w:r w:rsidRPr="00122960">
        <w:rPr>
          <w:rFonts w:asciiTheme="majorBidi" w:hAnsiTheme="majorBidi" w:cstheme="majorBidi"/>
          <w:sz w:val="24"/>
          <w:szCs w:val="24"/>
        </w:rPr>
        <w:t>-dépressif avec mécanisme de compensation.</w:t>
      </w:r>
    </w:p>
    <w:p w:rsidR="00122960" w:rsidRDefault="00122960" w:rsidP="00E66173">
      <w:pPr>
        <w:pStyle w:val="Paragraphedeliste"/>
        <w:spacing w:after="0" w:line="360" w:lineRule="auto"/>
        <w:ind w:left="0" w:firstLine="696"/>
        <w:jc w:val="both"/>
        <w:rPr>
          <w:rFonts w:asciiTheme="majorBidi" w:hAnsiTheme="majorBidi" w:cstheme="majorBidi"/>
          <w:sz w:val="24"/>
          <w:szCs w:val="24"/>
        </w:rPr>
      </w:pPr>
      <w:r w:rsidRPr="00122960">
        <w:rPr>
          <w:rFonts w:asciiTheme="majorBidi" w:hAnsiTheme="majorBidi" w:cstheme="majorBidi"/>
          <w:b/>
          <w:bCs/>
          <w:sz w:val="24"/>
          <w:szCs w:val="24"/>
        </w:rPr>
        <w:t>Endocriniennes :</w:t>
      </w:r>
      <w:r w:rsidRPr="00122960">
        <w:rPr>
          <w:rFonts w:asciiTheme="majorBidi" w:hAnsiTheme="majorBidi" w:cstheme="majorBidi"/>
          <w:sz w:val="24"/>
          <w:szCs w:val="24"/>
        </w:rPr>
        <w:t xml:space="preserve"> syndrome de Cushing (en rapport avec un hypercorticisme),</w:t>
      </w:r>
    </w:p>
    <w:p w:rsidR="00122960" w:rsidRDefault="000509D5" w:rsidP="00E66173">
      <w:pPr>
        <w:pStyle w:val="Paragraphedeliste"/>
        <w:spacing w:after="0" w:line="360" w:lineRule="auto"/>
        <w:ind w:left="0" w:firstLine="696"/>
        <w:jc w:val="both"/>
        <w:rPr>
          <w:rFonts w:asciiTheme="majorBidi" w:hAnsiTheme="majorBidi" w:cstheme="majorBidi"/>
          <w:sz w:val="24"/>
          <w:szCs w:val="24"/>
        </w:rPr>
      </w:pPr>
      <w:r w:rsidRPr="00122960">
        <w:rPr>
          <w:rFonts w:asciiTheme="majorBidi" w:hAnsiTheme="majorBidi" w:cstheme="majorBidi"/>
          <w:sz w:val="24"/>
          <w:szCs w:val="24"/>
        </w:rPr>
        <w:t>Hypothyroïdie</w:t>
      </w:r>
      <w:r w:rsidR="00122960" w:rsidRPr="00122960">
        <w:rPr>
          <w:rFonts w:asciiTheme="majorBidi" w:hAnsiTheme="majorBidi" w:cstheme="majorBidi"/>
          <w:sz w:val="24"/>
          <w:szCs w:val="24"/>
        </w:rPr>
        <w:t>, lésions hypothalamiques</w:t>
      </w:r>
      <w:r w:rsidR="00122960">
        <w:rPr>
          <w:rFonts w:asciiTheme="majorBidi" w:hAnsiTheme="majorBidi" w:cstheme="majorBidi"/>
          <w:sz w:val="24"/>
          <w:szCs w:val="24"/>
        </w:rPr>
        <w:t>.</w:t>
      </w:r>
    </w:p>
    <w:p w:rsidR="00122960" w:rsidRPr="00D54F90" w:rsidRDefault="00122960" w:rsidP="00E66173">
      <w:pPr>
        <w:pStyle w:val="Paragraphedeliste"/>
        <w:numPr>
          <w:ilvl w:val="0"/>
          <w:numId w:val="10"/>
        </w:numPr>
        <w:spacing w:after="0" w:line="360" w:lineRule="auto"/>
        <w:rPr>
          <w:rFonts w:asciiTheme="majorBidi" w:hAnsiTheme="majorBidi" w:cstheme="majorBidi"/>
          <w:sz w:val="28"/>
          <w:szCs w:val="28"/>
        </w:rPr>
      </w:pPr>
      <w:r w:rsidRPr="00D54F90">
        <w:rPr>
          <w:rFonts w:asciiTheme="majorBidi" w:hAnsiTheme="majorBidi" w:cstheme="majorBidi"/>
          <w:b/>
          <w:bCs/>
          <w:sz w:val="28"/>
          <w:szCs w:val="28"/>
        </w:rPr>
        <w:t>Traitement </w:t>
      </w:r>
    </w:p>
    <w:p w:rsidR="00122960" w:rsidRPr="00122960" w:rsidRDefault="00122960" w:rsidP="00E66173">
      <w:pPr>
        <w:pStyle w:val="Paragraphedeliste"/>
        <w:spacing w:after="0" w:line="360" w:lineRule="auto"/>
        <w:ind w:left="0" w:firstLine="696"/>
        <w:jc w:val="both"/>
        <w:rPr>
          <w:rFonts w:asciiTheme="majorBidi" w:hAnsiTheme="majorBidi" w:cstheme="majorBidi"/>
          <w:sz w:val="24"/>
          <w:szCs w:val="24"/>
        </w:rPr>
      </w:pPr>
      <w:r w:rsidRPr="00122960">
        <w:rPr>
          <w:rFonts w:asciiTheme="majorBidi" w:hAnsiTheme="majorBidi" w:cstheme="majorBidi"/>
          <w:b/>
          <w:bCs/>
          <w:sz w:val="24"/>
          <w:szCs w:val="24"/>
        </w:rPr>
        <w:t>Le régime alimentaire</w:t>
      </w:r>
      <w:r w:rsidRPr="00122960">
        <w:rPr>
          <w:rFonts w:asciiTheme="majorBidi" w:hAnsiTheme="majorBidi" w:cstheme="majorBidi"/>
          <w:sz w:val="24"/>
          <w:szCs w:val="24"/>
        </w:rPr>
        <w:t xml:space="preserve"> hypocalorique (base du traitement), le régime hypocalorique est au dessous de 1000 calories par jour, il faut un supplément calcique, pota</w:t>
      </w:r>
      <w:r w:rsidR="00D54F90">
        <w:rPr>
          <w:rFonts w:asciiTheme="majorBidi" w:hAnsiTheme="majorBidi" w:cstheme="majorBidi"/>
          <w:sz w:val="24"/>
          <w:szCs w:val="24"/>
        </w:rPr>
        <w:t xml:space="preserve">ssique, ferrique et vitaminique,  </w:t>
      </w:r>
      <w:r w:rsidRPr="00122960">
        <w:rPr>
          <w:rFonts w:asciiTheme="majorBidi" w:hAnsiTheme="majorBidi" w:cstheme="majorBidi"/>
          <w:sz w:val="24"/>
          <w:szCs w:val="24"/>
        </w:rPr>
        <w:t xml:space="preserve">et </w:t>
      </w:r>
      <w:proofErr w:type="spellStart"/>
      <w:r w:rsidRPr="00122960">
        <w:rPr>
          <w:rFonts w:asciiTheme="majorBidi" w:hAnsiTheme="majorBidi" w:cstheme="majorBidi"/>
          <w:sz w:val="24"/>
          <w:szCs w:val="24"/>
        </w:rPr>
        <w:t>encourageà</w:t>
      </w:r>
      <w:proofErr w:type="spellEnd"/>
      <w:r w:rsidRPr="00122960">
        <w:rPr>
          <w:rFonts w:asciiTheme="majorBidi" w:hAnsiTheme="majorBidi" w:cstheme="majorBidi"/>
          <w:sz w:val="24"/>
          <w:szCs w:val="24"/>
        </w:rPr>
        <w:t xml:space="preserve"> l’activité physique.</w:t>
      </w:r>
    </w:p>
    <w:p w:rsidR="00122960" w:rsidRPr="00122960" w:rsidRDefault="00122960" w:rsidP="00E66173">
      <w:pPr>
        <w:pStyle w:val="Paragraphedeliste"/>
        <w:spacing w:after="0" w:line="360" w:lineRule="auto"/>
        <w:ind w:left="0" w:firstLine="696"/>
        <w:jc w:val="both"/>
        <w:rPr>
          <w:rFonts w:asciiTheme="majorBidi" w:hAnsiTheme="majorBidi" w:cstheme="majorBidi"/>
          <w:sz w:val="24"/>
          <w:szCs w:val="24"/>
        </w:rPr>
      </w:pPr>
      <w:r w:rsidRPr="00122960">
        <w:rPr>
          <w:rFonts w:asciiTheme="majorBidi" w:hAnsiTheme="majorBidi" w:cstheme="majorBidi"/>
          <w:b/>
          <w:bCs/>
          <w:sz w:val="24"/>
          <w:szCs w:val="24"/>
        </w:rPr>
        <w:t>Traitement chirurgical r</w:t>
      </w:r>
      <w:r w:rsidRPr="00122960">
        <w:rPr>
          <w:rFonts w:asciiTheme="majorBidi" w:hAnsiTheme="majorBidi" w:cstheme="majorBidi"/>
          <w:sz w:val="24"/>
          <w:szCs w:val="24"/>
        </w:rPr>
        <w:t>éduction du volume gastrique en verticale ou par mise en place d’un anneau de silicone gonflable dans l’estomac.</w:t>
      </w:r>
    </w:p>
    <w:p w:rsidR="00D54F90" w:rsidRPr="00D54F90" w:rsidRDefault="00D54F90" w:rsidP="00E66173">
      <w:pPr>
        <w:pStyle w:val="Paragraphedeliste"/>
        <w:numPr>
          <w:ilvl w:val="0"/>
          <w:numId w:val="10"/>
        </w:numPr>
        <w:spacing w:after="0" w:line="360" w:lineRule="auto"/>
        <w:rPr>
          <w:rFonts w:asciiTheme="majorBidi" w:hAnsiTheme="majorBidi" w:cstheme="majorBidi"/>
          <w:sz w:val="28"/>
          <w:szCs w:val="28"/>
        </w:rPr>
      </w:pPr>
      <w:r w:rsidRPr="00D54F90">
        <w:rPr>
          <w:rFonts w:asciiTheme="majorBidi" w:hAnsiTheme="majorBidi" w:cstheme="majorBidi"/>
          <w:b/>
          <w:bCs/>
          <w:sz w:val="28"/>
          <w:szCs w:val="28"/>
        </w:rPr>
        <w:t>Rôle de l’infirmière</w:t>
      </w:r>
    </w:p>
    <w:p w:rsidR="00D54F90" w:rsidRPr="00D54F90" w:rsidRDefault="00D54F90" w:rsidP="00E66173">
      <w:pPr>
        <w:spacing w:after="0" w:line="360" w:lineRule="auto"/>
        <w:rPr>
          <w:rFonts w:asciiTheme="majorBidi" w:hAnsiTheme="majorBidi" w:cstheme="majorBidi"/>
          <w:sz w:val="24"/>
          <w:szCs w:val="24"/>
        </w:rPr>
      </w:pPr>
      <w:r w:rsidRPr="00D54F90">
        <w:rPr>
          <w:rFonts w:asciiTheme="majorBidi" w:hAnsiTheme="majorBidi" w:cstheme="majorBidi"/>
          <w:sz w:val="24"/>
          <w:szCs w:val="24"/>
        </w:rPr>
        <w:t>Apporter un soutien psychologique à l’obèse pendant la cure d’amaigrissement.</w:t>
      </w:r>
    </w:p>
    <w:p w:rsidR="00D54F90" w:rsidRPr="00D54F90" w:rsidRDefault="00D54F90" w:rsidP="00E66173">
      <w:pPr>
        <w:spacing w:after="0" w:line="360" w:lineRule="auto"/>
        <w:rPr>
          <w:rFonts w:asciiTheme="majorBidi" w:hAnsiTheme="majorBidi" w:cstheme="majorBidi"/>
          <w:sz w:val="24"/>
          <w:szCs w:val="24"/>
        </w:rPr>
      </w:pPr>
      <w:r w:rsidRPr="00D54F90">
        <w:rPr>
          <w:rFonts w:asciiTheme="majorBidi" w:hAnsiTheme="majorBidi" w:cstheme="majorBidi"/>
          <w:sz w:val="24"/>
          <w:szCs w:val="24"/>
        </w:rPr>
        <w:t>Le conseiller sur le plan pratique dans l’observance du régime.</w:t>
      </w:r>
    </w:p>
    <w:p w:rsidR="00D54F90" w:rsidRPr="00D54F90" w:rsidRDefault="00D54F90" w:rsidP="00E66173">
      <w:pPr>
        <w:pStyle w:val="Paragraphedeliste"/>
        <w:numPr>
          <w:ilvl w:val="0"/>
          <w:numId w:val="9"/>
        </w:numPr>
        <w:spacing w:after="0" w:line="360" w:lineRule="auto"/>
        <w:rPr>
          <w:rFonts w:asciiTheme="majorBidi" w:hAnsiTheme="majorBidi" w:cstheme="majorBidi"/>
          <w:b/>
          <w:sz w:val="24"/>
          <w:szCs w:val="24"/>
        </w:rPr>
      </w:pPr>
      <w:r w:rsidRPr="00D54F90">
        <w:rPr>
          <w:rFonts w:asciiTheme="majorBidi" w:hAnsiTheme="majorBidi" w:cstheme="majorBidi"/>
          <w:sz w:val="24"/>
          <w:szCs w:val="24"/>
        </w:rPr>
        <w:t>Attirer son attention sur les calories cachées.</w:t>
      </w:r>
    </w:p>
    <w:p w:rsidR="00D54F90" w:rsidRPr="00D54F90" w:rsidRDefault="00D54F90" w:rsidP="00E66173">
      <w:pPr>
        <w:spacing w:after="0" w:line="360" w:lineRule="auto"/>
        <w:ind w:left="401"/>
        <w:rPr>
          <w:rFonts w:asciiTheme="majorBidi" w:hAnsiTheme="majorBidi" w:cstheme="majorBidi"/>
          <w:b/>
          <w:sz w:val="24"/>
          <w:szCs w:val="24"/>
        </w:rPr>
      </w:pPr>
      <w:r w:rsidRPr="00D54F90">
        <w:rPr>
          <w:rFonts w:asciiTheme="majorBidi" w:hAnsiTheme="majorBidi" w:cstheme="majorBidi"/>
          <w:sz w:val="24"/>
          <w:szCs w:val="24"/>
        </w:rPr>
        <w:t>Dans les viandes, les charcuteries, fromage, les boissons sucrées….</w:t>
      </w:r>
    </w:p>
    <w:p w:rsidR="00D54F90" w:rsidRPr="00D54F90" w:rsidRDefault="00D54F90" w:rsidP="00E66173">
      <w:pPr>
        <w:pStyle w:val="Paragraphedeliste"/>
        <w:numPr>
          <w:ilvl w:val="0"/>
          <w:numId w:val="9"/>
        </w:numPr>
        <w:spacing w:after="0" w:line="360" w:lineRule="auto"/>
        <w:rPr>
          <w:rFonts w:asciiTheme="majorBidi" w:hAnsiTheme="majorBidi" w:cstheme="majorBidi"/>
          <w:b/>
          <w:sz w:val="24"/>
          <w:szCs w:val="24"/>
        </w:rPr>
      </w:pPr>
      <w:r w:rsidRPr="00D54F90">
        <w:rPr>
          <w:rFonts w:asciiTheme="majorBidi" w:hAnsiTheme="majorBidi" w:cstheme="majorBidi"/>
          <w:sz w:val="24"/>
          <w:szCs w:val="24"/>
        </w:rPr>
        <w:t xml:space="preserve">Surveiller en milieu hospitalier la tolérance </w:t>
      </w:r>
      <w:proofErr w:type="spellStart"/>
      <w:r w:rsidRPr="00D54F90">
        <w:rPr>
          <w:rFonts w:asciiTheme="majorBidi" w:hAnsiTheme="majorBidi" w:cstheme="majorBidi"/>
          <w:sz w:val="24"/>
          <w:szCs w:val="24"/>
        </w:rPr>
        <w:t>cardio</w:t>
      </w:r>
      <w:proofErr w:type="spellEnd"/>
      <w:r>
        <w:rPr>
          <w:rFonts w:asciiTheme="majorBidi" w:hAnsiTheme="majorBidi" w:cstheme="majorBidi"/>
          <w:sz w:val="24"/>
          <w:szCs w:val="24"/>
        </w:rPr>
        <w:t>-</w:t>
      </w:r>
      <w:r w:rsidRPr="00D54F90">
        <w:rPr>
          <w:rFonts w:asciiTheme="majorBidi" w:hAnsiTheme="majorBidi" w:cstheme="majorBidi"/>
          <w:sz w:val="24"/>
          <w:szCs w:val="24"/>
        </w:rPr>
        <w:t xml:space="preserve"> vasculaire, métabolique et psychique des régimes très restrictifs, inferieurs à 1000 cal / jour.</w:t>
      </w:r>
    </w:p>
    <w:p w:rsidR="00D54F90" w:rsidRPr="00D54F90" w:rsidRDefault="00D54F90" w:rsidP="00E66173">
      <w:pPr>
        <w:pStyle w:val="Paragraphedeliste"/>
        <w:numPr>
          <w:ilvl w:val="0"/>
          <w:numId w:val="9"/>
        </w:numPr>
        <w:spacing w:after="0" w:line="360" w:lineRule="auto"/>
        <w:rPr>
          <w:rFonts w:asciiTheme="majorBidi" w:hAnsiTheme="majorBidi" w:cstheme="majorBidi"/>
          <w:b/>
          <w:sz w:val="24"/>
          <w:szCs w:val="24"/>
        </w:rPr>
      </w:pPr>
      <w:r w:rsidRPr="00D54F90">
        <w:rPr>
          <w:rFonts w:asciiTheme="majorBidi" w:hAnsiTheme="majorBidi" w:cstheme="majorBidi"/>
          <w:sz w:val="24"/>
          <w:szCs w:val="24"/>
        </w:rPr>
        <w:t>Participer à la prise en charge du patient opéré.</w:t>
      </w:r>
    </w:p>
    <w:p w:rsidR="00D54F90" w:rsidRPr="00D54F90" w:rsidRDefault="00D54F90" w:rsidP="00D54F90">
      <w:pPr>
        <w:pStyle w:val="Paragraphedeliste"/>
        <w:spacing w:after="0"/>
        <w:rPr>
          <w:rFonts w:asciiTheme="majorBidi" w:hAnsiTheme="majorBidi" w:cstheme="majorBidi"/>
          <w:sz w:val="28"/>
          <w:szCs w:val="28"/>
        </w:rPr>
      </w:pPr>
      <w:r w:rsidRPr="00D54F90">
        <w:rPr>
          <w:rFonts w:asciiTheme="majorBidi" w:hAnsiTheme="majorBidi" w:cstheme="majorBidi"/>
          <w:b/>
          <w:bCs/>
          <w:sz w:val="28"/>
          <w:szCs w:val="28"/>
        </w:rPr>
        <w:t> </w:t>
      </w:r>
    </w:p>
    <w:p w:rsidR="00122960" w:rsidRPr="00D54F90" w:rsidRDefault="00122960" w:rsidP="00122960">
      <w:pPr>
        <w:pStyle w:val="Paragraphedeliste"/>
        <w:spacing w:after="0"/>
        <w:rPr>
          <w:rFonts w:asciiTheme="majorBidi" w:hAnsiTheme="majorBidi" w:cstheme="majorBidi"/>
          <w:sz w:val="24"/>
          <w:szCs w:val="24"/>
        </w:rPr>
      </w:pPr>
    </w:p>
    <w:p w:rsidR="00222B69" w:rsidRPr="00D54F90" w:rsidRDefault="00222B69" w:rsidP="00222B69">
      <w:pPr>
        <w:pStyle w:val="Paragraphedeliste"/>
        <w:spacing w:after="0"/>
        <w:rPr>
          <w:rFonts w:asciiTheme="majorBidi" w:hAnsiTheme="majorBidi" w:cstheme="majorBidi"/>
          <w:sz w:val="24"/>
          <w:szCs w:val="24"/>
        </w:rPr>
      </w:pPr>
    </w:p>
    <w:p w:rsidR="003E6D15" w:rsidRPr="00D54F90" w:rsidRDefault="003E6D15" w:rsidP="003E6D15">
      <w:pPr>
        <w:spacing w:after="0"/>
        <w:ind w:firstLine="708"/>
        <w:rPr>
          <w:rFonts w:asciiTheme="majorBidi" w:hAnsiTheme="majorBidi" w:cstheme="majorBidi"/>
          <w:b/>
          <w:bCs/>
          <w:sz w:val="24"/>
          <w:szCs w:val="24"/>
        </w:rPr>
      </w:pPr>
    </w:p>
    <w:p w:rsidR="003E6D15" w:rsidRDefault="003E6D15" w:rsidP="003E6D15">
      <w:pPr>
        <w:spacing w:after="0"/>
        <w:ind w:firstLine="708"/>
        <w:rPr>
          <w:rFonts w:asciiTheme="majorBidi" w:hAnsiTheme="majorBidi" w:cstheme="majorBidi"/>
          <w:b/>
          <w:bCs/>
          <w:sz w:val="24"/>
          <w:szCs w:val="24"/>
        </w:rPr>
      </w:pPr>
    </w:p>
    <w:p w:rsidR="004D6385" w:rsidRDefault="004D6385" w:rsidP="003E6D15">
      <w:pPr>
        <w:spacing w:after="0"/>
        <w:ind w:firstLine="708"/>
        <w:rPr>
          <w:rFonts w:asciiTheme="majorBidi" w:hAnsiTheme="majorBidi" w:cstheme="majorBidi"/>
          <w:b/>
          <w:bCs/>
          <w:sz w:val="24"/>
          <w:szCs w:val="24"/>
        </w:rPr>
      </w:pPr>
    </w:p>
    <w:p w:rsidR="004D6385" w:rsidRDefault="004D6385" w:rsidP="003E6D15">
      <w:pPr>
        <w:spacing w:after="0"/>
        <w:ind w:firstLine="708"/>
        <w:rPr>
          <w:rFonts w:asciiTheme="majorBidi" w:hAnsiTheme="majorBidi" w:cstheme="majorBidi"/>
          <w:b/>
          <w:bCs/>
          <w:sz w:val="24"/>
          <w:szCs w:val="24"/>
        </w:rPr>
      </w:pPr>
    </w:p>
    <w:p w:rsidR="004D6385" w:rsidRDefault="004D6385" w:rsidP="003E6D15">
      <w:pPr>
        <w:spacing w:after="0"/>
        <w:ind w:firstLine="708"/>
        <w:rPr>
          <w:rFonts w:asciiTheme="majorBidi" w:hAnsiTheme="majorBidi" w:cstheme="majorBidi"/>
          <w:b/>
          <w:bCs/>
          <w:sz w:val="24"/>
          <w:szCs w:val="24"/>
        </w:rPr>
      </w:pPr>
    </w:p>
    <w:p w:rsidR="004D6385" w:rsidRDefault="004D6385" w:rsidP="003E6D15">
      <w:pPr>
        <w:spacing w:after="0"/>
        <w:ind w:firstLine="708"/>
        <w:rPr>
          <w:rFonts w:asciiTheme="majorBidi" w:hAnsiTheme="majorBidi" w:cstheme="majorBidi"/>
          <w:b/>
          <w:bCs/>
          <w:sz w:val="24"/>
          <w:szCs w:val="24"/>
        </w:rPr>
      </w:pPr>
    </w:p>
    <w:p w:rsidR="004D6385" w:rsidRDefault="004D6385" w:rsidP="003E6D15">
      <w:pPr>
        <w:spacing w:after="0"/>
        <w:ind w:firstLine="708"/>
        <w:rPr>
          <w:rFonts w:asciiTheme="majorBidi" w:hAnsiTheme="majorBidi" w:cstheme="majorBidi"/>
          <w:b/>
          <w:bCs/>
          <w:sz w:val="24"/>
          <w:szCs w:val="24"/>
        </w:rPr>
      </w:pPr>
    </w:p>
    <w:p w:rsidR="003E6D15" w:rsidRPr="00AF3718" w:rsidRDefault="003E6D15" w:rsidP="00E66173">
      <w:pPr>
        <w:spacing w:after="0" w:line="360" w:lineRule="auto"/>
        <w:jc w:val="center"/>
        <w:rPr>
          <w:rFonts w:asciiTheme="majorBidi" w:hAnsiTheme="majorBidi" w:cstheme="majorBidi"/>
          <w:b/>
          <w:bCs/>
          <w:color w:val="C00000"/>
          <w:sz w:val="28"/>
          <w:szCs w:val="28"/>
        </w:rPr>
      </w:pPr>
      <w:r w:rsidRPr="00AF3718">
        <w:rPr>
          <w:rFonts w:asciiTheme="majorBidi" w:hAnsiTheme="majorBidi" w:cstheme="majorBidi"/>
          <w:b/>
          <w:bCs/>
          <w:color w:val="C00000"/>
          <w:sz w:val="28"/>
          <w:szCs w:val="28"/>
        </w:rPr>
        <w:lastRenderedPageBreak/>
        <w:t xml:space="preserve">C - </w:t>
      </w:r>
      <w:r w:rsidR="00D54F90" w:rsidRPr="00AF3718">
        <w:rPr>
          <w:rFonts w:asciiTheme="majorBidi" w:hAnsiTheme="majorBidi" w:cstheme="majorBidi"/>
          <w:b/>
          <w:bCs/>
          <w:color w:val="C00000"/>
          <w:sz w:val="28"/>
          <w:szCs w:val="28"/>
        </w:rPr>
        <w:t>La Mélanodermie</w:t>
      </w:r>
    </w:p>
    <w:p w:rsidR="000052E7" w:rsidRPr="000052E7" w:rsidRDefault="000052E7" w:rsidP="00E66173">
      <w:pPr>
        <w:pStyle w:val="Paragraphedeliste"/>
        <w:numPr>
          <w:ilvl w:val="0"/>
          <w:numId w:val="12"/>
        </w:numPr>
        <w:spacing w:after="0" w:line="360" w:lineRule="auto"/>
        <w:rPr>
          <w:rFonts w:asciiTheme="majorBidi" w:hAnsiTheme="majorBidi" w:cstheme="majorBidi"/>
          <w:b/>
          <w:bCs/>
          <w:sz w:val="28"/>
          <w:szCs w:val="28"/>
        </w:rPr>
      </w:pPr>
      <w:r w:rsidRPr="000052E7">
        <w:rPr>
          <w:rFonts w:asciiTheme="majorBidi" w:hAnsiTheme="majorBidi" w:cstheme="majorBidi"/>
          <w:b/>
          <w:bCs/>
          <w:sz w:val="28"/>
          <w:szCs w:val="28"/>
        </w:rPr>
        <w:t>Pigmentation cutanée :</w:t>
      </w:r>
    </w:p>
    <w:p w:rsidR="000052E7" w:rsidRPr="000052E7" w:rsidRDefault="000052E7" w:rsidP="00E66173">
      <w:pPr>
        <w:pStyle w:val="Paragraphedeliste"/>
        <w:numPr>
          <w:ilvl w:val="0"/>
          <w:numId w:val="13"/>
        </w:numPr>
        <w:spacing w:after="0" w:line="360" w:lineRule="auto"/>
        <w:rPr>
          <w:rFonts w:asciiTheme="majorBidi" w:hAnsiTheme="majorBidi" w:cstheme="majorBidi"/>
          <w:b/>
          <w:bCs/>
          <w:sz w:val="28"/>
          <w:szCs w:val="28"/>
        </w:rPr>
      </w:pPr>
      <w:r w:rsidRPr="000052E7">
        <w:rPr>
          <w:rFonts w:asciiTheme="majorBidi" w:hAnsiTheme="majorBidi" w:cstheme="majorBidi"/>
          <w:b/>
          <w:bCs/>
          <w:sz w:val="28"/>
          <w:szCs w:val="28"/>
        </w:rPr>
        <w:t xml:space="preserve">Définition :  </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Signe constant et permettant le diagnostic de la maladie, il s’agit d’un bronzage très intense provoqué par la lumière et aggravé par le frottement.</w:t>
      </w:r>
    </w:p>
    <w:p w:rsid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Elle est due à l’hyperfonctionnement des cellules pigmentaire de la peau sous l’influence des hormones mélano stimulantes (secrétées en même temps que l’ACTH, produite en excès en réponse à la diminution du cortisol plasmatique).</w:t>
      </w:r>
    </w:p>
    <w:p w:rsidR="000052E7" w:rsidRDefault="000052E7" w:rsidP="00E66173">
      <w:pPr>
        <w:pStyle w:val="Paragraphedeliste"/>
        <w:numPr>
          <w:ilvl w:val="0"/>
          <w:numId w:val="13"/>
        </w:numPr>
        <w:spacing w:after="0" w:line="360" w:lineRule="auto"/>
        <w:rPr>
          <w:rFonts w:asciiTheme="majorBidi" w:hAnsiTheme="majorBidi" w:cstheme="majorBidi"/>
          <w:b/>
          <w:bCs/>
          <w:sz w:val="24"/>
          <w:szCs w:val="24"/>
        </w:rPr>
      </w:pPr>
      <w:r w:rsidRPr="000052E7">
        <w:rPr>
          <w:rFonts w:asciiTheme="majorBidi" w:hAnsiTheme="majorBidi" w:cstheme="majorBidi"/>
          <w:b/>
          <w:bCs/>
          <w:sz w:val="24"/>
          <w:szCs w:val="24"/>
        </w:rPr>
        <w:t>Signes cliniques :</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b/>
          <w:bCs/>
          <w:sz w:val="24"/>
          <w:szCs w:val="24"/>
        </w:rPr>
        <w:t>Elle est faite de nappes bronzées</w:t>
      </w:r>
      <w:r w:rsidRPr="000052E7">
        <w:rPr>
          <w:rFonts w:asciiTheme="majorBidi" w:hAnsiTheme="majorBidi" w:cstheme="majorBidi"/>
          <w:sz w:val="24"/>
          <w:szCs w:val="24"/>
        </w:rPr>
        <w:t xml:space="preserve"> sur lesquelles se détachent des macules brun sépia. </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b/>
          <w:bCs/>
          <w:sz w:val="24"/>
          <w:szCs w:val="24"/>
        </w:rPr>
        <w:t xml:space="preserve">Elle est particulièrement marquée à certains endroits : </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Les zones découvertes exposées à la lumière (décolleté par exemple) ;</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Les zones de frottement (bretelle, ceinture, zone d’appui de l’avant bras, genoux).</w:t>
      </w:r>
    </w:p>
    <w:p w:rsid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Les régions normalement pigmentées : les mamelons des seins apparaissent comme « encrassés », les régions génitales.</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b/>
          <w:bCs/>
          <w:sz w:val="24"/>
          <w:szCs w:val="24"/>
        </w:rPr>
        <w:t>Elle est tout à fait typique aux mains :</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-Face palmaire, pigmentée au niveau des plis de flexion.</w:t>
      </w:r>
    </w:p>
    <w:p w:rsidR="000052E7" w:rsidRPr="00E66173"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 xml:space="preserve">-Face dorsale, pigmentée au niveau des plis de flexion-extension </w:t>
      </w:r>
      <w:proofErr w:type="spellStart"/>
      <w:r w:rsidRPr="000052E7">
        <w:rPr>
          <w:rFonts w:asciiTheme="majorBidi" w:hAnsiTheme="majorBidi" w:cstheme="majorBidi"/>
          <w:sz w:val="24"/>
          <w:szCs w:val="24"/>
        </w:rPr>
        <w:t>interphalengiens</w:t>
      </w:r>
      <w:proofErr w:type="spellEnd"/>
      <w:r w:rsidRPr="000052E7">
        <w:rPr>
          <w:rFonts w:asciiTheme="majorBidi" w:hAnsiTheme="majorBidi" w:cstheme="majorBidi"/>
          <w:sz w:val="24"/>
          <w:szCs w:val="24"/>
        </w:rPr>
        <w:t>. Les ongles sont entourés d’un halo brun et souvent striés de brun.</w:t>
      </w:r>
    </w:p>
    <w:p w:rsidR="000052E7" w:rsidRDefault="000052E7" w:rsidP="00E66173">
      <w:pPr>
        <w:pStyle w:val="Paragraphedeliste"/>
        <w:numPr>
          <w:ilvl w:val="0"/>
          <w:numId w:val="12"/>
        </w:numPr>
        <w:spacing w:after="0" w:line="360" w:lineRule="auto"/>
        <w:rPr>
          <w:rFonts w:asciiTheme="majorBidi" w:hAnsiTheme="majorBidi" w:cstheme="majorBidi"/>
          <w:b/>
          <w:bCs/>
          <w:sz w:val="28"/>
          <w:szCs w:val="28"/>
        </w:rPr>
      </w:pPr>
      <w:r w:rsidRPr="000052E7">
        <w:rPr>
          <w:rFonts w:asciiTheme="majorBidi" w:hAnsiTheme="majorBidi" w:cstheme="majorBidi"/>
          <w:b/>
          <w:bCs/>
          <w:sz w:val="28"/>
          <w:szCs w:val="28"/>
        </w:rPr>
        <w:t xml:space="preserve"> La pigmentation muqueuse :</w:t>
      </w:r>
    </w:p>
    <w:p w:rsidR="000052E7" w:rsidRDefault="000052E7" w:rsidP="00E66173">
      <w:pPr>
        <w:pStyle w:val="Paragraphedeliste"/>
        <w:numPr>
          <w:ilvl w:val="0"/>
          <w:numId w:val="14"/>
        </w:numPr>
        <w:spacing w:after="0" w:line="360" w:lineRule="auto"/>
        <w:rPr>
          <w:rFonts w:asciiTheme="majorBidi" w:hAnsiTheme="majorBidi" w:cstheme="majorBidi"/>
          <w:b/>
          <w:bCs/>
          <w:sz w:val="28"/>
          <w:szCs w:val="28"/>
        </w:rPr>
      </w:pPr>
      <w:r w:rsidRPr="000052E7">
        <w:rPr>
          <w:rFonts w:asciiTheme="majorBidi" w:hAnsiTheme="majorBidi" w:cstheme="majorBidi"/>
          <w:b/>
          <w:bCs/>
          <w:sz w:val="28"/>
          <w:szCs w:val="28"/>
        </w:rPr>
        <w:t>Signes cliniques</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Elle est également spéciale. On la voie bien au niveau de la bouche</w:t>
      </w:r>
      <w:r>
        <w:rPr>
          <w:rFonts w:asciiTheme="majorBidi" w:hAnsiTheme="majorBidi" w:cstheme="majorBidi"/>
          <w:sz w:val="24"/>
          <w:szCs w:val="24"/>
        </w:rPr>
        <w:t>.</w:t>
      </w:r>
    </w:p>
    <w:p w:rsidR="000052E7" w:rsidRP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Elle est faite de petites taches ardoisées ;</w:t>
      </w:r>
    </w:p>
    <w:p w:rsidR="000052E7" w:rsidRDefault="000052E7" w:rsidP="00E66173">
      <w:pPr>
        <w:pStyle w:val="Paragraphedeliste"/>
        <w:spacing w:after="0" w:line="360" w:lineRule="auto"/>
        <w:ind w:left="0" w:firstLine="696"/>
        <w:jc w:val="both"/>
        <w:rPr>
          <w:rFonts w:asciiTheme="majorBidi" w:hAnsiTheme="majorBidi" w:cstheme="majorBidi"/>
          <w:sz w:val="24"/>
          <w:szCs w:val="24"/>
        </w:rPr>
      </w:pPr>
      <w:r w:rsidRPr="000052E7">
        <w:rPr>
          <w:rFonts w:asciiTheme="majorBidi" w:hAnsiTheme="majorBidi" w:cstheme="majorBidi"/>
          <w:sz w:val="24"/>
          <w:szCs w:val="24"/>
        </w:rPr>
        <w:t>Elle siège au niveau des gencives, des joues, du palais</w:t>
      </w:r>
      <w:r>
        <w:rPr>
          <w:rFonts w:asciiTheme="majorBidi" w:hAnsiTheme="majorBidi" w:cstheme="majorBidi"/>
          <w:sz w:val="24"/>
          <w:szCs w:val="24"/>
        </w:rPr>
        <w:t>.</w:t>
      </w:r>
    </w:p>
    <w:p w:rsidR="002D2008" w:rsidRPr="002D2008" w:rsidRDefault="002D2008" w:rsidP="00E66173">
      <w:pPr>
        <w:pStyle w:val="Paragraphedeliste"/>
        <w:numPr>
          <w:ilvl w:val="0"/>
          <w:numId w:val="14"/>
        </w:numPr>
        <w:spacing w:after="0" w:line="360" w:lineRule="auto"/>
        <w:rPr>
          <w:rFonts w:asciiTheme="majorBidi" w:hAnsiTheme="majorBidi" w:cstheme="majorBidi"/>
          <w:sz w:val="24"/>
          <w:szCs w:val="24"/>
        </w:rPr>
      </w:pPr>
      <w:r w:rsidRPr="002D2008">
        <w:rPr>
          <w:rFonts w:asciiTheme="majorBidi" w:hAnsiTheme="majorBidi" w:cstheme="majorBidi"/>
          <w:b/>
          <w:bCs/>
          <w:sz w:val="28"/>
          <w:szCs w:val="28"/>
        </w:rPr>
        <w:t xml:space="preserve"> La mélanodermie ne laisse pas place au doute</w:t>
      </w:r>
      <w:r w:rsidRPr="002D2008">
        <w:rPr>
          <w:rFonts w:asciiTheme="majorBidi" w:hAnsiTheme="majorBidi" w:cstheme="majorBidi"/>
          <w:sz w:val="24"/>
          <w:szCs w:val="24"/>
        </w:rPr>
        <w:t>, mais il faut savoir :</w:t>
      </w:r>
    </w:p>
    <w:p w:rsidR="002D2008" w:rsidRPr="002D2008" w:rsidRDefault="002D2008" w:rsidP="00E66173">
      <w:pPr>
        <w:pStyle w:val="Paragraphedeliste"/>
        <w:spacing w:after="0" w:line="360" w:lineRule="auto"/>
        <w:ind w:left="0" w:firstLine="696"/>
        <w:jc w:val="both"/>
        <w:rPr>
          <w:rFonts w:asciiTheme="majorBidi" w:hAnsiTheme="majorBidi" w:cstheme="majorBidi"/>
          <w:sz w:val="24"/>
          <w:szCs w:val="24"/>
        </w:rPr>
      </w:pPr>
      <w:r w:rsidRPr="002D2008">
        <w:rPr>
          <w:rFonts w:asciiTheme="majorBidi" w:hAnsiTheme="majorBidi" w:cstheme="majorBidi"/>
          <w:sz w:val="24"/>
          <w:szCs w:val="24"/>
        </w:rPr>
        <w:t>Quelle est difficilement analysable dans certaine races très pigmentées (noirs, par exemple, qui ont des plis de flexion bruns et des taches ardoisées à l’état normal) ;</w:t>
      </w:r>
    </w:p>
    <w:p w:rsidR="002D2008" w:rsidRPr="002D2008" w:rsidRDefault="002D2008" w:rsidP="00E66173">
      <w:pPr>
        <w:pStyle w:val="Paragraphedeliste"/>
        <w:spacing w:after="0" w:line="360" w:lineRule="auto"/>
        <w:ind w:left="0" w:firstLine="696"/>
        <w:jc w:val="both"/>
        <w:rPr>
          <w:rFonts w:asciiTheme="majorBidi" w:hAnsiTheme="majorBidi" w:cstheme="majorBidi"/>
          <w:sz w:val="24"/>
          <w:szCs w:val="24"/>
        </w:rPr>
      </w:pPr>
      <w:r w:rsidRPr="002D2008">
        <w:rPr>
          <w:rFonts w:asciiTheme="majorBidi" w:hAnsiTheme="majorBidi" w:cstheme="majorBidi"/>
          <w:sz w:val="24"/>
          <w:szCs w:val="24"/>
        </w:rPr>
        <w:t>Qu’elle peut être marquée voire absente chez certain sujets à peau très pâle ;</w:t>
      </w:r>
    </w:p>
    <w:p w:rsidR="002D2008" w:rsidRDefault="002D2008" w:rsidP="00E66173">
      <w:pPr>
        <w:pStyle w:val="Paragraphedeliste"/>
        <w:spacing w:after="0" w:line="360" w:lineRule="auto"/>
        <w:ind w:left="0" w:firstLine="696"/>
        <w:jc w:val="both"/>
        <w:rPr>
          <w:rFonts w:asciiTheme="majorBidi" w:hAnsiTheme="majorBidi" w:cstheme="majorBidi"/>
          <w:sz w:val="24"/>
          <w:szCs w:val="24"/>
        </w:rPr>
      </w:pPr>
      <w:r w:rsidRPr="002D2008">
        <w:rPr>
          <w:rFonts w:asciiTheme="majorBidi" w:hAnsiTheme="majorBidi" w:cstheme="majorBidi"/>
          <w:sz w:val="24"/>
          <w:szCs w:val="24"/>
        </w:rPr>
        <w:t>Qu’elle s’associe souvent à un vitiligo (15% des cas).</w:t>
      </w:r>
    </w:p>
    <w:p w:rsidR="002D2008" w:rsidRDefault="002D2008" w:rsidP="00E66173">
      <w:pPr>
        <w:pStyle w:val="Paragraphedeliste"/>
        <w:spacing w:after="0" w:line="360" w:lineRule="auto"/>
        <w:ind w:left="0" w:firstLine="696"/>
        <w:jc w:val="both"/>
        <w:rPr>
          <w:rFonts w:asciiTheme="majorBidi" w:hAnsiTheme="majorBidi" w:cstheme="majorBidi"/>
          <w:sz w:val="24"/>
          <w:szCs w:val="24"/>
        </w:rPr>
      </w:pPr>
      <w:r w:rsidRPr="002D2008">
        <w:rPr>
          <w:rFonts w:asciiTheme="majorBidi" w:hAnsiTheme="majorBidi" w:cstheme="majorBidi"/>
          <w:sz w:val="24"/>
          <w:szCs w:val="24"/>
        </w:rPr>
        <w:t>Le diagnostic doit être complété par l’interrogatoire et la recherche d’autres signes cliniques comme l’amaigrissement, l’hypotension,  asthénie, troubles digestifs (dans la maladie d’Addison).</w:t>
      </w:r>
    </w:p>
    <w:p w:rsidR="00E66173" w:rsidRDefault="00E66173" w:rsidP="00E66173">
      <w:pPr>
        <w:pStyle w:val="Paragraphedeliste"/>
        <w:spacing w:after="0" w:line="360" w:lineRule="auto"/>
        <w:ind w:left="0" w:firstLine="696"/>
        <w:jc w:val="both"/>
        <w:rPr>
          <w:rFonts w:asciiTheme="majorBidi" w:hAnsiTheme="majorBidi" w:cstheme="majorBidi"/>
          <w:sz w:val="24"/>
          <w:szCs w:val="24"/>
        </w:rPr>
      </w:pPr>
    </w:p>
    <w:p w:rsidR="002D2008" w:rsidRPr="004D6385" w:rsidRDefault="002D2008" w:rsidP="00E66173">
      <w:pPr>
        <w:spacing w:after="0" w:line="360" w:lineRule="auto"/>
        <w:ind w:firstLine="708"/>
        <w:jc w:val="center"/>
        <w:rPr>
          <w:rFonts w:asciiTheme="majorBidi" w:hAnsiTheme="majorBidi" w:cstheme="majorBidi"/>
          <w:b/>
          <w:bCs/>
          <w:color w:val="C00000"/>
          <w:sz w:val="28"/>
          <w:szCs w:val="28"/>
        </w:rPr>
      </w:pPr>
      <w:r w:rsidRPr="004D6385">
        <w:rPr>
          <w:rFonts w:asciiTheme="majorBidi" w:hAnsiTheme="majorBidi" w:cstheme="majorBidi"/>
          <w:b/>
          <w:bCs/>
          <w:color w:val="C00000"/>
          <w:sz w:val="28"/>
          <w:szCs w:val="28"/>
        </w:rPr>
        <w:lastRenderedPageBreak/>
        <w:t>D -  L’Asthénie</w:t>
      </w:r>
    </w:p>
    <w:p w:rsidR="002D2008" w:rsidRPr="00C90CAA" w:rsidRDefault="00C90CAA" w:rsidP="00E66173">
      <w:pPr>
        <w:pStyle w:val="Paragraphedeliste"/>
        <w:numPr>
          <w:ilvl w:val="0"/>
          <w:numId w:val="15"/>
        </w:numPr>
        <w:spacing w:after="0" w:line="360" w:lineRule="auto"/>
        <w:rPr>
          <w:rFonts w:asciiTheme="majorBidi" w:hAnsiTheme="majorBidi" w:cstheme="majorBidi"/>
          <w:b/>
          <w:bCs/>
          <w:sz w:val="28"/>
          <w:szCs w:val="28"/>
        </w:rPr>
      </w:pPr>
      <w:r w:rsidRPr="00C90CAA">
        <w:rPr>
          <w:rFonts w:asciiTheme="majorBidi" w:hAnsiTheme="majorBidi" w:cstheme="majorBidi"/>
          <w:b/>
          <w:bCs/>
          <w:sz w:val="28"/>
          <w:szCs w:val="28"/>
        </w:rPr>
        <w:t>Définition </w:t>
      </w:r>
    </w:p>
    <w:p w:rsidR="00C90CAA" w:rsidRDefault="00C90CAA" w:rsidP="00E66173">
      <w:pPr>
        <w:pStyle w:val="Paragraphedeliste"/>
        <w:spacing w:after="0" w:line="360" w:lineRule="auto"/>
        <w:ind w:left="0" w:firstLine="567"/>
        <w:rPr>
          <w:rFonts w:asciiTheme="majorBidi" w:hAnsiTheme="majorBidi" w:cstheme="majorBidi"/>
          <w:sz w:val="24"/>
          <w:szCs w:val="24"/>
        </w:rPr>
      </w:pPr>
      <w:r w:rsidRPr="00C90CAA">
        <w:rPr>
          <w:rFonts w:asciiTheme="majorBidi" w:hAnsiTheme="majorBidi" w:cstheme="majorBidi"/>
          <w:sz w:val="24"/>
          <w:szCs w:val="24"/>
        </w:rPr>
        <w:t>Diminution des forces, affaiblissement de l’état général, fatigabilité.</w:t>
      </w:r>
    </w:p>
    <w:p w:rsidR="00C90CAA" w:rsidRPr="00C90CAA" w:rsidRDefault="00C90CAA" w:rsidP="00E66173">
      <w:pPr>
        <w:pStyle w:val="Paragraphedeliste"/>
        <w:numPr>
          <w:ilvl w:val="0"/>
          <w:numId w:val="15"/>
        </w:numPr>
        <w:spacing w:after="0" w:line="360" w:lineRule="auto"/>
        <w:rPr>
          <w:rFonts w:asciiTheme="majorBidi" w:hAnsiTheme="majorBidi" w:cstheme="majorBidi"/>
          <w:b/>
          <w:bCs/>
          <w:sz w:val="28"/>
          <w:szCs w:val="28"/>
        </w:rPr>
      </w:pPr>
      <w:r w:rsidRPr="00C90CAA">
        <w:rPr>
          <w:rFonts w:asciiTheme="majorBidi" w:hAnsiTheme="majorBidi" w:cstheme="majorBidi"/>
          <w:b/>
          <w:bCs/>
          <w:sz w:val="28"/>
          <w:szCs w:val="28"/>
        </w:rPr>
        <w:t>Son horaire </w:t>
      </w:r>
    </w:p>
    <w:p w:rsidR="00C90CAA" w:rsidRDefault="00C90CAA" w:rsidP="00E66173">
      <w:pPr>
        <w:pStyle w:val="Paragraphedeliste"/>
        <w:spacing w:after="0" w:line="360" w:lineRule="auto"/>
        <w:ind w:left="0" w:firstLine="567"/>
        <w:rPr>
          <w:rFonts w:asciiTheme="majorBidi" w:hAnsiTheme="majorBidi" w:cstheme="majorBidi"/>
          <w:sz w:val="24"/>
          <w:szCs w:val="24"/>
        </w:rPr>
      </w:pPr>
      <w:r w:rsidRPr="00C90CAA">
        <w:rPr>
          <w:rFonts w:asciiTheme="majorBidi" w:hAnsiTheme="majorBidi" w:cstheme="majorBidi"/>
          <w:sz w:val="24"/>
          <w:szCs w:val="24"/>
        </w:rPr>
        <w:t>Le malade est de plus en plus fatigué au cours de la journée et il ne peut plus faire aucun effort le soir ; il est obligé de se coucher tôt.</w:t>
      </w:r>
    </w:p>
    <w:p w:rsidR="00C90CAA" w:rsidRDefault="00C90CAA" w:rsidP="00E66173">
      <w:pPr>
        <w:pStyle w:val="Paragraphedeliste"/>
        <w:spacing w:after="0" w:line="360" w:lineRule="auto"/>
        <w:ind w:left="0" w:firstLine="567"/>
        <w:rPr>
          <w:rFonts w:asciiTheme="majorBidi" w:hAnsiTheme="majorBidi" w:cstheme="majorBidi"/>
          <w:sz w:val="24"/>
          <w:szCs w:val="24"/>
        </w:rPr>
      </w:pPr>
      <w:r w:rsidRPr="00C90CAA">
        <w:rPr>
          <w:rFonts w:asciiTheme="majorBidi" w:hAnsiTheme="majorBidi" w:cstheme="majorBidi"/>
          <w:sz w:val="24"/>
          <w:szCs w:val="24"/>
        </w:rPr>
        <w:t xml:space="preserve">Le lendemain matin, quelque efforts modérés son possible au réveil, mais </w:t>
      </w:r>
    </w:p>
    <w:p w:rsidR="00C90CAA" w:rsidRPr="00C90CAA" w:rsidRDefault="00C90CAA" w:rsidP="00E66173">
      <w:pPr>
        <w:pStyle w:val="Paragraphedeliste"/>
        <w:spacing w:after="0" w:line="360" w:lineRule="auto"/>
        <w:ind w:left="0" w:firstLine="567"/>
        <w:rPr>
          <w:rFonts w:asciiTheme="majorBidi" w:hAnsiTheme="majorBidi" w:cstheme="majorBidi"/>
          <w:sz w:val="24"/>
          <w:szCs w:val="24"/>
        </w:rPr>
      </w:pPr>
      <w:proofErr w:type="gramStart"/>
      <w:r w:rsidRPr="00C90CAA">
        <w:rPr>
          <w:rFonts w:asciiTheme="majorBidi" w:hAnsiTheme="majorBidi" w:cstheme="majorBidi"/>
          <w:sz w:val="24"/>
          <w:szCs w:val="24"/>
        </w:rPr>
        <w:t>la</w:t>
      </w:r>
      <w:proofErr w:type="gramEnd"/>
      <w:r w:rsidRPr="00C90CAA">
        <w:rPr>
          <w:rFonts w:asciiTheme="majorBidi" w:hAnsiTheme="majorBidi" w:cstheme="majorBidi"/>
          <w:sz w:val="24"/>
          <w:szCs w:val="24"/>
        </w:rPr>
        <w:t xml:space="preserve"> fatigue s’aggrave vite au cours de la journée.</w:t>
      </w:r>
    </w:p>
    <w:p w:rsidR="00C90CAA" w:rsidRPr="00C90CAA" w:rsidRDefault="00C90CAA" w:rsidP="00E66173">
      <w:pPr>
        <w:pStyle w:val="Paragraphedeliste"/>
        <w:spacing w:after="0" w:line="360" w:lineRule="auto"/>
        <w:ind w:left="0" w:firstLine="567"/>
        <w:rPr>
          <w:rFonts w:asciiTheme="majorBidi" w:hAnsiTheme="majorBidi" w:cstheme="majorBidi"/>
          <w:sz w:val="24"/>
          <w:szCs w:val="24"/>
        </w:rPr>
      </w:pPr>
      <w:r w:rsidRPr="00C90CAA">
        <w:rPr>
          <w:rFonts w:asciiTheme="majorBidi" w:hAnsiTheme="majorBidi" w:cstheme="majorBidi"/>
          <w:sz w:val="24"/>
          <w:szCs w:val="24"/>
        </w:rPr>
        <w:t>Asthénie du matin : chagrin.</w:t>
      </w:r>
    </w:p>
    <w:p w:rsidR="00C90CAA" w:rsidRPr="00C90CAA" w:rsidRDefault="00C90CAA" w:rsidP="00E66173">
      <w:pPr>
        <w:pStyle w:val="Paragraphedeliste"/>
        <w:spacing w:after="0" w:line="360" w:lineRule="auto"/>
        <w:ind w:left="0" w:firstLine="567"/>
        <w:rPr>
          <w:rFonts w:asciiTheme="majorBidi" w:hAnsiTheme="majorBidi" w:cstheme="majorBidi"/>
          <w:sz w:val="24"/>
          <w:szCs w:val="24"/>
        </w:rPr>
      </w:pPr>
      <w:r w:rsidRPr="00C90CAA">
        <w:rPr>
          <w:rFonts w:asciiTheme="majorBidi" w:hAnsiTheme="majorBidi" w:cstheme="majorBidi"/>
          <w:sz w:val="24"/>
          <w:szCs w:val="24"/>
        </w:rPr>
        <w:t>Asthénie vespérale : insuffisance surrénale.</w:t>
      </w:r>
    </w:p>
    <w:p w:rsidR="005E6E90" w:rsidRDefault="005E6E90" w:rsidP="00E66173">
      <w:pPr>
        <w:pStyle w:val="Paragraphedeliste"/>
        <w:numPr>
          <w:ilvl w:val="0"/>
          <w:numId w:val="15"/>
        </w:numPr>
        <w:spacing w:after="0" w:line="360" w:lineRule="auto"/>
        <w:rPr>
          <w:rFonts w:asciiTheme="majorBidi" w:hAnsiTheme="majorBidi" w:cstheme="majorBidi"/>
          <w:b/>
          <w:bCs/>
          <w:sz w:val="28"/>
          <w:szCs w:val="28"/>
        </w:rPr>
      </w:pPr>
      <w:r>
        <w:rPr>
          <w:rFonts w:asciiTheme="majorBidi" w:hAnsiTheme="majorBidi" w:cstheme="majorBidi"/>
          <w:b/>
          <w:bCs/>
          <w:sz w:val="28"/>
          <w:szCs w:val="28"/>
        </w:rPr>
        <w:t>Son intensité </w:t>
      </w:r>
    </w:p>
    <w:p w:rsidR="005E6E90" w:rsidRDefault="005E6E90" w:rsidP="00E66173">
      <w:pPr>
        <w:pStyle w:val="Paragraphedeliste"/>
        <w:spacing w:after="0" w:line="360" w:lineRule="auto"/>
        <w:ind w:left="0" w:firstLine="567"/>
        <w:rPr>
          <w:rFonts w:asciiTheme="majorBidi" w:hAnsiTheme="majorBidi" w:cstheme="majorBidi"/>
          <w:sz w:val="24"/>
          <w:szCs w:val="24"/>
        </w:rPr>
      </w:pPr>
      <w:r w:rsidRPr="005E6E90">
        <w:rPr>
          <w:rFonts w:asciiTheme="majorBidi" w:hAnsiTheme="majorBidi" w:cstheme="majorBidi"/>
          <w:sz w:val="24"/>
          <w:szCs w:val="24"/>
        </w:rPr>
        <w:t>Il s’agit d’une fatigabilité majeure. Au début,  elle limite la durée de l’effort et sa répétition. Plus tard, elle confine le malade au lit, l’empêche de parler longtemps et de s’alimenter.</w:t>
      </w:r>
    </w:p>
    <w:p w:rsidR="005E6E90" w:rsidRPr="005E6E90" w:rsidRDefault="005E6E90" w:rsidP="00E66173">
      <w:pPr>
        <w:pStyle w:val="Paragraphedeliste"/>
        <w:numPr>
          <w:ilvl w:val="0"/>
          <w:numId w:val="15"/>
        </w:numPr>
        <w:spacing w:after="0" w:line="360" w:lineRule="auto"/>
        <w:rPr>
          <w:rFonts w:asciiTheme="majorBidi" w:hAnsiTheme="majorBidi" w:cstheme="majorBidi"/>
          <w:b/>
          <w:bCs/>
          <w:sz w:val="28"/>
          <w:szCs w:val="28"/>
        </w:rPr>
      </w:pPr>
      <w:r w:rsidRPr="005E6E90">
        <w:rPr>
          <w:rFonts w:asciiTheme="majorBidi" w:hAnsiTheme="majorBidi" w:cstheme="majorBidi"/>
          <w:b/>
          <w:bCs/>
          <w:sz w:val="28"/>
          <w:szCs w:val="28"/>
        </w:rPr>
        <w:t>Son type </w:t>
      </w:r>
    </w:p>
    <w:p w:rsidR="005E6E90" w:rsidRPr="005E6E90" w:rsidRDefault="005E6E90" w:rsidP="00E66173">
      <w:pPr>
        <w:pStyle w:val="Paragraphedeliste"/>
        <w:spacing w:after="0" w:line="360" w:lineRule="auto"/>
        <w:ind w:left="0" w:firstLine="567"/>
        <w:rPr>
          <w:rFonts w:asciiTheme="majorBidi" w:hAnsiTheme="majorBidi" w:cstheme="majorBidi"/>
          <w:sz w:val="24"/>
          <w:szCs w:val="24"/>
        </w:rPr>
      </w:pPr>
      <w:r w:rsidRPr="005E6E90">
        <w:rPr>
          <w:rFonts w:asciiTheme="majorBidi" w:hAnsiTheme="majorBidi" w:cstheme="majorBidi"/>
          <w:sz w:val="24"/>
          <w:szCs w:val="24"/>
        </w:rPr>
        <w:t>C’est une asthénie globale.</w:t>
      </w:r>
    </w:p>
    <w:p w:rsidR="005E6E90" w:rsidRDefault="005E6E90" w:rsidP="00E66173">
      <w:pPr>
        <w:pStyle w:val="Paragraphedeliste"/>
        <w:spacing w:after="0" w:line="360" w:lineRule="auto"/>
        <w:ind w:left="0" w:firstLine="567"/>
        <w:rPr>
          <w:rFonts w:asciiTheme="majorBidi" w:hAnsiTheme="majorBidi" w:cstheme="majorBidi"/>
          <w:sz w:val="24"/>
          <w:szCs w:val="24"/>
        </w:rPr>
      </w:pPr>
      <w:r>
        <w:rPr>
          <w:rFonts w:asciiTheme="majorBidi" w:hAnsiTheme="majorBidi" w:cstheme="majorBidi"/>
          <w:sz w:val="24"/>
          <w:szCs w:val="24"/>
        </w:rPr>
        <w:t>Musculaire avant tout ;</w:t>
      </w:r>
      <w:r w:rsidRPr="005E6E90">
        <w:rPr>
          <w:rFonts w:asciiTheme="majorBidi" w:hAnsiTheme="majorBidi" w:cstheme="majorBidi"/>
          <w:sz w:val="24"/>
          <w:szCs w:val="24"/>
        </w:rPr>
        <w:t xml:space="preserve"> Il n’y a aucun trouble sensitif, moteur, réflexe. C’est un épuisemen</w:t>
      </w:r>
      <w:r>
        <w:rPr>
          <w:rFonts w:asciiTheme="majorBidi" w:hAnsiTheme="majorBidi" w:cstheme="majorBidi"/>
          <w:sz w:val="24"/>
          <w:szCs w:val="24"/>
        </w:rPr>
        <w:t xml:space="preserve">t rapide de la force musculaire </w:t>
      </w:r>
    </w:p>
    <w:p w:rsidR="005E6E90" w:rsidRPr="005E6E90" w:rsidRDefault="005E6E90" w:rsidP="00E66173">
      <w:pPr>
        <w:pStyle w:val="Paragraphedeliste"/>
        <w:spacing w:after="0" w:line="360" w:lineRule="auto"/>
        <w:ind w:left="0" w:firstLine="567"/>
        <w:rPr>
          <w:rFonts w:asciiTheme="majorBidi" w:hAnsiTheme="majorBidi" w:cstheme="majorBidi"/>
          <w:sz w:val="24"/>
          <w:szCs w:val="24"/>
        </w:rPr>
      </w:pPr>
      <w:r>
        <w:rPr>
          <w:rFonts w:asciiTheme="majorBidi" w:hAnsiTheme="majorBidi" w:cstheme="majorBidi"/>
          <w:sz w:val="24"/>
          <w:szCs w:val="24"/>
        </w:rPr>
        <w:t>Psychique ;</w:t>
      </w:r>
      <w:r w:rsidRPr="005E6E90">
        <w:rPr>
          <w:rFonts w:asciiTheme="majorBidi" w:hAnsiTheme="majorBidi" w:cstheme="majorBidi"/>
          <w:sz w:val="24"/>
          <w:szCs w:val="24"/>
        </w:rPr>
        <w:t xml:space="preserve"> Ces malades son souvent déprimés, irritables anxieux.</w:t>
      </w:r>
    </w:p>
    <w:p w:rsidR="005E6E90" w:rsidRPr="005E6E90" w:rsidRDefault="005E6E90" w:rsidP="00E66173">
      <w:pPr>
        <w:pStyle w:val="Paragraphedeliste"/>
        <w:spacing w:after="0" w:line="360" w:lineRule="auto"/>
        <w:ind w:left="0" w:firstLine="567"/>
        <w:rPr>
          <w:rFonts w:asciiTheme="majorBidi" w:hAnsiTheme="majorBidi" w:cstheme="majorBidi"/>
          <w:sz w:val="24"/>
          <w:szCs w:val="24"/>
        </w:rPr>
      </w:pPr>
      <w:r>
        <w:rPr>
          <w:rFonts w:asciiTheme="majorBidi" w:hAnsiTheme="majorBidi" w:cstheme="majorBidi"/>
          <w:sz w:val="24"/>
          <w:szCs w:val="24"/>
        </w:rPr>
        <w:t xml:space="preserve">Génitale. ; </w:t>
      </w:r>
      <w:r w:rsidRPr="005E6E90">
        <w:rPr>
          <w:rFonts w:asciiTheme="majorBidi" w:hAnsiTheme="majorBidi" w:cstheme="majorBidi"/>
          <w:sz w:val="24"/>
          <w:szCs w:val="24"/>
        </w:rPr>
        <w:t>L’impuissance ou la frigidité sont le résultat de l’asthénie et l’impossibilité à l’effort.</w:t>
      </w:r>
    </w:p>
    <w:p w:rsidR="004D6385" w:rsidRDefault="004D6385" w:rsidP="003E6D15">
      <w:pPr>
        <w:ind w:firstLine="708"/>
        <w:rPr>
          <w:rFonts w:asciiTheme="majorBidi" w:hAnsiTheme="majorBidi" w:cstheme="majorBidi"/>
          <w:sz w:val="24"/>
          <w:szCs w:val="24"/>
        </w:rPr>
      </w:pPr>
      <w:bookmarkStart w:id="0" w:name="_GoBack"/>
      <w:bookmarkEnd w:id="0"/>
    </w:p>
    <w:p w:rsidR="00E66173" w:rsidRDefault="00E66173" w:rsidP="003E6D15">
      <w:pPr>
        <w:ind w:firstLine="708"/>
        <w:rPr>
          <w:rFonts w:asciiTheme="majorBidi" w:hAnsiTheme="majorBidi" w:cstheme="majorBidi"/>
          <w:sz w:val="24"/>
          <w:szCs w:val="24"/>
        </w:rPr>
      </w:pPr>
    </w:p>
    <w:p w:rsidR="00E66173" w:rsidRDefault="00E66173" w:rsidP="003E6D15">
      <w:pPr>
        <w:ind w:firstLine="708"/>
        <w:rPr>
          <w:rFonts w:asciiTheme="majorBidi" w:hAnsiTheme="majorBidi" w:cstheme="majorBidi"/>
          <w:sz w:val="24"/>
          <w:szCs w:val="24"/>
        </w:rPr>
      </w:pPr>
    </w:p>
    <w:p w:rsidR="00E66173" w:rsidRDefault="00E66173" w:rsidP="003E6D15">
      <w:pPr>
        <w:ind w:firstLine="708"/>
        <w:rPr>
          <w:rFonts w:asciiTheme="majorBidi" w:hAnsiTheme="majorBidi" w:cstheme="majorBidi"/>
          <w:sz w:val="24"/>
          <w:szCs w:val="24"/>
        </w:rPr>
      </w:pPr>
    </w:p>
    <w:p w:rsidR="004D6385" w:rsidRDefault="004D6385" w:rsidP="003E6D15">
      <w:pPr>
        <w:ind w:firstLine="708"/>
        <w:rPr>
          <w:rFonts w:asciiTheme="majorBidi" w:hAnsiTheme="majorBidi" w:cstheme="majorBidi"/>
          <w:sz w:val="24"/>
          <w:szCs w:val="24"/>
        </w:rPr>
      </w:pPr>
    </w:p>
    <w:p w:rsidR="004D6385" w:rsidRDefault="004D6385" w:rsidP="003E6D15">
      <w:pPr>
        <w:ind w:firstLine="708"/>
        <w:rPr>
          <w:rFonts w:asciiTheme="majorBidi" w:hAnsiTheme="majorBidi" w:cstheme="majorBidi"/>
          <w:sz w:val="24"/>
          <w:szCs w:val="24"/>
        </w:rPr>
      </w:pPr>
    </w:p>
    <w:p w:rsidR="00E66173" w:rsidRDefault="00E66173" w:rsidP="003E6D15">
      <w:pPr>
        <w:ind w:firstLine="708"/>
        <w:rPr>
          <w:rFonts w:asciiTheme="majorBidi" w:hAnsiTheme="majorBidi" w:cstheme="majorBidi"/>
          <w:sz w:val="24"/>
          <w:szCs w:val="24"/>
        </w:rPr>
      </w:pPr>
    </w:p>
    <w:p w:rsidR="00E66173" w:rsidRDefault="00E66173" w:rsidP="003E6D15">
      <w:pPr>
        <w:ind w:firstLine="708"/>
        <w:rPr>
          <w:rFonts w:asciiTheme="majorBidi" w:hAnsiTheme="majorBidi" w:cstheme="majorBidi"/>
          <w:sz w:val="24"/>
          <w:szCs w:val="24"/>
        </w:rPr>
      </w:pPr>
    </w:p>
    <w:p w:rsidR="00E66173" w:rsidRDefault="00E66173" w:rsidP="003E6D15">
      <w:pPr>
        <w:ind w:firstLine="708"/>
        <w:rPr>
          <w:rFonts w:asciiTheme="majorBidi" w:hAnsiTheme="majorBidi" w:cstheme="majorBidi"/>
          <w:sz w:val="24"/>
          <w:szCs w:val="24"/>
        </w:rPr>
      </w:pPr>
    </w:p>
    <w:p w:rsidR="00023C3B" w:rsidRPr="00023C3B" w:rsidRDefault="00023C3B" w:rsidP="00E66173">
      <w:pPr>
        <w:pStyle w:val="Paragraphedeliste"/>
        <w:autoSpaceDE w:val="0"/>
        <w:autoSpaceDN w:val="0"/>
        <w:adjustRightInd w:val="0"/>
        <w:spacing w:before="120" w:after="120" w:line="360" w:lineRule="auto"/>
        <w:ind w:left="1080"/>
        <w:jc w:val="center"/>
        <w:rPr>
          <w:rFonts w:asciiTheme="majorBidi" w:hAnsiTheme="majorBidi" w:cstheme="majorBidi"/>
          <w:b/>
          <w:bCs/>
          <w:color w:val="0070C0"/>
          <w:sz w:val="36"/>
          <w:szCs w:val="36"/>
        </w:rPr>
      </w:pPr>
      <w:r w:rsidRPr="00023C3B">
        <w:rPr>
          <w:rFonts w:asciiTheme="majorBidi" w:hAnsiTheme="majorBidi" w:cstheme="majorBidi"/>
          <w:b/>
          <w:bCs/>
          <w:color w:val="0070C0"/>
          <w:sz w:val="36"/>
          <w:szCs w:val="36"/>
        </w:rPr>
        <w:lastRenderedPageBreak/>
        <w:t xml:space="preserve">Système </w:t>
      </w:r>
      <w:proofErr w:type="spellStart"/>
      <w:r w:rsidRPr="00023C3B">
        <w:rPr>
          <w:rFonts w:asciiTheme="majorBidi" w:hAnsiTheme="majorBidi" w:cstheme="majorBidi"/>
          <w:b/>
          <w:bCs/>
          <w:color w:val="0070C0"/>
          <w:sz w:val="36"/>
          <w:szCs w:val="36"/>
        </w:rPr>
        <w:t>hypothalamo</w:t>
      </w:r>
      <w:proofErr w:type="spellEnd"/>
      <w:r w:rsidRPr="00023C3B">
        <w:rPr>
          <w:rFonts w:asciiTheme="majorBidi" w:hAnsiTheme="majorBidi" w:cstheme="majorBidi"/>
          <w:b/>
          <w:bCs/>
          <w:color w:val="0070C0"/>
          <w:sz w:val="36"/>
          <w:szCs w:val="36"/>
        </w:rPr>
        <w:t>-hypophysaire</w:t>
      </w:r>
    </w:p>
    <w:p w:rsidR="000350EB" w:rsidRPr="004F1CE6" w:rsidRDefault="000350EB" w:rsidP="00E66173">
      <w:pPr>
        <w:pStyle w:val="Paragraphedeliste"/>
        <w:numPr>
          <w:ilvl w:val="0"/>
          <w:numId w:val="20"/>
        </w:numPr>
        <w:autoSpaceDE w:val="0"/>
        <w:autoSpaceDN w:val="0"/>
        <w:adjustRightInd w:val="0"/>
        <w:spacing w:after="0" w:line="360" w:lineRule="auto"/>
        <w:ind w:left="-142" w:firstLine="468"/>
        <w:rPr>
          <w:rFonts w:asciiTheme="majorBidi" w:hAnsiTheme="majorBidi" w:cstheme="majorBidi"/>
          <w:b/>
          <w:bCs/>
          <w:sz w:val="28"/>
          <w:szCs w:val="28"/>
        </w:rPr>
      </w:pPr>
      <w:r w:rsidRPr="004F1CE6">
        <w:rPr>
          <w:rFonts w:asciiTheme="majorBidi" w:hAnsiTheme="majorBidi" w:cstheme="majorBidi"/>
          <w:b/>
          <w:bCs/>
          <w:sz w:val="28"/>
          <w:szCs w:val="28"/>
        </w:rPr>
        <w:t>Introduction et Définition</w:t>
      </w:r>
    </w:p>
    <w:p w:rsidR="000350EB" w:rsidRPr="004F1CE6" w:rsidRDefault="000350EB" w:rsidP="00E66173">
      <w:pPr>
        <w:autoSpaceDE w:val="0"/>
        <w:autoSpaceDN w:val="0"/>
        <w:adjustRightInd w:val="0"/>
        <w:spacing w:after="0" w:line="360" w:lineRule="auto"/>
        <w:rPr>
          <w:rFonts w:asciiTheme="majorBidi" w:hAnsiTheme="majorBidi" w:cstheme="majorBidi"/>
          <w:color w:val="FF0000"/>
          <w:sz w:val="28"/>
          <w:szCs w:val="28"/>
        </w:rPr>
      </w:pPr>
      <w:r w:rsidRPr="004F1CE6">
        <w:rPr>
          <w:rFonts w:asciiTheme="majorBidi" w:hAnsiTheme="majorBidi" w:cstheme="majorBidi"/>
          <w:color w:val="FF0000"/>
          <w:sz w:val="28"/>
          <w:szCs w:val="28"/>
        </w:rPr>
        <w:t>Introduction</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Le </w:t>
      </w:r>
      <w:r w:rsidRPr="00023C3B">
        <w:rPr>
          <w:rFonts w:asciiTheme="majorBidi" w:hAnsiTheme="majorBidi" w:cstheme="majorBidi"/>
          <w:b/>
          <w:bCs/>
          <w:sz w:val="24"/>
          <w:szCs w:val="24"/>
        </w:rPr>
        <w:t xml:space="preserve">système endocrinien </w:t>
      </w:r>
      <w:r w:rsidRPr="00023C3B">
        <w:rPr>
          <w:rFonts w:asciiTheme="majorBidi" w:hAnsiTheme="majorBidi" w:cstheme="majorBidi"/>
          <w:sz w:val="24"/>
          <w:szCs w:val="24"/>
        </w:rPr>
        <w:t>(</w:t>
      </w:r>
      <w:proofErr w:type="spellStart"/>
      <w:r w:rsidRPr="00023C3B">
        <w:rPr>
          <w:rFonts w:asciiTheme="majorBidi" w:hAnsiTheme="majorBidi" w:cstheme="majorBidi"/>
          <w:sz w:val="24"/>
          <w:szCs w:val="24"/>
        </w:rPr>
        <w:t>endo</w:t>
      </w:r>
      <w:proofErr w:type="spellEnd"/>
      <w:r w:rsidRPr="00023C3B">
        <w:rPr>
          <w:rFonts w:asciiTheme="majorBidi" w:hAnsiTheme="majorBidi" w:cstheme="majorBidi"/>
          <w:sz w:val="24"/>
          <w:szCs w:val="24"/>
        </w:rPr>
        <w:t xml:space="preserve"> : à l’intérieur et </w:t>
      </w:r>
      <w:proofErr w:type="spellStart"/>
      <w:r w:rsidRPr="00023C3B">
        <w:rPr>
          <w:rFonts w:asciiTheme="majorBidi" w:hAnsiTheme="majorBidi" w:cstheme="majorBidi"/>
          <w:sz w:val="24"/>
          <w:szCs w:val="24"/>
        </w:rPr>
        <w:t>krinien</w:t>
      </w:r>
      <w:proofErr w:type="spellEnd"/>
      <w:r w:rsidRPr="00023C3B">
        <w:rPr>
          <w:rFonts w:asciiTheme="majorBidi" w:hAnsiTheme="majorBidi" w:cstheme="majorBidi"/>
          <w:sz w:val="24"/>
          <w:szCs w:val="24"/>
        </w:rPr>
        <w:t xml:space="preserve">: sécrété) constitue </w:t>
      </w:r>
      <w:r w:rsidRPr="00023C3B">
        <w:rPr>
          <w:rFonts w:asciiTheme="majorBidi" w:hAnsiTheme="majorBidi" w:cstheme="majorBidi"/>
          <w:b/>
          <w:bCs/>
          <w:sz w:val="24"/>
          <w:szCs w:val="24"/>
        </w:rPr>
        <w:t>un des deux grands</w:t>
      </w: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 xml:space="preserve">systèmes de communication </w:t>
      </w:r>
      <w:r w:rsidRPr="00023C3B">
        <w:rPr>
          <w:rFonts w:asciiTheme="majorBidi" w:hAnsiTheme="majorBidi" w:cstheme="majorBidi"/>
          <w:sz w:val="24"/>
          <w:szCs w:val="24"/>
        </w:rPr>
        <w:t>de l’organisme, l’autre étant le système nerveux.</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Son rôle est essentiel lors du développement pour la réalisation de certaines grandes fonctions physiologiques et de l’homéostasie, c’est à dire le maintien relativement constant du milieu intérieur.</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52"/>
          <w:szCs w:val="52"/>
        </w:rPr>
        <w:t xml:space="preserve"> </w:t>
      </w:r>
      <w:r w:rsidRPr="00023C3B">
        <w:rPr>
          <w:rFonts w:asciiTheme="majorBidi" w:hAnsiTheme="majorBidi" w:cstheme="majorBidi"/>
          <w:sz w:val="24"/>
          <w:szCs w:val="24"/>
        </w:rPr>
        <w:t>Le système endocrinien se compose d’organes sécréteurs, les glandes endocrines qui synthétisent et libèrent dans l’organisme des hormones.</w:t>
      </w:r>
    </w:p>
    <w:p w:rsidR="000350EB" w:rsidRPr="00023C3B" w:rsidRDefault="000350EB" w:rsidP="00E66173">
      <w:pPr>
        <w:autoSpaceDE w:val="0"/>
        <w:autoSpaceDN w:val="0"/>
        <w:adjustRightInd w:val="0"/>
        <w:spacing w:after="0" w:line="360" w:lineRule="auto"/>
        <w:rPr>
          <w:rFonts w:asciiTheme="majorBidi" w:hAnsiTheme="majorBidi" w:cstheme="majorBidi"/>
          <w:color w:val="FF0000"/>
          <w:sz w:val="28"/>
          <w:szCs w:val="28"/>
        </w:rPr>
      </w:pPr>
      <w:r w:rsidRPr="00023C3B">
        <w:rPr>
          <w:rFonts w:asciiTheme="majorBidi" w:hAnsiTheme="majorBidi" w:cstheme="majorBidi"/>
          <w:color w:val="FF0000"/>
          <w:sz w:val="28"/>
          <w:szCs w:val="28"/>
        </w:rPr>
        <w:t>Définition d’une hormone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Une </w:t>
      </w:r>
      <w:r w:rsidRPr="00023C3B">
        <w:rPr>
          <w:rFonts w:asciiTheme="majorBidi" w:hAnsiTheme="majorBidi" w:cstheme="majorBidi"/>
          <w:b/>
          <w:bCs/>
          <w:sz w:val="24"/>
          <w:szCs w:val="24"/>
        </w:rPr>
        <w:t xml:space="preserve">hormone </w:t>
      </w:r>
      <w:r w:rsidRPr="00023C3B">
        <w:rPr>
          <w:rFonts w:asciiTheme="majorBidi" w:hAnsiTheme="majorBidi" w:cstheme="majorBidi"/>
          <w:sz w:val="24"/>
          <w:szCs w:val="24"/>
        </w:rPr>
        <w:t xml:space="preserve">(de </w:t>
      </w:r>
      <w:proofErr w:type="spellStart"/>
      <w:r w:rsidRPr="00023C3B">
        <w:rPr>
          <w:rFonts w:asciiTheme="majorBidi" w:hAnsiTheme="majorBidi" w:cstheme="majorBidi"/>
          <w:sz w:val="24"/>
          <w:szCs w:val="24"/>
        </w:rPr>
        <w:t>hormao</w:t>
      </w:r>
      <w:proofErr w:type="spellEnd"/>
      <w:r w:rsidRPr="00023C3B">
        <w:rPr>
          <w:rFonts w:asciiTheme="majorBidi" w:hAnsiTheme="majorBidi" w:cstheme="majorBidi"/>
          <w:sz w:val="24"/>
          <w:szCs w:val="24"/>
        </w:rPr>
        <w:t>, j’excite je stimule) est un messager chimique sécrété par une glande endocrine.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En fonction de sa nature chimique elle agit sur les </w:t>
      </w:r>
      <w:r w:rsidRPr="00023C3B">
        <w:rPr>
          <w:rFonts w:asciiTheme="majorBidi" w:hAnsiTheme="majorBidi" w:cstheme="majorBidi"/>
          <w:b/>
          <w:bCs/>
          <w:sz w:val="24"/>
          <w:szCs w:val="24"/>
        </w:rPr>
        <w:t xml:space="preserve">récepteurs </w:t>
      </w:r>
      <w:r w:rsidRPr="00023C3B">
        <w:rPr>
          <w:rFonts w:asciiTheme="majorBidi" w:hAnsiTheme="majorBidi" w:cstheme="majorBidi"/>
          <w:sz w:val="24"/>
          <w:szCs w:val="24"/>
        </w:rPr>
        <w:t>spécifiques de la cellule cible provoquant une séquence d’événements biochimique conduisant à une</w:t>
      </w:r>
      <w:r w:rsidR="00023C3B" w:rsidRPr="00023C3B">
        <w:rPr>
          <w:rFonts w:asciiTheme="majorBidi" w:hAnsiTheme="majorBidi" w:cstheme="majorBidi"/>
          <w:sz w:val="24"/>
          <w:szCs w:val="24"/>
        </w:rPr>
        <w:t xml:space="preserve"> </w:t>
      </w:r>
      <w:r w:rsidRPr="00023C3B">
        <w:rPr>
          <w:rFonts w:asciiTheme="majorBidi" w:hAnsiTheme="majorBidi" w:cstheme="majorBidi"/>
          <w:sz w:val="24"/>
          <w:szCs w:val="24"/>
        </w:rPr>
        <w:t>réponse spécifique.</w:t>
      </w:r>
    </w:p>
    <w:p w:rsidR="000350EB" w:rsidRPr="00023C3B" w:rsidRDefault="000350EB" w:rsidP="00E66173">
      <w:pPr>
        <w:autoSpaceDE w:val="0"/>
        <w:autoSpaceDN w:val="0"/>
        <w:adjustRightInd w:val="0"/>
        <w:spacing w:after="0" w:line="360" w:lineRule="auto"/>
        <w:rPr>
          <w:rFonts w:asciiTheme="majorBidi" w:hAnsiTheme="majorBidi" w:cstheme="majorBidi"/>
          <w:b/>
          <w:bCs/>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Ces hormones sont véhiculées par le sang, elles agissent à distance de l’endroit où elles sont sécrétées</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Les hormones agissent plutôt lentement et elles ont une durée d’action longue.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Seules les cellules cibles qui contiennent des récepteurs sont sensibles aux hormones.</w:t>
      </w:r>
    </w:p>
    <w:p w:rsidR="000350EB" w:rsidRPr="00023C3B" w:rsidRDefault="000350EB" w:rsidP="00E66173">
      <w:pPr>
        <w:autoSpaceDE w:val="0"/>
        <w:autoSpaceDN w:val="0"/>
        <w:adjustRightInd w:val="0"/>
        <w:spacing w:after="0" w:line="360" w:lineRule="auto"/>
        <w:rPr>
          <w:rFonts w:asciiTheme="majorBidi" w:hAnsiTheme="majorBidi" w:cstheme="majorBidi"/>
          <w:color w:val="FF0000"/>
          <w:sz w:val="28"/>
          <w:szCs w:val="28"/>
        </w:rPr>
      </w:pPr>
      <w:r w:rsidRPr="00023C3B">
        <w:rPr>
          <w:rFonts w:asciiTheme="majorBidi" w:hAnsiTheme="majorBidi" w:cstheme="majorBidi"/>
          <w:color w:val="FF0000"/>
          <w:sz w:val="28"/>
          <w:szCs w:val="28"/>
        </w:rPr>
        <w:t>Définition d’une glande endocrine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Une </w:t>
      </w:r>
      <w:r w:rsidRPr="00023C3B">
        <w:rPr>
          <w:rFonts w:asciiTheme="majorBidi" w:hAnsiTheme="majorBidi" w:cstheme="majorBidi"/>
          <w:b/>
          <w:bCs/>
          <w:sz w:val="24"/>
          <w:szCs w:val="24"/>
        </w:rPr>
        <w:t xml:space="preserve">glande endocrine </w:t>
      </w:r>
      <w:r w:rsidRPr="00023C3B">
        <w:rPr>
          <w:rFonts w:asciiTheme="majorBidi" w:hAnsiTheme="majorBidi" w:cstheme="majorBidi"/>
          <w:sz w:val="24"/>
          <w:szCs w:val="24"/>
        </w:rPr>
        <w:t>est une structure spécialisée dans la sécrétion d’hormones, produits qui sont déversés dans le sang et qui agissent sur le fonctionnement ou le</w:t>
      </w:r>
      <w:r w:rsidR="00023C3B">
        <w:rPr>
          <w:rFonts w:asciiTheme="majorBidi" w:hAnsiTheme="majorBidi" w:cstheme="majorBidi"/>
          <w:sz w:val="24"/>
          <w:szCs w:val="24"/>
        </w:rPr>
        <w:t xml:space="preserve"> </w:t>
      </w:r>
      <w:r w:rsidRPr="00023C3B">
        <w:rPr>
          <w:rFonts w:asciiTheme="majorBidi" w:hAnsiTheme="majorBidi" w:cstheme="majorBidi"/>
          <w:sz w:val="24"/>
          <w:szCs w:val="24"/>
        </w:rPr>
        <w:t>développement des autres organes.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On parle de véritables glandes endocrines quand il s’agit d’une structure spécialisée uniquement dans la sécrétion d’hormones.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Parmi les véritables glandes endocrines, on peut citer la thyroïde, les surrénales, l’hypophyse.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D’autres organes sont capables à la fois d’une sécrétion endocrine et d’un autre rôle physiologique, par exemple l’hypothalamus, les gonades.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Une même glande endocrine peut sécréter plusieurs types d’hormones.</w:t>
      </w:r>
    </w:p>
    <w:p w:rsidR="000350EB" w:rsidRPr="00023C3B" w:rsidRDefault="000350EB" w:rsidP="00E66173">
      <w:pPr>
        <w:autoSpaceDE w:val="0"/>
        <w:autoSpaceDN w:val="0"/>
        <w:adjustRightInd w:val="0"/>
        <w:spacing w:after="0" w:line="360" w:lineRule="auto"/>
        <w:rPr>
          <w:rFonts w:asciiTheme="majorBidi" w:hAnsiTheme="majorBidi" w:cstheme="majorBidi"/>
          <w:sz w:val="28"/>
          <w:szCs w:val="28"/>
        </w:rPr>
      </w:pPr>
      <w:r w:rsidRPr="00023C3B">
        <w:rPr>
          <w:rFonts w:asciiTheme="majorBidi" w:hAnsiTheme="majorBidi" w:cstheme="majorBidi"/>
          <w:sz w:val="28"/>
          <w:szCs w:val="28"/>
        </w:rPr>
        <w:t>Les différents types d’hormones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les glandes endocrines fabriquent 3 grandes catégories d’hormones.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lastRenderedPageBreak/>
        <w:t xml:space="preserve">• 1°/ </w:t>
      </w:r>
      <w:r w:rsidRPr="00023C3B">
        <w:rPr>
          <w:rFonts w:asciiTheme="majorBidi" w:hAnsiTheme="majorBidi" w:cstheme="majorBidi"/>
          <w:b/>
          <w:bCs/>
          <w:sz w:val="24"/>
          <w:szCs w:val="24"/>
        </w:rPr>
        <w:t>les hormones peptidiques </w:t>
      </w:r>
      <w:r w:rsidRPr="00023C3B">
        <w:rPr>
          <w:rFonts w:asciiTheme="majorBidi" w:hAnsiTheme="majorBidi" w:cstheme="majorBidi"/>
          <w:sz w:val="24"/>
          <w:szCs w:val="24"/>
        </w:rPr>
        <w:t>: sont des petites protéines.</w:t>
      </w:r>
    </w:p>
    <w:p w:rsidR="000350EB" w:rsidRPr="00023C3B" w:rsidRDefault="000350EB" w:rsidP="00E66173">
      <w:pPr>
        <w:autoSpaceDE w:val="0"/>
        <w:autoSpaceDN w:val="0"/>
        <w:adjustRightInd w:val="0"/>
        <w:spacing w:after="0" w:line="360" w:lineRule="auto"/>
        <w:jc w:val="both"/>
        <w:rPr>
          <w:rFonts w:asciiTheme="majorBidi" w:hAnsiTheme="majorBidi" w:cstheme="majorBidi"/>
          <w:b/>
          <w:bCs/>
          <w:sz w:val="24"/>
          <w:szCs w:val="24"/>
        </w:rPr>
      </w:pPr>
      <w:r w:rsidRPr="00023C3B">
        <w:rPr>
          <w:rFonts w:asciiTheme="majorBidi" w:hAnsiTheme="majorBidi" w:cstheme="majorBidi"/>
          <w:sz w:val="24"/>
          <w:szCs w:val="24"/>
        </w:rPr>
        <w:t xml:space="preserve">• 2°/ </w:t>
      </w:r>
      <w:r w:rsidRPr="00023C3B">
        <w:rPr>
          <w:rFonts w:asciiTheme="majorBidi" w:hAnsiTheme="majorBidi" w:cstheme="majorBidi"/>
          <w:b/>
          <w:bCs/>
          <w:sz w:val="24"/>
          <w:szCs w:val="24"/>
        </w:rPr>
        <w:t xml:space="preserve">Les hormones stéroïdiennes : </w:t>
      </w:r>
      <w:r w:rsidRPr="00023C3B">
        <w:rPr>
          <w:rFonts w:asciiTheme="majorBidi" w:hAnsiTheme="majorBidi" w:cstheme="majorBidi"/>
          <w:sz w:val="24"/>
          <w:szCs w:val="24"/>
        </w:rPr>
        <w:t>sont des lipides synthétisés à partit d’un noyau de</w:t>
      </w:r>
      <w:r w:rsidR="00023C3B">
        <w:rPr>
          <w:rFonts w:asciiTheme="majorBidi" w:hAnsiTheme="majorBidi" w:cstheme="majorBidi"/>
          <w:sz w:val="24"/>
          <w:szCs w:val="24"/>
        </w:rPr>
        <w:t xml:space="preserve"> </w:t>
      </w:r>
      <w:r w:rsidRPr="00023C3B">
        <w:rPr>
          <w:rFonts w:asciiTheme="majorBidi" w:hAnsiTheme="majorBidi" w:cstheme="majorBidi"/>
          <w:sz w:val="24"/>
          <w:szCs w:val="24"/>
        </w:rPr>
        <w:t>cholestérol.</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3°/ </w:t>
      </w:r>
      <w:r w:rsidRPr="00023C3B">
        <w:rPr>
          <w:rFonts w:asciiTheme="majorBidi" w:hAnsiTheme="majorBidi" w:cstheme="majorBidi"/>
          <w:b/>
          <w:bCs/>
          <w:sz w:val="24"/>
          <w:szCs w:val="24"/>
        </w:rPr>
        <w:t xml:space="preserve">Les hormones mono-aminés : </w:t>
      </w:r>
      <w:r w:rsidRPr="00023C3B">
        <w:rPr>
          <w:rFonts w:asciiTheme="majorBidi" w:hAnsiTheme="majorBidi" w:cstheme="majorBidi"/>
          <w:sz w:val="24"/>
          <w:szCs w:val="24"/>
        </w:rPr>
        <w:t xml:space="preserve">dérivent toutes d’un acide aminé : </w:t>
      </w:r>
      <w:r w:rsidRPr="00023C3B">
        <w:rPr>
          <w:rFonts w:asciiTheme="majorBidi" w:hAnsiTheme="majorBidi" w:cstheme="majorBidi"/>
          <w:b/>
          <w:bCs/>
          <w:sz w:val="24"/>
          <w:szCs w:val="24"/>
        </w:rPr>
        <w:t>la tyrosine</w:t>
      </w:r>
      <w:r w:rsidRPr="00023C3B">
        <w:rPr>
          <w:rFonts w:asciiTheme="majorBidi" w:hAnsiTheme="majorBidi" w:cstheme="majorBidi"/>
          <w:sz w:val="24"/>
          <w:szCs w:val="24"/>
        </w:rPr>
        <w:t>.</w:t>
      </w:r>
    </w:p>
    <w:p w:rsidR="000350EB" w:rsidRPr="00023C3B" w:rsidRDefault="000350EB" w:rsidP="00E66173">
      <w:pPr>
        <w:autoSpaceDE w:val="0"/>
        <w:autoSpaceDN w:val="0"/>
        <w:adjustRightInd w:val="0"/>
        <w:spacing w:after="0" w:line="360" w:lineRule="auto"/>
        <w:rPr>
          <w:rFonts w:asciiTheme="majorBidi" w:hAnsiTheme="majorBidi" w:cstheme="majorBidi"/>
          <w:color w:val="FF0000"/>
          <w:sz w:val="28"/>
          <w:szCs w:val="28"/>
        </w:rPr>
      </w:pPr>
      <w:r w:rsidRPr="00023C3B">
        <w:rPr>
          <w:rFonts w:asciiTheme="majorBidi" w:hAnsiTheme="majorBidi" w:cstheme="majorBidi"/>
          <w:color w:val="FF0000"/>
          <w:sz w:val="28"/>
          <w:szCs w:val="28"/>
        </w:rPr>
        <w:t>Différence glande endocrine glande exocrine :</w:t>
      </w:r>
    </w:p>
    <w:p w:rsidR="000350EB" w:rsidRPr="00023C3B" w:rsidRDefault="000350EB" w:rsidP="00E66173">
      <w:pPr>
        <w:autoSpaceDE w:val="0"/>
        <w:autoSpaceDN w:val="0"/>
        <w:adjustRightInd w:val="0"/>
        <w:spacing w:after="0" w:line="360" w:lineRule="auto"/>
        <w:rPr>
          <w:rFonts w:asciiTheme="majorBidi" w:hAnsiTheme="majorBidi" w:cstheme="majorBidi"/>
          <w:b/>
          <w:bCs/>
          <w:sz w:val="28"/>
          <w:szCs w:val="28"/>
        </w:rPr>
      </w:pP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Quand on parle de glande </w:t>
      </w:r>
      <w:r w:rsidRPr="00023C3B">
        <w:rPr>
          <w:rFonts w:asciiTheme="majorBidi" w:hAnsiTheme="majorBidi" w:cstheme="majorBidi"/>
          <w:b/>
          <w:bCs/>
          <w:sz w:val="24"/>
          <w:szCs w:val="24"/>
        </w:rPr>
        <w:t>exocrine</w:t>
      </w:r>
      <w:r w:rsidRPr="00023C3B">
        <w:rPr>
          <w:rFonts w:asciiTheme="majorBidi" w:hAnsiTheme="majorBidi" w:cstheme="majorBidi"/>
          <w:sz w:val="24"/>
          <w:szCs w:val="24"/>
        </w:rPr>
        <w:t>, il s’agit d’une glande dont la sécrétion n’est plus libérée dans le milieu intérieur dans le sang mais qui est libérée dans le milieu extérieur.</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exemple:- le pancréas qui fabrique des enzymes digestives, libérées dans le duodénum</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le testicule avec les spermatozoïdes,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Ces 2 glandes sont à la fois endocrines et exocrines</w:t>
      </w:r>
    </w:p>
    <w:p w:rsidR="000350EB" w:rsidRDefault="000350EB" w:rsidP="00E66173">
      <w:pPr>
        <w:autoSpaceDE w:val="0"/>
        <w:autoSpaceDN w:val="0"/>
        <w:adjustRightInd w:val="0"/>
        <w:spacing w:after="0" w:line="360" w:lineRule="auto"/>
        <w:jc w:val="center"/>
        <w:rPr>
          <w:rFonts w:asciiTheme="majorBidi" w:hAnsiTheme="majorBidi" w:cstheme="majorBidi"/>
          <w:b/>
          <w:bCs/>
          <w:sz w:val="28"/>
          <w:szCs w:val="28"/>
        </w:rPr>
      </w:pPr>
      <w:r w:rsidRPr="00023C3B">
        <w:rPr>
          <w:rFonts w:asciiTheme="majorBidi" w:hAnsiTheme="majorBidi" w:cstheme="majorBidi"/>
          <w:b/>
          <w:bCs/>
          <w:sz w:val="28"/>
          <w:szCs w:val="28"/>
        </w:rPr>
        <w:t>Localisation des glandes endocrines dans le corps</w:t>
      </w:r>
    </w:p>
    <w:p w:rsidR="00023C3B" w:rsidRPr="00023C3B" w:rsidRDefault="00023C3B" w:rsidP="00E66173">
      <w:pPr>
        <w:autoSpaceDE w:val="0"/>
        <w:autoSpaceDN w:val="0"/>
        <w:adjustRightInd w:val="0"/>
        <w:spacing w:after="0" w:line="360" w:lineRule="auto"/>
        <w:jc w:val="center"/>
        <w:rPr>
          <w:rFonts w:asciiTheme="majorBidi" w:hAnsiTheme="majorBidi" w:cstheme="majorBidi"/>
          <w:b/>
          <w:bCs/>
          <w:sz w:val="28"/>
          <w:szCs w:val="28"/>
        </w:rPr>
      </w:pPr>
    </w:p>
    <w:p w:rsidR="000350EB" w:rsidRPr="00023C3B" w:rsidRDefault="00B03688" w:rsidP="00E66173">
      <w:pPr>
        <w:autoSpaceDE w:val="0"/>
        <w:autoSpaceDN w:val="0"/>
        <w:adjustRightInd w:val="0"/>
        <w:spacing w:after="0" w:line="360" w:lineRule="auto"/>
        <w:jc w:val="center"/>
        <w:rPr>
          <w:rFonts w:asciiTheme="majorBidi" w:hAnsiTheme="majorBidi" w:cstheme="majorBidi"/>
          <w:sz w:val="54"/>
          <w:szCs w:val="54"/>
        </w:rPr>
      </w:pPr>
      <w:r>
        <w:rPr>
          <w:rFonts w:asciiTheme="majorBidi" w:hAnsiTheme="majorBidi" w:cstheme="majorBidi"/>
          <w:noProof/>
          <w:sz w:val="54"/>
          <w:szCs w:val="54"/>
          <w:lang w:eastAsia="fr-FR"/>
        </w:rPr>
        <w:pict>
          <v:shapetype id="_x0000_t202" coordsize="21600,21600" o:spt="202" path="m,l,21600r21600,l21600,xe">
            <v:stroke joinstyle="miter"/>
            <v:path gradientshapeok="t" o:connecttype="rect"/>
          </v:shapetype>
          <v:shape id="_x0000_s1027" type="#_x0000_t202" style="position:absolute;left:0;text-align:left;margin-left:.4pt;margin-top:159.1pt;width:81.75pt;height:32.25pt;z-index:251661312" stroked="f">
            <v:textbox style="mso-next-textbox:#_x0000_s1027">
              <w:txbxContent>
                <w:p w:rsidR="00830B81" w:rsidRPr="005A1F87" w:rsidRDefault="00830B81" w:rsidP="000350EB">
                  <w:pPr>
                    <w:rPr>
                      <w:sz w:val="28"/>
                      <w:szCs w:val="28"/>
                    </w:rPr>
                  </w:pPr>
                  <w:r w:rsidRPr="005A1F87">
                    <w:rPr>
                      <w:sz w:val="28"/>
                      <w:szCs w:val="28"/>
                    </w:rPr>
                    <w:t>Pancréas</w:t>
                  </w:r>
                </w:p>
              </w:txbxContent>
            </v:textbox>
          </v:shape>
        </w:pict>
      </w:r>
      <w:r>
        <w:rPr>
          <w:rFonts w:asciiTheme="majorBidi" w:hAnsiTheme="majorBidi" w:cstheme="majorBidi"/>
          <w:noProof/>
          <w:sz w:val="54"/>
          <w:szCs w:val="54"/>
          <w:lang w:eastAsia="fr-FR"/>
        </w:rPr>
        <w:pict>
          <v:shape id="_x0000_s1028" type="#_x0000_t202" style="position:absolute;left:0;text-align:left;margin-left:-4.1pt;margin-top:253.6pt;width:81.75pt;height:28.5pt;z-index:251662336" stroked="f">
            <v:textbox style="mso-next-textbox:#_x0000_s1028">
              <w:txbxContent>
                <w:p w:rsidR="00830B81" w:rsidRPr="005A1F87" w:rsidRDefault="00830B81" w:rsidP="000350EB">
                  <w:pPr>
                    <w:rPr>
                      <w:sz w:val="28"/>
                      <w:szCs w:val="28"/>
                    </w:rPr>
                  </w:pPr>
                  <w:r w:rsidRPr="005A1F87">
                    <w:rPr>
                      <w:sz w:val="28"/>
                      <w:szCs w:val="28"/>
                    </w:rPr>
                    <w:t>Testicules</w:t>
                  </w:r>
                </w:p>
              </w:txbxContent>
            </v:textbox>
          </v:shape>
        </w:pict>
      </w:r>
      <w:r>
        <w:rPr>
          <w:rFonts w:asciiTheme="majorBidi" w:hAnsiTheme="majorBidi" w:cstheme="majorBidi"/>
          <w:noProof/>
          <w:sz w:val="54"/>
          <w:szCs w:val="54"/>
          <w:lang w:eastAsia="fr-FR"/>
        </w:rPr>
        <w:pict>
          <v:shape id="_x0000_s1026" type="#_x0000_t202" style="position:absolute;left:0;text-align:left;margin-left:-40.1pt;margin-top:35.65pt;width:122.25pt;height:30pt;z-index:251660288" stroked="f">
            <v:textbox style="mso-next-textbox:#_x0000_s1026">
              <w:txbxContent>
                <w:p w:rsidR="00830B81" w:rsidRPr="005A1F87" w:rsidRDefault="00830B81" w:rsidP="000350EB">
                  <w:pPr>
                    <w:jc w:val="right"/>
                    <w:rPr>
                      <w:sz w:val="28"/>
                      <w:szCs w:val="28"/>
                    </w:rPr>
                  </w:pPr>
                  <w:r w:rsidRPr="005A1F87">
                    <w:rPr>
                      <w:sz w:val="28"/>
                      <w:szCs w:val="28"/>
                    </w:rPr>
                    <w:t>Hypophyse</w:t>
                  </w:r>
                </w:p>
              </w:txbxContent>
            </v:textbox>
          </v:shape>
        </w:pict>
      </w:r>
      <w:r>
        <w:rPr>
          <w:rFonts w:asciiTheme="majorBidi" w:hAnsiTheme="majorBidi" w:cstheme="majorBidi"/>
          <w:noProof/>
          <w:sz w:val="54"/>
          <w:szCs w:val="54"/>
          <w:lang w:eastAsia="fr-FR"/>
        </w:rPr>
        <w:pict>
          <v:shape id="_x0000_s1029" type="#_x0000_t202" style="position:absolute;left:0;text-align:left;margin-left:372.4pt;margin-top:35.65pt;width:96.75pt;height:30pt;z-index:251663360" stroked="f">
            <v:textbox style="mso-next-textbox:#_x0000_s1029">
              <w:txbxContent>
                <w:p w:rsidR="00830B81" w:rsidRPr="005A1F87" w:rsidRDefault="00830B81" w:rsidP="000350EB">
                  <w:pPr>
                    <w:rPr>
                      <w:sz w:val="28"/>
                      <w:szCs w:val="28"/>
                    </w:rPr>
                  </w:pPr>
                  <w:proofErr w:type="spellStart"/>
                  <w:r w:rsidRPr="005A1F87">
                    <w:rPr>
                      <w:sz w:val="28"/>
                      <w:szCs w:val="28"/>
                    </w:rPr>
                    <w:t>Thyroide</w:t>
                  </w:r>
                  <w:proofErr w:type="spellEnd"/>
                </w:p>
              </w:txbxContent>
            </v:textbox>
          </v:shape>
        </w:pict>
      </w:r>
      <w:r>
        <w:rPr>
          <w:rFonts w:asciiTheme="majorBidi" w:hAnsiTheme="majorBidi" w:cstheme="majorBidi"/>
          <w:noProof/>
          <w:sz w:val="54"/>
          <w:szCs w:val="54"/>
          <w:lang w:eastAsia="fr-FR"/>
        </w:rPr>
        <w:pict>
          <v:shape id="_x0000_s1030" type="#_x0000_t202" style="position:absolute;left:0;text-align:left;margin-left:368.65pt;margin-top:122.35pt;width:93pt;height:31.5pt;z-index:251664384" stroked="f">
            <v:textbox style="mso-next-textbox:#_x0000_s1030">
              <w:txbxContent>
                <w:p w:rsidR="00830B81" w:rsidRPr="005A1F87" w:rsidRDefault="00830B81" w:rsidP="000350EB">
                  <w:pPr>
                    <w:rPr>
                      <w:sz w:val="28"/>
                      <w:szCs w:val="28"/>
                    </w:rPr>
                  </w:pPr>
                  <w:r w:rsidRPr="005A1F87">
                    <w:rPr>
                      <w:sz w:val="28"/>
                      <w:szCs w:val="28"/>
                    </w:rPr>
                    <w:t>Surrénales</w:t>
                  </w:r>
                </w:p>
              </w:txbxContent>
            </v:textbox>
          </v:shape>
        </w:pict>
      </w:r>
      <w:r>
        <w:rPr>
          <w:rFonts w:asciiTheme="majorBidi" w:hAnsiTheme="majorBidi" w:cstheme="majorBidi"/>
          <w:noProof/>
          <w:sz w:val="54"/>
          <w:szCs w:val="54"/>
          <w:lang w:eastAsia="fr-FR"/>
        </w:rPr>
        <w:pict>
          <v:shape id="_x0000_s1031" type="#_x0000_t202" style="position:absolute;left:0;text-align:left;margin-left:368.65pt;margin-top:241.6pt;width:93pt;height:36.75pt;z-index:251665408" stroked="f">
            <v:textbox style="mso-next-textbox:#_x0000_s1031">
              <w:txbxContent>
                <w:p w:rsidR="00830B81" w:rsidRPr="005A1F87" w:rsidRDefault="00830B81" w:rsidP="000350EB">
                  <w:pPr>
                    <w:rPr>
                      <w:sz w:val="28"/>
                      <w:szCs w:val="28"/>
                    </w:rPr>
                  </w:pPr>
                  <w:r w:rsidRPr="005A1F87">
                    <w:rPr>
                      <w:sz w:val="28"/>
                      <w:szCs w:val="28"/>
                    </w:rPr>
                    <w:t>Ovaires</w:t>
                  </w:r>
                </w:p>
              </w:txbxContent>
            </v:textbox>
          </v:shape>
        </w:pict>
      </w:r>
      <w:r w:rsidR="000350EB" w:rsidRPr="00023C3B">
        <w:rPr>
          <w:rFonts w:asciiTheme="majorBidi" w:hAnsiTheme="majorBidi" w:cstheme="majorBidi"/>
          <w:noProof/>
          <w:sz w:val="54"/>
          <w:szCs w:val="54"/>
          <w:lang w:eastAsia="fr-FR"/>
        </w:rPr>
        <w:drawing>
          <wp:inline distT="0" distB="0" distL="0" distR="0">
            <wp:extent cx="3448050" cy="37528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48050" cy="3752850"/>
                    </a:xfrm>
                    <a:prstGeom prst="rect">
                      <a:avLst/>
                    </a:prstGeom>
                    <a:noFill/>
                    <a:ln w="9525">
                      <a:noFill/>
                      <a:miter lim="800000"/>
                      <a:headEnd/>
                      <a:tailEnd/>
                    </a:ln>
                  </pic:spPr>
                </pic:pic>
              </a:graphicData>
            </a:graphic>
          </wp:inline>
        </w:drawing>
      </w:r>
    </w:p>
    <w:p w:rsidR="000350EB" w:rsidRPr="00023C3B" w:rsidRDefault="000350EB" w:rsidP="00E66173">
      <w:pPr>
        <w:spacing w:after="0" w:line="360" w:lineRule="auto"/>
        <w:rPr>
          <w:rFonts w:asciiTheme="majorBidi" w:hAnsiTheme="majorBidi" w:cstheme="majorBidi"/>
          <w:sz w:val="54"/>
          <w:szCs w:val="54"/>
        </w:rPr>
      </w:pPr>
    </w:p>
    <w:p w:rsidR="000350EB" w:rsidRPr="00023C3B" w:rsidRDefault="000350EB" w:rsidP="00E66173">
      <w:pPr>
        <w:spacing w:after="0" w:line="360" w:lineRule="auto"/>
        <w:rPr>
          <w:rFonts w:asciiTheme="majorBidi" w:hAnsiTheme="majorBidi" w:cstheme="majorBidi"/>
          <w:sz w:val="54"/>
          <w:szCs w:val="54"/>
        </w:rPr>
      </w:pPr>
      <w:r w:rsidRPr="00023C3B">
        <w:rPr>
          <w:rFonts w:asciiTheme="majorBidi" w:hAnsiTheme="majorBidi" w:cstheme="majorBidi"/>
          <w:noProof/>
          <w:sz w:val="54"/>
          <w:szCs w:val="54"/>
          <w:lang w:eastAsia="fr-FR"/>
        </w:rPr>
        <w:lastRenderedPageBreak/>
        <w:drawing>
          <wp:inline distT="0" distB="0" distL="0" distR="0">
            <wp:extent cx="5753100" cy="46291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53100" cy="4629150"/>
                    </a:xfrm>
                    <a:prstGeom prst="rect">
                      <a:avLst/>
                    </a:prstGeom>
                    <a:noFill/>
                    <a:ln w="9525">
                      <a:noFill/>
                      <a:miter lim="800000"/>
                      <a:headEnd/>
                      <a:tailEnd/>
                    </a:ln>
                  </pic:spPr>
                </pic:pic>
              </a:graphicData>
            </a:graphic>
          </wp:inline>
        </w:drawing>
      </w:r>
    </w:p>
    <w:p w:rsidR="000350EB" w:rsidRPr="00023C3B" w:rsidRDefault="000350EB" w:rsidP="00E66173">
      <w:pPr>
        <w:pStyle w:val="Default"/>
        <w:numPr>
          <w:ilvl w:val="0"/>
          <w:numId w:val="16"/>
        </w:numPr>
        <w:spacing w:line="360" w:lineRule="auto"/>
        <w:jc w:val="both"/>
        <w:rPr>
          <w:rFonts w:asciiTheme="majorBidi" w:hAnsiTheme="majorBidi" w:cstheme="majorBidi"/>
          <w:b/>
          <w:bCs/>
          <w:sz w:val="28"/>
          <w:szCs w:val="28"/>
        </w:rPr>
      </w:pPr>
      <w:r w:rsidRPr="00023C3B">
        <w:rPr>
          <w:rFonts w:asciiTheme="majorBidi" w:hAnsiTheme="majorBidi" w:cstheme="majorBidi"/>
          <w:b/>
          <w:bCs/>
          <w:sz w:val="28"/>
          <w:szCs w:val="28"/>
        </w:rPr>
        <w:t>Hypothalamus</w:t>
      </w:r>
    </w:p>
    <w:p w:rsidR="000350EB" w:rsidRPr="00023C3B" w:rsidRDefault="00B03688" w:rsidP="00E66173">
      <w:pPr>
        <w:pStyle w:val="Default"/>
        <w:spacing w:line="360" w:lineRule="auto"/>
        <w:jc w:val="both"/>
        <w:rPr>
          <w:rFonts w:asciiTheme="majorBidi" w:hAnsiTheme="majorBidi" w:cstheme="majorBidi"/>
          <w:b/>
          <w:bCs/>
          <w:sz w:val="56"/>
          <w:szCs w:val="56"/>
        </w:rPr>
      </w:pPr>
      <w:r>
        <w:rPr>
          <w:rFonts w:asciiTheme="majorBidi" w:hAnsiTheme="majorBidi" w:cstheme="majorBidi"/>
          <w:b/>
          <w:bCs/>
          <w:noProof/>
          <w:sz w:val="56"/>
          <w:szCs w:val="56"/>
          <w:lang w:eastAsia="fr-FR"/>
        </w:rPr>
        <w:pict>
          <v:shape id="_x0000_s1032" type="#_x0000_t202" style="position:absolute;left:0;text-align:left;margin-left:273.4pt;margin-top:.65pt;width:210.75pt;height:231pt;z-index:251666432" stroked="f">
            <v:textbox style="mso-next-textbox:#_x0000_s1032">
              <w:txbxContent>
                <w:p w:rsidR="00830B81" w:rsidRPr="00023C3B" w:rsidRDefault="00830B81" w:rsidP="00023C3B">
                  <w:pPr>
                    <w:autoSpaceDE w:val="0"/>
                    <w:autoSpaceDN w:val="0"/>
                    <w:adjustRightInd w:val="0"/>
                    <w:spacing w:after="0" w:line="240" w:lineRule="auto"/>
                    <w:jc w:val="both"/>
                    <w:rPr>
                      <w:rFonts w:ascii="Times New Roman" w:hAnsi="Times New Roman" w:cs="Times New Roman"/>
                      <w:sz w:val="28"/>
                      <w:szCs w:val="28"/>
                    </w:rPr>
                  </w:pPr>
                  <w:r w:rsidRPr="00023C3B">
                    <w:rPr>
                      <w:rFonts w:ascii="Times New Roman" w:hAnsi="Times New Roman" w:cs="Times New Roman"/>
                      <w:sz w:val="28"/>
                      <w:szCs w:val="28"/>
                    </w:rPr>
                    <w:t>• Organe du système nerveux central situé au dessus de l’hypophyse et en contact avec le cervelet</w:t>
                  </w:r>
                </w:p>
                <w:p w:rsidR="00830B81" w:rsidRPr="00023C3B" w:rsidRDefault="00830B81" w:rsidP="00023C3B">
                  <w:pPr>
                    <w:autoSpaceDE w:val="0"/>
                    <w:autoSpaceDN w:val="0"/>
                    <w:adjustRightInd w:val="0"/>
                    <w:spacing w:after="0" w:line="240" w:lineRule="auto"/>
                    <w:jc w:val="both"/>
                    <w:rPr>
                      <w:rFonts w:ascii="Times New Roman" w:hAnsi="Times New Roman" w:cs="Times New Roman"/>
                      <w:sz w:val="28"/>
                      <w:szCs w:val="28"/>
                    </w:rPr>
                  </w:pPr>
                  <w:r w:rsidRPr="00023C3B">
                    <w:rPr>
                      <w:rFonts w:ascii="Times New Roman" w:hAnsi="Times New Roman" w:cs="Times New Roman"/>
                      <w:sz w:val="28"/>
                      <w:szCs w:val="28"/>
                    </w:rPr>
                    <w:t xml:space="preserve">• En connexion avec </w:t>
                  </w:r>
                  <w:r w:rsidRPr="00023C3B">
                    <w:rPr>
                      <w:rFonts w:ascii="Times New Roman" w:hAnsi="Times New Roman" w:cs="Times New Roman"/>
                      <w:b/>
                      <w:bCs/>
                      <w:sz w:val="28"/>
                      <w:szCs w:val="28"/>
                    </w:rPr>
                    <w:t xml:space="preserve">l’hypophyse </w:t>
                  </w:r>
                  <w:r w:rsidRPr="00023C3B">
                    <w:rPr>
                      <w:rFonts w:ascii="Times New Roman" w:hAnsi="Times New Roman" w:cs="Times New Roman"/>
                      <w:sz w:val="28"/>
                      <w:szCs w:val="28"/>
                    </w:rPr>
                    <w:t xml:space="preserve">il sécrète des </w:t>
                  </w:r>
                  <w:proofErr w:type="spellStart"/>
                  <w:r w:rsidRPr="00023C3B">
                    <w:rPr>
                      <w:rFonts w:ascii="Times New Roman" w:hAnsi="Times New Roman" w:cs="Times New Roman"/>
                      <w:sz w:val="28"/>
                      <w:szCs w:val="28"/>
                    </w:rPr>
                    <w:t>neurohormones</w:t>
                  </w:r>
                  <w:proofErr w:type="spellEnd"/>
                  <w:r w:rsidRPr="00023C3B">
                    <w:rPr>
                      <w:rFonts w:ascii="Times New Roman" w:hAnsi="Times New Roman" w:cs="Times New Roman"/>
                      <w:sz w:val="28"/>
                      <w:szCs w:val="28"/>
                    </w:rPr>
                    <w:t xml:space="preserve"> et intervient dans la régulation endocrinienne et </w:t>
                  </w:r>
                  <w:r w:rsidRPr="00023C3B">
                    <w:rPr>
                      <w:rFonts w:ascii="Times New Roman" w:hAnsi="Times New Roman" w:cs="Times New Roman"/>
                      <w:b/>
                      <w:bCs/>
                      <w:sz w:val="28"/>
                      <w:szCs w:val="28"/>
                    </w:rPr>
                    <w:t>du système</w:t>
                  </w:r>
                  <w:r w:rsidRPr="00023C3B">
                    <w:rPr>
                      <w:rFonts w:ascii="Times New Roman" w:hAnsi="Times New Roman" w:cs="Times New Roman"/>
                      <w:sz w:val="28"/>
                      <w:szCs w:val="28"/>
                    </w:rPr>
                    <w:t xml:space="preserve"> </w:t>
                  </w:r>
                  <w:r w:rsidRPr="00023C3B">
                    <w:rPr>
                      <w:rFonts w:ascii="Times New Roman" w:hAnsi="Times New Roman" w:cs="Times New Roman"/>
                      <w:b/>
                      <w:bCs/>
                      <w:sz w:val="28"/>
                      <w:szCs w:val="28"/>
                    </w:rPr>
                    <w:t>nerveux autonome</w:t>
                  </w:r>
                </w:p>
                <w:p w:rsidR="00830B81" w:rsidRPr="00023C3B" w:rsidRDefault="00830B81" w:rsidP="00023C3B">
                  <w:pPr>
                    <w:autoSpaceDE w:val="0"/>
                    <w:autoSpaceDN w:val="0"/>
                    <w:adjustRightInd w:val="0"/>
                    <w:spacing w:after="0" w:line="240" w:lineRule="auto"/>
                    <w:jc w:val="both"/>
                    <w:rPr>
                      <w:rFonts w:ascii="Times New Roman" w:hAnsi="Times New Roman" w:cs="Times New Roman"/>
                      <w:sz w:val="28"/>
                      <w:szCs w:val="28"/>
                    </w:rPr>
                  </w:pPr>
                  <w:r w:rsidRPr="00023C3B">
                    <w:rPr>
                      <w:rFonts w:ascii="Times New Roman" w:hAnsi="Times New Roman" w:cs="Times New Roman"/>
                      <w:sz w:val="28"/>
                      <w:szCs w:val="28"/>
                    </w:rPr>
                    <w:t>• dans la régulation des fonctions comportementales sexuelle, alimentaire, de défense, de stress, de thermorégulation</w:t>
                  </w:r>
                </w:p>
              </w:txbxContent>
            </v:textbox>
          </v:shape>
        </w:pict>
      </w:r>
      <w:r w:rsidR="00023C3B" w:rsidRPr="00023C3B">
        <w:rPr>
          <w:rFonts w:asciiTheme="majorBidi" w:hAnsiTheme="majorBidi" w:cstheme="majorBidi"/>
          <w:b/>
          <w:bCs/>
          <w:noProof/>
          <w:sz w:val="56"/>
          <w:szCs w:val="56"/>
          <w:lang w:eastAsia="fr-FR"/>
        </w:rPr>
        <w:drawing>
          <wp:inline distT="0" distB="0" distL="0" distR="0">
            <wp:extent cx="3257550" cy="2845589"/>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57651" cy="2845677"/>
                    </a:xfrm>
                    <a:prstGeom prst="rect">
                      <a:avLst/>
                    </a:prstGeom>
                    <a:noFill/>
                    <a:ln w="9525">
                      <a:noFill/>
                      <a:miter lim="800000"/>
                      <a:headEnd/>
                      <a:tailEnd/>
                    </a:ln>
                  </pic:spPr>
                </pic:pic>
              </a:graphicData>
            </a:graphic>
          </wp:inline>
        </w:drawing>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Hypothalamus est constitué par un ensemble de noyaux formant les parois </w:t>
      </w:r>
      <w:proofErr w:type="spellStart"/>
      <w:r w:rsidRPr="00023C3B">
        <w:rPr>
          <w:rFonts w:asciiTheme="majorBidi" w:hAnsiTheme="majorBidi" w:cstheme="majorBidi"/>
          <w:sz w:val="24"/>
          <w:szCs w:val="24"/>
        </w:rPr>
        <w:t>inféro</w:t>
      </w:r>
      <w:proofErr w:type="spellEnd"/>
      <w:r w:rsidRPr="00023C3B">
        <w:rPr>
          <w:rFonts w:asciiTheme="majorBidi" w:hAnsiTheme="majorBidi" w:cstheme="majorBidi"/>
          <w:sz w:val="24"/>
          <w:szCs w:val="24"/>
        </w:rPr>
        <w:t xml:space="preserve"> latérales du plancher du IIIe ventricule sous le thalamus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lastRenderedPageBreak/>
        <w:t>• Il est relié à l’hypophyse située en dessous par la tige pituitaire.</w:t>
      </w:r>
    </w:p>
    <w:p w:rsidR="000350EB" w:rsidRPr="00023C3B" w:rsidRDefault="000350EB" w:rsidP="00E66173">
      <w:pPr>
        <w:pStyle w:val="Paragraphedeliste"/>
        <w:numPr>
          <w:ilvl w:val="0"/>
          <w:numId w:val="16"/>
        </w:numPr>
        <w:autoSpaceDE w:val="0"/>
        <w:autoSpaceDN w:val="0"/>
        <w:adjustRightInd w:val="0"/>
        <w:spacing w:after="0" w:line="360" w:lineRule="auto"/>
        <w:rPr>
          <w:rFonts w:asciiTheme="majorBidi" w:hAnsiTheme="majorBidi" w:cstheme="majorBidi"/>
          <w:b/>
          <w:bCs/>
          <w:sz w:val="32"/>
          <w:szCs w:val="32"/>
        </w:rPr>
      </w:pPr>
      <w:r w:rsidRPr="00023C3B">
        <w:rPr>
          <w:rFonts w:asciiTheme="majorBidi" w:hAnsiTheme="majorBidi" w:cstheme="majorBidi"/>
          <w:b/>
          <w:bCs/>
          <w:sz w:val="32"/>
          <w:szCs w:val="32"/>
        </w:rPr>
        <w:t>Les hormones hypothalamiques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L’hypothalamus est </w:t>
      </w:r>
      <w:r w:rsidRPr="00023C3B">
        <w:rPr>
          <w:rFonts w:asciiTheme="majorBidi" w:hAnsiTheme="majorBidi" w:cstheme="majorBidi"/>
          <w:b/>
          <w:bCs/>
          <w:sz w:val="24"/>
          <w:szCs w:val="24"/>
        </w:rPr>
        <w:t xml:space="preserve">le cerveau endocrinien de l’organisme </w:t>
      </w:r>
      <w:r w:rsidRPr="00023C3B">
        <w:rPr>
          <w:rFonts w:asciiTheme="majorBidi" w:hAnsiTheme="majorBidi" w:cstheme="majorBidi"/>
          <w:sz w:val="24"/>
          <w:szCs w:val="24"/>
        </w:rPr>
        <w:t>puisqu’il commande la sécrétion de toutes les glandes endocrines du corps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 xml:space="preserve">TRH </w:t>
      </w:r>
      <w:r w:rsidRPr="00023C3B">
        <w:rPr>
          <w:rFonts w:asciiTheme="majorBidi" w:hAnsiTheme="majorBidi" w:cstheme="majorBidi"/>
          <w:sz w:val="24"/>
          <w:szCs w:val="24"/>
        </w:rPr>
        <w:t>(</w:t>
      </w:r>
      <w:proofErr w:type="spellStart"/>
      <w:r w:rsidRPr="00023C3B">
        <w:rPr>
          <w:rFonts w:asciiTheme="majorBidi" w:hAnsiTheme="majorBidi" w:cstheme="majorBidi"/>
          <w:sz w:val="24"/>
          <w:szCs w:val="24"/>
        </w:rPr>
        <w:t>thyreo</w:t>
      </w:r>
      <w:proofErr w:type="spellEnd"/>
      <w:r w:rsidRPr="00023C3B">
        <w:rPr>
          <w:rFonts w:asciiTheme="majorBidi" w:hAnsiTheme="majorBidi" w:cstheme="majorBidi"/>
          <w:sz w:val="24"/>
          <w:szCs w:val="24"/>
        </w:rPr>
        <w:t xml:space="preserve"> releasing hormone) qui stimule la sécrétion et la libération de TSH hypophysaire (qui stimule la glande thyroïde)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proofErr w:type="spellStart"/>
      <w:r w:rsidRPr="00023C3B">
        <w:rPr>
          <w:rFonts w:asciiTheme="majorBidi" w:hAnsiTheme="majorBidi" w:cstheme="majorBidi"/>
          <w:b/>
          <w:bCs/>
          <w:sz w:val="24"/>
          <w:szCs w:val="24"/>
        </w:rPr>
        <w:t>GnRH</w:t>
      </w:r>
      <w:proofErr w:type="spellEnd"/>
      <w:r w:rsidRPr="00023C3B">
        <w:rPr>
          <w:rFonts w:asciiTheme="majorBidi" w:hAnsiTheme="majorBidi" w:cstheme="majorBidi"/>
          <w:b/>
          <w:bCs/>
          <w:sz w:val="24"/>
          <w:szCs w:val="24"/>
        </w:rPr>
        <w:t xml:space="preserve"> </w:t>
      </w:r>
      <w:proofErr w:type="gramStart"/>
      <w:r w:rsidRPr="00023C3B">
        <w:rPr>
          <w:rFonts w:asciiTheme="majorBidi" w:hAnsiTheme="majorBidi" w:cstheme="majorBidi"/>
          <w:sz w:val="24"/>
          <w:szCs w:val="24"/>
        </w:rPr>
        <w:t xml:space="preserve">( </w:t>
      </w:r>
      <w:proofErr w:type="spellStart"/>
      <w:r w:rsidRPr="00023C3B">
        <w:rPr>
          <w:rFonts w:asciiTheme="majorBidi" w:hAnsiTheme="majorBidi" w:cstheme="majorBidi"/>
          <w:sz w:val="24"/>
          <w:szCs w:val="24"/>
        </w:rPr>
        <w:t>gonadotrophin</w:t>
      </w:r>
      <w:proofErr w:type="spellEnd"/>
      <w:proofErr w:type="gramEnd"/>
      <w:r w:rsidRPr="00023C3B">
        <w:rPr>
          <w:rFonts w:asciiTheme="majorBidi" w:hAnsiTheme="majorBidi" w:cstheme="majorBidi"/>
          <w:sz w:val="24"/>
          <w:szCs w:val="24"/>
        </w:rPr>
        <w:t xml:space="preserve"> releasing hormone) qui provoque à la fois la libération de FSH et de LH ( qui régulent la sécrétion des glandes</w:t>
      </w:r>
      <w:r w:rsidR="00023C3B">
        <w:rPr>
          <w:rFonts w:asciiTheme="majorBidi" w:hAnsiTheme="majorBidi" w:cstheme="majorBidi"/>
          <w:sz w:val="24"/>
          <w:szCs w:val="24"/>
        </w:rPr>
        <w:t xml:space="preserve">  </w:t>
      </w:r>
      <w:r w:rsidRPr="00023C3B">
        <w:rPr>
          <w:rFonts w:asciiTheme="majorBidi" w:hAnsiTheme="majorBidi" w:cstheme="majorBidi"/>
          <w:sz w:val="24"/>
          <w:szCs w:val="24"/>
        </w:rPr>
        <w:t>sexuelles)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CRF (</w:t>
      </w:r>
      <w:proofErr w:type="spellStart"/>
      <w:r w:rsidRPr="00023C3B">
        <w:rPr>
          <w:rFonts w:asciiTheme="majorBidi" w:hAnsiTheme="majorBidi" w:cstheme="majorBidi"/>
          <w:sz w:val="24"/>
          <w:szCs w:val="24"/>
        </w:rPr>
        <w:t>cortico</w:t>
      </w:r>
      <w:proofErr w:type="spellEnd"/>
      <w:r w:rsidRPr="00023C3B">
        <w:rPr>
          <w:rFonts w:asciiTheme="majorBidi" w:hAnsiTheme="majorBidi" w:cstheme="majorBidi"/>
          <w:sz w:val="24"/>
          <w:szCs w:val="24"/>
        </w:rPr>
        <w:t xml:space="preserve"> releasing factor) qui favorise la libération d’ACTH par l’hypophyse et sa synthèse (action sur la glande </w:t>
      </w:r>
      <w:proofErr w:type="spellStart"/>
      <w:r w:rsidRPr="00023C3B">
        <w:rPr>
          <w:rFonts w:asciiTheme="majorBidi" w:hAnsiTheme="majorBidi" w:cstheme="majorBidi"/>
          <w:sz w:val="24"/>
          <w:szCs w:val="24"/>
        </w:rPr>
        <w:t>cortico</w:t>
      </w:r>
      <w:proofErr w:type="spellEnd"/>
      <w:r w:rsidRPr="00023C3B">
        <w:rPr>
          <w:rFonts w:asciiTheme="majorBidi" w:hAnsiTheme="majorBidi" w:cstheme="majorBidi"/>
          <w:sz w:val="24"/>
          <w:szCs w:val="24"/>
        </w:rPr>
        <w:t xml:space="preserve"> surrénale qui sécrète du cortisol)</w:t>
      </w:r>
    </w:p>
    <w:p w:rsidR="000350EB" w:rsidRPr="00023C3B" w:rsidRDefault="000350EB" w:rsidP="00E66173">
      <w:pPr>
        <w:autoSpaceDE w:val="0"/>
        <w:autoSpaceDN w:val="0"/>
        <w:adjustRightInd w:val="0"/>
        <w:spacing w:after="0" w:line="360" w:lineRule="auto"/>
        <w:rPr>
          <w:rFonts w:asciiTheme="majorBidi" w:hAnsiTheme="majorBidi" w:cstheme="majorBidi"/>
          <w:b/>
          <w:bCs/>
          <w:sz w:val="28"/>
          <w:szCs w:val="28"/>
        </w:rPr>
      </w:pPr>
      <w:r w:rsidRPr="00023C3B">
        <w:rPr>
          <w:rFonts w:asciiTheme="majorBidi" w:hAnsiTheme="majorBidi" w:cstheme="majorBidi"/>
          <w:b/>
          <w:bCs/>
          <w:sz w:val="28"/>
          <w:szCs w:val="28"/>
        </w:rPr>
        <w:t>Les autres hormones hypothalamiques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 xml:space="preserve">ADH </w:t>
      </w:r>
      <w:r w:rsidRPr="00023C3B">
        <w:rPr>
          <w:rFonts w:asciiTheme="majorBidi" w:hAnsiTheme="majorBidi" w:cstheme="majorBidi"/>
          <w:sz w:val="24"/>
          <w:szCs w:val="24"/>
        </w:rPr>
        <w:t>ou hormone antidiurétique ou vasopressine</w:t>
      </w:r>
    </w:p>
    <w:p w:rsidR="000350EB" w:rsidRPr="00023C3B" w:rsidRDefault="000350EB" w:rsidP="00E66173">
      <w:pPr>
        <w:autoSpaceDE w:val="0"/>
        <w:autoSpaceDN w:val="0"/>
        <w:adjustRightInd w:val="0"/>
        <w:spacing w:after="0" w:line="360" w:lineRule="auto"/>
        <w:jc w:val="both"/>
        <w:rPr>
          <w:rFonts w:asciiTheme="majorBidi" w:hAnsiTheme="majorBidi" w:cstheme="majorBidi"/>
          <w:b/>
          <w:bCs/>
          <w:sz w:val="24"/>
          <w:szCs w:val="24"/>
        </w:rPr>
      </w:pPr>
      <w:r w:rsidRPr="00023C3B">
        <w:rPr>
          <w:rFonts w:asciiTheme="majorBidi" w:hAnsiTheme="majorBidi" w:cstheme="majorBidi"/>
          <w:sz w:val="24"/>
          <w:szCs w:val="24"/>
        </w:rPr>
        <w:t>• L’</w:t>
      </w:r>
      <w:r w:rsidRPr="00023C3B">
        <w:rPr>
          <w:rFonts w:asciiTheme="majorBidi" w:hAnsiTheme="majorBidi" w:cstheme="majorBidi"/>
          <w:b/>
          <w:bCs/>
          <w:sz w:val="24"/>
          <w:szCs w:val="24"/>
        </w:rPr>
        <w:t>ocytocine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Ces 2 hormones sont sécrétées au niveau de l’hypothalamus puis transportées par la tige pituitaire dans l’hypophyse postérieure ou post hypophyse ou elles sont stockées.</w:t>
      </w:r>
    </w:p>
    <w:p w:rsidR="000350EB" w:rsidRPr="00023C3B" w:rsidRDefault="000350EB" w:rsidP="00E66173">
      <w:pPr>
        <w:pStyle w:val="Paragraphedeliste"/>
        <w:numPr>
          <w:ilvl w:val="0"/>
          <w:numId w:val="16"/>
        </w:numPr>
        <w:autoSpaceDE w:val="0"/>
        <w:autoSpaceDN w:val="0"/>
        <w:adjustRightInd w:val="0"/>
        <w:spacing w:after="0" w:line="360" w:lineRule="auto"/>
        <w:rPr>
          <w:rFonts w:asciiTheme="majorBidi" w:hAnsiTheme="majorBidi" w:cstheme="majorBidi"/>
          <w:b/>
          <w:bCs/>
          <w:sz w:val="32"/>
          <w:szCs w:val="32"/>
        </w:rPr>
      </w:pPr>
      <w:r w:rsidRPr="00023C3B">
        <w:rPr>
          <w:rFonts w:asciiTheme="majorBidi" w:hAnsiTheme="majorBidi" w:cstheme="majorBidi"/>
          <w:b/>
          <w:bCs/>
          <w:sz w:val="32"/>
          <w:szCs w:val="32"/>
        </w:rPr>
        <w:t>L’hypophyse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Organisation fonctionnelle entre l’hypothalamus et l’hypophyse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Hypothalamus est relié à l’hypophyse par l’infundibulum (tige de connexion ou tige pituitaire)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La glande se divise en deux parties :</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-l</w:t>
      </w:r>
      <w:r w:rsidRPr="00023C3B">
        <w:rPr>
          <w:rFonts w:asciiTheme="majorBidi" w:hAnsiTheme="majorBidi" w:cstheme="majorBidi"/>
          <w:b/>
          <w:bCs/>
          <w:sz w:val="24"/>
          <w:szCs w:val="24"/>
        </w:rPr>
        <w:t>’</w:t>
      </w:r>
      <w:proofErr w:type="spellStart"/>
      <w:r w:rsidRPr="00023C3B">
        <w:rPr>
          <w:rFonts w:asciiTheme="majorBidi" w:hAnsiTheme="majorBidi" w:cstheme="majorBidi"/>
          <w:b/>
          <w:bCs/>
          <w:sz w:val="24"/>
          <w:szCs w:val="24"/>
        </w:rPr>
        <w:t>adénohypophyse</w:t>
      </w:r>
      <w:proofErr w:type="spellEnd"/>
      <w:r w:rsidRPr="00023C3B">
        <w:rPr>
          <w:rFonts w:asciiTheme="majorBidi" w:hAnsiTheme="majorBidi" w:cstheme="majorBidi"/>
          <w:b/>
          <w:bCs/>
          <w:sz w:val="24"/>
          <w:szCs w:val="24"/>
        </w:rPr>
        <w:t xml:space="preserve"> </w:t>
      </w:r>
      <w:r w:rsidRPr="00023C3B">
        <w:rPr>
          <w:rFonts w:asciiTheme="majorBidi" w:hAnsiTheme="majorBidi" w:cstheme="majorBidi"/>
          <w:sz w:val="24"/>
          <w:szCs w:val="24"/>
        </w:rPr>
        <w:t>ou antéhypophyse partie glandulaire de l’hypophyse qui sécrète six hormones: GH,</w:t>
      </w:r>
      <w:r w:rsidR="00023C3B">
        <w:rPr>
          <w:rFonts w:asciiTheme="majorBidi" w:hAnsiTheme="majorBidi" w:cstheme="majorBidi"/>
          <w:sz w:val="24"/>
          <w:szCs w:val="24"/>
        </w:rPr>
        <w:t xml:space="preserve"> </w:t>
      </w:r>
      <w:r w:rsidRPr="00023C3B">
        <w:rPr>
          <w:rFonts w:asciiTheme="majorBidi" w:hAnsiTheme="majorBidi" w:cstheme="majorBidi"/>
          <w:sz w:val="24"/>
          <w:szCs w:val="24"/>
        </w:rPr>
        <w:t>TSH,</w:t>
      </w:r>
      <w:r w:rsidR="00023C3B">
        <w:rPr>
          <w:rFonts w:asciiTheme="majorBidi" w:hAnsiTheme="majorBidi" w:cstheme="majorBidi"/>
          <w:sz w:val="24"/>
          <w:szCs w:val="24"/>
        </w:rPr>
        <w:t xml:space="preserve"> </w:t>
      </w:r>
      <w:r w:rsidRPr="00023C3B">
        <w:rPr>
          <w:rFonts w:asciiTheme="majorBidi" w:hAnsiTheme="majorBidi" w:cstheme="majorBidi"/>
          <w:sz w:val="24"/>
          <w:szCs w:val="24"/>
        </w:rPr>
        <w:t xml:space="preserve">FSH, LH, </w:t>
      </w:r>
      <w:proofErr w:type="gramStart"/>
      <w:r w:rsidRPr="00023C3B">
        <w:rPr>
          <w:rFonts w:asciiTheme="majorBidi" w:hAnsiTheme="majorBidi" w:cstheme="majorBidi"/>
          <w:sz w:val="24"/>
          <w:szCs w:val="24"/>
        </w:rPr>
        <w:t>PRL ,ACTH</w:t>
      </w:r>
      <w:proofErr w:type="gramEnd"/>
      <w:r w:rsidRPr="00023C3B">
        <w:rPr>
          <w:rFonts w:asciiTheme="majorBidi" w:hAnsiTheme="majorBidi" w:cstheme="majorBidi"/>
          <w:sz w:val="24"/>
          <w:szCs w:val="24"/>
        </w:rPr>
        <w:t>.</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w:t>
      </w:r>
      <w:r w:rsidRPr="00023C3B">
        <w:rPr>
          <w:rFonts w:asciiTheme="majorBidi" w:hAnsiTheme="majorBidi" w:cstheme="majorBidi"/>
          <w:b/>
          <w:bCs/>
          <w:sz w:val="24"/>
          <w:szCs w:val="24"/>
        </w:rPr>
        <w:t xml:space="preserve">la </w:t>
      </w:r>
      <w:proofErr w:type="spellStart"/>
      <w:r w:rsidRPr="00023C3B">
        <w:rPr>
          <w:rFonts w:asciiTheme="majorBidi" w:hAnsiTheme="majorBidi" w:cstheme="majorBidi"/>
          <w:b/>
          <w:bCs/>
          <w:sz w:val="24"/>
          <w:szCs w:val="24"/>
        </w:rPr>
        <w:t>neurohypophyse</w:t>
      </w:r>
      <w:proofErr w:type="spellEnd"/>
      <w:r w:rsidRPr="00023C3B">
        <w:rPr>
          <w:rFonts w:asciiTheme="majorBidi" w:hAnsiTheme="majorBidi" w:cstheme="majorBidi"/>
          <w:b/>
          <w:bCs/>
          <w:sz w:val="24"/>
          <w:szCs w:val="24"/>
        </w:rPr>
        <w:t xml:space="preserve"> </w:t>
      </w:r>
      <w:r w:rsidRPr="00023C3B">
        <w:rPr>
          <w:rFonts w:asciiTheme="majorBidi" w:hAnsiTheme="majorBidi" w:cstheme="majorBidi"/>
          <w:sz w:val="24"/>
          <w:szCs w:val="24"/>
        </w:rPr>
        <w:t>ou post hypophyse partie postérieure qui contient deux hormones ADH et OT ocytocine.</w:t>
      </w:r>
    </w:p>
    <w:p w:rsidR="000350EB" w:rsidRPr="00023C3B" w:rsidRDefault="000350EB" w:rsidP="00E66173">
      <w:pPr>
        <w:autoSpaceDE w:val="0"/>
        <w:autoSpaceDN w:val="0"/>
        <w:adjustRightInd w:val="0"/>
        <w:spacing w:after="0" w:line="360" w:lineRule="auto"/>
        <w:jc w:val="center"/>
        <w:rPr>
          <w:rFonts w:asciiTheme="majorBidi" w:hAnsiTheme="majorBidi" w:cstheme="majorBidi"/>
          <w:sz w:val="28"/>
          <w:szCs w:val="28"/>
        </w:rPr>
      </w:pPr>
      <w:r w:rsidRPr="00023C3B">
        <w:rPr>
          <w:rFonts w:asciiTheme="majorBidi" w:hAnsiTheme="majorBidi" w:cstheme="majorBidi"/>
          <w:noProof/>
          <w:sz w:val="28"/>
          <w:szCs w:val="28"/>
          <w:lang w:eastAsia="fr-FR"/>
        </w:rPr>
        <w:lastRenderedPageBreak/>
        <w:drawing>
          <wp:inline distT="0" distB="0" distL="0" distR="0">
            <wp:extent cx="4819650" cy="3311514"/>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19650" cy="3311514"/>
                    </a:xfrm>
                    <a:prstGeom prst="rect">
                      <a:avLst/>
                    </a:prstGeom>
                    <a:noFill/>
                    <a:ln w="9525">
                      <a:noFill/>
                      <a:miter lim="800000"/>
                      <a:headEnd/>
                      <a:tailEnd/>
                    </a:ln>
                  </pic:spPr>
                </pic:pic>
              </a:graphicData>
            </a:graphic>
          </wp:inline>
        </w:drawing>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La loge hypophysaire Petite glande de 5 mm de haut sur 15 mm de large 10 mm d’épaisseur. Elle pèse 0.60g.</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Elle est contenue dans une loge osseuse appelée selle turcique creusée dans l’os</w:t>
      </w:r>
      <w:r w:rsidR="00023C3B">
        <w:rPr>
          <w:rFonts w:asciiTheme="majorBidi" w:hAnsiTheme="majorBidi" w:cstheme="majorBidi"/>
          <w:sz w:val="24"/>
          <w:szCs w:val="24"/>
        </w:rPr>
        <w:t xml:space="preserve"> </w:t>
      </w:r>
      <w:r w:rsidRPr="00023C3B">
        <w:rPr>
          <w:rFonts w:asciiTheme="majorBidi" w:hAnsiTheme="majorBidi" w:cstheme="majorBidi"/>
          <w:sz w:val="24"/>
          <w:szCs w:val="24"/>
        </w:rPr>
        <w:t>sphénoïde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Les organes en rapports avec l’hypophyse Le chiasma optique au dessus de l’hypophyse (possibilité de compression par les tumeurs hypophysaires)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Les sinus caverneux de chaque coté de la glande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Le sinus sphénoïdal la paroi est très mince et donne sur les fosses nasales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Le tronc basilaire et la protubérance en arrière de la paroi postérieure de la selle turcique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Vascularisation par 2 systèmes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Le système artériel hypophysaire et le système porte </w:t>
      </w:r>
      <w:proofErr w:type="spellStart"/>
      <w:r w:rsidRPr="00023C3B">
        <w:rPr>
          <w:rFonts w:asciiTheme="majorBidi" w:hAnsiTheme="majorBidi" w:cstheme="majorBidi"/>
          <w:sz w:val="24"/>
          <w:szCs w:val="24"/>
        </w:rPr>
        <w:t>hypothalamo</w:t>
      </w:r>
      <w:proofErr w:type="spellEnd"/>
      <w:r w:rsidRPr="00023C3B">
        <w:rPr>
          <w:rFonts w:asciiTheme="majorBidi" w:hAnsiTheme="majorBidi" w:cstheme="majorBidi"/>
          <w:sz w:val="24"/>
          <w:szCs w:val="24"/>
        </w:rPr>
        <w:t xml:space="preserve"> hypophysaire.</w:t>
      </w:r>
    </w:p>
    <w:p w:rsidR="000350EB" w:rsidRPr="00023C3B" w:rsidRDefault="000350EB" w:rsidP="00E66173">
      <w:pPr>
        <w:pStyle w:val="Paragraphedeliste"/>
        <w:numPr>
          <w:ilvl w:val="0"/>
          <w:numId w:val="16"/>
        </w:numPr>
        <w:autoSpaceDE w:val="0"/>
        <w:autoSpaceDN w:val="0"/>
        <w:adjustRightInd w:val="0"/>
        <w:spacing w:after="0" w:line="360" w:lineRule="auto"/>
        <w:rPr>
          <w:rFonts w:asciiTheme="majorBidi" w:hAnsiTheme="majorBidi" w:cstheme="majorBidi"/>
          <w:b/>
          <w:bCs/>
          <w:sz w:val="32"/>
          <w:szCs w:val="32"/>
        </w:rPr>
      </w:pPr>
      <w:r w:rsidRPr="00023C3B">
        <w:rPr>
          <w:rFonts w:asciiTheme="majorBidi" w:hAnsiTheme="majorBidi" w:cstheme="majorBidi"/>
          <w:b/>
          <w:bCs/>
          <w:sz w:val="32"/>
          <w:szCs w:val="32"/>
        </w:rPr>
        <w:t>Sécrétions de l’</w:t>
      </w:r>
      <w:proofErr w:type="spellStart"/>
      <w:r w:rsidRPr="00023C3B">
        <w:rPr>
          <w:rFonts w:asciiTheme="majorBidi" w:hAnsiTheme="majorBidi" w:cstheme="majorBidi"/>
          <w:b/>
          <w:bCs/>
          <w:sz w:val="32"/>
          <w:szCs w:val="32"/>
        </w:rPr>
        <w:t>antérohypophyse</w:t>
      </w:r>
      <w:proofErr w:type="spellEnd"/>
    </w:p>
    <w:p w:rsidR="00DC2F31" w:rsidRPr="00DC2F31" w:rsidRDefault="000350EB" w:rsidP="00E66173">
      <w:pPr>
        <w:autoSpaceDE w:val="0"/>
        <w:autoSpaceDN w:val="0"/>
        <w:adjustRightInd w:val="0"/>
        <w:spacing w:after="0" w:line="360" w:lineRule="auto"/>
        <w:jc w:val="both"/>
        <w:rPr>
          <w:rFonts w:asciiTheme="majorBidi" w:hAnsiTheme="majorBidi" w:cstheme="majorBidi"/>
          <w:sz w:val="24"/>
          <w:szCs w:val="24"/>
        </w:rPr>
      </w:pPr>
      <w:r w:rsidRPr="00DC2F31">
        <w:rPr>
          <w:rFonts w:asciiTheme="majorBidi" w:hAnsiTheme="majorBidi" w:cstheme="majorBidi"/>
          <w:sz w:val="24"/>
          <w:szCs w:val="24"/>
        </w:rPr>
        <w:t xml:space="preserve">• Hormones hypophysaires </w:t>
      </w:r>
      <w:proofErr w:type="spellStart"/>
      <w:r w:rsidRPr="00DC2F31">
        <w:rPr>
          <w:rFonts w:asciiTheme="majorBidi" w:hAnsiTheme="majorBidi" w:cstheme="majorBidi"/>
          <w:sz w:val="24"/>
          <w:szCs w:val="24"/>
        </w:rPr>
        <w:t>somathormone</w:t>
      </w:r>
      <w:proofErr w:type="spellEnd"/>
      <w:r w:rsidRPr="00DC2F31">
        <w:rPr>
          <w:rFonts w:asciiTheme="majorBidi" w:hAnsiTheme="majorBidi" w:cstheme="majorBidi"/>
          <w:sz w:val="24"/>
          <w:szCs w:val="24"/>
        </w:rPr>
        <w:t xml:space="preserve"> (STH) ou </w:t>
      </w:r>
      <w:proofErr w:type="spellStart"/>
      <w:r w:rsidRPr="00DC2F31">
        <w:rPr>
          <w:rFonts w:asciiTheme="majorBidi" w:hAnsiTheme="majorBidi" w:cstheme="majorBidi"/>
          <w:sz w:val="24"/>
          <w:szCs w:val="24"/>
        </w:rPr>
        <w:t>growth</w:t>
      </w:r>
      <w:proofErr w:type="spellEnd"/>
      <w:r w:rsidRPr="00DC2F31">
        <w:rPr>
          <w:rFonts w:asciiTheme="majorBidi" w:hAnsiTheme="majorBidi" w:cstheme="majorBidi"/>
          <w:sz w:val="24"/>
          <w:szCs w:val="24"/>
        </w:rPr>
        <w:t xml:space="preserve"> hormone (</w:t>
      </w:r>
      <w:r w:rsidRPr="00DC2F31">
        <w:rPr>
          <w:rFonts w:asciiTheme="majorBidi" w:hAnsiTheme="majorBidi" w:cstheme="majorBidi"/>
          <w:b/>
          <w:bCs/>
          <w:sz w:val="24"/>
          <w:szCs w:val="24"/>
        </w:rPr>
        <w:t>GH</w:t>
      </w:r>
      <w:r w:rsidR="00DC2F31" w:rsidRPr="00DC2F31">
        <w:rPr>
          <w:rFonts w:asciiTheme="majorBidi" w:hAnsiTheme="majorBidi" w:cstheme="majorBidi"/>
          <w:sz w:val="24"/>
          <w:szCs w:val="24"/>
        </w:rPr>
        <w:t>)</w:t>
      </w:r>
    </w:p>
    <w:p w:rsidR="000350EB" w:rsidRPr="00DC2F31" w:rsidRDefault="000350EB" w:rsidP="00E66173">
      <w:pPr>
        <w:autoSpaceDE w:val="0"/>
        <w:autoSpaceDN w:val="0"/>
        <w:adjustRightInd w:val="0"/>
        <w:spacing w:after="0" w:line="360" w:lineRule="auto"/>
        <w:jc w:val="both"/>
        <w:rPr>
          <w:rFonts w:asciiTheme="majorBidi" w:hAnsiTheme="majorBidi" w:cstheme="majorBidi"/>
          <w:sz w:val="24"/>
          <w:szCs w:val="24"/>
        </w:rPr>
      </w:pPr>
      <w:r w:rsidRPr="00DC2F31">
        <w:rPr>
          <w:rFonts w:asciiTheme="majorBidi" w:hAnsiTheme="majorBidi" w:cstheme="majorBidi"/>
          <w:sz w:val="24"/>
          <w:szCs w:val="24"/>
        </w:rPr>
        <w:t>• Les stimulines hypophysaires qui ont pour rôle d’agir sur les glandes périphériques: thyroïde gonades, surrénales</w:t>
      </w:r>
      <w:r w:rsidR="00023C3B" w:rsidRPr="00DC2F31">
        <w:rPr>
          <w:rFonts w:asciiTheme="majorBidi" w:hAnsiTheme="majorBidi" w:cstheme="majorBidi"/>
          <w:sz w:val="24"/>
          <w:szCs w:val="24"/>
        </w:rPr>
        <w:t xml:space="preserve"> </w:t>
      </w:r>
      <w:proofErr w:type="spellStart"/>
      <w:r w:rsidRPr="00DC2F31">
        <w:rPr>
          <w:rFonts w:asciiTheme="majorBidi" w:hAnsiTheme="majorBidi" w:cstheme="majorBidi"/>
          <w:sz w:val="24"/>
          <w:szCs w:val="24"/>
        </w:rPr>
        <w:t>corticotrophine</w:t>
      </w:r>
      <w:proofErr w:type="spellEnd"/>
      <w:r w:rsidRPr="00DC2F31">
        <w:rPr>
          <w:rFonts w:asciiTheme="majorBidi" w:hAnsiTheme="majorBidi" w:cstheme="majorBidi"/>
          <w:sz w:val="24"/>
          <w:szCs w:val="24"/>
        </w:rPr>
        <w:t xml:space="preserve"> </w:t>
      </w:r>
      <w:r w:rsidRPr="00DC2F31">
        <w:rPr>
          <w:rFonts w:asciiTheme="majorBidi" w:hAnsiTheme="majorBidi" w:cstheme="majorBidi"/>
          <w:b/>
          <w:bCs/>
          <w:sz w:val="24"/>
          <w:szCs w:val="24"/>
        </w:rPr>
        <w:t xml:space="preserve">ACTH </w:t>
      </w:r>
      <w:r w:rsidRPr="00DC2F31">
        <w:rPr>
          <w:rFonts w:asciiTheme="majorBidi" w:hAnsiTheme="majorBidi" w:cstheme="majorBidi"/>
          <w:sz w:val="24"/>
          <w:szCs w:val="24"/>
        </w:rPr>
        <w:t>(surrénales)</w:t>
      </w:r>
      <w:r w:rsidR="00023C3B" w:rsidRPr="00DC2F31">
        <w:rPr>
          <w:rFonts w:asciiTheme="majorBidi" w:hAnsiTheme="majorBidi" w:cstheme="majorBidi"/>
          <w:sz w:val="24"/>
          <w:szCs w:val="24"/>
        </w:rPr>
        <w:t xml:space="preserve"> </w:t>
      </w:r>
      <w:r w:rsidRPr="00DC2F31">
        <w:rPr>
          <w:rFonts w:asciiTheme="majorBidi" w:hAnsiTheme="majorBidi" w:cstheme="majorBidi"/>
          <w:sz w:val="24"/>
          <w:szCs w:val="24"/>
        </w:rPr>
        <w:t xml:space="preserve">hormones gonadotropes </w:t>
      </w:r>
      <w:r w:rsidRPr="00DC2F31">
        <w:rPr>
          <w:rFonts w:asciiTheme="majorBidi" w:hAnsiTheme="majorBidi" w:cstheme="majorBidi"/>
          <w:b/>
          <w:bCs/>
          <w:sz w:val="24"/>
          <w:szCs w:val="24"/>
        </w:rPr>
        <w:t xml:space="preserve">FSH , LH </w:t>
      </w:r>
      <w:r w:rsidRPr="00DC2F31">
        <w:rPr>
          <w:rFonts w:asciiTheme="majorBidi" w:hAnsiTheme="majorBidi" w:cstheme="majorBidi"/>
          <w:sz w:val="24"/>
          <w:szCs w:val="24"/>
        </w:rPr>
        <w:t>(gonades)</w:t>
      </w:r>
      <w:r w:rsidR="00023C3B" w:rsidRPr="00DC2F31">
        <w:rPr>
          <w:rFonts w:asciiTheme="majorBidi" w:hAnsiTheme="majorBidi" w:cstheme="majorBidi"/>
          <w:sz w:val="24"/>
          <w:szCs w:val="24"/>
        </w:rPr>
        <w:t xml:space="preserve"> </w:t>
      </w:r>
      <w:r w:rsidRPr="00DC2F31">
        <w:rPr>
          <w:rFonts w:asciiTheme="majorBidi" w:hAnsiTheme="majorBidi" w:cstheme="majorBidi"/>
          <w:sz w:val="24"/>
          <w:szCs w:val="24"/>
        </w:rPr>
        <w:t xml:space="preserve">thyréostimuline </w:t>
      </w:r>
      <w:r w:rsidRPr="00DC2F31">
        <w:rPr>
          <w:rFonts w:asciiTheme="majorBidi" w:hAnsiTheme="majorBidi" w:cstheme="majorBidi"/>
          <w:b/>
          <w:bCs/>
          <w:sz w:val="24"/>
          <w:szCs w:val="24"/>
        </w:rPr>
        <w:t xml:space="preserve">TSH </w:t>
      </w:r>
      <w:r w:rsidRPr="00DC2F31">
        <w:rPr>
          <w:rFonts w:asciiTheme="majorBidi" w:hAnsiTheme="majorBidi" w:cstheme="majorBidi"/>
          <w:sz w:val="24"/>
          <w:szCs w:val="24"/>
        </w:rPr>
        <w:t>(thyroïde)</w:t>
      </w:r>
    </w:p>
    <w:p w:rsidR="000350EB" w:rsidRPr="00023C3B" w:rsidRDefault="000350EB" w:rsidP="00E66173">
      <w:pPr>
        <w:pStyle w:val="Paragraphedeliste"/>
        <w:numPr>
          <w:ilvl w:val="0"/>
          <w:numId w:val="17"/>
        </w:numPr>
        <w:autoSpaceDE w:val="0"/>
        <w:autoSpaceDN w:val="0"/>
        <w:adjustRightInd w:val="0"/>
        <w:spacing w:after="0" w:line="360" w:lineRule="auto"/>
        <w:rPr>
          <w:rFonts w:asciiTheme="majorBidi" w:hAnsiTheme="majorBidi" w:cstheme="majorBidi"/>
          <w:b/>
          <w:bCs/>
          <w:sz w:val="28"/>
          <w:szCs w:val="28"/>
        </w:rPr>
      </w:pPr>
      <w:r w:rsidRPr="00023C3B">
        <w:rPr>
          <w:rFonts w:asciiTheme="majorBidi" w:hAnsiTheme="majorBidi" w:cstheme="majorBidi"/>
          <w:b/>
          <w:bCs/>
          <w:sz w:val="28"/>
          <w:szCs w:val="28"/>
        </w:rPr>
        <w:t>L’hormone de croissance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La STH est une hormone polypeptidique de 191 acides aminés</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Sécrétion est sous la dépendance d’un GRF hypothalamique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Elle est augmentée en cas d’hypoglycémie et pendant le sommeil et est mise au repos pendant l’</w:t>
      </w:r>
      <w:proofErr w:type="spellStart"/>
      <w:r w:rsidRPr="00023C3B">
        <w:rPr>
          <w:rFonts w:asciiTheme="majorBidi" w:hAnsiTheme="majorBidi" w:cstheme="majorBidi"/>
          <w:sz w:val="24"/>
          <w:szCs w:val="24"/>
        </w:rPr>
        <w:t>hperglycémie</w:t>
      </w:r>
      <w:proofErr w:type="spellEnd"/>
    </w:p>
    <w:p w:rsidR="000350EB" w:rsidRPr="00023C3B" w:rsidRDefault="000350EB" w:rsidP="00E66173">
      <w:pPr>
        <w:autoSpaceDE w:val="0"/>
        <w:autoSpaceDN w:val="0"/>
        <w:adjustRightInd w:val="0"/>
        <w:spacing w:after="0" w:line="360" w:lineRule="auto"/>
        <w:jc w:val="both"/>
        <w:rPr>
          <w:rFonts w:asciiTheme="majorBidi" w:hAnsiTheme="majorBidi" w:cstheme="majorBidi"/>
          <w:sz w:val="28"/>
          <w:szCs w:val="28"/>
        </w:rPr>
      </w:pPr>
      <w:r w:rsidRPr="00023C3B">
        <w:rPr>
          <w:rFonts w:asciiTheme="majorBidi" w:hAnsiTheme="majorBidi" w:cstheme="majorBidi"/>
          <w:sz w:val="24"/>
          <w:szCs w:val="24"/>
        </w:rPr>
        <w:lastRenderedPageBreak/>
        <w:t>•  En pathologie l’augmentation donne l’acromégalie</w:t>
      </w:r>
      <w:r w:rsidRPr="00023C3B">
        <w:rPr>
          <w:rFonts w:asciiTheme="majorBidi" w:hAnsiTheme="majorBidi" w:cstheme="majorBidi"/>
          <w:sz w:val="28"/>
          <w:szCs w:val="28"/>
        </w:rPr>
        <w:t>.</w:t>
      </w:r>
    </w:p>
    <w:p w:rsidR="000350EB" w:rsidRPr="00023C3B" w:rsidRDefault="000350EB" w:rsidP="00E66173">
      <w:pPr>
        <w:pStyle w:val="Paragraphedeliste"/>
        <w:numPr>
          <w:ilvl w:val="0"/>
          <w:numId w:val="18"/>
        </w:numPr>
        <w:autoSpaceDE w:val="0"/>
        <w:autoSpaceDN w:val="0"/>
        <w:adjustRightInd w:val="0"/>
        <w:spacing w:after="0" w:line="360" w:lineRule="auto"/>
        <w:rPr>
          <w:rFonts w:asciiTheme="majorBidi" w:hAnsiTheme="majorBidi" w:cstheme="majorBidi"/>
          <w:b/>
          <w:bCs/>
          <w:i/>
          <w:iCs/>
          <w:sz w:val="24"/>
          <w:szCs w:val="24"/>
          <w:u w:val="single"/>
        </w:rPr>
      </w:pPr>
      <w:r w:rsidRPr="00023C3B">
        <w:rPr>
          <w:rFonts w:asciiTheme="majorBidi" w:hAnsiTheme="majorBidi" w:cstheme="majorBidi"/>
          <w:b/>
          <w:bCs/>
          <w:i/>
          <w:iCs/>
          <w:sz w:val="24"/>
          <w:szCs w:val="24"/>
          <w:u w:val="single"/>
        </w:rPr>
        <w:t>Actions de la GH</w:t>
      </w:r>
    </w:p>
    <w:p w:rsidR="000350EB" w:rsidRPr="00023C3B" w:rsidRDefault="000350EB" w:rsidP="00E66173">
      <w:pPr>
        <w:autoSpaceDE w:val="0"/>
        <w:autoSpaceDN w:val="0"/>
        <w:adjustRightInd w:val="0"/>
        <w:spacing w:after="0" w:line="360" w:lineRule="auto"/>
        <w:rPr>
          <w:rFonts w:asciiTheme="majorBidi" w:hAnsiTheme="majorBidi" w:cstheme="majorBidi"/>
          <w:b/>
          <w:bCs/>
          <w:color w:val="000000"/>
          <w:sz w:val="24"/>
          <w:szCs w:val="24"/>
          <w:u w:val="single"/>
        </w:rPr>
      </w:pPr>
      <w:r w:rsidRPr="00023C3B">
        <w:rPr>
          <w:rFonts w:asciiTheme="majorBidi" w:hAnsiTheme="majorBidi" w:cstheme="majorBidi"/>
          <w:color w:val="000000"/>
          <w:sz w:val="24"/>
          <w:szCs w:val="24"/>
          <w:u w:val="single"/>
        </w:rPr>
        <w:t xml:space="preserve">• </w:t>
      </w:r>
      <w:r w:rsidRPr="00023C3B">
        <w:rPr>
          <w:rFonts w:asciiTheme="majorBidi" w:hAnsiTheme="majorBidi" w:cstheme="majorBidi"/>
          <w:b/>
          <w:bCs/>
          <w:color w:val="000000"/>
          <w:sz w:val="24"/>
          <w:szCs w:val="24"/>
          <w:u w:val="single"/>
        </w:rPr>
        <w:t>Métabolisme glucidique:</w:t>
      </w:r>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rPr>
        <w:t xml:space="preserve">– GH = hormone </w:t>
      </w:r>
      <w:proofErr w:type="spellStart"/>
      <w:r w:rsidRPr="00023C3B">
        <w:rPr>
          <w:rFonts w:asciiTheme="majorBidi" w:hAnsiTheme="majorBidi" w:cstheme="majorBidi"/>
          <w:color w:val="000000"/>
          <w:sz w:val="24"/>
          <w:szCs w:val="24"/>
        </w:rPr>
        <w:t>hyperglycémiante</w:t>
      </w:r>
      <w:proofErr w:type="spellEnd"/>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rPr>
        <w:t>– résistance à l’insuline</w:t>
      </w:r>
    </w:p>
    <w:p w:rsidR="000350EB" w:rsidRPr="00023C3B" w:rsidRDefault="000350EB" w:rsidP="00E66173">
      <w:pPr>
        <w:autoSpaceDE w:val="0"/>
        <w:autoSpaceDN w:val="0"/>
        <w:adjustRightInd w:val="0"/>
        <w:spacing w:after="0" w:line="360" w:lineRule="auto"/>
        <w:rPr>
          <w:rFonts w:asciiTheme="majorBidi" w:hAnsiTheme="majorBidi" w:cstheme="majorBidi"/>
          <w:b/>
          <w:bCs/>
          <w:color w:val="000000"/>
          <w:sz w:val="24"/>
          <w:szCs w:val="24"/>
          <w:u w:val="single"/>
        </w:rPr>
      </w:pPr>
      <w:r w:rsidRPr="00023C3B">
        <w:rPr>
          <w:rFonts w:asciiTheme="majorBidi" w:hAnsiTheme="majorBidi" w:cstheme="majorBidi"/>
          <w:color w:val="000000"/>
          <w:sz w:val="24"/>
          <w:szCs w:val="24"/>
          <w:u w:val="single"/>
        </w:rPr>
        <w:t xml:space="preserve">• </w:t>
      </w:r>
      <w:r w:rsidRPr="00023C3B">
        <w:rPr>
          <w:rFonts w:asciiTheme="majorBidi" w:hAnsiTheme="majorBidi" w:cstheme="majorBidi"/>
          <w:b/>
          <w:bCs/>
          <w:color w:val="000000"/>
          <w:sz w:val="24"/>
          <w:szCs w:val="24"/>
          <w:u w:val="single"/>
        </w:rPr>
        <w:t>Métabolisme lipidique:</w:t>
      </w:r>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rPr>
        <w:t xml:space="preserve">– GH = action </w:t>
      </w:r>
      <w:proofErr w:type="spellStart"/>
      <w:r w:rsidRPr="00023C3B">
        <w:rPr>
          <w:rFonts w:asciiTheme="majorBidi" w:hAnsiTheme="majorBidi" w:cstheme="majorBidi"/>
          <w:color w:val="000000"/>
          <w:sz w:val="24"/>
          <w:szCs w:val="24"/>
        </w:rPr>
        <w:t>lipolytique</w:t>
      </w:r>
      <w:proofErr w:type="spellEnd"/>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rPr>
        <w:t>– dégradation des triglycérides</w:t>
      </w:r>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rPr>
        <w:t>– augmentation des acides gras libres</w:t>
      </w:r>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u w:val="single"/>
        </w:rPr>
        <w:t xml:space="preserve">• </w:t>
      </w:r>
      <w:r w:rsidRPr="00023C3B">
        <w:rPr>
          <w:rFonts w:asciiTheme="majorBidi" w:hAnsiTheme="majorBidi" w:cstheme="majorBidi"/>
          <w:b/>
          <w:bCs/>
          <w:color w:val="000000"/>
          <w:sz w:val="24"/>
          <w:szCs w:val="24"/>
          <w:u w:val="single"/>
        </w:rPr>
        <w:t>La GH permet la synthèse</w:t>
      </w:r>
      <w:r w:rsidRPr="00023C3B">
        <w:rPr>
          <w:rFonts w:asciiTheme="majorBidi" w:hAnsiTheme="majorBidi" w:cstheme="majorBidi"/>
          <w:b/>
          <w:bCs/>
          <w:color w:val="000000"/>
          <w:sz w:val="24"/>
          <w:szCs w:val="24"/>
        </w:rPr>
        <w:t xml:space="preserve"> </w:t>
      </w:r>
      <w:r w:rsidRPr="00023C3B">
        <w:rPr>
          <w:rFonts w:asciiTheme="majorBidi" w:hAnsiTheme="majorBidi" w:cstheme="majorBidi"/>
          <w:color w:val="000000"/>
          <w:sz w:val="24"/>
          <w:szCs w:val="24"/>
        </w:rPr>
        <w:t xml:space="preserve">et l’action de facteurs de croissances les </w:t>
      </w:r>
      <w:proofErr w:type="spellStart"/>
      <w:r w:rsidRPr="00023C3B">
        <w:rPr>
          <w:rFonts w:asciiTheme="majorBidi" w:hAnsiTheme="majorBidi" w:cstheme="majorBidi"/>
          <w:color w:val="000000"/>
          <w:sz w:val="24"/>
          <w:szCs w:val="24"/>
        </w:rPr>
        <w:t>somatomédines</w:t>
      </w:r>
      <w:proofErr w:type="spellEnd"/>
      <w:r w:rsidRPr="00023C3B">
        <w:rPr>
          <w:rFonts w:asciiTheme="majorBidi" w:hAnsiTheme="majorBidi" w:cstheme="majorBidi"/>
          <w:color w:val="000000"/>
          <w:sz w:val="24"/>
          <w:szCs w:val="24"/>
        </w:rPr>
        <w:t xml:space="preserve"> appelés IGF1 (insuline </w:t>
      </w:r>
      <w:proofErr w:type="spellStart"/>
      <w:r w:rsidRPr="00023C3B">
        <w:rPr>
          <w:rFonts w:asciiTheme="majorBidi" w:hAnsiTheme="majorBidi" w:cstheme="majorBidi"/>
          <w:color w:val="000000"/>
          <w:sz w:val="24"/>
          <w:szCs w:val="24"/>
        </w:rPr>
        <w:t>like</w:t>
      </w:r>
      <w:proofErr w:type="spellEnd"/>
      <w:r w:rsidRPr="00023C3B">
        <w:rPr>
          <w:rFonts w:asciiTheme="majorBidi" w:hAnsiTheme="majorBidi" w:cstheme="majorBidi"/>
          <w:color w:val="000000"/>
          <w:sz w:val="24"/>
          <w:szCs w:val="24"/>
        </w:rPr>
        <w:t xml:space="preserve"> </w:t>
      </w:r>
      <w:proofErr w:type="spellStart"/>
      <w:r w:rsidRPr="00023C3B">
        <w:rPr>
          <w:rFonts w:asciiTheme="majorBidi" w:hAnsiTheme="majorBidi" w:cstheme="majorBidi"/>
          <w:color w:val="000000"/>
          <w:sz w:val="24"/>
          <w:szCs w:val="24"/>
        </w:rPr>
        <w:t>growth</w:t>
      </w:r>
      <w:proofErr w:type="spellEnd"/>
      <w:r w:rsidRPr="00023C3B">
        <w:rPr>
          <w:rFonts w:asciiTheme="majorBidi" w:hAnsiTheme="majorBidi" w:cstheme="majorBidi"/>
          <w:color w:val="000000"/>
          <w:sz w:val="24"/>
          <w:szCs w:val="24"/>
        </w:rPr>
        <w:t xml:space="preserve"> factor)</w:t>
      </w:r>
    </w:p>
    <w:p w:rsidR="000350EB" w:rsidRPr="00023C3B" w:rsidRDefault="000350EB" w:rsidP="00E66173">
      <w:pPr>
        <w:autoSpaceDE w:val="0"/>
        <w:autoSpaceDN w:val="0"/>
        <w:adjustRightInd w:val="0"/>
        <w:spacing w:after="0" w:line="360" w:lineRule="auto"/>
        <w:rPr>
          <w:rFonts w:asciiTheme="majorBidi" w:hAnsiTheme="majorBidi" w:cstheme="majorBidi"/>
          <w:color w:val="000000"/>
          <w:sz w:val="24"/>
          <w:szCs w:val="24"/>
        </w:rPr>
      </w:pPr>
      <w:r w:rsidRPr="00023C3B">
        <w:rPr>
          <w:rFonts w:asciiTheme="majorBidi" w:hAnsiTheme="majorBidi" w:cstheme="majorBidi"/>
          <w:color w:val="000000"/>
          <w:sz w:val="24"/>
          <w:szCs w:val="24"/>
          <w:u w:val="single"/>
        </w:rPr>
        <w:t xml:space="preserve">• </w:t>
      </w:r>
      <w:r w:rsidRPr="00023C3B">
        <w:rPr>
          <w:rFonts w:asciiTheme="majorBidi" w:hAnsiTheme="majorBidi" w:cstheme="majorBidi"/>
          <w:b/>
          <w:bCs/>
          <w:color w:val="000000"/>
          <w:sz w:val="24"/>
          <w:szCs w:val="24"/>
          <w:u w:val="single"/>
        </w:rPr>
        <w:t>L’IGF1</w:t>
      </w:r>
      <w:r w:rsidRPr="00023C3B">
        <w:rPr>
          <w:rFonts w:asciiTheme="majorBidi" w:hAnsiTheme="majorBidi" w:cstheme="majorBidi"/>
          <w:b/>
          <w:bCs/>
          <w:color w:val="000000"/>
          <w:sz w:val="24"/>
          <w:szCs w:val="24"/>
        </w:rPr>
        <w:t xml:space="preserve"> </w:t>
      </w:r>
      <w:r w:rsidRPr="00023C3B">
        <w:rPr>
          <w:rFonts w:asciiTheme="majorBidi" w:hAnsiTheme="majorBidi" w:cstheme="majorBidi"/>
          <w:color w:val="000000"/>
          <w:sz w:val="24"/>
          <w:szCs w:val="24"/>
        </w:rPr>
        <w:t>est l’hormone produite sous l’effet de l’hormone de croissance essentiellement par le foie c’est cette hormone qui permet a l’hormone de croissance d’avoir certains effets</w:t>
      </w:r>
    </w:p>
    <w:p w:rsidR="000350EB" w:rsidRPr="00023C3B" w:rsidRDefault="000350EB" w:rsidP="00E66173">
      <w:pPr>
        <w:autoSpaceDE w:val="0"/>
        <w:autoSpaceDN w:val="0"/>
        <w:adjustRightInd w:val="0"/>
        <w:spacing w:after="0" w:line="360" w:lineRule="auto"/>
        <w:rPr>
          <w:rFonts w:asciiTheme="majorBidi" w:hAnsiTheme="majorBidi" w:cstheme="majorBidi"/>
          <w:b/>
          <w:bCs/>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Métabolisme protéique: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GH = hormone anabolisante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facilite l’incorporation tissulaire des acides aminés</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Anabolisme musculaire</w:t>
      </w:r>
    </w:p>
    <w:p w:rsidR="000350EB" w:rsidRPr="00023C3B" w:rsidRDefault="000350EB" w:rsidP="00E66173">
      <w:pPr>
        <w:autoSpaceDE w:val="0"/>
        <w:autoSpaceDN w:val="0"/>
        <w:adjustRightInd w:val="0"/>
        <w:spacing w:after="0" w:line="360" w:lineRule="auto"/>
        <w:rPr>
          <w:rFonts w:asciiTheme="majorBidi" w:hAnsiTheme="majorBidi" w:cstheme="majorBidi"/>
          <w:b/>
          <w:bCs/>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Croissance osseuse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La GH stimule la:</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production et activité des ostéoblastes (ostéogénèse)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formation cartilagineuse (</w:t>
      </w:r>
      <w:proofErr w:type="spellStart"/>
      <w:r w:rsidRPr="00023C3B">
        <w:rPr>
          <w:rFonts w:asciiTheme="majorBidi" w:hAnsiTheme="majorBidi" w:cstheme="majorBidi"/>
          <w:sz w:val="24"/>
          <w:szCs w:val="24"/>
        </w:rPr>
        <w:t>chondrogénèse</w:t>
      </w:r>
      <w:proofErr w:type="spellEnd"/>
      <w:r w:rsidRPr="00023C3B">
        <w:rPr>
          <w:rFonts w:asciiTheme="majorBidi" w:hAnsiTheme="majorBidi" w:cstheme="majorBidi"/>
          <w:sz w:val="24"/>
          <w:szCs w:val="24"/>
        </w:rPr>
        <w:t>)</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croissance </w:t>
      </w:r>
      <w:proofErr w:type="spellStart"/>
      <w:r w:rsidRPr="00023C3B">
        <w:rPr>
          <w:rFonts w:asciiTheme="majorBidi" w:hAnsiTheme="majorBidi" w:cstheme="majorBidi"/>
          <w:sz w:val="24"/>
          <w:szCs w:val="24"/>
        </w:rPr>
        <w:t>épiphysaire</w:t>
      </w:r>
      <w:proofErr w:type="spellEnd"/>
      <w:r w:rsidRPr="00023C3B">
        <w:rPr>
          <w:rFonts w:asciiTheme="majorBidi" w:hAnsiTheme="majorBidi" w:cstheme="majorBidi"/>
          <w:sz w:val="24"/>
          <w:szCs w:val="24"/>
        </w:rPr>
        <w:t xml:space="preserve"> de l’os, jusqu’à la soudure des cartilages de conjugaison.</w:t>
      </w:r>
    </w:p>
    <w:p w:rsidR="000350EB" w:rsidRPr="00023C3B" w:rsidRDefault="000350EB" w:rsidP="00E66173">
      <w:pPr>
        <w:pStyle w:val="Paragraphedeliste"/>
        <w:numPr>
          <w:ilvl w:val="0"/>
          <w:numId w:val="17"/>
        </w:numPr>
        <w:autoSpaceDE w:val="0"/>
        <w:autoSpaceDN w:val="0"/>
        <w:adjustRightInd w:val="0"/>
        <w:spacing w:after="0" w:line="360" w:lineRule="auto"/>
        <w:rPr>
          <w:rFonts w:asciiTheme="majorBidi" w:hAnsiTheme="majorBidi" w:cstheme="majorBidi"/>
          <w:b/>
          <w:bCs/>
          <w:sz w:val="28"/>
          <w:szCs w:val="28"/>
        </w:rPr>
      </w:pPr>
      <w:r w:rsidRPr="00023C3B">
        <w:rPr>
          <w:rFonts w:asciiTheme="majorBidi" w:hAnsiTheme="majorBidi" w:cstheme="majorBidi"/>
          <w:b/>
          <w:bCs/>
          <w:sz w:val="28"/>
          <w:szCs w:val="28"/>
        </w:rPr>
        <w:t>La prolactine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Hormone polypeptidique de 199 acides aminés</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Le nombre de cellules à prolactine est variable elles se multiplient pendant </w:t>
      </w:r>
      <w:r w:rsidRPr="00023C3B">
        <w:rPr>
          <w:rFonts w:asciiTheme="majorBidi" w:hAnsiTheme="majorBidi" w:cstheme="majorBidi"/>
          <w:b/>
          <w:bCs/>
          <w:sz w:val="24"/>
          <w:szCs w:val="24"/>
        </w:rPr>
        <w:t>la grossesse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La sécrétion de prolactine augmente pendant la grossesse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 xml:space="preserve">La dopamine </w:t>
      </w:r>
      <w:proofErr w:type="gramStart"/>
      <w:r w:rsidRPr="00023C3B">
        <w:rPr>
          <w:rFonts w:asciiTheme="majorBidi" w:hAnsiTheme="majorBidi" w:cstheme="majorBidi"/>
          <w:sz w:val="24"/>
          <w:szCs w:val="24"/>
        </w:rPr>
        <w:t>issu</w:t>
      </w:r>
      <w:proofErr w:type="gramEnd"/>
      <w:r w:rsidRPr="00023C3B">
        <w:rPr>
          <w:rFonts w:asciiTheme="majorBidi" w:hAnsiTheme="majorBidi" w:cstheme="majorBidi"/>
          <w:sz w:val="24"/>
          <w:szCs w:val="24"/>
        </w:rPr>
        <w:t xml:space="preserve"> de l’hypothalamus </w:t>
      </w:r>
      <w:r w:rsidRPr="00023C3B">
        <w:rPr>
          <w:rFonts w:asciiTheme="majorBidi" w:hAnsiTheme="majorBidi" w:cstheme="majorBidi"/>
          <w:b/>
          <w:bCs/>
          <w:sz w:val="24"/>
          <w:szCs w:val="24"/>
        </w:rPr>
        <w:t xml:space="preserve">freine </w:t>
      </w:r>
      <w:r w:rsidRPr="00023C3B">
        <w:rPr>
          <w:rFonts w:asciiTheme="majorBidi" w:hAnsiTheme="majorBidi" w:cstheme="majorBidi"/>
          <w:sz w:val="24"/>
          <w:szCs w:val="24"/>
        </w:rPr>
        <w:t>la prolactine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4"/>
          <w:szCs w:val="24"/>
        </w:rPr>
        <w:t xml:space="preserve">La TRH stimule </w:t>
      </w:r>
      <w:r w:rsidRPr="00023C3B">
        <w:rPr>
          <w:rFonts w:asciiTheme="majorBidi" w:hAnsiTheme="majorBidi" w:cstheme="majorBidi"/>
          <w:sz w:val="24"/>
          <w:szCs w:val="24"/>
        </w:rPr>
        <w:t>la prolactine</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xml:space="preserve">• La prolactine provoque au niveau de la glande mammaire la </w:t>
      </w:r>
      <w:r w:rsidRPr="00023C3B">
        <w:rPr>
          <w:rFonts w:asciiTheme="majorBidi" w:hAnsiTheme="majorBidi" w:cstheme="majorBidi"/>
          <w:b/>
          <w:bCs/>
          <w:sz w:val="24"/>
          <w:szCs w:val="24"/>
        </w:rPr>
        <w:t>fabrication de lait</w:t>
      </w:r>
    </w:p>
    <w:p w:rsidR="000350EB" w:rsidRPr="00023C3B" w:rsidRDefault="000350EB" w:rsidP="00E66173">
      <w:pPr>
        <w:autoSpaceDE w:val="0"/>
        <w:autoSpaceDN w:val="0"/>
        <w:adjustRightInd w:val="0"/>
        <w:spacing w:after="0" w:line="360" w:lineRule="auto"/>
        <w:rPr>
          <w:rFonts w:asciiTheme="majorBidi" w:hAnsiTheme="majorBidi" w:cstheme="majorBidi"/>
          <w:sz w:val="24"/>
          <w:szCs w:val="24"/>
        </w:rPr>
      </w:pPr>
      <w:r w:rsidRPr="00023C3B">
        <w:rPr>
          <w:rFonts w:asciiTheme="majorBidi" w:hAnsiTheme="majorBidi" w:cstheme="majorBidi"/>
          <w:sz w:val="24"/>
          <w:szCs w:val="24"/>
        </w:rPr>
        <w:t>• En pathologie le dosage permet de faire le diagnostic d’adénome à prolactine</w:t>
      </w:r>
    </w:p>
    <w:p w:rsidR="000350EB" w:rsidRPr="00023C3B" w:rsidRDefault="000350EB" w:rsidP="00E66173">
      <w:pPr>
        <w:pStyle w:val="Paragraphedeliste"/>
        <w:numPr>
          <w:ilvl w:val="0"/>
          <w:numId w:val="19"/>
        </w:numPr>
        <w:autoSpaceDE w:val="0"/>
        <w:autoSpaceDN w:val="0"/>
        <w:adjustRightInd w:val="0"/>
        <w:spacing w:after="0" w:line="360" w:lineRule="auto"/>
        <w:rPr>
          <w:rFonts w:asciiTheme="majorBidi" w:hAnsiTheme="majorBidi" w:cstheme="majorBidi"/>
          <w:b/>
          <w:bCs/>
          <w:sz w:val="24"/>
          <w:szCs w:val="24"/>
        </w:rPr>
      </w:pPr>
      <w:r w:rsidRPr="00023C3B">
        <w:rPr>
          <w:rFonts w:asciiTheme="majorBidi" w:hAnsiTheme="majorBidi" w:cstheme="majorBidi"/>
          <w:b/>
          <w:bCs/>
          <w:sz w:val="24"/>
          <w:szCs w:val="24"/>
        </w:rPr>
        <w:t>Les stimulines hypophysaires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8"/>
          <w:szCs w:val="28"/>
        </w:rPr>
        <w:t>ACTH</w:t>
      </w:r>
      <w:r w:rsidRPr="00023C3B">
        <w:rPr>
          <w:rFonts w:asciiTheme="majorBidi" w:hAnsiTheme="majorBidi" w:cstheme="majorBidi"/>
          <w:b/>
          <w:bCs/>
          <w:sz w:val="24"/>
          <w:szCs w:val="24"/>
        </w:rPr>
        <w:t xml:space="preserve"> </w:t>
      </w:r>
      <w:r w:rsidRPr="00023C3B">
        <w:rPr>
          <w:rFonts w:asciiTheme="majorBidi" w:hAnsiTheme="majorBidi" w:cstheme="majorBidi"/>
          <w:sz w:val="24"/>
          <w:szCs w:val="24"/>
        </w:rPr>
        <w:t xml:space="preserve">sécrétée de façon continue par hypophyse mais à taux variable selon les heures maximum le matin à 8 heures minimum le soir 24 heures. </w:t>
      </w:r>
      <w:proofErr w:type="gramStart"/>
      <w:r w:rsidRPr="00023C3B">
        <w:rPr>
          <w:rFonts w:asciiTheme="majorBidi" w:hAnsiTheme="majorBidi" w:cstheme="majorBidi"/>
          <w:sz w:val="24"/>
          <w:szCs w:val="24"/>
        </w:rPr>
        <w:t>la</w:t>
      </w:r>
      <w:proofErr w:type="gramEnd"/>
      <w:r w:rsidRPr="00023C3B">
        <w:rPr>
          <w:rFonts w:asciiTheme="majorBidi" w:hAnsiTheme="majorBidi" w:cstheme="majorBidi"/>
          <w:sz w:val="24"/>
          <w:szCs w:val="24"/>
        </w:rPr>
        <w:t xml:space="preserve"> sécrétion est réglée par le cortisol </w:t>
      </w:r>
      <w:r w:rsidRPr="00023C3B">
        <w:rPr>
          <w:rFonts w:asciiTheme="majorBidi" w:hAnsiTheme="majorBidi" w:cstheme="majorBidi"/>
          <w:sz w:val="24"/>
          <w:szCs w:val="24"/>
        </w:rPr>
        <w:lastRenderedPageBreak/>
        <w:t xml:space="preserve">qui agit sur le CRH hypothalamique qui commande la sécrétion d’ACTH. L’ACTH stimule </w:t>
      </w:r>
      <w:r w:rsidRPr="00023C3B">
        <w:rPr>
          <w:rFonts w:asciiTheme="majorBidi" w:hAnsiTheme="majorBidi" w:cstheme="majorBidi"/>
          <w:b/>
          <w:bCs/>
          <w:sz w:val="24"/>
          <w:szCs w:val="24"/>
        </w:rPr>
        <w:t xml:space="preserve">la surrénale </w:t>
      </w:r>
      <w:r w:rsidRPr="00023C3B">
        <w:rPr>
          <w:rFonts w:asciiTheme="majorBidi" w:hAnsiTheme="majorBidi" w:cstheme="majorBidi"/>
          <w:sz w:val="24"/>
          <w:szCs w:val="24"/>
        </w:rPr>
        <w:t>et stimule la production de l’ensemble des hormones surrénaliennes</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8"/>
          <w:szCs w:val="28"/>
        </w:rPr>
        <w:t>FSH</w:t>
      </w:r>
      <w:r w:rsidRPr="00023C3B">
        <w:rPr>
          <w:rFonts w:asciiTheme="majorBidi" w:hAnsiTheme="majorBidi" w:cstheme="majorBidi"/>
          <w:b/>
          <w:bCs/>
          <w:sz w:val="24"/>
          <w:szCs w:val="24"/>
        </w:rPr>
        <w:t xml:space="preserve"> </w:t>
      </w:r>
      <w:r w:rsidRPr="00023C3B">
        <w:rPr>
          <w:rFonts w:asciiTheme="majorBidi" w:hAnsiTheme="majorBidi" w:cstheme="majorBidi"/>
          <w:sz w:val="24"/>
          <w:szCs w:val="24"/>
        </w:rPr>
        <w:t xml:space="preserve">sécrétion rythmée par le cycle menstruel </w:t>
      </w:r>
      <w:r w:rsidRPr="00023C3B">
        <w:rPr>
          <w:rFonts w:asciiTheme="majorBidi" w:hAnsiTheme="majorBidi" w:cstheme="majorBidi"/>
          <w:b/>
          <w:bCs/>
          <w:sz w:val="24"/>
          <w:szCs w:val="24"/>
        </w:rPr>
        <w:t xml:space="preserve">sur l’ovaire </w:t>
      </w:r>
      <w:r w:rsidRPr="00023C3B">
        <w:rPr>
          <w:rFonts w:asciiTheme="majorBidi" w:hAnsiTheme="majorBidi" w:cstheme="majorBidi"/>
          <w:sz w:val="24"/>
          <w:szCs w:val="24"/>
        </w:rPr>
        <w:t xml:space="preserve">intervient dans le recrutement des ovocytes </w:t>
      </w:r>
      <w:r w:rsidRPr="00023C3B">
        <w:rPr>
          <w:rFonts w:asciiTheme="majorBidi" w:hAnsiTheme="majorBidi" w:cstheme="majorBidi"/>
          <w:b/>
          <w:bCs/>
          <w:sz w:val="24"/>
          <w:szCs w:val="24"/>
        </w:rPr>
        <w:t xml:space="preserve">sur le testicule </w:t>
      </w:r>
      <w:r w:rsidRPr="00023C3B">
        <w:rPr>
          <w:rFonts w:asciiTheme="majorBidi" w:hAnsiTheme="majorBidi" w:cstheme="majorBidi"/>
          <w:sz w:val="24"/>
          <w:szCs w:val="24"/>
        </w:rPr>
        <w:t>favorise la spermatogenèse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8"/>
          <w:szCs w:val="28"/>
        </w:rPr>
        <w:t xml:space="preserve">LH </w:t>
      </w:r>
      <w:r w:rsidRPr="00023C3B">
        <w:rPr>
          <w:rFonts w:asciiTheme="majorBidi" w:hAnsiTheme="majorBidi" w:cstheme="majorBidi"/>
          <w:sz w:val="24"/>
          <w:szCs w:val="24"/>
        </w:rPr>
        <w:t>chez la femme sécrétée à partir de la puberté toutes les 90 mn et déclenche l’ovulation</w:t>
      </w:r>
      <w:r w:rsidR="00E66173">
        <w:rPr>
          <w:rFonts w:asciiTheme="majorBidi" w:hAnsiTheme="majorBidi" w:cstheme="majorBidi"/>
          <w:sz w:val="24"/>
          <w:szCs w:val="24"/>
        </w:rPr>
        <w:t>.</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proofErr w:type="gramStart"/>
      <w:r w:rsidRPr="00023C3B">
        <w:rPr>
          <w:rFonts w:asciiTheme="majorBidi" w:hAnsiTheme="majorBidi" w:cstheme="majorBidi"/>
          <w:sz w:val="24"/>
          <w:szCs w:val="24"/>
        </w:rPr>
        <w:t>chez</w:t>
      </w:r>
      <w:proofErr w:type="gramEnd"/>
      <w:r w:rsidRPr="00023C3B">
        <w:rPr>
          <w:rFonts w:asciiTheme="majorBidi" w:hAnsiTheme="majorBidi" w:cstheme="majorBidi"/>
          <w:sz w:val="24"/>
          <w:szCs w:val="24"/>
        </w:rPr>
        <w:t xml:space="preserve"> l’homme elle est sécrétée de façon cyclique et entraine la production de testostérone</w:t>
      </w:r>
    </w:p>
    <w:p w:rsidR="000350EB" w:rsidRPr="00023C3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sz w:val="24"/>
          <w:szCs w:val="24"/>
        </w:rPr>
        <w:t xml:space="preserve">• </w:t>
      </w:r>
      <w:r w:rsidRPr="00023C3B">
        <w:rPr>
          <w:rFonts w:asciiTheme="majorBidi" w:hAnsiTheme="majorBidi" w:cstheme="majorBidi"/>
          <w:b/>
          <w:bCs/>
          <w:sz w:val="28"/>
          <w:szCs w:val="28"/>
        </w:rPr>
        <w:t xml:space="preserve">TSH </w:t>
      </w:r>
      <w:r w:rsidRPr="00023C3B">
        <w:rPr>
          <w:rFonts w:asciiTheme="majorBidi" w:hAnsiTheme="majorBidi" w:cstheme="majorBidi"/>
          <w:sz w:val="24"/>
          <w:szCs w:val="24"/>
        </w:rPr>
        <w:t>sécrétée de façon permanente mais son taux est variable dans la journée. Elle provoque la sécrétion de T3 et de T4 sécrétion sous la dépendance de la TRH hypothalamique.</w:t>
      </w:r>
    </w:p>
    <w:p w:rsidR="000350EB" w:rsidRPr="00023C3B" w:rsidRDefault="000350EB" w:rsidP="00E66173">
      <w:pPr>
        <w:autoSpaceDE w:val="0"/>
        <w:autoSpaceDN w:val="0"/>
        <w:adjustRightInd w:val="0"/>
        <w:spacing w:after="0" w:line="360" w:lineRule="auto"/>
        <w:jc w:val="center"/>
        <w:rPr>
          <w:rFonts w:asciiTheme="majorBidi" w:hAnsiTheme="majorBidi" w:cstheme="majorBidi"/>
          <w:b/>
          <w:bCs/>
          <w:color w:val="FF0000"/>
          <w:sz w:val="24"/>
          <w:szCs w:val="24"/>
        </w:rPr>
      </w:pPr>
      <w:r w:rsidRPr="00023C3B">
        <w:rPr>
          <w:rFonts w:asciiTheme="majorBidi" w:hAnsiTheme="majorBidi" w:cstheme="majorBidi"/>
          <w:b/>
          <w:bCs/>
          <w:i/>
          <w:iCs/>
          <w:color w:val="FF0000"/>
          <w:sz w:val="40"/>
          <w:szCs w:val="40"/>
        </w:rPr>
        <w:t xml:space="preserve">Système </w:t>
      </w:r>
      <w:proofErr w:type="spellStart"/>
      <w:r w:rsidRPr="00023C3B">
        <w:rPr>
          <w:rFonts w:asciiTheme="majorBidi" w:hAnsiTheme="majorBidi" w:cstheme="majorBidi"/>
          <w:b/>
          <w:bCs/>
          <w:i/>
          <w:iCs/>
          <w:color w:val="FF0000"/>
          <w:sz w:val="40"/>
          <w:szCs w:val="40"/>
        </w:rPr>
        <w:t>hypothalamo</w:t>
      </w:r>
      <w:proofErr w:type="spellEnd"/>
      <w:r w:rsidRPr="00023C3B">
        <w:rPr>
          <w:rFonts w:asciiTheme="majorBidi" w:hAnsiTheme="majorBidi" w:cstheme="majorBidi"/>
          <w:b/>
          <w:bCs/>
          <w:i/>
          <w:iCs/>
          <w:color w:val="FF0000"/>
          <w:sz w:val="40"/>
          <w:szCs w:val="40"/>
        </w:rPr>
        <w:t>-hypophysaire</w:t>
      </w:r>
    </w:p>
    <w:p w:rsidR="000350EB" w:rsidRDefault="000350EB" w:rsidP="00E66173">
      <w:pPr>
        <w:autoSpaceDE w:val="0"/>
        <w:autoSpaceDN w:val="0"/>
        <w:adjustRightInd w:val="0"/>
        <w:spacing w:after="0" w:line="360" w:lineRule="auto"/>
        <w:jc w:val="both"/>
        <w:rPr>
          <w:rFonts w:asciiTheme="majorBidi" w:hAnsiTheme="majorBidi" w:cstheme="majorBidi"/>
          <w:sz w:val="24"/>
          <w:szCs w:val="24"/>
        </w:rPr>
      </w:pPr>
      <w:r w:rsidRPr="00023C3B">
        <w:rPr>
          <w:rFonts w:asciiTheme="majorBidi" w:hAnsiTheme="majorBidi" w:cstheme="majorBidi"/>
          <w:noProof/>
          <w:sz w:val="24"/>
          <w:szCs w:val="24"/>
          <w:lang w:eastAsia="fr-FR"/>
        </w:rPr>
        <w:drawing>
          <wp:inline distT="0" distB="0" distL="0" distR="0">
            <wp:extent cx="5753100" cy="4095750"/>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53100" cy="4095750"/>
                    </a:xfrm>
                    <a:prstGeom prst="rect">
                      <a:avLst/>
                    </a:prstGeom>
                    <a:noFill/>
                    <a:ln w="9525">
                      <a:noFill/>
                      <a:miter lim="800000"/>
                      <a:headEnd/>
                      <a:tailEnd/>
                    </a:ln>
                  </pic:spPr>
                </pic:pic>
              </a:graphicData>
            </a:graphic>
          </wp:inline>
        </w:drawing>
      </w:r>
    </w:p>
    <w:p w:rsidR="00DC2F31" w:rsidRDefault="00DC2F31" w:rsidP="00E66173">
      <w:pPr>
        <w:autoSpaceDE w:val="0"/>
        <w:autoSpaceDN w:val="0"/>
        <w:adjustRightInd w:val="0"/>
        <w:spacing w:after="0" w:line="360" w:lineRule="auto"/>
        <w:jc w:val="both"/>
        <w:rPr>
          <w:rFonts w:asciiTheme="majorBidi" w:hAnsiTheme="majorBidi" w:cstheme="majorBidi"/>
          <w:sz w:val="24"/>
          <w:szCs w:val="24"/>
        </w:rPr>
      </w:pPr>
    </w:p>
    <w:p w:rsidR="00DC2F31" w:rsidRDefault="00DC2F31" w:rsidP="00E66173">
      <w:pPr>
        <w:autoSpaceDE w:val="0"/>
        <w:autoSpaceDN w:val="0"/>
        <w:adjustRightInd w:val="0"/>
        <w:spacing w:after="0" w:line="360" w:lineRule="auto"/>
        <w:jc w:val="both"/>
        <w:rPr>
          <w:rFonts w:asciiTheme="majorBidi" w:hAnsiTheme="majorBidi" w:cstheme="majorBidi"/>
          <w:sz w:val="24"/>
          <w:szCs w:val="24"/>
        </w:rPr>
      </w:pPr>
    </w:p>
    <w:p w:rsidR="00DC2F31" w:rsidRDefault="00DC2F31" w:rsidP="00E66173">
      <w:pPr>
        <w:autoSpaceDE w:val="0"/>
        <w:autoSpaceDN w:val="0"/>
        <w:adjustRightInd w:val="0"/>
        <w:spacing w:after="0" w:line="360" w:lineRule="auto"/>
        <w:jc w:val="both"/>
        <w:rPr>
          <w:rFonts w:asciiTheme="majorBidi" w:hAnsiTheme="majorBidi" w:cstheme="majorBidi"/>
          <w:sz w:val="24"/>
          <w:szCs w:val="24"/>
        </w:rPr>
      </w:pPr>
    </w:p>
    <w:p w:rsidR="00DC2F31" w:rsidRDefault="00DC2F31" w:rsidP="00E66173">
      <w:pPr>
        <w:autoSpaceDE w:val="0"/>
        <w:autoSpaceDN w:val="0"/>
        <w:adjustRightInd w:val="0"/>
        <w:spacing w:after="0" w:line="360" w:lineRule="auto"/>
        <w:jc w:val="both"/>
        <w:rPr>
          <w:rFonts w:asciiTheme="majorBidi" w:hAnsiTheme="majorBidi" w:cstheme="majorBidi"/>
          <w:sz w:val="24"/>
          <w:szCs w:val="24"/>
        </w:rPr>
      </w:pPr>
    </w:p>
    <w:p w:rsidR="00DC2F31" w:rsidRDefault="00DC2F31" w:rsidP="00E66173">
      <w:pPr>
        <w:autoSpaceDE w:val="0"/>
        <w:autoSpaceDN w:val="0"/>
        <w:adjustRightInd w:val="0"/>
        <w:spacing w:after="0" w:line="360" w:lineRule="auto"/>
        <w:jc w:val="both"/>
        <w:rPr>
          <w:rFonts w:asciiTheme="majorBidi" w:hAnsiTheme="majorBidi" w:cstheme="majorBidi"/>
          <w:sz w:val="24"/>
          <w:szCs w:val="24"/>
        </w:rPr>
      </w:pPr>
    </w:p>
    <w:p w:rsidR="00DC2F31" w:rsidRDefault="00DC2F31" w:rsidP="00E66173">
      <w:pPr>
        <w:autoSpaceDE w:val="0"/>
        <w:autoSpaceDN w:val="0"/>
        <w:adjustRightInd w:val="0"/>
        <w:spacing w:after="0" w:line="360" w:lineRule="auto"/>
        <w:jc w:val="both"/>
        <w:rPr>
          <w:rFonts w:asciiTheme="majorBidi" w:hAnsiTheme="majorBidi" w:cstheme="majorBidi"/>
          <w:sz w:val="24"/>
          <w:szCs w:val="24"/>
        </w:rPr>
      </w:pPr>
    </w:p>
    <w:p w:rsidR="00DC2F31" w:rsidRPr="00DB3C4E" w:rsidRDefault="00DC2F31" w:rsidP="00DC2F31">
      <w:pPr>
        <w:spacing w:after="0" w:line="360" w:lineRule="auto"/>
        <w:jc w:val="center"/>
        <w:rPr>
          <w:rFonts w:asciiTheme="majorBidi" w:hAnsiTheme="majorBidi" w:cstheme="majorBidi"/>
          <w:b/>
          <w:bCs/>
          <w:color w:val="0070C0"/>
          <w:sz w:val="28"/>
          <w:szCs w:val="28"/>
          <w:u w:val="single"/>
        </w:rPr>
      </w:pPr>
      <w:r w:rsidRPr="00DB3C4E">
        <w:rPr>
          <w:rFonts w:asciiTheme="majorBidi" w:hAnsiTheme="majorBidi" w:cstheme="majorBidi"/>
          <w:b/>
          <w:bCs/>
          <w:color w:val="0070C0"/>
          <w:sz w:val="28"/>
          <w:szCs w:val="28"/>
          <w:u w:val="single"/>
        </w:rPr>
        <w:lastRenderedPageBreak/>
        <w:t>Hypophyse</w:t>
      </w:r>
    </w:p>
    <w:p w:rsidR="00DC2F31" w:rsidRPr="00DB3C4E" w:rsidRDefault="00DC2F31" w:rsidP="00E66173">
      <w:pPr>
        <w:spacing w:after="0" w:line="360" w:lineRule="auto"/>
        <w:jc w:val="center"/>
        <w:rPr>
          <w:rFonts w:asciiTheme="majorBidi" w:hAnsiTheme="majorBidi" w:cstheme="majorBidi"/>
          <w:b/>
          <w:bCs/>
          <w:color w:val="C00000"/>
          <w:sz w:val="28"/>
          <w:szCs w:val="28"/>
        </w:rPr>
      </w:pPr>
      <w:r w:rsidRPr="00DB3C4E">
        <w:rPr>
          <w:rFonts w:asciiTheme="majorBidi" w:hAnsiTheme="majorBidi" w:cstheme="majorBidi"/>
          <w:b/>
          <w:bCs/>
          <w:color w:val="C00000"/>
          <w:sz w:val="28"/>
          <w:szCs w:val="28"/>
        </w:rPr>
        <w:t>A : Acromégalie</w:t>
      </w:r>
    </w:p>
    <w:p w:rsidR="00DC2F31" w:rsidRDefault="00DC2F31" w:rsidP="00E66173">
      <w:pPr>
        <w:spacing w:after="0" w:line="360" w:lineRule="auto"/>
        <w:rPr>
          <w:rFonts w:asciiTheme="majorBidi" w:hAnsiTheme="majorBidi" w:cstheme="majorBidi"/>
          <w:b/>
          <w:bCs/>
          <w:sz w:val="28"/>
          <w:szCs w:val="28"/>
        </w:rPr>
      </w:pPr>
      <w:r w:rsidRPr="00B05951">
        <w:rPr>
          <w:rFonts w:asciiTheme="majorBidi" w:hAnsiTheme="majorBidi" w:cstheme="majorBidi"/>
          <w:b/>
          <w:bCs/>
          <w:sz w:val="28"/>
          <w:szCs w:val="28"/>
        </w:rPr>
        <w:t>Introduction</w:t>
      </w:r>
    </w:p>
    <w:p w:rsidR="00DC2F31" w:rsidRPr="004A1E7A" w:rsidRDefault="00DC2F31" w:rsidP="00E66173">
      <w:pPr>
        <w:pStyle w:val="Paragraphedeliste"/>
        <w:numPr>
          <w:ilvl w:val="0"/>
          <w:numId w:val="21"/>
        </w:numPr>
        <w:spacing w:after="0" w:line="360" w:lineRule="auto"/>
        <w:rPr>
          <w:rFonts w:asciiTheme="majorBidi" w:hAnsiTheme="majorBidi" w:cstheme="majorBidi"/>
          <w:b/>
          <w:bCs/>
          <w:sz w:val="24"/>
          <w:szCs w:val="24"/>
        </w:rPr>
      </w:pPr>
      <w:r w:rsidRPr="004A1E7A">
        <w:rPr>
          <w:rFonts w:asciiTheme="majorBidi" w:hAnsiTheme="majorBidi" w:cstheme="majorBidi"/>
          <w:b/>
          <w:bCs/>
          <w:sz w:val="24"/>
          <w:szCs w:val="24"/>
        </w:rPr>
        <w:t>Définition</w:t>
      </w:r>
    </w:p>
    <w:p w:rsidR="00DC2F31" w:rsidRPr="004A1E7A" w:rsidRDefault="00DC2F31" w:rsidP="00E66173">
      <w:pPr>
        <w:pStyle w:val="Paragraphedeliste"/>
        <w:numPr>
          <w:ilvl w:val="0"/>
          <w:numId w:val="21"/>
        </w:numPr>
        <w:spacing w:after="0" w:line="360" w:lineRule="auto"/>
        <w:rPr>
          <w:rFonts w:asciiTheme="majorBidi" w:hAnsiTheme="majorBidi" w:cstheme="majorBidi"/>
          <w:b/>
          <w:bCs/>
          <w:sz w:val="24"/>
          <w:szCs w:val="24"/>
        </w:rPr>
      </w:pPr>
      <w:r w:rsidRPr="004A1E7A">
        <w:rPr>
          <w:rFonts w:asciiTheme="majorBidi" w:hAnsiTheme="majorBidi" w:cstheme="majorBidi"/>
          <w:b/>
          <w:bCs/>
          <w:sz w:val="24"/>
          <w:szCs w:val="24"/>
        </w:rPr>
        <w:t>Tableaux cliniques</w:t>
      </w:r>
    </w:p>
    <w:p w:rsidR="00DC2F31" w:rsidRDefault="00DC2F31" w:rsidP="00E66173">
      <w:pPr>
        <w:pStyle w:val="Paragraphedeliste"/>
        <w:numPr>
          <w:ilvl w:val="0"/>
          <w:numId w:val="30"/>
        </w:numPr>
        <w:spacing w:after="0" w:line="360" w:lineRule="auto"/>
        <w:rPr>
          <w:rFonts w:asciiTheme="majorBidi" w:hAnsiTheme="majorBidi" w:cstheme="majorBidi"/>
          <w:b/>
          <w:bCs/>
          <w:sz w:val="24"/>
          <w:szCs w:val="24"/>
        </w:rPr>
      </w:pPr>
      <w:r w:rsidRPr="004A1E7A">
        <w:rPr>
          <w:rFonts w:asciiTheme="majorBidi" w:hAnsiTheme="majorBidi" w:cstheme="majorBidi"/>
          <w:b/>
          <w:bCs/>
          <w:sz w:val="24"/>
          <w:szCs w:val="24"/>
        </w:rPr>
        <w:t xml:space="preserve">Syndrome </w:t>
      </w:r>
      <w:proofErr w:type="spellStart"/>
      <w:r w:rsidRPr="004A1E7A">
        <w:rPr>
          <w:rFonts w:asciiTheme="majorBidi" w:hAnsiTheme="majorBidi" w:cstheme="majorBidi"/>
          <w:b/>
          <w:bCs/>
          <w:sz w:val="24"/>
          <w:szCs w:val="24"/>
        </w:rPr>
        <w:t>dysmorphique</w:t>
      </w:r>
      <w:proofErr w:type="spellEnd"/>
      <w:r w:rsidRPr="004A1E7A">
        <w:rPr>
          <w:rFonts w:asciiTheme="majorBidi" w:hAnsiTheme="majorBidi" w:cstheme="majorBidi"/>
          <w:b/>
          <w:bCs/>
          <w:sz w:val="24"/>
          <w:szCs w:val="24"/>
        </w:rPr>
        <w:t xml:space="preserve"> et la </w:t>
      </w:r>
      <w:proofErr w:type="spellStart"/>
      <w:r w:rsidRPr="004A1E7A">
        <w:rPr>
          <w:rFonts w:asciiTheme="majorBidi" w:hAnsiTheme="majorBidi" w:cstheme="majorBidi"/>
          <w:b/>
          <w:bCs/>
          <w:sz w:val="24"/>
          <w:szCs w:val="24"/>
        </w:rPr>
        <w:t>viscéromégalie</w:t>
      </w:r>
      <w:proofErr w:type="spellEnd"/>
    </w:p>
    <w:p w:rsidR="00DC2F31" w:rsidRDefault="00DC2F31" w:rsidP="00E66173">
      <w:pPr>
        <w:pStyle w:val="Paragraphedeliste"/>
        <w:numPr>
          <w:ilvl w:val="0"/>
          <w:numId w:val="31"/>
        </w:numPr>
        <w:spacing w:after="0" w:line="360" w:lineRule="auto"/>
        <w:rPr>
          <w:rFonts w:asciiTheme="majorBidi" w:hAnsiTheme="majorBidi" w:cstheme="majorBidi"/>
          <w:b/>
          <w:bCs/>
          <w:sz w:val="28"/>
          <w:szCs w:val="28"/>
        </w:rPr>
      </w:pPr>
      <w:r w:rsidRPr="004A1E7A">
        <w:rPr>
          <w:rFonts w:asciiTheme="majorBidi" w:hAnsiTheme="majorBidi" w:cstheme="majorBidi"/>
          <w:b/>
          <w:bCs/>
          <w:sz w:val="28"/>
          <w:szCs w:val="28"/>
        </w:rPr>
        <w:t xml:space="preserve">Syndrome </w:t>
      </w:r>
      <w:proofErr w:type="spellStart"/>
      <w:r w:rsidRPr="004A1E7A">
        <w:rPr>
          <w:rFonts w:asciiTheme="majorBidi" w:hAnsiTheme="majorBidi" w:cstheme="majorBidi"/>
          <w:b/>
          <w:bCs/>
          <w:sz w:val="28"/>
          <w:szCs w:val="28"/>
        </w:rPr>
        <w:t>dysmorphique</w:t>
      </w:r>
      <w:proofErr w:type="spellEnd"/>
    </w:p>
    <w:p w:rsidR="00DC2F31" w:rsidRDefault="00DC2F31" w:rsidP="00E66173">
      <w:pPr>
        <w:pStyle w:val="Paragraphedeliste"/>
        <w:numPr>
          <w:ilvl w:val="0"/>
          <w:numId w:val="31"/>
        </w:numPr>
        <w:spacing w:after="0" w:line="360" w:lineRule="auto"/>
        <w:rPr>
          <w:rFonts w:asciiTheme="majorBidi" w:hAnsiTheme="majorBidi" w:cstheme="majorBidi"/>
          <w:b/>
          <w:bCs/>
          <w:sz w:val="24"/>
          <w:szCs w:val="24"/>
        </w:rPr>
      </w:pPr>
      <w:r w:rsidRPr="004A1E7A">
        <w:rPr>
          <w:rFonts w:asciiTheme="majorBidi" w:hAnsiTheme="majorBidi" w:cstheme="majorBidi"/>
          <w:b/>
          <w:bCs/>
          <w:sz w:val="24"/>
          <w:szCs w:val="24"/>
        </w:rPr>
        <w:t xml:space="preserve">La </w:t>
      </w:r>
      <w:proofErr w:type="spellStart"/>
      <w:r w:rsidRPr="004A1E7A">
        <w:rPr>
          <w:rFonts w:asciiTheme="majorBidi" w:hAnsiTheme="majorBidi" w:cstheme="majorBidi"/>
          <w:b/>
          <w:bCs/>
          <w:sz w:val="24"/>
          <w:szCs w:val="24"/>
        </w:rPr>
        <w:t>viscéromégalie</w:t>
      </w:r>
      <w:proofErr w:type="spellEnd"/>
      <w:r w:rsidRPr="004A1E7A">
        <w:rPr>
          <w:rFonts w:asciiTheme="majorBidi" w:hAnsiTheme="majorBidi" w:cstheme="majorBidi"/>
          <w:b/>
          <w:bCs/>
          <w:sz w:val="24"/>
          <w:szCs w:val="24"/>
        </w:rPr>
        <w:t>.</w:t>
      </w:r>
    </w:p>
    <w:p w:rsidR="00DC2F31" w:rsidRDefault="00DC2F31" w:rsidP="00E66173">
      <w:pPr>
        <w:pStyle w:val="Paragraphedeliste"/>
        <w:numPr>
          <w:ilvl w:val="0"/>
          <w:numId w:val="31"/>
        </w:numPr>
        <w:spacing w:after="0" w:line="360" w:lineRule="auto"/>
        <w:rPr>
          <w:rFonts w:asciiTheme="majorBidi" w:hAnsiTheme="majorBidi" w:cstheme="majorBidi"/>
          <w:b/>
          <w:bCs/>
          <w:sz w:val="24"/>
          <w:szCs w:val="24"/>
        </w:rPr>
      </w:pPr>
      <w:r w:rsidRPr="004A1E7A">
        <w:rPr>
          <w:rFonts w:asciiTheme="majorBidi" w:hAnsiTheme="majorBidi" w:cstheme="majorBidi"/>
          <w:b/>
          <w:bCs/>
          <w:sz w:val="24"/>
          <w:szCs w:val="24"/>
        </w:rPr>
        <w:t>Autres Signes</w:t>
      </w:r>
    </w:p>
    <w:p w:rsidR="00DC2F31" w:rsidRDefault="00DC2F31" w:rsidP="00E66173">
      <w:pPr>
        <w:pStyle w:val="Paragraphedeliste"/>
        <w:numPr>
          <w:ilvl w:val="0"/>
          <w:numId w:val="30"/>
        </w:numPr>
        <w:spacing w:after="0" w:line="360" w:lineRule="auto"/>
        <w:rPr>
          <w:rFonts w:asciiTheme="majorBidi" w:hAnsiTheme="majorBidi" w:cstheme="majorBidi"/>
          <w:b/>
          <w:bCs/>
          <w:sz w:val="24"/>
          <w:szCs w:val="24"/>
        </w:rPr>
      </w:pPr>
      <w:r w:rsidRPr="002D2C87">
        <w:rPr>
          <w:rFonts w:asciiTheme="majorBidi" w:hAnsiTheme="majorBidi" w:cstheme="majorBidi"/>
          <w:b/>
          <w:bCs/>
          <w:sz w:val="24"/>
          <w:szCs w:val="24"/>
        </w:rPr>
        <w:t>Les perturbations biologiques</w:t>
      </w:r>
    </w:p>
    <w:p w:rsidR="00DC2F31" w:rsidRPr="002D2C87" w:rsidRDefault="00DC2F31" w:rsidP="00E66173">
      <w:pPr>
        <w:pStyle w:val="Paragraphedeliste"/>
        <w:numPr>
          <w:ilvl w:val="0"/>
          <w:numId w:val="32"/>
        </w:numPr>
        <w:spacing w:after="0" w:line="360" w:lineRule="auto"/>
        <w:rPr>
          <w:rFonts w:asciiTheme="majorBidi" w:hAnsiTheme="majorBidi" w:cstheme="majorBidi"/>
          <w:sz w:val="28"/>
          <w:szCs w:val="28"/>
        </w:rPr>
      </w:pPr>
      <w:r w:rsidRPr="002D2C87">
        <w:rPr>
          <w:rFonts w:asciiTheme="majorBidi" w:hAnsiTheme="majorBidi" w:cstheme="majorBidi"/>
          <w:b/>
          <w:bCs/>
          <w:sz w:val="28"/>
          <w:szCs w:val="28"/>
        </w:rPr>
        <w:t xml:space="preserve">Elévation de la </w:t>
      </w:r>
      <w:proofErr w:type="spellStart"/>
      <w:r w:rsidRPr="002D2C87">
        <w:rPr>
          <w:rFonts w:asciiTheme="majorBidi" w:hAnsiTheme="majorBidi" w:cstheme="majorBidi"/>
          <w:b/>
          <w:bCs/>
          <w:sz w:val="28"/>
          <w:szCs w:val="28"/>
        </w:rPr>
        <w:t>phosphorémie</w:t>
      </w:r>
      <w:proofErr w:type="spellEnd"/>
      <w:r w:rsidRPr="002D2C87">
        <w:rPr>
          <w:rFonts w:asciiTheme="majorBidi" w:hAnsiTheme="majorBidi" w:cstheme="majorBidi"/>
          <w:b/>
          <w:bCs/>
          <w:sz w:val="28"/>
          <w:szCs w:val="28"/>
        </w:rPr>
        <w:t xml:space="preserve"> et de la calciurie.</w:t>
      </w:r>
    </w:p>
    <w:p w:rsidR="00DC2F31" w:rsidRPr="002D2C87" w:rsidRDefault="00DC2F31" w:rsidP="00E66173">
      <w:pPr>
        <w:pStyle w:val="Paragraphedeliste"/>
        <w:numPr>
          <w:ilvl w:val="0"/>
          <w:numId w:val="32"/>
        </w:numPr>
        <w:spacing w:after="0" w:line="360" w:lineRule="auto"/>
        <w:rPr>
          <w:rFonts w:asciiTheme="majorBidi" w:hAnsiTheme="majorBidi" w:cstheme="majorBidi"/>
          <w:b/>
          <w:bCs/>
          <w:sz w:val="24"/>
          <w:szCs w:val="24"/>
        </w:rPr>
      </w:pPr>
      <w:r w:rsidRPr="00E54969">
        <w:rPr>
          <w:rFonts w:asciiTheme="majorBidi" w:hAnsiTheme="majorBidi" w:cstheme="majorBidi"/>
          <w:b/>
          <w:bCs/>
          <w:sz w:val="28"/>
          <w:szCs w:val="28"/>
        </w:rPr>
        <w:t>Hyper glycémie</w:t>
      </w:r>
    </w:p>
    <w:p w:rsidR="00DC2F31" w:rsidRDefault="00DC2F31" w:rsidP="00E66173">
      <w:pPr>
        <w:pStyle w:val="Paragraphedeliste"/>
        <w:numPr>
          <w:ilvl w:val="0"/>
          <w:numId w:val="32"/>
        </w:numPr>
        <w:spacing w:after="0" w:line="360" w:lineRule="auto"/>
        <w:rPr>
          <w:rFonts w:asciiTheme="majorBidi" w:hAnsiTheme="majorBidi" w:cstheme="majorBidi"/>
          <w:b/>
          <w:bCs/>
          <w:sz w:val="28"/>
          <w:szCs w:val="28"/>
        </w:rPr>
      </w:pPr>
      <w:r w:rsidRPr="00E54969">
        <w:rPr>
          <w:rFonts w:asciiTheme="majorBidi" w:hAnsiTheme="majorBidi" w:cstheme="majorBidi"/>
          <w:b/>
          <w:bCs/>
          <w:sz w:val="28"/>
          <w:szCs w:val="28"/>
        </w:rPr>
        <w:t>Elévation des acides gras</w:t>
      </w:r>
    </w:p>
    <w:p w:rsidR="00DC2F31" w:rsidRPr="004A1E7A" w:rsidRDefault="00DC2F31" w:rsidP="00E66173">
      <w:pPr>
        <w:pStyle w:val="Paragraphedeliste"/>
        <w:numPr>
          <w:ilvl w:val="0"/>
          <w:numId w:val="32"/>
        </w:numPr>
        <w:spacing w:after="0" w:line="360" w:lineRule="auto"/>
        <w:rPr>
          <w:rFonts w:asciiTheme="majorBidi" w:hAnsiTheme="majorBidi" w:cstheme="majorBidi"/>
          <w:b/>
          <w:bCs/>
          <w:sz w:val="28"/>
          <w:szCs w:val="28"/>
        </w:rPr>
      </w:pPr>
      <w:r w:rsidRPr="00E54969">
        <w:rPr>
          <w:rFonts w:asciiTheme="majorBidi" w:hAnsiTheme="majorBidi" w:cstheme="majorBidi"/>
          <w:b/>
          <w:bCs/>
          <w:sz w:val="28"/>
          <w:szCs w:val="28"/>
        </w:rPr>
        <w:t>Perturbations hémodynamiques</w:t>
      </w:r>
    </w:p>
    <w:p w:rsidR="00DC2F31" w:rsidRPr="00853C87" w:rsidRDefault="00DC2F31" w:rsidP="00E66173">
      <w:pPr>
        <w:pStyle w:val="Paragraphedeliste"/>
        <w:numPr>
          <w:ilvl w:val="0"/>
          <w:numId w:val="21"/>
        </w:numPr>
        <w:spacing w:after="0" w:line="360" w:lineRule="auto"/>
        <w:rPr>
          <w:rFonts w:asciiTheme="majorBidi" w:hAnsiTheme="majorBidi" w:cstheme="majorBidi"/>
          <w:sz w:val="28"/>
          <w:szCs w:val="28"/>
        </w:rPr>
      </w:pPr>
      <w:r w:rsidRPr="00E54969">
        <w:rPr>
          <w:rFonts w:asciiTheme="majorBidi" w:hAnsiTheme="majorBidi" w:cstheme="majorBidi"/>
          <w:b/>
          <w:bCs/>
          <w:sz w:val="28"/>
          <w:szCs w:val="28"/>
        </w:rPr>
        <w:t>Diagnostic de l’acromégalie</w:t>
      </w:r>
    </w:p>
    <w:p w:rsidR="00DC2F31" w:rsidRDefault="00DC2F31" w:rsidP="00E66173">
      <w:pPr>
        <w:pStyle w:val="Paragraphedeliste"/>
        <w:numPr>
          <w:ilvl w:val="0"/>
          <w:numId w:val="47"/>
        </w:numPr>
        <w:spacing w:after="0" w:line="360" w:lineRule="auto"/>
        <w:rPr>
          <w:rFonts w:asciiTheme="majorBidi" w:hAnsiTheme="majorBidi" w:cstheme="majorBidi"/>
          <w:b/>
          <w:bCs/>
          <w:sz w:val="28"/>
          <w:szCs w:val="28"/>
        </w:rPr>
      </w:pPr>
      <w:r w:rsidRPr="002D2C87">
        <w:rPr>
          <w:rFonts w:asciiTheme="majorBidi" w:hAnsiTheme="majorBidi" w:cstheme="majorBidi"/>
          <w:b/>
          <w:bCs/>
          <w:sz w:val="28"/>
          <w:szCs w:val="28"/>
        </w:rPr>
        <w:t>Hypersécrétion de GH</w:t>
      </w:r>
    </w:p>
    <w:p w:rsidR="00DC2F31" w:rsidRPr="000A3264" w:rsidRDefault="00DC2F31" w:rsidP="00E66173">
      <w:pPr>
        <w:pStyle w:val="Paragraphedeliste"/>
        <w:numPr>
          <w:ilvl w:val="0"/>
          <w:numId w:val="47"/>
        </w:numPr>
        <w:spacing w:after="0" w:line="360" w:lineRule="auto"/>
        <w:rPr>
          <w:rFonts w:asciiTheme="majorBidi" w:hAnsiTheme="majorBidi" w:cstheme="majorBidi"/>
          <w:b/>
          <w:bCs/>
          <w:sz w:val="28"/>
          <w:szCs w:val="28"/>
        </w:rPr>
      </w:pPr>
      <w:r w:rsidRPr="00853C87">
        <w:rPr>
          <w:rFonts w:asciiTheme="majorBidi" w:hAnsiTheme="majorBidi" w:cstheme="majorBidi"/>
          <w:b/>
          <w:bCs/>
          <w:sz w:val="28"/>
          <w:szCs w:val="28"/>
        </w:rPr>
        <w:t>Augmentation du taux d’IGF1 (</w:t>
      </w:r>
      <w:proofErr w:type="spellStart"/>
      <w:r w:rsidRPr="00853C87">
        <w:rPr>
          <w:rFonts w:asciiTheme="majorBidi" w:hAnsiTheme="majorBidi" w:cstheme="majorBidi"/>
          <w:b/>
          <w:bCs/>
          <w:sz w:val="28"/>
          <w:szCs w:val="28"/>
        </w:rPr>
        <w:t>Somatomédine</w:t>
      </w:r>
      <w:proofErr w:type="spellEnd"/>
      <w:r w:rsidRPr="00853C87">
        <w:rPr>
          <w:rFonts w:asciiTheme="majorBidi" w:hAnsiTheme="majorBidi" w:cstheme="majorBidi"/>
          <w:b/>
          <w:bCs/>
          <w:sz w:val="28"/>
          <w:szCs w:val="28"/>
        </w:rPr>
        <w:t xml:space="preserve"> C)</w:t>
      </w:r>
    </w:p>
    <w:p w:rsidR="00DC2F31" w:rsidRPr="000A3264" w:rsidRDefault="00DC2F31" w:rsidP="00E66173">
      <w:pPr>
        <w:spacing w:after="0" w:line="360" w:lineRule="auto"/>
        <w:rPr>
          <w:rFonts w:asciiTheme="majorBidi" w:hAnsiTheme="majorBidi" w:cstheme="majorBidi"/>
          <w:sz w:val="28"/>
          <w:szCs w:val="28"/>
        </w:rPr>
      </w:pPr>
      <w:r>
        <w:rPr>
          <w:rFonts w:asciiTheme="majorBidi" w:hAnsiTheme="majorBidi" w:cstheme="majorBidi"/>
          <w:b/>
          <w:bCs/>
          <w:sz w:val="28"/>
          <w:szCs w:val="28"/>
        </w:rPr>
        <w:t xml:space="preserve">                     3. </w:t>
      </w:r>
      <w:r w:rsidRPr="000A3264">
        <w:rPr>
          <w:rFonts w:asciiTheme="majorBidi" w:hAnsiTheme="majorBidi" w:cstheme="majorBidi"/>
          <w:b/>
          <w:bCs/>
          <w:sz w:val="28"/>
          <w:szCs w:val="28"/>
        </w:rPr>
        <w:t>IRM</w:t>
      </w:r>
    </w:p>
    <w:p w:rsidR="00DC2F31" w:rsidRPr="00853C87" w:rsidRDefault="00DC2F31" w:rsidP="00E66173">
      <w:pPr>
        <w:pStyle w:val="Paragraphedeliste"/>
        <w:numPr>
          <w:ilvl w:val="0"/>
          <w:numId w:val="21"/>
        </w:numPr>
        <w:spacing w:after="0" w:line="360" w:lineRule="auto"/>
        <w:rPr>
          <w:rFonts w:asciiTheme="majorBidi" w:hAnsiTheme="majorBidi" w:cstheme="majorBidi"/>
          <w:b/>
          <w:bCs/>
          <w:sz w:val="28"/>
          <w:szCs w:val="28"/>
        </w:rPr>
      </w:pPr>
      <w:r w:rsidRPr="00853C87">
        <w:rPr>
          <w:rFonts w:asciiTheme="majorBidi" w:hAnsiTheme="majorBidi" w:cstheme="majorBidi"/>
          <w:b/>
          <w:bCs/>
          <w:sz w:val="28"/>
          <w:szCs w:val="28"/>
        </w:rPr>
        <w:t>Etiologies</w:t>
      </w:r>
    </w:p>
    <w:p w:rsidR="00DC2F31" w:rsidRPr="000640A1" w:rsidRDefault="00DC2F31" w:rsidP="00E66173">
      <w:pPr>
        <w:pStyle w:val="Paragraphedeliste"/>
        <w:numPr>
          <w:ilvl w:val="0"/>
          <w:numId w:val="21"/>
        </w:numPr>
        <w:spacing w:after="0" w:line="360" w:lineRule="auto"/>
        <w:rPr>
          <w:rFonts w:asciiTheme="majorBidi" w:hAnsiTheme="majorBidi" w:cstheme="majorBidi"/>
          <w:b/>
          <w:bCs/>
          <w:sz w:val="28"/>
          <w:szCs w:val="28"/>
        </w:rPr>
      </w:pPr>
      <w:r w:rsidRPr="000640A1">
        <w:rPr>
          <w:rFonts w:asciiTheme="majorBidi" w:hAnsiTheme="majorBidi" w:cstheme="majorBidi"/>
          <w:b/>
          <w:bCs/>
          <w:sz w:val="28"/>
          <w:szCs w:val="28"/>
        </w:rPr>
        <w:t>Traitement.</w:t>
      </w:r>
    </w:p>
    <w:p w:rsidR="00DC2F31" w:rsidRDefault="00DC2F31" w:rsidP="00E66173">
      <w:pPr>
        <w:pStyle w:val="Paragraphedeliste"/>
        <w:numPr>
          <w:ilvl w:val="0"/>
          <w:numId w:val="21"/>
        </w:numPr>
        <w:spacing w:after="0" w:line="360" w:lineRule="auto"/>
        <w:rPr>
          <w:rFonts w:asciiTheme="majorBidi" w:hAnsiTheme="majorBidi" w:cstheme="majorBidi"/>
          <w:b/>
          <w:bCs/>
          <w:sz w:val="28"/>
          <w:szCs w:val="28"/>
        </w:rPr>
      </w:pPr>
      <w:r w:rsidRPr="002D2C87">
        <w:rPr>
          <w:rFonts w:asciiTheme="majorBidi" w:hAnsiTheme="majorBidi" w:cstheme="majorBidi"/>
          <w:b/>
          <w:bCs/>
          <w:sz w:val="28"/>
          <w:szCs w:val="28"/>
        </w:rPr>
        <w:t>Complications</w:t>
      </w:r>
    </w:p>
    <w:p w:rsidR="00DC2F31" w:rsidRPr="00853C87" w:rsidRDefault="00DC2F31" w:rsidP="00E66173">
      <w:pPr>
        <w:pStyle w:val="Paragraphedeliste"/>
        <w:numPr>
          <w:ilvl w:val="0"/>
          <w:numId w:val="21"/>
        </w:numPr>
        <w:spacing w:after="0" w:line="360" w:lineRule="auto"/>
        <w:rPr>
          <w:rFonts w:asciiTheme="majorBidi" w:hAnsiTheme="majorBidi" w:cstheme="majorBidi"/>
          <w:b/>
          <w:bCs/>
          <w:sz w:val="28"/>
          <w:szCs w:val="28"/>
        </w:rPr>
      </w:pPr>
      <w:r w:rsidRPr="000640A1">
        <w:rPr>
          <w:rFonts w:asciiTheme="majorBidi" w:hAnsiTheme="majorBidi" w:cstheme="majorBidi"/>
          <w:b/>
          <w:bCs/>
          <w:sz w:val="28"/>
          <w:szCs w:val="28"/>
        </w:rPr>
        <w:t>Rôle de l’infirmière</w:t>
      </w:r>
    </w:p>
    <w:p w:rsidR="00DC2F31" w:rsidRPr="00853C87" w:rsidRDefault="00DC2F31" w:rsidP="00E66173">
      <w:pPr>
        <w:spacing w:after="0" w:line="360" w:lineRule="auto"/>
        <w:rPr>
          <w:rFonts w:asciiTheme="majorBidi" w:hAnsiTheme="majorBidi" w:cstheme="majorBidi"/>
          <w:b/>
          <w:bCs/>
          <w:sz w:val="28"/>
          <w:szCs w:val="28"/>
        </w:rPr>
      </w:pPr>
    </w:p>
    <w:p w:rsidR="00DC2F31" w:rsidRPr="00853C87" w:rsidRDefault="00DC2F31" w:rsidP="00DC2F31">
      <w:pPr>
        <w:spacing w:after="0" w:line="360" w:lineRule="auto"/>
        <w:ind w:left="1410"/>
        <w:rPr>
          <w:rFonts w:asciiTheme="majorBidi" w:hAnsiTheme="majorBidi" w:cstheme="majorBidi"/>
          <w:sz w:val="28"/>
          <w:szCs w:val="28"/>
        </w:rPr>
      </w:pPr>
    </w:p>
    <w:p w:rsidR="00DC2F31" w:rsidRDefault="00DC2F31" w:rsidP="00DC2F31">
      <w:pPr>
        <w:spacing w:after="0" w:line="360" w:lineRule="auto"/>
        <w:rPr>
          <w:rFonts w:asciiTheme="majorBidi" w:hAnsiTheme="majorBidi" w:cstheme="majorBidi"/>
          <w:sz w:val="28"/>
          <w:szCs w:val="28"/>
        </w:rPr>
      </w:pPr>
    </w:p>
    <w:p w:rsidR="00DC2F31" w:rsidRDefault="00DC2F31" w:rsidP="00DC2F31">
      <w:pPr>
        <w:spacing w:after="0" w:line="360" w:lineRule="auto"/>
        <w:rPr>
          <w:rFonts w:asciiTheme="majorBidi" w:hAnsiTheme="majorBidi" w:cstheme="majorBidi"/>
          <w:sz w:val="28"/>
          <w:szCs w:val="28"/>
        </w:rPr>
      </w:pPr>
    </w:p>
    <w:p w:rsidR="00DC2F31" w:rsidRDefault="00DC2F31" w:rsidP="00DC2F31">
      <w:pPr>
        <w:spacing w:after="0" w:line="360" w:lineRule="auto"/>
        <w:rPr>
          <w:rFonts w:asciiTheme="majorBidi" w:hAnsiTheme="majorBidi" w:cstheme="majorBidi"/>
          <w:sz w:val="28"/>
          <w:szCs w:val="28"/>
        </w:rPr>
      </w:pPr>
    </w:p>
    <w:p w:rsidR="00DC2F31" w:rsidRDefault="00DC2F31" w:rsidP="00DC2F31">
      <w:pPr>
        <w:spacing w:after="0" w:line="360" w:lineRule="auto"/>
        <w:rPr>
          <w:rFonts w:asciiTheme="majorBidi" w:hAnsiTheme="majorBidi" w:cstheme="majorBidi"/>
          <w:sz w:val="28"/>
          <w:szCs w:val="28"/>
        </w:rPr>
      </w:pPr>
    </w:p>
    <w:p w:rsidR="00DC2F31" w:rsidRDefault="00DC2F31" w:rsidP="00DC2F31">
      <w:pPr>
        <w:spacing w:after="0" w:line="360" w:lineRule="auto"/>
        <w:rPr>
          <w:rFonts w:asciiTheme="majorBidi" w:hAnsiTheme="majorBidi" w:cstheme="majorBidi"/>
          <w:sz w:val="28"/>
          <w:szCs w:val="28"/>
        </w:rPr>
      </w:pPr>
    </w:p>
    <w:p w:rsidR="00DC2F31" w:rsidRDefault="00DC2F31" w:rsidP="00DC2F31">
      <w:pPr>
        <w:spacing w:after="0" w:line="360" w:lineRule="auto"/>
        <w:rPr>
          <w:rFonts w:asciiTheme="majorBidi" w:hAnsiTheme="majorBidi" w:cstheme="majorBidi"/>
          <w:sz w:val="28"/>
          <w:szCs w:val="28"/>
        </w:rPr>
      </w:pPr>
    </w:p>
    <w:p w:rsidR="00DC2F31" w:rsidRDefault="00DC2F31" w:rsidP="00DB3C4E">
      <w:pPr>
        <w:spacing w:after="0" w:line="360" w:lineRule="auto"/>
        <w:jc w:val="both"/>
        <w:rPr>
          <w:rFonts w:asciiTheme="majorBidi" w:hAnsiTheme="majorBidi" w:cstheme="majorBidi"/>
          <w:b/>
          <w:bCs/>
          <w:sz w:val="28"/>
          <w:szCs w:val="28"/>
        </w:rPr>
      </w:pPr>
      <w:r w:rsidRPr="00B05951">
        <w:rPr>
          <w:rFonts w:asciiTheme="majorBidi" w:hAnsiTheme="majorBidi" w:cstheme="majorBidi"/>
          <w:b/>
          <w:bCs/>
          <w:sz w:val="28"/>
          <w:szCs w:val="28"/>
        </w:rPr>
        <w:lastRenderedPageBreak/>
        <w:t>Introduction</w:t>
      </w:r>
    </w:p>
    <w:p w:rsidR="00DC2F31" w:rsidRPr="00B05951" w:rsidRDefault="00DC2F31" w:rsidP="00E66173">
      <w:pPr>
        <w:spacing w:after="0" w:line="360" w:lineRule="auto"/>
        <w:ind w:firstLine="708"/>
        <w:jc w:val="both"/>
        <w:rPr>
          <w:rFonts w:asciiTheme="majorBidi" w:hAnsiTheme="majorBidi" w:cstheme="majorBidi"/>
          <w:sz w:val="24"/>
          <w:szCs w:val="24"/>
        </w:rPr>
      </w:pPr>
      <w:r w:rsidRPr="00B05951">
        <w:rPr>
          <w:rFonts w:asciiTheme="majorBidi" w:hAnsiTheme="majorBidi" w:cstheme="majorBidi"/>
          <w:sz w:val="24"/>
          <w:szCs w:val="24"/>
        </w:rPr>
        <w:t xml:space="preserve">Maladie chronique caractérisée par l’augmentation du volume des os et des parties </w:t>
      </w:r>
      <w:proofErr w:type="spellStart"/>
      <w:r w:rsidRPr="00B05951">
        <w:rPr>
          <w:rFonts w:asciiTheme="majorBidi" w:hAnsiTheme="majorBidi" w:cstheme="majorBidi"/>
          <w:sz w:val="24"/>
          <w:szCs w:val="24"/>
        </w:rPr>
        <w:t>mollesdes</w:t>
      </w:r>
      <w:proofErr w:type="spellEnd"/>
      <w:r w:rsidRPr="00B05951">
        <w:rPr>
          <w:rFonts w:asciiTheme="majorBidi" w:hAnsiTheme="majorBidi" w:cstheme="majorBidi"/>
          <w:sz w:val="24"/>
          <w:szCs w:val="24"/>
        </w:rPr>
        <w:t xml:space="preserve"> mains, des pieds et du visage. </w:t>
      </w:r>
    </w:p>
    <w:p w:rsidR="00DC2F31" w:rsidRPr="00B05951" w:rsidRDefault="00DC2F31" w:rsidP="00DB3C4E">
      <w:pPr>
        <w:spacing w:after="0" w:line="360" w:lineRule="auto"/>
        <w:jc w:val="both"/>
        <w:rPr>
          <w:rFonts w:asciiTheme="majorBidi" w:hAnsiTheme="majorBidi" w:cstheme="majorBidi"/>
          <w:sz w:val="24"/>
          <w:szCs w:val="24"/>
        </w:rPr>
      </w:pPr>
      <w:r w:rsidRPr="00B05951">
        <w:rPr>
          <w:rFonts w:asciiTheme="majorBidi" w:hAnsiTheme="majorBidi" w:cstheme="majorBidi"/>
          <w:sz w:val="24"/>
          <w:szCs w:val="24"/>
        </w:rPr>
        <w:t xml:space="preserve">Le terme d’acromégalie a été introduit par </w:t>
      </w:r>
      <w:r>
        <w:rPr>
          <w:rFonts w:asciiTheme="majorBidi" w:hAnsiTheme="majorBidi" w:cstheme="majorBidi"/>
          <w:sz w:val="24"/>
          <w:szCs w:val="24"/>
        </w:rPr>
        <w:t>l</w:t>
      </w:r>
      <w:r w:rsidRPr="00B05951">
        <w:rPr>
          <w:rFonts w:asciiTheme="majorBidi" w:hAnsiTheme="majorBidi" w:cstheme="majorBidi"/>
          <w:sz w:val="24"/>
          <w:szCs w:val="24"/>
        </w:rPr>
        <w:t>e docteur Pierre MARIE en 1886 pour décrire des patients présentant une augmentation marquée de la taille de leurs extrémités.</w:t>
      </w:r>
    </w:p>
    <w:p w:rsidR="00DC2F31" w:rsidRPr="00B05951" w:rsidRDefault="00DC2F31" w:rsidP="00DB3C4E">
      <w:pPr>
        <w:spacing w:after="0" w:line="360" w:lineRule="auto"/>
        <w:jc w:val="both"/>
        <w:rPr>
          <w:rFonts w:asciiTheme="majorBidi" w:hAnsiTheme="majorBidi" w:cstheme="majorBidi"/>
          <w:sz w:val="24"/>
          <w:szCs w:val="24"/>
        </w:rPr>
      </w:pPr>
      <w:r w:rsidRPr="00B05951">
        <w:rPr>
          <w:rFonts w:asciiTheme="majorBidi" w:hAnsiTheme="majorBidi" w:cstheme="majorBidi"/>
          <w:sz w:val="24"/>
          <w:szCs w:val="24"/>
        </w:rPr>
        <w:t>L’évolution est sévère avec insuffisance cardiaque, diabète, hypertension artérielle</w:t>
      </w:r>
    </w:p>
    <w:p w:rsidR="00DC2F31" w:rsidRPr="002D2C87" w:rsidRDefault="00DC2F31" w:rsidP="00DB3C4E">
      <w:pPr>
        <w:pStyle w:val="Paragraphedeliste"/>
        <w:numPr>
          <w:ilvl w:val="0"/>
          <w:numId w:val="29"/>
        </w:numPr>
        <w:spacing w:after="0" w:line="360" w:lineRule="auto"/>
        <w:ind w:left="567" w:hanging="207"/>
        <w:jc w:val="both"/>
        <w:rPr>
          <w:rFonts w:asciiTheme="majorBidi" w:hAnsiTheme="majorBidi" w:cstheme="majorBidi"/>
          <w:b/>
          <w:bCs/>
          <w:sz w:val="24"/>
          <w:szCs w:val="24"/>
        </w:rPr>
      </w:pPr>
      <w:r w:rsidRPr="002D2C87">
        <w:rPr>
          <w:rFonts w:asciiTheme="majorBidi" w:hAnsiTheme="majorBidi" w:cstheme="majorBidi"/>
          <w:b/>
          <w:bCs/>
          <w:sz w:val="24"/>
          <w:szCs w:val="24"/>
        </w:rPr>
        <w:t>Définition</w:t>
      </w:r>
    </w:p>
    <w:p w:rsidR="00DC2F31" w:rsidRPr="004A1E7A" w:rsidRDefault="00DC2F31" w:rsidP="00E66173">
      <w:pPr>
        <w:spacing w:after="0" w:line="360" w:lineRule="auto"/>
        <w:ind w:firstLine="708"/>
        <w:jc w:val="both"/>
        <w:rPr>
          <w:rFonts w:asciiTheme="majorBidi" w:hAnsiTheme="majorBidi" w:cstheme="majorBidi"/>
          <w:sz w:val="24"/>
          <w:szCs w:val="24"/>
        </w:rPr>
      </w:pPr>
      <w:r w:rsidRPr="004A1E7A">
        <w:rPr>
          <w:rFonts w:asciiTheme="majorBidi" w:hAnsiTheme="majorBidi" w:cstheme="majorBidi"/>
          <w:sz w:val="24"/>
          <w:szCs w:val="24"/>
        </w:rPr>
        <w:t>L’ac</w:t>
      </w:r>
      <w:r>
        <w:rPr>
          <w:rFonts w:asciiTheme="majorBidi" w:hAnsiTheme="majorBidi" w:cstheme="majorBidi"/>
          <w:sz w:val="24"/>
          <w:szCs w:val="24"/>
        </w:rPr>
        <w:t xml:space="preserve">romégalie est due à la </w:t>
      </w:r>
      <w:proofErr w:type="spellStart"/>
      <w:r>
        <w:rPr>
          <w:rFonts w:asciiTheme="majorBidi" w:hAnsiTheme="majorBidi" w:cstheme="majorBidi"/>
          <w:sz w:val="24"/>
          <w:szCs w:val="24"/>
        </w:rPr>
        <w:t>sécrétionexcessive</w:t>
      </w:r>
      <w:proofErr w:type="spellEnd"/>
      <w:r>
        <w:rPr>
          <w:rFonts w:asciiTheme="majorBidi" w:hAnsiTheme="majorBidi" w:cstheme="majorBidi"/>
          <w:sz w:val="24"/>
          <w:szCs w:val="24"/>
        </w:rPr>
        <w:t xml:space="preserve"> d’hormone de croissance ou GH (GREWTH HORMON).cette sécrétion anormal provient le plus souvent d’un adénome hypophysaire à cellules somatotropes, tumeur bénigne mas responsable de manifestations cliniques qui sont à la base du diagnostic.</w:t>
      </w:r>
    </w:p>
    <w:p w:rsidR="00DC2F31" w:rsidRPr="004A1E7A" w:rsidRDefault="00DC2F31" w:rsidP="00DB3C4E">
      <w:pPr>
        <w:pStyle w:val="Paragraphedeliste"/>
        <w:numPr>
          <w:ilvl w:val="0"/>
          <w:numId w:val="29"/>
        </w:numPr>
        <w:spacing w:after="0" w:line="360" w:lineRule="auto"/>
        <w:ind w:left="567" w:hanging="207"/>
        <w:jc w:val="both"/>
        <w:rPr>
          <w:rFonts w:asciiTheme="majorBidi" w:hAnsiTheme="majorBidi" w:cstheme="majorBidi"/>
          <w:b/>
          <w:bCs/>
          <w:sz w:val="24"/>
          <w:szCs w:val="24"/>
        </w:rPr>
      </w:pPr>
      <w:r w:rsidRPr="004A1E7A">
        <w:rPr>
          <w:rFonts w:asciiTheme="majorBidi" w:hAnsiTheme="majorBidi" w:cstheme="majorBidi"/>
          <w:b/>
          <w:bCs/>
          <w:sz w:val="24"/>
          <w:szCs w:val="24"/>
        </w:rPr>
        <w:t>Tableaux cliniques</w:t>
      </w:r>
    </w:p>
    <w:p w:rsidR="00DC2F31" w:rsidRPr="003835EC" w:rsidRDefault="00DC2F31" w:rsidP="00E66173">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La gravité de l’</w:t>
      </w:r>
      <w:proofErr w:type="spellStart"/>
      <w:r>
        <w:rPr>
          <w:rFonts w:asciiTheme="majorBidi" w:hAnsiTheme="majorBidi" w:cstheme="majorBidi"/>
          <w:sz w:val="24"/>
          <w:szCs w:val="24"/>
        </w:rPr>
        <w:t>acromégalieest</w:t>
      </w:r>
      <w:proofErr w:type="spellEnd"/>
      <w:r>
        <w:rPr>
          <w:rFonts w:asciiTheme="majorBidi" w:hAnsiTheme="majorBidi" w:cstheme="majorBidi"/>
          <w:sz w:val="24"/>
          <w:szCs w:val="24"/>
        </w:rPr>
        <w:t xml:space="preserve"> liée aux conséquences de l’hypersécrétion de </w:t>
      </w:r>
      <w:proofErr w:type="spellStart"/>
      <w:r>
        <w:rPr>
          <w:rFonts w:asciiTheme="majorBidi" w:hAnsiTheme="majorBidi" w:cstheme="majorBidi"/>
          <w:sz w:val="24"/>
          <w:szCs w:val="24"/>
        </w:rPr>
        <w:t>GHet</w:t>
      </w:r>
      <w:proofErr w:type="spellEnd"/>
      <w:r>
        <w:rPr>
          <w:rFonts w:asciiTheme="majorBidi" w:hAnsiTheme="majorBidi" w:cstheme="majorBidi"/>
          <w:sz w:val="24"/>
          <w:szCs w:val="24"/>
        </w:rPr>
        <w:t xml:space="preserve"> au syndrome tumoral, avec en particulier menace visuelle par compression du CHIASMA optique.</w:t>
      </w:r>
    </w:p>
    <w:p w:rsidR="00DC2F31" w:rsidRDefault="00DC2F31" w:rsidP="00DB3C4E">
      <w:pPr>
        <w:pStyle w:val="Paragraphedeliste"/>
        <w:numPr>
          <w:ilvl w:val="0"/>
          <w:numId w:val="22"/>
        </w:numPr>
        <w:spacing w:after="0" w:line="360" w:lineRule="auto"/>
        <w:ind w:left="567" w:hanging="207"/>
        <w:jc w:val="both"/>
        <w:rPr>
          <w:rFonts w:asciiTheme="majorBidi" w:hAnsiTheme="majorBidi" w:cstheme="majorBidi"/>
          <w:b/>
          <w:bCs/>
          <w:sz w:val="24"/>
          <w:szCs w:val="24"/>
        </w:rPr>
      </w:pPr>
      <w:r w:rsidRPr="004A1E7A">
        <w:rPr>
          <w:rFonts w:asciiTheme="majorBidi" w:hAnsiTheme="majorBidi" w:cstheme="majorBidi"/>
          <w:b/>
          <w:bCs/>
          <w:sz w:val="24"/>
          <w:szCs w:val="24"/>
        </w:rPr>
        <w:t xml:space="preserve">Syndrome </w:t>
      </w:r>
      <w:proofErr w:type="spellStart"/>
      <w:r w:rsidRPr="004A1E7A">
        <w:rPr>
          <w:rFonts w:asciiTheme="majorBidi" w:hAnsiTheme="majorBidi" w:cstheme="majorBidi"/>
          <w:b/>
          <w:bCs/>
          <w:sz w:val="24"/>
          <w:szCs w:val="24"/>
        </w:rPr>
        <w:t>dysmorphique</w:t>
      </w:r>
      <w:proofErr w:type="spellEnd"/>
      <w:r w:rsidRPr="004A1E7A">
        <w:rPr>
          <w:rFonts w:asciiTheme="majorBidi" w:hAnsiTheme="majorBidi" w:cstheme="majorBidi"/>
          <w:b/>
          <w:bCs/>
          <w:sz w:val="24"/>
          <w:szCs w:val="24"/>
        </w:rPr>
        <w:t xml:space="preserve"> et la </w:t>
      </w:r>
      <w:proofErr w:type="spellStart"/>
      <w:r w:rsidRPr="004A1E7A">
        <w:rPr>
          <w:rFonts w:asciiTheme="majorBidi" w:hAnsiTheme="majorBidi" w:cstheme="majorBidi"/>
          <w:b/>
          <w:bCs/>
          <w:sz w:val="24"/>
          <w:szCs w:val="24"/>
        </w:rPr>
        <w:t>viscéromégalie</w:t>
      </w:r>
      <w:proofErr w:type="spellEnd"/>
    </w:p>
    <w:p w:rsidR="00DC2F31" w:rsidRPr="004A1E7A" w:rsidRDefault="00DC2F31" w:rsidP="00E66173">
      <w:pPr>
        <w:spacing w:after="0" w:line="360" w:lineRule="auto"/>
        <w:ind w:firstLine="708"/>
        <w:jc w:val="both"/>
        <w:rPr>
          <w:rFonts w:asciiTheme="majorBidi" w:hAnsiTheme="majorBidi" w:cstheme="majorBidi"/>
          <w:sz w:val="24"/>
          <w:szCs w:val="24"/>
        </w:rPr>
      </w:pPr>
      <w:r w:rsidRPr="004A1E7A">
        <w:rPr>
          <w:rFonts w:asciiTheme="majorBidi" w:hAnsiTheme="majorBidi" w:cstheme="majorBidi"/>
          <w:sz w:val="24"/>
          <w:szCs w:val="24"/>
        </w:rPr>
        <w:t xml:space="preserve">Le syndrome </w:t>
      </w:r>
      <w:proofErr w:type="spellStart"/>
      <w:r w:rsidRPr="004A1E7A">
        <w:rPr>
          <w:rFonts w:asciiTheme="majorBidi" w:hAnsiTheme="majorBidi" w:cstheme="majorBidi"/>
          <w:sz w:val="24"/>
          <w:szCs w:val="24"/>
        </w:rPr>
        <w:t>dysmorphique</w:t>
      </w:r>
      <w:proofErr w:type="spellEnd"/>
      <w:r w:rsidRPr="004A1E7A">
        <w:rPr>
          <w:rFonts w:asciiTheme="majorBidi" w:hAnsiTheme="majorBidi" w:cstheme="majorBidi"/>
          <w:sz w:val="24"/>
          <w:szCs w:val="24"/>
        </w:rPr>
        <w:t xml:space="preserve"> et la </w:t>
      </w:r>
      <w:proofErr w:type="spellStart"/>
      <w:r w:rsidRPr="004A1E7A">
        <w:rPr>
          <w:rFonts w:asciiTheme="majorBidi" w:hAnsiTheme="majorBidi" w:cstheme="majorBidi"/>
          <w:sz w:val="24"/>
          <w:szCs w:val="24"/>
        </w:rPr>
        <w:t>viscéromégalie</w:t>
      </w:r>
      <w:proofErr w:type="spellEnd"/>
      <w:r w:rsidRPr="004A1E7A">
        <w:rPr>
          <w:rFonts w:asciiTheme="majorBidi" w:hAnsiTheme="majorBidi" w:cstheme="majorBidi"/>
          <w:sz w:val="24"/>
          <w:szCs w:val="24"/>
        </w:rPr>
        <w:t xml:space="preserve"> sont dus à la prolifération cellulaire touchant les os courts et les parties molles lies à l’hypersécrétion de GH. </w:t>
      </w:r>
    </w:p>
    <w:p w:rsidR="00DC2F31" w:rsidRDefault="00DC2F31" w:rsidP="00E66173">
      <w:pPr>
        <w:spacing w:after="0" w:line="360" w:lineRule="auto"/>
        <w:ind w:firstLine="708"/>
        <w:jc w:val="both"/>
        <w:rPr>
          <w:rFonts w:asciiTheme="majorBidi" w:hAnsiTheme="majorBidi" w:cstheme="majorBidi"/>
          <w:sz w:val="24"/>
          <w:szCs w:val="24"/>
        </w:rPr>
      </w:pPr>
      <w:r w:rsidRPr="004A1E7A">
        <w:rPr>
          <w:rFonts w:asciiTheme="majorBidi" w:hAnsiTheme="majorBidi" w:cstheme="majorBidi"/>
          <w:sz w:val="24"/>
          <w:szCs w:val="24"/>
        </w:rPr>
        <w:t>Dans les rares cas où la maladie survient chez l’enfant, elle est associée à une poussée de croissance staturale, voire à un gigantisme.</w:t>
      </w:r>
    </w:p>
    <w:p w:rsidR="00DC2F31" w:rsidRPr="004A1E7A" w:rsidRDefault="00DC2F31" w:rsidP="00DB3C4E">
      <w:pPr>
        <w:pStyle w:val="Paragraphedeliste"/>
        <w:numPr>
          <w:ilvl w:val="0"/>
          <w:numId w:val="23"/>
        </w:numPr>
        <w:spacing w:after="0" w:line="360" w:lineRule="auto"/>
        <w:ind w:left="567" w:hanging="207"/>
        <w:jc w:val="both"/>
        <w:rPr>
          <w:rFonts w:asciiTheme="majorBidi" w:hAnsiTheme="majorBidi" w:cstheme="majorBidi"/>
          <w:b/>
          <w:bCs/>
          <w:sz w:val="28"/>
          <w:szCs w:val="28"/>
        </w:rPr>
      </w:pPr>
      <w:r w:rsidRPr="004A1E7A">
        <w:rPr>
          <w:rFonts w:asciiTheme="majorBidi" w:hAnsiTheme="majorBidi" w:cstheme="majorBidi"/>
          <w:b/>
          <w:bCs/>
          <w:sz w:val="28"/>
          <w:szCs w:val="28"/>
        </w:rPr>
        <w:t xml:space="preserve">Syndrome </w:t>
      </w:r>
      <w:proofErr w:type="spellStart"/>
      <w:r w:rsidRPr="004A1E7A">
        <w:rPr>
          <w:rFonts w:asciiTheme="majorBidi" w:hAnsiTheme="majorBidi" w:cstheme="majorBidi"/>
          <w:b/>
          <w:bCs/>
          <w:sz w:val="28"/>
          <w:szCs w:val="28"/>
        </w:rPr>
        <w:t>dysmorphique</w:t>
      </w:r>
      <w:proofErr w:type="spellEnd"/>
    </w:p>
    <w:p w:rsidR="00DC2F31" w:rsidRPr="003835EC" w:rsidRDefault="00DC2F31" w:rsidP="00DB3C4E">
      <w:pPr>
        <w:pStyle w:val="Paragraphedeliste"/>
        <w:spacing w:after="0" w:line="360" w:lineRule="auto"/>
        <w:ind w:left="567" w:hanging="207"/>
        <w:jc w:val="both"/>
        <w:rPr>
          <w:rFonts w:asciiTheme="majorBidi" w:hAnsiTheme="majorBidi" w:cstheme="majorBidi"/>
          <w:b/>
          <w:bCs/>
          <w:sz w:val="28"/>
          <w:szCs w:val="28"/>
        </w:rPr>
      </w:pPr>
      <w:r w:rsidRPr="003835EC">
        <w:rPr>
          <w:rFonts w:asciiTheme="majorBidi" w:hAnsiTheme="majorBidi" w:cstheme="majorBidi"/>
          <w:b/>
          <w:bCs/>
          <w:sz w:val="28"/>
          <w:szCs w:val="28"/>
        </w:rPr>
        <w:t xml:space="preserve">Extrémités : </w:t>
      </w:r>
    </w:p>
    <w:p w:rsidR="00DC2F31" w:rsidRDefault="00DC2F31" w:rsidP="00E66173">
      <w:pPr>
        <w:spacing w:after="0" w:line="360" w:lineRule="auto"/>
        <w:ind w:firstLine="708"/>
        <w:jc w:val="both"/>
        <w:rPr>
          <w:rFonts w:asciiTheme="majorBidi" w:hAnsiTheme="majorBidi" w:cstheme="majorBidi"/>
          <w:sz w:val="24"/>
          <w:szCs w:val="24"/>
        </w:rPr>
      </w:pPr>
      <w:r w:rsidRPr="004A1E7A">
        <w:rPr>
          <w:rFonts w:asciiTheme="majorBidi" w:hAnsiTheme="majorBidi" w:cstheme="majorBidi"/>
          <w:b/>
          <w:bCs/>
          <w:sz w:val="24"/>
          <w:szCs w:val="24"/>
        </w:rPr>
        <w:t xml:space="preserve">Mains </w:t>
      </w:r>
      <w:r w:rsidRPr="004A1E7A">
        <w:rPr>
          <w:rFonts w:asciiTheme="majorBidi" w:hAnsiTheme="majorBidi" w:cstheme="majorBidi"/>
          <w:sz w:val="24"/>
          <w:szCs w:val="24"/>
        </w:rPr>
        <w:t xml:space="preserve">élargies, épaissies, doigts boudinés, élargis, retrait des bagues (signe de la bague). </w:t>
      </w:r>
    </w:p>
    <w:p w:rsidR="00DC2F31" w:rsidRDefault="00DC2F31" w:rsidP="00E66173">
      <w:pPr>
        <w:spacing w:after="0" w:line="360" w:lineRule="auto"/>
        <w:ind w:firstLine="708"/>
        <w:jc w:val="both"/>
        <w:rPr>
          <w:rFonts w:asciiTheme="majorBidi" w:hAnsiTheme="majorBidi" w:cstheme="majorBidi"/>
          <w:sz w:val="24"/>
          <w:szCs w:val="24"/>
        </w:rPr>
      </w:pPr>
      <w:r w:rsidRPr="004A1E7A">
        <w:rPr>
          <w:rFonts w:asciiTheme="majorBidi" w:hAnsiTheme="majorBidi" w:cstheme="majorBidi"/>
          <w:b/>
          <w:bCs/>
          <w:sz w:val="24"/>
          <w:szCs w:val="24"/>
        </w:rPr>
        <w:t>Pieds</w:t>
      </w:r>
      <w:r w:rsidRPr="004A1E7A">
        <w:rPr>
          <w:rFonts w:asciiTheme="majorBidi" w:hAnsiTheme="majorBidi" w:cstheme="majorBidi"/>
          <w:sz w:val="24"/>
          <w:szCs w:val="24"/>
        </w:rPr>
        <w:t xml:space="preserve"> élargis, coussinets plantaires épaissis, pointure des chaussures augmentées.</w:t>
      </w:r>
    </w:p>
    <w:p w:rsidR="00DC2F31" w:rsidRPr="003835EC" w:rsidRDefault="00DC2F31" w:rsidP="00DB3C4E">
      <w:pPr>
        <w:pStyle w:val="Paragraphedeliste"/>
        <w:numPr>
          <w:ilvl w:val="0"/>
          <w:numId w:val="23"/>
        </w:numPr>
        <w:spacing w:after="0" w:line="360" w:lineRule="auto"/>
        <w:ind w:left="567" w:hanging="207"/>
        <w:jc w:val="both"/>
        <w:rPr>
          <w:rFonts w:asciiTheme="majorBidi" w:hAnsiTheme="majorBidi" w:cstheme="majorBidi"/>
          <w:b/>
          <w:bCs/>
          <w:sz w:val="32"/>
          <w:szCs w:val="32"/>
        </w:rPr>
      </w:pPr>
      <w:r w:rsidRPr="003835EC">
        <w:rPr>
          <w:rFonts w:asciiTheme="majorBidi" w:hAnsiTheme="majorBidi" w:cstheme="majorBidi"/>
          <w:b/>
          <w:bCs/>
          <w:sz w:val="32"/>
          <w:szCs w:val="32"/>
        </w:rPr>
        <w:t xml:space="preserve">La </w:t>
      </w:r>
      <w:proofErr w:type="spellStart"/>
      <w:r w:rsidRPr="003835EC">
        <w:rPr>
          <w:rFonts w:asciiTheme="majorBidi" w:hAnsiTheme="majorBidi" w:cstheme="majorBidi"/>
          <w:b/>
          <w:bCs/>
          <w:sz w:val="32"/>
          <w:szCs w:val="32"/>
        </w:rPr>
        <w:t>viscéromégalie</w:t>
      </w:r>
      <w:proofErr w:type="spellEnd"/>
      <w:r w:rsidRPr="003835EC">
        <w:rPr>
          <w:rFonts w:asciiTheme="majorBidi" w:hAnsiTheme="majorBidi" w:cstheme="majorBidi"/>
          <w:b/>
          <w:bCs/>
          <w:sz w:val="32"/>
          <w:szCs w:val="32"/>
        </w:rPr>
        <w:t>.</w:t>
      </w:r>
    </w:p>
    <w:p w:rsidR="00DC2F31" w:rsidRPr="004A1E7A" w:rsidRDefault="00DC2F31" w:rsidP="00E66173">
      <w:pPr>
        <w:spacing w:after="0" w:line="360" w:lineRule="auto"/>
        <w:ind w:firstLine="708"/>
        <w:jc w:val="both"/>
        <w:rPr>
          <w:rFonts w:asciiTheme="majorBidi" w:hAnsiTheme="majorBidi" w:cstheme="majorBidi"/>
          <w:sz w:val="24"/>
          <w:szCs w:val="24"/>
        </w:rPr>
      </w:pPr>
      <w:proofErr w:type="spellStart"/>
      <w:r w:rsidRPr="004A1E7A">
        <w:rPr>
          <w:rFonts w:asciiTheme="majorBidi" w:hAnsiTheme="majorBidi" w:cstheme="majorBidi"/>
          <w:sz w:val="24"/>
          <w:szCs w:val="24"/>
        </w:rPr>
        <w:t>Macroglossie</w:t>
      </w:r>
      <w:proofErr w:type="spellEnd"/>
      <w:r w:rsidRPr="004A1E7A">
        <w:rPr>
          <w:rFonts w:asciiTheme="majorBidi" w:hAnsiTheme="majorBidi" w:cstheme="majorBidi"/>
          <w:sz w:val="24"/>
          <w:szCs w:val="24"/>
        </w:rPr>
        <w:t>, voix grave, ronflement, apnée du sommeil, cardiomégalie, goitre, hépatomégalie, splénomégalie, hypertrophie testiculaire.</w:t>
      </w:r>
    </w:p>
    <w:p w:rsidR="00DC2F31" w:rsidRPr="003835EC" w:rsidRDefault="00DC2F31" w:rsidP="00DB3C4E">
      <w:pPr>
        <w:pStyle w:val="Paragraphedeliste"/>
        <w:numPr>
          <w:ilvl w:val="0"/>
          <w:numId w:val="23"/>
        </w:numPr>
        <w:spacing w:after="0" w:line="360" w:lineRule="auto"/>
        <w:ind w:left="567" w:hanging="207"/>
        <w:jc w:val="both"/>
        <w:rPr>
          <w:rFonts w:asciiTheme="majorBidi" w:hAnsiTheme="majorBidi" w:cstheme="majorBidi"/>
          <w:b/>
          <w:bCs/>
          <w:sz w:val="28"/>
          <w:szCs w:val="28"/>
        </w:rPr>
      </w:pPr>
      <w:r w:rsidRPr="003835EC">
        <w:rPr>
          <w:rFonts w:asciiTheme="majorBidi" w:hAnsiTheme="majorBidi" w:cstheme="majorBidi"/>
          <w:b/>
          <w:bCs/>
          <w:sz w:val="28"/>
          <w:szCs w:val="28"/>
        </w:rPr>
        <w:t>Autres Signes</w:t>
      </w:r>
    </w:p>
    <w:p w:rsidR="00DC2F31" w:rsidRPr="004A1E7A" w:rsidRDefault="00DC2F31" w:rsidP="00DB3C4E">
      <w:pPr>
        <w:pStyle w:val="Paragraphedeliste"/>
        <w:spacing w:after="0" w:line="360" w:lineRule="auto"/>
        <w:ind w:left="567" w:hanging="207"/>
        <w:jc w:val="both"/>
        <w:rPr>
          <w:rFonts w:asciiTheme="majorBidi" w:hAnsiTheme="majorBidi" w:cstheme="majorBidi"/>
          <w:b/>
          <w:bCs/>
          <w:sz w:val="24"/>
          <w:szCs w:val="24"/>
        </w:rPr>
      </w:pPr>
      <w:r w:rsidRPr="004A1E7A">
        <w:rPr>
          <w:rFonts w:asciiTheme="majorBidi" w:hAnsiTheme="majorBidi" w:cstheme="majorBidi"/>
          <w:b/>
          <w:bCs/>
          <w:sz w:val="24"/>
          <w:szCs w:val="24"/>
        </w:rPr>
        <w:t>A l’interrogatoire le patient signalera :</w:t>
      </w:r>
    </w:p>
    <w:p w:rsidR="00DC2F31" w:rsidRPr="004A1E7A" w:rsidRDefault="00DC2F31" w:rsidP="00DB3C4E">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asthénie</w:t>
      </w:r>
      <w:r w:rsidRPr="004A1E7A">
        <w:rPr>
          <w:rFonts w:asciiTheme="majorBidi" w:hAnsiTheme="majorBidi" w:cstheme="majorBidi"/>
          <w:sz w:val="24"/>
          <w:szCs w:val="24"/>
        </w:rPr>
        <w:t xml:space="preserve">, </w:t>
      </w:r>
    </w:p>
    <w:p w:rsidR="00DC2F31" w:rsidRPr="004A1E7A" w:rsidRDefault="00DC2F31" w:rsidP="00DB3C4E">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arthralgies</w:t>
      </w:r>
    </w:p>
    <w:p w:rsidR="00DC2F31" w:rsidRPr="004A1E7A" w:rsidRDefault="00DC2F31" w:rsidP="00DB3C4E">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sidRPr="004A1E7A">
        <w:rPr>
          <w:rFonts w:asciiTheme="majorBidi" w:hAnsiTheme="majorBidi" w:cstheme="majorBidi"/>
          <w:sz w:val="24"/>
          <w:szCs w:val="24"/>
        </w:rPr>
        <w:t>Trouble</w:t>
      </w:r>
      <w:r>
        <w:rPr>
          <w:rFonts w:asciiTheme="majorBidi" w:hAnsiTheme="majorBidi" w:cstheme="majorBidi"/>
          <w:sz w:val="24"/>
          <w:szCs w:val="24"/>
        </w:rPr>
        <w:t xml:space="preserve"> génitaux (insuffisance génitale</w:t>
      </w:r>
      <w:r w:rsidRPr="004A1E7A">
        <w:rPr>
          <w:rFonts w:asciiTheme="majorBidi" w:hAnsiTheme="majorBidi" w:cstheme="majorBidi"/>
          <w:sz w:val="24"/>
          <w:szCs w:val="24"/>
        </w:rPr>
        <w:t>)</w:t>
      </w:r>
    </w:p>
    <w:p w:rsidR="00DC2F31" w:rsidRDefault="00DC2F31" w:rsidP="00DB3C4E">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sidRPr="004A1E7A">
        <w:rPr>
          <w:rFonts w:asciiTheme="majorBidi" w:hAnsiTheme="majorBidi" w:cstheme="majorBidi"/>
          <w:sz w:val="24"/>
          <w:szCs w:val="24"/>
        </w:rPr>
        <w:lastRenderedPageBreak/>
        <w:t xml:space="preserve"> Une hypersudation. </w:t>
      </w:r>
    </w:p>
    <w:p w:rsidR="00DC2F31" w:rsidRPr="00D33EC9" w:rsidRDefault="00DC2F31" w:rsidP="00E66173">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Céphalées </w:t>
      </w:r>
    </w:p>
    <w:p w:rsidR="00DC2F31" w:rsidRDefault="00DC2F31" w:rsidP="00E66173">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Troubles visuels débutant par une hémianopsie bitemporale et pouvant aboutir à la cécité.</w:t>
      </w:r>
    </w:p>
    <w:p w:rsidR="00DC2F31" w:rsidRDefault="00DC2F31" w:rsidP="00E66173">
      <w:pPr>
        <w:pStyle w:val="Paragraphedeliste"/>
        <w:numPr>
          <w:ilvl w:val="0"/>
          <w:numId w:val="24"/>
        </w:numPr>
        <w:tabs>
          <w:tab w:val="clear" w:pos="720"/>
          <w:tab w:val="num" w:pos="1985"/>
        </w:tabs>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Des troubles cardiovasculaires : HTA ; insuffisance cardiaque.</w:t>
      </w:r>
    </w:p>
    <w:p w:rsidR="00DC2F31" w:rsidRPr="00DB3C4E" w:rsidRDefault="00DC2F31" w:rsidP="00DB3C4E">
      <w:pPr>
        <w:pStyle w:val="Paragraphedeliste"/>
        <w:numPr>
          <w:ilvl w:val="0"/>
          <w:numId w:val="22"/>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 xml:space="preserve"> Les perturbations biologiques</w:t>
      </w:r>
    </w:p>
    <w:p w:rsidR="00DC2F31" w:rsidRPr="00DB3C4E" w:rsidRDefault="00DC2F31" w:rsidP="00DB3C4E">
      <w:pPr>
        <w:pStyle w:val="Paragraphedeliste"/>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w:t>
      </w:r>
      <w:r w:rsidRPr="00DB3C4E">
        <w:rPr>
          <w:rFonts w:asciiTheme="majorBidi" w:hAnsiTheme="majorBidi" w:cstheme="majorBidi"/>
          <w:b/>
          <w:bCs/>
          <w:sz w:val="24"/>
          <w:szCs w:val="24"/>
        </w:rPr>
        <w:t xml:space="preserve">1. Elévation de la </w:t>
      </w:r>
      <w:proofErr w:type="spellStart"/>
      <w:r w:rsidRPr="00DB3C4E">
        <w:rPr>
          <w:rFonts w:asciiTheme="majorBidi" w:hAnsiTheme="majorBidi" w:cstheme="majorBidi"/>
          <w:b/>
          <w:bCs/>
          <w:sz w:val="24"/>
          <w:szCs w:val="24"/>
        </w:rPr>
        <w:t>phosphorémie</w:t>
      </w:r>
      <w:proofErr w:type="spellEnd"/>
      <w:r w:rsidRPr="00DB3C4E">
        <w:rPr>
          <w:rFonts w:asciiTheme="majorBidi" w:hAnsiTheme="majorBidi" w:cstheme="majorBidi"/>
          <w:b/>
          <w:bCs/>
          <w:sz w:val="24"/>
          <w:szCs w:val="24"/>
        </w:rPr>
        <w:t xml:space="preserve"> et de la calciurie.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Indépendamment de l’hormone parathyroïdienne on a :</w:t>
      </w:r>
    </w:p>
    <w:p w:rsidR="00DC2F31" w:rsidRPr="00DB3C4E" w:rsidRDefault="00DC2F31" w:rsidP="00DB3C4E">
      <w:pPr>
        <w:numPr>
          <w:ilvl w:val="0"/>
          <w:numId w:val="2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Absorption intestinale accrue de calcium</w:t>
      </w:r>
    </w:p>
    <w:p w:rsidR="00DC2F31" w:rsidRPr="00DB3C4E" w:rsidRDefault="00DC2F31" w:rsidP="00DB3C4E">
      <w:pPr>
        <w:numPr>
          <w:ilvl w:val="0"/>
          <w:numId w:val="2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Réabsorption tubulaire rénale pour le phosphore mais avec une diminution du calcium.</w:t>
      </w:r>
    </w:p>
    <w:p w:rsidR="00DC2F31" w:rsidRPr="00DB3C4E" w:rsidRDefault="00DC2F31" w:rsidP="00DB3C4E">
      <w:pPr>
        <w:numPr>
          <w:ilvl w:val="0"/>
          <w:numId w:val="2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Réabsorption osseuse du calcium par libération de collagène lors du remodelage de l’os.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 xml:space="preserve">2. Hyper glycémie </w:t>
      </w:r>
    </w:p>
    <w:p w:rsidR="00DC2F31" w:rsidRPr="00DB3C4E" w:rsidRDefault="00DC2F31" w:rsidP="00DB3C4E">
      <w:pPr>
        <w:numPr>
          <w:ilvl w:val="0"/>
          <w:numId w:val="2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La GH est une hormone antagoniste de l’insuline au niveau des muscles et des tissus adipeux, et diminue la consommation de glucose par ces tissus.</w:t>
      </w:r>
    </w:p>
    <w:p w:rsidR="00DC2F31" w:rsidRPr="00DB3C4E" w:rsidRDefault="00DC2F31" w:rsidP="00DB3C4E">
      <w:pPr>
        <w:numPr>
          <w:ilvl w:val="0"/>
          <w:numId w:val="2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La glycorégulation deviendrait ainsi anormale quand la sécrétion d’insuline diminue.</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 xml:space="preserve">3. Elévation des acides gras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Ils sont libères de façons accrue à partir des triglycérides tissulaires.</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4. Perturbations hémodynamiques</w:t>
      </w:r>
    </w:p>
    <w:p w:rsidR="00DC2F31" w:rsidRPr="00DB3C4E" w:rsidRDefault="00DC2F31" w:rsidP="00DB3C4E">
      <w:pPr>
        <w:numPr>
          <w:ilvl w:val="0"/>
          <w:numId w:val="26"/>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 xml:space="preserve">Rein </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 Réabsorption tubulaire des différents ions dont principalement le sodium sans altération du ionogramme mais une hyper- volémie par rétention d’eau extracellulaire.</w:t>
      </w:r>
    </w:p>
    <w:p w:rsidR="00DC2F31" w:rsidRPr="00DB3C4E" w:rsidRDefault="00DC2F31" w:rsidP="00DB3C4E">
      <w:pPr>
        <w:numPr>
          <w:ilvl w:val="0"/>
          <w:numId w:val="27"/>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Cœur</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Hypertension artérielle et une insuffisance cardiaque </w:t>
      </w:r>
      <w:proofErr w:type="spellStart"/>
      <w:r w:rsidRPr="00DB3C4E">
        <w:rPr>
          <w:rFonts w:asciiTheme="majorBidi" w:hAnsiTheme="majorBidi" w:cstheme="majorBidi"/>
          <w:sz w:val="24"/>
          <w:szCs w:val="24"/>
        </w:rPr>
        <w:t>suiteà</w:t>
      </w:r>
      <w:proofErr w:type="spellEnd"/>
      <w:r w:rsidRPr="00DB3C4E">
        <w:rPr>
          <w:rFonts w:asciiTheme="majorBidi" w:hAnsiTheme="majorBidi" w:cstheme="majorBidi"/>
          <w:sz w:val="24"/>
          <w:szCs w:val="24"/>
        </w:rPr>
        <w:t xml:space="preserve"> l’hyper volémie et à l’augmentation des besoins périphériques en oxygène. </w:t>
      </w:r>
    </w:p>
    <w:p w:rsidR="00DC2F31" w:rsidRPr="00DB3C4E" w:rsidRDefault="00DC2F31" w:rsidP="00DB3C4E">
      <w:pPr>
        <w:pStyle w:val="Paragraphedeliste"/>
        <w:numPr>
          <w:ilvl w:val="0"/>
          <w:numId w:val="29"/>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 xml:space="preserve"> Diagnostic de l’acromégalie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Le diagnostic de l’acromégalie est surtout biologique avec : </w:t>
      </w:r>
    </w:p>
    <w:p w:rsidR="00DC2F31" w:rsidRPr="00DB3C4E" w:rsidRDefault="00DC2F31" w:rsidP="00DB3C4E">
      <w:pPr>
        <w:numPr>
          <w:ilvl w:val="0"/>
          <w:numId w:val="28"/>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Hypersécrétion de GH</w:t>
      </w:r>
    </w:p>
    <w:p w:rsidR="00DC2F31" w:rsidRPr="00DB3C4E" w:rsidRDefault="00DC2F31" w:rsidP="00DB3C4E">
      <w:pPr>
        <w:numPr>
          <w:ilvl w:val="0"/>
          <w:numId w:val="28"/>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Augmentation du taux d’IGF1</w:t>
      </w:r>
    </w:p>
    <w:p w:rsidR="00DC2F31" w:rsidRPr="00DB3C4E" w:rsidRDefault="00DC2F31" w:rsidP="00DB3C4E">
      <w:pPr>
        <w:numPr>
          <w:ilvl w:val="0"/>
          <w:numId w:val="28"/>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Test à la TRH</w:t>
      </w:r>
    </w:p>
    <w:p w:rsidR="00DC2F31" w:rsidRPr="00DB3C4E" w:rsidRDefault="00DC2F31" w:rsidP="00DB3C4E">
      <w:pPr>
        <w:numPr>
          <w:ilvl w:val="0"/>
          <w:numId w:val="28"/>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IRM</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 xml:space="preserve">1. Hypersécrétion de GH </w:t>
      </w:r>
    </w:p>
    <w:p w:rsidR="00DC2F31" w:rsidRPr="00DB3C4E" w:rsidRDefault="00DC2F31" w:rsidP="00DB3C4E">
      <w:pPr>
        <w:numPr>
          <w:ilvl w:val="0"/>
          <w:numId w:val="33"/>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Dosage de base</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Le taux de GH &gt; 5 </w:t>
      </w:r>
      <w:proofErr w:type="spellStart"/>
      <w:r w:rsidRPr="00DB3C4E">
        <w:rPr>
          <w:rFonts w:asciiTheme="majorBidi" w:hAnsiTheme="majorBidi" w:cstheme="majorBidi"/>
          <w:sz w:val="24"/>
          <w:szCs w:val="24"/>
        </w:rPr>
        <w:t>ng</w:t>
      </w:r>
      <w:proofErr w:type="spellEnd"/>
      <w:r w:rsidRPr="00DB3C4E">
        <w:rPr>
          <w:rFonts w:asciiTheme="majorBidi" w:hAnsiTheme="majorBidi" w:cstheme="majorBidi"/>
          <w:sz w:val="24"/>
          <w:szCs w:val="24"/>
        </w:rPr>
        <w:t>/ml à jeun.</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On peut effectuer un cycle de GH avec des dosages répètes sur le nycthémère.</w:t>
      </w:r>
    </w:p>
    <w:p w:rsidR="00DC2F31" w:rsidRPr="00DB3C4E" w:rsidRDefault="00DC2F31" w:rsidP="00DB3C4E">
      <w:pPr>
        <w:numPr>
          <w:ilvl w:val="0"/>
          <w:numId w:val="34"/>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lastRenderedPageBreak/>
        <w:t>Test de freinage : HGPO (Hyperglycémie provoquée par voie orale)</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Sujet, normale : Le taux de GH &lt; 1ng/ml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60 mn après charge en glucose.</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Sujet Acromégalie : Le taux de GH &gt; 3ng/ml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2. Augmentation du taux d’IGF1 (</w:t>
      </w:r>
      <w:proofErr w:type="spellStart"/>
      <w:r w:rsidRPr="00DB3C4E">
        <w:rPr>
          <w:rFonts w:asciiTheme="majorBidi" w:hAnsiTheme="majorBidi" w:cstheme="majorBidi"/>
          <w:b/>
          <w:bCs/>
          <w:sz w:val="24"/>
          <w:szCs w:val="24"/>
        </w:rPr>
        <w:t>Somatomédine</w:t>
      </w:r>
      <w:proofErr w:type="spellEnd"/>
      <w:r w:rsidRPr="00DB3C4E">
        <w:rPr>
          <w:rFonts w:asciiTheme="majorBidi" w:hAnsiTheme="majorBidi" w:cstheme="majorBidi"/>
          <w:b/>
          <w:bCs/>
          <w:sz w:val="24"/>
          <w:szCs w:val="24"/>
        </w:rPr>
        <w:t xml:space="preserve"> C)</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Le dosage de la </w:t>
      </w:r>
      <w:proofErr w:type="spellStart"/>
      <w:r w:rsidRPr="00DB3C4E">
        <w:rPr>
          <w:rFonts w:asciiTheme="majorBidi" w:hAnsiTheme="majorBidi" w:cstheme="majorBidi"/>
          <w:sz w:val="24"/>
          <w:szCs w:val="24"/>
        </w:rPr>
        <w:t>somatomédine</w:t>
      </w:r>
      <w:proofErr w:type="spellEnd"/>
      <w:r w:rsidRPr="00DB3C4E">
        <w:rPr>
          <w:rFonts w:asciiTheme="majorBidi" w:hAnsiTheme="majorBidi" w:cstheme="majorBidi"/>
          <w:sz w:val="24"/>
          <w:szCs w:val="24"/>
        </w:rPr>
        <w:t xml:space="preserve"> C (IGF1) est le seul utile car l’IGF2 est normal.</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Le dosage de l’IGF1 est le plus spécifique que celui de la GH qui peut être élevée suite aux (Stress, dénutrition, cirrhose hépatique, insuffisance rénale chronique ou une entéropathie exsudative).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L’IGF1 est élevée lors d’une acromégalie et correspond bien aux signes cliniques.</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Il représente un excellant marqueur de diagnostic et du suivi évolutif de la maladie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3. Test à la TRH</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Chez une personne normale l’administration en IV de TRH ne stimule pas la sécrétion de GH.</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Chez 80 % des malades le taux de GH s’élève au bout de 30 mn.</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Ce test est négatif lorsque le traitement de l’acromégalie est efficace.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4. IRM</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L’IRM permet de :</w:t>
      </w:r>
    </w:p>
    <w:p w:rsidR="00DC2F31" w:rsidRPr="00DB3C4E" w:rsidRDefault="00DC2F31" w:rsidP="00DB3C4E">
      <w:pPr>
        <w:numPr>
          <w:ilvl w:val="0"/>
          <w:numId w:val="3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Visualiser la tumeur et de mieux préciser son volume et sa situation </w:t>
      </w:r>
      <w:proofErr w:type="gramStart"/>
      <w:r w:rsidRPr="00DB3C4E">
        <w:rPr>
          <w:rFonts w:asciiTheme="majorBidi" w:hAnsiTheme="majorBidi" w:cstheme="majorBidi"/>
          <w:sz w:val="24"/>
          <w:szCs w:val="24"/>
        </w:rPr>
        <w:t>a</w:t>
      </w:r>
      <w:proofErr w:type="gramEnd"/>
      <w:r w:rsidRPr="00DB3C4E">
        <w:rPr>
          <w:rFonts w:asciiTheme="majorBidi" w:hAnsiTheme="majorBidi" w:cstheme="majorBidi"/>
          <w:sz w:val="24"/>
          <w:szCs w:val="24"/>
        </w:rPr>
        <w:t xml:space="preserve"> l’intérieur de l’hypophyse.</w:t>
      </w:r>
    </w:p>
    <w:p w:rsidR="00DC2F31" w:rsidRPr="00DB3C4E" w:rsidRDefault="00DC2F31" w:rsidP="00DB3C4E">
      <w:pPr>
        <w:numPr>
          <w:ilvl w:val="0"/>
          <w:numId w:val="3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Evaluer l’extension de la tumeur et son caractère invasif.</w:t>
      </w:r>
    </w:p>
    <w:p w:rsidR="00DC2F31" w:rsidRPr="00DB3C4E" w:rsidRDefault="00DC2F31" w:rsidP="00DB3C4E">
      <w:pPr>
        <w:pStyle w:val="Paragraphedeliste"/>
        <w:numPr>
          <w:ilvl w:val="0"/>
          <w:numId w:val="29"/>
        </w:numPr>
        <w:spacing w:after="0" w:line="360" w:lineRule="auto"/>
        <w:ind w:left="567" w:hanging="207"/>
        <w:jc w:val="both"/>
        <w:rPr>
          <w:rFonts w:asciiTheme="majorBidi" w:hAnsiTheme="majorBidi" w:cstheme="majorBidi"/>
          <w:b/>
          <w:bCs/>
          <w:sz w:val="24"/>
          <w:szCs w:val="24"/>
        </w:rPr>
      </w:pPr>
      <w:r w:rsidRPr="00DB3C4E">
        <w:rPr>
          <w:rFonts w:asciiTheme="majorBidi" w:hAnsiTheme="majorBidi" w:cstheme="majorBidi"/>
          <w:b/>
          <w:bCs/>
          <w:sz w:val="24"/>
          <w:szCs w:val="24"/>
        </w:rPr>
        <w:t>Etiologies</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1. Adénome hypophysaire.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Etiologie la plus fréquente, elle représente 95 % des cas.</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Le patient se plein de céphalées, des troubles du champ visuel.</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2. Associations pathologiques</w:t>
      </w:r>
    </w:p>
    <w:p w:rsidR="00DC2F31" w:rsidRPr="00DB3C4E" w:rsidRDefault="00DC2F31" w:rsidP="00DB3C4E">
      <w:pPr>
        <w:numPr>
          <w:ilvl w:val="0"/>
          <w:numId w:val="36"/>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Le plus souvent </w:t>
      </w:r>
    </w:p>
    <w:p w:rsidR="00DC2F31" w:rsidRPr="00DB3C4E" w:rsidRDefault="00DC2F31" w:rsidP="00DB3C4E">
      <w:p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Adénome mixte à GH et Prolactine  </w:t>
      </w:r>
    </w:p>
    <w:p w:rsidR="00DC2F31" w:rsidRPr="00DB3C4E" w:rsidRDefault="00DC2F31" w:rsidP="00DB3C4E">
      <w:pPr>
        <w:numPr>
          <w:ilvl w:val="0"/>
          <w:numId w:val="37"/>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Plus rarement </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Hyper sécrétion de GH et de TSH</w:t>
      </w:r>
    </w:p>
    <w:p w:rsidR="00DC2F31" w:rsidRPr="00DB3C4E" w:rsidRDefault="00DC2F31" w:rsidP="00DB3C4E">
      <w:pPr>
        <w:numPr>
          <w:ilvl w:val="0"/>
          <w:numId w:val="38"/>
        </w:numPr>
        <w:spacing w:after="0" w:line="360" w:lineRule="auto"/>
        <w:ind w:left="567" w:hanging="207"/>
        <w:jc w:val="both"/>
        <w:rPr>
          <w:rFonts w:asciiTheme="majorBidi" w:hAnsiTheme="majorBidi" w:cstheme="majorBidi"/>
          <w:sz w:val="24"/>
          <w:szCs w:val="24"/>
        </w:rPr>
      </w:pPr>
      <w:proofErr w:type="spellStart"/>
      <w:r w:rsidRPr="00DB3C4E">
        <w:rPr>
          <w:rFonts w:asciiTheme="majorBidi" w:hAnsiTheme="majorBidi" w:cstheme="majorBidi"/>
          <w:sz w:val="24"/>
          <w:szCs w:val="24"/>
        </w:rPr>
        <w:t>Lanéoplasie</w:t>
      </w:r>
      <w:proofErr w:type="spellEnd"/>
      <w:r w:rsidRPr="00DB3C4E">
        <w:rPr>
          <w:rFonts w:asciiTheme="majorBidi" w:hAnsiTheme="majorBidi" w:cstheme="majorBidi"/>
          <w:sz w:val="24"/>
          <w:szCs w:val="24"/>
        </w:rPr>
        <w:t xml:space="preserve"> endocrinienne associe :</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Adénome hypophysaire, une hyperparathyroïdie primaire.</w:t>
      </w:r>
    </w:p>
    <w:p w:rsidR="00DC2F31" w:rsidRPr="00DB3C4E" w:rsidRDefault="00DC2F31" w:rsidP="00DB3C4E">
      <w:pPr>
        <w:pStyle w:val="Paragraphedeliste"/>
        <w:numPr>
          <w:ilvl w:val="0"/>
          <w:numId w:val="29"/>
        </w:numPr>
        <w:spacing w:after="0" w:line="360" w:lineRule="auto"/>
        <w:ind w:left="567" w:hanging="207"/>
        <w:jc w:val="both"/>
        <w:rPr>
          <w:rFonts w:asciiTheme="majorBidi" w:hAnsiTheme="majorBidi" w:cstheme="majorBidi"/>
          <w:b/>
          <w:bCs/>
          <w:sz w:val="24"/>
          <w:szCs w:val="24"/>
        </w:rPr>
      </w:pPr>
      <w:r w:rsidRPr="00DB3C4E">
        <w:rPr>
          <w:rFonts w:asciiTheme="majorBidi" w:hAnsiTheme="majorBidi" w:cstheme="majorBidi"/>
          <w:b/>
          <w:bCs/>
          <w:sz w:val="24"/>
          <w:szCs w:val="24"/>
        </w:rPr>
        <w:t>Traitement.</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L’objectif du traitement est d’obtenir une normalisation des taux de GH et d’IGF1.</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lastRenderedPageBreak/>
        <w:t>La normalisation du taux d’IGF1 s’accompagne d’une guérison clinique.</w:t>
      </w:r>
    </w:p>
    <w:p w:rsidR="00DC2F31" w:rsidRPr="00DB3C4E" w:rsidRDefault="00DC2F31" w:rsidP="00DB3C4E">
      <w:pPr>
        <w:pStyle w:val="Paragraphedeliste"/>
        <w:numPr>
          <w:ilvl w:val="0"/>
          <w:numId w:val="39"/>
        </w:numPr>
        <w:spacing w:after="0" w:line="360" w:lineRule="auto"/>
        <w:ind w:left="567" w:hanging="207"/>
        <w:jc w:val="both"/>
        <w:rPr>
          <w:rFonts w:asciiTheme="majorBidi" w:hAnsiTheme="majorBidi" w:cstheme="majorBidi"/>
          <w:b/>
          <w:bCs/>
          <w:sz w:val="24"/>
          <w:szCs w:val="24"/>
        </w:rPr>
      </w:pPr>
      <w:r w:rsidRPr="00DB3C4E">
        <w:rPr>
          <w:rFonts w:asciiTheme="majorBidi" w:hAnsiTheme="majorBidi" w:cstheme="majorBidi"/>
          <w:b/>
          <w:bCs/>
          <w:sz w:val="24"/>
          <w:szCs w:val="24"/>
        </w:rPr>
        <w:t>Chirurgie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Traitement de 1re intension soit :</w:t>
      </w:r>
    </w:p>
    <w:p w:rsidR="00DC2F31" w:rsidRPr="00DB3C4E" w:rsidRDefault="00DC2F31" w:rsidP="00DB3C4E">
      <w:pPr>
        <w:pStyle w:val="Paragraphedeliste"/>
        <w:numPr>
          <w:ilvl w:val="0"/>
          <w:numId w:val="40"/>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Exérèse d’un adénome hypophysaire par voie </w:t>
      </w:r>
      <w:proofErr w:type="spellStart"/>
      <w:r w:rsidRPr="00DB3C4E">
        <w:rPr>
          <w:rFonts w:asciiTheme="majorBidi" w:hAnsiTheme="majorBidi" w:cstheme="majorBidi"/>
          <w:sz w:val="24"/>
          <w:szCs w:val="24"/>
        </w:rPr>
        <w:t>transphénoïdale</w:t>
      </w:r>
      <w:proofErr w:type="spellEnd"/>
      <w:r w:rsidRPr="00DB3C4E">
        <w:rPr>
          <w:rFonts w:asciiTheme="majorBidi" w:hAnsiTheme="majorBidi" w:cstheme="majorBidi"/>
          <w:sz w:val="24"/>
          <w:szCs w:val="24"/>
        </w:rPr>
        <w:t>.</w:t>
      </w:r>
    </w:p>
    <w:p w:rsidR="00DC2F31" w:rsidRPr="00DB3C4E" w:rsidRDefault="00DC2F31" w:rsidP="00DB3C4E">
      <w:pPr>
        <w:pStyle w:val="Paragraphedeliste"/>
        <w:numPr>
          <w:ilvl w:val="0"/>
          <w:numId w:val="40"/>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Ablation d’une tumeur responsable d’une sécrétion ectopique. </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L’objectif du traitement chirurgical est double : levée d’une éventuelle compression chiasmatique et contrôle de l’hypersécrétion de GH.</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Le traitement chirurgical seul guérit plus de 90% des micros adénomes .dans le cas des </w:t>
      </w:r>
      <w:proofErr w:type="spellStart"/>
      <w:r w:rsidRPr="00DB3C4E">
        <w:rPr>
          <w:rFonts w:asciiTheme="majorBidi" w:hAnsiTheme="majorBidi" w:cstheme="majorBidi"/>
          <w:sz w:val="24"/>
          <w:szCs w:val="24"/>
        </w:rPr>
        <w:t>macrosadénomes</w:t>
      </w:r>
      <w:proofErr w:type="spellEnd"/>
      <w:r w:rsidRPr="00DB3C4E">
        <w:rPr>
          <w:rFonts w:asciiTheme="majorBidi" w:hAnsiTheme="majorBidi" w:cstheme="majorBidi"/>
          <w:sz w:val="24"/>
          <w:szCs w:val="24"/>
        </w:rPr>
        <w:t>, il doit être associé à la radiothérapie et/ou au traitement médical.</w:t>
      </w:r>
    </w:p>
    <w:p w:rsidR="00DC2F31" w:rsidRPr="00DB3C4E" w:rsidRDefault="00DC2F31" w:rsidP="00DB3C4E">
      <w:pPr>
        <w:pStyle w:val="Paragraphedeliste"/>
        <w:numPr>
          <w:ilvl w:val="0"/>
          <w:numId w:val="39"/>
        </w:numPr>
        <w:spacing w:after="0" w:line="360" w:lineRule="auto"/>
        <w:ind w:left="567" w:hanging="207"/>
        <w:jc w:val="both"/>
        <w:rPr>
          <w:rFonts w:asciiTheme="majorBidi" w:hAnsiTheme="majorBidi" w:cstheme="majorBidi"/>
          <w:b/>
          <w:bCs/>
          <w:sz w:val="24"/>
          <w:szCs w:val="24"/>
        </w:rPr>
      </w:pPr>
      <w:r w:rsidRPr="00DB3C4E">
        <w:rPr>
          <w:rFonts w:asciiTheme="majorBidi" w:hAnsiTheme="majorBidi" w:cstheme="majorBidi"/>
          <w:b/>
          <w:bCs/>
          <w:sz w:val="24"/>
          <w:szCs w:val="24"/>
        </w:rPr>
        <w:t xml:space="preserve">Médicale </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Traitement de 2 </w:t>
      </w:r>
      <w:proofErr w:type="spellStart"/>
      <w:r w:rsidRPr="00DB3C4E">
        <w:rPr>
          <w:rFonts w:asciiTheme="majorBidi" w:hAnsiTheme="majorBidi" w:cstheme="majorBidi"/>
          <w:sz w:val="24"/>
          <w:szCs w:val="24"/>
        </w:rPr>
        <w:t>eme</w:t>
      </w:r>
      <w:proofErr w:type="spellEnd"/>
      <w:r w:rsidRPr="00DB3C4E">
        <w:rPr>
          <w:rFonts w:asciiTheme="majorBidi" w:hAnsiTheme="majorBidi" w:cstheme="majorBidi"/>
          <w:sz w:val="24"/>
          <w:szCs w:val="24"/>
        </w:rPr>
        <w:t xml:space="preserve"> intension </w:t>
      </w:r>
    </w:p>
    <w:p w:rsidR="00DC2F31" w:rsidRPr="00DB3C4E" w:rsidRDefault="00DC2F31" w:rsidP="00DB3C4E">
      <w:pPr>
        <w:pStyle w:val="Paragraphedeliste"/>
        <w:numPr>
          <w:ilvl w:val="0"/>
          <w:numId w:val="41"/>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Antagonistes de la somatostatine (appelés aussi inhibiteur de l’hormone de croissance) qui normalisent la sécrétion de la GH.</w:t>
      </w:r>
    </w:p>
    <w:p w:rsidR="00DC2F31" w:rsidRPr="00DB3C4E" w:rsidRDefault="00DC2F31" w:rsidP="00DB3C4E">
      <w:pPr>
        <w:pStyle w:val="Paragraphedeliste"/>
        <w:numPr>
          <w:ilvl w:val="0"/>
          <w:numId w:val="41"/>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Le traitement médicale peut être utilisé seul ou en complément de la chirurgie en cas de persistance de sécrétion de GH.</w:t>
      </w:r>
    </w:p>
    <w:p w:rsidR="00DC2F31" w:rsidRPr="00DB3C4E" w:rsidRDefault="00DC2F31" w:rsidP="00DB3C4E">
      <w:pPr>
        <w:pStyle w:val="Paragraphedeliste"/>
        <w:numPr>
          <w:ilvl w:val="0"/>
          <w:numId w:val="39"/>
        </w:numPr>
        <w:spacing w:after="0" w:line="360" w:lineRule="auto"/>
        <w:ind w:left="567" w:hanging="207"/>
        <w:jc w:val="both"/>
        <w:rPr>
          <w:rFonts w:asciiTheme="majorBidi" w:hAnsiTheme="majorBidi" w:cstheme="majorBidi"/>
          <w:b/>
          <w:bCs/>
          <w:sz w:val="24"/>
          <w:szCs w:val="24"/>
        </w:rPr>
      </w:pPr>
      <w:r w:rsidRPr="00DB3C4E">
        <w:rPr>
          <w:rFonts w:asciiTheme="majorBidi" w:hAnsiTheme="majorBidi" w:cstheme="majorBidi"/>
          <w:b/>
          <w:bCs/>
          <w:sz w:val="24"/>
          <w:szCs w:val="24"/>
        </w:rPr>
        <w:t>Radiothérapie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Traitement de 3 </w:t>
      </w:r>
      <w:proofErr w:type="spellStart"/>
      <w:r w:rsidRPr="00DB3C4E">
        <w:rPr>
          <w:rFonts w:asciiTheme="majorBidi" w:hAnsiTheme="majorBidi" w:cstheme="majorBidi"/>
          <w:sz w:val="24"/>
          <w:szCs w:val="24"/>
        </w:rPr>
        <w:t>eme</w:t>
      </w:r>
      <w:proofErr w:type="spellEnd"/>
      <w:r w:rsidRPr="00DB3C4E">
        <w:rPr>
          <w:rFonts w:asciiTheme="majorBidi" w:hAnsiTheme="majorBidi" w:cstheme="majorBidi"/>
          <w:sz w:val="24"/>
          <w:szCs w:val="24"/>
        </w:rPr>
        <w:t xml:space="preserve"> intension </w:t>
      </w:r>
    </w:p>
    <w:p w:rsidR="00DC2F31" w:rsidRPr="00DB3C4E" w:rsidRDefault="00DC2F31" w:rsidP="00DB3C4E">
      <w:pPr>
        <w:pStyle w:val="Paragraphedeliste"/>
        <w:numPr>
          <w:ilvl w:val="0"/>
          <w:numId w:val="42"/>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Radiothérapie conventionnelle +++</w:t>
      </w:r>
    </w:p>
    <w:p w:rsidR="00DC2F31" w:rsidRPr="00DB3C4E" w:rsidRDefault="00DC2F31" w:rsidP="00DB3C4E">
      <w:pPr>
        <w:pStyle w:val="Paragraphedeliste"/>
        <w:numPr>
          <w:ilvl w:val="0"/>
          <w:numId w:val="29"/>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Complications</w:t>
      </w:r>
    </w:p>
    <w:p w:rsidR="00DC2F31" w:rsidRPr="00DB3C4E" w:rsidRDefault="00DC2F31" w:rsidP="00DB3C4E">
      <w:pPr>
        <w:pStyle w:val="Paragraphedeliste"/>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1. Traitement chirurgicale</w:t>
      </w:r>
    </w:p>
    <w:p w:rsidR="00DC2F31" w:rsidRPr="00DB3C4E" w:rsidRDefault="00DC2F31" w:rsidP="00E66173">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Les complications de la chirurgie </w:t>
      </w:r>
      <w:proofErr w:type="spellStart"/>
      <w:r w:rsidRPr="00DB3C4E">
        <w:rPr>
          <w:rFonts w:asciiTheme="majorBidi" w:hAnsiTheme="majorBidi" w:cstheme="majorBidi"/>
          <w:sz w:val="24"/>
          <w:szCs w:val="24"/>
        </w:rPr>
        <w:t>transphénoïdale</w:t>
      </w:r>
      <w:proofErr w:type="spellEnd"/>
      <w:r w:rsidRPr="00DB3C4E">
        <w:rPr>
          <w:rFonts w:asciiTheme="majorBidi" w:hAnsiTheme="majorBidi" w:cstheme="majorBidi"/>
          <w:sz w:val="24"/>
          <w:szCs w:val="24"/>
        </w:rPr>
        <w:t xml:space="preserve"> sont rares (1.5 %) :</w:t>
      </w:r>
    </w:p>
    <w:p w:rsidR="00DC2F31" w:rsidRPr="00DB3C4E" w:rsidRDefault="00DC2F31" w:rsidP="00DB3C4E">
      <w:pPr>
        <w:pStyle w:val="Paragraphedeliste"/>
        <w:numPr>
          <w:ilvl w:val="0"/>
          <w:numId w:val="43"/>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Fuite du LCR ;</w:t>
      </w:r>
    </w:p>
    <w:p w:rsidR="00DC2F31" w:rsidRPr="00DB3C4E" w:rsidRDefault="00DC2F31" w:rsidP="00DB3C4E">
      <w:pPr>
        <w:pStyle w:val="Paragraphedeliste"/>
        <w:numPr>
          <w:ilvl w:val="0"/>
          <w:numId w:val="43"/>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Diabète insipide le plus souvent transitoire ;</w:t>
      </w:r>
    </w:p>
    <w:p w:rsidR="00DC2F31" w:rsidRPr="00DB3C4E" w:rsidRDefault="00DC2F31" w:rsidP="00DB3C4E">
      <w:pPr>
        <w:pStyle w:val="Paragraphedeliste"/>
        <w:numPr>
          <w:ilvl w:val="0"/>
          <w:numId w:val="43"/>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Insuffisance antéhypophysaire ;</w:t>
      </w:r>
    </w:p>
    <w:p w:rsidR="00DC2F31" w:rsidRPr="00DB3C4E" w:rsidRDefault="00DC2F31" w:rsidP="00DB3C4E">
      <w:pPr>
        <w:pStyle w:val="Paragraphedeliste"/>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1. Traitement radiothérapie</w:t>
      </w:r>
    </w:p>
    <w:p w:rsidR="00DC2F31" w:rsidRPr="00DB3C4E" w:rsidRDefault="00DC2F31" w:rsidP="00DB3C4E">
      <w:pPr>
        <w:pStyle w:val="Paragraphedeliste"/>
        <w:numPr>
          <w:ilvl w:val="0"/>
          <w:numId w:val="44"/>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Les complications : Alopécie, asthénie, troubles mnésiques …</w:t>
      </w:r>
    </w:p>
    <w:p w:rsidR="00DC2F31" w:rsidRPr="00DB3C4E" w:rsidRDefault="00DC2F31" w:rsidP="00DB3C4E">
      <w:pPr>
        <w:pStyle w:val="Paragraphedeliste"/>
        <w:numPr>
          <w:ilvl w:val="0"/>
          <w:numId w:val="44"/>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Le risque d’atteinte gonadotrope contre indique ce type de traitement chez la femme jeune ou enceinte.</w:t>
      </w:r>
    </w:p>
    <w:p w:rsidR="00DC2F31" w:rsidRPr="00DB3C4E" w:rsidRDefault="00DC2F31" w:rsidP="00DB3C4E">
      <w:pPr>
        <w:pStyle w:val="Paragraphedeliste"/>
        <w:numPr>
          <w:ilvl w:val="0"/>
          <w:numId w:val="29"/>
        </w:numPr>
        <w:spacing w:after="0" w:line="360" w:lineRule="auto"/>
        <w:ind w:left="567" w:hanging="207"/>
        <w:jc w:val="both"/>
        <w:rPr>
          <w:rFonts w:asciiTheme="majorBidi" w:hAnsiTheme="majorBidi" w:cstheme="majorBidi"/>
          <w:b/>
          <w:bCs/>
          <w:sz w:val="24"/>
          <w:szCs w:val="24"/>
        </w:rPr>
      </w:pPr>
      <w:r w:rsidRPr="00DB3C4E">
        <w:rPr>
          <w:rFonts w:asciiTheme="majorBidi" w:hAnsiTheme="majorBidi" w:cstheme="majorBidi"/>
          <w:b/>
          <w:bCs/>
          <w:sz w:val="24"/>
          <w:szCs w:val="24"/>
        </w:rPr>
        <w:t>Rôle de l’infirmière</w:t>
      </w:r>
    </w:p>
    <w:p w:rsidR="00DC2F31" w:rsidRPr="00DB3C4E" w:rsidRDefault="00DC2F31" w:rsidP="00DB3C4E">
      <w:pPr>
        <w:pStyle w:val="Paragraphedeliste"/>
        <w:spacing w:after="0" w:line="360" w:lineRule="auto"/>
        <w:ind w:left="567" w:hanging="207"/>
        <w:rPr>
          <w:rFonts w:asciiTheme="majorBidi" w:hAnsiTheme="majorBidi" w:cstheme="majorBidi"/>
          <w:sz w:val="24"/>
          <w:szCs w:val="24"/>
        </w:rPr>
      </w:pPr>
      <w:r w:rsidRPr="00DB3C4E">
        <w:rPr>
          <w:rFonts w:asciiTheme="majorBidi" w:hAnsiTheme="majorBidi" w:cstheme="majorBidi"/>
          <w:b/>
          <w:bCs/>
          <w:sz w:val="24"/>
          <w:szCs w:val="24"/>
        </w:rPr>
        <w:t xml:space="preserve">1. Surveillance postopératoire par voie </w:t>
      </w:r>
      <w:proofErr w:type="spellStart"/>
      <w:r w:rsidRPr="00DB3C4E">
        <w:rPr>
          <w:rFonts w:asciiTheme="majorBidi" w:hAnsiTheme="majorBidi" w:cstheme="majorBidi"/>
          <w:b/>
          <w:bCs/>
          <w:sz w:val="24"/>
          <w:szCs w:val="24"/>
        </w:rPr>
        <w:t>transphénoïdale</w:t>
      </w:r>
      <w:proofErr w:type="spellEnd"/>
    </w:p>
    <w:p w:rsidR="00DC2F31" w:rsidRPr="00DB3C4E" w:rsidRDefault="00DC2F31" w:rsidP="00DB3C4E">
      <w:pPr>
        <w:pStyle w:val="Paragraphedeliste"/>
        <w:numPr>
          <w:ilvl w:val="0"/>
          <w:numId w:val="4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Surveillance des mèches (hémorragie). </w:t>
      </w:r>
    </w:p>
    <w:p w:rsidR="00DC2F31" w:rsidRPr="00DB3C4E" w:rsidRDefault="00DC2F31" w:rsidP="00DB3C4E">
      <w:pPr>
        <w:pStyle w:val="Paragraphedeliste"/>
        <w:numPr>
          <w:ilvl w:val="0"/>
          <w:numId w:val="4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   L’état de conscience du malade.</w:t>
      </w:r>
    </w:p>
    <w:p w:rsidR="00DC2F31" w:rsidRPr="00DB3C4E" w:rsidRDefault="00DC2F31" w:rsidP="00DB3C4E">
      <w:pPr>
        <w:pStyle w:val="Paragraphedeliste"/>
        <w:numPr>
          <w:ilvl w:val="0"/>
          <w:numId w:val="4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   Surveillance  patient / ventilation </w:t>
      </w:r>
    </w:p>
    <w:p w:rsidR="00DC2F31" w:rsidRDefault="00DC2F31" w:rsidP="00DB3C4E">
      <w:pPr>
        <w:pStyle w:val="Paragraphedeliste"/>
        <w:numPr>
          <w:ilvl w:val="0"/>
          <w:numId w:val="45"/>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 xml:space="preserve">   L’ablation des mèches se fait généralement 2 jours après l’intervention.</w:t>
      </w:r>
    </w:p>
    <w:p w:rsidR="00DB3C4E" w:rsidRPr="00DB3C4E" w:rsidRDefault="00DB3C4E" w:rsidP="00DB3C4E">
      <w:pPr>
        <w:pStyle w:val="Paragraphedeliste"/>
        <w:spacing w:after="0" w:line="360" w:lineRule="auto"/>
        <w:ind w:left="567"/>
        <w:jc w:val="both"/>
        <w:rPr>
          <w:rFonts w:asciiTheme="majorBidi" w:hAnsiTheme="majorBidi" w:cstheme="majorBidi"/>
          <w:sz w:val="24"/>
          <w:szCs w:val="24"/>
        </w:rPr>
      </w:pPr>
    </w:p>
    <w:p w:rsidR="00DC2F31" w:rsidRPr="00DB3C4E" w:rsidRDefault="00DC2F31" w:rsidP="00DB3C4E">
      <w:pPr>
        <w:pStyle w:val="Paragraphedeliste"/>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b/>
          <w:bCs/>
          <w:sz w:val="24"/>
          <w:szCs w:val="24"/>
        </w:rPr>
        <w:t>2.  Surveillance du traitement médicale</w:t>
      </w:r>
    </w:p>
    <w:p w:rsidR="00DC2F31" w:rsidRPr="00DB3C4E" w:rsidRDefault="00DC2F31" w:rsidP="00DB3C4E">
      <w:pPr>
        <w:pStyle w:val="Paragraphedeliste"/>
        <w:numPr>
          <w:ilvl w:val="0"/>
          <w:numId w:val="46"/>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Efficacité clinique du traitement : Normalisation de la TA, diminution des gonflements des extrémités et des sueurs, perte de poids.</w:t>
      </w:r>
    </w:p>
    <w:p w:rsidR="00DC2F31" w:rsidRPr="00DB3C4E" w:rsidRDefault="00DC2F31" w:rsidP="00DB3C4E">
      <w:pPr>
        <w:pStyle w:val="Paragraphedeliste"/>
        <w:numPr>
          <w:ilvl w:val="0"/>
          <w:numId w:val="46"/>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Efficacité biologique : Normalisation des taux de GH et d’IGF à jeun.</w:t>
      </w:r>
    </w:p>
    <w:p w:rsidR="00DC2F31" w:rsidRPr="00DB3C4E" w:rsidRDefault="00DC2F31" w:rsidP="00DB3C4E">
      <w:pPr>
        <w:pStyle w:val="Paragraphedeliste"/>
        <w:numPr>
          <w:ilvl w:val="0"/>
          <w:numId w:val="46"/>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Normalisation des anomalies métaboliques (diabète, hyper phosphore</w:t>
      </w:r>
    </w:p>
    <w:p w:rsidR="00DC2F31" w:rsidRPr="00DB3C4E" w:rsidRDefault="00DC2F31" w:rsidP="00DB3C4E">
      <w:pPr>
        <w:pStyle w:val="Paragraphedeliste"/>
        <w:numPr>
          <w:ilvl w:val="0"/>
          <w:numId w:val="46"/>
        </w:numPr>
        <w:spacing w:after="0" w:line="360" w:lineRule="auto"/>
        <w:ind w:left="567" w:hanging="207"/>
        <w:jc w:val="both"/>
        <w:rPr>
          <w:rFonts w:asciiTheme="majorBidi" w:hAnsiTheme="majorBidi" w:cstheme="majorBidi"/>
          <w:sz w:val="24"/>
          <w:szCs w:val="24"/>
        </w:rPr>
      </w:pPr>
      <w:r w:rsidRPr="00DB3C4E">
        <w:rPr>
          <w:rFonts w:asciiTheme="majorBidi" w:hAnsiTheme="majorBidi" w:cstheme="majorBidi"/>
          <w:sz w:val="24"/>
          <w:szCs w:val="24"/>
        </w:rPr>
        <w:t>Tolérance.</w:t>
      </w:r>
    </w:p>
    <w:p w:rsidR="00DC2F31" w:rsidRDefault="00DC2F31"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Default="00DB3C4E" w:rsidP="00DC2F31">
      <w:pPr>
        <w:autoSpaceDE w:val="0"/>
        <w:autoSpaceDN w:val="0"/>
        <w:adjustRightInd w:val="0"/>
        <w:spacing w:before="120" w:after="120" w:line="360" w:lineRule="auto"/>
        <w:jc w:val="both"/>
        <w:rPr>
          <w:rFonts w:asciiTheme="majorBidi" w:hAnsiTheme="majorBidi" w:cstheme="majorBidi"/>
          <w:sz w:val="24"/>
          <w:szCs w:val="24"/>
        </w:rPr>
      </w:pPr>
    </w:p>
    <w:p w:rsidR="00DB3C4E" w:rsidRPr="00DB3C4E" w:rsidRDefault="00DB3C4E" w:rsidP="00DB3C4E">
      <w:pPr>
        <w:spacing w:after="0" w:line="480" w:lineRule="auto"/>
        <w:jc w:val="center"/>
        <w:rPr>
          <w:rFonts w:asciiTheme="majorBidi" w:hAnsiTheme="majorBidi" w:cstheme="majorBidi"/>
          <w:b/>
          <w:bCs/>
          <w:color w:val="C00000"/>
          <w:sz w:val="28"/>
          <w:szCs w:val="28"/>
        </w:rPr>
      </w:pPr>
      <w:r w:rsidRPr="00DB3C4E">
        <w:rPr>
          <w:rFonts w:asciiTheme="majorBidi" w:hAnsiTheme="majorBidi" w:cstheme="majorBidi"/>
          <w:b/>
          <w:bCs/>
          <w:color w:val="C00000"/>
          <w:sz w:val="28"/>
          <w:szCs w:val="28"/>
        </w:rPr>
        <w:lastRenderedPageBreak/>
        <w:t>B : Diabète Insipide</w:t>
      </w:r>
    </w:p>
    <w:p w:rsidR="00DB3C4E" w:rsidRPr="00DB3C4E" w:rsidRDefault="00DB3C4E" w:rsidP="00DB3C4E">
      <w:pPr>
        <w:pStyle w:val="Paragraphedeliste"/>
        <w:numPr>
          <w:ilvl w:val="0"/>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Définition.</w:t>
      </w:r>
    </w:p>
    <w:p w:rsidR="00DB3C4E" w:rsidRPr="00DB3C4E" w:rsidRDefault="00DB3C4E" w:rsidP="00DB3C4E">
      <w:pPr>
        <w:pStyle w:val="Paragraphedeliste"/>
        <w:numPr>
          <w:ilvl w:val="0"/>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Tableau Clinique</w:t>
      </w:r>
    </w:p>
    <w:p w:rsidR="00DB3C4E" w:rsidRPr="00DB3C4E" w:rsidRDefault="00DB3C4E" w:rsidP="00DB3C4E">
      <w:pPr>
        <w:pStyle w:val="Paragraphedeliste"/>
        <w:numPr>
          <w:ilvl w:val="0"/>
          <w:numId w:val="49"/>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Signes Cliniques</w:t>
      </w:r>
    </w:p>
    <w:p w:rsidR="00DB3C4E" w:rsidRPr="00DB3C4E" w:rsidRDefault="00DB3C4E" w:rsidP="00DB3C4E">
      <w:pPr>
        <w:pStyle w:val="Paragraphedeliste"/>
        <w:numPr>
          <w:ilvl w:val="0"/>
          <w:numId w:val="56"/>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La Polyurie :</w:t>
      </w:r>
    </w:p>
    <w:p w:rsidR="00DB3C4E" w:rsidRPr="00DB3C4E" w:rsidRDefault="00DB3C4E" w:rsidP="00DB3C4E">
      <w:pPr>
        <w:pStyle w:val="Paragraphedeliste"/>
        <w:numPr>
          <w:ilvl w:val="0"/>
          <w:numId w:val="56"/>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La Polydipsie :</w:t>
      </w:r>
      <w:r w:rsidRPr="00DB3C4E">
        <w:rPr>
          <w:rFonts w:asciiTheme="majorBidi" w:hAnsiTheme="majorBidi" w:cstheme="majorBidi"/>
          <w:b/>
          <w:bCs/>
          <w:sz w:val="28"/>
          <w:szCs w:val="28"/>
        </w:rPr>
        <w:tab/>
      </w:r>
    </w:p>
    <w:p w:rsidR="00DB3C4E" w:rsidRPr="00DB3C4E" w:rsidRDefault="00DB3C4E" w:rsidP="00DB3C4E">
      <w:pPr>
        <w:pStyle w:val="Paragraphedeliste"/>
        <w:numPr>
          <w:ilvl w:val="0"/>
          <w:numId w:val="49"/>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Signes Biologiques</w:t>
      </w:r>
    </w:p>
    <w:p w:rsidR="00DB3C4E" w:rsidRPr="00DB3C4E" w:rsidRDefault="00DB3C4E" w:rsidP="00DB3C4E">
      <w:pPr>
        <w:pStyle w:val="Paragraphedeliste"/>
        <w:numPr>
          <w:ilvl w:val="0"/>
          <w:numId w:val="57"/>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Le Test de Restriction Hydrique :</w:t>
      </w:r>
    </w:p>
    <w:p w:rsidR="00DB3C4E" w:rsidRPr="00DB3C4E" w:rsidRDefault="00DB3C4E" w:rsidP="00DB3C4E">
      <w:pPr>
        <w:pStyle w:val="Paragraphedeliste"/>
        <w:numPr>
          <w:ilvl w:val="0"/>
          <w:numId w:val="57"/>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 xml:space="preserve">Le Test a la </w:t>
      </w:r>
      <w:proofErr w:type="spellStart"/>
      <w:r w:rsidRPr="00DB3C4E">
        <w:rPr>
          <w:rFonts w:asciiTheme="majorBidi" w:hAnsiTheme="majorBidi" w:cstheme="majorBidi"/>
          <w:b/>
          <w:bCs/>
          <w:sz w:val="28"/>
          <w:szCs w:val="28"/>
        </w:rPr>
        <w:t>Desmopressine</w:t>
      </w:r>
      <w:proofErr w:type="spellEnd"/>
      <w:r w:rsidRPr="00DB3C4E">
        <w:rPr>
          <w:rFonts w:asciiTheme="majorBidi" w:hAnsiTheme="majorBidi" w:cstheme="majorBidi"/>
          <w:b/>
          <w:bCs/>
          <w:sz w:val="28"/>
          <w:szCs w:val="28"/>
        </w:rPr>
        <w:t xml:space="preserve"> :</w:t>
      </w:r>
    </w:p>
    <w:p w:rsidR="00DB3C4E" w:rsidRPr="00DB3C4E" w:rsidRDefault="00DB3C4E" w:rsidP="00DB3C4E">
      <w:pPr>
        <w:pStyle w:val="Paragraphedeliste"/>
        <w:numPr>
          <w:ilvl w:val="0"/>
          <w:numId w:val="49"/>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Signe radiologique</w:t>
      </w:r>
    </w:p>
    <w:p w:rsidR="00DB3C4E" w:rsidRPr="00DB3C4E" w:rsidRDefault="00DB3C4E" w:rsidP="00DB3C4E">
      <w:pPr>
        <w:pStyle w:val="Paragraphedeliste"/>
        <w:numPr>
          <w:ilvl w:val="0"/>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Diagnostic différentiel.</w:t>
      </w:r>
    </w:p>
    <w:p w:rsidR="00DB3C4E" w:rsidRPr="00DB3C4E" w:rsidRDefault="00DB3C4E" w:rsidP="00DB3C4E">
      <w:pPr>
        <w:pStyle w:val="Paragraphedeliste"/>
        <w:numPr>
          <w:ilvl w:val="1"/>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La potomanie :</w:t>
      </w:r>
    </w:p>
    <w:p w:rsidR="00DB3C4E" w:rsidRPr="00DB3C4E" w:rsidRDefault="00DB3C4E" w:rsidP="00DB3C4E">
      <w:pPr>
        <w:pStyle w:val="Paragraphedeliste"/>
        <w:numPr>
          <w:ilvl w:val="1"/>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 xml:space="preserve">Le diabète insipide </w:t>
      </w:r>
      <w:proofErr w:type="spellStart"/>
      <w:r w:rsidRPr="00DB3C4E">
        <w:rPr>
          <w:rFonts w:asciiTheme="majorBidi" w:hAnsiTheme="majorBidi" w:cstheme="majorBidi"/>
          <w:b/>
          <w:bCs/>
          <w:sz w:val="28"/>
          <w:szCs w:val="28"/>
        </w:rPr>
        <w:t>néphrogénique</w:t>
      </w:r>
      <w:proofErr w:type="spellEnd"/>
      <w:r w:rsidRPr="00DB3C4E">
        <w:rPr>
          <w:rFonts w:asciiTheme="majorBidi" w:hAnsiTheme="majorBidi" w:cstheme="majorBidi"/>
          <w:b/>
          <w:bCs/>
          <w:sz w:val="28"/>
          <w:szCs w:val="28"/>
        </w:rPr>
        <w:t xml:space="preserve"> :</w:t>
      </w:r>
    </w:p>
    <w:p w:rsidR="00DB3C4E" w:rsidRPr="00DB3C4E" w:rsidRDefault="00DB3C4E" w:rsidP="00DB3C4E">
      <w:pPr>
        <w:pStyle w:val="Paragraphedeliste"/>
        <w:numPr>
          <w:ilvl w:val="1"/>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Le diabète sucré :</w:t>
      </w:r>
    </w:p>
    <w:p w:rsidR="00DB3C4E" w:rsidRPr="00DB3C4E" w:rsidRDefault="00DB3C4E" w:rsidP="00DB3C4E">
      <w:pPr>
        <w:pStyle w:val="Paragraphedeliste"/>
        <w:numPr>
          <w:ilvl w:val="0"/>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Etiologies</w:t>
      </w:r>
    </w:p>
    <w:p w:rsidR="00DB3C4E" w:rsidRPr="00DB3C4E" w:rsidRDefault="00DB3C4E" w:rsidP="00DB3C4E">
      <w:pPr>
        <w:pStyle w:val="Paragraphedeliste"/>
        <w:numPr>
          <w:ilvl w:val="0"/>
          <w:numId w:val="48"/>
        </w:numPr>
        <w:spacing w:after="0" w:line="480" w:lineRule="auto"/>
        <w:rPr>
          <w:rFonts w:asciiTheme="majorBidi" w:hAnsiTheme="majorBidi" w:cstheme="majorBidi"/>
          <w:b/>
          <w:bCs/>
          <w:sz w:val="28"/>
          <w:szCs w:val="28"/>
        </w:rPr>
      </w:pPr>
      <w:r w:rsidRPr="00DB3C4E">
        <w:rPr>
          <w:rFonts w:asciiTheme="majorBidi" w:hAnsiTheme="majorBidi" w:cstheme="majorBidi"/>
          <w:b/>
          <w:bCs/>
          <w:sz w:val="28"/>
          <w:szCs w:val="28"/>
        </w:rPr>
        <w:t xml:space="preserve">Traitement </w:t>
      </w:r>
    </w:p>
    <w:p w:rsidR="00DB3C4E" w:rsidRDefault="00DB3C4E" w:rsidP="00DB3C4E">
      <w:pPr>
        <w:rPr>
          <w:rFonts w:asciiTheme="majorBidi" w:hAnsiTheme="majorBidi" w:cstheme="majorBidi"/>
          <w:sz w:val="24"/>
          <w:szCs w:val="24"/>
        </w:rPr>
      </w:pPr>
    </w:p>
    <w:p w:rsidR="00DB3C4E" w:rsidRPr="002F6E66" w:rsidRDefault="00DB3C4E" w:rsidP="00DB3C4E">
      <w:pPr>
        <w:rPr>
          <w:rFonts w:asciiTheme="majorBidi" w:hAnsiTheme="majorBidi" w:cstheme="majorBidi"/>
          <w:sz w:val="24"/>
          <w:szCs w:val="24"/>
        </w:rPr>
      </w:pPr>
    </w:p>
    <w:p w:rsidR="00DB3C4E" w:rsidRPr="00821BCC" w:rsidRDefault="00DB3C4E" w:rsidP="00DB3C4E">
      <w:pPr>
        <w:pStyle w:val="Paragraphedeliste"/>
        <w:ind w:left="1785"/>
        <w:rPr>
          <w:rFonts w:asciiTheme="majorBidi" w:hAnsiTheme="majorBidi" w:cstheme="majorBidi"/>
          <w:sz w:val="24"/>
          <w:szCs w:val="24"/>
        </w:rPr>
      </w:pPr>
    </w:p>
    <w:p w:rsidR="00DB3C4E" w:rsidRPr="00821BCC" w:rsidRDefault="00DB3C4E" w:rsidP="00DB3C4E">
      <w:pPr>
        <w:pStyle w:val="Paragraphedeliste"/>
        <w:ind w:left="1440"/>
        <w:rPr>
          <w:rFonts w:asciiTheme="majorBidi" w:hAnsiTheme="majorBidi" w:cstheme="majorBidi"/>
          <w:b/>
          <w:bCs/>
          <w:sz w:val="24"/>
          <w:szCs w:val="24"/>
        </w:rPr>
      </w:pPr>
    </w:p>
    <w:p w:rsidR="00DB3C4E" w:rsidRDefault="00DB3C4E" w:rsidP="00DB3C4E">
      <w:pPr>
        <w:rPr>
          <w:rFonts w:asciiTheme="majorBidi" w:hAnsiTheme="majorBidi" w:cstheme="majorBidi"/>
          <w:b/>
          <w:bCs/>
          <w:sz w:val="28"/>
          <w:szCs w:val="28"/>
        </w:rPr>
      </w:pPr>
    </w:p>
    <w:p w:rsidR="00292BC6" w:rsidRDefault="00292BC6" w:rsidP="00DB3C4E">
      <w:pPr>
        <w:rPr>
          <w:rFonts w:asciiTheme="majorBidi" w:hAnsiTheme="majorBidi" w:cstheme="majorBidi"/>
          <w:b/>
          <w:bCs/>
          <w:sz w:val="28"/>
          <w:szCs w:val="28"/>
        </w:rPr>
      </w:pPr>
    </w:p>
    <w:p w:rsidR="00DB3C4E" w:rsidRDefault="00DB3C4E" w:rsidP="00DB3C4E">
      <w:pPr>
        <w:jc w:val="center"/>
        <w:rPr>
          <w:rFonts w:asciiTheme="majorBidi" w:hAnsiTheme="majorBidi" w:cstheme="majorBidi"/>
          <w:b/>
          <w:bCs/>
          <w:sz w:val="28"/>
          <w:szCs w:val="28"/>
        </w:rPr>
      </w:pPr>
    </w:p>
    <w:p w:rsidR="00DB3C4E" w:rsidRPr="00DB3C4E" w:rsidRDefault="00DB3C4E" w:rsidP="00605FD2">
      <w:p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lastRenderedPageBreak/>
        <w:t>Introduction.</w:t>
      </w:r>
    </w:p>
    <w:p w:rsidR="00DB3C4E" w:rsidRPr="00DB3C4E" w:rsidRDefault="00DB3C4E" w:rsidP="00605FD2">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 xml:space="preserve">Le diabète insipide est lié à une anomalie de l’hormone arginine vasopressine ou antidiurétique (ADH), synthétisée au niveau de l’hypothalamus et stockée dans la </w:t>
      </w:r>
      <w:proofErr w:type="spellStart"/>
      <w:r w:rsidRPr="00DB3C4E">
        <w:rPr>
          <w:rFonts w:asciiTheme="majorBidi" w:hAnsiTheme="majorBidi" w:cstheme="majorBidi"/>
          <w:sz w:val="24"/>
          <w:szCs w:val="24"/>
        </w:rPr>
        <w:t>post-hypophyse</w:t>
      </w:r>
      <w:proofErr w:type="spellEnd"/>
      <w:r w:rsidRPr="00DB3C4E">
        <w:rPr>
          <w:rFonts w:asciiTheme="majorBidi" w:hAnsiTheme="majorBidi" w:cstheme="majorBidi"/>
          <w:sz w:val="24"/>
          <w:szCs w:val="24"/>
        </w:rPr>
        <w:t>.</w:t>
      </w:r>
    </w:p>
    <w:p w:rsidR="00DB3C4E" w:rsidRPr="00DB3C4E" w:rsidRDefault="00DB3C4E" w:rsidP="00605FD2">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Le diabète insipide résulte de l’impossibilité de réabsorber l’eau au niveau rénal, ceci étant la conséquence d’une carence absolue ou relative en hormone antidiurétique (ADH).</w:t>
      </w:r>
    </w:p>
    <w:p w:rsidR="00DB3C4E" w:rsidRPr="00DB3C4E" w:rsidRDefault="00DB3C4E" w:rsidP="00605FD2">
      <w:pPr>
        <w:pStyle w:val="Paragraphedeliste"/>
        <w:numPr>
          <w:ilvl w:val="0"/>
          <w:numId w:val="54"/>
        </w:numPr>
        <w:spacing w:after="0" w:line="360" w:lineRule="auto"/>
        <w:jc w:val="both"/>
        <w:rPr>
          <w:rFonts w:asciiTheme="majorBidi" w:hAnsiTheme="majorBidi" w:cstheme="majorBidi"/>
          <w:sz w:val="24"/>
          <w:szCs w:val="24"/>
        </w:rPr>
      </w:pPr>
      <w:r w:rsidRPr="00DB3C4E">
        <w:rPr>
          <w:rFonts w:asciiTheme="majorBidi" w:hAnsiTheme="majorBidi" w:cstheme="majorBidi"/>
          <w:b/>
          <w:bCs/>
          <w:sz w:val="24"/>
          <w:szCs w:val="24"/>
        </w:rPr>
        <w:t>Définition</w:t>
      </w:r>
      <w:r w:rsidRPr="00DB3C4E">
        <w:rPr>
          <w:rFonts w:asciiTheme="majorBidi" w:hAnsiTheme="majorBidi" w:cstheme="majorBidi"/>
          <w:sz w:val="24"/>
          <w:szCs w:val="24"/>
        </w:rPr>
        <w:t>.</w:t>
      </w:r>
    </w:p>
    <w:p w:rsidR="00DB3C4E" w:rsidRPr="00DB3C4E" w:rsidRDefault="00DB3C4E" w:rsidP="00605FD2">
      <w:pPr>
        <w:spacing w:after="0" w:line="360" w:lineRule="auto"/>
        <w:ind w:firstLine="708"/>
        <w:jc w:val="both"/>
        <w:rPr>
          <w:rFonts w:asciiTheme="majorBidi" w:hAnsiTheme="majorBidi" w:cstheme="majorBidi"/>
          <w:sz w:val="24"/>
          <w:szCs w:val="24"/>
        </w:rPr>
      </w:pPr>
      <w:r w:rsidRPr="00DB3C4E">
        <w:rPr>
          <w:rFonts w:asciiTheme="majorBidi" w:hAnsiTheme="majorBidi" w:cstheme="majorBidi"/>
          <w:sz w:val="24"/>
          <w:szCs w:val="24"/>
        </w:rPr>
        <w:t>C’est une affection du lobe postérieur de l’hypophyse, se traduisant par une carence en ADH (hormone antidiurétique) ou vasopressine.</w:t>
      </w:r>
    </w:p>
    <w:p w:rsidR="00DB3C4E" w:rsidRPr="00DB3C4E" w:rsidRDefault="00DB3C4E" w:rsidP="00605FD2">
      <w:pPr>
        <w:pStyle w:val="Paragraphedeliste"/>
        <w:numPr>
          <w:ilvl w:val="0"/>
          <w:numId w:val="54"/>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Tableau Clinique</w:t>
      </w:r>
    </w:p>
    <w:p w:rsidR="00DB3C4E" w:rsidRPr="00DB3C4E" w:rsidRDefault="00DB3C4E" w:rsidP="00605FD2">
      <w:pPr>
        <w:pStyle w:val="Paragraphedeliste"/>
        <w:numPr>
          <w:ilvl w:val="0"/>
          <w:numId w:val="55"/>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Signes Cliniques</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Les signes cliniques sont d’apparition brutale ou de façon rapidement </w:t>
      </w:r>
      <w:proofErr w:type="spellStart"/>
      <w:r w:rsidRPr="00DB3C4E">
        <w:rPr>
          <w:rFonts w:asciiTheme="majorBidi" w:hAnsiTheme="majorBidi" w:cstheme="majorBidi"/>
          <w:sz w:val="24"/>
          <w:szCs w:val="24"/>
        </w:rPr>
        <w:t>progressive;Le</w:t>
      </w:r>
      <w:proofErr w:type="spellEnd"/>
      <w:r w:rsidRPr="00DB3C4E">
        <w:rPr>
          <w:rFonts w:asciiTheme="majorBidi" w:hAnsiTheme="majorBidi" w:cstheme="majorBidi"/>
          <w:sz w:val="24"/>
          <w:szCs w:val="24"/>
        </w:rPr>
        <w:t xml:space="preserve"> patient se plein d’asthénie, d’anorexie de troubles neurologiques (torpeur, obnubilation et désorientation) et de troubles digestifs.</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Les signes cliniques les plus marquants sont:</w:t>
      </w:r>
    </w:p>
    <w:p w:rsidR="00DB3C4E" w:rsidRPr="00DB3C4E" w:rsidRDefault="00DB3C4E" w:rsidP="00605FD2">
      <w:pPr>
        <w:pStyle w:val="Paragraphedeliste"/>
        <w:tabs>
          <w:tab w:val="left" w:pos="3433"/>
        </w:tabs>
        <w:spacing w:after="0" w:line="360" w:lineRule="auto"/>
        <w:ind w:left="1560" w:hanging="142"/>
        <w:jc w:val="both"/>
        <w:rPr>
          <w:rFonts w:asciiTheme="majorBidi" w:hAnsiTheme="majorBidi" w:cstheme="majorBidi"/>
          <w:sz w:val="24"/>
          <w:szCs w:val="24"/>
        </w:rPr>
      </w:pPr>
      <w:r w:rsidRPr="00DB3C4E">
        <w:rPr>
          <w:rFonts w:asciiTheme="majorBidi" w:hAnsiTheme="majorBidi" w:cstheme="majorBidi"/>
          <w:b/>
          <w:bCs/>
          <w:sz w:val="24"/>
          <w:szCs w:val="24"/>
        </w:rPr>
        <w:t>1.  La Polyurie :</w:t>
      </w:r>
      <w:r w:rsidRPr="00DB3C4E">
        <w:rPr>
          <w:rFonts w:asciiTheme="majorBidi" w:hAnsiTheme="majorBidi" w:cstheme="majorBidi"/>
          <w:b/>
          <w:bCs/>
          <w:sz w:val="24"/>
          <w:szCs w:val="24"/>
        </w:rPr>
        <w:tab/>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La polyurie est le maitre symptôme du diabète insipide car elle est</w:t>
      </w:r>
      <w:r>
        <w:rPr>
          <w:rFonts w:asciiTheme="majorBidi" w:hAnsiTheme="majorBidi" w:cstheme="majorBidi"/>
          <w:sz w:val="24"/>
          <w:szCs w:val="24"/>
        </w:rPr>
        <w:t xml:space="preserve"> </w:t>
      </w:r>
      <w:r w:rsidRPr="00DB3C4E">
        <w:rPr>
          <w:rFonts w:asciiTheme="majorBidi" w:hAnsiTheme="majorBidi" w:cstheme="majorBidi"/>
          <w:sz w:val="24"/>
          <w:szCs w:val="24"/>
        </w:rPr>
        <w:t>importante et permanente.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Le volume des urines atteint facilement 8 à 10 L/24 h et parfois plus, jusqu’à 18 L si le déficit est complet.</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Ce sont des urines pales « comme de l’eau », peu concentrées.</w:t>
      </w:r>
    </w:p>
    <w:p w:rsidR="00DB3C4E" w:rsidRPr="00DB3C4E" w:rsidRDefault="00DB3C4E" w:rsidP="00605FD2">
      <w:pPr>
        <w:pStyle w:val="Paragraphedeliste"/>
        <w:spacing w:after="0" w:line="360" w:lineRule="auto"/>
        <w:ind w:left="1440"/>
        <w:jc w:val="both"/>
        <w:rPr>
          <w:rFonts w:asciiTheme="majorBidi" w:hAnsiTheme="majorBidi" w:cstheme="majorBidi"/>
          <w:sz w:val="24"/>
          <w:szCs w:val="24"/>
        </w:rPr>
      </w:pPr>
      <w:r w:rsidRPr="00DB3C4E">
        <w:rPr>
          <w:rFonts w:asciiTheme="majorBidi" w:hAnsiTheme="majorBidi" w:cstheme="majorBidi"/>
          <w:b/>
          <w:bCs/>
          <w:sz w:val="24"/>
          <w:szCs w:val="24"/>
        </w:rPr>
        <w:t>2.  La Polydipsie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La polydipsie accompagne toujours la polyurie.</w:t>
      </w:r>
    </w:p>
    <w:p w:rsidR="00DB3C4E" w:rsidRPr="00DB3C4E" w:rsidRDefault="00DB3C4E" w:rsidP="00605FD2">
      <w:pPr>
        <w:pStyle w:val="Paragraphedeliste"/>
        <w:numPr>
          <w:ilvl w:val="0"/>
          <w:numId w:val="55"/>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Signes Biologiques</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Les signes biologiques reposent essentiellement sur </w:t>
      </w:r>
    </w:p>
    <w:p w:rsidR="00DB3C4E" w:rsidRPr="00DB3C4E" w:rsidRDefault="00DB3C4E" w:rsidP="00605FD2">
      <w:pPr>
        <w:pStyle w:val="Paragraphedeliste"/>
        <w:numPr>
          <w:ilvl w:val="0"/>
          <w:numId w:val="52"/>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Le Test De Restriction Hydrique :</w:t>
      </w:r>
    </w:p>
    <w:p w:rsidR="00DB3C4E" w:rsidRPr="00DB3C4E" w:rsidRDefault="00DB3C4E" w:rsidP="00605FD2">
      <w:pPr>
        <w:pStyle w:val="Paragraphedeliste"/>
        <w:spacing w:after="0" w:line="360" w:lineRule="auto"/>
        <w:jc w:val="both"/>
        <w:rPr>
          <w:rFonts w:asciiTheme="majorBidi" w:hAnsiTheme="majorBidi" w:cstheme="majorBidi"/>
          <w:sz w:val="24"/>
          <w:szCs w:val="24"/>
        </w:rPr>
      </w:pPr>
      <w:r w:rsidRPr="00DB3C4E">
        <w:rPr>
          <w:rFonts w:asciiTheme="majorBidi" w:hAnsiTheme="majorBidi" w:cstheme="majorBidi"/>
          <w:b/>
          <w:bCs/>
          <w:sz w:val="24"/>
          <w:szCs w:val="24"/>
        </w:rPr>
        <w:t>a. Principe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Ce test permet de déterminer s’il existe ou non des possibilités de sécrétion d’hormone antidiurétique.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C’est une épreuve faite en milieu hospitalier sous surveillance </w:t>
      </w:r>
      <w:r w:rsidRPr="00DB3C4E">
        <w:rPr>
          <w:rFonts w:asciiTheme="majorBidi" w:hAnsiTheme="majorBidi" w:cstheme="majorBidi"/>
          <w:b/>
          <w:bCs/>
          <w:i/>
          <w:iCs/>
          <w:sz w:val="24"/>
          <w:szCs w:val="24"/>
        </w:rPr>
        <w:t xml:space="preserve">continus </w:t>
      </w:r>
      <w:r w:rsidRPr="00DB3C4E">
        <w:rPr>
          <w:rFonts w:asciiTheme="majorBidi" w:hAnsiTheme="majorBidi" w:cstheme="majorBidi"/>
          <w:sz w:val="24"/>
          <w:szCs w:val="24"/>
        </w:rPr>
        <w:t>car en cas de diabète insipide le risque de déshydratation aigue peut être rapide.</w:t>
      </w:r>
    </w:p>
    <w:p w:rsidR="00DB3C4E" w:rsidRPr="00DB3C4E" w:rsidRDefault="00DB3C4E" w:rsidP="00605FD2">
      <w:pPr>
        <w:pStyle w:val="Paragraphedeliste"/>
        <w:spacing w:after="0" w:line="360" w:lineRule="auto"/>
        <w:ind w:left="1985"/>
        <w:jc w:val="both"/>
        <w:rPr>
          <w:rFonts w:asciiTheme="majorBidi" w:hAnsiTheme="majorBidi" w:cstheme="majorBidi"/>
          <w:b/>
          <w:bCs/>
          <w:sz w:val="24"/>
          <w:szCs w:val="24"/>
        </w:rPr>
      </w:pPr>
      <w:r w:rsidRPr="00DB3C4E">
        <w:rPr>
          <w:rFonts w:asciiTheme="majorBidi" w:hAnsiTheme="majorBidi" w:cstheme="majorBidi"/>
          <w:b/>
          <w:bCs/>
          <w:sz w:val="24"/>
          <w:szCs w:val="24"/>
        </w:rPr>
        <w:t>b. Technique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L’examen ne doit pas dépasser les 6 à 8 h.</w:t>
      </w:r>
    </w:p>
    <w:p w:rsidR="00DB3C4E" w:rsidRPr="00DB3C4E" w:rsidRDefault="00DB3C4E" w:rsidP="00605FD2">
      <w:pPr>
        <w:spacing w:after="0" w:line="360" w:lineRule="auto"/>
        <w:ind w:firstLine="708"/>
        <w:jc w:val="both"/>
        <w:rPr>
          <w:rFonts w:asciiTheme="majorBidi" w:hAnsiTheme="majorBidi" w:cstheme="majorBidi"/>
          <w:sz w:val="24"/>
          <w:szCs w:val="24"/>
        </w:rPr>
      </w:pPr>
      <w:r w:rsidRPr="00DB3C4E">
        <w:rPr>
          <w:rFonts w:asciiTheme="majorBidi" w:hAnsiTheme="majorBidi" w:cstheme="majorBidi"/>
          <w:b/>
          <w:bCs/>
          <w:sz w:val="24"/>
          <w:szCs w:val="24"/>
        </w:rPr>
        <w:t>Début</w:t>
      </w:r>
      <w:r w:rsidR="00605FD2">
        <w:rPr>
          <w:rFonts w:asciiTheme="majorBidi" w:hAnsiTheme="majorBidi" w:cstheme="majorBidi"/>
          <w:b/>
          <w:bCs/>
          <w:sz w:val="24"/>
          <w:szCs w:val="24"/>
        </w:rPr>
        <w:t> :</w:t>
      </w:r>
    </w:p>
    <w:p w:rsidR="00DB3C4E" w:rsidRPr="00DB3C4E" w:rsidRDefault="00DB3C4E" w:rsidP="00605FD2">
      <w:pPr>
        <w:pStyle w:val="Paragraphedeliste"/>
        <w:numPr>
          <w:ilvl w:val="0"/>
          <w:numId w:val="50"/>
        </w:numPr>
        <w:tabs>
          <w:tab w:val="clear" w:pos="2844"/>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lastRenderedPageBreak/>
        <w:t>Prise de TA (15 mn), Pouls (15 mn), Poids du malade toutes les 30 mn et l’allonger, (il est préférable d’utiliser un monitoring de surveillances)</w:t>
      </w:r>
    </w:p>
    <w:p w:rsidR="00DB3C4E" w:rsidRPr="00DB3C4E" w:rsidRDefault="00DB3C4E" w:rsidP="00605FD2">
      <w:pPr>
        <w:pStyle w:val="Paragraphedeliste"/>
        <w:numPr>
          <w:ilvl w:val="0"/>
          <w:numId w:val="50"/>
        </w:numPr>
        <w:tabs>
          <w:tab w:val="clear" w:pos="2844"/>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Prise de sang, Ionogramme, Hématocrite et prélèvement pour dosage de ADH (sur tube EDTA à mettre sur de la glace).</w:t>
      </w:r>
    </w:p>
    <w:p w:rsidR="00DB3C4E" w:rsidRPr="00DB3C4E" w:rsidRDefault="00DB3C4E" w:rsidP="00605FD2">
      <w:pPr>
        <w:pStyle w:val="Paragraphedeliste"/>
        <w:numPr>
          <w:ilvl w:val="0"/>
          <w:numId w:val="50"/>
        </w:numPr>
        <w:tabs>
          <w:tab w:val="clear" w:pos="2844"/>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 xml:space="preserve">Faire uriner le patient.    </w:t>
      </w:r>
    </w:p>
    <w:p w:rsidR="00DB3C4E" w:rsidRPr="00DB3C4E" w:rsidRDefault="00DB3C4E" w:rsidP="00605FD2">
      <w:pPr>
        <w:pStyle w:val="Paragraphedeliste"/>
        <w:tabs>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b/>
          <w:bCs/>
          <w:sz w:val="24"/>
          <w:szCs w:val="24"/>
        </w:rPr>
        <w:t>Au cours de l’épreuve :</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Le patient ne doit pas boire pendant la dure de l’épreuve;</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Recueil des urines toutes les 30 mn, noter le volume et la densité.</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Recherche des signes de déshydratation???</w:t>
      </w:r>
    </w:p>
    <w:p w:rsidR="00DB3C4E" w:rsidRPr="00DB3C4E" w:rsidRDefault="00DB3C4E" w:rsidP="00605FD2">
      <w:pPr>
        <w:pStyle w:val="Paragraphedeliste"/>
        <w:tabs>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b/>
          <w:bCs/>
          <w:sz w:val="24"/>
          <w:szCs w:val="24"/>
        </w:rPr>
        <w:t xml:space="preserve">En milieu et en fin d’épreuve </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 xml:space="preserve">Dosage de l’ADH, </w:t>
      </w:r>
      <w:proofErr w:type="spellStart"/>
      <w:r w:rsidRPr="00DB3C4E">
        <w:rPr>
          <w:rFonts w:asciiTheme="majorBidi" w:hAnsiTheme="majorBidi" w:cstheme="majorBidi"/>
          <w:sz w:val="24"/>
          <w:szCs w:val="24"/>
        </w:rPr>
        <w:t>Ionogrammeet</w:t>
      </w:r>
      <w:proofErr w:type="spellEnd"/>
      <w:r w:rsidRPr="00DB3C4E">
        <w:rPr>
          <w:rFonts w:asciiTheme="majorBidi" w:hAnsiTheme="majorBidi" w:cstheme="majorBidi"/>
          <w:sz w:val="24"/>
          <w:szCs w:val="24"/>
        </w:rPr>
        <w:t xml:space="preserve"> de l’hématocrite.</w:t>
      </w:r>
    </w:p>
    <w:p w:rsidR="00DB3C4E" w:rsidRPr="00DB3C4E" w:rsidRDefault="00DB3C4E" w:rsidP="00605FD2">
      <w:pPr>
        <w:tabs>
          <w:tab w:val="num" w:pos="0"/>
        </w:tabs>
        <w:spacing w:after="0" w:line="360" w:lineRule="auto"/>
        <w:ind w:firstLine="284"/>
        <w:jc w:val="both"/>
        <w:rPr>
          <w:rFonts w:asciiTheme="majorBidi" w:hAnsiTheme="majorBidi" w:cstheme="majorBidi"/>
          <w:sz w:val="24"/>
          <w:szCs w:val="24"/>
        </w:rPr>
      </w:pPr>
      <w:r w:rsidRPr="00DB3C4E">
        <w:rPr>
          <w:rFonts w:asciiTheme="majorBidi" w:hAnsiTheme="majorBidi" w:cstheme="majorBidi"/>
          <w:b/>
          <w:bCs/>
          <w:sz w:val="24"/>
          <w:szCs w:val="24"/>
        </w:rPr>
        <w:t>c.  Résultats :</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 xml:space="preserve">Le taux plasmatique d’ADH est 1 à 3 </w:t>
      </w:r>
      <w:proofErr w:type="spellStart"/>
      <w:r w:rsidRPr="00DB3C4E">
        <w:rPr>
          <w:rFonts w:asciiTheme="majorBidi" w:hAnsiTheme="majorBidi" w:cstheme="majorBidi"/>
          <w:sz w:val="24"/>
          <w:szCs w:val="24"/>
        </w:rPr>
        <w:t>ng</w:t>
      </w:r>
      <w:proofErr w:type="spellEnd"/>
      <w:r w:rsidRPr="00DB3C4E">
        <w:rPr>
          <w:rFonts w:asciiTheme="majorBidi" w:hAnsiTheme="majorBidi" w:cstheme="majorBidi"/>
          <w:sz w:val="24"/>
          <w:szCs w:val="24"/>
        </w:rPr>
        <w:t>/ml chez le sujet normal.</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 xml:space="preserve"> Diabète insipide vrai, au cours de la restriction hydrique: absence de réponse.</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 xml:space="preserve">Diabète </w:t>
      </w:r>
      <w:proofErr w:type="spellStart"/>
      <w:r w:rsidRPr="00DB3C4E">
        <w:rPr>
          <w:rFonts w:asciiTheme="majorBidi" w:hAnsiTheme="majorBidi" w:cstheme="majorBidi"/>
          <w:sz w:val="24"/>
          <w:szCs w:val="24"/>
        </w:rPr>
        <w:t>néphrogénique</w:t>
      </w:r>
      <w:proofErr w:type="spellEnd"/>
      <w:r w:rsidRPr="00DB3C4E">
        <w:rPr>
          <w:rFonts w:asciiTheme="majorBidi" w:hAnsiTheme="majorBidi" w:cstheme="majorBidi"/>
          <w:sz w:val="24"/>
          <w:szCs w:val="24"/>
        </w:rPr>
        <w:t xml:space="preserve">, le taux d’ADH est </w:t>
      </w:r>
      <w:proofErr w:type="spellStart"/>
      <w:r w:rsidRPr="00DB3C4E">
        <w:rPr>
          <w:rFonts w:asciiTheme="majorBidi" w:hAnsiTheme="majorBidi" w:cstheme="majorBidi"/>
          <w:sz w:val="24"/>
          <w:szCs w:val="24"/>
        </w:rPr>
        <w:t>élèvé</w:t>
      </w:r>
      <w:proofErr w:type="spellEnd"/>
      <w:r w:rsidRPr="00DB3C4E">
        <w:rPr>
          <w:rFonts w:asciiTheme="majorBidi" w:hAnsiTheme="majorBidi" w:cstheme="majorBidi"/>
          <w:sz w:val="24"/>
          <w:szCs w:val="24"/>
        </w:rPr>
        <w:t>.</w:t>
      </w:r>
    </w:p>
    <w:p w:rsidR="00DB3C4E" w:rsidRPr="00DB3C4E" w:rsidRDefault="00DB3C4E" w:rsidP="00605FD2">
      <w:pPr>
        <w:pStyle w:val="Paragraphedeliste"/>
        <w:numPr>
          <w:ilvl w:val="0"/>
          <w:numId w:val="51"/>
        </w:numPr>
        <w:tabs>
          <w:tab w:val="clear" w:pos="2868"/>
          <w:tab w:val="num" w:pos="0"/>
        </w:tabs>
        <w:spacing w:after="0" w:line="360" w:lineRule="auto"/>
        <w:ind w:left="0" w:firstLine="284"/>
        <w:jc w:val="both"/>
        <w:rPr>
          <w:rFonts w:asciiTheme="majorBidi" w:hAnsiTheme="majorBidi" w:cstheme="majorBidi"/>
          <w:sz w:val="24"/>
          <w:szCs w:val="24"/>
        </w:rPr>
      </w:pPr>
      <w:r w:rsidRPr="00DB3C4E">
        <w:rPr>
          <w:rFonts w:asciiTheme="majorBidi" w:hAnsiTheme="majorBidi" w:cstheme="majorBidi"/>
          <w:sz w:val="24"/>
          <w:szCs w:val="24"/>
        </w:rPr>
        <w:t xml:space="preserve">En cas de potomanie le taux est </w:t>
      </w:r>
      <w:proofErr w:type="spellStart"/>
      <w:r w:rsidRPr="00DB3C4E">
        <w:rPr>
          <w:rFonts w:asciiTheme="majorBidi" w:hAnsiTheme="majorBidi" w:cstheme="majorBidi"/>
          <w:sz w:val="24"/>
          <w:szCs w:val="24"/>
        </w:rPr>
        <w:t>multiplé</w:t>
      </w:r>
      <w:proofErr w:type="spellEnd"/>
      <w:r w:rsidRPr="00DB3C4E">
        <w:rPr>
          <w:rFonts w:asciiTheme="majorBidi" w:hAnsiTheme="majorBidi" w:cstheme="majorBidi"/>
          <w:sz w:val="24"/>
          <w:szCs w:val="24"/>
        </w:rPr>
        <w:t xml:space="preserve"> de 2 à 6</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Remarque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Arrêt immédiat de l’expérience avec perfusion de soluté saline à 0.9% en cas de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 xml:space="preserve">Perte de poids  &gt; 5 %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 xml:space="preserve">Des premiers signes de déshydratation    (Soif très vive, Tachycardie, Baisse de la TA). </w:t>
      </w:r>
    </w:p>
    <w:p w:rsidR="00DB3C4E" w:rsidRPr="00DB3C4E" w:rsidRDefault="00DB3C4E" w:rsidP="00605FD2">
      <w:pPr>
        <w:pStyle w:val="Paragraphedeliste"/>
        <w:numPr>
          <w:ilvl w:val="0"/>
          <w:numId w:val="52"/>
        </w:numPr>
        <w:spacing w:after="0" w:line="360" w:lineRule="auto"/>
        <w:jc w:val="both"/>
        <w:rPr>
          <w:rFonts w:asciiTheme="majorBidi" w:hAnsiTheme="majorBidi" w:cstheme="majorBidi"/>
          <w:sz w:val="24"/>
          <w:szCs w:val="24"/>
        </w:rPr>
      </w:pPr>
      <w:r w:rsidRPr="00DB3C4E">
        <w:rPr>
          <w:rFonts w:asciiTheme="majorBidi" w:hAnsiTheme="majorBidi" w:cstheme="majorBidi"/>
          <w:b/>
          <w:bCs/>
          <w:sz w:val="24"/>
          <w:szCs w:val="24"/>
        </w:rPr>
        <w:t xml:space="preserve">Le Test a la </w:t>
      </w:r>
      <w:proofErr w:type="spellStart"/>
      <w:r w:rsidRPr="00DB3C4E">
        <w:rPr>
          <w:rFonts w:asciiTheme="majorBidi" w:hAnsiTheme="majorBidi" w:cstheme="majorBidi"/>
          <w:b/>
          <w:bCs/>
          <w:sz w:val="24"/>
          <w:szCs w:val="24"/>
        </w:rPr>
        <w:t>desmopressine</w:t>
      </w:r>
      <w:proofErr w:type="spellEnd"/>
      <w:r w:rsidRPr="00DB3C4E">
        <w:rPr>
          <w:rFonts w:asciiTheme="majorBidi" w:hAnsiTheme="majorBidi" w:cstheme="majorBidi"/>
          <w:b/>
          <w:bCs/>
          <w:sz w:val="24"/>
          <w:szCs w:val="24"/>
        </w:rPr>
        <w:t xml:space="preserve">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Le test à la </w:t>
      </w:r>
      <w:proofErr w:type="spellStart"/>
      <w:r w:rsidRPr="00DB3C4E">
        <w:rPr>
          <w:rFonts w:asciiTheme="majorBidi" w:hAnsiTheme="majorBidi" w:cstheme="majorBidi"/>
          <w:sz w:val="24"/>
          <w:szCs w:val="24"/>
        </w:rPr>
        <w:t>desmopressine</w:t>
      </w:r>
      <w:proofErr w:type="spellEnd"/>
      <w:r w:rsidRPr="00DB3C4E">
        <w:rPr>
          <w:rFonts w:asciiTheme="majorBidi" w:hAnsiTheme="majorBidi" w:cstheme="majorBidi"/>
          <w:sz w:val="24"/>
          <w:szCs w:val="24"/>
        </w:rPr>
        <w:t xml:space="preserve"> est utile en fin de restriction hydrique pour faire le diagnostic différentiel avec le diabète insipide et </w:t>
      </w:r>
      <w:proofErr w:type="spellStart"/>
      <w:r w:rsidRPr="00DB3C4E">
        <w:rPr>
          <w:rFonts w:asciiTheme="majorBidi" w:hAnsiTheme="majorBidi" w:cstheme="majorBidi"/>
          <w:sz w:val="24"/>
          <w:szCs w:val="24"/>
        </w:rPr>
        <w:t>néphrogénique</w:t>
      </w:r>
      <w:proofErr w:type="spellEnd"/>
      <w:r w:rsidRPr="00DB3C4E">
        <w:rPr>
          <w:rFonts w:asciiTheme="majorBidi" w:hAnsiTheme="majorBidi" w:cstheme="majorBidi"/>
          <w:sz w:val="24"/>
          <w:szCs w:val="24"/>
        </w:rPr>
        <w:t>.</w:t>
      </w:r>
    </w:p>
    <w:p w:rsidR="00DB3C4E" w:rsidRPr="00DB3C4E" w:rsidRDefault="00DB3C4E" w:rsidP="00605FD2">
      <w:pPr>
        <w:pStyle w:val="Paragraphedeliste"/>
        <w:numPr>
          <w:ilvl w:val="0"/>
          <w:numId w:val="55"/>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Signe radiologique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La recherche de la cause du diabète insipide central repose essentiellement sur l'imagerie par résonance magnétique (I.R.M.) de la zone </w:t>
      </w:r>
      <w:proofErr w:type="spellStart"/>
      <w:r w:rsidRPr="00DB3C4E">
        <w:rPr>
          <w:rFonts w:asciiTheme="majorBidi" w:hAnsiTheme="majorBidi" w:cstheme="majorBidi"/>
          <w:sz w:val="24"/>
          <w:szCs w:val="24"/>
        </w:rPr>
        <w:t>hypothalamo</w:t>
      </w:r>
      <w:proofErr w:type="spellEnd"/>
      <w:r w:rsidRPr="00DB3C4E">
        <w:rPr>
          <w:rFonts w:asciiTheme="majorBidi" w:hAnsiTheme="majorBidi" w:cstheme="majorBidi"/>
          <w:sz w:val="24"/>
          <w:szCs w:val="24"/>
        </w:rPr>
        <w:t xml:space="preserve"> hypophysaire à la recherche de d’une tumeur (méningiome ou gliome). </w:t>
      </w:r>
    </w:p>
    <w:p w:rsidR="00DB3C4E" w:rsidRPr="00DB3C4E" w:rsidRDefault="00DB3C4E" w:rsidP="00605FD2">
      <w:pPr>
        <w:pStyle w:val="Paragraphedeliste"/>
        <w:numPr>
          <w:ilvl w:val="0"/>
          <w:numId w:val="54"/>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Diagnostic différentiel.</w:t>
      </w:r>
    </w:p>
    <w:p w:rsidR="00DB3C4E" w:rsidRPr="00DB3C4E" w:rsidRDefault="00DB3C4E" w:rsidP="00605FD2">
      <w:pPr>
        <w:pStyle w:val="Paragraphedeliste"/>
        <w:spacing w:after="0" w:line="360" w:lineRule="auto"/>
        <w:ind w:left="1440"/>
        <w:jc w:val="both"/>
        <w:rPr>
          <w:rFonts w:asciiTheme="majorBidi" w:hAnsiTheme="majorBidi" w:cstheme="majorBidi"/>
          <w:sz w:val="24"/>
          <w:szCs w:val="24"/>
        </w:rPr>
      </w:pPr>
      <w:r w:rsidRPr="00DB3C4E">
        <w:rPr>
          <w:rFonts w:asciiTheme="majorBidi" w:hAnsiTheme="majorBidi" w:cstheme="majorBidi"/>
          <w:b/>
          <w:bCs/>
          <w:sz w:val="24"/>
          <w:szCs w:val="24"/>
        </w:rPr>
        <w:t>1. La potomanie: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Trouble du comportement caractérisé </w:t>
      </w:r>
      <w:proofErr w:type="spellStart"/>
      <w:r w:rsidRPr="00DB3C4E">
        <w:rPr>
          <w:rFonts w:asciiTheme="majorBidi" w:hAnsiTheme="majorBidi" w:cstheme="majorBidi"/>
          <w:sz w:val="24"/>
          <w:szCs w:val="24"/>
        </w:rPr>
        <w:t>parl’habitude</w:t>
      </w:r>
      <w:proofErr w:type="spellEnd"/>
      <w:r w:rsidRPr="00DB3C4E">
        <w:rPr>
          <w:rFonts w:asciiTheme="majorBidi" w:hAnsiTheme="majorBidi" w:cstheme="majorBidi"/>
          <w:sz w:val="24"/>
          <w:szCs w:val="24"/>
        </w:rPr>
        <w:t xml:space="preserve"> de boire des quantités </w:t>
      </w:r>
      <w:proofErr w:type="spellStart"/>
      <w:r w:rsidRPr="00DB3C4E">
        <w:rPr>
          <w:rFonts w:asciiTheme="majorBidi" w:hAnsiTheme="majorBidi" w:cstheme="majorBidi"/>
          <w:sz w:val="24"/>
          <w:szCs w:val="24"/>
        </w:rPr>
        <w:t>excessivesde</w:t>
      </w:r>
      <w:proofErr w:type="spellEnd"/>
      <w:r w:rsidRPr="00DB3C4E">
        <w:rPr>
          <w:rFonts w:asciiTheme="majorBidi" w:hAnsiTheme="majorBidi" w:cstheme="majorBidi"/>
          <w:sz w:val="24"/>
          <w:szCs w:val="24"/>
        </w:rPr>
        <w:t xml:space="preserve"> liquides.</w:t>
      </w:r>
    </w:p>
    <w:p w:rsidR="00DB3C4E" w:rsidRPr="00DB3C4E" w:rsidRDefault="00DB3C4E" w:rsidP="00605FD2">
      <w:pPr>
        <w:pStyle w:val="Paragraphedeliste"/>
        <w:spacing w:after="0" w:line="360" w:lineRule="auto"/>
        <w:ind w:left="1440"/>
        <w:jc w:val="both"/>
        <w:rPr>
          <w:rFonts w:asciiTheme="majorBidi" w:hAnsiTheme="majorBidi" w:cstheme="majorBidi"/>
          <w:sz w:val="24"/>
          <w:szCs w:val="24"/>
        </w:rPr>
      </w:pPr>
      <w:r w:rsidRPr="00DB3C4E">
        <w:rPr>
          <w:rFonts w:asciiTheme="majorBidi" w:hAnsiTheme="majorBidi" w:cstheme="majorBidi"/>
          <w:b/>
          <w:bCs/>
          <w:sz w:val="24"/>
          <w:szCs w:val="24"/>
        </w:rPr>
        <w:t xml:space="preserve">2. Le diabète insipide </w:t>
      </w:r>
      <w:proofErr w:type="spellStart"/>
      <w:r w:rsidRPr="00DB3C4E">
        <w:rPr>
          <w:rFonts w:asciiTheme="majorBidi" w:hAnsiTheme="majorBidi" w:cstheme="majorBidi"/>
          <w:b/>
          <w:bCs/>
          <w:sz w:val="24"/>
          <w:szCs w:val="24"/>
        </w:rPr>
        <w:t>néphrogénique</w:t>
      </w:r>
      <w:proofErr w:type="spellEnd"/>
      <w:r w:rsidRPr="00DB3C4E">
        <w:rPr>
          <w:rFonts w:asciiTheme="majorBidi" w:hAnsiTheme="majorBidi" w:cstheme="majorBidi"/>
          <w:b/>
          <w:bCs/>
          <w:sz w:val="24"/>
          <w:szCs w:val="24"/>
        </w:rPr>
        <w:t xml:space="preserve">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Il est caractérise par une insensibilité rénale de l’ADH.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lastRenderedPageBreak/>
        <w:t xml:space="preserve">Il peut se voire dans les affections rénales chroniques touchant la médullaire ou le tube collecteur (Pyélonéphrite Chronique, BK, </w:t>
      </w:r>
      <w:proofErr w:type="spellStart"/>
      <w:r w:rsidRPr="00DB3C4E">
        <w:rPr>
          <w:rFonts w:asciiTheme="majorBidi" w:hAnsiTheme="majorBidi" w:cstheme="majorBidi"/>
          <w:sz w:val="24"/>
          <w:szCs w:val="24"/>
        </w:rPr>
        <w:t>Polykystose</w:t>
      </w:r>
      <w:proofErr w:type="spellEnd"/>
      <w:r w:rsidRPr="00DB3C4E">
        <w:rPr>
          <w:rFonts w:asciiTheme="majorBidi" w:hAnsiTheme="majorBidi" w:cstheme="majorBidi"/>
          <w:sz w:val="24"/>
          <w:szCs w:val="24"/>
        </w:rPr>
        <w:t>).</w:t>
      </w:r>
    </w:p>
    <w:p w:rsidR="00DB3C4E" w:rsidRPr="00DB3C4E" w:rsidRDefault="00DB3C4E" w:rsidP="00605FD2">
      <w:pPr>
        <w:pStyle w:val="Paragraphedeliste"/>
        <w:spacing w:after="0" w:line="360" w:lineRule="auto"/>
        <w:ind w:left="1440"/>
        <w:jc w:val="both"/>
        <w:rPr>
          <w:rFonts w:asciiTheme="majorBidi" w:hAnsiTheme="majorBidi" w:cstheme="majorBidi"/>
          <w:sz w:val="24"/>
          <w:szCs w:val="24"/>
        </w:rPr>
      </w:pPr>
      <w:r w:rsidRPr="00DB3C4E">
        <w:rPr>
          <w:rFonts w:asciiTheme="majorBidi" w:hAnsiTheme="majorBidi" w:cstheme="majorBidi"/>
          <w:b/>
          <w:bCs/>
          <w:sz w:val="24"/>
          <w:szCs w:val="24"/>
        </w:rPr>
        <w:t>3. Le diabète sucré:</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 xml:space="preserve">Du diabète sucré où la polyurie </w:t>
      </w:r>
      <w:proofErr w:type="spellStart"/>
      <w:r w:rsidRPr="00DB3C4E">
        <w:rPr>
          <w:rFonts w:asciiTheme="majorBidi" w:hAnsiTheme="majorBidi" w:cstheme="majorBidi"/>
          <w:sz w:val="24"/>
          <w:szCs w:val="24"/>
        </w:rPr>
        <w:t>estsecondaire</w:t>
      </w:r>
      <w:proofErr w:type="spellEnd"/>
      <w:r w:rsidRPr="00DB3C4E">
        <w:rPr>
          <w:rFonts w:asciiTheme="majorBidi" w:hAnsiTheme="majorBidi" w:cstheme="majorBidi"/>
          <w:sz w:val="24"/>
          <w:szCs w:val="24"/>
        </w:rPr>
        <w:t xml:space="preserve"> à la glycosurie.</w:t>
      </w:r>
    </w:p>
    <w:p w:rsidR="00DB3C4E" w:rsidRPr="00DB3C4E" w:rsidRDefault="00DB3C4E" w:rsidP="00605FD2">
      <w:pPr>
        <w:pStyle w:val="Paragraphedeliste"/>
        <w:numPr>
          <w:ilvl w:val="0"/>
          <w:numId w:val="48"/>
        </w:numPr>
        <w:spacing w:after="0" w:line="360" w:lineRule="auto"/>
        <w:jc w:val="both"/>
        <w:rPr>
          <w:rFonts w:asciiTheme="majorBidi" w:hAnsiTheme="majorBidi" w:cstheme="majorBidi"/>
          <w:b/>
          <w:bCs/>
          <w:sz w:val="24"/>
          <w:szCs w:val="24"/>
        </w:rPr>
      </w:pPr>
      <w:r w:rsidRPr="00DB3C4E">
        <w:rPr>
          <w:rFonts w:asciiTheme="majorBidi" w:hAnsiTheme="majorBidi" w:cstheme="majorBidi"/>
          <w:b/>
          <w:bCs/>
          <w:sz w:val="24"/>
          <w:szCs w:val="24"/>
        </w:rPr>
        <w:t>Etiologies</w:t>
      </w:r>
    </w:p>
    <w:p w:rsidR="00DB3C4E" w:rsidRPr="00DB3C4E" w:rsidRDefault="00DB3C4E" w:rsidP="00605FD2">
      <w:pPr>
        <w:pStyle w:val="Paragraphedeliste"/>
        <w:spacing w:after="0" w:line="360" w:lineRule="auto"/>
        <w:ind w:left="1080"/>
        <w:jc w:val="both"/>
        <w:rPr>
          <w:rFonts w:asciiTheme="majorBidi" w:hAnsiTheme="majorBidi" w:cstheme="majorBidi"/>
          <w:sz w:val="24"/>
          <w:szCs w:val="24"/>
        </w:rPr>
      </w:pPr>
      <w:r w:rsidRPr="00DB3C4E">
        <w:rPr>
          <w:rFonts w:asciiTheme="majorBidi" w:hAnsiTheme="majorBidi" w:cstheme="majorBidi"/>
          <w:b/>
          <w:bCs/>
          <w:sz w:val="24"/>
          <w:szCs w:val="24"/>
        </w:rPr>
        <w:t>A- Le diabète insipide central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Origine traumatique</w:t>
      </w:r>
      <w:r w:rsidRPr="00DB3C4E">
        <w:rPr>
          <w:rFonts w:asciiTheme="majorBidi" w:hAnsiTheme="majorBidi" w:cstheme="majorBidi"/>
          <w:sz w:val="24"/>
          <w:szCs w:val="24"/>
        </w:rPr>
        <w:t> : au cours d’un traumatisme crânien ou suite à une intervention chirurgicale (hémorragie ou nécrose).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Origine tumorale</w:t>
      </w:r>
      <w:r w:rsidRPr="00DB3C4E">
        <w:rPr>
          <w:rFonts w:asciiTheme="majorBidi" w:hAnsiTheme="majorBidi" w:cstheme="majorBidi"/>
          <w:sz w:val="24"/>
          <w:szCs w:val="24"/>
        </w:rPr>
        <w:t> : c’est les tumeurs de la région hypothalamus-hypophysaire.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Autres affections</w:t>
      </w:r>
      <w:r w:rsidRPr="00DB3C4E">
        <w:rPr>
          <w:rFonts w:asciiTheme="majorBidi" w:hAnsiTheme="majorBidi" w:cstheme="majorBidi"/>
          <w:sz w:val="24"/>
          <w:szCs w:val="24"/>
        </w:rPr>
        <w:t xml:space="preserve"> : c’est surtout les maladies du système : Sarcoïdose, hémopathie, histiocytome, méningite. </w:t>
      </w:r>
    </w:p>
    <w:p w:rsidR="00DB3C4E" w:rsidRPr="00DB3C4E" w:rsidRDefault="00DB3C4E" w:rsidP="00605FD2">
      <w:pPr>
        <w:pStyle w:val="Paragraphedeliste"/>
        <w:spacing w:after="0" w:line="360" w:lineRule="auto"/>
        <w:ind w:left="1080"/>
        <w:jc w:val="both"/>
        <w:rPr>
          <w:rFonts w:asciiTheme="majorBidi" w:hAnsiTheme="majorBidi" w:cstheme="majorBidi"/>
          <w:sz w:val="24"/>
          <w:szCs w:val="24"/>
        </w:rPr>
      </w:pPr>
      <w:r w:rsidRPr="00DB3C4E">
        <w:rPr>
          <w:rFonts w:asciiTheme="majorBidi" w:hAnsiTheme="majorBidi" w:cstheme="majorBidi"/>
          <w:b/>
          <w:bCs/>
          <w:sz w:val="24"/>
          <w:szCs w:val="24"/>
        </w:rPr>
        <w:t xml:space="preserve">B - Le diabète insipide </w:t>
      </w:r>
      <w:proofErr w:type="spellStart"/>
      <w:r w:rsidRPr="00DB3C4E">
        <w:rPr>
          <w:rFonts w:asciiTheme="majorBidi" w:hAnsiTheme="majorBidi" w:cstheme="majorBidi"/>
          <w:b/>
          <w:bCs/>
          <w:sz w:val="24"/>
          <w:szCs w:val="24"/>
        </w:rPr>
        <w:t>néphrogénique</w:t>
      </w:r>
      <w:proofErr w:type="spellEnd"/>
      <w:r w:rsidRPr="00DB3C4E">
        <w:rPr>
          <w:rFonts w:asciiTheme="majorBidi" w:hAnsiTheme="majorBidi" w:cstheme="majorBidi"/>
          <w:b/>
          <w:bCs/>
          <w:sz w:val="24"/>
          <w:szCs w:val="24"/>
        </w:rPr>
        <w:t xml:space="preserve"> :</w:t>
      </w:r>
    </w:p>
    <w:p w:rsidR="00DB3C4E" w:rsidRPr="00DB3C4E" w:rsidRDefault="00DB3C4E" w:rsidP="00605FD2">
      <w:pPr>
        <w:pStyle w:val="Paragraphedeliste"/>
        <w:spacing w:after="0" w:line="360" w:lineRule="auto"/>
        <w:ind w:left="1080"/>
        <w:jc w:val="both"/>
        <w:rPr>
          <w:rFonts w:asciiTheme="majorBidi" w:hAnsiTheme="majorBidi" w:cstheme="majorBidi"/>
          <w:sz w:val="24"/>
          <w:szCs w:val="24"/>
        </w:rPr>
      </w:pPr>
      <w:r w:rsidRPr="00DB3C4E">
        <w:rPr>
          <w:rFonts w:asciiTheme="majorBidi" w:hAnsiTheme="majorBidi" w:cstheme="majorBidi"/>
          <w:b/>
          <w:bCs/>
          <w:sz w:val="24"/>
          <w:szCs w:val="24"/>
        </w:rPr>
        <w:t xml:space="preserve">C - Le  diabète insipide de la grossesse :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Il est transitoire dû à la destruction de l’ADH par une enzyme produite par le placenta (</w:t>
      </w:r>
      <w:proofErr w:type="spellStart"/>
      <w:r w:rsidRPr="00DB3C4E">
        <w:rPr>
          <w:rFonts w:asciiTheme="majorBidi" w:hAnsiTheme="majorBidi" w:cstheme="majorBidi"/>
          <w:sz w:val="24"/>
          <w:szCs w:val="24"/>
        </w:rPr>
        <w:t>vasopressinase</w:t>
      </w:r>
      <w:proofErr w:type="spellEnd"/>
      <w:r w:rsidRPr="00DB3C4E">
        <w:rPr>
          <w:rFonts w:asciiTheme="majorBidi" w:hAnsiTheme="majorBidi" w:cstheme="majorBidi"/>
          <w:sz w:val="24"/>
          <w:szCs w:val="24"/>
        </w:rPr>
        <w:t>).</w:t>
      </w:r>
    </w:p>
    <w:p w:rsidR="00DB3C4E" w:rsidRPr="00DB3C4E" w:rsidRDefault="00DB3C4E" w:rsidP="00605FD2">
      <w:pPr>
        <w:spacing w:after="0" w:line="360" w:lineRule="auto"/>
        <w:ind w:left="993" w:hanging="709"/>
        <w:jc w:val="both"/>
        <w:rPr>
          <w:rFonts w:asciiTheme="majorBidi" w:hAnsiTheme="majorBidi" w:cstheme="majorBidi"/>
          <w:b/>
          <w:bCs/>
          <w:sz w:val="24"/>
          <w:szCs w:val="24"/>
        </w:rPr>
      </w:pPr>
      <w:r w:rsidRPr="00DB3C4E">
        <w:rPr>
          <w:rFonts w:asciiTheme="majorBidi" w:hAnsiTheme="majorBidi" w:cstheme="majorBidi"/>
          <w:b/>
          <w:bCs/>
          <w:sz w:val="24"/>
          <w:szCs w:val="24"/>
        </w:rPr>
        <w:t xml:space="preserve">V. Traitement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Le traitement consiste d'abord en un apport d'eau abondant, sous forme de boissons ou, si nécessaire de perfusions.</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Certains de ces diabètes guérissent avec la suppression de la cause.</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sz w:val="24"/>
          <w:szCs w:val="24"/>
        </w:rPr>
        <w:t>Dans les diabètes insipides d'origine centrale, le seul traitement possible est l’administration d’analogues synthétiques de l’hormone manquante par voie orale, nasale ou IM.</w:t>
      </w:r>
    </w:p>
    <w:p w:rsidR="00DB3C4E" w:rsidRPr="00DB3C4E" w:rsidRDefault="00DB3C4E" w:rsidP="00605FD2">
      <w:pPr>
        <w:pStyle w:val="Paragraphedeliste"/>
        <w:numPr>
          <w:ilvl w:val="0"/>
          <w:numId w:val="53"/>
        </w:numPr>
        <w:spacing w:after="0" w:line="360" w:lineRule="auto"/>
        <w:ind w:left="993"/>
        <w:jc w:val="both"/>
        <w:rPr>
          <w:rFonts w:asciiTheme="majorBidi" w:hAnsiTheme="majorBidi" w:cstheme="majorBidi"/>
          <w:sz w:val="24"/>
          <w:szCs w:val="24"/>
        </w:rPr>
      </w:pPr>
      <w:r w:rsidRPr="00DB3C4E">
        <w:rPr>
          <w:rFonts w:asciiTheme="majorBidi" w:hAnsiTheme="majorBidi" w:cstheme="majorBidi"/>
          <w:b/>
          <w:bCs/>
          <w:sz w:val="24"/>
          <w:szCs w:val="24"/>
        </w:rPr>
        <w:t xml:space="preserve">- Diabète insipide central ou </w:t>
      </w:r>
      <w:proofErr w:type="spellStart"/>
      <w:r w:rsidRPr="00DB3C4E">
        <w:rPr>
          <w:rFonts w:asciiTheme="majorBidi" w:hAnsiTheme="majorBidi" w:cstheme="majorBidi"/>
          <w:b/>
          <w:bCs/>
          <w:sz w:val="24"/>
          <w:szCs w:val="24"/>
        </w:rPr>
        <w:t>hypothalamo</w:t>
      </w:r>
      <w:proofErr w:type="spellEnd"/>
      <w:r w:rsidRPr="00DB3C4E">
        <w:rPr>
          <w:rFonts w:asciiTheme="majorBidi" w:hAnsiTheme="majorBidi" w:cstheme="majorBidi"/>
          <w:b/>
          <w:bCs/>
          <w:sz w:val="24"/>
          <w:szCs w:val="24"/>
        </w:rPr>
        <w:t>-hypophysaire :</w:t>
      </w:r>
    </w:p>
    <w:p w:rsidR="00DB3C4E" w:rsidRP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 xml:space="preserve">La </w:t>
      </w:r>
      <w:proofErr w:type="spellStart"/>
      <w:r w:rsidRPr="00DB3C4E">
        <w:rPr>
          <w:rFonts w:asciiTheme="majorBidi" w:hAnsiTheme="majorBidi" w:cstheme="majorBidi"/>
          <w:b/>
          <w:bCs/>
          <w:sz w:val="24"/>
          <w:szCs w:val="24"/>
        </w:rPr>
        <w:t>desmopressine</w:t>
      </w:r>
      <w:proofErr w:type="spellEnd"/>
      <w:r w:rsidRPr="00DB3C4E">
        <w:rPr>
          <w:rFonts w:asciiTheme="majorBidi" w:hAnsiTheme="majorBidi" w:cstheme="majorBidi"/>
          <w:b/>
          <w:bCs/>
          <w:sz w:val="24"/>
          <w:szCs w:val="24"/>
        </w:rPr>
        <w:t xml:space="preserve"> (</w:t>
      </w:r>
      <w:proofErr w:type="spellStart"/>
      <w:r w:rsidRPr="00DB3C4E">
        <w:rPr>
          <w:rFonts w:asciiTheme="majorBidi" w:hAnsiTheme="majorBidi" w:cstheme="majorBidi"/>
          <w:b/>
          <w:bCs/>
          <w:sz w:val="24"/>
          <w:szCs w:val="24"/>
        </w:rPr>
        <w:t>Minirin</w:t>
      </w:r>
      <w:proofErr w:type="spellEnd"/>
      <w:r w:rsidRPr="00DB3C4E">
        <w:rPr>
          <w:rFonts w:asciiTheme="majorBidi" w:hAnsiTheme="majorBidi" w:cstheme="majorBidi"/>
          <w:b/>
          <w:bCs/>
          <w:sz w:val="24"/>
          <w:szCs w:val="24"/>
        </w:rPr>
        <w:t>®)</w:t>
      </w:r>
      <w:r w:rsidRPr="00DB3C4E">
        <w:rPr>
          <w:rFonts w:asciiTheme="majorBidi" w:hAnsiTheme="majorBidi" w:cstheme="majorBidi"/>
          <w:sz w:val="24"/>
          <w:szCs w:val="24"/>
        </w:rPr>
        <w:t xml:space="preserve"> analogue de synthèse de l’ADH par voie nasale, orale, la voie parentérale est réservée au forme aigue. Utilisée en cas de diabète insipide complet du à une atteinte profonde de l’ADH. </w:t>
      </w:r>
    </w:p>
    <w:p w:rsidR="00DB3C4E" w:rsidRDefault="00DB3C4E" w:rsidP="00605FD2">
      <w:pPr>
        <w:pStyle w:val="Paragraphedeliste"/>
        <w:spacing w:after="0" w:line="360" w:lineRule="auto"/>
        <w:ind w:left="0" w:firstLine="567"/>
        <w:jc w:val="both"/>
        <w:rPr>
          <w:rFonts w:asciiTheme="majorBidi" w:hAnsiTheme="majorBidi" w:cstheme="majorBidi"/>
          <w:sz w:val="24"/>
          <w:szCs w:val="24"/>
        </w:rPr>
      </w:pPr>
      <w:r w:rsidRPr="00DB3C4E">
        <w:rPr>
          <w:rFonts w:asciiTheme="majorBidi" w:hAnsiTheme="majorBidi" w:cstheme="majorBidi"/>
          <w:b/>
          <w:bCs/>
          <w:sz w:val="24"/>
          <w:szCs w:val="24"/>
        </w:rPr>
        <w:t xml:space="preserve">La </w:t>
      </w:r>
      <w:proofErr w:type="spellStart"/>
      <w:r w:rsidRPr="00DB3C4E">
        <w:rPr>
          <w:rFonts w:asciiTheme="majorBidi" w:hAnsiTheme="majorBidi" w:cstheme="majorBidi"/>
          <w:b/>
          <w:bCs/>
          <w:sz w:val="24"/>
          <w:szCs w:val="24"/>
        </w:rPr>
        <w:t>carbamazépine</w:t>
      </w:r>
      <w:proofErr w:type="spellEnd"/>
      <w:r w:rsidRPr="00DB3C4E">
        <w:rPr>
          <w:rFonts w:asciiTheme="majorBidi" w:hAnsiTheme="majorBidi" w:cstheme="majorBidi"/>
          <w:b/>
          <w:bCs/>
          <w:sz w:val="24"/>
          <w:szCs w:val="24"/>
        </w:rPr>
        <w:t xml:space="preserve"> (</w:t>
      </w:r>
      <w:proofErr w:type="spellStart"/>
      <w:r w:rsidRPr="00DB3C4E">
        <w:rPr>
          <w:rFonts w:asciiTheme="majorBidi" w:hAnsiTheme="majorBidi" w:cstheme="majorBidi"/>
          <w:b/>
          <w:bCs/>
          <w:sz w:val="24"/>
          <w:szCs w:val="24"/>
        </w:rPr>
        <w:t>Tégrétol</w:t>
      </w:r>
      <w:proofErr w:type="spellEnd"/>
      <w:r w:rsidRPr="00DB3C4E">
        <w:rPr>
          <w:rFonts w:asciiTheme="majorBidi" w:hAnsiTheme="majorBidi" w:cstheme="majorBidi"/>
          <w:b/>
          <w:bCs/>
          <w:sz w:val="24"/>
          <w:szCs w:val="24"/>
        </w:rPr>
        <w:t>®)</w:t>
      </w:r>
      <w:r w:rsidRPr="00DB3C4E">
        <w:rPr>
          <w:rFonts w:asciiTheme="majorBidi" w:hAnsiTheme="majorBidi" w:cstheme="majorBidi"/>
          <w:sz w:val="24"/>
          <w:szCs w:val="24"/>
        </w:rPr>
        <w:t xml:space="preserve"> qui stimule   la sécrétion d’ADH en comprimé de 200 à 600 mg/j est utilisé en cas de diabète insipide partiel.</w:t>
      </w:r>
    </w:p>
    <w:p w:rsidR="00605FD2" w:rsidRDefault="00605FD2" w:rsidP="00605FD2">
      <w:pPr>
        <w:pStyle w:val="Paragraphedeliste"/>
        <w:spacing w:after="0" w:line="360" w:lineRule="auto"/>
        <w:ind w:left="0" w:firstLine="567"/>
        <w:jc w:val="both"/>
        <w:rPr>
          <w:rFonts w:asciiTheme="majorBidi" w:hAnsiTheme="majorBidi" w:cstheme="majorBidi"/>
          <w:sz w:val="24"/>
          <w:szCs w:val="24"/>
        </w:rPr>
      </w:pPr>
    </w:p>
    <w:p w:rsidR="00605FD2" w:rsidRDefault="00605FD2" w:rsidP="00605FD2">
      <w:pPr>
        <w:pStyle w:val="Paragraphedeliste"/>
        <w:spacing w:after="0" w:line="360" w:lineRule="auto"/>
        <w:ind w:left="0" w:firstLine="567"/>
        <w:jc w:val="both"/>
        <w:rPr>
          <w:rFonts w:asciiTheme="majorBidi" w:hAnsiTheme="majorBidi" w:cstheme="majorBidi"/>
          <w:sz w:val="24"/>
          <w:szCs w:val="24"/>
        </w:rPr>
      </w:pPr>
    </w:p>
    <w:p w:rsidR="00605FD2" w:rsidRDefault="00605FD2" w:rsidP="00605FD2">
      <w:pPr>
        <w:pStyle w:val="Paragraphedeliste"/>
        <w:spacing w:after="0" w:line="360" w:lineRule="auto"/>
        <w:ind w:left="0" w:firstLine="567"/>
        <w:jc w:val="both"/>
        <w:rPr>
          <w:rFonts w:asciiTheme="majorBidi" w:hAnsiTheme="majorBidi" w:cstheme="majorBidi"/>
          <w:sz w:val="24"/>
          <w:szCs w:val="24"/>
        </w:rPr>
      </w:pPr>
    </w:p>
    <w:p w:rsidR="00605FD2" w:rsidRDefault="00605FD2" w:rsidP="00605FD2">
      <w:pPr>
        <w:pStyle w:val="Paragraphedeliste"/>
        <w:spacing w:after="0" w:line="360" w:lineRule="auto"/>
        <w:ind w:left="0" w:firstLine="567"/>
        <w:jc w:val="both"/>
        <w:rPr>
          <w:rFonts w:asciiTheme="majorBidi" w:hAnsiTheme="majorBidi" w:cstheme="majorBidi"/>
          <w:sz w:val="24"/>
          <w:szCs w:val="24"/>
        </w:rPr>
      </w:pPr>
    </w:p>
    <w:p w:rsidR="00605FD2" w:rsidRDefault="00605FD2" w:rsidP="00605FD2">
      <w:pPr>
        <w:pStyle w:val="Paragraphedeliste"/>
        <w:spacing w:after="0" w:line="360" w:lineRule="auto"/>
        <w:ind w:left="0" w:firstLine="567"/>
        <w:jc w:val="both"/>
        <w:rPr>
          <w:rFonts w:asciiTheme="majorBidi" w:hAnsiTheme="majorBidi" w:cstheme="majorBidi"/>
          <w:sz w:val="24"/>
          <w:szCs w:val="24"/>
        </w:rPr>
      </w:pPr>
    </w:p>
    <w:p w:rsidR="00605FD2" w:rsidRDefault="00605FD2" w:rsidP="00605FD2">
      <w:pPr>
        <w:pStyle w:val="Paragraphedeliste"/>
        <w:spacing w:after="0" w:line="360" w:lineRule="auto"/>
        <w:ind w:left="0" w:firstLine="567"/>
        <w:jc w:val="both"/>
        <w:rPr>
          <w:rFonts w:asciiTheme="majorBidi" w:hAnsiTheme="majorBidi" w:cstheme="majorBidi"/>
          <w:sz w:val="24"/>
          <w:szCs w:val="24"/>
        </w:rPr>
      </w:pPr>
    </w:p>
    <w:p w:rsidR="00292BC6" w:rsidRPr="00292BC6" w:rsidRDefault="00292BC6" w:rsidP="00265D87">
      <w:pPr>
        <w:spacing w:after="0" w:line="480" w:lineRule="auto"/>
        <w:jc w:val="center"/>
        <w:rPr>
          <w:rFonts w:asciiTheme="majorBidi" w:hAnsiTheme="majorBidi" w:cstheme="majorBidi"/>
          <w:b/>
          <w:bCs/>
          <w:color w:val="0070C0"/>
          <w:sz w:val="28"/>
          <w:szCs w:val="28"/>
          <w:u w:val="single"/>
        </w:rPr>
      </w:pPr>
      <w:r w:rsidRPr="00292BC6">
        <w:rPr>
          <w:rFonts w:asciiTheme="majorBidi" w:hAnsiTheme="majorBidi" w:cstheme="majorBidi"/>
          <w:b/>
          <w:bCs/>
          <w:color w:val="0070C0"/>
          <w:sz w:val="28"/>
          <w:szCs w:val="28"/>
          <w:u w:val="single"/>
        </w:rPr>
        <w:lastRenderedPageBreak/>
        <w:t xml:space="preserve">La thyroïde et </w:t>
      </w:r>
      <w:proofErr w:type="spellStart"/>
      <w:r w:rsidRPr="00292BC6">
        <w:rPr>
          <w:rFonts w:asciiTheme="majorBidi" w:hAnsiTheme="majorBidi" w:cstheme="majorBidi"/>
          <w:b/>
          <w:bCs/>
          <w:color w:val="0070C0"/>
          <w:sz w:val="28"/>
          <w:szCs w:val="28"/>
          <w:u w:val="single"/>
        </w:rPr>
        <w:t>parathyroide</w:t>
      </w:r>
      <w:proofErr w:type="spellEnd"/>
    </w:p>
    <w:p w:rsidR="00292BC6" w:rsidRPr="00292BC6" w:rsidRDefault="00292BC6" w:rsidP="00265D87">
      <w:pPr>
        <w:spacing w:after="0" w:line="480" w:lineRule="auto"/>
        <w:jc w:val="center"/>
        <w:rPr>
          <w:rFonts w:asciiTheme="majorBidi" w:hAnsiTheme="majorBidi" w:cstheme="majorBidi"/>
          <w:b/>
          <w:bCs/>
          <w:color w:val="C00000"/>
          <w:sz w:val="28"/>
          <w:szCs w:val="28"/>
        </w:rPr>
      </w:pPr>
      <w:r w:rsidRPr="00292BC6">
        <w:rPr>
          <w:rFonts w:asciiTheme="majorBidi" w:hAnsiTheme="majorBidi" w:cstheme="majorBidi"/>
          <w:b/>
          <w:bCs/>
          <w:color w:val="C00000"/>
          <w:sz w:val="28"/>
          <w:szCs w:val="28"/>
        </w:rPr>
        <w:t>Rappel anatomo-physiologique</w:t>
      </w:r>
    </w:p>
    <w:p w:rsidR="00292BC6" w:rsidRPr="00292BC6" w:rsidRDefault="00292BC6" w:rsidP="00265D87">
      <w:pPr>
        <w:spacing w:after="0" w:line="480" w:lineRule="auto"/>
        <w:rPr>
          <w:rFonts w:asciiTheme="majorBidi" w:hAnsiTheme="majorBidi" w:cstheme="majorBidi"/>
          <w:b/>
          <w:bCs/>
          <w:i/>
          <w:iCs/>
          <w:sz w:val="32"/>
          <w:szCs w:val="32"/>
          <w:u w:val="single"/>
        </w:rPr>
      </w:pPr>
      <w:r w:rsidRPr="00292BC6">
        <w:rPr>
          <w:rFonts w:asciiTheme="majorBidi" w:hAnsiTheme="majorBidi" w:cstheme="majorBidi"/>
          <w:b/>
          <w:bCs/>
          <w:i/>
          <w:iCs/>
          <w:sz w:val="32"/>
          <w:szCs w:val="32"/>
          <w:u w:val="single"/>
        </w:rPr>
        <w:t>THYROIDE</w:t>
      </w:r>
    </w:p>
    <w:p w:rsidR="00292BC6" w:rsidRPr="00292BC6" w:rsidRDefault="00292BC6" w:rsidP="00265D87">
      <w:pPr>
        <w:pStyle w:val="Paragraphedeliste"/>
        <w:spacing w:after="0" w:line="480" w:lineRule="auto"/>
        <w:ind w:left="1080"/>
        <w:rPr>
          <w:rFonts w:asciiTheme="majorBidi" w:hAnsiTheme="majorBidi" w:cstheme="majorBidi"/>
          <w:b/>
          <w:bCs/>
          <w:sz w:val="28"/>
          <w:szCs w:val="28"/>
        </w:rPr>
      </w:pPr>
      <w:r w:rsidRPr="00292BC6">
        <w:rPr>
          <w:rFonts w:asciiTheme="majorBidi" w:hAnsiTheme="majorBidi" w:cstheme="majorBidi"/>
          <w:b/>
          <w:bCs/>
          <w:sz w:val="28"/>
          <w:szCs w:val="28"/>
        </w:rPr>
        <w:t>Plan</w:t>
      </w:r>
    </w:p>
    <w:p w:rsidR="00292BC6" w:rsidRPr="00292BC6" w:rsidRDefault="00292BC6" w:rsidP="00265D87">
      <w:pPr>
        <w:pStyle w:val="Paragraphedeliste"/>
        <w:spacing w:after="0" w:line="480" w:lineRule="auto"/>
        <w:ind w:left="1080"/>
        <w:rPr>
          <w:rFonts w:asciiTheme="majorBidi" w:hAnsiTheme="majorBidi" w:cstheme="majorBidi"/>
          <w:b/>
          <w:bCs/>
          <w:sz w:val="28"/>
          <w:szCs w:val="28"/>
        </w:rPr>
      </w:pPr>
      <w:r w:rsidRPr="00292BC6">
        <w:rPr>
          <w:rFonts w:asciiTheme="majorBidi" w:hAnsiTheme="majorBidi" w:cstheme="majorBidi"/>
          <w:b/>
          <w:bCs/>
          <w:sz w:val="28"/>
          <w:szCs w:val="28"/>
        </w:rPr>
        <w:t>1. Anatomie- histologie</w:t>
      </w:r>
    </w:p>
    <w:p w:rsidR="00292BC6" w:rsidRPr="00292BC6" w:rsidRDefault="00292BC6" w:rsidP="00265D87">
      <w:pPr>
        <w:pStyle w:val="Paragraphedeliste"/>
        <w:spacing w:after="0" w:line="480" w:lineRule="auto"/>
        <w:ind w:left="1080"/>
        <w:rPr>
          <w:rFonts w:asciiTheme="majorBidi" w:hAnsiTheme="majorBidi" w:cstheme="majorBidi"/>
          <w:b/>
          <w:bCs/>
          <w:sz w:val="28"/>
          <w:szCs w:val="28"/>
        </w:rPr>
      </w:pPr>
      <w:r w:rsidRPr="00292BC6">
        <w:rPr>
          <w:rFonts w:asciiTheme="majorBidi" w:hAnsiTheme="majorBidi" w:cstheme="majorBidi"/>
          <w:b/>
          <w:bCs/>
          <w:sz w:val="28"/>
          <w:szCs w:val="28"/>
        </w:rPr>
        <w:t>2. Hormones thyroïdiennes</w:t>
      </w:r>
    </w:p>
    <w:p w:rsidR="00292BC6" w:rsidRPr="00292BC6" w:rsidRDefault="00292BC6" w:rsidP="00265D87">
      <w:pPr>
        <w:pStyle w:val="Paragraphedeliste"/>
        <w:spacing w:after="0" w:line="480" w:lineRule="auto"/>
        <w:ind w:left="1080" w:firstLine="480"/>
        <w:rPr>
          <w:rFonts w:asciiTheme="majorBidi" w:hAnsiTheme="majorBidi" w:cstheme="majorBidi"/>
          <w:b/>
          <w:bCs/>
          <w:sz w:val="28"/>
          <w:szCs w:val="28"/>
        </w:rPr>
      </w:pPr>
      <w:r w:rsidRPr="00292BC6">
        <w:rPr>
          <w:rFonts w:asciiTheme="majorBidi" w:hAnsiTheme="majorBidi" w:cstheme="majorBidi"/>
          <w:b/>
          <w:bCs/>
          <w:sz w:val="28"/>
          <w:szCs w:val="28"/>
        </w:rPr>
        <w:t xml:space="preserve">a) Synthèse et sécrétion </w:t>
      </w:r>
    </w:p>
    <w:p w:rsidR="00292BC6" w:rsidRPr="00292BC6" w:rsidRDefault="00292BC6" w:rsidP="00265D87">
      <w:pPr>
        <w:pStyle w:val="Paragraphedeliste"/>
        <w:spacing w:after="0" w:line="480" w:lineRule="auto"/>
        <w:ind w:left="1080" w:firstLine="480"/>
        <w:rPr>
          <w:rFonts w:asciiTheme="majorBidi" w:hAnsiTheme="majorBidi" w:cstheme="majorBidi"/>
          <w:b/>
          <w:bCs/>
          <w:sz w:val="28"/>
          <w:szCs w:val="28"/>
        </w:rPr>
      </w:pPr>
      <w:r w:rsidRPr="00292BC6">
        <w:rPr>
          <w:rFonts w:asciiTheme="majorBidi" w:hAnsiTheme="majorBidi" w:cstheme="majorBidi"/>
          <w:b/>
          <w:bCs/>
          <w:sz w:val="28"/>
          <w:szCs w:val="28"/>
        </w:rPr>
        <w:t>b) Régulation de la sécrétion</w:t>
      </w:r>
    </w:p>
    <w:p w:rsidR="00292BC6" w:rsidRPr="00292BC6" w:rsidRDefault="00292BC6" w:rsidP="00265D87">
      <w:pPr>
        <w:pStyle w:val="Paragraphedeliste"/>
        <w:spacing w:after="0" w:line="480" w:lineRule="auto"/>
        <w:ind w:left="1080" w:firstLine="480"/>
        <w:rPr>
          <w:rFonts w:asciiTheme="majorBidi" w:hAnsiTheme="majorBidi" w:cstheme="majorBidi"/>
          <w:b/>
          <w:bCs/>
          <w:sz w:val="28"/>
          <w:szCs w:val="28"/>
        </w:rPr>
      </w:pPr>
      <w:r w:rsidRPr="00292BC6">
        <w:rPr>
          <w:rFonts w:asciiTheme="majorBidi" w:hAnsiTheme="majorBidi" w:cstheme="majorBidi"/>
          <w:b/>
          <w:bCs/>
          <w:sz w:val="28"/>
          <w:szCs w:val="28"/>
        </w:rPr>
        <w:t>c) Actions biologiques</w:t>
      </w:r>
    </w:p>
    <w:p w:rsidR="00292BC6" w:rsidRPr="00292BC6" w:rsidRDefault="00292BC6" w:rsidP="00265D87">
      <w:pPr>
        <w:pStyle w:val="Paragraphedeliste"/>
        <w:spacing w:after="0" w:line="480" w:lineRule="auto"/>
        <w:ind w:left="1080" w:firstLine="480"/>
        <w:rPr>
          <w:rFonts w:asciiTheme="majorBidi" w:hAnsiTheme="majorBidi" w:cstheme="majorBidi"/>
          <w:b/>
          <w:bCs/>
          <w:sz w:val="28"/>
          <w:szCs w:val="28"/>
        </w:rPr>
      </w:pPr>
      <w:r w:rsidRPr="00292BC6">
        <w:rPr>
          <w:rFonts w:asciiTheme="majorBidi" w:hAnsiTheme="majorBidi" w:cstheme="majorBidi"/>
          <w:b/>
          <w:bCs/>
          <w:sz w:val="28"/>
          <w:szCs w:val="28"/>
        </w:rPr>
        <w:t>d) Physiopathologie</w:t>
      </w:r>
    </w:p>
    <w:p w:rsidR="00292BC6" w:rsidRPr="00292BC6" w:rsidRDefault="00292BC6" w:rsidP="00292BC6">
      <w:pPr>
        <w:spacing w:after="0" w:line="360" w:lineRule="auto"/>
        <w:jc w:val="center"/>
        <w:rPr>
          <w:rFonts w:asciiTheme="majorBidi" w:hAnsiTheme="majorBidi" w:cstheme="majorBidi"/>
          <w:b/>
          <w:bCs/>
          <w:sz w:val="40"/>
          <w:szCs w:val="40"/>
        </w:rPr>
      </w:pPr>
    </w:p>
    <w:p w:rsidR="00292BC6" w:rsidRPr="00292BC6" w:rsidRDefault="00292BC6" w:rsidP="00292BC6">
      <w:pPr>
        <w:spacing w:after="0" w:line="360" w:lineRule="auto"/>
        <w:jc w:val="center"/>
        <w:rPr>
          <w:rFonts w:asciiTheme="majorBidi" w:hAnsiTheme="majorBidi" w:cstheme="majorBidi"/>
          <w:b/>
          <w:bCs/>
          <w:sz w:val="40"/>
          <w:szCs w:val="40"/>
        </w:rPr>
      </w:pPr>
    </w:p>
    <w:p w:rsidR="00292BC6" w:rsidRPr="00292BC6" w:rsidRDefault="00292BC6" w:rsidP="00292BC6">
      <w:pPr>
        <w:spacing w:after="0" w:line="360" w:lineRule="auto"/>
        <w:jc w:val="center"/>
        <w:rPr>
          <w:rFonts w:asciiTheme="majorBidi" w:hAnsiTheme="majorBidi" w:cstheme="majorBidi"/>
          <w:b/>
          <w:bCs/>
          <w:sz w:val="40"/>
          <w:szCs w:val="40"/>
        </w:rPr>
      </w:pPr>
    </w:p>
    <w:p w:rsidR="00292BC6" w:rsidRPr="00292BC6" w:rsidRDefault="00292BC6" w:rsidP="00292BC6">
      <w:pPr>
        <w:spacing w:after="0" w:line="360" w:lineRule="auto"/>
        <w:jc w:val="center"/>
        <w:rPr>
          <w:rFonts w:asciiTheme="majorBidi" w:hAnsiTheme="majorBidi" w:cstheme="majorBidi"/>
          <w:b/>
          <w:bCs/>
          <w:sz w:val="40"/>
          <w:szCs w:val="40"/>
        </w:rPr>
      </w:pPr>
    </w:p>
    <w:p w:rsidR="00292BC6" w:rsidRPr="00292BC6" w:rsidRDefault="00292BC6" w:rsidP="00292BC6">
      <w:pPr>
        <w:spacing w:after="0" w:line="360" w:lineRule="auto"/>
        <w:jc w:val="center"/>
        <w:rPr>
          <w:rFonts w:asciiTheme="majorBidi" w:hAnsiTheme="majorBidi" w:cstheme="majorBidi"/>
          <w:b/>
          <w:bCs/>
          <w:sz w:val="40"/>
          <w:szCs w:val="40"/>
        </w:rPr>
      </w:pPr>
    </w:p>
    <w:p w:rsidR="00292BC6" w:rsidRPr="00292BC6" w:rsidRDefault="00292BC6" w:rsidP="00292BC6">
      <w:pPr>
        <w:spacing w:after="0" w:line="360" w:lineRule="auto"/>
        <w:jc w:val="center"/>
        <w:rPr>
          <w:rFonts w:asciiTheme="majorBidi" w:hAnsiTheme="majorBidi" w:cstheme="majorBidi"/>
          <w:b/>
          <w:bCs/>
          <w:sz w:val="40"/>
          <w:szCs w:val="40"/>
        </w:rPr>
      </w:pPr>
    </w:p>
    <w:p w:rsidR="00292BC6" w:rsidRPr="00292BC6" w:rsidRDefault="00292BC6" w:rsidP="00292BC6">
      <w:pPr>
        <w:spacing w:after="0" w:line="360" w:lineRule="auto"/>
        <w:jc w:val="center"/>
        <w:rPr>
          <w:rFonts w:asciiTheme="majorBidi" w:hAnsiTheme="majorBidi" w:cstheme="majorBidi"/>
          <w:b/>
          <w:bCs/>
          <w:sz w:val="40"/>
          <w:szCs w:val="40"/>
        </w:rPr>
      </w:pPr>
    </w:p>
    <w:p w:rsidR="00292BC6" w:rsidRDefault="00292BC6" w:rsidP="00292BC6">
      <w:pPr>
        <w:spacing w:after="0" w:line="360" w:lineRule="auto"/>
        <w:rPr>
          <w:rFonts w:asciiTheme="majorBidi" w:hAnsiTheme="majorBidi" w:cstheme="majorBidi"/>
          <w:b/>
          <w:bCs/>
          <w:sz w:val="40"/>
          <w:szCs w:val="40"/>
        </w:rPr>
      </w:pPr>
    </w:p>
    <w:p w:rsidR="00265D87" w:rsidRDefault="00265D87" w:rsidP="00292BC6">
      <w:pPr>
        <w:spacing w:after="0" w:line="360" w:lineRule="auto"/>
        <w:rPr>
          <w:rFonts w:asciiTheme="majorBidi" w:hAnsiTheme="majorBidi" w:cstheme="majorBidi"/>
          <w:b/>
          <w:bCs/>
          <w:sz w:val="40"/>
          <w:szCs w:val="40"/>
        </w:rPr>
      </w:pPr>
    </w:p>
    <w:p w:rsidR="00265D87" w:rsidRDefault="00265D87" w:rsidP="00292BC6">
      <w:pPr>
        <w:spacing w:after="0" w:line="360" w:lineRule="auto"/>
        <w:rPr>
          <w:rFonts w:asciiTheme="majorBidi" w:hAnsiTheme="majorBidi" w:cstheme="majorBidi"/>
          <w:b/>
          <w:bCs/>
          <w:sz w:val="40"/>
          <w:szCs w:val="40"/>
        </w:rPr>
      </w:pPr>
    </w:p>
    <w:p w:rsidR="00265D87" w:rsidRPr="00292BC6" w:rsidRDefault="00265D87" w:rsidP="00292BC6">
      <w:pPr>
        <w:spacing w:after="0" w:line="360" w:lineRule="auto"/>
        <w:rPr>
          <w:rFonts w:asciiTheme="majorBidi" w:hAnsiTheme="majorBidi" w:cstheme="majorBidi"/>
          <w:b/>
          <w:bCs/>
          <w:sz w:val="40"/>
          <w:szCs w:val="40"/>
        </w:rPr>
      </w:pPr>
    </w:p>
    <w:p w:rsidR="00292BC6" w:rsidRPr="00265D87" w:rsidRDefault="00292BC6" w:rsidP="00777A93">
      <w:pPr>
        <w:pStyle w:val="Paragraphedeliste"/>
        <w:numPr>
          <w:ilvl w:val="0"/>
          <w:numId w:val="61"/>
        </w:numPr>
        <w:autoSpaceDE w:val="0"/>
        <w:autoSpaceDN w:val="0"/>
        <w:adjustRightInd w:val="0"/>
        <w:spacing w:after="0" w:line="360" w:lineRule="auto"/>
        <w:rPr>
          <w:rFonts w:asciiTheme="majorBidi" w:hAnsiTheme="majorBidi" w:cstheme="majorBidi"/>
          <w:b/>
          <w:bCs/>
          <w:sz w:val="28"/>
          <w:szCs w:val="28"/>
        </w:rPr>
      </w:pPr>
      <w:r w:rsidRPr="00265D87">
        <w:rPr>
          <w:rFonts w:asciiTheme="majorBidi" w:hAnsiTheme="majorBidi" w:cstheme="majorBidi"/>
          <w:b/>
          <w:bCs/>
          <w:sz w:val="28"/>
          <w:szCs w:val="28"/>
        </w:rPr>
        <w:lastRenderedPageBreak/>
        <w:t>Description anatomique</w:t>
      </w:r>
    </w:p>
    <w:p w:rsidR="00292BC6" w:rsidRPr="00292BC6" w:rsidRDefault="00292BC6" w:rsidP="00292BC6">
      <w:pPr>
        <w:autoSpaceDE w:val="0"/>
        <w:autoSpaceDN w:val="0"/>
        <w:adjustRightInd w:val="0"/>
        <w:spacing w:after="0" w:line="360" w:lineRule="auto"/>
        <w:rPr>
          <w:rFonts w:asciiTheme="majorBidi" w:hAnsiTheme="majorBidi" w:cstheme="majorBidi"/>
          <w:sz w:val="24"/>
          <w:szCs w:val="24"/>
        </w:rPr>
      </w:pPr>
      <w:r w:rsidRPr="00292BC6">
        <w:rPr>
          <w:rFonts w:asciiTheme="majorBidi" w:hAnsiTheme="majorBidi" w:cstheme="majorBidi"/>
          <w:sz w:val="24"/>
          <w:szCs w:val="24"/>
        </w:rPr>
        <w:t>• La glande thyroïde comporte 2 lobes latéraux droit et gauche reliés par un isthme elle est rouge brun de consistance assez molle. Elle pèse environ 30 g chez l’adulte</w:t>
      </w:r>
    </w:p>
    <w:p w:rsidR="00292BC6" w:rsidRPr="00292BC6" w:rsidRDefault="00292BC6" w:rsidP="00292BC6">
      <w:pPr>
        <w:autoSpaceDE w:val="0"/>
        <w:autoSpaceDN w:val="0"/>
        <w:adjustRightInd w:val="0"/>
        <w:spacing w:after="0" w:line="360" w:lineRule="auto"/>
        <w:rPr>
          <w:rFonts w:asciiTheme="majorBidi" w:hAnsiTheme="majorBidi" w:cstheme="majorBidi"/>
          <w:sz w:val="24"/>
          <w:szCs w:val="24"/>
        </w:rPr>
      </w:pPr>
      <w:r w:rsidRPr="00292BC6">
        <w:rPr>
          <w:rFonts w:asciiTheme="majorBidi" w:hAnsiTheme="majorBidi" w:cstheme="majorBidi"/>
          <w:sz w:val="24"/>
          <w:szCs w:val="24"/>
        </w:rPr>
        <w:t xml:space="preserve">• </w:t>
      </w:r>
      <w:r w:rsidRPr="00292BC6">
        <w:rPr>
          <w:rFonts w:asciiTheme="majorBidi" w:hAnsiTheme="majorBidi" w:cstheme="majorBidi"/>
          <w:b/>
          <w:bCs/>
          <w:sz w:val="24"/>
          <w:szCs w:val="24"/>
        </w:rPr>
        <w:t xml:space="preserve">Les lobes latéraux </w:t>
      </w:r>
      <w:r w:rsidRPr="00292BC6">
        <w:rPr>
          <w:rFonts w:asciiTheme="majorBidi" w:hAnsiTheme="majorBidi" w:cstheme="majorBidi"/>
          <w:sz w:val="24"/>
          <w:szCs w:val="24"/>
        </w:rPr>
        <w:t xml:space="preserve">: ils ont la forme d’une pyramide arrondie 6 cm de haut du cartilage thyroïde en haut jusqu’au 6 </w:t>
      </w:r>
      <w:proofErr w:type="spellStart"/>
      <w:r w:rsidRPr="00292BC6">
        <w:rPr>
          <w:rFonts w:asciiTheme="majorBidi" w:hAnsiTheme="majorBidi" w:cstheme="majorBidi"/>
          <w:sz w:val="24"/>
          <w:szCs w:val="24"/>
        </w:rPr>
        <w:t>ème</w:t>
      </w:r>
      <w:proofErr w:type="spellEnd"/>
      <w:r w:rsidRPr="00292BC6">
        <w:rPr>
          <w:rFonts w:asciiTheme="majorBidi" w:hAnsiTheme="majorBidi" w:cstheme="majorBidi"/>
          <w:sz w:val="24"/>
          <w:szCs w:val="24"/>
        </w:rPr>
        <w:t xml:space="preserve"> anneau trachéal en bas</w:t>
      </w:r>
    </w:p>
    <w:p w:rsidR="00292BC6" w:rsidRPr="00292BC6" w:rsidRDefault="00292BC6" w:rsidP="00292BC6">
      <w:pPr>
        <w:autoSpaceDE w:val="0"/>
        <w:autoSpaceDN w:val="0"/>
        <w:adjustRightInd w:val="0"/>
        <w:spacing w:after="0" w:line="360" w:lineRule="auto"/>
        <w:rPr>
          <w:rFonts w:asciiTheme="majorBidi" w:hAnsiTheme="majorBidi" w:cstheme="majorBidi"/>
          <w:sz w:val="24"/>
          <w:szCs w:val="24"/>
        </w:rPr>
      </w:pPr>
      <w:r w:rsidRPr="00292BC6">
        <w:rPr>
          <w:rFonts w:asciiTheme="majorBidi" w:hAnsiTheme="majorBidi" w:cstheme="majorBidi"/>
          <w:sz w:val="24"/>
          <w:szCs w:val="24"/>
        </w:rPr>
        <w:t xml:space="preserve">• </w:t>
      </w:r>
      <w:r w:rsidRPr="00292BC6">
        <w:rPr>
          <w:rFonts w:asciiTheme="majorBidi" w:hAnsiTheme="majorBidi" w:cstheme="majorBidi"/>
          <w:b/>
          <w:bCs/>
          <w:sz w:val="24"/>
          <w:szCs w:val="24"/>
        </w:rPr>
        <w:t xml:space="preserve">l’isthme </w:t>
      </w:r>
      <w:r w:rsidRPr="00292BC6">
        <w:rPr>
          <w:rFonts w:asciiTheme="majorBidi" w:hAnsiTheme="majorBidi" w:cstheme="majorBidi"/>
          <w:sz w:val="24"/>
          <w:szCs w:val="24"/>
        </w:rPr>
        <w:t xml:space="preserve">est plaqué contre le 2 </w:t>
      </w:r>
      <w:proofErr w:type="spellStart"/>
      <w:r w:rsidRPr="00292BC6">
        <w:rPr>
          <w:rFonts w:asciiTheme="majorBidi" w:hAnsiTheme="majorBidi" w:cstheme="majorBidi"/>
          <w:sz w:val="24"/>
          <w:szCs w:val="24"/>
        </w:rPr>
        <w:t>ème</w:t>
      </w:r>
      <w:proofErr w:type="spellEnd"/>
      <w:r w:rsidRPr="00292BC6">
        <w:rPr>
          <w:rFonts w:asciiTheme="majorBidi" w:hAnsiTheme="majorBidi" w:cstheme="majorBidi"/>
          <w:sz w:val="24"/>
          <w:szCs w:val="24"/>
        </w:rPr>
        <w:t xml:space="preserve"> et 3eme anneau trachéal en bas</w:t>
      </w:r>
    </w:p>
    <w:p w:rsidR="00292BC6" w:rsidRPr="00292BC6" w:rsidRDefault="00292BC6" w:rsidP="00292BC6">
      <w:pPr>
        <w:autoSpaceDE w:val="0"/>
        <w:autoSpaceDN w:val="0"/>
        <w:adjustRightInd w:val="0"/>
        <w:spacing w:after="0" w:line="360" w:lineRule="auto"/>
        <w:jc w:val="center"/>
        <w:rPr>
          <w:rFonts w:asciiTheme="majorBidi" w:hAnsiTheme="majorBidi" w:cstheme="majorBidi"/>
          <w:sz w:val="36"/>
          <w:szCs w:val="36"/>
        </w:rPr>
      </w:pPr>
      <w:r w:rsidRPr="00292BC6">
        <w:rPr>
          <w:rFonts w:asciiTheme="majorBidi" w:hAnsiTheme="majorBidi" w:cstheme="majorBidi"/>
          <w:sz w:val="36"/>
          <w:szCs w:val="36"/>
        </w:rPr>
        <w:t>Rapports de la thyroïde</w:t>
      </w:r>
    </w:p>
    <w:p w:rsidR="00292BC6" w:rsidRPr="00292BC6" w:rsidRDefault="00B03688" w:rsidP="00292BC6">
      <w:pPr>
        <w:autoSpaceDE w:val="0"/>
        <w:autoSpaceDN w:val="0"/>
        <w:adjustRightInd w:val="0"/>
        <w:spacing w:after="0" w:line="360" w:lineRule="auto"/>
        <w:jc w:val="right"/>
        <w:rPr>
          <w:rFonts w:asciiTheme="majorBidi" w:hAnsiTheme="majorBidi" w:cstheme="majorBidi"/>
          <w:sz w:val="36"/>
          <w:szCs w:val="36"/>
        </w:rPr>
      </w:pPr>
      <w:r>
        <w:rPr>
          <w:rFonts w:asciiTheme="majorBidi" w:hAnsiTheme="majorBidi" w:cstheme="majorBidi"/>
          <w:noProof/>
          <w:sz w:val="36"/>
          <w:szCs w:val="36"/>
          <w:lang w:eastAsia="fr-FR"/>
        </w:rPr>
        <w:pict>
          <v:shape id="_x0000_s1033" type="#_x0000_t202" style="position:absolute;left:0;text-align:left;margin-left:-32.6pt;margin-top:1.45pt;width:252pt;height:256.9pt;z-index:251668480">
            <v:textbox style="mso-next-textbox:#_x0000_s1033">
              <w:txbxContent>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L</w:t>
                  </w:r>
                  <w:r w:rsidRPr="00265D87">
                    <w:rPr>
                      <w:rFonts w:ascii="Times New Roman" w:hAnsi="Times New Roman" w:cs="Times New Roman"/>
                      <w:b/>
                      <w:bCs/>
                      <w:sz w:val="28"/>
                      <w:szCs w:val="28"/>
                    </w:rPr>
                    <w:t>a trachée</w:t>
                  </w:r>
                  <w:r w:rsidRPr="00265D87">
                    <w:rPr>
                      <w:rFonts w:ascii="Times New Roman" w:hAnsi="Times New Roman" w:cs="Times New Roman"/>
                      <w:sz w:val="28"/>
                      <w:szCs w:val="28"/>
                    </w:rPr>
                    <w:t>: la thyroïde monte et descend</w:t>
                  </w:r>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proofErr w:type="gramStart"/>
                  <w:r w:rsidRPr="00265D87">
                    <w:rPr>
                      <w:rFonts w:ascii="Times New Roman" w:hAnsi="Times New Roman" w:cs="Times New Roman"/>
                      <w:sz w:val="28"/>
                      <w:szCs w:val="28"/>
                    </w:rPr>
                    <w:t>avec</w:t>
                  </w:r>
                  <w:proofErr w:type="gramEnd"/>
                  <w:r w:rsidRPr="00265D87">
                    <w:rPr>
                      <w:rFonts w:ascii="Times New Roman" w:hAnsi="Times New Roman" w:cs="Times New Roman"/>
                      <w:sz w:val="28"/>
                      <w:szCs w:val="28"/>
                    </w:rPr>
                    <w:t xml:space="preserve"> les mouvements de la déglutition. Un nodule peut entrainer des troubles respiratoires</w:t>
                  </w:r>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L</w:t>
                  </w:r>
                  <w:r w:rsidRPr="00265D87">
                    <w:rPr>
                      <w:rFonts w:ascii="Times New Roman" w:hAnsi="Times New Roman" w:cs="Times New Roman"/>
                      <w:b/>
                      <w:bCs/>
                      <w:sz w:val="28"/>
                      <w:szCs w:val="28"/>
                    </w:rPr>
                    <w:t>’</w:t>
                  </w:r>
                  <w:proofErr w:type="spellStart"/>
                  <w:r w:rsidRPr="00265D87">
                    <w:rPr>
                      <w:rFonts w:ascii="Times New Roman" w:hAnsi="Times New Roman" w:cs="Times New Roman"/>
                      <w:b/>
                      <w:bCs/>
                      <w:sz w:val="28"/>
                      <w:szCs w:val="28"/>
                    </w:rPr>
                    <w:t>oesophage</w:t>
                  </w:r>
                  <w:proofErr w:type="spellEnd"/>
                  <w:r w:rsidRPr="00265D87">
                    <w:rPr>
                      <w:rFonts w:ascii="Times New Roman" w:hAnsi="Times New Roman" w:cs="Times New Roman"/>
                      <w:sz w:val="28"/>
                      <w:szCs w:val="28"/>
                    </w:rPr>
                    <w:t>: en arrière de la trachée une</w:t>
                  </w:r>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proofErr w:type="gramStart"/>
                  <w:r w:rsidRPr="00265D87">
                    <w:rPr>
                      <w:rFonts w:ascii="Times New Roman" w:hAnsi="Times New Roman" w:cs="Times New Roman"/>
                      <w:sz w:val="28"/>
                      <w:szCs w:val="28"/>
                    </w:rPr>
                    <w:t>tumeur</w:t>
                  </w:r>
                  <w:proofErr w:type="gramEnd"/>
                  <w:r w:rsidRPr="00265D87">
                    <w:rPr>
                      <w:rFonts w:ascii="Times New Roman" w:hAnsi="Times New Roman" w:cs="Times New Roman"/>
                      <w:sz w:val="28"/>
                      <w:szCs w:val="28"/>
                    </w:rPr>
                    <w:t xml:space="preserve"> de la thyroïde peut comprimer l’</w:t>
                  </w:r>
                  <w:proofErr w:type="spellStart"/>
                  <w:r w:rsidRPr="00265D87">
                    <w:rPr>
                      <w:rFonts w:ascii="Times New Roman" w:hAnsi="Times New Roman" w:cs="Times New Roman"/>
                      <w:sz w:val="28"/>
                      <w:szCs w:val="28"/>
                    </w:rPr>
                    <w:t>oesophage</w:t>
                  </w:r>
                  <w:proofErr w:type="spellEnd"/>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r w:rsidRPr="00265D87">
                    <w:rPr>
                      <w:rFonts w:ascii="Times New Roman" w:hAnsi="Times New Roman" w:cs="Times New Roman"/>
                      <w:b/>
                      <w:bCs/>
                      <w:sz w:val="28"/>
                      <w:szCs w:val="28"/>
                    </w:rPr>
                    <w:t>Les nerfs récurrents</w:t>
                  </w:r>
                  <w:r w:rsidRPr="00265D87">
                    <w:rPr>
                      <w:rFonts w:ascii="Times New Roman" w:hAnsi="Times New Roman" w:cs="Times New Roman"/>
                      <w:sz w:val="28"/>
                      <w:szCs w:val="28"/>
                    </w:rPr>
                    <w:t>: nerfs moteurs des</w:t>
                  </w:r>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proofErr w:type="gramStart"/>
                  <w:r w:rsidRPr="00265D87">
                    <w:rPr>
                      <w:rFonts w:ascii="Times New Roman" w:hAnsi="Times New Roman" w:cs="Times New Roman"/>
                      <w:sz w:val="28"/>
                      <w:szCs w:val="28"/>
                    </w:rPr>
                    <w:t>cordes</w:t>
                  </w:r>
                  <w:proofErr w:type="gramEnd"/>
                  <w:r w:rsidRPr="00265D87">
                    <w:rPr>
                      <w:rFonts w:ascii="Times New Roman" w:hAnsi="Times New Roman" w:cs="Times New Roman"/>
                      <w:sz w:val="28"/>
                      <w:szCs w:val="28"/>
                    </w:rPr>
                    <w:t xml:space="preserve"> vocales longent l’angle entre trachée et </w:t>
                  </w:r>
                  <w:proofErr w:type="spellStart"/>
                  <w:r w:rsidRPr="00265D87">
                    <w:rPr>
                      <w:rFonts w:ascii="Times New Roman" w:hAnsi="Times New Roman" w:cs="Times New Roman"/>
                      <w:sz w:val="28"/>
                      <w:szCs w:val="28"/>
                    </w:rPr>
                    <w:t>oesophage</w:t>
                  </w:r>
                  <w:proofErr w:type="spellEnd"/>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r w:rsidRPr="00265D87">
                    <w:rPr>
                      <w:rFonts w:ascii="Times New Roman" w:hAnsi="Times New Roman" w:cs="Times New Roman"/>
                      <w:b/>
                      <w:bCs/>
                      <w:sz w:val="28"/>
                      <w:szCs w:val="28"/>
                    </w:rPr>
                    <w:t>Le larynx</w:t>
                  </w:r>
                  <w:r w:rsidRPr="00265D87">
                    <w:rPr>
                      <w:rFonts w:ascii="Times New Roman" w:hAnsi="Times New Roman" w:cs="Times New Roman"/>
                      <w:sz w:val="28"/>
                      <w:szCs w:val="28"/>
                    </w:rPr>
                    <w:t>: une compression des nerfs récurrents peut entrainer une paralysie des cordes vocales</w:t>
                  </w:r>
                </w:p>
                <w:p w:rsidR="00830B81" w:rsidRPr="00265D87" w:rsidRDefault="00830B81" w:rsidP="00265D87">
                  <w:pPr>
                    <w:autoSpaceDE w:val="0"/>
                    <w:autoSpaceDN w:val="0"/>
                    <w:adjustRightInd w:val="0"/>
                    <w:spacing w:after="0" w:line="240" w:lineRule="auto"/>
                    <w:jc w:val="both"/>
                    <w:rPr>
                      <w:rFonts w:ascii="Times New Roman" w:hAnsi="Times New Roman" w:cs="Times New Roman"/>
                      <w:sz w:val="28"/>
                      <w:szCs w:val="28"/>
                    </w:rPr>
                  </w:pPr>
                  <w:r w:rsidRPr="00265D87">
                    <w:rPr>
                      <w:rFonts w:ascii="Times New Roman" w:hAnsi="Times New Roman" w:cs="Times New Roman"/>
                      <w:b/>
                      <w:bCs/>
                      <w:sz w:val="28"/>
                      <w:szCs w:val="28"/>
                    </w:rPr>
                    <w:t>Les parathyroïdes</w:t>
                  </w:r>
                  <w:r w:rsidRPr="00265D87">
                    <w:rPr>
                      <w:rFonts w:ascii="Times New Roman" w:hAnsi="Times New Roman" w:cs="Times New Roman"/>
                      <w:sz w:val="28"/>
                      <w:szCs w:val="28"/>
                    </w:rPr>
                    <w:t>: accolées à la partie postérieure des lobes thyroïdiens</w:t>
                  </w:r>
                </w:p>
              </w:txbxContent>
            </v:textbox>
          </v:shape>
        </w:pict>
      </w:r>
      <w:r w:rsidR="00292BC6" w:rsidRPr="00292BC6">
        <w:rPr>
          <w:rFonts w:asciiTheme="majorBidi" w:hAnsiTheme="majorBidi" w:cstheme="majorBidi"/>
          <w:noProof/>
          <w:sz w:val="36"/>
          <w:szCs w:val="36"/>
          <w:lang w:eastAsia="fr-FR"/>
        </w:rPr>
        <w:drawing>
          <wp:inline distT="0" distB="0" distL="0" distR="0">
            <wp:extent cx="2904101" cy="3333750"/>
            <wp:effectExtent l="1905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906712" cy="3336747"/>
                    </a:xfrm>
                    <a:prstGeom prst="rect">
                      <a:avLst/>
                    </a:prstGeom>
                    <a:noFill/>
                    <a:ln w="9525">
                      <a:noFill/>
                      <a:miter lim="800000"/>
                      <a:headEnd/>
                      <a:tailEnd/>
                    </a:ln>
                  </pic:spPr>
                </pic:pic>
              </a:graphicData>
            </a:graphic>
          </wp:inline>
        </w:drawing>
      </w:r>
    </w:p>
    <w:p w:rsidR="00292BC6" w:rsidRPr="00292BC6" w:rsidRDefault="00292BC6" w:rsidP="00265D87">
      <w:pPr>
        <w:spacing w:after="0" w:line="360" w:lineRule="auto"/>
        <w:jc w:val="center"/>
        <w:rPr>
          <w:rFonts w:asciiTheme="majorBidi" w:hAnsiTheme="majorBidi" w:cstheme="majorBidi"/>
          <w:sz w:val="36"/>
          <w:szCs w:val="36"/>
        </w:rPr>
      </w:pPr>
      <w:r w:rsidRPr="00292BC6">
        <w:rPr>
          <w:rFonts w:asciiTheme="majorBidi" w:hAnsiTheme="majorBidi" w:cstheme="majorBidi"/>
          <w:noProof/>
          <w:sz w:val="36"/>
          <w:szCs w:val="36"/>
          <w:lang w:eastAsia="fr-FR"/>
        </w:rPr>
        <w:drawing>
          <wp:inline distT="0" distB="0" distL="0" distR="0">
            <wp:extent cx="4448175" cy="2916353"/>
            <wp:effectExtent l="19050" t="0" r="9525"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448175" cy="2916353"/>
                    </a:xfrm>
                    <a:prstGeom prst="rect">
                      <a:avLst/>
                    </a:prstGeom>
                    <a:noFill/>
                    <a:ln w="9525">
                      <a:noFill/>
                      <a:miter lim="800000"/>
                      <a:headEnd/>
                      <a:tailEnd/>
                    </a:ln>
                  </pic:spPr>
                </pic:pic>
              </a:graphicData>
            </a:graphic>
          </wp:inline>
        </w:drawing>
      </w:r>
    </w:p>
    <w:p w:rsidR="00292BC6" w:rsidRPr="00292BC6" w:rsidRDefault="00292BC6" w:rsidP="00292BC6">
      <w:pPr>
        <w:pStyle w:val="Default"/>
        <w:spacing w:line="360" w:lineRule="auto"/>
        <w:rPr>
          <w:rFonts w:asciiTheme="majorBidi" w:hAnsiTheme="majorBidi" w:cstheme="majorBidi"/>
        </w:rPr>
      </w:pPr>
    </w:p>
    <w:p w:rsidR="00292BC6" w:rsidRPr="00265D87" w:rsidRDefault="00292BC6" w:rsidP="00292BC6">
      <w:pPr>
        <w:pStyle w:val="Default"/>
        <w:spacing w:line="360" w:lineRule="auto"/>
        <w:rPr>
          <w:rFonts w:asciiTheme="majorBidi" w:hAnsiTheme="majorBidi" w:cstheme="majorBidi"/>
          <w:b/>
          <w:bCs/>
        </w:rPr>
      </w:pPr>
      <w:r w:rsidRPr="00265D87">
        <w:rPr>
          <w:rFonts w:asciiTheme="majorBidi" w:hAnsiTheme="majorBidi" w:cstheme="majorBidi"/>
          <w:b/>
          <w:bCs/>
        </w:rPr>
        <w:lastRenderedPageBreak/>
        <w:t>Cellules folliculaires</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-majoritaires</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 xml:space="preserve">-sécrétion de thyroglobuline: grosse molécule précurseur des </w:t>
      </w:r>
      <w:r w:rsidRPr="00265D87">
        <w:rPr>
          <w:rFonts w:asciiTheme="majorBidi" w:hAnsiTheme="majorBidi" w:cstheme="majorBidi"/>
          <w:i/>
          <w:iCs/>
        </w:rPr>
        <w:t>hormones thyroïdiennes T4 et T3</w:t>
      </w:r>
      <w:r w:rsidRPr="00265D87">
        <w:rPr>
          <w:rFonts w:asciiTheme="majorBidi" w:hAnsiTheme="majorBidi" w:cstheme="majorBidi"/>
        </w:rPr>
        <w:t>, stockée dans une énorme vésicule centrale.</w:t>
      </w:r>
    </w:p>
    <w:p w:rsidR="00292BC6" w:rsidRPr="00265D87" w:rsidRDefault="00292BC6" w:rsidP="00292BC6">
      <w:pPr>
        <w:pStyle w:val="Default"/>
        <w:spacing w:line="360" w:lineRule="auto"/>
        <w:rPr>
          <w:rFonts w:asciiTheme="majorBidi" w:hAnsiTheme="majorBidi" w:cstheme="majorBidi"/>
          <w:b/>
          <w:bCs/>
        </w:rPr>
      </w:pPr>
      <w:r w:rsidRPr="00265D87">
        <w:rPr>
          <w:rFonts w:asciiTheme="majorBidi" w:hAnsiTheme="majorBidi" w:cstheme="majorBidi"/>
          <w:b/>
          <w:bCs/>
        </w:rPr>
        <w:t xml:space="preserve">Cellules C (ou </w:t>
      </w:r>
      <w:proofErr w:type="spellStart"/>
      <w:r w:rsidRPr="00265D87">
        <w:rPr>
          <w:rFonts w:asciiTheme="majorBidi" w:hAnsiTheme="majorBidi" w:cstheme="majorBidi"/>
          <w:b/>
          <w:bCs/>
        </w:rPr>
        <w:t>parafolliculaires</w:t>
      </w:r>
      <w:proofErr w:type="spellEnd"/>
      <w:r w:rsidRPr="00265D87">
        <w:rPr>
          <w:rFonts w:asciiTheme="majorBidi" w:hAnsiTheme="majorBidi" w:cstheme="majorBidi"/>
          <w:b/>
          <w:bCs/>
        </w:rPr>
        <w:t>)</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-Faible quantité (2%)</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i/>
          <w:iCs/>
        </w:rPr>
        <w:t>-(</w:t>
      </w:r>
      <w:proofErr w:type="spellStart"/>
      <w:r w:rsidRPr="00265D87">
        <w:rPr>
          <w:rFonts w:asciiTheme="majorBidi" w:hAnsiTheme="majorBidi" w:cstheme="majorBidi"/>
          <w:i/>
          <w:iCs/>
        </w:rPr>
        <w:t>Thyro</w:t>
      </w:r>
      <w:proofErr w:type="spellEnd"/>
      <w:r w:rsidRPr="00265D87">
        <w:rPr>
          <w:rFonts w:asciiTheme="majorBidi" w:hAnsiTheme="majorBidi" w:cstheme="majorBidi"/>
          <w:i/>
          <w:iCs/>
        </w:rPr>
        <w:t>)</w:t>
      </w:r>
      <w:r w:rsidR="00265D87" w:rsidRPr="00265D87">
        <w:rPr>
          <w:rFonts w:asciiTheme="majorBidi" w:hAnsiTheme="majorBidi" w:cstheme="majorBidi"/>
          <w:i/>
          <w:iCs/>
        </w:rPr>
        <w:t xml:space="preserve"> </w:t>
      </w:r>
      <w:r w:rsidRPr="00265D87">
        <w:rPr>
          <w:rFonts w:asciiTheme="majorBidi" w:hAnsiTheme="majorBidi" w:cstheme="majorBidi"/>
          <w:i/>
          <w:iCs/>
        </w:rPr>
        <w:t xml:space="preserve">calcitonine: </w:t>
      </w:r>
      <w:r w:rsidRPr="00265D87">
        <w:rPr>
          <w:rFonts w:asciiTheme="majorBidi" w:hAnsiTheme="majorBidi" w:cstheme="majorBidi"/>
        </w:rPr>
        <w:t>hormone participant très faiblement à la régulation du calcium.</w:t>
      </w:r>
    </w:p>
    <w:p w:rsidR="00292BC6" w:rsidRPr="00265D87" w:rsidRDefault="00292BC6" w:rsidP="00777A93">
      <w:pPr>
        <w:pStyle w:val="Paragraphedeliste"/>
        <w:numPr>
          <w:ilvl w:val="0"/>
          <w:numId w:val="61"/>
        </w:numPr>
        <w:autoSpaceDE w:val="0"/>
        <w:autoSpaceDN w:val="0"/>
        <w:adjustRightInd w:val="0"/>
        <w:spacing w:after="0" w:line="360" w:lineRule="auto"/>
        <w:rPr>
          <w:rFonts w:asciiTheme="majorBidi" w:hAnsiTheme="majorBidi" w:cstheme="majorBidi"/>
          <w:b/>
          <w:bCs/>
          <w:sz w:val="24"/>
          <w:szCs w:val="24"/>
        </w:rPr>
      </w:pPr>
      <w:r w:rsidRPr="00265D87">
        <w:rPr>
          <w:rFonts w:asciiTheme="majorBidi" w:hAnsiTheme="majorBidi" w:cstheme="majorBidi"/>
          <w:b/>
          <w:bCs/>
          <w:sz w:val="24"/>
          <w:szCs w:val="24"/>
        </w:rPr>
        <w:t>2. Hormones thyroïdiennes</w:t>
      </w:r>
    </w:p>
    <w:p w:rsidR="00292BC6" w:rsidRPr="00265D87" w:rsidRDefault="00292BC6" w:rsidP="00292BC6">
      <w:pPr>
        <w:pStyle w:val="Default"/>
        <w:spacing w:line="360" w:lineRule="auto"/>
        <w:rPr>
          <w:rFonts w:asciiTheme="majorBidi" w:hAnsiTheme="majorBidi" w:cstheme="majorBidi"/>
          <w:b/>
          <w:bCs/>
          <w:color w:val="auto"/>
        </w:rPr>
      </w:pPr>
      <w:r w:rsidRPr="00265D87">
        <w:rPr>
          <w:rFonts w:asciiTheme="majorBidi" w:hAnsiTheme="majorBidi" w:cstheme="majorBidi"/>
          <w:b/>
          <w:bCs/>
        </w:rPr>
        <w:t>a) Synthèse et sécré</w:t>
      </w:r>
      <w:r w:rsidRPr="00265D87">
        <w:rPr>
          <w:rFonts w:asciiTheme="majorBidi" w:hAnsiTheme="majorBidi" w:cstheme="majorBidi"/>
          <w:b/>
          <w:bCs/>
          <w:color w:val="auto"/>
        </w:rPr>
        <w:t>tion </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Formées à partir de la thyroglobuline (précurseur)</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 xml:space="preserve">Riches en iode </w:t>
      </w:r>
    </w:p>
    <w:p w:rsidR="00292BC6" w:rsidRPr="00265D87" w:rsidRDefault="00265D87" w:rsidP="00292BC6">
      <w:pPr>
        <w:pStyle w:val="Default"/>
        <w:spacing w:line="360" w:lineRule="auto"/>
        <w:rPr>
          <w:rFonts w:asciiTheme="majorBidi" w:hAnsiTheme="majorBidi" w:cstheme="majorBidi"/>
        </w:rPr>
      </w:pPr>
      <w:r w:rsidRPr="00265D87">
        <w:rPr>
          <w:rFonts w:asciiTheme="majorBidi" w:hAnsiTheme="majorBidi" w:cstheme="majorBidi"/>
        </w:rPr>
        <w:t xml:space="preserve">- </w:t>
      </w:r>
      <w:r w:rsidR="00292BC6" w:rsidRPr="00265D87">
        <w:rPr>
          <w:rFonts w:asciiTheme="majorBidi" w:hAnsiTheme="majorBidi" w:cstheme="majorBidi"/>
        </w:rPr>
        <w:t xml:space="preserve">T3: tri-iodothyronine- T4: </w:t>
      </w:r>
      <w:proofErr w:type="spellStart"/>
      <w:r w:rsidR="00292BC6" w:rsidRPr="00265D87">
        <w:rPr>
          <w:rFonts w:asciiTheme="majorBidi" w:hAnsiTheme="majorBidi" w:cstheme="majorBidi"/>
        </w:rPr>
        <w:t>tétra-iodothyronine</w:t>
      </w:r>
      <w:proofErr w:type="spellEnd"/>
      <w:r w:rsidR="00292BC6" w:rsidRPr="00265D87">
        <w:rPr>
          <w:rFonts w:asciiTheme="majorBidi" w:hAnsiTheme="majorBidi" w:cstheme="majorBidi"/>
        </w:rPr>
        <w:t xml:space="preserve"> (thyroxine)</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 xml:space="preserve">Forme libre (L)= forme active </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Indispensables à de nombreuses fonctions :</w:t>
      </w:r>
    </w:p>
    <w:p w:rsidR="00292BC6" w:rsidRPr="00265D87" w:rsidRDefault="00292BC6" w:rsidP="00265D87">
      <w:pPr>
        <w:pStyle w:val="Default"/>
        <w:spacing w:line="360" w:lineRule="auto"/>
        <w:ind w:left="993"/>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 xml:space="preserve">Fonction cardiaque </w:t>
      </w:r>
    </w:p>
    <w:p w:rsidR="00292BC6" w:rsidRPr="00265D87" w:rsidRDefault="00292BC6" w:rsidP="00265D87">
      <w:pPr>
        <w:pStyle w:val="Default"/>
        <w:spacing w:line="360" w:lineRule="auto"/>
        <w:ind w:left="993"/>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Dépense énergétique et température corporelle</w:t>
      </w:r>
    </w:p>
    <w:p w:rsidR="00292BC6" w:rsidRPr="00265D87" w:rsidRDefault="00292BC6" w:rsidP="00265D87">
      <w:pPr>
        <w:pStyle w:val="Default"/>
        <w:spacing w:line="360" w:lineRule="auto"/>
        <w:ind w:left="993"/>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Système nerveux…</w:t>
      </w:r>
    </w:p>
    <w:p w:rsidR="00292BC6" w:rsidRPr="00265D87" w:rsidRDefault="00292BC6" w:rsidP="00292BC6">
      <w:pPr>
        <w:pStyle w:val="Default"/>
        <w:spacing w:line="360" w:lineRule="auto"/>
        <w:rPr>
          <w:rFonts w:asciiTheme="majorBidi" w:hAnsiTheme="majorBidi" w:cstheme="majorBidi"/>
        </w:rPr>
      </w:pPr>
      <w:r w:rsidRPr="00265D87">
        <w:rPr>
          <w:rFonts w:asciiTheme="majorBidi" w:hAnsiTheme="majorBidi" w:cstheme="majorBidi"/>
        </w:rPr>
        <w:t>-</w:t>
      </w:r>
      <w:r w:rsidR="00265D87" w:rsidRPr="00265D87">
        <w:rPr>
          <w:rFonts w:asciiTheme="majorBidi" w:hAnsiTheme="majorBidi" w:cstheme="majorBidi"/>
        </w:rPr>
        <w:t xml:space="preserve"> </w:t>
      </w:r>
      <w:r w:rsidRPr="00265D87">
        <w:rPr>
          <w:rFonts w:asciiTheme="majorBidi" w:hAnsiTheme="majorBidi" w:cstheme="majorBidi"/>
        </w:rPr>
        <w:t xml:space="preserve">Existent sous forme synthétique: </w:t>
      </w:r>
      <w:proofErr w:type="spellStart"/>
      <w:r w:rsidRPr="00265D87">
        <w:rPr>
          <w:rFonts w:asciiTheme="majorBidi" w:hAnsiTheme="majorBidi" w:cstheme="majorBidi"/>
        </w:rPr>
        <w:t>lévothyrox</w:t>
      </w:r>
      <w:proofErr w:type="spellEnd"/>
      <w:r w:rsidRPr="00265D87">
        <w:rPr>
          <w:rFonts w:asciiTheme="majorBidi" w:hAnsiTheme="majorBidi" w:cstheme="majorBidi"/>
        </w:rPr>
        <w:t xml:space="preserve"> </w:t>
      </w:r>
    </w:p>
    <w:p w:rsidR="00292BC6" w:rsidRPr="00265D87" w:rsidRDefault="00292BC6" w:rsidP="00292BC6">
      <w:pPr>
        <w:pStyle w:val="Default"/>
        <w:spacing w:line="360" w:lineRule="auto"/>
        <w:rPr>
          <w:rFonts w:asciiTheme="majorBidi" w:hAnsiTheme="majorBidi" w:cstheme="majorBidi"/>
          <w:b/>
          <w:bCs/>
          <w:color w:val="auto"/>
        </w:rPr>
      </w:pPr>
      <w:r w:rsidRPr="00265D87">
        <w:rPr>
          <w:rFonts w:asciiTheme="majorBidi" w:hAnsiTheme="majorBidi" w:cstheme="majorBidi"/>
          <w:b/>
          <w:bCs/>
        </w:rPr>
        <w:t>b) Régulation de la sécré</w:t>
      </w:r>
      <w:r w:rsidRPr="00265D87">
        <w:rPr>
          <w:rFonts w:asciiTheme="majorBidi" w:hAnsiTheme="majorBidi" w:cstheme="majorBidi"/>
          <w:b/>
          <w:bCs/>
          <w:color w:val="auto"/>
        </w:rPr>
        <w:t>tion</w:t>
      </w:r>
    </w:p>
    <w:p w:rsidR="00292BC6" w:rsidRPr="00265D87" w:rsidRDefault="00292BC6" w:rsidP="00777A93">
      <w:pPr>
        <w:pStyle w:val="Default"/>
        <w:numPr>
          <w:ilvl w:val="0"/>
          <w:numId w:val="58"/>
        </w:numPr>
        <w:spacing w:line="360" w:lineRule="auto"/>
        <w:rPr>
          <w:rFonts w:asciiTheme="majorBidi" w:hAnsiTheme="majorBidi" w:cstheme="majorBidi"/>
        </w:rPr>
      </w:pPr>
      <w:r w:rsidRPr="00265D87">
        <w:rPr>
          <w:rFonts w:asciiTheme="majorBidi" w:hAnsiTheme="majorBidi" w:cstheme="majorBidi"/>
          <w:b/>
          <w:bCs/>
          <w:color w:val="7030A0"/>
        </w:rPr>
        <w:t>Apport d’iode</w:t>
      </w:r>
      <w:r w:rsidRPr="00265D87">
        <w:rPr>
          <w:rFonts w:asciiTheme="majorBidi" w:hAnsiTheme="majorBidi" w:cstheme="majorBidi"/>
        </w:rPr>
        <w:t xml:space="preserve"> (alimentation, produits iodés): Carence/ surcharge iodée: perturbation de leur synthèse et sécrétion</w:t>
      </w:r>
    </w:p>
    <w:p w:rsidR="00292BC6" w:rsidRPr="00292BC6" w:rsidRDefault="00292BC6" w:rsidP="00292BC6">
      <w:pPr>
        <w:pStyle w:val="Default"/>
        <w:spacing w:line="360" w:lineRule="auto"/>
        <w:rPr>
          <w:rFonts w:asciiTheme="majorBidi" w:hAnsiTheme="majorBidi" w:cstheme="majorBidi"/>
          <w:sz w:val="40"/>
          <w:szCs w:val="40"/>
        </w:rPr>
      </w:pPr>
      <w:r w:rsidRPr="00292BC6">
        <w:rPr>
          <w:rFonts w:asciiTheme="majorBidi" w:hAnsiTheme="majorBidi" w:cstheme="majorBidi"/>
          <w:noProof/>
          <w:sz w:val="40"/>
          <w:szCs w:val="40"/>
          <w:lang w:eastAsia="fr-FR"/>
        </w:rPr>
        <w:drawing>
          <wp:inline distT="0" distB="0" distL="0" distR="0">
            <wp:extent cx="5391150" cy="2819400"/>
            <wp:effectExtent l="1905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400675" cy="2824381"/>
                    </a:xfrm>
                    <a:prstGeom prst="rect">
                      <a:avLst/>
                    </a:prstGeom>
                    <a:noFill/>
                    <a:ln w="9525">
                      <a:noFill/>
                      <a:miter lim="800000"/>
                      <a:headEnd/>
                      <a:tailEnd/>
                    </a:ln>
                  </pic:spPr>
                </pic:pic>
              </a:graphicData>
            </a:graphic>
          </wp:inline>
        </w:drawing>
      </w:r>
    </w:p>
    <w:p w:rsidR="00292BC6" w:rsidRPr="00292BC6" w:rsidRDefault="00292BC6" w:rsidP="00292BC6">
      <w:pPr>
        <w:pStyle w:val="Default"/>
        <w:spacing w:line="360" w:lineRule="auto"/>
        <w:rPr>
          <w:rFonts w:asciiTheme="majorBidi" w:hAnsiTheme="majorBidi" w:cstheme="majorBidi"/>
          <w:b/>
          <w:bCs/>
          <w:sz w:val="36"/>
          <w:szCs w:val="36"/>
        </w:rPr>
      </w:pPr>
    </w:p>
    <w:p w:rsidR="00292BC6" w:rsidRPr="00265D87" w:rsidRDefault="00292BC6" w:rsidP="00292BC6">
      <w:pPr>
        <w:pStyle w:val="Default"/>
        <w:spacing w:line="360" w:lineRule="auto"/>
        <w:rPr>
          <w:rFonts w:asciiTheme="majorBidi" w:hAnsiTheme="majorBidi" w:cstheme="majorBidi"/>
          <w:b/>
          <w:bCs/>
        </w:rPr>
      </w:pPr>
      <w:r w:rsidRPr="00265D87">
        <w:rPr>
          <w:rFonts w:asciiTheme="majorBidi" w:hAnsiTheme="majorBidi" w:cstheme="majorBidi"/>
          <w:b/>
          <w:bCs/>
        </w:rPr>
        <w:lastRenderedPageBreak/>
        <w:t>c) Actions biologiques</w:t>
      </w:r>
    </w:p>
    <w:p w:rsidR="00292BC6" w:rsidRPr="00265D87" w:rsidRDefault="00292BC6" w:rsidP="00777A93">
      <w:pPr>
        <w:pStyle w:val="Default"/>
        <w:numPr>
          <w:ilvl w:val="0"/>
          <w:numId w:val="58"/>
        </w:numPr>
        <w:spacing w:line="360" w:lineRule="auto"/>
        <w:rPr>
          <w:rFonts w:asciiTheme="majorBidi" w:hAnsiTheme="majorBidi" w:cstheme="majorBidi"/>
          <w:b/>
          <w:bCs/>
        </w:rPr>
      </w:pPr>
      <w:r w:rsidRPr="00265D87">
        <w:rPr>
          <w:rFonts w:asciiTheme="majorBidi" w:hAnsiTheme="majorBidi" w:cstheme="majorBidi"/>
          <w:b/>
          <w:bCs/>
        </w:rPr>
        <w:t>Actions métaboliques</w:t>
      </w:r>
    </w:p>
    <w:p w:rsidR="00292BC6" w:rsidRPr="00265D87" w:rsidRDefault="00292BC6" w:rsidP="00265D87">
      <w:pPr>
        <w:pStyle w:val="Default"/>
        <w:spacing w:line="360" w:lineRule="auto"/>
        <w:ind w:right="647" w:firstLine="696"/>
        <w:rPr>
          <w:rFonts w:asciiTheme="majorBidi" w:hAnsiTheme="majorBidi" w:cstheme="majorBidi"/>
        </w:rPr>
      </w:pPr>
      <w:r w:rsidRPr="00265D87">
        <w:rPr>
          <w:rFonts w:asciiTheme="majorBidi" w:hAnsiTheme="majorBidi" w:cstheme="majorBidi"/>
        </w:rPr>
        <w:t>Augmentation du métabolisme de base (dépense            énergétique de repos) -Accélération des différents métabolismes</w:t>
      </w:r>
    </w:p>
    <w:p w:rsidR="00292BC6" w:rsidRPr="00265D87" w:rsidRDefault="00292BC6" w:rsidP="00777A93">
      <w:pPr>
        <w:pStyle w:val="Default"/>
        <w:numPr>
          <w:ilvl w:val="0"/>
          <w:numId w:val="58"/>
        </w:numPr>
        <w:spacing w:line="360" w:lineRule="auto"/>
        <w:rPr>
          <w:rFonts w:asciiTheme="majorBidi" w:hAnsiTheme="majorBidi" w:cstheme="majorBidi"/>
          <w:b/>
          <w:bCs/>
        </w:rPr>
      </w:pPr>
      <w:r w:rsidRPr="00265D87">
        <w:rPr>
          <w:rFonts w:asciiTheme="majorBidi" w:hAnsiTheme="majorBidi" w:cstheme="majorBidi"/>
          <w:b/>
          <w:bCs/>
        </w:rPr>
        <w:t>Actions cardiovasculaires</w:t>
      </w:r>
    </w:p>
    <w:p w:rsidR="00292BC6" w:rsidRPr="00265D87" w:rsidRDefault="00292BC6" w:rsidP="00265D87">
      <w:pPr>
        <w:pStyle w:val="Default"/>
        <w:spacing w:line="360" w:lineRule="auto"/>
        <w:ind w:right="647" w:firstLine="696"/>
        <w:rPr>
          <w:rFonts w:asciiTheme="majorBidi" w:hAnsiTheme="majorBidi" w:cstheme="majorBidi"/>
        </w:rPr>
      </w:pPr>
      <w:r w:rsidRPr="00265D87">
        <w:rPr>
          <w:rFonts w:asciiTheme="majorBidi" w:hAnsiTheme="majorBidi" w:cstheme="majorBidi"/>
        </w:rPr>
        <w:t>Augmentation fréquence et débit cardiaque      Augmentation PA</w:t>
      </w:r>
    </w:p>
    <w:p w:rsidR="00292BC6" w:rsidRPr="00265D87" w:rsidRDefault="00292BC6" w:rsidP="00777A93">
      <w:pPr>
        <w:pStyle w:val="Default"/>
        <w:numPr>
          <w:ilvl w:val="0"/>
          <w:numId w:val="58"/>
        </w:numPr>
        <w:spacing w:line="360" w:lineRule="auto"/>
        <w:ind w:right="1070"/>
        <w:rPr>
          <w:rFonts w:asciiTheme="majorBidi" w:hAnsiTheme="majorBidi" w:cstheme="majorBidi"/>
          <w:b/>
          <w:bCs/>
        </w:rPr>
      </w:pPr>
      <w:r w:rsidRPr="00265D87">
        <w:rPr>
          <w:rFonts w:asciiTheme="majorBidi" w:hAnsiTheme="majorBidi" w:cstheme="majorBidi"/>
          <w:b/>
          <w:bCs/>
        </w:rPr>
        <w:t>Actions sur le système nerveux</w:t>
      </w:r>
    </w:p>
    <w:p w:rsidR="00292BC6" w:rsidRPr="00265D87" w:rsidRDefault="00292BC6" w:rsidP="00265D87">
      <w:pPr>
        <w:pStyle w:val="Default"/>
        <w:spacing w:line="360" w:lineRule="auto"/>
        <w:ind w:right="647" w:firstLine="696"/>
        <w:rPr>
          <w:rFonts w:asciiTheme="majorBidi" w:hAnsiTheme="majorBidi" w:cstheme="majorBidi"/>
        </w:rPr>
      </w:pPr>
      <w:r w:rsidRPr="00265D87">
        <w:rPr>
          <w:rFonts w:asciiTheme="majorBidi" w:hAnsiTheme="majorBidi" w:cstheme="majorBidi"/>
        </w:rPr>
        <w:t xml:space="preserve">Augmentation de la vigilance- Accélération de la motricité  digestive (transit) </w:t>
      </w:r>
    </w:p>
    <w:p w:rsidR="00292BC6" w:rsidRPr="00265D87" w:rsidRDefault="00292BC6" w:rsidP="00777A93">
      <w:pPr>
        <w:pStyle w:val="Default"/>
        <w:numPr>
          <w:ilvl w:val="0"/>
          <w:numId w:val="59"/>
        </w:numPr>
        <w:spacing w:line="360" w:lineRule="auto"/>
        <w:rPr>
          <w:rFonts w:asciiTheme="majorBidi" w:hAnsiTheme="majorBidi" w:cstheme="majorBidi"/>
          <w:b/>
          <w:bCs/>
        </w:rPr>
      </w:pPr>
      <w:r w:rsidRPr="00265D87">
        <w:rPr>
          <w:rFonts w:asciiTheme="majorBidi" w:hAnsiTheme="majorBidi" w:cstheme="majorBidi"/>
          <w:b/>
          <w:bCs/>
        </w:rPr>
        <w:t>Actions sur la croissance et le développement</w:t>
      </w:r>
    </w:p>
    <w:p w:rsidR="00292BC6" w:rsidRPr="00265D87" w:rsidRDefault="00292BC6" w:rsidP="00265D87">
      <w:pPr>
        <w:pStyle w:val="Default"/>
        <w:spacing w:line="360" w:lineRule="auto"/>
        <w:ind w:right="647" w:firstLine="696"/>
        <w:rPr>
          <w:rFonts w:asciiTheme="majorBidi" w:hAnsiTheme="majorBidi" w:cstheme="majorBidi"/>
        </w:rPr>
      </w:pPr>
      <w:r w:rsidRPr="00265D87">
        <w:rPr>
          <w:rFonts w:asciiTheme="majorBidi" w:hAnsiTheme="majorBidi" w:cstheme="majorBidi"/>
        </w:rPr>
        <w:t>Maturation osseuse – développement du système nerveux</w:t>
      </w:r>
    </w:p>
    <w:p w:rsidR="00292BC6" w:rsidRPr="00292BC6" w:rsidRDefault="00292BC6" w:rsidP="00292BC6">
      <w:pPr>
        <w:pStyle w:val="Default"/>
        <w:spacing w:line="360" w:lineRule="auto"/>
        <w:rPr>
          <w:rFonts w:asciiTheme="majorBidi" w:hAnsiTheme="majorBidi" w:cstheme="majorBidi"/>
        </w:rPr>
      </w:pPr>
    </w:p>
    <w:p w:rsidR="00292BC6" w:rsidRPr="00265D87" w:rsidRDefault="00292BC6" w:rsidP="00265D87">
      <w:pPr>
        <w:pStyle w:val="Default"/>
        <w:spacing w:line="360" w:lineRule="auto"/>
        <w:rPr>
          <w:rFonts w:asciiTheme="majorBidi" w:hAnsiTheme="majorBidi" w:cstheme="majorBidi"/>
          <w:b/>
          <w:bCs/>
        </w:rPr>
      </w:pPr>
      <w:r w:rsidRPr="00265D87">
        <w:rPr>
          <w:rFonts w:asciiTheme="majorBidi" w:hAnsiTheme="majorBidi" w:cstheme="majorBidi"/>
          <w:b/>
          <w:bCs/>
        </w:rPr>
        <w:t>d) Physiopathologie</w:t>
      </w:r>
    </w:p>
    <w:p w:rsidR="00292BC6" w:rsidRDefault="00292BC6" w:rsidP="00265D87">
      <w:pPr>
        <w:pStyle w:val="Default"/>
        <w:spacing w:line="360" w:lineRule="auto"/>
        <w:jc w:val="center"/>
        <w:rPr>
          <w:rFonts w:asciiTheme="majorBidi" w:hAnsiTheme="majorBidi" w:cstheme="majorBidi"/>
          <w:sz w:val="36"/>
          <w:szCs w:val="36"/>
        </w:rPr>
      </w:pPr>
      <w:r w:rsidRPr="00292BC6">
        <w:rPr>
          <w:rFonts w:asciiTheme="majorBidi" w:hAnsiTheme="majorBidi" w:cstheme="majorBidi"/>
          <w:noProof/>
          <w:sz w:val="36"/>
          <w:szCs w:val="36"/>
          <w:lang w:eastAsia="fr-FR"/>
        </w:rPr>
        <w:drawing>
          <wp:inline distT="0" distB="0" distL="0" distR="0">
            <wp:extent cx="5276850" cy="3070167"/>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6850" cy="3070167"/>
                    </a:xfrm>
                    <a:prstGeom prst="rect">
                      <a:avLst/>
                    </a:prstGeom>
                    <a:noFill/>
                    <a:ln w="9525">
                      <a:noFill/>
                      <a:miter lim="800000"/>
                      <a:headEnd/>
                      <a:tailEnd/>
                    </a:ln>
                  </pic:spPr>
                </pic:pic>
              </a:graphicData>
            </a:graphic>
          </wp:inline>
        </w:drawing>
      </w:r>
    </w:p>
    <w:p w:rsidR="00265D87" w:rsidRDefault="00265D87" w:rsidP="00265D87">
      <w:pPr>
        <w:pStyle w:val="Default"/>
        <w:spacing w:line="360" w:lineRule="auto"/>
        <w:jc w:val="center"/>
        <w:rPr>
          <w:rFonts w:asciiTheme="majorBidi" w:hAnsiTheme="majorBidi" w:cstheme="majorBidi"/>
          <w:sz w:val="36"/>
          <w:szCs w:val="36"/>
        </w:rPr>
      </w:pPr>
    </w:p>
    <w:p w:rsidR="00265D87" w:rsidRDefault="00265D87" w:rsidP="00265D87">
      <w:pPr>
        <w:pStyle w:val="Default"/>
        <w:spacing w:line="360" w:lineRule="auto"/>
        <w:jc w:val="center"/>
        <w:rPr>
          <w:rFonts w:asciiTheme="majorBidi" w:hAnsiTheme="majorBidi" w:cstheme="majorBidi"/>
          <w:sz w:val="36"/>
          <w:szCs w:val="36"/>
        </w:rPr>
      </w:pPr>
    </w:p>
    <w:p w:rsidR="00265D87" w:rsidRDefault="00265D87" w:rsidP="00265D87">
      <w:pPr>
        <w:pStyle w:val="Default"/>
        <w:spacing w:line="360" w:lineRule="auto"/>
        <w:jc w:val="center"/>
        <w:rPr>
          <w:rFonts w:asciiTheme="majorBidi" w:hAnsiTheme="majorBidi" w:cstheme="majorBidi"/>
          <w:sz w:val="36"/>
          <w:szCs w:val="36"/>
        </w:rPr>
      </w:pPr>
    </w:p>
    <w:p w:rsidR="00265D87" w:rsidRDefault="00265D87" w:rsidP="00265D87">
      <w:pPr>
        <w:pStyle w:val="Default"/>
        <w:spacing w:line="360" w:lineRule="auto"/>
        <w:jc w:val="center"/>
        <w:rPr>
          <w:rFonts w:asciiTheme="majorBidi" w:hAnsiTheme="majorBidi" w:cstheme="majorBidi"/>
          <w:sz w:val="36"/>
          <w:szCs w:val="36"/>
        </w:rPr>
      </w:pPr>
    </w:p>
    <w:p w:rsidR="00265D87" w:rsidRDefault="00265D87" w:rsidP="00265D87">
      <w:pPr>
        <w:pStyle w:val="Default"/>
        <w:spacing w:line="360" w:lineRule="auto"/>
        <w:jc w:val="center"/>
        <w:rPr>
          <w:rFonts w:asciiTheme="majorBidi" w:hAnsiTheme="majorBidi" w:cstheme="majorBidi"/>
          <w:sz w:val="36"/>
          <w:szCs w:val="36"/>
        </w:rPr>
      </w:pPr>
    </w:p>
    <w:p w:rsidR="00265D87" w:rsidRPr="00292BC6" w:rsidRDefault="00265D87" w:rsidP="00265D87">
      <w:pPr>
        <w:pStyle w:val="Default"/>
        <w:spacing w:line="360" w:lineRule="auto"/>
        <w:jc w:val="center"/>
        <w:rPr>
          <w:rFonts w:asciiTheme="majorBidi" w:hAnsiTheme="majorBidi" w:cstheme="majorBidi"/>
          <w:sz w:val="36"/>
          <w:szCs w:val="36"/>
        </w:rPr>
      </w:pPr>
    </w:p>
    <w:p w:rsidR="00292BC6" w:rsidRPr="004C6CEA" w:rsidRDefault="00265D87" w:rsidP="004C6CEA">
      <w:pPr>
        <w:spacing w:after="0" w:line="480" w:lineRule="auto"/>
        <w:rPr>
          <w:rFonts w:asciiTheme="majorBidi" w:hAnsiTheme="majorBidi" w:cstheme="majorBidi"/>
          <w:b/>
          <w:bCs/>
          <w:i/>
          <w:iCs/>
          <w:sz w:val="28"/>
          <w:szCs w:val="28"/>
          <w:u w:val="single"/>
        </w:rPr>
      </w:pPr>
      <w:r w:rsidRPr="004C6CEA">
        <w:rPr>
          <w:rFonts w:asciiTheme="majorBidi" w:hAnsiTheme="majorBidi" w:cstheme="majorBidi"/>
          <w:b/>
          <w:bCs/>
          <w:i/>
          <w:iCs/>
          <w:sz w:val="28"/>
          <w:szCs w:val="28"/>
          <w:u w:val="single"/>
        </w:rPr>
        <w:lastRenderedPageBreak/>
        <w:t>LES PARATHYROÏDES</w:t>
      </w:r>
    </w:p>
    <w:p w:rsidR="00292BC6" w:rsidRPr="004C6CEA" w:rsidRDefault="00292BC6" w:rsidP="00777A93">
      <w:pPr>
        <w:pStyle w:val="Paragraphedeliste"/>
        <w:numPr>
          <w:ilvl w:val="0"/>
          <w:numId w:val="62"/>
        </w:numPr>
        <w:spacing w:after="0" w:line="480" w:lineRule="auto"/>
        <w:ind w:left="1134" w:hanging="240"/>
        <w:rPr>
          <w:rFonts w:asciiTheme="majorBidi" w:hAnsiTheme="majorBidi" w:cstheme="majorBidi"/>
          <w:b/>
          <w:bCs/>
          <w:sz w:val="28"/>
          <w:szCs w:val="28"/>
        </w:rPr>
      </w:pPr>
      <w:r w:rsidRPr="004C6CEA">
        <w:rPr>
          <w:rFonts w:asciiTheme="majorBidi" w:hAnsiTheme="majorBidi" w:cstheme="majorBidi"/>
          <w:b/>
          <w:bCs/>
          <w:sz w:val="28"/>
          <w:szCs w:val="28"/>
        </w:rPr>
        <w:t>Description anatomique</w:t>
      </w:r>
    </w:p>
    <w:p w:rsidR="00292BC6" w:rsidRPr="004C6CEA" w:rsidRDefault="00292BC6" w:rsidP="00777A93">
      <w:pPr>
        <w:pStyle w:val="Paragraphedeliste"/>
        <w:numPr>
          <w:ilvl w:val="0"/>
          <w:numId w:val="62"/>
        </w:numPr>
        <w:spacing w:after="0" w:line="480" w:lineRule="auto"/>
        <w:ind w:left="1134" w:hanging="240"/>
        <w:rPr>
          <w:rFonts w:asciiTheme="majorBidi" w:hAnsiTheme="majorBidi" w:cstheme="majorBidi"/>
          <w:b/>
          <w:bCs/>
          <w:sz w:val="28"/>
          <w:szCs w:val="28"/>
        </w:rPr>
      </w:pPr>
      <w:r w:rsidRPr="004C6CEA">
        <w:rPr>
          <w:rFonts w:asciiTheme="majorBidi" w:hAnsiTheme="majorBidi" w:cstheme="majorBidi"/>
          <w:b/>
          <w:bCs/>
          <w:sz w:val="28"/>
          <w:szCs w:val="28"/>
        </w:rPr>
        <w:t>Physiologie</w:t>
      </w:r>
    </w:p>
    <w:p w:rsidR="00292BC6" w:rsidRPr="004C6CEA" w:rsidRDefault="00292BC6" w:rsidP="00777A93">
      <w:pPr>
        <w:pStyle w:val="Paragraphedeliste"/>
        <w:numPr>
          <w:ilvl w:val="0"/>
          <w:numId w:val="62"/>
        </w:numPr>
        <w:spacing w:after="0" w:line="480" w:lineRule="auto"/>
        <w:ind w:left="1134" w:hanging="240"/>
        <w:rPr>
          <w:rFonts w:asciiTheme="majorBidi" w:hAnsiTheme="majorBidi" w:cstheme="majorBidi"/>
          <w:b/>
          <w:bCs/>
          <w:sz w:val="28"/>
          <w:szCs w:val="28"/>
        </w:rPr>
      </w:pPr>
      <w:r w:rsidRPr="004C6CEA">
        <w:rPr>
          <w:rFonts w:asciiTheme="majorBidi" w:hAnsiTheme="majorBidi" w:cstheme="majorBidi"/>
          <w:b/>
          <w:bCs/>
          <w:sz w:val="28"/>
          <w:szCs w:val="28"/>
        </w:rPr>
        <w:t>Régulation</w:t>
      </w:r>
    </w:p>
    <w:p w:rsidR="00292BC6" w:rsidRPr="004C6CEA" w:rsidRDefault="00292BC6" w:rsidP="00777A93">
      <w:pPr>
        <w:pStyle w:val="Paragraphedeliste"/>
        <w:numPr>
          <w:ilvl w:val="0"/>
          <w:numId w:val="60"/>
        </w:numPr>
        <w:autoSpaceDE w:val="0"/>
        <w:autoSpaceDN w:val="0"/>
        <w:adjustRightInd w:val="0"/>
        <w:spacing w:after="0" w:line="360" w:lineRule="auto"/>
        <w:jc w:val="both"/>
        <w:rPr>
          <w:rFonts w:asciiTheme="majorBidi" w:hAnsiTheme="majorBidi" w:cstheme="majorBidi"/>
          <w:b/>
          <w:bCs/>
          <w:sz w:val="24"/>
          <w:szCs w:val="24"/>
        </w:rPr>
      </w:pPr>
      <w:r w:rsidRPr="004C6CEA">
        <w:rPr>
          <w:rFonts w:asciiTheme="majorBidi" w:hAnsiTheme="majorBidi" w:cstheme="majorBidi"/>
          <w:b/>
          <w:bCs/>
          <w:sz w:val="24"/>
          <w:szCs w:val="24"/>
        </w:rPr>
        <w:t>Description anatomique</w:t>
      </w:r>
    </w:p>
    <w:p w:rsidR="00292BC6" w:rsidRPr="004C6CEA" w:rsidRDefault="00292BC6" w:rsidP="00292BC6">
      <w:pPr>
        <w:autoSpaceDE w:val="0"/>
        <w:autoSpaceDN w:val="0"/>
        <w:adjustRightInd w:val="0"/>
        <w:spacing w:after="0" w:line="360" w:lineRule="auto"/>
        <w:jc w:val="both"/>
        <w:rPr>
          <w:rFonts w:asciiTheme="majorBidi" w:hAnsiTheme="majorBidi" w:cstheme="majorBidi"/>
          <w:sz w:val="24"/>
          <w:szCs w:val="24"/>
        </w:rPr>
      </w:pPr>
      <w:r w:rsidRPr="004C6CEA">
        <w:rPr>
          <w:rFonts w:asciiTheme="majorBidi" w:hAnsiTheme="majorBidi" w:cstheme="majorBidi"/>
          <w:sz w:val="24"/>
          <w:szCs w:val="24"/>
        </w:rPr>
        <w:t>• Il existe 4 glandes parathyroïdes 2 supérieures et 2   inférieures situées en arrière des lobes thyroïdiens il peut exister des parathyroïdes ectopiques notamment dans le médiastin, derrière le larynx ou l’œsophage.</w:t>
      </w:r>
    </w:p>
    <w:p w:rsidR="00292BC6" w:rsidRPr="004C6CEA" w:rsidRDefault="00292BC6" w:rsidP="00292BC6">
      <w:pPr>
        <w:autoSpaceDE w:val="0"/>
        <w:autoSpaceDN w:val="0"/>
        <w:adjustRightInd w:val="0"/>
        <w:spacing w:after="0" w:line="360" w:lineRule="auto"/>
        <w:jc w:val="both"/>
        <w:rPr>
          <w:rFonts w:asciiTheme="majorBidi" w:hAnsiTheme="majorBidi" w:cstheme="majorBidi"/>
          <w:sz w:val="24"/>
          <w:szCs w:val="24"/>
        </w:rPr>
      </w:pPr>
      <w:r w:rsidRPr="004C6CEA">
        <w:rPr>
          <w:rFonts w:asciiTheme="majorBidi" w:hAnsiTheme="majorBidi" w:cstheme="majorBidi"/>
          <w:sz w:val="24"/>
          <w:szCs w:val="24"/>
        </w:rPr>
        <w:t>• Elles mesurent de 2 à 9 mm de longueur, de 2 à5 mm de largeur et de 0.5 à 4 mm de hauteur. Poids total de 120 à 145 mg</w:t>
      </w:r>
    </w:p>
    <w:p w:rsidR="00292BC6" w:rsidRPr="004C6CEA" w:rsidRDefault="00292BC6" w:rsidP="00292BC6">
      <w:pPr>
        <w:autoSpaceDE w:val="0"/>
        <w:autoSpaceDN w:val="0"/>
        <w:adjustRightInd w:val="0"/>
        <w:spacing w:after="0" w:line="360" w:lineRule="auto"/>
        <w:rPr>
          <w:rFonts w:asciiTheme="majorBidi" w:hAnsiTheme="majorBidi" w:cstheme="majorBidi"/>
          <w:sz w:val="24"/>
          <w:szCs w:val="24"/>
        </w:rPr>
      </w:pPr>
      <w:r w:rsidRPr="004C6CEA">
        <w:rPr>
          <w:rFonts w:asciiTheme="majorBidi" w:hAnsiTheme="majorBidi" w:cstheme="majorBidi"/>
          <w:sz w:val="24"/>
          <w:szCs w:val="24"/>
        </w:rPr>
        <w:t xml:space="preserve">• </w:t>
      </w:r>
      <w:r w:rsidRPr="004C6CEA">
        <w:rPr>
          <w:rFonts w:asciiTheme="majorBidi" w:hAnsiTheme="majorBidi" w:cstheme="majorBidi"/>
          <w:b/>
          <w:bCs/>
          <w:sz w:val="24"/>
          <w:szCs w:val="24"/>
        </w:rPr>
        <w:t>Rapports</w:t>
      </w:r>
      <w:r w:rsidRPr="004C6CEA">
        <w:rPr>
          <w:rFonts w:asciiTheme="majorBidi" w:hAnsiTheme="majorBidi" w:cstheme="majorBidi"/>
          <w:sz w:val="24"/>
          <w:szCs w:val="24"/>
        </w:rPr>
        <w:t>:</w:t>
      </w:r>
    </w:p>
    <w:p w:rsidR="00292BC6" w:rsidRPr="004C6CEA" w:rsidRDefault="00292BC6" w:rsidP="00292BC6">
      <w:pPr>
        <w:autoSpaceDE w:val="0"/>
        <w:autoSpaceDN w:val="0"/>
        <w:adjustRightInd w:val="0"/>
        <w:spacing w:after="0" w:line="360" w:lineRule="auto"/>
        <w:ind w:firstLine="708"/>
        <w:rPr>
          <w:rFonts w:asciiTheme="majorBidi" w:hAnsiTheme="majorBidi" w:cstheme="majorBidi"/>
          <w:sz w:val="24"/>
          <w:szCs w:val="24"/>
        </w:rPr>
      </w:pPr>
      <w:r w:rsidRPr="004C6CEA">
        <w:rPr>
          <w:rFonts w:asciiTheme="majorBidi" w:hAnsiTheme="majorBidi" w:cstheme="majorBidi"/>
          <w:sz w:val="24"/>
          <w:szCs w:val="24"/>
        </w:rPr>
        <w:t>Rapport essentiel avec la thyroïde, mais les parathyroïdes ont une capsule propre qui permet de les séparer de la thyroïde</w:t>
      </w:r>
    </w:p>
    <w:p w:rsidR="00292BC6" w:rsidRPr="004C6CEA" w:rsidRDefault="00292BC6" w:rsidP="00292BC6">
      <w:pPr>
        <w:autoSpaceDE w:val="0"/>
        <w:autoSpaceDN w:val="0"/>
        <w:adjustRightInd w:val="0"/>
        <w:spacing w:after="0" w:line="360" w:lineRule="auto"/>
        <w:ind w:firstLine="708"/>
        <w:rPr>
          <w:rFonts w:asciiTheme="majorBidi" w:hAnsiTheme="majorBidi" w:cstheme="majorBidi"/>
          <w:sz w:val="24"/>
          <w:szCs w:val="24"/>
        </w:rPr>
      </w:pPr>
      <w:r w:rsidRPr="004C6CEA">
        <w:rPr>
          <w:rFonts w:asciiTheme="majorBidi" w:hAnsiTheme="majorBidi" w:cstheme="majorBidi"/>
          <w:sz w:val="24"/>
          <w:szCs w:val="24"/>
        </w:rPr>
        <w:t xml:space="preserve"> Vaisseaux et nerfs proches de l’artère et de la veine thyroïdienne inférieure et du nerf récurent qui commande les cordes vocales</w:t>
      </w:r>
    </w:p>
    <w:p w:rsidR="00292BC6" w:rsidRPr="00292BC6" w:rsidRDefault="00292BC6" w:rsidP="004C6CEA">
      <w:pPr>
        <w:pStyle w:val="Default"/>
        <w:spacing w:line="360" w:lineRule="auto"/>
        <w:jc w:val="center"/>
        <w:rPr>
          <w:rFonts w:asciiTheme="majorBidi" w:hAnsiTheme="majorBidi" w:cstheme="majorBidi"/>
          <w:sz w:val="28"/>
          <w:szCs w:val="28"/>
        </w:rPr>
      </w:pPr>
      <w:r w:rsidRPr="00292BC6">
        <w:rPr>
          <w:rFonts w:asciiTheme="majorBidi" w:hAnsiTheme="majorBidi" w:cstheme="majorBidi"/>
          <w:noProof/>
          <w:sz w:val="28"/>
          <w:szCs w:val="28"/>
          <w:lang w:eastAsia="fr-FR"/>
        </w:rPr>
        <w:drawing>
          <wp:inline distT="0" distB="0" distL="0" distR="0">
            <wp:extent cx="6029325" cy="4333875"/>
            <wp:effectExtent l="1905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a:stretch>
                      <a:fillRect/>
                    </a:stretch>
                  </pic:blipFill>
                  <pic:spPr bwMode="auto">
                    <a:xfrm>
                      <a:off x="0" y="0"/>
                      <a:ext cx="6027615" cy="4332646"/>
                    </a:xfrm>
                    <a:prstGeom prst="rect">
                      <a:avLst/>
                    </a:prstGeom>
                    <a:noFill/>
                    <a:ln w="9525">
                      <a:noFill/>
                      <a:miter lim="800000"/>
                      <a:headEnd/>
                      <a:tailEnd/>
                    </a:ln>
                  </pic:spPr>
                </pic:pic>
              </a:graphicData>
            </a:graphic>
          </wp:inline>
        </w:drawing>
      </w:r>
    </w:p>
    <w:p w:rsidR="00292BC6" w:rsidRPr="00A80E67" w:rsidRDefault="00292BC6" w:rsidP="00777A93">
      <w:pPr>
        <w:pStyle w:val="Paragraphedeliste"/>
        <w:numPr>
          <w:ilvl w:val="0"/>
          <w:numId w:val="60"/>
        </w:numPr>
        <w:autoSpaceDE w:val="0"/>
        <w:autoSpaceDN w:val="0"/>
        <w:adjustRightInd w:val="0"/>
        <w:spacing w:after="0" w:line="360" w:lineRule="auto"/>
        <w:jc w:val="both"/>
        <w:rPr>
          <w:rFonts w:asciiTheme="majorBidi" w:hAnsiTheme="majorBidi" w:cstheme="majorBidi"/>
          <w:b/>
          <w:bCs/>
          <w:sz w:val="24"/>
          <w:szCs w:val="24"/>
        </w:rPr>
      </w:pPr>
      <w:r w:rsidRPr="00A80E67">
        <w:rPr>
          <w:rFonts w:asciiTheme="majorBidi" w:hAnsiTheme="majorBidi" w:cstheme="majorBidi"/>
          <w:b/>
          <w:bCs/>
          <w:sz w:val="24"/>
          <w:szCs w:val="24"/>
        </w:rPr>
        <w:lastRenderedPageBreak/>
        <w:t>Physiologie</w:t>
      </w:r>
    </w:p>
    <w:p w:rsidR="00292BC6" w:rsidRPr="00A80E67" w:rsidRDefault="00292BC6" w:rsidP="00292BC6">
      <w:pPr>
        <w:autoSpaceDE w:val="0"/>
        <w:autoSpaceDN w:val="0"/>
        <w:adjustRightInd w:val="0"/>
        <w:spacing w:after="0" w:line="360" w:lineRule="auto"/>
        <w:jc w:val="both"/>
        <w:rPr>
          <w:rFonts w:asciiTheme="majorBidi" w:hAnsiTheme="majorBidi" w:cstheme="majorBidi"/>
          <w:sz w:val="24"/>
          <w:szCs w:val="24"/>
        </w:rPr>
      </w:pPr>
      <w:r w:rsidRPr="00A80E67">
        <w:rPr>
          <w:rFonts w:asciiTheme="majorBidi" w:hAnsiTheme="majorBidi" w:cstheme="majorBidi"/>
          <w:sz w:val="24"/>
          <w:szCs w:val="24"/>
        </w:rPr>
        <w:t xml:space="preserve">• </w:t>
      </w:r>
      <w:r w:rsidRPr="00A80E67">
        <w:rPr>
          <w:rFonts w:asciiTheme="majorBidi" w:hAnsiTheme="majorBidi" w:cstheme="majorBidi"/>
          <w:b/>
          <w:bCs/>
          <w:sz w:val="24"/>
          <w:szCs w:val="24"/>
        </w:rPr>
        <w:t>Synthèse</w:t>
      </w:r>
      <w:r w:rsidRPr="00A80E67">
        <w:rPr>
          <w:rFonts w:asciiTheme="majorBidi" w:hAnsiTheme="majorBidi" w:cstheme="majorBidi"/>
          <w:sz w:val="24"/>
          <w:szCs w:val="24"/>
        </w:rPr>
        <w:t xml:space="preserve">: sécrétée par les cellules principales de la parathyroïde .L’hormone    finale la </w:t>
      </w:r>
      <w:r w:rsidRPr="00A80E67">
        <w:rPr>
          <w:rFonts w:asciiTheme="majorBidi" w:hAnsiTheme="majorBidi" w:cstheme="majorBidi"/>
          <w:b/>
          <w:bCs/>
          <w:sz w:val="24"/>
          <w:szCs w:val="24"/>
        </w:rPr>
        <w:t xml:space="preserve">parathormone </w:t>
      </w:r>
      <w:r w:rsidRPr="00A80E67">
        <w:rPr>
          <w:rFonts w:asciiTheme="majorBidi" w:hAnsiTheme="majorBidi" w:cstheme="majorBidi"/>
          <w:sz w:val="24"/>
          <w:szCs w:val="24"/>
        </w:rPr>
        <w:t>comporte 84 acides aminés</w:t>
      </w:r>
    </w:p>
    <w:p w:rsidR="00292BC6" w:rsidRPr="00A80E67" w:rsidRDefault="00292BC6" w:rsidP="00292BC6">
      <w:pPr>
        <w:autoSpaceDE w:val="0"/>
        <w:autoSpaceDN w:val="0"/>
        <w:adjustRightInd w:val="0"/>
        <w:spacing w:after="0" w:line="360" w:lineRule="auto"/>
        <w:jc w:val="both"/>
        <w:rPr>
          <w:rFonts w:asciiTheme="majorBidi" w:hAnsiTheme="majorBidi" w:cstheme="majorBidi"/>
          <w:b/>
          <w:bCs/>
          <w:sz w:val="24"/>
          <w:szCs w:val="24"/>
        </w:rPr>
      </w:pPr>
      <w:r w:rsidRPr="00A80E67">
        <w:rPr>
          <w:rFonts w:asciiTheme="majorBidi" w:hAnsiTheme="majorBidi" w:cstheme="majorBidi"/>
          <w:sz w:val="24"/>
          <w:szCs w:val="24"/>
        </w:rPr>
        <w:t xml:space="preserve">• </w:t>
      </w:r>
      <w:r w:rsidRPr="00A80E67">
        <w:rPr>
          <w:rFonts w:asciiTheme="majorBidi" w:hAnsiTheme="majorBidi" w:cstheme="majorBidi"/>
          <w:b/>
          <w:bCs/>
          <w:sz w:val="24"/>
          <w:szCs w:val="24"/>
        </w:rPr>
        <w:t>Action de la PTH</w:t>
      </w:r>
    </w:p>
    <w:p w:rsidR="00292BC6" w:rsidRPr="00A80E67" w:rsidRDefault="00292BC6" w:rsidP="00A80E67">
      <w:pPr>
        <w:autoSpaceDE w:val="0"/>
        <w:autoSpaceDN w:val="0"/>
        <w:adjustRightInd w:val="0"/>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Augmente le taux de calcium dans le sang: hormone</w:t>
      </w:r>
      <w:r w:rsidR="00A80E67">
        <w:rPr>
          <w:rFonts w:asciiTheme="majorBidi" w:hAnsiTheme="majorBidi" w:cstheme="majorBidi"/>
          <w:sz w:val="24"/>
          <w:szCs w:val="24"/>
        </w:rPr>
        <w:t xml:space="preserve"> </w:t>
      </w:r>
      <w:proofErr w:type="spellStart"/>
      <w:r w:rsidRPr="00A80E67">
        <w:rPr>
          <w:rFonts w:asciiTheme="majorBidi" w:hAnsiTheme="majorBidi" w:cstheme="majorBidi"/>
          <w:sz w:val="24"/>
          <w:szCs w:val="24"/>
        </w:rPr>
        <w:t>hypercalcémiante</w:t>
      </w:r>
      <w:proofErr w:type="spellEnd"/>
      <w:r w:rsidRPr="00A80E67">
        <w:rPr>
          <w:rFonts w:asciiTheme="majorBidi" w:hAnsiTheme="majorBidi" w:cstheme="majorBidi"/>
          <w:sz w:val="24"/>
          <w:szCs w:val="24"/>
        </w:rPr>
        <w:t xml:space="preserve"> </w:t>
      </w:r>
      <w:proofErr w:type="spellStart"/>
      <w:r w:rsidRPr="00A80E67">
        <w:rPr>
          <w:rFonts w:asciiTheme="majorBidi" w:hAnsiTheme="majorBidi" w:cstheme="majorBidi"/>
          <w:sz w:val="24"/>
          <w:szCs w:val="24"/>
        </w:rPr>
        <w:t>hypophosphatémiante</w:t>
      </w:r>
      <w:proofErr w:type="spellEnd"/>
      <w:r w:rsidRPr="00A80E67">
        <w:rPr>
          <w:rFonts w:asciiTheme="majorBidi" w:hAnsiTheme="majorBidi" w:cstheme="majorBidi"/>
          <w:sz w:val="24"/>
          <w:szCs w:val="24"/>
        </w:rPr>
        <w:t>.</w:t>
      </w:r>
    </w:p>
    <w:p w:rsidR="00292BC6" w:rsidRPr="00A80E67" w:rsidRDefault="00292BC6" w:rsidP="00A80E67">
      <w:pPr>
        <w:autoSpaceDE w:val="0"/>
        <w:autoSpaceDN w:val="0"/>
        <w:adjustRightInd w:val="0"/>
        <w:spacing w:after="0" w:line="360" w:lineRule="auto"/>
        <w:jc w:val="both"/>
        <w:rPr>
          <w:rFonts w:asciiTheme="majorBidi" w:hAnsiTheme="majorBidi" w:cstheme="majorBidi"/>
          <w:sz w:val="24"/>
          <w:szCs w:val="24"/>
        </w:rPr>
      </w:pPr>
      <w:proofErr w:type="gramStart"/>
      <w:r w:rsidRPr="00A80E67">
        <w:rPr>
          <w:rFonts w:asciiTheme="majorBidi" w:hAnsiTheme="majorBidi" w:cstheme="majorBidi"/>
          <w:b/>
          <w:bCs/>
          <w:i/>
          <w:iCs/>
          <w:sz w:val="24"/>
          <w:szCs w:val="24"/>
        </w:rPr>
        <w:t>au</w:t>
      </w:r>
      <w:proofErr w:type="gramEnd"/>
      <w:r w:rsidRPr="00A80E67">
        <w:rPr>
          <w:rFonts w:asciiTheme="majorBidi" w:hAnsiTheme="majorBidi" w:cstheme="majorBidi"/>
          <w:b/>
          <w:bCs/>
          <w:i/>
          <w:iCs/>
          <w:sz w:val="24"/>
          <w:szCs w:val="24"/>
        </w:rPr>
        <w:t xml:space="preserve"> niveau du rein </w:t>
      </w:r>
      <w:r w:rsidRPr="00A80E67">
        <w:rPr>
          <w:rFonts w:asciiTheme="majorBidi" w:hAnsiTheme="majorBidi" w:cstheme="majorBidi"/>
          <w:sz w:val="24"/>
          <w:szCs w:val="24"/>
        </w:rPr>
        <w:t>augmente la réabsorption du Ca2+ et diminue celle du phosphate.</w:t>
      </w:r>
    </w:p>
    <w:p w:rsidR="00292BC6" w:rsidRPr="00A80E67" w:rsidRDefault="00292BC6" w:rsidP="00292BC6">
      <w:pPr>
        <w:autoSpaceDE w:val="0"/>
        <w:autoSpaceDN w:val="0"/>
        <w:adjustRightInd w:val="0"/>
        <w:spacing w:after="0" w:line="360" w:lineRule="auto"/>
        <w:jc w:val="both"/>
        <w:rPr>
          <w:rFonts w:asciiTheme="majorBidi" w:hAnsiTheme="majorBidi" w:cstheme="majorBidi"/>
          <w:sz w:val="24"/>
          <w:szCs w:val="24"/>
        </w:rPr>
      </w:pPr>
      <w:proofErr w:type="gramStart"/>
      <w:r w:rsidRPr="00A80E67">
        <w:rPr>
          <w:rFonts w:asciiTheme="majorBidi" w:hAnsiTheme="majorBidi" w:cstheme="majorBidi"/>
          <w:b/>
          <w:bCs/>
          <w:i/>
          <w:iCs/>
          <w:sz w:val="24"/>
          <w:szCs w:val="24"/>
        </w:rPr>
        <w:t>au</w:t>
      </w:r>
      <w:proofErr w:type="gramEnd"/>
      <w:r w:rsidRPr="00A80E67">
        <w:rPr>
          <w:rFonts w:asciiTheme="majorBidi" w:hAnsiTheme="majorBidi" w:cstheme="majorBidi"/>
          <w:b/>
          <w:bCs/>
          <w:i/>
          <w:iCs/>
          <w:sz w:val="24"/>
          <w:szCs w:val="24"/>
        </w:rPr>
        <w:t xml:space="preserve"> niveau de l’os</w:t>
      </w:r>
      <w:r w:rsidRPr="00A80E67">
        <w:rPr>
          <w:rFonts w:asciiTheme="majorBidi" w:hAnsiTheme="majorBidi" w:cstheme="majorBidi"/>
          <w:sz w:val="24"/>
          <w:szCs w:val="24"/>
        </w:rPr>
        <w:t>: augmente la résorption osseuse en activant les ostéoclastes</w:t>
      </w:r>
    </w:p>
    <w:p w:rsidR="00292BC6" w:rsidRPr="00A80E67" w:rsidRDefault="00B03688" w:rsidP="00A80E67">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b/>
          <w:bCs/>
          <w:i/>
          <w:iCs/>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186.15pt;margin-top:3.55pt;width:15pt;height:7.15pt;z-index:251669504"/>
        </w:pict>
      </w:r>
      <w:r w:rsidR="00292BC6" w:rsidRPr="00A80E67">
        <w:rPr>
          <w:rFonts w:asciiTheme="majorBidi" w:hAnsiTheme="majorBidi" w:cstheme="majorBidi"/>
          <w:b/>
          <w:bCs/>
          <w:i/>
          <w:iCs/>
          <w:sz w:val="24"/>
          <w:szCs w:val="24"/>
        </w:rPr>
        <w:t xml:space="preserve">Intestin grêle </w:t>
      </w:r>
      <w:r w:rsidR="00292BC6" w:rsidRPr="00A80E67">
        <w:rPr>
          <w:rFonts w:asciiTheme="majorBidi" w:hAnsiTheme="majorBidi" w:cstheme="majorBidi"/>
          <w:sz w:val="24"/>
          <w:szCs w:val="24"/>
        </w:rPr>
        <w:t xml:space="preserve">(= </w:t>
      </w:r>
      <w:r w:rsidR="00292BC6" w:rsidRPr="00A80E67">
        <w:rPr>
          <w:rFonts w:asciiTheme="majorBidi" w:hAnsiTheme="majorBidi" w:cstheme="majorBidi"/>
          <w:i/>
          <w:iCs/>
          <w:sz w:val="24"/>
          <w:szCs w:val="24"/>
        </w:rPr>
        <w:t>effet indirect</w:t>
      </w:r>
      <w:r w:rsidR="00292BC6" w:rsidRPr="00A80E67">
        <w:rPr>
          <w:rFonts w:asciiTheme="majorBidi" w:hAnsiTheme="majorBidi" w:cstheme="majorBidi"/>
          <w:sz w:val="24"/>
          <w:szCs w:val="24"/>
        </w:rPr>
        <w:t xml:space="preserve">) </w:t>
      </w:r>
      <w:r w:rsidR="00292BC6" w:rsidRPr="00A80E67">
        <w:rPr>
          <w:rFonts w:asciiTheme="majorBidi" w:hAnsiTheme="majorBidi" w:cstheme="majorBidi"/>
          <w:b/>
          <w:bCs/>
          <w:sz w:val="24"/>
          <w:szCs w:val="24"/>
        </w:rPr>
        <w:t xml:space="preserve">: </w:t>
      </w:r>
      <w:r w:rsidR="00292BC6" w:rsidRPr="00A80E67">
        <w:rPr>
          <w:rFonts w:asciiTheme="majorBidi" w:hAnsiTheme="majorBidi" w:cstheme="majorBidi"/>
          <w:sz w:val="24"/>
          <w:szCs w:val="24"/>
        </w:rPr>
        <w:t xml:space="preserve">PTH </w:t>
      </w:r>
      <w:r w:rsidR="00A80E67">
        <w:rPr>
          <w:rFonts w:asciiTheme="majorBidi" w:hAnsiTheme="majorBidi" w:cstheme="majorBidi"/>
          <w:sz w:val="24"/>
          <w:szCs w:val="24"/>
        </w:rPr>
        <w:tab/>
      </w:r>
      <w:r w:rsidR="00292BC6" w:rsidRPr="00A80E67">
        <w:rPr>
          <w:rFonts w:asciiTheme="majorBidi" w:hAnsiTheme="majorBidi" w:cstheme="majorBidi"/>
          <w:i/>
          <w:iCs/>
          <w:sz w:val="24"/>
          <w:szCs w:val="24"/>
        </w:rPr>
        <w:t xml:space="preserve">activation </w:t>
      </w:r>
      <w:r w:rsidR="00292BC6" w:rsidRPr="00A80E67">
        <w:rPr>
          <w:rFonts w:asciiTheme="majorBidi" w:hAnsiTheme="majorBidi" w:cstheme="majorBidi"/>
          <w:sz w:val="24"/>
          <w:szCs w:val="24"/>
        </w:rPr>
        <w:t>de la formation de</w:t>
      </w:r>
    </w:p>
    <w:p w:rsidR="00292BC6" w:rsidRPr="00A80E67" w:rsidRDefault="00B03688" w:rsidP="00A80E67">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b/>
          <w:bCs/>
          <w:noProof/>
          <w:sz w:val="24"/>
          <w:szCs w:val="24"/>
          <w:lang w:eastAsia="fr-FR"/>
        </w:rPr>
        <w:pict>
          <v:shape id="_x0000_s1035" type="#_x0000_t13" style="position:absolute;left:0;text-align:left;margin-left:244.55pt;margin-top:5.05pt;width:28.1pt;height:7.15pt;z-index:251670528"/>
        </w:pict>
      </w:r>
      <w:proofErr w:type="spellStart"/>
      <w:proofErr w:type="gramStart"/>
      <w:r w:rsidR="00292BC6" w:rsidRPr="00A80E67">
        <w:rPr>
          <w:rFonts w:asciiTheme="majorBidi" w:hAnsiTheme="majorBidi" w:cstheme="majorBidi"/>
          <w:b/>
          <w:bCs/>
          <w:sz w:val="24"/>
          <w:szCs w:val="24"/>
        </w:rPr>
        <w:t>calcitriol</w:t>
      </w:r>
      <w:proofErr w:type="spellEnd"/>
      <w:proofErr w:type="gramEnd"/>
      <w:r w:rsidR="00292BC6" w:rsidRPr="00A80E67">
        <w:rPr>
          <w:rFonts w:asciiTheme="majorBidi" w:hAnsiTheme="majorBidi" w:cstheme="majorBidi"/>
          <w:b/>
          <w:bCs/>
          <w:sz w:val="24"/>
          <w:szCs w:val="24"/>
        </w:rPr>
        <w:t xml:space="preserve"> </w:t>
      </w:r>
      <w:r w:rsidR="00292BC6" w:rsidRPr="00A80E67">
        <w:rPr>
          <w:rFonts w:asciiTheme="majorBidi" w:hAnsiTheme="majorBidi" w:cstheme="majorBidi"/>
          <w:sz w:val="24"/>
          <w:szCs w:val="24"/>
        </w:rPr>
        <w:t xml:space="preserve">à partir de la </w:t>
      </w:r>
      <w:r w:rsidR="00292BC6" w:rsidRPr="00A80E67">
        <w:rPr>
          <w:rFonts w:asciiTheme="majorBidi" w:hAnsiTheme="majorBidi" w:cstheme="majorBidi"/>
          <w:b/>
          <w:bCs/>
          <w:sz w:val="24"/>
          <w:szCs w:val="24"/>
        </w:rPr>
        <w:t xml:space="preserve">vitamine D3 </w:t>
      </w:r>
      <w:r w:rsidR="00292BC6" w:rsidRPr="00A80E67">
        <w:rPr>
          <w:rFonts w:asciiTheme="majorBidi" w:hAnsiTheme="majorBidi" w:cstheme="majorBidi"/>
          <w:sz w:val="24"/>
          <w:szCs w:val="24"/>
        </w:rPr>
        <w:t xml:space="preserve">par les </w:t>
      </w:r>
      <w:r w:rsidR="00292BC6" w:rsidRPr="00A80E67">
        <w:rPr>
          <w:rFonts w:asciiTheme="majorBidi" w:hAnsiTheme="majorBidi" w:cstheme="majorBidi"/>
          <w:b/>
          <w:bCs/>
          <w:i/>
          <w:iCs/>
          <w:sz w:val="24"/>
          <w:szCs w:val="24"/>
        </w:rPr>
        <w:t xml:space="preserve">reins </w:t>
      </w:r>
      <w:r w:rsidR="00A80E67">
        <w:rPr>
          <w:rFonts w:asciiTheme="majorBidi" w:hAnsiTheme="majorBidi" w:cstheme="majorBidi"/>
          <w:b/>
          <w:bCs/>
          <w:i/>
          <w:iCs/>
          <w:sz w:val="24"/>
          <w:szCs w:val="24"/>
        </w:rPr>
        <w:tab/>
      </w:r>
      <w:r w:rsidR="00A80E67">
        <w:rPr>
          <w:rFonts w:asciiTheme="majorBidi" w:hAnsiTheme="majorBidi" w:cstheme="majorBidi"/>
          <w:b/>
          <w:bCs/>
          <w:i/>
          <w:iCs/>
          <w:sz w:val="24"/>
          <w:szCs w:val="24"/>
        </w:rPr>
        <w:tab/>
      </w:r>
      <w:r w:rsidR="00292BC6" w:rsidRPr="00A80E67">
        <w:rPr>
          <w:rFonts w:asciiTheme="majorBidi" w:hAnsiTheme="majorBidi" w:cstheme="majorBidi"/>
          <w:sz w:val="24"/>
          <w:szCs w:val="24"/>
        </w:rPr>
        <w:t>de l'</w:t>
      </w:r>
      <w:r w:rsidR="00292BC6" w:rsidRPr="00A80E67">
        <w:rPr>
          <w:rFonts w:asciiTheme="majorBidi" w:hAnsiTheme="majorBidi" w:cstheme="majorBidi"/>
          <w:i/>
          <w:iCs/>
          <w:sz w:val="24"/>
          <w:szCs w:val="24"/>
        </w:rPr>
        <w:t>absorption</w:t>
      </w:r>
      <w:r w:rsidR="00A80E67">
        <w:rPr>
          <w:rFonts w:asciiTheme="majorBidi" w:hAnsiTheme="majorBidi" w:cstheme="majorBidi"/>
          <w:i/>
          <w:iCs/>
          <w:sz w:val="24"/>
          <w:szCs w:val="24"/>
        </w:rPr>
        <w:t xml:space="preserve"> </w:t>
      </w:r>
      <w:r w:rsidR="00292BC6" w:rsidRPr="00A80E67">
        <w:rPr>
          <w:rFonts w:asciiTheme="majorBidi" w:hAnsiTheme="majorBidi" w:cstheme="majorBidi"/>
          <w:sz w:val="24"/>
          <w:szCs w:val="24"/>
        </w:rPr>
        <w:t>d'</w:t>
      </w:r>
      <w:r w:rsidR="00292BC6" w:rsidRPr="00A80E67">
        <w:rPr>
          <w:rFonts w:asciiTheme="majorBidi" w:hAnsiTheme="majorBidi" w:cstheme="majorBidi"/>
          <w:b/>
          <w:bCs/>
          <w:sz w:val="24"/>
          <w:szCs w:val="24"/>
        </w:rPr>
        <w:t xml:space="preserve">ions Ca2+ </w:t>
      </w:r>
      <w:r w:rsidR="00292BC6" w:rsidRPr="00A80E67">
        <w:rPr>
          <w:rFonts w:asciiTheme="majorBidi" w:hAnsiTheme="majorBidi" w:cstheme="majorBidi"/>
          <w:sz w:val="24"/>
          <w:szCs w:val="24"/>
        </w:rPr>
        <w:t>par l'</w:t>
      </w:r>
      <w:r w:rsidR="00292BC6" w:rsidRPr="00A80E67">
        <w:rPr>
          <w:rFonts w:asciiTheme="majorBidi" w:hAnsiTheme="majorBidi" w:cstheme="majorBidi"/>
          <w:b/>
          <w:bCs/>
          <w:i/>
          <w:iCs/>
          <w:sz w:val="24"/>
          <w:szCs w:val="24"/>
        </w:rPr>
        <w:t>intestin grêle</w:t>
      </w:r>
      <w:r w:rsidR="00292BC6" w:rsidRPr="00A80E67">
        <w:rPr>
          <w:rFonts w:asciiTheme="majorBidi" w:hAnsiTheme="majorBidi" w:cstheme="majorBidi"/>
          <w:sz w:val="24"/>
          <w:szCs w:val="24"/>
        </w:rPr>
        <w:t>.</w:t>
      </w:r>
    </w:p>
    <w:p w:rsidR="00292BC6" w:rsidRPr="00A80E67" w:rsidRDefault="00292BC6" w:rsidP="00777A93">
      <w:pPr>
        <w:pStyle w:val="Paragraphedeliste"/>
        <w:numPr>
          <w:ilvl w:val="0"/>
          <w:numId w:val="60"/>
        </w:numPr>
        <w:autoSpaceDE w:val="0"/>
        <w:autoSpaceDN w:val="0"/>
        <w:adjustRightInd w:val="0"/>
        <w:spacing w:after="0" w:line="360" w:lineRule="auto"/>
        <w:rPr>
          <w:rFonts w:asciiTheme="majorBidi" w:hAnsiTheme="majorBidi" w:cstheme="majorBidi"/>
          <w:b/>
          <w:bCs/>
          <w:sz w:val="24"/>
          <w:szCs w:val="24"/>
        </w:rPr>
      </w:pPr>
      <w:r w:rsidRPr="00A80E67">
        <w:rPr>
          <w:rFonts w:asciiTheme="majorBidi" w:hAnsiTheme="majorBidi" w:cstheme="majorBidi"/>
          <w:b/>
          <w:bCs/>
          <w:sz w:val="24"/>
          <w:szCs w:val="24"/>
        </w:rPr>
        <w:t>Régulation</w:t>
      </w:r>
    </w:p>
    <w:p w:rsidR="00292BC6" w:rsidRPr="00A80E67" w:rsidRDefault="00292BC6" w:rsidP="00292BC6">
      <w:pPr>
        <w:autoSpaceDE w:val="0"/>
        <w:autoSpaceDN w:val="0"/>
        <w:adjustRightInd w:val="0"/>
        <w:spacing w:after="0" w:line="360" w:lineRule="auto"/>
        <w:jc w:val="both"/>
        <w:rPr>
          <w:rFonts w:asciiTheme="majorBidi" w:hAnsiTheme="majorBidi" w:cstheme="majorBidi"/>
          <w:sz w:val="24"/>
          <w:szCs w:val="24"/>
        </w:rPr>
      </w:pPr>
      <w:r w:rsidRPr="00A80E67">
        <w:rPr>
          <w:rFonts w:asciiTheme="majorBidi" w:hAnsiTheme="majorBidi" w:cstheme="majorBidi"/>
          <w:sz w:val="24"/>
          <w:szCs w:val="24"/>
        </w:rPr>
        <w:t>• La PTH est régulée par le taux de calcium et de vitamine D toute diminution de la calcémie ou de la vitamine D entraine augmentation de la sécrétion de PTH</w:t>
      </w:r>
    </w:p>
    <w:p w:rsidR="00292BC6" w:rsidRPr="00A80E67" w:rsidRDefault="00292BC6" w:rsidP="00292BC6">
      <w:pPr>
        <w:autoSpaceDE w:val="0"/>
        <w:autoSpaceDN w:val="0"/>
        <w:adjustRightInd w:val="0"/>
        <w:spacing w:after="0" w:line="360" w:lineRule="auto"/>
        <w:jc w:val="both"/>
        <w:rPr>
          <w:rFonts w:asciiTheme="majorBidi" w:hAnsiTheme="majorBidi" w:cstheme="majorBidi"/>
          <w:sz w:val="24"/>
          <w:szCs w:val="24"/>
        </w:rPr>
      </w:pPr>
      <w:r w:rsidRPr="00A80E67">
        <w:rPr>
          <w:rFonts w:asciiTheme="majorBidi" w:hAnsiTheme="majorBidi" w:cstheme="majorBidi"/>
          <w:sz w:val="24"/>
          <w:szCs w:val="24"/>
        </w:rPr>
        <w:t>• La diminution de la calcémie provoque une augmentation de la sécrétion de la</w:t>
      </w:r>
    </w:p>
    <w:p w:rsidR="00292BC6" w:rsidRPr="00A80E67" w:rsidRDefault="00292BC6" w:rsidP="00292BC6">
      <w:pPr>
        <w:autoSpaceDE w:val="0"/>
        <w:autoSpaceDN w:val="0"/>
        <w:adjustRightInd w:val="0"/>
        <w:spacing w:after="0" w:line="360" w:lineRule="auto"/>
        <w:jc w:val="both"/>
        <w:rPr>
          <w:rFonts w:asciiTheme="majorBidi" w:hAnsiTheme="majorBidi" w:cstheme="majorBidi"/>
          <w:sz w:val="24"/>
          <w:szCs w:val="24"/>
        </w:rPr>
      </w:pPr>
      <w:r w:rsidRPr="00A80E67">
        <w:rPr>
          <w:rFonts w:asciiTheme="majorBidi" w:hAnsiTheme="majorBidi" w:cstheme="majorBidi"/>
          <w:sz w:val="24"/>
          <w:szCs w:val="24"/>
        </w:rPr>
        <w:t>PTH qui augmente la mobilisation du calcium osseux et diminue l’excrétion urinaire du calcium permettant ainsi le retour de la calcémie à sa valeur d’équilibre.</w:t>
      </w:r>
    </w:p>
    <w:p w:rsidR="00292BC6" w:rsidRPr="00A80E67" w:rsidRDefault="00292BC6" w:rsidP="00A80E67">
      <w:pPr>
        <w:autoSpaceDE w:val="0"/>
        <w:autoSpaceDN w:val="0"/>
        <w:adjustRightInd w:val="0"/>
        <w:spacing w:after="0" w:line="360" w:lineRule="auto"/>
        <w:jc w:val="both"/>
        <w:rPr>
          <w:rFonts w:asciiTheme="majorBidi" w:hAnsiTheme="majorBidi" w:cstheme="majorBidi"/>
          <w:sz w:val="24"/>
          <w:szCs w:val="24"/>
        </w:rPr>
      </w:pPr>
      <w:r w:rsidRPr="00A80E67">
        <w:rPr>
          <w:rFonts w:asciiTheme="majorBidi" w:hAnsiTheme="majorBidi" w:cstheme="majorBidi"/>
          <w:sz w:val="24"/>
          <w:szCs w:val="24"/>
        </w:rPr>
        <w:t>• A l’opposé une augmentation de la calcémie inhibe la sécrétion de PTH et la</w:t>
      </w:r>
      <w:r w:rsidR="00A80E67">
        <w:rPr>
          <w:rFonts w:asciiTheme="majorBidi" w:hAnsiTheme="majorBidi" w:cstheme="majorBidi"/>
          <w:sz w:val="24"/>
          <w:szCs w:val="24"/>
        </w:rPr>
        <w:t xml:space="preserve"> </w:t>
      </w:r>
      <w:r w:rsidRPr="00A80E67">
        <w:rPr>
          <w:rFonts w:asciiTheme="majorBidi" w:hAnsiTheme="majorBidi" w:cstheme="majorBidi"/>
          <w:sz w:val="24"/>
          <w:szCs w:val="24"/>
        </w:rPr>
        <w:t>mobilisation du calcium osseux, et augmente l’excrétion urinaire du calcium</w:t>
      </w:r>
    </w:p>
    <w:p w:rsidR="00292BC6" w:rsidRDefault="00292BC6"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Default="00A80E67" w:rsidP="00292BC6">
      <w:pPr>
        <w:pStyle w:val="Default"/>
        <w:spacing w:line="360" w:lineRule="auto"/>
        <w:rPr>
          <w:rFonts w:asciiTheme="majorBidi" w:hAnsiTheme="majorBidi" w:cstheme="majorBidi"/>
        </w:rPr>
      </w:pPr>
    </w:p>
    <w:p w:rsidR="00A80E67" w:rsidRPr="00A80E67" w:rsidRDefault="00A80E67" w:rsidP="00A80E67">
      <w:pPr>
        <w:pStyle w:val="Paragraphedeliste"/>
        <w:spacing w:after="0" w:line="360" w:lineRule="auto"/>
        <w:jc w:val="center"/>
        <w:rPr>
          <w:rFonts w:asciiTheme="majorBidi" w:hAnsiTheme="majorBidi" w:cstheme="majorBidi"/>
          <w:b/>
          <w:bCs/>
          <w:color w:val="C00000"/>
          <w:sz w:val="28"/>
          <w:szCs w:val="28"/>
        </w:rPr>
      </w:pPr>
      <w:r w:rsidRPr="00A80E67">
        <w:rPr>
          <w:rFonts w:asciiTheme="majorBidi" w:hAnsiTheme="majorBidi" w:cstheme="majorBidi"/>
          <w:b/>
          <w:bCs/>
          <w:color w:val="C00000"/>
          <w:sz w:val="28"/>
          <w:szCs w:val="28"/>
        </w:rPr>
        <w:lastRenderedPageBreak/>
        <w:t>Maladie de Basedow</w:t>
      </w:r>
    </w:p>
    <w:p w:rsidR="00A80E67" w:rsidRPr="00A80E67" w:rsidRDefault="00A80E67" w:rsidP="00A80E67">
      <w:pPr>
        <w:pStyle w:val="Paragraphedeliste"/>
        <w:spacing w:after="0" w:line="360" w:lineRule="auto"/>
        <w:ind w:left="0"/>
        <w:rPr>
          <w:rFonts w:asciiTheme="majorBidi" w:hAnsiTheme="majorBidi" w:cstheme="majorBidi"/>
          <w:b/>
          <w:bCs/>
          <w:sz w:val="24"/>
          <w:szCs w:val="24"/>
        </w:rPr>
      </w:pPr>
      <w:r w:rsidRPr="00A80E67">
        <w:rPr>
          <w:rFonts w:asciiTheme="majorBidi" w:hAnsiTheme="majorBidi" w:cstheme="majorBidi"/>
          <w:b/>
          <w:bCs/>
          <w:sz w:val="24"/>
          <w:szCs w:val="24"/>
        </w:rPr>
        <w:t>Introduction</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 xml:space="preserve">La maladie étudiée par Karl   Von Basedow en 1840, elle se caractérise par une augmentation de la glande thyroïde à l’origine d’une sécrétion trop importante d’hormones thyroïdiennes.   </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La maladie de Basedow est une affection auto-immune qui touche préférentiellement   la femme jeune.</w:t>
      </w:r>
    </w:p>
    <w:p w:rsidR="00A80E67" w:rsidRPr="00A80E67" w:rsidRDefault="00A80E67" w:rsidP="00777A93">
      <w:pPr>
        <w:pStyle w:val="Paragraphedeliste"/>
        <w:numPr>
          <w:ilvl w:val="0"/>
          <w:numId w:val="63"/>
        </w:numPr>
        <w:tabs>
          <w:tab w:val="left" w:pos="426"/>
        </w:tabs>
        <w:spacing w:after="0" w:line="360" w:lineRule="auto"/>
        <w:ind w:left="0" w:firstLine="0"/>
        <w:rPr>
          <w:rFonts w:asciiTheme="majorBidi" w:hAnsiTheme="majorBidi" w:cstheme="majorBidi"/>
          <w:b/>
          <w:bCs/>
          <w:sz w:val="24"/>
          <w:szCs w:val="24"/>
        </w:rPr>
      </w:pPr>
      <w:r w:rsidRPr="00A80E67">
        <w:rPr>
          <w:rFonts w:asciiTheme="majorBidi" w:hAnsiTheme="majorBidi" w:cstheme="majorBidi"/>
          <w:b/>
          <w:bCs/>
          <w:sz w:val="24"/>
          <w:szCs w:val="24"/>
        </w:rPr>
        <w:t>Définition</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Maladie auto-immune caractérisée par une hyperthyroïdie liée à la synthèse d’anticorps   anti récepteurs de la TSH et d’une exophtalmie.</w:t>
      </w:r>
    </w:p>
    <w:p w:rsidR="00A80E67" w:rsidRPr="00A80E67" w:rsidRDefault="00A80E67" w:rsidP="00777A93">
      <w:pPr>
        <w:pStyle w:val="Paragraphedeliste"/>
        <w:numPr>
          <w:ilvl w:val="0"/>
          <w:numId w:val="63"/>
        </w:numPr>
        <w:tabs>
          <w:tab w:val="left" w:pos="426"/>
        </w:tabs>
        <w:spacing w:after="0" w:line="360" w:lineRule="auto"/>
        <w:ind w:left="0" w:firstLine="0"/>
        <w:rPr>
          <w:rFonts w:asciiTheme="majorBidi" w:hAnsiTheme="majorBidi" w:cstheme="majorBidi"/>
          <w:b/>
          <w:bCs/>
          <w:sz w:val="24"/>
          <w:szCs w:val="24"/>
        </w:rPr>
      </w:pPr>
      <w:r w:rsidRPr="00A80E67">
        <w:rPr>
          <w:rFonts w:asciiTheme="majorBidi" w:hAnsiTheme="majorBidi" w:cstheme="majorBidi"/>
          <w:b/>
          <w:bCs/>
          <w:sz w:val="24"/>
          <w:szCs w:val="24"/>
        </w:rPr>
        <w:t>Signes Cliniques</w:t>
      </w:r>
    </w:p>
    <w:p w:rsidR="00A80E67" w:rsidRPr="00A80E67" w:rsidRDefault="00A80E67" w:rsidP="00777A93">
      <w:pPr>
        <w:pStyle w:val="Paragraphedeliste"/>
        <w:numPr>
          <w:ilvl w:val="0"/>
          <w:numId w:val="64"/>
        </w:numPr>
        <w:tabs>
          <w:tab w:val="left" w:pos="426"/>
        </w:tabs>
        <w:spacing w:after="0" w:line="360" w:lineRule="auto"/>
        <w:ind w:left="0" w:firstLine="0"/>
        <w:rPr>
          <w:rFonts w:asciiTheme="majorBidi" w:hAnsiTheme="majorBidi" w:cstheme="majorBidi"/>
          <w:b/>
          <w:bCs/>
          <w:sz w:val="24"/>
          <w:szCs w:val="24"/>
        </w:rPr>
      </w:pPr>
      <w:r w:rsidRPr="00A80E67">
        <w:rPr>
          <w:rFonts w:asciiTheme="majorBidi" w:hAnsiTheme="majorBidi" w:cstheme="majorBidi"/>
          <w:b/>
          <w:bCs/>
          <w:sz w:val="24"/>
          <w:szCs w:val="24"/>
        </w:rPr>
        <w:t xml:space="preserve"> Signes cliniques de la thyrotoxicose.</w:t>
      </w:r>
    </w:p>
    <w:p w:rsidR="00A80E67" w:rsidRPr="00A80E67" w:rsidRDefault="00A80E67" w:rsidP="00777A93">
      <w:pPr>
        <w:pStyle w:val="Paragraphedeliste"/>
        <w:numPr>
          <w:ilvl w:val="0"/>
          <w:numId w:val="65"/>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Irritabilité, hyperactivité, défaut de concentration, troubles du sommeil.</w:t>
      </w:r>
    </w:p>
    <w:p w:rsidR="00A80E67" w:rsidRPr="00A80E67" w:rsidRDefault="00A80E67" w:rsidP="00777A93">
      <w:pPr>
        <w:pStyle w:val="Paragraphedeliste"/>
        <w:numPr>
          <w:ilvl w:val="0"/>
          <w:numId w:val="65"/>
        </w:numPr>
        <w:tabs>
          <w:tab w:val="left" w:pos="426"/>
        </w:tabs>
        <w:spacing w:after="0" w:line="360" w:lineRule="auto"/>
        <w:rPr>
          <w:rFonts w:asciiTheme="majorBidi" w:hAnsiTheme="majorBidi" w:cstheme="majorBidi"/>
          <w:sz w:val="24"/>
          <w:szCs w:val="24"/>
        </w:rPr>
      </w:pPr>
      <w:proofErr w:type="spellStart"/>
      <w:r w:rsidRPr="00A80E67">
        <w:rPr>
          <w:rFonts w:asciiTheme="majorBidi" w:hAnsiTheme="majorBidi" w:cstheme="majorBidi"/>
          <w:sz w:val="24"/>
          <w:szCs w:val="24"/>
        </w:rPr>
        <w:t>Thermophobie</w:t>
      </w:r>
      <w:proofErr w:type="spellEnd"/>
      <w:r w:rsidRPr="00A80E67">
        <w:rPr>
          <w:rFonts w:asciiTheme="majorBidi" w:hAnsiTheme="majorBidi" w:cstheme="majorBidi"/>
          <w:sz w:val="24"/>
          <w:szCs w:val="24"/>
        </w:rPr>
        <w:t>, polydipsie, sueurs, ….</w:t>
      </w:r>
    </w:p>
    <w:p w:rsidR="00A80E67" w:rsidRPr="00A80E67" w:rsidRDefault="00A80E67" w:rsidP="00777A93">
      <w:pPr>
        <w:pStyle w:val="Paragraphedeliste"/>
        <w:numPr>
          <w:ilvl w:val="0"/>
          <w:numId w:val="65"/>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Signes cardiaques : tachycardie, ….</w:t>
      </w:r>
    </w:p>
    <w:p w:rsidR="00A80E67" w:rsidRPr="00A80E67" w:rsidRDefault="00A80E67" w:rsidP="00777A93">
      <w:pPr>
        <w:pStyle w:val="Paragraphedeliste"/>
        <w:numPr>
          <w:ilvl w:val="0"/>
          <w:numId w:val="65"/>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 Amaigrissement, accélération du transit.</w:t>
      </w:r>
    </w:p>
    <w:p w:rsidR="00A80E67" w:rsidRPr="00A80E67" w:rsidRDefault="00A80E67" w:rsidP="00777A93">
      <w:pPr>
        <w:pStyle w:val="Paragraphedeliste"/>
        <w:numPr>
          <w:ilvl w:val="0"/>
          <w:numId w:val="65"/>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Asthénie, crampes musculaires, tremblements   des extrémités.</w:t>
      </w:r>
    </w:p>
    <w:p w:rsidR="00A80E67" w:rsidRPr="00A80E67" w:rsidRDefault="00A80E67" w:rsidP="00777A93">
      <w:pPr>
        <w:pStyle w:val="Paragraphedeliste"/>
        <w:numPr>
          <w:ilvl w:val="0"/>
          <w:numId w:val="64"/>
        </w:numPr>
        <w:tabs>
          <w:tab w:val="left" w:pos="426"/>
        </w:tabs>
        <w:spacing w:after="0" w:line="360" w:lineRule="auto"/>
        <w:ind w:left="0" w:firstLine="0"/>
        <w:rPr>
          <w:rFonts w:asciiTheme="majorBidi" w:hAnsiTheme="majorBidi" w:cstheme="majorBidi"/>
          <w:sz w:val="24"/>
          <w:szCs w:val="24"/>
        </w:rPr>
      </w:pPr>
      <w:r w:rsidRPr="00A80E67">
        <w:rPr>
          <w:rFonts w:asciiTheme="majorBidi" w:hAnsiTheme="majorBidi" w:cstheme="majorBidi"/>
          <w:b/>
          <w:bCs/>
          <w:sz w:val="24"/>
          <w:szCs w:val="24"/>
        </w:rPr>
        <w:t>Signes cliniques plus spécifiques de la maladie de la maladie de Basedow</w:t>
      </w:r>
    </w:p>
    <w:p w:rsidR="00A80E67" w:rsidRDefault="00A80E67" w:rsidP="00777A93">
      <w:pPr>
        <w:pStyle w:val="Paragraphedeliste"/>
        <w:numPr>
          <w:ilvl w:val="0"/>
          <w:numId w:val="66"/>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Goitre diffus, homogène et pulsatile, indolore, symétrique et non compressif .vasculaire avec </w:t>
      </w:r>
      <w:proofErr w:type="spellStart"/>
      <w:r w:rsidRPr="00A80E67">
        <w:rPr>
          <w:rFonts w:asciiTheme="majorBidi" w:hAnsiTheme="majorBidi" w:cstheme="majorBidi"/>
          <w:sz w:val="24"/>
          <w:szCs w:val="24"/>
        </w:rPr>
        <w:t>thrill</w:t>
      </w:r>
      <w:proofErr w:type="spellEnd"/>
      <w:r w:rsidRPr="00A80E67">
        <w:rPr>
          <w:rFonts w:asciiTheme="majorBidi" w:hAnsiTheme="majorBidi" w:cstheme="majorBidi"/>
          <w:sz w:val="24"/>
          <w:szCs w:val="24"/>
        </w:rPr>
        <w:t xml:space="preserve"> à la palpation et souffle à l’auscultation.</w:t>
      </w:r>
    </w:p>
    <w:p w:rsidR="00F43B65" w:rsidRPr="00A80E67" w:rsidRDefault="00F43B65" w:rsidP="00F43B65">
      <w:pPr>
        <w:pStyle w:val="Paragraphedeliste"/>
        <w:tabs>
          <w:tab w:val="left" w:pos="426"/>
        </w:tabs>
        <w:spacing w:after="0" w:line="360" w:lineRule="auto"/>
        <w:ind w:left="842"/>
        <w:jc w:val="center"/>
        <w:rPr>
          <w:rFonts w:asciiTheme="majorBidi" w:hAnsiTheme="majorBidi" w:cstheme="majorBidi"/>
          <w:sz w:val="24"/>
          <w:szCs w:val="24"/>
        </w:rPr>
      </w:pPr>
      <w:r w:rsidRPr="00F43B65">
        <w:rPr>
          <w:rFonts w:asciiTheme="majorBidi" w:hAnsiTheme="majorBidi" w:cstheme="majorBidi"/>
          <w:noProof/>
          <w:sz w:val="24"/>
          <w:szCs w:val="24"/>
          <w:lang w:eastAsia="fr-FR"/>
        </w:rPr>
        <w:drawing>
          <wp:inline distT="0" distB="0" distL="0" distR="0">
            <wp:extent cx="3938587" cy="2257425"/>
            <wp:effectExtent l="19050" t="0" r="4763" b="0"/>
            <wp:docPr id="10" name="Image 2"/>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19"/>
                    <a:srcRect/>
                    <a:stretch>
                      <a:fillRect/>
                    </a:stretch>
                  </pic:blipFill>
                  <pic:spPr bwMode="auto">
                    <a:xfrm>
                      <a:off x="0" y="0"/>
                      <a:ext cx="3938587" cy="2257425"/>
                    </a:xfrm>
                    <a:prstGeom prst="rect">
                      <a:avLst/>
                    </a:prstGeom>
                    <a:noFill/>
                    <a:ln w="9525">
                      <a:noFill/>
                      <a:miter lim="800000"/>
                      <a:headEnd/>
                      <a:tailEnd/>
                    </a:ln>
                  </pic:spPr>
                </pic:pic>
              </a:graphicData>
            </a:graphic>
          </wp:inline>
        </w:drawing>
      </w:r>
    </w:p>
    <w:p w:rsidR="00A80E67" w:rsidRDefault="00A80E67" w:rsidP="00777A93">
      <w:pPr>
        <w:pStyle w:val="Paragraphedeliste"/>
        <w:numPr>
          <w:ilvl w:val="0"/>
          <w:numId w:val="66"/>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Exophtalmie : </w:t>
      </w:r>
      <w:proofErr w:type="spellStart"/>
      <w:r w:rsidRPr="00A80E67">
        <w:rPr>
          <w:rFonts w:asciiTheme="majorBidi" w:hAnsiTheme="majorBidi" w:cstheme="majorBidi"/>
          <w:sz w:val="24"/>
          <w:szCs w:val="24"/>
        </w:rPr>
        <w:t>protrusion</w:t>
      </w:r>
      <w:proofErr w:type="spellEnd"/>
      <w:r w:rsidRPr="00A80E67">
        <w:rPr>
          <w:rFonts w:asciiTheme="majorBidi" w:hAnsiTheme="majorBidi" w:cstheme="majorBidi"/>
          <w:sz w:val="24"/>
          <w:szCs w:val="24"/>
        </w:rPr>
        <w:t xml:space="preserve"> oculaire avec œdème palpébral   , une hyperémie conjonctivale bilatérale.</w:t>
      </w:r>
    </w:p>
    <w:p w:rsidR="00F43B65" w:rsidRPr="00A80E67" w:rsidRDefault="00F43B65" w:rsidP="00F43B65">
      <w:pPr>
        <w:pStyle w:val="Paragraphedeliste"/>
        <w:tabs>
          <w:tab w:val="left" w:pos="426"/>
        </w:tabs>
        <w:spacing w:after="0" w:line="360" w:lineRule="auto"/>
        <w:ind w:left="842"/>
        <w:jc w:val="center"/>
        <w:rPr>
          <w:rFonts w:asciiTheme="majorBidi" w:hAnsiTheme="majorBidi" w:cstheme="majorBidi"/>
          <w:sz w:val="24"/>
          <w:szCs w:val="24"/>
        </w:rPr>
      </w:pPr>
      <w:r w:rsidRPr="00F43B65">
        <w:rPr>
          <w:rFonts w:asciiTheme="majorBidi" w:hAnsiTheme="majorBidi" w:cstheme="majorBidi"/>
          <w:noProof/>
          <w:sz w:val="24"/>
          <w:szCs w:val="24"/>
          <w:lang w:eastAsia="fr-FR"/>
        </w:rPr>
        <w:lastRenderedPageBreak/>
        <w:drawing>
          <wp:inline distT="0" distB="0" distL="0" distR="0">
            <wp:extent cx="3593934" cy="2247900"/>
            <wp:effectExtent l="19050" t="0" r="6516" b="0"/>
            <wp:docPr id="11" name="Image 4"/>
            <wp:cNvGraphicFramePr/>
            <a:graphic xmlns:a="http://schemas.openxmlformats.org/drawingml/2006/main">
              <a:graphicData uri="http://schemas.openxmlformats.org/drawingml/2006/picture">
                <pic:pic xmlns:pic="http://schemas.openxmlformats.org/drawingml/2006/picture">
                  <pic:nvPicPr>
                    <pic:cNvPr id="25603" name="Picture 2"/>
                    <pic:cNvPicPr>
                      <a:picLocks noGrp="1" noChangeAspect="1" noChangeArrowheads="1"/>
                    </pic:cNvPicPr>
                  </pic:nvPicPr>
                  <pic:blipFill>
                    <a:blip r:embed="rId20"/>
                    <a:srcRect/>
                    <a:stretch>
                      <a:fillRect/>
                    </a:stretch>
                  </pic:blipFill>
                  <pic:spPr bwMode="auto">
                    <a:xfrm>
                      <a:off x="0" y="0"/>
                      <a:ext cx="3596765" cy="2249671"/>
                    </a:xfrm>
                    <a:prstGeom prst="rect">
                      <a:avLst/>
                    </a:prstGeom>
                    <a:noFill/>
                    <a:ln w="9525">
                      <a:noFill/>
                      <a:miter lim="800000"/>
                      <a:headEnd/>
                      <a:tailEnd/>
                    </a:ln>
                  </pic:spPr>
                </pic:pic>
              </a:graphicData>
            </a:graphic>
          </wp:inline>
        </w:drawing>
      </w:r>
    </w:p>
    <w:p w:rsidR="00A80E67" w:rsidRDefault="00A80E67" w:rsidP="00777A93">
      <w:pPr>
        <w:pStyle w:val="Paragraphedeliste"/>
        <w:numPr>
          <w:ilvl w:val="0"/>
          <w:numId w:val="66"/>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Myxœdème </w:t>
      </w:r>
      <w:proofErr w:type="spellStart"/>
      <w:r w:rsidRPr="00A80E67">
        <w:rPr>
          <w:rFonts w:asciiTheme="majorBidi" w:hAnsiTheme="majorBidi" w:cstheme="majorBidi"/>
          <w:sz w:val="24"/>
          <w:szCs w:val="24"/>
        </w:rPr>
        <w:t>prétibial</w:t>
      </w:r>
      <w:proofErr w:type="spellEnd"/>
      <w:r w:rsidRPr="00A80E67">
        <w:rPr>
          <w:rFonts w:asciiTheme="majorBidi" w:hAnsiTheme="majorBidi" w:cstheme="majorBidi"/>
          <w:sz w:val="24"/>
          <w:szCs w:val="24"/>
        </w:rPr>
        <w:t xml:space="preserve"> (rare), il accompagne les formes sévères de la maladie de Basedow.</w:t>
      </w:r>
    </w:p>
    <w:p w:rsidR="00F43B65" w:rsidRPr="00A80E67" w:rsidRDefault="00F43B65" w:rsidP="00F43B65">
      <w:pPr>
        <w:pStyle w:val="Paragraphedeliste"/>
        <w:tabs>
          <w:tab w:val="left" w:pos="426"/>
        </w:tabs>
        <w:spacing w:after="0" w:line="360" w:lineRule="auto"/>
        <w:ind w:left="842"/>
        <w:jc w:val="center"/>
        <w:rPr>
          <w:rFonts w:asciiTheme="majorBidi" w:hAnsiTheme="majorBidi" w:cstheme="majorBidi"/>
          <w:sz w:val="24"/>
          <w:szCs w:val="24"/>
        </w:rPr>
      </w:pPr>
      <w:r w:rsidRPr="00F43B65">
        <w:rPr>
          <w:rFonts w:asciiTheme="majorBidi" w:hAnsiTheme="majorBidi" w:cstheme="majorBidi"/>
          <w:noProof/>
          <w:sz w:val="24"/>
          <w:szCs w:val="24"/>
          <w:lang w:eastAsia="fr-FR"/>
        </w:rPr>
        <w:drawing>
          <wp:inline distT="0" distB="0" distL="0" distR="0">
            <wp:extent cx="3676650" cy="2733675"/>
            <wp:effectExtent l="19050" t="0" r="0" b="0"/>
            <wp:docPr id="15" name="Image 6"/>
            <wp:cNvGraphicFramePr/>
            <a:graphic xmlns:a="http://schemas.openxmlformats.org/drawingml/2006/main">
              <a:graphicData uri="http://schemas.openxmlformats.org/drawingml/2006/picture">
                <pic:pic xmlns:pic="http://schemas.openxmlformats.org/drawingml/2006/picture">
                  <pic:nvPicPr>
                    <pic:cNvPr id="27652" name="Picture 3"/>
                    <pic:cNvPicPr>
                      <a:picLocks noChangeAspect="1" noChangeArrowheads="1"/>
                    </pic:cNvPicPr>
                  </pic:nvPicPr>
                  <pic:blipFill>
                    <a:blip r:embed="rId21"/>
                    <a:srcRect/>
                    <a:stretch>
                      <a:fillRect/>
                    </a:stretch>
                  </pic:blipFill>
                  <pic:spPr bwMode="auto">
                    <a:xfrm>
                      <a:off x="0" y="0"/>
                      <a:ext cx="3678237" cy="2734855"/>
                    </a:xfrm>
                    <a:prstGeom prst="rect">
                      <a:avLst/>
                    </a:prstGeom>
                    <a:noFill/>
                    <a:ln w="9525">
                      <a:noFill/>
                      <a:miter lim="800000"/>
                      <a:headEnd/>
                      <a:tailEnd/>
                    </a:ln>
                  </pic:spPr>
                </pic:pic>
              </a:graphicData>
            </a:graphic>
          </wp:inline>
        </w:drawing>
      </w:r>
    </w:p>
    <w:p w:rsidR="00A80E67" w:rsidRDefault="00A80E67" w:rsidP="00777A93">
      <w:pPr>
        <w:pStyle w:val="Paragraphedeliste"/>
        <w:numPr>
          <w:ilvl w:val="0"/>
          <w:numId w:val="66"/>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sz w:val="24"/>
          <w:szCs w:val="24"/>
        </w:rPr>
        <w:t>Vitiligo : processus auto-immun causant la destruction des mélanocytes responsable de la pigmentation de la peau.</w:t>
      </w:r>
    </w:p>
    <w:p w:rsidR="008F3523" w:rsidRPr="00A80E67" w:rsidRDefault="008F3523" w:rsidP="008F3523">
      <w:pPr>
        <w:pStyle w:val="Paragraphedeliste"/>
        <w:tabs>
          <w:tab w:val="left" w:pos="426"/>
        </w:tabs>
        <w:spacing w:after="0" w:line="360" w:lineRule="auto"/>
        <w:ind w:left="842"/>
        <w:jc w:val="center"/>
        <w:rPr>
          <w:rFonts w:asciiTheme="majorBidi" w:hAnsiTheme="majorBidi" w:cstheme="majorBidi"/>
          <w:sz w:val="24"/>
          <w:szCs w:val="24"/>
        </w:rPr>
      </w:pPr>
      <w:r w:rsidRPr="008F3523">
        <w:rPr>
          <w:rFonts w:asciiTheme="majorBidi" w:hAnsiTheme="majorBidi" w:cstheme="majorBidi"/>
          <w:noProof/>
          <w:sz w:val="24"/>
          <w:szCs w:val="24"/>
          <w:lang w:eastAsia="fr-FR"/>
        </w:rPr>
        <w:drawing>
          <wp:inline distT="0" distB="0" distL="0" distR="0">
            <wp:extent cx="3651493" cy="2514600"/>
            <wp:effectExtent l="19050" t="0" r="6107" b="0"/>
            <wp:docPr id="16" name="Image 10"/>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22"/>
                    <a:srcRect/>
                    <a:stretch>
                      <a:fillRect/>
                    </a:stretch>
                  </pic:blipFill>
                  <pic:spPr bwMode="auto">
                    <a:xfrm>
                      <a:off x="0" y="0"/>
                      <a:ext cx="3653972" cy="2516307"/>
                    </a:xfrm>
                    <a:prstGeom prst="rect">
                      <a:avLst/>
                    </a:prstGeom>
                    <a:noFill/>
                    <a:ln w="9525">
                      <a:noFill/>
                      <a:miter lim="800000"/>
                      <a:headEnd/>
                      <a:tailEnd/>
                    </a:ln>
                  </pic:spPr>
                </pic:pic>
              </a:graphicData>
            </a:graphic>
          </wp:inline>
        </w:drawing>
      </w:r>
    </w:p>
    <w:p w:rsidR="00A80E67" w:rsidRPr="00A80E67" w:rsidRDefault="00A80E67" w:rsidP="00777A93">
      <w:pPr>
        <w:pStyle w:val="Paragraphedeliste"/>
        <w:numPr>
          <w:ilvl w:val="0"/>
          <w:numId w:val="63"/>
        </w:numPr>
        <w:tabs>
          <w:tab w:val="left" w:pos="426"/>
        </w:tabs>
        <w:spacing w:after="0" w:line="360" w:lineRule="auto"/>
        <w:rPr>
          <w:rFonts w:asciiTheme="majorBidi" w:hAnsiTheme="majorBidi" w:cstheme="majorBidi"/>
          <w:sz w:val="24"/>
          <w:szCs w:val="24"/>
        </w:rPr>
      </w:pPr>
      <w:r w:rsidRPr="00A80E67">
        <w:rPr>
          <w:rFonts w:asciiTheme="majorBidi" w:hAnsiTheme="majorBidi" w:cstheme="majorBidi"/>
          <w:b/>
          <w:bCs/>
          <w:sz w:val="24"/>
          <w:szCs w:val="24"/>
        </w:rPr>
        <w:lastRenderedPageBreak/>
        <w:t>Diagnostic de la maladie de Basedow</w:t>
      </w:r>
    </w:p>
    <w:p w:rsidR="00A80E67" w:rsidRPr="00A80E67" w:rsidRDefault="00A80E67" w:rsidP="00A80E67">
      <w:pPr>
        <w:pStyle w:val="Paragraphedeliste"/>
        <w:tabs>
          <w:tab w:val="left" w:pos="426"/>
        </w:tabs>
        <w:spacing w:after="0" w:line="360" w:lineRule="auto"/>
        <w:ind w:left="360"/>
        <w:rPr>
          <w:rFonts w:asciiTheme="majorBidi" w:hAnsiTheme="majorBidi" w:cstheme="majorBidi"/>
          <w:sz w:val="24"/>
          <w:szCs w:val="24"/>
        </w:rPr>
      </w:pPr>
      <w:r w:rsidRPr="00A80E67">
        <w:rPr>
          <w:rFonts w:asciiTheme="majorBidi" w:hAnsiTheme="majorBidi" w:cstheme="majorBidi"/>
          <w:b/>
          <w:bCs/>
          <w:sz w:val="24"/>
          <w:szCs w:val="24"/>
        </w:rPr>
        <w:t>A. Diagnostic Biologique</w:t>
      </w:r>
    </w:p>
    <w:p w:rsidR="00A80E67" w:rsidRPr="00A80E67" w:rsidRDefault="00A80E67" w:rsidP="00777A93">
      <w:pPr>
        <w:numPr>
          <w:ilvl w:val="0"/>
          <w:numId w:val="67"/>
        </w:numPr>
        <w:spacing w:after="0" w:line="360" w:lineRule="auto"/>
        <w:rPr>
          <w:rFonts w:asciiTheme="majorBidi" w:hAnsiTheme="majorBidi" w:cstheme="majorBidi"/>
          <w:b/>
          <w:bCs/>
          <w:sz w:val="24"/>
          <w:szCs w:val="24"/>
        </w:rPr>
      </w:pPr>
      <w:r w:rsidRPr="00A80E67">
        <w:rPr>
          <w:rFonts w:asciiTheme="majorBidi" w:hAnsiTheme="majorBidi" w:cstheme="majorBidi"/>
          <w:b/>
          <w:bCs/>
          <w:sz w:val="24"/>
          <w:szCs w:val="24"/>
        </w:rPr>
        <w:t>Exploration thyroïdienne</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L’hyperthyroïdie se manifeste par :</w:t>
      </w:r>
    </w:p>
    <w:p w:rsidR="00A80E67" w:rsidRPr="00A80E67" w:rsidRDefault="00A80E67" w:rsidP="00777A93">
      <w:pPr>
        <w:numPr>
          <w:ilvl w:val="0"/>
          <w:numId w:val="68"/>
        </w:numPr>
        <w:spacing w:after="0" w:line="360" w:lineRule="auto"/>
        <w:rPr>
          <w:rFonts w:asciiTheme="majorBidi" w:hAnsiTheme="majorBidi" w:cstheme="majorBidi"/>
          <w:sz w:val="24"/>
          <w:szCs w:val="24"/>
        </w:rPr>
      </w:pPr>
      <w:r w:rsidRPr="00A80E67">
        <w:rPr>
          <w:rFonts w:asciiTheme="majorBidi" w:hAnsiTheme="majorBidi" w:cstheme="majorBidi"/>
          <w:sz w:val="24"/>
          <w:szCs w:val="24"/>
        </w:rPr>
        <w:t>Une élévation de la T4 libre et de la T3 libre</w:t>
      </w:r>
    </w:p>
    <w:p w:rsidR="00A80E67" w:rsidRPr="00A80E67" w:rsidRDefault="00A80E67" w:rsidP="00777A93">
      <w:pPr>
        <w:numPr>
          <w:ilvl w:val="0"/>
          <w:numId w:val="68"/>
        </w:numPr>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Un taux de TSH effondrée  </w:t>
      </w:r>
    </w:p>
    <w:p w:rsidR="00A80E67" w:rsidRPr="00A80E67" w:rsidRDefault="00A80E67" w:rsidP="00777A93">
      <w:pPr>
        <w:numPr>
          <w:ilvl w:val="0"/>
          <w:numId w:val="68"/>
        </w:numPr>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La positivité des anticorps anti récepteurs de la TSH ou </w:t>
      </w:r>
      <w:proofErr w:type="spellStart"/>
      <w:r w:rsidRPr="00A80E67">
        <w:rPr>
          <w:rFonts w:asciiTheme="majorBidi" w:hAnsiTheme="majorBidi" w:cstheme="majorBidi"/>
          <w:sz w:val="24"/>
          <w:szCs w:val="24"/>
        </w:rPr>
        <w:t>TRab</w:t>
      </w:r>
      <w:proofErr w:type="spellEnd"/>
      <w:r w:rsidRPr="00A80E67">
        <w:rPr>
          <w:rFonts w:asciiTheme="majorBidi" w:hAnsiTheme="majorBidi" w:cstheme="majorBidi"/>
          <w:sz w:val="24"/>
          <w:szCs w:val="24"/>
        </w:rPr>
        <w:t xml:space="preserve"> signe la maladie ; taux normal de </w:t>
      </w:r>
      <w:proofErr w:type="spellStart"/>
      <w:r w:rsidRPr="00A80E67">
        <w:rPr>
          <w:rFonts w:asciiTheme="majorBidi" w:hAnsiTheme="majorBidi" w:cstheme="majorBidi"/>
          <w:sz w:val="24"/>
          <w:szCs w:val="24"/>
        </w:rPr>
        <w:t>TRab</w:t>
      </w:r>
      <w:proofErr w:type="spellEnd"/>
      <w:r w:rsidRPr="00A80E67">
        <w:rPr>
          <w:rFonts w:asciiTheme="majorBidi" w:hAnsiTheme="majorBidi" w:cstheme="majorBidi"/>
          <w:sz w:val="24"/>
          <w:szCs w:val="24"/>
        </w:rPr>
        <w:t xml:space="preserve"> (0 à 15%)        </w:t>
      </w:r>
    </w:p>
    <w:p w:rsidR="00A80E67" w:rsidRPr="00A80E67" w:rsidRDefault="00A80E67" w:rsidP="00777A93">
      <w:pPr>
        <w:numPr>
          <w:ilvl w:val="0"/>
          <w:numId w:val="67"/>
        </w:numPr>
        <w:spacing w:after="0" w:line="360" w:lineRule="auto"/>
        <w:rPr>
          <w:rFonts w:asciiTheme="majorBidi" w:hAnsiTheme="majorBidi" w:cstheme="majorBidi"/>
          <w:b/>
          <w:bCs/>
          <w:sz w:val="24"/>
          <w:szCs w:val="24"/>
        </w:rPr>
      </w:pPr>
      <w:r w:rsidRPr="00A80E67">
        <w:rPr>
          <w:rFonts w:asciiTheme="majorBidi" w:hAnsiTheme="majorBidi" w:cstheme="majorBidi"/>
          <w:b/>
          <w:bCs/>
          <w:sz w:val="24"/>
          <w:szCs w:val="24"/>
        </w:rPr>
        <w:t>Signes biologique lies à l’activité des hormones thyroïdiennes.</w:t>
      </w:r>
    </w:p>
    <w:p w:rsidR="00A80E67" w:rsidRPr="00A80E67" w:rsidRDefault="00A80E67" w:rsidP="00777A93">
      <w:pPr>
        <w:numPr>
          <w:ilvl w:val="0"/>
          <w:numId w:val="70"/>
        </w:numPr>
        <w:spacing w:after="0" w:line="360" w:lineRule="auto"/>
        <w:rPr>
          <w:rFonts w:asciiTheme="majorBidi" w:hAnsiTheme="majorBidi" w:cstheme="majorBidi"/>
          <w:sz w:val="24"/>
          <w:szCs w:val="24"/>
        </w:rPr>
      </w:pPr>
      <w:r w:rsidRPr="00A80E67">
        <w:rPr>
          <w:rFonts w:asciiTheme="majorBidi" w:hAnsiTheme="majorBidi" w:cstheme="majorBidi"/>
          <w:sz w:val="24"/>
          <w:szCs w:val="24"/>
        </w:rPr>
        <w:t>Neutropénie.</w:t>
      </w:r>
    </w:p>
    <w:p w:rsidR="00A80E67" w:rsidRPr="00A80E67" w:rsidRDefault="00A80E67" w:rsidP="00777A93">
      <w:pPr>
        <w:numPr>
          <w:ilvl w:val="0"/>
          <w:numId w:val="70"/>
        </w:numPr>
        <w:spacing w:after="0" w:line="360" w:lineRule="auto"/>
        <w:rPr>
          <w:rFonts w:asciiTheme="majorBidi" w:hAnsiTheme="majorBidi" w:cstheme="majorBidi"/>
          <w:sz w:val="24"/>
          <w:szCs w:val="24"/>
        </w:rPr>
      </w:pPr>
      <w:r w:rsidRPr="00A80E67">
        <w:rPr>
          <w:rFonts w:asciiTheme="majorBidi" w:hAnsiTheme="majorBidi" w:cstheme="majorBidi"/>
          <w:sz w:val="24"/>
          <w:szCs w:val="24"/>
        </w:rPr>
        <w:t>Elévation des enzymes hépatiques.</w:t>
      </w:r>
    </w:p>
    <w:p w:rsidR="00A80E67" w:rsidRPr="00A80E67" w:rsidRDefault="00A80E67" w:rsidP="00777A93">
      <w:pPr>
        <w:numPr>
          <w:ilvl w:val="0"/>
          <w:numId w:val="70"/>
        </w:numPr>
        <w:spacing w:after="0" w:line="360" w:lineRule="auto"/>
        <w:rPr>
          <w:rFonts w:asciiTheme="majorBidi" w:hAnsiTheme="majorBidi" w:cstheme="majorBidi"/>
          <w:sz w:val="24"/>
          <w:szCs w:val="24"/>
        </w:rPr>
      </w:pPr>
      <w:r w:rsidRPr="00A80E67">
        <w:rPr>
          <w:rFonts w:asciiTheme="majorBidi" w:hAnsiTheme="majorBidi" w:cstheme="majorBidi"/>
          <w:sz w:val="24"/>
          <w:szCs w:val="24"/>
        </w:rPr>
        <w:t xml:space="preserve">Diminution du cholestérol et triglycérides. </w:t>
      </w:r>
    </w:p>
    <w:p w:rsidR="00A80E67" w:rsidRPr="00A80E67" w:rsidRDefault="00A80E67" w:rsidP="00777A93">
      <w:pPr>
        <w:numPr>
          <w:ilvl w:val="0"/>
          <w:numId w:val="70"/>
        </w:numPr>
        <w:spacing w:after="0" w:line="360" w:lineRule="auto"/>
        <w:rPr>
          <w:rFonts w:asciiTheme="majorBidi" w:hAnsiTheme="majorBidi" w:cstheme="majorBidi"/>
          <w:sz w:val="24"/>
          <w:szCs w:val="24"/>
        </w:rPr>
      </w:pPr>
      <w:r w:rsidRPr="00A80E67">
        <w:rPr>
          <w:rFonts w:asciiTheme="majorBidi" w:hAnsiTheme="majorBidi" w:cstheme="majorBidi"/>
          <w:sz w:val="24"/>
          <w:szCs w:val="24"/>
        </w:rPr>
        <w:t>Augmentation de la calcémie.</w:t>
      </w:r>
    </w:p>
    <w:p w:rsidR="00A80E67" w:rsidRPr="00A80E67" w:rsidRDefault="00A80E67" w:rsidP="00777A93">
      <w:pPr>
        <w:numPr>
          <w:ilvl w:val="0"/>
          <w:numId w:val="70"/>
        </w:numPr>
        <w:spacing w:after="0" w:line="360" w:lineRule="auto"/>
        <w:rPr>
          <w:rFonts w:asciiTheme="majorBidi" w:hAnsiTheme="majorBidi" w:cstheme="majorBidi"/>
          <w:sz w:val="24"/>
          <w:szCs w:val="24"/>
        </w:rPr>
      </w:pPr>
      <w:r w:rsidRPr="00A80E67">
        <w:rPr>
          <w:rFonts w:asciiTheme="majorBidi" w:hAnsiTheme="majorBidi" w:cstheme="majorBidi"/>
          <w:sz w:val="24"/>
          <w:szCs w:val="24"/>
        </w:rPr>
        <w:t>Eventuellement légère augmentation de la glycémie</w:t>
      </w:r>
    </w:p>
    <w:p w:rsidR="00A80E67" w:rsidRPr="00A80E67" w:rsidRDefault="00A80E67" w:rsidP="00A80E67">
      <w:pPr>
        <w:spacing w:after="0" w:line="360" w:lineRule="auto"/>
        <w:rPr>
          <w:rFonts w:asciiTheme="majorBidi" w:hAnsiTheme="majorBidi" w:cstheme="majorBidi"/>
          <w:b/>
          <w:bCs/>
          <w:sz w:val="24"/>
          <w:szCs w:val="24"/>
        </w:rPr>
      </w:pPr>
      <w:r w:rsidRPr="00A80E67">
        <w:rPr>
          <w:rFonts w:asciiTheme="majorBidi" w:hAnsiTheme="majorBidi" w:cstheme="majorBidi"/>
          <w:b/>
          <w:bCs/>
          <w:sz w:val="24"/>
          <w:szCs w:val="24"/>
        </w:rPr>
        <w:t>B. Diagnostic Radiologique</w:t>
      </w:r>
    </w:p>
    <w:p w:rsidR="00A80E67" w:rsidRPr="00A80E67" w:rsidRDefault="00A80E67" w:rsidP="00A80E67">
      <w:pPr>
        <w:tabs>
          <w:tab w:val="left" w:pos="142"/>
        </w:tabs>
        <w:spacing w:after="0" w:line="360" w:lineRule="auto"/>
        <w:rPr>
          <w:rFonts w:asciiTheme="majorBidi" w:hAnsiTheme="majorBidi" w:cstheme="majorBidi"/>
          <w:b/>
          <w:bCs/>
          <w:sz w:val="24"/>
          <w:szCs w:val="24"/>
        </w:rPr>
      </w:pPr>
      <w:r w:rsidRPr="00A80E67">
        <w:rPr>
          <w:rFonts w:asciiTheme="majorBidi" w:hAnsiTheme="majorBidi" w:cstheme="majorBidi"/>
          <w:b/>
          <w:bCs/>
          <w:sz w:val="24"/>
          <w:szCs w:val="24"/>
        </w:rPr>
        <w:t>2. Scintigraphie thyroïdienne</w:t>
      </w:r>
      <w:r w:rsidRPr="00A80E67">
        <w:rPr>
          <w:rFonts w:asciiTheme="majorBidi" w:hAnsiTheme="majorBidi" w:cstheme="majorBidi"/>
          <w:sz w:val="24"/>
          <w:szCs w:val="24"/>
        </w:rPr>
        <w:t>.</w:t>
      </w:r>
    </w:p>
    <w:p w:rsidR="00A80E67" w:rsidRPr="00A80E67" w:rsidRDefault="00A80E67" w:rsidP="00777A93">
      <w:pPr>
        <w:numPr>
          <w:ilvl w:val="0"/>
          <w:numId w:val="71"/>
        </w:numPr>
        <w:spacing w:after="0" w:line="360" w:lineRule="auto"/>
        <w:ind w:left="567" w:hanging="425"/>
        <w:rPr>
          <w:rFonts w:asciiTheme="majorBidi" w:hAnsiTheme="majorBidi" w:cstheme="majorBidi"/>
          <w:sz w:val="24"/>
          <w:szCs w:val="24"/>
        </w:rPr>
      </w:pPr>
      <w:r w:rsidRPr="00A80E67">
        <w:rPr>
          <w:rFonts w:asciiTheme="majorBidi" w:hAnsiTheme="majorBidi" w:cstheme="majorBidi"/>
          <w:sz w:val="24"/>
          <w:szCs w:val="24"/>
        </w:rPr>
        <w:t>La scintigraphie confirme le caractère diffus et homogène du goitre.</w:t>
      </w:r>
    </w:p>
    <w:p w:rsidR="00A80E67" w:rsidRPr="00A80E67" w:rsidRDefault="00A80E67" w:rsidP="00A80E67">
      <w:pPr>
        <w:spacing w:after="0" w:line="360" w:lineRule="auto"/>
        <w:ind w:firstLine="708"/>
        <w:rPr>
          <w:rFonts w:asciiTheme="majorBidi" w:hAnsiTheme="majorBidi" w:cstheme="majorBidi"/>
          <w:sz w:val="24"/>
          <w:szCs w:val="24"/>
        </w:rPr>
      </w:pPr>
      <w:r w:rsidRPr="00A80E67">
        <w:rPr>
          <w:rFonts w:asciiTheme="majorBidi" w:hAnsiTheme="majorBidi" w:cstheme="majorBidi"/>
          <w:b/>
          <w:bCs/>
          <w:sz w:val="24"/>
          <w:szCs w:val="24"/>
        </w:rPr>
        <w:t>VI. Complications</w:t>
      </w:r>
    </w:p>
    <w:p w:rsidR="00A80E67" w:rsidRPr="00A80E67" w:rsidRDefault="00A80E67" w:rsidP="00777A93">
      <w:pPr>
        <w:numPr>
          <w:ilvl w:val="0"/>
          <w:numId w:val="69"/>
        </w:numPr>
        <w:spacing w:after="0" w:line="360" w:lineRule="auto"/>
        <w:rPr>
          <w:rFonts w:asciiTheme="majorBidi" w:hAnsiTheme="majorBidi" w:cstheme="majorBidi"/>
          <w:sz w:val="24"/>
          <w:szCs w:val="24"/>
        </w:rPr>
      </w:pPr>
      <w:r w:rsidRPr="00A80E67">
        <w:rPr>
          <w:rFonts w:asciiTheme="majorBidi" w:hAnsiTheme="majorBidi" w:cstheme="majorBidi"/>
          <w:b/>
          <w:bCs/>
          <w:sz w:val="24"/>
          <w:szCs w:val="24"/>
        </w:rPr>
        <w:t xml:space="preserve">Cardiaques : </w:t>
      </w:r>
      <w:r w:rsidRPr="00A80E67">
        <w:rPr>
          <w:rFonts w:asciiTheme="majorBidi" w:hAnsiTheme="majorBidi" w:cstheme="majorBidi"/>
          <w:sz w:val="24"/>
          <w:szCs w:val="24"/>
        </w:rPr>
        <w:t>trouble du rythme, fibrillation auriculaire, insuffisance cardiaque…</w:t>
      </w:r>
    </w:p>
    <w:p w:rsidR="00A80E67" w:rsidRPr="00A80E67" w:rsidRDefault="00A80E67" w:rsidP="00777A93">
      <w:pPr>
        <w:numPr>
          <w:ilvl w:val="0"/>
          <w:numId w:val="69"/>
        </w:numPr>
        <w:spacing w:after="0" w:line="360" w:lineRule="auto"/>
        <w:rPr>
          <w:rFonts w:asciiTheme="majorBidi" w:hAnsiTheme="majorBidi" w:cstheme="majorBidi"/>
          <w:sz w:val="24"/>
          <w:szCs w:val="24"/>
        </w:rPr>
      </w:pPr>
      <w:r w:rsidRPr="00A80E67">
        <w:rPr>
          <w:rFonts w:asciiTheme="majorBidi" w:hAnsiTheme="majorBidi" w:cstheme="majorBidi"/>
          <w:b/>
          <w:bCs/>
          <w:sz w:val="24"/>
          <w:szCs w:val="24"/>
        </w:rPr>
        <w:t xml:space="preserve">Oculaires : </w:t>
      </w:r>
      <w:r w:rsidRPr="00A80E67">
        <w:rPr>
          <w:rFonts w:asciiTheme="majorBidi" w:hAnsiTheme="majorBidi" w:cstheme="majorBidi"/>
          <w:sz w:val="24"/>
          <w:szCs w:val="24"/>
        </w:rPr>
        <w:t xml:space="preserve">exophtalmie maligne, elle est extrême ou la </w:t>
      </w:r>
      <w:proofErr w:type="spellStart"/>
      <w:r w:rsidRPr="00A80E67">
        <w:rPr>
          <w:rFonts w:asciiTheme="majorBidi" w:hAnsiTheme="majorBidi" w:cstheme="majorBidi"/>
          <w:sz w:val="24"/>
          <w:szCs w:val="24"/>
        </w:rPr>
        <w:t>protrusion</w:t>
      </w:r>
      <w:proofErr w:type="spellEnd"/>
      <w:r w:rsidRPr="00A80E67">
        <w:rPr>
          <w:rFonts w:asciiTheme="majorBidi" w:hAnsiTheme="majorBidi" w:cstheme="majorBidi"/>
          <w:sz w:val="24"/>
          <w:szCs w:val="24"/>
        </w:rPr>
        <w:t xml:space="preserve"> est telle que la majeure partie du globe oculaire sort de la cavité orbitaire. L’incapacité permanente d’occlusion de la fente palpébrale entraine des lésions rapides de la conjonctive et de la cornée </w:t>
      </w:r>
    </w:p>
    <w:p w:rsidR="00A80E67" w:rsidRPr="00A80E67" w:rsidRDefault="00A80E67" w:rsidP="00777A93">
      <w:pPr>
        <w:numPr>
          <w:ilvl w:val="0"/>
          <w:numId w:val="69"/>
        </w:numPr>
        <w:spacing w:after="0" w:line="360" w:lineRule="auto"/>
        <w:rPr>
          <w:rFonts w:asciiTheme="majorBidi" w:hAnsiTheme="majorBidi" w:cstheme="majorBidi"/>
          <w:sz w:val="24"/>
          <w:szCs w:val="24"/>
        </w:rPr>
      </w:pPr>
      <w:r w:rsidRPr="00A80E67">
        <w:rPr>
          <w:rFonts w:asciiTheme="majorBidi" w:hAnsiTheme="majorBidi" w:cstheme="majorBidi"/>
          <w:b/>
          <w:bCs/>
          <w:sz w:val="24"/>
          <w:szCs w:val="24"/>
        </w:rPr>
        <w:t xml:space="preserve">Rhumatologiques : </w:t>
      </w:r>
      <w:r w:rsidRPr="00A80E67">
        <w:rPr>
          <w:rFonts w:asciiTheme="majorBidi" w:hAnsiTheme="majorBidi" w:cstheme="majorBidi"/>
          <w:sz w:val="24"/>
          <w:szCs w:val="24"/>
        </w:rPr>
        <w:t>ostéoporose, tendinites ...</w:t>
      </w:r>
    </w:p>
    <w:p w:rsidR="00A80E67" w:rsidRPr="00A80E67" w:rsidRDefault="00A80E67" w:rsidP="00777A93">
      <w:pPr>
        <w:numPr>
          <w:ilvl w:val="0"/>
          <w:numId w:val="69"/>
        </w:numPr>
        <w:spacing w:after="0" w:line="360" w:lineRule="auto"/>
        <w:rPr>
          <w:rFonts w:asciiTheme="majorBidi" w:hAnsiTheme="majorBidi" w:cstheme="majorBidi"/>
          <w:sz w:val="24"/>
          <w:szCs w:val="24"/>
        </w:rPr>
      </w:pPr>
      <w:r w:rsidRPr="00A80E67">
        <w:rPr>
          <w:rFonts w:asciiTheme="majorBidi" w:hAnsiTheme="majorBidi" w:cstheme="majorBidi"/>
          <w:b/>
          <w:bCs/>
          <w:sz w:val="24"/>
          <w:szCs w:val="24"/>
        </w:rPr>
        <w:t xml:space="preserve">Grossesse : </w:t>
      </w:r>
      <w:r w:rsidRPr="00A80E67">
        <w:rPr>
          <w:rFonts w:asciiTheme="majorBidi" w:hAnsiTheme="majorBidi" w:cstheme="majorBidi"/>
          <w:sz w:val="24"/>
          <w:szCs w:val="24"/>
        </w:rPr>
        <w:t>risque de fausse- couche</w:t>
      </w:r>
    </w:p>
    <w:p w:rsidR="00A80E67" w:rsidRPr="00A80E67" w:rsidRDefault="00A80E67" w:rsidP="00A80E67">
      <w:pPr>
        <w:spacing w:after="0" w:line="360" w:lineRule="auto"/>
        <w:ind w:firstLine="708"/>
        <w:rPr>
          <w:rFonts w:asciiTheme="majorBidi" w:hAnsiTheme="majorBidi" w:cstheme="majorBidi"/>
          <w:sz w:val="24"/>
          <w:szCs w:val="24"/>
        </w:rPr>
      </w:pPr>
      <w:r w:rsidRPr="00A80E67">
        <w:rPr>
          <w:rFonts w:asciiTheme="majorBidi" w:hAnsiTheme="majorBidi" w:cstheme="majorBidi"/>
          <w:sz w:val="24"/>
          <w:szCs w:val="24"/>
        </w:rPr>
        <w:t xml:space="preserve">  Il ya des risques d’hyperthyroïdie néonatal. </w:t>
      </w:r>
    </w:p>
    <w:p w:rsidR="00A80E67" w:rsidRPr="00A80E67" w:rsidRDefault="00A80E67" w:rsidP="00777A93">
      <w:pPr>
        <w:numPr>
          <w:ilvl w:val="0"/>
          <w:numId w:val="63"/>
        </w:numPr>
        <w:spacing w:after="0" w:line="360" w:lineRule="auto"/>
        <w:rPr>
          <w:rFonts w:asciiTheme="majorBidi" w:hAnsiTheme="majorBidi" w:cstheme="majorBidi"/>
          <w:b/>
          <w:bCs/>
          <w:sz w:val="24"/>
          <w:szCs w:val="24"/>
        </w:rPr>
      </w:pPr>
      <w:r w:rsidRPr="00A80E67">
        <w:rPr>
          <w:rFonts w:asciiTheme="majorBidi" w:hAnsiTheme="majorBidi" w:cstheme="majorBidi"/>
          <w:b/>
          <w:bCs/>
          <w:sz w:val="24"/>
          <w:szCs w:val="24"/>
        </w:rPr>
        <w:t xml:space="preserve">  Traitement </w:t>
      </w:r>
    </w:p>
    <w:p w:rsidR="00A80E67" w:rsidRPr="00F43B65" w:rsidRDefault="00A80E67" w:rsidP="00F43B65">
      <w:pPr>
        <w:spacing w:after="0" w:line="360" w:lineRule="auto"/>
        <w:ind w:left="1276"/>
        <w:rPr>
          <w:rFonts w:asciiTheme="majorBidi" w:hAnsiTheme="majorBidi" w:cstheme="majorBidi"/>
          <w:sz w:val="24"/>
          <w:szCs w:val="24"/>
        </w:rPr>
      </w:pPr>
      <w:r w:rsidRPr="00F43B65">
        <w:rPr>
          <w:rFonts w:asciiTheme="majorBidi" w:hAnsiTheme="majorBidi" w:cstheme="majorBidi"/>
          <w:sz w:val="24"/>
          <w:szCs w:val="24"/>
        </w:rPr>
        <w:t xml:space="preserve">Repos au lit </w:t>
      </w:r>
    </w:p>
    <w:p w:rsidR="00A80E67" w:rsidRPr="00F43B65" w:rsidRDefault="00A80E67" w:rsidP="00F43B65">
      <w:pPr>
        <w:spacing w:after="0" w:line="360" w:lineRule="auto"/>
        <w:ind w:left="1276"/>
        <w:rPr>
          <w:rFonts w:asciiTheme="majorBidi" w:hAnsiTheme="majorBidi" w:cstheme="majorBidi"/>
          <w:sz w:val="24"/>
          <w:szCs w:val="24"/>
        </w:rPr>
      </w:pPr>
      <w:proofErr w:type="spellStart"/>
      <w:r w:rsidRPr="00F43B65">
        <w:rPr>
          <w:rFonts w:asciiTheme="majorBidi" w:hAnsiTheme="majorBidi" w:cstheme="majorBidi"/>
          <w:sz w:val="24"/>
          <w:szCs w:val="24"/>
        </w:rPr>
        <w:t>Sedatifs</w:t>
      </w:r>
      <w:proofErr w:type="spellEnd"/>
      <w:r w:rsidRPr="00F43B65">
        <w:rPr>
          <w:rFonts w:asciiTheme="majorBidi" w:hAnsiTheme="majorBidi" w:cstheme="majorBidi"/>
          <w:sz w:val="24"/>
          <w:szCs w:val="24"/>
        </w:rPr>
        <w:t xml:space="preserve"> </w:t>
      </w:r>
    </w:p>
    <w:p w:rsidR="00A80E67" w:rsidRPr="00A80E67" w:rsidRDefault="00A80E67" w:rsidP="00A80E67">
      <w:pPr>
        <w:spacing w:after="0" w:line="360" w:lineRule="auto"/>
        <w:ind w:firstLine="708"/>
        <w:rPr>
          <w:rFonts w:asciiTheme="majorBidi" w:hAnsiTheme="majorBidi" w:cstheme="majorBidi"/>
          <w:sz w:val="24"/>
          <w:szCs w:val="24"/>
        </w:rPr>
      </w:pPr>
      <w:r w:rsidRPr="00A80E67">
        <w:rPr>
          <w:rFonts w:asciiTheme="majorBidi" w:hAnsiTheme="majorBidi" w:cstheme="majorBidi"/>
          <w:b/>
          <w:bCs/>
          <w:sz w:val="24"/>
          <w:szCs w:val="24"/>
        </w:rPr>
        <w:t>A. Traitement médicamenteux</w:t>
      </w:r>
    </w:p>
    <w:p w:rsidR="00A80E67" w:rsidRPr="00A80E67" w:rsidRDefault="00A80E67" w:rsidP="00F43B65">
      <w:pPr>
        <w:tabs>
          <w:tab w:val="left" w:pos="1073"/>
        </w:tabs>
        <w:spacing w:after="0" w:line="360" w:lineRule="auto"/>
        <w:ind w:firstLine="1134"/>
        <w:rPr>
          <w:rFonts w:asciiTheme="majorBidi" w:hAnsiTheme="majorBidi" w:cstheme="majorBidi"/>
          <w:sz w:val="24"/>
          <w:szCs w:val="24"/>
        </w:rPr>
      </w:pPr>
      <w:r w:rsidRPr="00A80E67">
        <w:rPr>
          <w:rFonts w:asciiTheme="majorBidi" w:hAnsiTheme="majorBidi" w:cstheme="majorBidi"/>
          <w:b/>
          <w:bCs/>
          <w:sz w:val="24"/>
          <w:szCs w:val="24"/>
        </w:rPr>
        <w:t xml:space="preserve">Traitement d’attaque </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Le but est d’obtenir l’</w:t>
      </w:r>
      <w:proofErr w:type="spellStart"/>
      <w:r w:rsidRPr="00A80E67">
        <w:rPr>
          <w:rFonts w:asciiTheme="majorBidi" w:hAnsiTheme="majorBidi" w:cstheme="majorBidi"/>
          <w:sz w:val="24"/>
          <w:szCs w:val="24"/>
        </w:rPr>
        <w:t>euthyroïdie</w:t>
      </w:r>
      <w:proofErr w:type="spellEnd"/>
      <w:r w:rsidRPr="00A80E67">
        <w:rPr>
          <w:rFonts w:asciiTheme="majorBidi" w:hAnsiTheme="majorBidi" w:cstheme="majorBidi"/>
          <w:sz w:val="24"/>
          <w:szCs w:val="24"/>
        </w:rPr>
        <w:t xml:space="preserve"> (généralement obtenus après 4-6 semaines),</w:t>
      </w:r>
    </w:p>
    <w:p w:rsidR="00A80E67" w:rsidRPr="00A80E67" w:rsidRDefault="00A80E67" w:rsidP="00F43B65">
      <w:pPr>
        <w:spacing w:after="0" w:line="360" w:lineRule="auto"/>
        <w:ind w:firstLine="708"/>
        <w:jc w:val="both"/>
        <w:rPr>
          <w:rFonts w:asciiTheme="majorBidi" w:hAnsiTheme="majorBidi" w:cstheme="majorBidi"/>
          <w:sz w:val="24"/>
          <w:szCs w:val="24"/>
        </w:rPr>
      </w:pPr>
      <w:proofErr w:type="spellStart"/>
      <w:r w:rsidRPr="00A80E67">
        <w:rPr>
          <w:rFonts w:asciiTheme="majorBidi" w:hAnsiTheme="majorBidi" w:cstheme="majorBidi"/>
          <w:sz w:val="24"/>
          <w:szCs w:val="24"/>
        </w:rPr>
        <w:t>Anti-thyroïdien</w:t>
      </w:r>
      <w:proofErr w:type="spellEnd"/>
      <w:r w:rsidRPr="00A80E67">
        <w:rPr>
          <w:rFonts w:asciiTheme="majorBidi" w:hAnsiTheme="majorBidi" w:cstheme="majorBidi"/>
          <w:sz w:val="24"/>
          <w:szCs w:val="24"/>
        </w:rPr>
        <w:t xml:space="preserve"> de </w:t>
      </w:r>
      <w:proofErr w:type="spellStart"/>
      <w:r w:rsidRPr="00A80E67">
        <w:rPr>
          <w:rFonts w:asciiTheme="majorBidi" w:hAnsiTheme="majorBidi" w:cstheme="majorBidi"/>
          <w:sz w:val="24"/>
          <w:szCs w:val="24"/>
        </w:rPr>
        <w:t>synthesse</w:t>
      </w:r>
      <w:proofErr w:type="spellEnd"/>
      <w:r w:rsidRPr="00A80E67">
        <w:rPr>
          <w:rFonts w:asciiTheme="majorBidi" w:hAnsiTheme="majorBidi" w:cstheme="majorBidi"/>
          <w:sz w:val="24"/>
          <w:szCs w:val="24"/>
        </w:rPr>
        <w:t xml:space="preserve"> : </w:t>
      </w:r>
      <w:proofErr w:type="spellStart"/>
      <w:r w:rsidRPr="00A80E67">
        <w:rPr>
          <w:rFonts w:asciiTheme="majorBidi" w:hAnsiTheme="majorBidi" w:cstheme="majorBidi"/>
          <w:sz w:val="24"/>
          <w:szCs w:val="24"/>
        </w:rPr>
        <w:t>Néomercazole</w:t>
      </w:r>
      <w:proofErr w:type="spellEnd"/>
      <w:r w:rsidRPr="00A80E67">
        <w:rPr>
          <w:rFonts w:asciiTheme="majorBidi" w:hAnsiTheme="majorBidi" w:cstheme="majorBidi"/>
          <w:sz w:val="24"/>
          <w:szCs w:val="24"/>
        </w:rPr>
        <w:t>® (</w:t>
      </w:r>
      <w:proofErr w:type="spellStart"/>
      <w:r w:rsidRPr="00A80E67">
        <w:rPr>
          <w:rFonts w:asciiTheme="majorBidi" w:hAnsiTheme="majorBidi" w:cstheme="majorBidi"/>
          <w:sz w:val="24"/>
          <w:szCs w:val="24"/>
        </w:rPr>
        <w:t>Carbimazole</w:t>
      </w:r>
      <w:proofErr w:type="spellEnd"/>
      <w:r w:rsidRPr="00A80E67">
        <w:rPr>
          <w:rFonts w:asciiTheme="majorBidi" w:hAnsiTheme="majorBidi" w:cstheme="majorBidi"/>
          <w:sz w:val="24"/>
          <w:szCs w:val="24"/>
        </w:rPr>
        <w:t>)</w:t>
      </w:r>
    </w:p>
    <w:p w:rsidR="00A80E67" w:rsidRPr="00A80E67" w:rsidRDefault="00A80E67" w:rsidP="00A80E67">
      <w:pPr>
        <w:tabs>
          <w:tab w:val="left" w:pos="1073"/>
        </w:tabs>
        <w:spacing w:after="0" w:line="360" w:lineRule="auto"/>
        <w:rPr>
          <w:rFonts w:asciiTheme="majorBidi" w:hAnsiTheme="majorBidi" w:cstheme="majorBidi"/>
          <w:sz w:val="24"/>
          <w:szCs w:val="24"/>
        </w:rPr>
      </w:pPr>
      <w:r w:rsidRPr="00A80E67">
        <w:rPr>
          <w:rFonts w:asciiTheme="majorBidi" w:hAnsiTheme="majorBidi" w:cstheme="majorBidi"/>
          <w:b/>
          <w:bCs/>
          <w:sz w:val="24"/>
          <w:szCs w:val="24"/>
        </w:rPr>
        <w:lastRenderedPageBreak/>
        <w:t xml:space="preserve">                Traitement d’entretien</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Pour maintenir l’</w:t>
      </w:r>
      <w:proofErr w:type="spellStart"/>
      <w:r w:rsidRPr="00A80E67">
        <w:rPr>
          <w:rFonts w:asciiTheme="majorBidi" w:hAnsiTheme="majorBidi" w:cstheme="majorBidi"/>
          <w:sz w:val="24"/>
          <w:szCs w:val="24"/>
        </w:rPr>
        <w:t>euthyroïdie</w:t>
      </w:r>
      <w:proofErr w:type="spellEnd"/>
      <w:r w:rsidRPr="00A80E67">
        <w:rPr>
          <w:rFonts w:asciiTheme="majorBidi" w:hAnsiTheme="majorBidi" w:cstheme="majorBidi"/>
          <w:sz w:val="24"/>
          <w:szCs w:val="24"/>
        </w:rPr>
        <w:t xml:space="preserve">, on peut diminuer les doses de </w:t>
      </w:r>
      <w:proofErr w:type="spellStart"/>
      <w:r w:rsidRPr="00A80E67">
        <w:rPr>
          <w:rFonts w:asciiTheme="majorBidi" w:hAnsiTheme="majorBidi" w:cstheme="majorBidi"/>
          <w:sz w:val="24"/>
          <w:szCs w:val="24"/>
        </w:rPr>
        <w:t>Carbimazole</w:t>
      </w:r>
      <w:proofErr w:type="spellEnd"/>
      <w:r w:rsidRPr="00A80E67">
        <w:rPr>
          <w:rFonts w:asciiTheme="majorBidi" w:hAnsiTheme="majorBidi" w:cstheme="majorBidi"/>
          <w:sz w:val="24"/>
          <w:szCs w:val="24"/>
        </w:rPr>
        <w:t xml:space="preserve"> ou lui associer des hormones thyroïdienne (durée : ~ 18 mois)</w:t>
      </w:r>
    </w:p>
    <w:p w:rsidR="00A80E67" w:rsidRPr="00A80E67" w:rsidRDefault="00A80E67" w:rsidP="00F43B65">
      <w:pPr>
        <w:spacing w:after="0" w:line="360" w:lineRule="auto"/>
        <w:ind w:firstLine="708"/>
        <w:jc w:val="both"/>
        <w:rPr>
          <w:rFonts w:asciiTheme="majorBidi" w:hAnsiTheme="majorBidi" w:cstheme="majorBidi"/>
          <w:sz w:val="24"/>
          <w:szCs w:val="24"/>
        </w:rPr>
      </w:pPr>
      <w:proofErr w:type="spellStart"/>
      <w:r w:rsidRPr="00A80E67">
        <w:rPr>
          <w:rFonts w:asciiTheme="majorBidi" w:hAnsiTheme="majorBidi" w:cstheme="majorBidi"/>
          <w:sz w:val="24"/>
          <w:szCs w:val="24"/>
        </w:rPr>
        <w:t>Néomercazole</w:t>
      </w:r>
      <w:proofErr w:type="spellEnd"/>
      <w:r w:rsidRPr="00A80E67">
        <w:rPr>
          <w:rFonts w:asciiTheme="majorBidi" w:hAnsiTheme="majorBidi" w:cstheme="majorBidi"/>
          <w:sz w:val="24"/>
          <w:szCs w:val="24"/>
        </w:rPr>
        <w:t xml:space="preserve">® + </w:t>
      </w:r>
      <w:proofErr w:type="spellStart"/>
      <w:r w:rsidRPr="00A80E67">
        <w:rPr>
          <w:rFonts w:asciiTheme="majorBidi" w:hAnsiTheme="majorBidi" w:cstheme="majorBidi"/>
          <w:sz w:val="24"/>
          <w:szCs w:val="24"/>
        </w:rPr>
        <w:t>Lévothyrox</w:t>
      </w:r>
      <w:proofErr w:type="spellEnd"/>
      <w:r w:rsidRPr="00A80E67">
        <w:rPr>
          <w:rFonts w:asciiTheme="majorBidi" w:hAnsiTheme="majorBidi" w:cstheme="majorBidi"/>
          <w:sz w:val="24"/>
          <w:szCs w:val="24"/>
        </w:rPr>
        <w:t>®</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 xml:space="preserve">La surveillance biologique portera sur TSH+T4L est de tous les 3 – 4 mois pendant toute la durée du traitement </w:t>
      </w:r>
    </w:p>
    <w:p w:rsidR="00A80E67" w:rsidRPr="00A80E67" w:rsidRDefault="00A80E67" w:rsidP="00A80E67">
      <w:pPr>
        <w:tabs>
          <w:tab w:val="left" w:pos="1073"/>
        </w:tabs>
        <w:spacing w:after="0" w:line="360" w:lineRule="auto"/>
        <w:rPr>
          <w:rFonts w:asciiTheme="majorBidi" w:hAnsiTheme="majorBidi" w:cstheme="majorBidi"/>
          <w:sz w:val="24"/>
          <w:szCs w:val="24"/>
        </w:rPr>
      </w:pPr>
      <w:r w:rsidRPr="00A80E67">
        <w:rPr>
          <w:rFonts w:asciiTheme="majorBidi" w:hAnsiTheme="majorBidi" w:cstheme="majorBidi"/>
          <w:b/>
          <w:bCs/>
          <w:sz w:val="24"/>
          <w:szCs w:val="24"/>
        </w:rPr>
        <w:t xml:space="preserve">          B. Traitement Chirurgical</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Il n’est généralement réalisé qu’après échec du traitement médicamenteux ou en 1ére intention (Goitre volumineux, contre-indication du traitement médicamenteux…)</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Suivi biologique après thyroïdectomie : TSH + T4L au 1</w:t>
      </w:r>
      <w:r w:rsidRPr="00A80E67">
        <w:rPr>
          <w:rFonts w:asciiTheme="majorBidi" w:hAnsiTheme="majorBidi" w:cstheme="majorBidi"/>
          <w:sz w:val="24"/>
          <w:szCs w:val="24"/>
          <w:vertAlign w:val="superscript"/>
        </w:rPr>
        <w:t>er</w:t>
      </w:r>
      <w:r w:rsidRPr="00A80E67">
        <w:rPr>
          <w:rFonts w:asciiTheme="majorBidi" w:hAnsiTheme="majorBidi" w:cstheme="majorBidi"/>
          <w:sz w:val="24"/>
          <w:szCs w:val="24"/>
        </w:rPr>
        <w:t xml:space="preserve"> mois puis tous les 3 mois pendant 1 an, puis surveillance annuelle de TSH.</w:t>
      </w:r>
    </w:p>
    <w:p w:rsidR="00A80E67" w:rsidRPr="00A80E67" w:rsidRDefault="00A80E67" w:rsidP="00A80E67">
      <w:pPr>
        <w:spacing w:after="0" w:line="360" w:lineRule="auto"/>
        <w:rPr>
          <w:rFonts w:asciiTheme="majorBidi" w:hAnsiTheme="majorBidi" w:cstheme="majorBidi"/>
          <w:sz w:val="24"/>
          <w:szCs w:val="24"/>
        </w:rPr>
      </w:pPr>
      <w:r w:rsidRPr="00A80E67">
        <w:rPr>
          <w:rFonts w:asciiTheme="majorBidi" w:hAnsiTheme="majorBidi" w:cstheme="majorBidi"/>
          <w:b/>
          <w:bCs/>
          <w:sz w:val="24"/>
          <w:szCs w:val="24"/>
        </w:rPr>
        <w:t xml:space="preserve">        C. Traitement Isotopique</w:t>
      </w:r>
    </w:p>
    <w:p w:rsidR="00A80E67" w:rsidRP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C’est l’utilisation de l’iode radioactif I 131 pour détruire le parenchyme thyroïdien par irradiation locale.</w:t>
      </w:r>
    </w:p>
    <w:p w:rsidR="00A80E67" w:rsidRDefault="00A80E67" w:rsidP="00F43B65">
      <w:pPr>
        <w:spacing w:after="0" w:line="360" w:lineRule="auto"/>
        <w:ind w:firstLine="708"/>
        <w:jc w:val="both"/>
        <w:rPr>
          <w:rFonts w:asciiTheme="majorBidi" w:hAnsiTheme="majorBidi" w:cstheme="majorBidi"/>
          <w:sz w:val="24"/>
          <w:szCs w:val="24"/>
        </w:rPr>
      </w:pPr>
      <w:r w:rsidRPr="00A80E67">
        <w:rPr>
          <w:rFonts w:asciiTheme="majorBidi" w:hAnsiTheme="majorBidi" w:cstheme="majorBidi"/>
          <w:sz w:val="24"/>
          <w:szCs w:val="24"/>
        </w:rPr>
        <w:t>Il est indique en cas de récidive d’une maladie de Basedow   chez des patients refusant la chirurgie ou inopérable.</w:t>
      </w: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F43B65" w:rsidRDefault="00F43B65" w:rsidP="00F43B65">
      <w:pPr>
        <w:spacing w:after="0" w:line="360" w:lineRule="auto"/>
        <w:ind w:firstLine="708"/>
        <w:jc w:val="both"/>
        <w:rPr>
          <w:rFonts w:asciiTheme="majorBidi" w:hAnsiTheme="majorBidi" w:cstheme="majorBidi"/>
          <w:sz w:val="24"/>
          <w:szCs w:val="24"/>
        </w:rPr>
      </w:pPr>
    </w:p>
    <w:p w:rsidR="008F3523" w:rsidRDefault="008F3523" w:rsidP="00F43B65">
      <w:pPr>
        <w:spacing w:after="0" w:line="360" w:lineRule="auto"/>
        <w:ind w:firstLine="708"/>
        <w:jc w:val="both"/>
        <w:rPr>
          <w:rFonts w:asciiTheme="majorBidi" w:hAnsiTheme="majorBidi" w:cstheme="majorBidi"/>
          <w:sz w:val="24"/>
          <w:szCs w:val="24"/>
        </w:rPr>
      </w:pPr>
    </w:p>
    <w:p w:rsidR="008F3523" w:rsidRPr="008F3523" w:rsidRDefault="008F3523" w:rsidP="008F3523">
      <w:pPr>
        <w:spacing w:after="0" w:line="360" w:lineRule="auto"/>
        <w:jc w:val="center"/>
        <w:rPr>
          <w:rFonts w:asciiTheme="majorBidi" w:hAnsiTheme="majorBidi" w:cstheme="majorBidi"/>
          <w:b/>
          <w:color w:val="C00000"/>
          <w:sz w:val="28"/>
          <w:szCs w:val="28"/>
        </w:rPr>
      </w:pPr>
      <w:r>
        <w:rPr>
          <w:rFonts w:asciiTheme="majorBidi" w:hAnsiTheme="majorBidi" w:cstheme="majorBidi"/>
          <w:b/>
          <w:color w:val="C00000"/>
          <w:sz w:val="28"/>
          <w:szCs w:val="28"/>
        </w:rPr>
        <w:lastRenderedPageBreak/>
        <w:t>Hyperthyroïdie et hypothyroïdie</w:t>
      </w:r>
    </w:p>
    <w:p w:rsidR="008F3523" w:rsidRPr="008F3523" w:rsidRDefault="008F3523" w:rsidP="008F3523">
      <w:pPr>
        <w:spacing w:after="0" w:line="360" w:lineRule="auto"/>
        <w:rPr>
          <w:rFonts w:asciiTheme="majorBidi" w:hAnsiTheme="majorBidi" w:cstheme="majorBidi"/>
          <w:b/>
          <w:sz w:val="24"/>
          <w:szCs w:val="24"/>
        </w:rPr>
      </w:pPr>
      <w:r w:rsidRPr="008F3523">
        <w:rPr>
          <w:rFonts w:asciiTheme="majorBidi" w:hAnsiTheme="majorBidi" w:cstheme="majorBidi"/>
          <w:b/>
          <w:sz w:val="24"/>
          <w:szCs w:val="24"/>
        </w:rPr>
        <w:t>INTRODUCION</w:t>
      </w:r>
    </w:p>
    <w:p w:rsidR="008F3523" w:rsidRPr="008F3523" w:rsidRDefault="008F3523" w:rsidP="008F352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Il existe les états fonctionnels de la thyroïde, l’</w:t>
      </w:r>
      <w:proofErr w:type="spellStart"/>
      <w:r w:rsidRPr="008F3523">
        <w:rPr>
          <w:rFonts w:asciiTheme="majorBidi" w:hAnsiTheme="majorBidi" w:cstheme="majorBidi"/>
          <w:lang w:val="fr-FR"/>
        </w:rPr>
        <w:t>euthyroïdie</w:t>
      </w:r>
      <w:proofErr w:type="spellEnd"/>
      <w:r w:rsidRPr="008F3523">
        <w:rPr>
          <w:rFonts w:asciiTheme="majorBidi" w:hAnsiTheme="majorBidi" w:cstheme="majorBidi"/>
          <w:lang w:val="fr-FR"/>
        </w:rPr>
        <w:t xml:space="preserve">, l’hyperthyroïdie et l’hypothyroïdie ; ces trois états peuvent se voir dans différents cas physiologiques ou pathologiques accompagnés ou non de modifications </w:t>
      </w:r>
      <w:proofErr w:type="spellStart"/>
      <w:r w:rsidRPr="008F3523">
        <w:rPr>
          <w:rFonts w:asciiTheme="majorBidi" w:hAnsiTheme="majorBidi" w:cstheme="majorBidi"/>
          <w:lang w:val="fr-FR"/>
        </w:rPr>
        <w:t>morphohistologiques</w:t>
      </w:r>
      <w:proofErr w:type="spellEnd"/>
      <w:r w:rsidRPr="008F3523">
        <w:rPr>
          <w:rFonts w:asciiTheme="majorBidi" w:hAnsiTheme="majorBidi" w:cstheme="majorBidi"/>
          <w:lang w:val="fr-FR"/>
        </w:rPr>
        <w:t xml:space="preserve"> de la thyroïde ou non. </w:t>
      </w:r>
    </w:p>
    <w:p w:rsidR="008F3523" w:rsidRPr="00777A93" w:rsidRDefault="008F3523" w:rsidP="00777A93">
      <w:pPr>
        <w:pStyle w:val="Titre1"/>
        <w:numPr>
          <w:ilvl w:val="0"/>
          <w:numId w:val="74"/>
        </w:numPr>
        <w:spacing w:before="0" w:after="0" w:line="360" w:lineRule="auto"/>
        <w:rPr>
          <w:rFonts w:cstheme="majorBidi"/>
          <w:color w:val="7030A0"/>
          <w:szCs w:val="28"/>
        </w:rPr>
      </w:pPr>
      <w:r w:rsidRPr="00777A93">
        <w:rPr>
          <w:rFonts w:cstheme="majorBidi"/>
          <w:color w:val="7030A0"/>
          <w:szCs w:val="28"/>
        </w:rPr>
        <w:t xml:space="preserve">Hyperthyroïdie :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C’est l’état physiopathologique correspondant à un hyperfonctionnement de la thyroïde marquée par une sécrétion excessive dans le sang d’HT, soit la T4 ou la T3 ou les deux.</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La fréquence de l’hyperthyroïdie est estimée entre 0.5 et 2 % de la population adulte, avec une prédominance 7 fois plus élevée chez la femme. Les enquêtes épidémiologiques récentes aux États-Unis et en Europe révèlent des chiffres qui varient entre 0.1 et 4 %, en fonction de la prise en compte des formes cliniques et </w:t>
      </w:r>
      <w:proofErr w:type="spellStart"/>
      <w:r w:rsidRPr="008F3523">
        <w:rPr>
          <w:rFonts w:asciiTheme="majorBidi" w:hAnsiTheme="majorBidi" w:cstheme="majorBidi"/>
          <w:lang w:val="fr-FR"/>
        </w:rPr>
        <w:t>subcliniques</w:t>
      </w:r>
      <w:proofErr w:type="spellEnd"/>
      <w:r w:rsidRPr="008F3523">
        <w:rPr>
          <w:rFonts w:asciiTheme="majorBidi" w:hAnsiTheme="majorBidi" w:cstheme="majorBidi"/>
          <w:lang w:val="fr-FR"/>
        </w:rPr>
        <w:t xml:space="preserve">, de l’âge des sujets, de l’environnement.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La prévalence de l’hyperthyroïdie apparaît plus élevée dans les régions de carence en iode : 6 % dans de Sud de l’Italie. Les hyperthyroïdies s’observent avec des fréquences presque égales à tout âge.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Chez les humains, les causes principales sont :  la </w:t>
      </w:r>
      <w:hyperlink r:id="rId23" w:tooltip="Maladie de Basedow" w:history="1">
        <w:r w:rsidRPr="008F3523">
          <w:rPr>
            <w:rFonts w:asciiTheme="majorBidi" w:hAnsiTheme="majorBidi" w:cstheme="majorBidi"/>
            <w:lang w:val="fr-FR"/>
          </w:rPr>
          <w:t>maladie de Basedow</w:t>
        </w:r>
      </w:hyperlink>
      <w:r w:rsidRPr="008F3523">
        <w:rPr>
          <w:rFonts w:asciiTheme="majorBidi" w:hAnsiTheme="majorBidi" w:cstheme="majorBidi"/>
          <w:lang w:val="fr-FR"/>
        </w:rPr>
        <w:t>, l’</w:t>
      </w:r>
      <w:hyperlink r:id="rId24" w:tooltip="Adénome toxique" w:history="1">
        <w:r w:rsidRPr="008F3523">
          <w:rPr>
            <w:rFonts w:asciiTheme="majorBidi" w:hAnsiTheme="majorBidi" w:cstheme="majorBidi"/>
            <w:lang w:val="fr-FR"/>
          </w:rPr>
          <w:t>adénome toxique</w:t>
        </w:r>
      </w:hyperlink>
      <w:r w:rsidRPr="008F3523">
        <w:rPr>
          <w:rFonts w:asciiTheme="majorBidi" w:hAnsiTheme="majorBidi" w:cstheme="majorBidi"/>
          <w:lang w:val="fr-FR"/>
        </w:rPr>
        <w:t> de la thyroïde, le </w:t>
      </w:r>
      <w:hyperlink r:id="rId25" w:tooltip="Goitre multinodulaire toxique (page inexistante)" w:history="1">
        <w:r w:rsidRPr="008F3523">
          <w:rPr>
            <w:rFonts w:asciiTheme="majorBidi" w:hAnsiTheme="majorBidi" w:cstheme="majorBidi"/>
            <w:lang w:val="fr-FR"/>
          </w:rPr>
          <w:t xml:space="preserve">goitre </w:t>
        </w:r>
        <w:proofErr w:type="spellStart"/>
        <w:r w:rsidRPr="008F3523">
          <w:rPr>
            <w:rFonts w:asciiTheme="majorBidi" w:hAnsiTheme="majorBidi" w:cstheme="majorBidi"/>
            <w:lang w:val="fr-FR"/>
          </w:rPr>
          <w:t>multinodulaire</w:t>
        </w:r>
        <w:proofErr w:type="spellEnd"/>
        <w:r w:rsidRPr="008F3523">
          <w:rPr>
            <w:rFonts w:asciiTheme="majorBidi" w:hAnsiTheme="majorBidi" w:cstheme="majorBidi"/>
            <w:lang w:val="fr-FR"/>
          </w:rPr>
          <w:t xml:space="preserve"> toxique</w:t>
        </w:r>
      </w:hyperlink>
      <w:r w:rsidRPr="008F3523">
        <w:rPr>
          <w:rFonts w:asciiTheme="majorBidi" w:hAnsiTheme="majorBidi" w:cstheme="majorBidi"/>
          <w:lang w:val="fr-FR"/>
        </w:rPr>
        <w:t>, et la </w:t>
      </w:r>
      <w:hyperlink r:id="rId26" w:tooltip="Thyroïdite" w:history="1">
        <w:r w:rsidRPr="008F3523">
          <w:rPr>
            <w:rFonts w:asciiTheme="majorBidi" w:hAnsiTheme="majorBidi" w:cstheme="majorBidi"/>
            <w:lang w:val="fr-FR"/>
          </w:rPr>
          <w:t>thyroïdite</w:t>
        </w:r>
      </w:hyperlink>
      <w:r w:rsidRPr="008F3523">
        <w:rPr>
          <w:rFonts w:asciiTheme="majorBidi" w:hAnsiTheme="majorBidi" w:cstheme="majorBidi"/>
          <w:lang w:val="fr-FR"/>
        </w:rPr>
        <w:t> subaiguë.</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L’hyperthyroïdie se manifeste cliniquement par un syndrome fait d’un ensemble des troubles liés à l’excès d’hormones thyroïdiennes au niveau des tissus cibles : syndrome de thyrotoxicose.</w:t>
      </w:r>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r w:rsidRPr="008F3523">
        <w:rPr>
          <w:rFonts w:asciiTheme="majorBidi" w:hAnsiTheme="majorBidi" w:cstheme="majorBidi"/>
          <w:sz w:val="24"/>
          <w:szCs w:val="24"/>
        </w:rPr>
        <w:t xml:space="preserve">Troubles cardiovasculaires : Qui sont quasi constant marquées par une tachycardie sinusale exagérée à l’effort et persistante au repos. Des palpitations et parfois une dyspnée d’effort. Une augmentation de l’intensité des bruits du cœur « éréthisme », parfois souffle systolique de débit. Le pouls est vibrant. La pression artérielle systolique est élevée. Parfois œdème des membres inférieurs. </w:t>
      </w:r>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r w:rsidRPr="008F3523">
        <w:rPr>
          <w:rFonts w:asciiTheme="majorBidi" w:hAnsiTheme="majorBidi" w:cstheme="majorBidi"/>
          <w:sz w:val="24"/>
          <w:szCs w:val="24"/>
        </w:rPr>
        <w:t>Troubles neuropsychiques : On retrouve une nervosité excessive et une agitation psychomotrice. Tremblement fin et régulier des extrémités et une fatigue générale.</w:t>
      </w:r>
      <w:bookmarkStart w:id="1" w:name="ID-90"/>
      <w:bookmarkEnd w:id="1"/>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proofErr w:type="spellStart"/>
      <w:r w:rsidRPr="008F3523">
        <w:rPr>
          <w:rFonts w:asciiTheme="majorBidi" w:hAnsiTheme="majorBidi" w:cstheme="majorBidi"/>
          <w:sz w:val="24"/>
          <w:szCs w:val="24"/>
        </w:rPr>
        <w:t>Thermophobie</w:t>
      </w:r>
      <w:proofErr w:type="spellEnd"/>
      <w:r w:rsidRPr="008F3523">
        <w:rPr>
          <w:rFonts w:asciiTheme="majorBidi" w:hAnsiTheme="majorBidi" w:cstheme="majorBidi"/>
          <w:sz w:val="24"/>
          <w:szCs w:val="24"/>
        </w:rPr>
        <w:t> : Marquée par une hypersudation, mains chaudes et moites</w:t>
      </w:r>
      <w:bookmarkStart w:id="2" w:name="ID-91"/>
      <w:bookmarkEnd w:id="2"/>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r w:rsidRPr="008F3523">
        <w:rPr>
          <w:rFonts w:asciiTheme="majorBidi" w:hAnsiTheme="majorBidi" w:cstheme="majorBidi"/>
          <w:sz w:val="24"/>
          <w:szCs w:val="24"/>
        </w:rPr>
        <w:t>Amaigrissement : rapide et souvent important, contrastant avec un appétit conservé ou augmenté (polyphagie). Rarement prise paradoxale de poids.</w:t>
      </w:r>
      <w:bookmarkStart w:id="3" w:name="ID-92"/>
      <w:bookmarkEnd w:id="3"/>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r w:rsidRPr="008F3523">
        <w:rPr>
          <w:rFonts w:asciiTheme="majorBidi" w:hAnsiTheme="majorBidi" w:cstheme="majorBidi"/>
          <w:sz w:val="24"/>
          <w:szCs w:val="24"/>
        </w:rPr>
        <w:lastRenderedPageBreak/>
        <w:t>Polydipsie : Conséquence de l’augmentation de la production de chaleur</w:t>
      </w:r>
      <w:bookmarkStart w:id="4" w:name="ID-93"/>
      <w:bookmarkEnd w:id="4"/>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r w:rsidRPr="008F3523">
        <w:rPr>
          <w:rFonts w:asciiTheme="majorBidi" w:hAnsiTheme="majorBidi" w:cstheme="majorBidi"/>
          <w:sz w:val="24"/>
          <w:szCs w:val="24"/>
        </w:rPr>
        <w:t>Amyotrophie : Prédominant aux racines avec diminution de la force musculaire.</w:t>
      </w:r>
    </w:p>
    <w:p w:rsidR="008F3523" w:rsidRPr="008F3523" w:rsidRDefault="008F3523" w:rsidP="00777A93">
      <w:pPr>
        <w:pStyle w:val="Titre4"/>
        <w:numPr>
          <w:ilvl w:val="0"/>
          <w:numId w:val="73"/>
        </w:numPr>
        <w:spacing w:before="0"/>
        <w:rPr>
          <w:rFonts w:cstheme="majorBidi"/>
          <w:b w:val="0"/>
          <w:bCs/>
        </w:rPr>
      </w:pPr>
      <w:bookmarkStart w:id="5" w:name="ID-94"/>
      <w:bookmarkEnd w:id="5"/>
      <w:r w:rsidRPr="008F3523">
        <w:rPr>
          <w:rFonts w:cstheme="majorBidi"/>
          <w:b w:val="0"/>
          <w:bCs/>
          <w:color w:val="000000"/>
        </w:rPr>
        <w:t>Augmentation de la fréquence des selles : Par accélération du transit avec parfois véritable diarrhée motrice</w:t>
      </w:r>
      <w:bookmarkStart w:id="6" w:name="ID-95"/>
      <w:bookmarkEnd w:id="6"/>
      <w:r w:rsidRPr="008F3523">
        <w:rPr>
          <w:rFonts w:cstheme="majorBidi"/>
          <w:b w:val="0"/>
          <w:bCs/>
        </w:rPr>
        <w:t>.</w:t>
      </w:r>
    </w:p>
    <w:p w:rsidR="008F3523" w:rsidRPr="008F3523" w:rsidRDefault="008F3523" w:rsidP="00777A93">
      <w:pPr>
        <w:pStyle w:val="Paragraphedeliste"/>
        <w:numPr>
          <w:ilvl w:val="0"/>
          <w:numId w:val="73"/>
        </w:numPr>
        <w:spacing w:after="0" w:line="360" w:lineRule="auto"/>
        <w:rPr>
          <w:rFonts w:asciiTheme="majorBidi" w:hAnsiTheme="majorBidi" w:cstheme="majorBidi"/>
          <w:sz w:val="24"/>
          <w:szCs w:val="24"/>
        </w:rPr>
      </w:pPr>
      <w:r w:rsidRPr="008F3523">
        <w:rPr>
          <w:rFonts w:asciiTheme="majorBidi" w:hAnsiTheme="majorBidi" w:cstheme="majorBidi"/>
          <w:sz w:val="24"/>
          <w:szCs w:val="24"/>
        </w:rPr>
        <w:t xml:space="preserve">Rétraction de la paupière supérieure : Découvrant l’iris avec asynergie </w:t>
      </w:r>
      <w:proofErr w:type="spellStart"/>
      <w:r w:rsidRPr="008F3523">
        <w:rPr>
          <w:rFonts w:asciiTheme="majorBidi" w:hAnsiTheme="majorBidi" w:cstheme="majorBidi"/>
          <w:sz w:val="24"/>
          <w:szCs w:val="24"/>
        </w:rPr>
        <w:t>oculo</w:t>
      </w:r>
      <w:proofErr w:type="spellEnd"/>
      <w:r w:rsidRPr="008F3523">
        <w:rPr>
          <w:rFonts w:asciiTheme="majorBidi" w:hAnsiTheme="majorBidi" w:cstheme="majorBidi"/>
          <w:sz w:val="24"/>
          <w:szCs w:val="24"/>
        </w:rPr>
        <w:t>-palpébrale. En fait, surtout rencontrée en cas de maladie de Basedow</w:t>
      </w:r>
      <w:bookmarkStart w:id="7" w:name="ID-96"/>
      <w:bookmarkEnd w:id="7"/>
      <w:r w:rsidRPr="008F3523">
        <w:rPr>
          <w:rFonts w:asciiTheme="majorBidi" w:hAnsiTheme="majorBidi" w:cstheme="majorBidi"/>
          <w:sz w:val="24"/>
          <w:szCs w:val="24"/>
        </w:rPr>
        <w:t>.</w:t>
      </w:r>
    </w:p>
    <w:p w:rsidR="008F3523" w:rsidRPr="008F3523" w:rsidRDefault="008F3523" w:rsidP="00777A93">
      <w:pPr>
        <w:pStyle w:val="NormalWeb"/>
        <w:numPr>
          <w:ilvl w:val="0"/>
          <w:numId w:val="73"/>
        </w:numPr>
        <w:spacing w:before="0" w:beforeAutospacing="0" w:after="0" w:afterAutospacing="0" w:line="360" w:lineRule="auto"/>
        <w:rPr>
          <w:rFonts w:asciiTheme="majorBidi" w:eastAsia="Cabin" w:hAnsiTheme="majorBidi" w:cstheme="majorBidi"/>
          <w:color w:val="000000"/>
        </w:rPr>
      </w:pPr>
      <w:r w:rsidRPr="008F3523">
        <w:rPr>
          <w:rFonts w:asciiTheme="majorBidi" w:hAnsiTheme="majorBidi" w:cstheme="majorBidi"/>
          <w:color w:val="000000"/>
        </w:rPr>
        <w:t>Gynécomastie : Chez</w:t>
      </w:r>
      <w:r w:rsidRPr="008F3523">
        <w:rPr>
          <w:rFonts w:asciiTheme="majorBidi" w:eastAsia="Cabin" w:hAnsiTheme="majorBidi" w:cstheme="majorBidi"/>
          <w:color w:val="000000"/>
        </w:rPr>
        <w:t xml:space="preserve"> l’homme, rarement trouble des règles (de tous types) chez la femme, mais la fertilité est habituellement conservée.</w:t>
      </w:r>
      <w:bookmarkStart w:id="8" w:name="ID-97"/>
      <w:bookmarkStart w:id="9" w:name="ID-98"/>
      <w:bookmarkStart w:id="10" w:name="ID-99"/>
      <w:bookmarkEnd w:id="8"/>
      <w:bookmarkEnd w:id="9"/>
      <w:bookmarkEnd w:id="10"/>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L’hyperthyroïdie est confirmée par une TSH effondrée, sauf dans certaines étiologies - rares- (examen à demander en première ligne). L’élévation de la FT4 et/ou de la FT3 (il existe des hyperthyroïdies à FT3 seule élevée) permet d’apprécier l’importance de la thyrotoxicose. Ces dosages sont demandés en 2</w:t>
      </w:r>
      <w:r w:rsidRPr="00777A93">
        <w:rPr>
          <w:rFonts w:asciiTheme="majorBidi" w:hAnsiTheme="majorBidi" w:cstheme="majorBidi"/>
          <w:lang w:val="fr-FR"/>
        </w:rPr>
        <w:t>e </w:t>
      </w:r>
      <w:r w:rsidRPr="008F3523">
        <w:rPr>
          <w:rFonts w:asciiTheme="majorBidi" w:hAnsiTheme="majorBidi" w:cstheme="majorBidi"/>
          <w:lang w:val="fr-FR"/>
        </w:rPr>
        <w:t>intention en fonction du résultat de la TSH et du contexte clinique.</w:t>
      </w:r>
    </w:p>
    <w:p w:rsidR="008F3523" w:rsidRPr="00777A93" w:rsidRDefault="008F3523" w:rsidP="00777A93">
      <w:pPr>
        <w:pStyle w:val="Corpsdetexte"/>
        <w:spacing w:after="0"/>
        <w:ind w:firstLine="709"/>
        <w:jc w:val="both"/>
        <w:rPr>
          <w:rFonts w:asciiTheme="majorBidi" w:hAnsiTheme="majorBidi" w:cstheme="majorBidi"/>
          <w:lang w:val="fr-FR"/>
        </w:rPr>
      </w:pPr>
      <w:r w:rsidRPr="00777A93">
        <w:rPr>
          <w:rFonts w:asciiTheme="majorBidi" w:hAnsiTheme="majorBidi" w:cstheme="majorBidi"/>
          <w:lang w:val="fr-FR"/>
        </w:rPr>
        <w:t xml:space="preserve">Une fois le diagnostic de thyrotoxicose posé, se pose ensuite la question de son origine et les causes en sont nombreuses. Parfois le diagnostic est évident cliniquement (présence d’une </w:t>
      </w:r>
      <w:proofErr w:type="spellStart"/>
      <w:r w:rsidRPr="00777A93">
        <w:rPr>
          <w:rFonts w:asciiTheme="majorBidi" w:hAnsiTheme="majorBidi" w:cstheme="majorBidi"/>
          <w:lang w:val="fr-FR"/>
        </w:rPr>
        <w:t>orbitopathie</w:t>
      </w:r>
      <w:proofErr w:type="spellEnd"/>
      <w:r w:rsidRPr="00777A93">
        <w:rPr>
          <w:rFonts w:asciiTheme="majorBidi" w:hAnsiTheme="majorBidi" w:cstheme="majorBidi"/>
          <w:lang w:val="fr-FR"/>
        </w:rPr>
        <w:t xml:space="preserve"> par exemple) dans d’autres cas le diagnostic s’appuie sur les examens complémentaires.</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Les causes les plus fréquentes sont :</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Pathologie auto-immune :</w:t>
      </w:r>
    </w:p>
    <w:p w:rsidR="008F3523" w:rsidRPr="008F3523" w:rsidRDefault="008F3523" w:rsidP="00777A93">
      <w:pPr>
        <w:pStyle w:val="NormalWeb"/>
        <w:numPr>
          <w:ilvl w:val="0"/>
          <w:numId w:val="81"/>
        </w:numPr>
        <w:spacing w:before="0" w:beforeAutospacing="0" w:after="0" w:afterAutospacing="0" w:line="360" w:lineRule="auto"/>
        <w:rPr>
          <w:rFonts w:asciiTheme="majorBidi" w:eastAsia="Cabin" w:hAnsiTheme="majorBidi" w:cstheme="majorBidi"/>
          <w:color w:val="000000"/>
        </w:rPr>
      </w:pPr>
      <w:r w:rsidRPr="008F3523">
        <w:rPr>
          <w:rFonts w:asciiTheme="majorBidi" w:eastAsia="Cabin" w:hAnsiTheme="majorBidi" w:cstheme="majorBidi"/>
          <w:b/>
          <w:bCs/>
          <w:color w:val="000000"/>
        </w:rPr>
        <w:t>Maladie de Basedow </w:t>
      </w:r>
      <w:r w:rsidRPr="008F3523">
        <w:rPr>
          <w:rFonts w:asciiTheme="majorBidi" w:eastAsia="Cabin" w:hAnsiTheme="majorBidi" w:cstheme="majorBidi"/>
          <w:color w:val="000000"/>
        </w:rPr>
        <w:t>:</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C’est la plus fréquente des causes d’hyperthyroïdie. Elle atteint dans certaines séries 1,9 % des femmes et 0,4 % des hommes (soit 1 % de la population). Touche surtout la femme jeune. C’est une  maladie auto-immune due à des anticorps stimulant le récepteur de la TSH, et qui survient sur terrain génétiquement prédisposé, elle est parfois associée à d’autres maladies auto-immunes ; elle évolue spontanément par poussées suivies de rémission</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Aux signes de thyrotoxicose, présents à des degrés divers, s’associent dans les formes typiques :</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i/>
          <w:iCs/>
          <w:lang w:val="fr-FR"/>
        </w:rPr>
        <w:t>Un goitre</w:t>
      </w:r>
      <w:r w:rsidRPr="008F3523">
        <w:rPr>
          <w:rFonts w:asciiTheme="majorBidi" w:hAnsiTheme="majorBidi" w:cstheme="majorBidi"/>
          <w:lang w:val="fr-FR"/>
        </w:rPr>
        <w:t> d’importance variable, diffus, homogène, élastique, vasculaire (présence d’un souffle à l’auscultation de la thyroïde)</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i/>
          <w:iCs/>
          <w:lang w:val="fr-FR"/>
        </w:rPr>
        <w:t>Des manifestations oculaires (</w:t>
      </w:r>
      <w:proofErr w:type="spellStart"/>
      <w:r w:rsidRPr="008F3523">
        <w:rPr>
          <w:rFonts w:asciiTheme="majorBidi" w:hAnsiTheme="majorBidi" w:cstheme="majorBidi"/>
          <w:i/>
          <w:iCs/>
          <w:lang w:val="fr-FR"/>
        </w:rPr>
        <w:t>orbitopathie</w:t>
      </w:r>
      <w:proofErr w:type="spellEnd"/>
      <w:r w:rsidRPr="008F3523">
        <w:rPr>
          <w:rFonts w:asciiTheme="majorBidi" w:hAnsiTheme="majorBidi" w:cstheme="majorBidi"/>
          <w:i/>
          <w:iCs/>
          <w:lang w:val="fr-FR"/>
        </w:rPr>
        <w:t xml:space="preserve">) </w:t>
      </w:r>
      <w:r w:rsidRPr="008F3523">
        <w:rPr>
          <w:rFonts w:asciiTheme="majorBidi" w:hAnsiTheme="majorBidi" w:cstheme="majorBidi"/>
          <w:lang w:val="fr-FR"/>
        </w:rPr>
        <w:t>spécifiques de la maladie, mais inconstantes cliniquement (environ 50 %, surtout chez les fumeurs)</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i/>
          <w:lang w:val="fr-FR"/>
        </w:rPr>
        <w:t>Exophtalmie, œdème des paupières</w:t>
      </w:r>
      <w:r w:rsidRPr="008F3523">
        <w:rPr>
          <w:rFonts w:asciiTheme="majorBidi" w:hAnsiTheme="majorBidi" w:cstheme="majorBidi"/>
          <w:lang w:val="fr-FR"/>
        </w:rPr>
        <w:t xml:space="preserve">. </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i/>
          <w:iCs/>
          <w:lang w:val="fr-FR"/>
        </w:rPr>
        <w:t xml:space="preserve">La </w:t>
      </w:r>
      <w:proofErr w:type="spellStart"/>
      <w:r w:rsidRPr="008F3523">
        <w:rPr>
          <w:rFonts w:asciiTheme="majorBidi" w:hAnsiTheme="majorBidi" w:cstheme="majorBidi"/>
          <w:i/>
          <w:iCs/>
          <w:lang w:val="fr-FR"/>
        </w:rPr>
        <w:t>dermopathie</w:t>
      </w:r>
      <w:proofErr w:type="spellEnd"/>
      <w:r w:rsidRPr="008F3523">
        <w:rPr>
          <w:rFonts w:asciiTheme="majorBidi" w:hAnsiTheme="majorBidi" w:cstheme="majorBidi"/>
          <w:i/>
          <w:iCs/>
          <w:lang w:val="fr-FR"/>
        </w:rPr>
        <w:t xml:space="preserve"> (« myxœdème </w:t>
      </w:r>
      <w:proofErr w:type="spellStart"/>
      <w:r w:rsidRPr="008F3523">
        <w:rPr>
          <w:rFonts w:asciiTheme="majorBidi" w:hAnsiTheme="majorBidi" w:cstheme="majorBidi"/>
          <w:i/>
          <w:iCs/>
          <w:lang w:val="fr-FR"/>
        </w:rPr>
        <w:t>prétibial</w:t>
      </w:r>
      <w:proofErr w:type="spellEnd"/>
      <w:r w:rsidRPr="008F3523">
        <w:rPr>
          <w:rFonts w:asciiTheme="majorBidi" w:hAnsiTheme="majorBidi" w:cstheme="majorBidi"/>
          <w:i/>
          <w:iCs/>
          <w:lang w:val="fr-FR"/>
        </w:rPr>
        <w:t> ») : S</w:t>
      </w:r>
      <w:r w:rsidRPr="008F3523">
        <w:rPr>
          <w:rFonts w:asciiTheme="majorBidi" w:hAnsiTheme="majorBidi" w:cstheme="majorBidi"/>
          <w:lang w:val="fr-FR"/>
        </w:rPr>
        <w:t xml:space="preserve">e manifeste par un placard rouge, </w:t>
      </w:r>
      <w:r w:rsidRPr="008F3523">
        <w:rPr>
          <w:rFonts w:asciiTheme="majorBidi" w:hAnsiTheme="majorBidi" w:cstheme="majorBidi"/>
          <w:lang w:val="fr-FR"/>
        </w:rPr>
        <w:lastRenderedPageBreak/>
        <w:t>surélevé, induré de la face antérieure des jambes, parfois de chevilles</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i/>
          <w:iCs/>
          <w:lang w:val="fr-FR"/>
        </w:rPr>
        <w:t xml:space="preserve">Aux examens complémentaires </w:t>
      </w:r>
      <w:r w:rsidRPr="008F3523">
        <w:rPr>
          <w:rFonts w:asciiTheme="majorBidi" w:hAnsiTheme="majorBidi" w:cstheme="majorBidi"/>
          <w:lang w:val="fr-FR"/>
        </w:rPr>
        <w:t xml:space="preserve">lorsqu’existent des manifestations oculaires spécifiques le diagnostic de maladie de Basedow est assuré. Dans les autres cas, il repose sur l’échographie, montrant une glande globalement </w:t>
      </w:r>
      <w:proofErr w:type="spellStart"/>
      <w:r w:rsidRPr="008F3523">
        <w:rPr>
          <w:rFonts w:asciiTheme="majorBidi" w:hAnsiTheme="majorBidi" w:cstheme="majorBidi"/>
          <w:lang w:val="fr-FR"/>
        </w:rPr>
        <w:t>hypoéchogène</w:t>
      </w:r>
      <w:proofErr w:type="spellEnd"/>
      <w:r w:rsidRPr="008F3523">
        <w:rPr>
          <w:rFonts w:asciiTheme="majorBidi" w:hAnsiTheme="majorBidi" w:cstheme="majorBidi"/>
          <w:lang w:val="fr-FR"/>
        </w:rPr>
        <w:t xml:space="preserve"> et très vascularisée et la scintigraphie thyroïdienne, montrant une hyperfixation diffuse et homogène de l’isotope.</w:t>
      </w:r>
    </w:p>
    <w:p w:rsidR="008F3523" w:rsidRPr="008F3523" w:rsidRDefault="008F3523" w:rsidP="00777A93">
      <w:pPr>
        <w:pStyle w:val="Paragraphedeliste"/>
        <w:numPr>
          <w:ilvl w:val="0"/>
          <w:numId w:val="80"/>
        </w:numPr>
        <w:spacing w:after="0" w:line="360" w:lineRule="auto"/>
        <w:rPr>
          <w:rFonts w:asciiTheme="majorBidi" w:hAnsiTheme="majorBidi" w:cstheme="majorBidi"/>
          <w:sz w:val="24"/>
          <w:szCs w:val="24"/>
        </w:rPr>
      </w:pPr>
      <w:bookmarkStart w:id="11" w:name="ID-106"/>
      <w:bookmarkEnd w:id="11"/>
      <w:r w:rsidRPr="008F3523">
        <w:rPr>
          <w:rFonts w:asciiTheme="majorBidi" w:hAnsiTheme="majorBidi" w:cstheme="majorBidi"/>
          <w:b/>
          <w:bCs/>
          <w:sz w:val="24"/>
          <w:szCs w:val="24"/>
        </w:rPr>
        <w:t xml:space="preserve">Autre hyperthyroïdies auto-immunes qui </w:t>
      </w:r>
      <w:proofErr w:type="gramStart"/>
      <w:r w:rsidRPr="008F3523">
        <w:rPr>
          <w:rFonts w:asciiTheme="majorBidi" w:hAnsiTheme="majorBidi" w:cstheme="majorBidi"/>
          <w:b/>
          <w:bCs/>
          <w:sz w:val="24"/>
          <w:szCs w:val="24"/>
        </w:rPr>
        <w:t>peuvent</w:t>
      </w:r>
      <w:proofErr w:type="gramEnd"/>
      <w:r w:rsidRPr="008F3523">
        <w:rPr>
          <w:rFonts w:asciiTheme="majorBidi" w:hAnsiTheme="majorBidi" w:cstheme="majorBidi"/>
          <w:b/>
          <w:bCs/>
          <w:sz w:val="24"/>
          <w:szCs w:val="24"/>
        </w:rPr>
        <w:t xml:space="preserve"> se manifester par des hyperthyroïdies </w:t>
      </w:r>
      <w:r w:rsidRPr="008F3523">
        <w:rPr>
          <w:rFonts w:asciiTheme="majorBidi" w:hAnsiTheme="majorBidi" w:cstheme="majorBidi"/>
          <w:sz w:val="24"/>
          <w:szCs w:val="24"/>
        </w:rPr>
        <w:t xml:space="preserve">: </w:t>
      </w:r>
    </w:p>
    <w:p w:rsidR="008F3523" w:rsidRPr="008F3523" w:rsidRDefault="008F3523" w:rsidP="00777A93">
      <w:pPr>
        <w:pStyle w:val="Corpsdetexte"/>
        <w:numPr>
          <w:ilvl w:val="0"/>
          <w:numId w:val="82"/>
        </w:numPr>
        <w:spacing w:after="0"/>
        <w:rPr>
          <w:rFonts w:asciiTheme="majorBidi" w:hAnsiTheme="majorBidi" w:cstheme="majorBidi"/>
          <w:lang w:val="fr-FR"/>
        </w:rPr>
      </w:pPr>
      <w:r w:rsidRPr="008F3523">
        <w:rPr>
          <w:rFonts w:asciiTheme="majorBidi" w:hAnsiTheme="majorBidi" w:cstheme="majorBidi"/>
          <w:i/>
          <w:iCs/>
          <w:lang w:val="fr-FR"/>
        </w:rPr>
        <w:t>La thyroïdite de Hashimoto</w:t>
      </w:r>
      <w:r w:rsidRPr="008F3523">
        <w:rPr>
          <w:rFonts w:asciiTheme="majorBidi" w:hAnsiTheme="majorBidi" w:cstheme="majorBidi"/>
          <w:lang w:val="fr-FR"/>
        </w:rPr>
        <w:t> peut être responsable dans sa phase initiale d’une hyperthyroïdie (« </w:t>
      </w:r>
      <w:proofErr w:type="spellStart"/>
      <w:r w:rsidRPr="008F3523">
        <w:rPr>
          <w:rFonts w:asciiTheme="majorBidi" w:hAnsiTheme="majorBidi" w:cstheme="majorBidi"/>
          <w:lang w:val="fr-FR"/>
        </w:rPr>
        <w:t>hashitoxicose</w:t>
      </w:r>
      <w:proofErr w:type="spellEnd"/>
      <w:r w:rsidRPr="008F3523">
        <w:rPr>
          <w:rFonts w:asciiTheme="majorBidi" w:hAnsiTheme="majorBidi" w:cstheme="majorBidi"/>
          <w:lang w:val="fr-FR"/>
        </w:rPr>
        <w:t xml:space="preserve"> ») avant l’installation de l’hypothyroïdie. Le tableau diffère de celui de la maladie de Basedow : goitre irrégulier et très ferme, aspect </w:t>
      </w:r>
      <w:proofErr w:type="spellStart"/>
      <w:r w:rsidRPr="008F3523">
        <w:rPr>
          <w:rFonts w:asciiTheme="majorBidi" w:hAnsiTheme="majorBidi" w:cstheme="majorBidi"/>
          <w:lang w:val="fr-FR"/>
        </w:rPr>
        <w:t>hypoéchogène</w:t>
      </w:r>
      <w:proofErr w:type="spellEnd"/>
      <w:r w:rsidRPr="008F3523">
        <w:rPr>
          <w:rFonts w:asciiTheme="majorBidi" w:hAnsiTheme="majorBidi" w:cstheme="majorBidi"/>
          <w:lang w:val="fr-FR"/>
        </w:rPr>
        <w:t xml:space="preserve"> hétérogène et pseudo nodulaire à l’échographie, fixation faible et hétérogène de l’isotope en scintigraphie, absence d’anticorps anti récepteur de la TSH, présence d’anticorps anti-TPO à un titre élevé.</w:t>
      </w:r>
    </w:p>
    <w:p w:rsidR="008F3523" w:rsidRPr="008F3523" w:rsidRDefault="008F3523" w:rsidP="00777A93">
      <w:pPr>
        <w:pStyle w:val="Corpsdetexte"/>
        <w:numPr>
          <w:ilvl w:val="0"/>
          <w:numId w:val="82"/>
        </w:numPr>
        <w:spacing w:after="0"/>
        <w:rPr>
          <w:rFonts w:asciiTheme="majorBidi" w:hAnsiTheme="majorBidi" w:cstheme="majorBidi"/>
          <w:lang w:val="fr-FR"/>
        </w:rPr>
      </w:pPr>
      <w:r w:rsidRPr="008F3523">
        <w:rPr>
          <w:rFonts w:asciiTheme="majorBidi" w:hAnsiTheme="majorBidi" w:cstheme="majorBidi"/>
          <w:i/>
          <w:iCs/>
          <w:lang w:val="fr-FR"/>
        </w:rPr>
        <w:t>La thyroïdite du post-partum</w:t>
      </w:r>
      <w:r w:rsidRPr="008F3523">
        <w:rPr>
          <w:rFonts w:asciiTheme="majorBidi" w:hAnsiTheme="majorBidi" w:cstheme="majorBidi"/>
          <w:lang w:val="fr-FR"/>
        </w:rPr>
        <w:t xml:space="preserve"> est une variété de thyroïdite auto-immune (« thyroïdite silencieuse » rarement observée en dehors du post-partum), elle touche environ 5 % des femmes dans les semaines suivant l’accouchement mais passe souvent inaperçue. Elle se manifeste par une hyperthyroïdie transitoire (avec scintigraphie « blanche » en raison de la lyse initiale des </w:t>
      </w:r>
      <w:proofErr w:type="spellStart"/>
      <w:r w:rsidRPr="008F3523">
        <w:rPr>
          <w:rFonts w:asciiTheme="majorBidi" w:hAnsiTheme="majorBidi" w:cstheme="majorBidi"/>
          <w:lang w:val="fr-FR"/>
        </w:rPr>
        <w:t>thyréocytes</w:t>
      </w:r>
      <w:proofErr w:type="spellEnd"/>
      <w:r w:rsidRPr="008F3523">
        <w:rPr>
          <w:rFonts w:asciiTheme="majorBidi" w:hAnsiTheme="majorBidi" w:cstheme="majorBidi"/>
          <w:lang w:val="fr-FR"/>
        </w:rPr>
        <w:t xml:space="preserve"> et </w:t>
      </w:r>
      <w:proofErr w:type="spellStart"/>
      <w:r w:rsidRPr="008F3523">
        <w:rPr>
          <w:rFonts w:asciiTheme="majorBidi" w:hAnsiTheme="majorBidi" w:cstheme="majorBidi"/>
          <w:lang w:val="fr-FR"/>
        </w:rPr>
        <w:t>hypoéchogénicité</w:t>
      </w:r>
      <w:proofErr w:type="spellEnd"/>
      <w:r w:rsidRPr="008F3523">
        <w:rPr>
          <w:rFonts w:asciiTheme="majorBidi" w:hAnsiTheme="majorBidi" w:cstheme="majorBidi"/>
          <w:lang w:val="fr-FR"/>
        </w:rPr>
        <w:t xml:space="preserve"> de la glande) ou suivie d’hypothyroïdie, ou une hypothyroïdie transitoire (mais parfois définitive). Les anticorps anti-TPO très positifs. La maladie. L’hyperthyroïdie peut récidiver après chaque grossesse</w:t>
      </w:r>
    </w:p>
    <w:p w:rsidR="008F3523" w:rsidRPr="008F3523" w:rsidRDefault="008F3523" w:rsidP="008F3523">
      <w:pPr>
        <w:pStyle w:val="Titre2"/>
        <w:spacing w:before="0" w:line="360" w:lineRule="auto"/>
        <w:rPr>
          <w:rFonts w:cstheme="majorBidi"/>
          <w:sz w:val="24"/>
          <w:szCs w:val="24"/>
        </w:rPr>
      </w:pPr>
      <w:bookmarkStart w:id="12" w:name="ID-107"/>
      <w:bookmarkEnd w:id="12"/>
      <w:r w:rsidRPr="008F3523">
        <w:rPr>
          <w:rFonts w:cstheme="majorBidi"/>
          <w:sz w:val="24"/>
          <w:szCs w:val="24"/>
        </w:rPr>
        <w:t xml:space="preserve">Les nodules </w:t>
      </w:r>
      <w:proofErr w:type="spellStart"/>
      <w:r w:rsidRPr="008F3523">
        <w:rPr>
          <w:rFonts w:cstheme="majorBidi"/>
          <w:sz w:val="24"/>
          <w:szCs w:val="24"/>
        </w:rPr>
        <w:t>hypersécrétants</w:t>
      </w:r>
      <w:proofErr w:type="spellEnd"/>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Ils touchent surtout les femmes et se manifestent à un âge plus avancé que la maladie de Basedow (patients plus fragiles : peuvent être révélés par une complication cardiaque) et se traduisent par un </w:t>
      </w:r>
      <w:r w:rsidRPr="00777A93">
        <w:rPr>
          <w:rFonts w:asciiTheme="majorBidi" w:hAnsiTheme="majorBidi" w:cstheme="majorBidi"/>
          <w:lang w:val="fr-FR"/>
        </w:rPr>
        <w:t>syndrome de thyrotoxicose pur</w:t>
      </w:r>
      <w:r w:rsidRPr="008F3523">
        <w:rPr>
          <w:rFonts w:asciiTheme="majorBidi" w:hAnsiTheme="majorBidi" w:cstheme="majorBidi"/>
          <w:lang w:val="fr-FR"/>
        </w:rPr>
        <w:t>.</w:t>
      </w:r>
      <w:bookmarkStart w:id="13" w:name="ID-108"/>
      <w:bookmarkEnd w:id="13"/>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 xml:space="preserve">Le goitre </w:t>
      </w:r>
      <w:proofErr w:type="spellStart"/>
      <w:r w:rsidRPr="008F3523">
        <w:rPr>
          <w:rFonts w:cstheme="majorBidi"/>
          <w:sz w:val="24"/>
          <w:szCs w:val="24"/>
        </w:rPr>
        <w:t>multinodulaire</w:t>
      </w:r>
      <w:proofErr w:type="spellEnd"/>
      <w:r w:rsidRPr="008F3523">
        <w:rPr>
          <w:rFonts w:cstheme="majorBidi"/>
          <w:sz w:val="24"/>
          <w:szCs w:val="24"/>
        </w:rPr>
        <w:t xml:space="preserve"> toxique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Il est l’évolution naturelle des goitres </w:t>
      </w:r>
      <w:proofErr w:type="spellStart"/>
      <w:r w:rsidRPr="008F3523">
        <w:rPr>
          <w:rFonts w:asciiTheme="majorBidi" w:hAnsiTheme="majorBidi" w:cstheme="majorBidi"/>
          <w:lang w:val="fr-FR"/>
        </w:rPr>
        <w:t>multinodulaires</w:t>
      </w:r>
      <w:proofErr w:type="spellEnd"/>
      <w:r w:rsidRPr="008F3523">
        <w:rPr>
          <w:rFonts w:asciiTheme="majorBidi" w:hAnsiTheme="majorBidi" w:cstheme="majorBidi"/>
          <w:lang w:val="fr-FR"/>
        </w:rPr>
        <w:t xml:space="preserve"> anciens. L’hyperthyroïdie peut être déclenchée par un apport massif d’iode (examen avec produit de contraste iodé, médicament). L’examen clinique montre un goitre </w:t>
      </w:r>
      <w:proofErr w:type="spellStart"/>
      <w:r w:rsidRPr="008F3523">
        <w:rPr>
          <w:rFonts w:asciiTheme="majorBidi" w:hAnsiTheme="majorBidi" w:cstheme="majorBidi"/>
          <w:lang w:val="fr-FR"/>
        </w:rPr>
        <w:t>multinodulaire</w:t>
      </w:r>
      <w:proofErr w:type="spellEnd"/>
      <w:r w:rsidRPr="008F3523">
        <w:rPr>
          <w:rFonts w:asciiTheme="majorBidi" w:hAnsiTheme="majorBidi" w:cstheme="majorBidi"/>
          <w:lang w:val="fr-FR"/>
        </w:rPr>
        <w:t>, confirmé par l’échographie.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La scintigraphie, si pratiquée, montre une alternance de plages chaudes et froides</w:t>
      </w:r>
      <w:bookmarkStart w:id="14" w:name="ID-109"/>
      <w:bookmarkEnd w:id="14"/>
      <w:r w:rsidRPr="008F3523">
        <w:rPr>
          <w:rFonts w:asciiTheme="majorBidi" w:hAnsiTheme="majorBidi" w:cstheme="majorBidi"/>
          <w:lang w:val="fr-FR"/>
        </w:rPr>
        <w:t>.</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lastRenderedPageBreak/>
        <w:t>L’adénome toxique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Il est dû dans certains cas à une mutation somatique activatrice du récepteur de la TSH. L’examen clinique permet de palper un nodule unique, tissulaire ou partiellement kystique à l’échographie.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La scintigraphie est nécessaire au diagnostic : hyperfixation de l’isotope au niveau du nodule alors que le reste du parenchyme est </w:t>
      </w:r>
      <w:proofErr w:type="spellStart"/>
      <w:r w:rsidRPr="008F3523">
        <w:rPr>
          <w:rFonts w:asciiTheme="majorBidi" w:hAnsiTheme="majorBidi" w:cstheme="majorBidi"/>
          <w:lang w:val="fr-FR"/>
        </w:rPr>
        <w:t>hypofixant</w:t>
      </w:r>
      <w:proofErr w:type="spellEnd"/>
      <w:r w:rsidRPr="008F3523">
        <w:rPr>
          <w:rFonts w:asciiTheme="majorBidi" w:hAnsiTheme="majorBidi" w:cstheme="majorBidi"/>
          <w:lang w:val="fr-FR"/>
        </w:rPr>
        <w:t xml:space="preserve"> ou froid (« éteint ») en raison de la diminution de la TSH.</w:t>
      </w:r>
      <w:bookmarkStart w:id="15" w:name="ID-110"/>
      <w:bookmarkEnd w:id="15"/>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Les hyperthyroïdies iatrogènes :</w:t>
      </w:r>
      <w:bookmarkStart w:id="16" w:name="ID-111"/>
      <w:bookmarkEnd w:id="16"/>
    </w:p>
    <w:p w:rsidR="008F3523" w:rsidRPr="008F3523" w:rsidRDefault="008F3523" w:rsidP="00777A93">
      <w:pPr>
        <w:pStyle w:val="Corpsdetexte"/>
        <w:numPr>
          <w:ilvl w:val="0"/>
          <w:numId w:val="83"/>
        </w:numPr>
        <w:spacing w:after="0"/>
        <w:rPr>
          <w:rFonts w:asciiTheme="majorBidi" w:hAnsiTheme="majorBidi" w:cstheme="majorBidi"/>
          <w:lang w:val="fr-FR"/>
        </w:rPr>
      </w:pPr>
      <w:r w:rsidRPr="008F3523">
        <w:rPr>
          <w:rFonts w:asciiTheme="majorBidi" w:hAnsiTheme="majorBidi" w:cstheme="majorBidi"/>
          <w:lang w:val="fr-FR"/>
        </w:rPr>
        <w:t>Iode : Les produits de contraste iodé et surtout certains médicaments (</w:t>
      </w:r>
      <w:proofErr w:type="spellStart"/>
      <w:r w:rsidRPr="008F3523">
        <w:rPr>
          <w:rFonts w:asciiTheme="majorBidi" w:hAnsiTheme="majorBidi" w:cstheme="majorBidi"/>
          <w:lang w:val="fr-FR"/>
        </w:rPr>
        <w:t>amiodarone</w:t>
      </w:r>
      <w:proofErr w:type="spellEnd"/>
      <w:r w:rsidRPr="008F3523">
        <w:rPr>
          <w:rFonts w:asciiTheme="majorBidi" w:hAnsiTheme="majorBidi" w:cstheme="majorBidi"/>
          <w:lang w:val="fr-FR"/>
        </w:rPr>
        <w:t> : CORDARONE®) peuvent être responsables d’une thyrotoxicose selon deux mécanismes :</w:t>
      </w:r>
    </w:p>
    <w:p w:rsidR="008F3523" w:rsidRPr="008F3523" w:rsidRDefault="008F3523" w:rsidP="00777A93">
      <w:pPr>
        <w:pStyle w:val="Corpsdetexte"/>
        <w:numPr>
          <w:ilvl w:val="0"/>
          <w:numId w:val="84"/>
        </w:numPr>
        <w:spacing w:after="0"/>
        <w:rPr>
          <w:rFonts w:asciiTheme="majorBidi" w:hAnsiTheme="majorBidi" w:cstheme="majorBidi"/>
          <w:lang w:val="fr-FR"/>
        </w:rPr>
      </w:pPr>
      <w:r w:rsidRPr="008F3523">
        <w:rPr>
          <w:rFonts w:asciiTheme="majorBidi" w:hAnsiTheme="majorBidi" w:cstheme="majorBidi"/>
          <w:lang w:val="fr-FR"/>
        </w:rPr>
        <w:t xml:space="preserve">effet de l’apport brutal d’iode sur une pathologie thyroïdienne nodulaire préexistante (Type I) : la thyroïde est dystrophique et </w:t>
      </w:r>
      <w:proofErr w:type="spellStart"/>
      <w:r w:rsidRPr="008F3523">
        <w:rPr>
          <w:rFonts w:asciiTheme="majorBidi" w:hAnsiTheme="majorBidi" w:cstheme="majorBidi"/>
          <w:lang w:val="fr-FR"/>
        </w:rPr>
        <w:t>hypervascularisée</w:t>
      </w:r>
      <w:proofErr w:type="spellEnd"/>
      <w:r w:rsidRPr="008F3523">
        <w:rPr>
          <w:rFonts w:asciiTheme="majorBidi" w:hAnsiTheme="majorBidi" w:cstheme="majorBidi"/>
          <w:lang w:val="fr-FR"/>
        </w:rPr>
        <w:t xml:space="preserve"> à l’échographie, la scintigraphie montre des zones de fixation au niveau des structures actives malgré la saturation</w:t>
      </w:r>
    </w:p>
    <w:p w:rsidR="008F3523" w:rsidRPr="008F3523" w:rsidRDefault="008F3523" w:rsidP="00777A93">
      <w:pPr>
        <w:pStyle w:val="Corpsdetexte"/>
        <w:numPr>
          <w:ilvl w:val="0"/>
          <w:numId w:val="84"/>
        </w:numPr>
        <w:spacing w:after="0"/>
        <w:rPr>
          <w:rFonts w:asciiTheme="majorBidi" w:hAnsiTheme="majorBidi" w:cstheme="majorBidi"/>
          <w:lang w:val="fr-FR"/>
        </w:rPr>
      </w:pPr>
      <w:r w:rsidRPr="008F3523">
        <w:rPr>
          <w:rFonts w:asciiTheme="majorBidi" w:hAnsiTheme="majorBidi" w:cstheme="majorBidi"/>
          <w:lang w:val="fr-FR"/>
        </w:rPr>
        <w:t xml:space="preserve">effet toxique de l’iode sur les </w:t>
      </w:r>
      <w:proofErr w:type="spellStart"/>
      <w:r w:rsidRPr="008F3523">
        <w:rPr>
          <w:rFonts w:asciiTheme="majorBidi" w:hAnsiTheme="majorBidi" w:cstheme="majorBidi"/>
          <w:lang w:val="fr-FR"/>
        </w:rPr>
        <w:t>thyréocytes</w:t>
      </w:r>
      <w:proofErr w:type="spellEnd"/>
      <w:r w:rsidRPr="008F3523">
        <w:rPr>
          <w:rFonts w:asciiTheme="majorBidi" w:hAnsiTheme="majorBidi" w:cstheme="majorBidi"/>
          <w:lang w:val="fr-FR"/>
        </w:rPr>
        <w:t xml:space="preserve"> entraînant une lyse des cellules thyroïdiennes par thyroïdite (Type II) : la thyroïde est d’aspect clinique normal, l’échographie montre une glande </w:t>
      </w:r>
      <w:proofErr w:type="spellStart"/>
      <w:r w:rsidRPr="008F3523">
        <w:rPr>
          <w:rFonts w:asciiTheme="majorBidi" w:hAnsiTheme="majorBidi" w:cstheme="majorBidi"/>
          <w:lang w:val="fr-FR"/>
        </w:rPr>
        <w:t>hypoéchogène</w:t>
      </w:r>
      <w:proofErr w:type="spellEnd"/>
      <w:r w:rsidRPr="008F3523">
        <w:rPr>
          <w:rFonts w:asciiTheme="majorBidi" w:hAnsiTheme="majorBidi" w:cstheme="majorBidi"/>
          <w:lang w:val="fr-FR"/>
        </w:rPr>
        <w:t xml:space="preserve"> homogène, la scintigraphie montre une absence totale de fixation.</w:t>
      </w:r>
    </w:p>
    <w:p w:rsidR="008F3523" w:rsidRPr="008F3523" w:rsidRDefault="008F3523" w:rsidP="00777A93">
      <w:pPr>
        <w:pStyle w:val="Corpsdetexte"/>
        <w:numPr>
          <w:ilvl w:val="0"/>
          <w:numId w:val="83"/>
        </w:numPr>
        <w:spacing w:after="0"/>
        <w:rPr>
          <w:rFonts w:asciiTheme="majorBidi" w:hAnsiTheme="majorBidi" w:cstheme="majorBidi"/>
          <w:lang w:val="fr-FR"/>
        </w:rPr>
      </w:pPr>
      <w:bookmarkStart w:id="17" w:name="ID-112"/>
      <w:bookmarkEnd w:id="17"/>
      <w:r w:rsidRPr="008F3523">
        <w:rPr>
          <w:rFonts w:asciiTheme="majorBidi" w:hAnsiTheme="majorBidi" w:cstheme="majorBidi"/>
          <w:lang w:val="fr-FR"/>
        </w:rPr>
        <w:t>Hormones thyroïdiennes : La prise d’hormones thyroïdiennes dans un but amaigrissant, non toujours révélée par le patient, peut entraîner une thyrotoxicose (thyrotoxicose « factice »). L’attention peut être attirée par la profession du patient (accès facile aux médicaments) l’absence de dystrophie thyroïdienne. Le diagnostic est confirmé par la scintigraphie (absence de fixation) et le dosage de la thyroglobuline, effondrée, traduisant la mise au repos de la glande</w:t>
      </w:r>
      <w:bookmarkStart w:id="18" w:name="ID-113"/>
      <w:bookmarkEnd w:id="18"/>
      <w:r w:rsidRPr="008F3523">
        <w:rPr>
          <w:rFonts w:asciiTheme="majorBidi" w:hAnsiTheme="majorBidi" w:cstheme="majorBidi"/>
          <w:lang w:val="fr-FR"/>
        </w:rPr>
        <w:t>.</w:t>
      </w:r>
    </w:p>
    <w:p w:rsidR="008F3523" w:rsidRPr="008F3523" w:rsidRDefault="008F3523" w:rsidP="00777A93">
      <w:pPr>
        <w:pStyle w:val="Corpsdetexte"/>
        <w:numPr>
          <w:ilvl w:val="0"/>
          <w:numId w:val="83"/>
        </w:numPr>
        <w:spacing w:after="0"/>
        <w:rPr>
          <w:rFonts w:asciiTheme="majorBidi" w:hAnsiTheme="majorBidi" w:cstheme="majorBidi"/>
          <w:lang w:val="fr-FR"/>
        </w:rPr>
      </w:pPr>
      <w:r w:rsidRPr="008F3523">
        <w:rPr>
          <w:rFonts w:asciiTheme="majorBidi" w:hAnsiTheme="majorBidi" w:cstheme="majorBidi"/>
          <w:lang w:val="fr-FR"/>
        </w:rPr>
        <w:t xml:space="preserve">Interféron : les interférons sont des cytokines intervenant dans la régulation de l’immunité. Les </w:t>
      </w:r>
      <w:proofErr w:type="spellStart"/>
      <w:r w:rsidRPr="008F3523">
        <w:rPr>
          <w:rFonts w:asciiTheme="majorBidi" w:hAnsiTheme="majorBidi" w:cstheme="majorBidi"/>
          <w:lang w:val="fr-FR"/>
        </w:rPr>
        <w:t>dysthyroïdies</w:t>
      </w:r>
      <w:proofErr w:type="spellEnd"/>
      <w:r w:rsidRPr="008F3523">
        <w:rPr>
          <w:rFonts w:asciiTheme="majorBidi" w:hAnsiTheme="majorBidi" w:cstheme="majorBidi"/>
          <w:lang w:val="fr-FR"/>
        </w:rPr>
        <w:t xml:space="preserve"> sous interféron α surtout, mais aussi β et γ) sont fréquentes (5 à 40 % selon les séries) et surviennent surtout chez les patients prédisposés porteurs d’anticorps anti thyroïdiens. Elles se présentent surtout comme des thyroïdites de Hashimoto avec éventuellement une phase d’hyperthyroïdie suivie d’hypothyroïdie, mais aussi comme de véritables maladies de Basedow avec présence d’anticorps anti récepteur de la TSH. Elles ne disparaissent pas toujours à l’arrêt du traitement.</w:t>
      </w:r>
      <w:bookmarkStart w:id="19" w:name="ID-114"/>
      <w:bookmarkEnd w:id="19"/>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lastRenderedPageBreak/>
        <w:t xml:space="preserve">La thyroïdite subaiguë de </w:t>
      </w:r>
      <w:proofErr w:type="spellStart"/>
      <w:r w:rsidRPr="008F3523">
        <w:rPr>
          <w:rFonts w:cstheme="majorBidi"/>
          <w:sz w:val="24"/>
          <w:szCs w:val="24"/>
        </w:rPr>
        <w:t>Quervain</w:t>
      </w:r>
      <w:proofErr w:type="spellEnd"/>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C’est une affection banale d’origine virale, atteignant généralement toute la glande ou peut être localisée.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Elle se traduit par un état inflammatoire initial dans un contexte grippal, avec goitre douloureux, fièvre, augmentation de la VS et de la CRP.</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Elle se manifeste par une phase initiale d’hyperthyroïdie (par lyse des cellules) suivie d’une phase d’hypothyroïdie, puis récupération en 2 ou 3 mois. Le diagnostic est essentiellement clinique, mais peut être aidé par l’échographie (aspect </w:t>
      </w:r>
      <w:proofErr w:type="spellStart"/>
      <w:r w:rsidRPr="008F3523">
        <w:rPr>
          <w:rFonts w:asciiTheme="majorBidi" w:hAnsiTheme="majorBidi" w:cstheme="majorBidi"/>
          <w:lang w:val="fr-FR"/>
        </w:rPr>
        <w:t>hypoéchogène</w:t>
      </w:r>
      <w:proofErr w:type="spellEnd"/>
      <w:r w:rsidRPr="008F3523">
        <w:rPr>
          <w:rFonts w:asciiTheme="majorBidi" w:hAnsiTheme="majorBidi" w:cstheme="majorBidi"/>
          <w:lang w:val="fr-FR"/>
        </w:rPr>
        <w:t>), voire la scintigraphie dans les cas difficiles (absence de fixation)</w:t>
      </w:r>
      <w:bookmarkStart w:id="20" w:name="ID-115"/>
      <w:bookmarkEnd w:id="20"/>
      <w:r w:rsidRPr="008F3523">
        <w:rPr>
          <w:rFonts w:asciiTheme="majorBidi" w:hAnsiTheme="majorBidi" w:cstheme="majorBidi"/>
          <w:lang w:val="fr-FR"/>
        </w:rPr>
        <w:t>.</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La thyrotoxicose gestationnelle transitoire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Cette situation est présente dans 2 % des grossesses. Elle est due à l’effet stimulant de l’</w:t>
      </w:r>
      <w:proofErr w:type="spellStart"/>
      <w:r w:rsidRPr="008F3523">
        <w:rPr>
          <w:rFonts w:asciiTheme="majorBidi" w:hAnsiTheme="majorBidi" w:cstheme="majorBidi"/>
          <w:lang w:val="fr-FR"/>
        </w:rPr>
        <w:t>hCG</w:t>
      </w:r>
      <w:proofErr w:type="spellEnd"/>
      <w:r w:rsidRPr="008F3523">
        <w:rPr>
          <w:rFonts w:asciiTheme="majorBidi" w:hAnsiTheme="majorBidi" w:cstheme="majorBidi"/>
          <w:lang w:val="fr-FR"/>
        </w:rPr>
        <w:t xml:space="preserve"> sur le récepteur de la TSH et se manifeste au premier trimestre de la grossesse par une nervosité excessive, une tachycardie, l’absence de prise de poids, s’accompagne dans les formes sévères de vomissements et régresse spontanément en 2e partie de gestation.</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Elle passe souvent inaperçue mais peut créer une thyrotoxicose importante nécessitant un traitement transitoire. Elle est à distinguer d’une maladie de Basedow par une absence d’anticorps</w:t>
      </w:r>
      <w:bookmarkStart w:id="21" w:name="ID-116"/>
      <w:bookmarkEnd w:id="21"/>
      <w:r w:rsidRPr="008F3523">
        <w:rPr>
          <w:rFonts w:asciiTheme="majorBidi" w:hAnsiTheme="majorBidi" w:cstheme="majorBidi"/>
          <w:lang w:val="fr-FR"/>
        </w:rPr>
        <w:t xml:space="preserve"> anti-récepteurs de la TSH.</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Causes rares</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C’est le cas des métastases massives </w:t>
      </w:r>
      <w:proofErr w:type="spellStart"/>
      <w:r w:rsidRPr="008F3523">
        <w:rPr>
          <w:rFonts w:asciiTheme="majorBidi" w:hAnsiTheme="majorBidi" w:cstheme="majorBidi"/>
          <w:lang w:val="fr-FR"/>
        </w:rPr>
        <w:t>secrétantes</w:t>
      </w:r>
      <w:proofErr w:type="spellEnd"/>
      <w:r w:rsidRPr="008F3523">
        <w:rPr>
          <w:rFonts w:asciiTheme="majorBidi" w:hAnsiTheme="majorBidi" w:cstheme="majorBidi"/>
          <w:lang w:val="fr-FR"/>
        </w:rPr>
        <w:t xml:space="preserve"> d’un cancer thyroïdien vésiculaire différencié ou des tumeurs ovariennes (môles </w:t>
      </w:r>
      <w:proofErr w:type="spellStart"/>
      <w:r w:rsidRPr="008F3523">
        <w:rPr>
          <w:rFonts w:asciiTheme="majorBidi" w:hAnsiTheme="majorBidi" w:cstheme="majorBidi"/>
          <w:lang w:val="fr-FR"/>
        </w:rPr>
        <w:t>hydatiformes</w:t>
      </w:r>
      <w:proofErr w:type="spellEnd"/>
      <w:r w:rsidRPr="008F3523">
        <w:rPr>
          <w:rFonts w:asciiTheme="majorBidi" w:hAnsiTheme="majorBidi" w:cstheme="majorBidi"/>
          <w:lang w:val="fr-FR"/>
        </w:rPr>
        <w:t>) secrétant de l’</w:t>
      </w:r>
      <w:proofErr w:type="spellStart"/>
      <w:r w:rsidRPr="008F3523">
        <w:rPr>
          <w:rFonts w:asciiTheme="majorBidi" w:hAnsiTheme="majorBidi" w:cstheme="majorBidi"/>
          <w:lang w:val="fr-FR"/>
        </w:rPr>
        <w:t>hCG</w:t>
      </w:r>
      <w:proofErr w:type="spellEnd"/>
      <w:r w:rsidRPr="008F3523">
        <w:rPr>
          <w:rFonts w:asciiTheme="majorBidi" w:hAnsiTheme="majorBidi" w:cstheme="majorBidi"/>
          <w:lang w:val="fr-FR"/>
        </w:rPr>
        <w:t>. Aussi, deux autres causes à ne pas oublier : l’adénome hypophysaire thyréotrope et syndrome de résistance aux hormones thyroïdiennes dans sa forme hypophysaire dominante (mutation du récepteur β aux hormones thyroïdiennes).</w:t>
      </w:r>
    </w:p>
    <w:p w:rsidR="008F3523" w:rsidRPr="00777A93" w:rsidRDefault="00777A93" w:rsidP="00777A93">
      <w:pPr>
        <w:pStyle w:val="Titre1"/>
        <w:numPr>
          <w:ilvl w:val="0"/>
          <w:numId w:val="74"/>
        </w:numPr>
        <w:spacing w:before="0" w:after="0" w:line="360" w:lineRule="auto"/>
        <w:rPr>
          <w:rFonts w:cstheme="majorBidi"/>
          <w:color w:val="7030A0"/>
          <w:szCs w:val="28"/>
        </w:rPr>
      </w:pPr>
      <w:r w:rsidRPr="00777A93">
        <w:rPr>
          <w:rFonts w:cstheme="majorBidi"/>
          <w:color w:val="7030A0"/>
          <w:szCs w:val="28"/>
        </w:rPr>
        <w:t>Hypothyroïdie</w:t>
      </w:r>
      <w:r w:rsidR="008F3523" w:rsidRPr="00777A93">
        <w:rPr>
          <w:rFonts w:cstheme="majorBidi"/>
          <w:color w:val="7030A0"/>
          <w:szCs w:val="28"/>
        </w:rPr>
        <w:t xml:space="preserve"> :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Ce syndrome a été décrit pour la première fois en 1974 avec l’appellation Myxœdème de l’adulte.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L’hypothyroïdie est définie comme étant la production thyroïdienne déficiente d’HT. Cette affection est fréquente avec une prévalence de 1 à 2 % en Europe, et un ratio F/H = 10. Elles sont plus fréquentes dans les zones de grande carence iodée en d’endémie goitreuse où elles constituent un véritable problème de santé publique, surtout dans le cas des hypothyroïdies congénitales.</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L’origine de l’hypothyroïdie dépend de son niveau, soit elle est due à défaut de stimulation de la thyroïde par les structures cérébrales (hypophyse ou hypothalamus) </w:t>
      </w:r>
      <w:r w:rsidRPr="008F3523">
        <w:rPr>
          <w:rFonts w:asciiTheme="majorBidi" w:hAnsiTheme="majorBidi" w:cstheme="majorBidi"/>
          <w:lang w:val="fr-FR"/>
        </w:rPr>
        <w:lastRenderedPageBreak/>
        <w:t>correspondantes à une insuffisance thyréotrope hypothalamique ou hypophysaire, soit elle est due à une déficience de la glande thyroïde elle-même et on est dans le cadre d’une insuffisance thyroïdienne.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Malgré que l’hypothyroïdie se présente généralement par des signes peu alarmants et frustes, elle se manifeste cliniquement (dans les cas évolués) par des signes d’</w:t>
      </w:r>
      <w:proofErr w:type="spellStart"/>
      <w:r w:rsidRPr="008F3523">
        <w:rPr>
          <w:rFonts w:asciiTheme="majorBidi" w:hAnsiTheme="majorBidi" w:cstheme="majorBidi"/>
          <w:lang w:val="fr-FR"/>
        </w:rPr>
        <w:t>hypométabolisme</w:t>
      </w:r>
      <w:proofErr w:type="spellEnd"/>
      <w:r w:rsidRPr="008F3523">
        <w:rPr>
          <w:rFonts w:asciiTheme="majorBidi" w:hAnsiTheme="majorBidi" w:cstheme="majorBidi"/>
          <w:lang w:val="fr-FR"/>
        </w:rPr>
        <w:t xml:space="preserve"> et des signes </w:t>
      </w:r>
      <w:proofErr w:type="spellStart"/>
      <w:r w:rsidRPr="008F3523">
        <w:rPr>
          <w:rFonts w:asciiTheme="majorBidi" w:hAnsiTheme="majorBidi" w:cstheme="majorBidi"/>
          <w:lang w:val="fr-FR"/>
        </w:rPr>
        <w:t>cutanéomuqueux</w:t>
      </w:r>
      <w:proofErr w:type="spellEnd"/>
      <w:r w:rsidRPr="008F3523">
        <w:rPr>
          <w:rFonts w:asciiTheme="majorBidi" w:hAnsiTheme="majorBidi" w:cstheme="majorBidi"/>
          <w:lang w:val="fr-FR"/>
        </w:rPr>
        <w:t>.</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lang w:val="fr-FR"/>
        </w:rPr>
        <w:t>Signes d’</w:t>
      </w:r>
      <w:proofErr w:type="spellStart"/>
      <w:r w:rsidRPr="008F3523">
        <w:rPr>
          <w:rFonts w:asciiTheme="majorBidi" w:hAnsiTheme="majorBidi" w:cstheme="majorBidi"/>
          <w:lang w:val="fr-FR"/>
        </w:rPr>
        <w:t>hypométabolisme</w:t>
      </w:r>
      <w:proofErr w:type="spellEnd"/>
      <w:r w:rsidRPr="008F3523">
        <w:rPr>
          <w:rFonts w:asciiTheme="majorBidi" w:hAnsiTheme="majorBidi" w:cstheme="majorBidi"/>
          <w:lang w:val="fr-FR"/>
        </w:rPr>
        <w:t> :</w:t>
      </w:r>
    </w:p>
    <w:p w:rsidR="008F3523" w:rsidRPr="008F3523" w:rsidRDefault="008F3523" w:rsidP="00777A93">
      <w:pPr>
        <w:pStyle w:val="Corpsdetexte"/>
        <w:numPr>
          <w:ilvl w:val="0"/>
          <w:numId w:val="76"/>
        </w:numPr>
        <w:spacing w:after="0"/>
        <w:rPr>
          <w:rFonts w:asciiTheme="majorBidi" w:hAnsiTheme="majorBidi" w:cstheme="majorBidi"/>
          <w:lang w:val="fr-FR"/>
        </w:rPr>
      </w:pPr>
      <w:r w:rsidRPr="008F3523">
        <w:rPr>
          <w:rFonts w:asciiTheme="majorBidi" w:hAnsiTheme="majorBidi" w:cstheme="majorBidi"/>
          <w:lang w:val="fr-FR"/>
        </w:rPr>
        <w:t>Ralentissement physique (Asthénie, lenteur), psychique (dépression), et intellectuel (désintérêt, débilité).</w:t>
      </w:r>
    </w:p>
    <w:p w:rsidR="008F3523" w:rsidRPr="008F3523" w:rsidRDefault="008F3523" w:rsidP="00777A93">
      <w:pPr>
        <w:pStyle w:val="Corpsdetexte"/>
        <w:numPr>
          <w:ilvl w:val="0"/>
          <w:numId w:val="76"/>
        </w:numPr>
        <w:spacing w:after="0"/>
        <w:rPr>
          <w:rFonts w:asciiTheme="majorBidi" w:hAnsiTheme="majorBidi" w:cstheme="majorBidi"/>
          <w:lang w:val="fr-FR"/>
        </w:rPr>
      </w:pPr>
      <w:r w:rsidRPr="008F3523">
        <w:rPr>
          <w:rFonts w:asciiTheme="majorBidi" w:hAnsiTheme="majorBidi" w:cstheme="majorBidi"/>
          <w:lang w:val="fr-FR"/>
        </w:rPr>
        <w:t>Troubles cardiovasculaires (bradycardie, bruits cardiaques assourdis), diminution du débit cardiaque, hypotension artérielle.</w:t>
      </w:r>
    </w:p>
    <w:p w:rsidR="008F3523" w:rsidRPr="008F3523" w:rsidRDefault="008F3523" w:rsidP="00777A93">
      <w:pPr>
        <w:pStyle w:val="Corpsdetexte"/>
        <w:numPr>
          <w:ilvl w:val="0"/>
          <w:numId w:val="76"/>
        </w:numPr>
        <w:spacing w:after="0"/>
        <w:rPr>
          <w:rFonts w:asciiTheme="majorBidi" w:hAnsiTheme="majorBidi" w:cstheme="majorBidi"/>
          <w:lang w:val="fr-FR"/>
        </w:rPr>
      </w:pPr>
      <w:r w:rsidRPr="008F3523">
        <w:rPr>
          <w:rFonts w:asciiTheme="majorBidi" w:hAnsiTheme="majorBidi" w:cstheme="majorBidi"/>
          <w:lang w:val="fr-FR"/>
        </w:rPr>
        <w:t xml:space="preserve">Troubles neuromusculaires : infiltration musculaire, myasthénie, </w:t>
      </w:r>
      <w:proofErr w:type="spellStart"/>
      <w:r w:rsidRPr="008F3523">
        <w:rPr>
          <w:rFonts w:asciiTheme="majorBidi" w:hAnsiTheme="majorBidi" w:cstheme="majorBidi"/>
          <w:lang w:val="fr-FR"/>
        </w:rPr>
        <w:t>hyporéflexie</w:t>
      </w:r>
      <w:proofErr w:type="spellEnd"/>
      <w:r w:rsidRPr="008F3523">
        <w:rPr>
          <w:rFonts w:asciiTheme="majorBidi" w:hAnsiTheme="majorBidi" w:cstheme="majorBidi"/>
          <w:lang w:val="fr-FR"/>
        </w:rPr>
        <w:t>.</w:t>
      </w:r>
    </w:p>
    <w:p w:rsidR="008F3523" w:rsidRPr="008F3523" w:rsidRDefault="008F3523" w:rsidP="00777A93">
      <w:pPr>
        <w:pStyle w:val="Corpsdetexte"/>
        <w:numPr>
          <w:ilvl w:val="0"/>
          <w:numId w:val="76"/>
        </w:numPr>
        <w:spacing w:after="0"/>
        <w:rPr>
          <w:rFonts w:asciiTheme="majorBidi" w:hAnsiTheme="majorBidi" w:cstheme="majorBidi"/>
          <w:lang w:val="fr-FR"/>
        </w:rPr>
      </w:pPr>
      <w:r w:rsidRPr="008F3523">
        <w:rPr>
          <w:rFonts w:asciiTheme="majorBidi" w:hAnsiTheme="majorBidi" w:cstheme="majorBidi"/>
          <w:lang w:val="fr-FR"/>
        </w:rPr>
        <w:t>Constipation</w:t>
      </w:r>
    </w:p>
    <w:p w:rsidR="008F3523" w:rsidRPr="008F3523" w:rsidRDefault="008F3523" w:rsidP="00777A93">
      <w:pPr>
        <w:pStyle w:val="Corpsdetexte"/>
        <w:numPr>
          <w:ilvl w:val="0"/>
          <w:numId w:val="76"/>
        </w:numPr>
        <w:spacing w:after="0"/>
        <w:rPr>
          <w:rFonts w:asciiTheme="majorBidi" w:hAnsiTheme="majorBidi" w:cstheme="majorBidi"/>
          <w:lang w:val="fr-FR"/>
        </w:rPr>
      </w:pPr>
      <w:r w:rsidRPr="008F3523">
        <w:rPr>
          <w:rFonts w:asciiTheme="majorBidi" w:hAnsiTheme="majorBidi" w:cstheme="majorBidi"/>
          <w:lang w:val="fr-FR"/>
        </w:rPr>
        <w:t>Diminution de la température corporelle et frilosité.</w:t>
      </w:r>
    </w:p>
    <w:p w:rsidR="008F3523" w:rsidRPr="008F3523" w:rsidRDefault="008F3523" w:rsidP="00777A93">
      <w:pPr>
        <w:pStyle w:val="Corpsdetexte"/>
        <w:numPr>
          <w:ilvl w:val="0"/>
          <w:numId w:val="76"/>
        </w:numPr>
        <w:spacing w:after="0"/>
        <w:rPr>
          <w:rFonts w:asciiTheme="majorBidi" w:hAnsiTheme="majorBidi" w:cstheme="majorBidi"/>
          <w:lang w:val="fr-FR"/>
        </w:rPr>
      </w:pPr>
      <w:r w:rsidRPr="008F3523">
        <w:rPr>
          <w:rFonts w:asciiTheme="majorBidi" w:hAnsiTheme="majorBidi" w:cstheme="majorBidi"/>
          <w:lang w:val="fr-FR"/>
        </w:rPr>
        <w:t>Parfois aménorrhée chez la femme.</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lang w:val="fr-FR"/>
        </w:rPr>
        <w:t xml:space="preserve">Signes </w:t>
      </w:r>
      <w:proofErr w:type="spellStart"/>
      <w:r w:rsidRPr="008F3523">
        <w:rPr>
          <w:rFonts w:asciiTheme="majorBidi" w:hAnsiTheme="majorBidi" w:cstheme="majorBidi"/>
          <w:lang w:val="fr-FR"/>
        </w:rPr>
        <w:t>cutanéomuqueux</w:t>
      </w:r>
      <w:proofErr w:type="spellEnd"/>
      <w:r w:rsidRPr="008F3523">
        <w:rPr>
          <w:rFonts w:asciiTheme="majorBidi" w:hAnsiTheme="majorBidi" w:cstheme="majorBidi"/>
          <w:lang w:val="fr-FR"/>
        </w:rPr>
        <w:t> :</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Il s’agit du « myxœdème », origine de l’appellation de la maladie.</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 xml:space="preserve">Infiltration de la peau : visage arrondi, avec paupières gonflées, des lèvres épaisses, œdème comblant les creux sus-claviculaires et axillaires. </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 xml:space="preserve">Mains, pieds et doigt boudinés. </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 xml:space="preserve">Diminution de la force musculaire, les muscles sont tendus et sensibles avec des myalgies des crampes. </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La prise de poids est modérée.</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 xml:space="preserve">Infiltration des muqueuses : </w:t>
      </w:r>
      <w:proofErr w:type="spellStart"/>
      <w:r w:rsidRPr="008F3523">
        <w:rPr>
          <w:rFonts w:asciiTheme="majorBidi" w:hAnsiTheme="majorBidi" w:cstheme="majorBidi"/>
          <w:lang w:val="fr-FR"/>
        </w:rPr>
        <w:t>Macroglossie</w:t>
      </w:r>
      <w:proofErr w:type="spellEnd"/>
      <w:r w:rsidRPr="008F3523">
        <w:rPr>
          <w:rFonts w:asciiTheme="majorBidi" w:hAnsiTheme="majorBidi" w:cstheme="majorBidi"/>
          <w:lang w:val="fr-FR"/>
        </w:rPr>
        <w:t xml:space="preserve">, infiltration laryngée et des cordes vocales, ronflement et hypoacousie. </w:t>
      </w:r>
    </w:p>
    <w:p w:rsidR="008F3523" w:rsidRPr="008F3523" w:rsidRDefault="008F3523" w:rsidP="00777A93">
      <w:pPr>
        <w:pStyle w:val="Corpsdetexte"/>
        <w:numPr>
          <w:ilvl w:val="0"/>
          <w:numId w:val="77"/>
        </w:numPr>
        <w:spacing w:after="0"/>
        <w:rPr>
          <w:rFonts w:asciiTheme="majorBidi" w:hAnsiTheme="majorBidi" w:cstheme="majorBidi"/>
          <w:lang w:val="fr-FR"/>
        </w:rPr>
      </w:pPr>
      <w:r w:rsidRPr="008F3523">
        <w:rPr>
          <w:rFonts w:asciiTheme="majorBidi" w:hAnsiTheme="majorBidi" w:cstheme="majorBidi"/>
          <w:lang w:val="fr-FR"/>
        </w:rPr>
        <w:t xml:space="preserve">Troubles de la peau et des phanères : Peau sèche, écailleuse, teint cireux avec </w:t>
      </w:r>
      <w:proofErr w:type="spellStart"/>
      <w:r w:rsidRPr="008F3523">
        <w:rPr>
          <w:rFonts w:asciiTheme="majorBidi" w:hAnsiTheme="majorBidi" w:cstheme="majorBidi"/>
          <w:lang w:val="fr-FR"/>
        </w:rPr>
        <w:t>érythrocyanose</w:t>
      </w:r>
      <w:proofErr w:type="spellEnd"/>
      <w:r w:rsidRPr="008F3523">
        <w:rPr>
          <w:rFonts w:asciiTheme="majorBidi" w:hAnsiTheme="majorBidi" w:cstheme="majorBidi"/>
          <w:lang w:val="fr-FR"/>
        </w:rPr>
        <w:t xml:space="preserve"> des lèvres et des pommettes. Cheveux et poils secs, cassants et clairsemés.</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Chez l’adulte plusieurs étiologies se manifestent par une hypothyroïdie :</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Pathologie auto-immune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Les insuffisances thyroïdiennes auto-immunes ont un caractère familial et s’associent volontiers à d’autres maladies auto-immunes chez le patient ou d’autres membres de la famille, dans le cadre des </w:t>
      </w:r>
      <w:proofErr w:type="spellStart"/>
      <w:r w:rsidRPr="008F3523">
        <w:rPr>
          <w:rFonts w:asciiTheme="majorBidi" w:hAnsiTheme="majorBidi" w:cstheme="majorBidi"/>
          <w:lang w:val="fr-FR"/>
        </w:rPr>
        <w:t>polyendocrinopathies</w:t>
      </w:r>
      <w:proofErr w:type="spellEnd"/>
      <w:r w:rsidRPr="008F3523">
        <w:rPr>
          <w:rFonts w:asciiTheme="majorBidi" w:hAnsiTheme="majorBidi" w:cstheme="majorBidi"/>
          <w:lang w:val="fr-FR"/>
        </w:rPr>
        <w:t xml:space="preserve"> auto-immunes : maladie de BIERMER, </w:t>
      </w:r>
      <w:r w:rsidRPr="008F3523">
        <w:rPr>
          <w:rFonts w:asciiTheme="majorBidi" w:hAnsiTheme="majorBidi" w:cstheme="majorBidi"/>
          <w:lang w:val="fr-FR"/>
        </w:rPr>
        <w:lastRenderedPageBreak/>
        <w:t>vitiligo, diabète insulinodépendant, ménopause précoce, etc. L’association à une insuffisance surrénale auto-immune constitue le syndrome de SCHMIDT.</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L’hypothyroïdie est due à :</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u w:val="single"/>
          <w:lang w:val="fr-FR"/>
        </w:rPr>
        <w:t>Des anticorps anti peroxydase (anti-TPO</w:t>
      </w:r>
      <w:r w:rsidRPr="008F3523">
        <w:rPr>
          <w:rFonts w:asciiTheme="majorBidi" w:hAnsiTheme="majorBidi" w:cstheme="majorBidi"/>
          <w:lang w:val="fr-FR"/>
        </w:rPr>
        <w:t>)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Thyroïdite de HASHIMOTO, accompagnée de goitre avec infiltration </w:t>
      </w:r>
      <w:proofErr w:type="spellStart"/>
      <w:r w:rsidRPr="008F3523">
        <w:rPr>
          <w:rFonts w:asciiTheme="majorBidi" w:hAnsiTheme="majorBidi" w:cstheme="majorBidi"/>
          <w:lang w:val="fr-FR"/>
        </w:rPr>
        <w:t>lymphoplasmocytaire</w:t>
      </w:r>
      <w:proofErr w:type="spellEnd"/>
      <w:r w:rsidRPr="008F3523">
        <w:rPr>
          <w:rFonts w:asciiTheme="majorBidi" w:hAnsiTheme="majorBidi" w:cstheme="majorBidi"/>
          <w:lang w:val="fr-FR"/>
        </w:rPr>
        <w:t xml:space="preserve"> de la glande. Elle touche surtout la femme d’âge moyen, s’accompagne de titres très élevés d’anticorps anti-TPO, plus accessoirement d’anticorps </w:t>
      </w:r>
      <w:proofErr w:type="spellStart"/>
      <w:r w:rsidRPr="008F3523">
        <w:rPr>
          <w:rFonts w:asciiTheme="majorBidi" w:hAnsiTheme="majorBidi" w:cstheme="majorBidi"/>
          <w:lang w:val="fr-FR"/>
        </w:rPr>
        <w:t>anti-Tg</w:t>
      </w:r>
      <w:proofErr w:type="spellEnd"/>
      <w:r w:rsidRPr="008F3523">
        <w:rPr>
          <w:rFonts w:asciiTheme="majorBidi" w:hAnsiTheme="majorBidi" w:cstheme="majorBidi"/>
          <w:lang w:val="fr-FR"/>
        </w:rPr>
        <w:t>. La thyroïdite de Hashimoto peut être associée ou succéder à une maladie de Basedow, ce qui explique l’évolution spontanée de certaines hyperthyroïdies basedowiennes vers l’insuffisance thyroïdienne.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La thyroïdite atrophique (ou « Myxœdème idiopathique »). Elle s’accompagne d’une atrophie de la glande thyroïde, touche surtout la femme âgée. Les anticorps anti-TPO sont présents à un titre moins élevé que dans la thyroïdite de Hashimoto, mais il s’agit de deux affections très voisines.</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Thyroïdite du post-partum, avec hypothyroïdie précédée ou non d’une phase transitoire d’hyperthyroïdie. Elle est souvent peu symptomatique mais serait fréquente (prévalence : 5 à 10 %). Elle est généralement spontanément régressive.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Origine iatrogène : des cytokines (interféron α et γ) déclenchent parfois une réaction auto-immune thyroïdienne avec le plus souvent hypothyroïdie (mais aussi parfois Basedow).</w:t>
      </w:r>
    </w:p>
    <w:p w:rsidR="008F3523" w:rsidRPr="008F3523" w:rsidRDefault="008F3523" w:rsidP="00777A93">
      <w:pPr>
        <w:pStyle w:val="Corpsdetexte"/>
        <w:numPr>
          <w:ilvl w:val="0"/>
          <w:numId w:val="75"/>
        </w:numPr>
        <w:spacing w:after="0"/>
        <w:rPr>
          <w:rFonts w:asciiTheme="majorBidi" w:hAnsiTheme="majorBidi" w:cstheme="majorBidi"/>
          <w:lang w:val="fr-FR"/>
        </w:rPr>
      </w:pPr>
      <w:r w:rsidRPr="008F3523">
        <w:rPr>
          <w:rFonts w:asciiTheme="majorBidi" w:hAnsiTheme="majorBidi" w:cstheme="majorBidi"/>
          <w:u w:val="single"/>
          <w:lang w:val="fr-FR"/>
        </w:rPr>
        <w:t>Des anticorps bloquants le récepteur de la TSH</w:t>
      </w:r>
      <w:r w:rsidRPr="008F3523">
        <w:rPr>
          <w:rFonts w:asciiTheme="majorBidi" w:hAnsiTheme="majorBidi" w:cstheme="majorBidi"/>
          <w:lang w:val="fr-FR"/>
        </w:rPr>
        <w:t> :</w:t>
      </w:r>
    </w:p>
    <w:p w:rsidR="008F3523" w:rsidRPr="008F3523" w:rsidRDefault="008F3523" w:rsidP="008F3523">
      <w:pPr>
        <w:pStyle w:val="Corpsdetexte"/>
        <w:spacing w:after="0"/>
        <w:rPr>
          <w:rFonts w:asciiTheme="majorBidi" w:hAnsiTheme="majorBidi" w:cstheme="majorBidi"/>
          <w:lang w:val="fr-FR"/>
        </w:rPr>
      </w:pPr>
      <w:r w:rsidRPr="008F3523">
        <w:rPr>
          <w:rFonts w:asciiTheme="majorBidi" w:hAnsiTheme="majorBidi" w:cstheme="majorBidi"/>
          <w:lang w:val="fr-FR"/>
        </w:rPr>
        <w:t>Certains des anticorps se fixant sur le récepteur de la TSH (</w:t>
      </w:r>
      <w:proofErr w:type="spellStart"/>
      <w:r w:rsidRPr="008F3523">
        <w:rPr>
          <w:rFonts w:asciiTheme="majorBidi" w:hAnsiTheme="majorBidi" w:cstheme="majorBidi"/>
          <w:lang w:val="fr-FR"/>
        </w:rPr>
        <w:t>TRAb</w:t>
      </w:r>
      <w:proofErr w:type="spellEnd"/>
      <w:r w:rsidRPr="008F3523">
        <w:rPr>
          <w:rFonts w:asciiTheme="majorBidi" w:hAnsiTheme="majorBidi" w:cstheme="majorBidi"/>
          <w:lang w:val="fr-FR"/>
        </w:rPr>
        <w:t>) peuvent le stimuler et créer une maladie de Basedow, mais beaucoup plus rarement le bloquer et entraîner alors une hypothyroïdie.</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Carence iodée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C’est la cause la plus fréquente d’hypothyroïdie dans les zones de grande carence iodée et d’endémie goitreuse (Afrique centrale, Népal).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Elle est responsable d’insuffisance thyroïdienne grave existant dès la vie intra-utérine quand la mère est également carencée, avec goitre volumineux, crétinisme, troubles neurologiques irréversibles.</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 xml:space="preserve">Origines iatrogènes : </w:t>
      </w:r>
    </w:p>
    <w:p w:rsidR="008F3523" w:rsidRPr="00777A93" w:rsidRDefault="008F3523" w:rsidP="00777A93">
      <w:pPr>
        <w:pStyle w:val="Corpsdetexte"/>
        <w:numPr>
          <w:ilvl w:val="0"/>
          <w:numId w:val="75"/>
        </w:numPr>
        <w:spacing w:after="0"/>
        <w:rPr>
          <w:rFonts w:asciiTheme="majorBidi" w:hAnsiTheme="majorBidi" w:cstheme="majorBidi"/>
          <w:b/>
          <w:bCs/>
          <w:lang w:val="fr-FR"/>
        </w:rPr>
      </w:pPr>
      <w:r w:rsidRPr="00777A93">
        <w:rPr>
          <w:rFonts w:asciiTheme="majorBidi" w:hAnsiTheme="majorBidi" w:cstheme="majorBidi"/>
          <w:b/>
          <w:bCs/>
          <w:lang w:val="fr-FR"/>
        </w:rPr>
        <w:t>Médicamenteuses</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Iode. L’apport massif d’iode peut bloquer l’</w:t>
      </w:r>
      <w:proofErr w:type="spellStart"/>
      <w:r w:rsidRPr="008F3523">
        <w:rPr>
          <w:rFonts w:asciiTheme="majorBidi" w:hAnsiTheme="majorBidi" w:cstheme="majorBidi"/>
          <w:lang w:val="fr-FR"/>
        </w:rPr>
        <w:t>organification</w:t>
      </w:r>
      <w:proofErr w:type="spellEnd"/>
      <w:r w:rsidRPr="008F3523">
        <w:rPr>
          <w:rFonts w:asciiTheme="majorBidi" w:hAnsiTheme="majorBidi" w:cstheme="majorBidi"/>
          <w:lang w:val="fr-FR"/>
        </w:rPr>
        <w:t xml:space="preserve"> de l’iode et entraîner une hypothyroïdie si l’échappement normal à cet effet ne se produit pas (effet Wolf </w:t>
      </w:r>
      <w:proofErr w:type="spellStart"/>
      <w:r w:rsidRPr="008F3523">
        <w:rPr>
          <w:rFonts w:asciiTheme="majorBidi" w:hAnsiTheme="majorBidi" w:cstheme="majorBidi"/>
          <w:lang w:val="fr-FR"/>
        </w:rPr>
        <w:t>Chaikoff</w:t>
      </w:r>
      <w:proofErr w:type="spellEnd"/>
      <w:r w:rsidRPr="008F3523">
        <w:rPr>
          <w:rFonts w:asciiTheme="majorBidi" w:hAnsiTheme="majorBidi" w:cstheme="majorBidi"/>
          <w:lang w:val="fr-FR"/>
        </w:rPr>
        <w:t xml:space="preserve">). De </w:t>
      </w:r>
      <w:r w:rsidRPr="008F3523">
        <w:rPr>
          <w:rFonts w:asciiTheme="majorBidi" w:hAnsiTheme="majorBidi" w:cstheme="majorBidi"/>
          <w:lang w:val="fr-FR"/>
        </w:rPr>
        <w:lastRenderedPageBreak/>
        <w:t>nombreux médicaments et produits de contraste iodés peuvent être en cause, surtout l’</w:t>
      </w:r>
      <w:proofErr w:type="spellStart"/>
      <w:r w:rsidRPr="008F3523">
        <w:rPr>
          <w:rFonts w:asciiTheme="majorBidi" w:hAnsiTheme="majorBidi" w:cstheme="majorBidi"/>
          <w:lang w:val="fr-FR"/>
        </w:rPr>
        <w:t>amiodarone</w:t>
      </w:r>
      <w:proofErr w:type="spellEnd"/>
      <w:r w:rsidRPr="008F3523">
        <w:rPr>
          <w:rFonts w:asciiTheme="majorBidi" w:hAnsiTheme="majorBidi" w:cstheme="majorBidi"/>
          <w:lang w:val="fr-FR"/>
        </w:rPr>
        <w:t xml:space="preserve"> (CORDARONE*). Ces hypothyroïdies induites par l’iode révèlent le plus souvent une MTAI sous-jacente.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Lithium. Ce produit a une action antithyroïdienne qui peut se manifester après des années de traitement. Comme l’iode, peut révéler une MTAI.</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Antithyroïdiens de synthèse : cause évidente.</w:t>
      </w:r>
    </w:p>
    <w:p w:rsidR="008F3523" w:rsidRPr="00777A93" w:rsidRDefault="008F3523" w:rsidP="00777A93">
      <w:pPr>
        <w:pStyle w:val="Corpsdetexte"/>
        <w:numPr>
          <w:ilvl w:val="0"/>
          <w:numId w:val="75"/>
        </w:numPr>
        <w:spacing w:after="0"/>
        <w:rPr>
          <w:rFonts w:asciiTheme="majorBidi" w:hAnsiTheme="majorBidi" w:cstheme="majorBidi"/>
          <w:b/>
          <w:bCs/>
          <w:lang w:val="fr-FR"/>
        </w:rPr>
      </w:pPr>
      <w:r w:rsidRPr="00777A93">
        <w:rPr>
          <w:rFonts w:asciiTheme="majorBidi" w:hAnsiTheme="majorBidi" w:cstheme="majorBidi"/>
          <w:b/>
          <w:bCs/>
          <w:lang w:val="fr-FR"/>
        </w:rPr>
        <w:t>Chirurgie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Thyroïdectomie totale pour cancer de la thyroïde.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Thyroïdectomie subtotale pour maladie de Basedow : l’insuffisance thyroïdienne peut survenir des années après la chirurgie. Elle est en fait souvent due au développement d’une MTAI sur le moignon restant.</w:t>
      </w:r>
    </w:p>
    <w:p w:rsidR="008F3523" w:rsidRPr="008F3523" w:rsidRDefault="008F3523" w:rsidP="00777A93">
      <w:pPr>
        <w:pStyle w:val="Corpsdetexte"/>
        <w:numPr>
          <w:ilvl w:val="0"/>
          <w:numId w:val="75"/>
        </w:numPr>
        <w:spacing w:after="0"/>
        <w:rPr>
          <w:rFonts w:asciiTheme="majorBidi" w:hAnsiTheme="majorBidi" w:cstheme="majorBidi"/>
          <w:lang w:val="fr-FR"/>
        </w:rPr>
      </w:pPr>
      <w:r w:rsidRPr="00777A93">
        <w:rPr>
          <w:rFonts w:asciiTheme="majorBidi" w:hAnsiTheme="majorBidi" w:cstheme="majorBidi"/>
          <w:b/>
          <w:bCs/>
          <w:lang w:val="fr-FR"/>
        </w:rPr>
        <w:t>Radiothérapie cervicale externe</w:t>
      </w:r>
      <w:r w:rsidRPr="00777A93">
        <w:rPr>
          <w:rFonts w:asciiTheme="majorBidi" w:hAnsiTheme="majorBidi" w:cstheme="majorBidi"/>
          <w:b/>
          <w:bCs/>
          <w:lang w:val="fr-FR"/>
        </w:rPr>
        <w:br/>
      </w:r>
      <w:r w:rsidRPr="008F3523">
        <w:rPr>
          <w:rFonts w:asciiTheme="majorBidi" w:hAnsiTheme="majorBidi" w:cstheme="majorBidi"/>
          <w:lang w:val="fr-FR"/>
        </w:rPr>
        <w:t>L’hypothyroïdie est fréquente après irradiation pour Maladie de Hodgkin, cancer ORL, due à une destruction de la glande ou à l’induction d’une MTAI par l’irradiation.</w:t>
      </w:r>
    </w:p>
    <w:p w:rsidR="008F3523" w:rsidRPr="008F3523" w:rsidRDefault="008F3523" w:rsidP="00777A93">
      <w:pPr>
        <w:pStyle w:val="Corpsdetexte"/>
        <w:numPr>
          <w:ilvl w:val="0"/>
          <w:numId w:val="75"/>
        </w:numPr>
        <w:spacing w:after="0"/>
        <w:rPr>
          <w:rFonts w:asciiTheme="majorBidi" w:hAnsiTheme="majorBidi" w:cstheme="majorBidi"/>
          <w:lang w:val="fr-FR"/>
        </w:rPr>
      </w:pPr>
      <w:r w:rsidRPr="00777A93">
        <w:rPr>
          <w:rFonts w:asciiTheme="majorBidi" w:hAnsiTheme="majorBidi" w:cstheme="majorBidi"/>
          <w:b/>
          <w:bCs/>
          <w:lang w:val="fr-FR"/>
        </w:rPr>
        <w:t>Radiothérapie métabolique par 131I</w:t>
      </w:r>
      <w:r w:rsidRPr="00777A93">
        <w:rPr>
          <w:rFonts w:asciiTheme="majorBidi" w:hAnsiTheme="majorBidi" w:cstheme="majorBidi"/>
          <w:b/>
          <w:bCs/>
          <w:lang w:val="fr-FR"/>
        </w:rPr>
        <w:br/>
      </w:r>
      <w:r w:rsidRPr="008F3523">
        <w:rPr>
          <w:rFonts w:asciiTheme="majorBidi" w:hAnsiTheme="majorBidi" w:cstheme="majorBidi"/>
          <w:lang w:val="fr-FR"/>
        </w:rPr>
        <w:t xml:space="preserve">C’est l’effet secondaire attendu d’une </w:t>
      </w:r>
      <w:proofErr w:type="spellStart"/>
      <w:r w:rsidRPr="008F3523">
        <w:rPr>
          <w:rFonts w:asciiTheme="majorBidi" w:hAnsiTheme="majorBidi" w:cstheme="majorBidi"/>
          <w:lang w:val="fr-FR"/>
        </w:rPr>
        <w:t>Irathérapie</w:t>
      </w:r>
      <w:proofErr w:type="spellEnd"/>
      <w:r w:rsidRPr="008F3523">
        <w:rPr>
          <w:rFonts w:asciiTheme="majorBidi" w:hAnsiTheme="majorBidi" w:cstheme="majorBidi"/>
          <w:lang w:val="fr-FR"/>
        </w:rPr>
        <w:t xml:space="preserve"> pour maladie de Basedow (environ 50 % à 10 ans). Elle est rare après irradiation pour adénome toxique.</w:t>
      </w:r>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 xml:space="preserve">Thyroïdite subaiguë de </w:t>
      </w:r>
      <w:proofErr w:type="spellStart"/>
      <w:r w:rsidRPr="008F3523">
        <w:rPr>
          <w:rFonts w:cstheme="majorBidi"/>
          <w:sz w:val="24"/>
          <w:szCs w:val="24"/>
        </w:rPr>
        <w:t>DE</w:t>
      </w:r>
      <w:proofErr w:type="spellEnd"/>
      <w:r w:rsidRPr="008F3523">
        <w:rPr>
          <w:rFonts w:cstheme="majorBidi"/>
          <w:sz w:val="24"/>
          <w:szCs w:val="24"/>
        </w:rPr>
        <w:t xml:space="preserve"> QUERVAIN</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Après une phase transitoire d’hyperthyroïdie par lyse cellulaire, la thyroïdite entraîne une hypothyroïdie souvent peu symptomatique et également transitoire avant la restitution ad </w:t>
      </w:r>
      <w:proofErr w:type="spellStart"/>
      <w:r w:rsidRPr="008F3523">
        <w:rPr>
          <w:rFonts w:asciiTheme="majorBidi" w:hAnsiTheme="majorBidi" w:cstheme="majorBidi"/>
          <w:lang w:val="fr-FR"/>
        </w:rPr>
        <w:t>integrum</w:t>
      </w:r>
      <w:proofErr w:type="spellEnd"/>
      <w:r w:rsidRPr="008F3523">
        <w:rPr>
          <w:rFonts w:asciiTheme="majorBidi" w:hAnsiTheme="majorBidi" w:cstheme="majorBidi"/>
          <w:lang w:val="fr-FR"/>
        </w:rPr>
        <w:t>.</w:t>
      </w:r>
      <w:bookmarkStart w:id="22" w:name="ID-138"/>
      <w:bookmarkEnd w:id="22"/>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Causes plus rares</w:t>
      </w:r>
    </w:p>
    <w:p w:rsidR="00777A9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i/>
          <w:iCs/>
          <w:lang w:val="fr-FR"/>
        </w:rPr>
        <w:t xml:space="preserve">Maladies </w:t>
      </w:r>
      <w:proofErr w:type="spellStart"/>
      <w:r w:rsidRPr="008F3523">
        <w:rPr>
          <w:rFonts w:asciiTheme="majorBidi" w:hAnsiTheme="majorBidi" w:cstheme="majorBidi"/>
          <w:i/>
          <w:iCs/>
          <w:lang w:val="fr-FR"/>
        </w:rPr>
        <w:t>infiltratives</w:t>
      </w:r>
      <w:proofErr w:type="spellEnd"/>
      <w:r w:rsidRPr="008F3523">
        <w:rPr>
          <w:rFonts w:asciiTheme="majorBidi" w:hAnsiTheme="majorBidi" w:cstheme="majorBidi"/>
          <w:i/>
          <w:iCs/>
          <w:lang w:val="fr-FR"/>
        </w:rPr>
        <w:t xml:space="preserve"> de la thyroïde</w:t>
      </w:r>
      <w:r w:rsidRPr="008F3523">
        <w:rPr>
          <w:rFonts w:asciiTheme="majorBidi" w:hAnsiTheme="majorBidi" w:cstheme="majorBidi"/>
          <w:lang w:val="fr-FR"/>
        </w:rPr>
        <w:t>:</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Lymphomes, sarcoïdose, tuberculose, thyroïdite de RIEDEL (thyroïdite fibreuse de cause inconnue).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i/>
          <w:iCs/>
          <w:lang w:val="fr-FR"/>
        </w:rPr>
        <w:t>Troubles congénitaux</w:t>
      </w:r>
      <w:r w:rsidRPr="008F3523">
        <w:rPr>
          <w:rFonts w:asciiTheme="majorBidi" w:hAnsiTheme="majorBidi" w:cstheme="majorBidi"/>
          <w:lang w:val="fr-FR"/>
        </w:rPr>
        <w:t>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Agénésie thyroïdienne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Anomalie de migration de la thyroïde qui reste en position linguale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Troubles de l’</w:t>
      </w:r>
      <w:proofErr w:type="spellStart"/>
      <w:r w:rsidRPr="008F3523">
        <w:rPr>
          <w:rFonts w:asciiTheme="majorBidi" w:hAnsiTheme="majorBidi" w:cstheme="majorBidi"/>
          <w:lang w:val="fr-FR"/>
        </w:rPr>
        <w:t>hormonosynthèse</w:t>
      </w:r>
      <w:proofErr w:type="spellEnd"/>
      <w:r w:rsidRPr="008F3523">
        <w:rPr>
          <w:rFonts w:asciiTheme="majorBidi" w:hAnsiTheme="majorBidi" w:cstheme="majorBidi"/>
          <w:lang w:val="fr-FR"/>
        </w:rPr>
        <w:t xml:space="preserve"> par mutation des gènes codant pour les protéines du </w:t>
      </w:r>
      <w:proofErr w:type="spellStart"/>
      <w:r w:rsidRPr="008F3523">
        <w:rPr>
          <w:rFonts w:asciiTheme="majorBidi" w:hAnsiTheme="majorBidi" w:cstheme="majorBidi"/>
          <w:lang w:val="fr-FR"/>
        </w:rPr>
        <w:t>thyréocyte</w:t>
      </w:r>
      <w:proofErr w:type="spellEnd"/>
      <w:r w:rsidRPr="008F3523">
        <w:rPr>
          <w:rFonts w:asciiTheme="majorBidi" w:hAnsiTheme="majorBidi" w:cstheme="majorBidi"/>
          <w:lang w:val="fr-FR"/>
        </w:rPr>
        <w:t> : NIS, thyroglobuline, peroxydase. Le syndrome de PENDRED associe un goitre avec hypothyroïdie et une surdité. Il est dû à une mutation du gène de la « </w:t>
      </w:r>
      <w:proofErr w:type="spellStart"/>
      <w:r w:rsidRPr="008F3523">
        <w:rPr>
          <w:rFonts w:asciiTheme="majorBidi" w:hAnsiTheme="majorBidi" w:cstheme="majorBidi"/>
          <w:lang w:val="fr-FR"/>
        </w:rPr>
        <w:t>pendrine</w:t>
      </w:r>
      <w:proofErr w:type="spellEnd"/>
      <w:r w:rsidRPr="008F3523">
        <w:rPr>
          <w:rFonts w:asciiTheme="majorBidi" w:hAnsiTheme="majorBidi" w:cstheme="majorBidi"/>
          <w:lang w:val="fr-FR"/>
        </w:rPr>
        <w:t> », intervenant dans le transport intracellulaire de l’iode.</w:t>
      </w:r>
    </w:p>
    <w:p w:rsidR="008F3523" w:rsidRPr="008F3523" w:rsidRDefault="008F3523" w:rsidP="00777A93">
      <w:pPr>
        <w:pStyle w:val="Corpsdetexte"/>
        <w:numPr>
          <w:ilvl w:val="0"/>
          <w:numId w:val="78"/>
        </w:numPr>
        <w:spacing w:after="0"/>
        <w:rPr>
          <w:rFonts w:asciiTheme="majorBidi" w:hAnsiTheme="majorBidi" w:cstheme="majorBidi"/>
          <w:lang w:val="fr-FR"/>
        </w:rPr>
      </w:pPr>
      <w:r w:rsidRPr="008F3523">
        <w:rPr>
          <w:rFonts w:asciiTheme="majorBidi" w:hAnsiTheme="majorBidi" w:cstheme="majorBidi"/>
          <w:i/>
          <w:iCs/>
          <w:lang w:val="fr-FR"/>
        </w:rPr>
        <w:t>Mutation du récepteur de la TSH</w:t>
      </w:r>
      <w:r w:rsidRPr="008F3523">
        <w:rPr>
          <w:rFonts w:asciiTheme="majorBidi" w:hAnsiTheme="majorBidi" w:cstheme="majorBidi"/>
          <w:lang w:val="fr-FR"/>
        </w:rPr>
        <w:br/>
      </w:r>
      <w:r w:rsidRPr="008F3523">
        <w:rPr>
          <w:rFonts w:asciiTheme="majorBidi" w:hAnsiTheme="majorBidi" w:cstheme="majorBidi"/>
          <w:lang w:val="fr-FR"/>
        </w:rPr>
        <w:lastRenderedPageBreak/>
        <w:t>Responsable non plus d’une activation constitutive du récepteur comme dans certaines hyperthyroïdies, mais de son blocage. Cette affection génétique est exceptionnelle.</w:t>
      </w:r>
    </w:p>
    <w:p w:rsidR="008F3523" w:rsidRPr="008F3523" w:rsidRDefault="008F3523" w:rsidP="00777A93">
      <w:pPr>
        <w:pStyle w:val="Corpsdetexte"/>
        <w:numPr>
          <w:ilvl w:val="0"/>
          <w:numId w:val="78"/>
        </w:numPr>
        <w:spacing w:after="0"/>
        <w:rPr>
          <w:rFonts w:asciiTheme="majorBidi" w:hAnsiTheme="majorBidi" w:cstheme="majorBidi"/>
          <w:lang w:val="fr-FR"/>
        </w:rPr>
      </w:pPr>
      <w:r w:rsidRPr="008F3523">
        <w:rPr>
          <w:rFonts w:asciiTheme="majorBidi" w:hAnsiTheme="majorBidi" w:cstheme="majorBidi"/>
          <w:i/>
          <w:iCs/>
          <w:lang w:val="fr-FR"/>
        </w:rPr>
        <w:t>Mutations du récepteur aux hormones thyroïdiennes : syndrome de résistance aux hormones thyroïdiennes</w:t>
      </w:r>
      <w:r w:rsidRPr="008F3523">
        <w:rPr>
          <w:rFonts w:asciiTheme="majorBidi" w:hAnsiTheme="majorBidi" w:cstheme="majorBidi"/>
          <w:lang w:val="fr-FR"/>
        </w:rPr>
        <w:t>.</w:t>
      </w:r>
      <w:r w:rsidRPr="008F3523">
        <w:rPr>
          <w:rFonts w:asciiTheme="majorBidi" w:hAnsiTheme="majorBidi" w:cstheme="majorBidi"/>
          <w:lang w:val="fr-FR"/>
        </w:rPr>
        <w:br/>
        <w:t>Il peut être responsable d’une hypothyroïdie (avec TSH et FT4 élevées), mais est le plus souvent asymptomatique et découvert lors d’une enquête familiale, voire responsable d’une hyperthyroïdie quand la résistance hypophysaire est plus importante que celle des tissus périphériques. Il s’agit d’une affection rare transmise sur le mode autosomique récessif.</w:t>
      </w:r>
      <w:bookmarkStart w:id="23" w:name="ID-139"/>
      <w:bookmarkEnd w:id="23"/>
    </w:p>
    <w:p w:rsidR="008F3523" w:rsidRPr="008F3523" w:rsidRDefault="008F3523" w:rsidP="008F3523">
      <w:pPr>
        <w:pStyle w:val="Titre2"/>
        <w:spacing w:before="0" w:line="360" w:lineRule="auto"/>
        <w:rPr>
          <w:rFonts w:cstheme="majorBidi"/>
          <w:sz w:val="24"/>
          <w:szCs w:val="24"/>
        </w:rPr>
      </w:pPr>
      <w:r w:rsidRPr="008F3523">
        <w:rPr>
          <w:rFonts w:cstheme="majorBidi"/>
          <w:sz w:val="24"/>
          <w:szCs w:val="24"/>
        </w:rPr>
        <w:t>Insuffisance thyréotrope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Elle s’intègre généralement dans le cadre d’une insuffisance </w:t>
      </w:r>
      <w:proofErr w:type="spellStart"/>
      <w:r w:rsidRPr="008F3523">
        <w:rPr>
          <w:rFonts w:asciiTheme="majorBidi" w:hAnsiTheme="majorBidi" w:cstheme="majorBidi"/>
          <w:lang w:val="fr-FR"/>
        </w:rPr>
        <w:t>anté-hypophysaire</w:t>
      </w:r>
      <w:proofErr w:type="spellEnd"/>
      <w:r w:rsidRPr="008F3523">
        <w:rPr>
          <w:rFonts w:asciiTheme="majorBidi" w:hAnsiTheme="majorBidi" w:cstheme="majorBidi"/>
          <w:lang w:val="fr-FR"/>
        </w:rPr>
        <w:t xml:space="preserve"> globale. Les signes d’hypothyroïdie sont le plus souvent discrets. Les étiologies sont celles des insuffisances hypophysaires et hypothalamiques.</w:t>
      </w:r>
    </w:p>
    <w:p w:rsidR="008F3523" w:rsidRPr="008F3523" w:rsidRDefault="008F3523" w:rsidP="00777A93">
      <w:pPr>
        <w:pStyle w:val="Corpsdetexte"/>
        <w:numPr>
          <w:ilvl w:val="0"/>
          <w:numId w:val="79"/>
        </w:numPr>
        <w:spacing w:after="0"/>
        <w:rPr>
          <w:rFonts w:asciiTheme="majorBidi" w:hAnsiTheme="majorBidi" w:cstheme="majorBidi"/>
          <w:lang w:val="fr-FR"/>
        </w:rPr>
      </w:pPr>
      <w:r w:rsidRPr="008F3523">
        <w:rPr>
          <w:rFonts w:asciiTheme="majorBidi" w:hAnsiTheme="majorBidi" w:cstheme="majorBidi"/>
          <w:lang w:val="fr-FR"/>
        </w:rPr>
        <w:t>Le diagnostic de l’hypothyroïdie est facilement fait en biologie montrant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TSH augmentée : c’est le meilleur examen de dépistage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FT4 diminuée de manière plus ou moins importante selon le degré de l’hypothyroïdie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Le dosage de la FT3 n’a pas d’intérêt, ni pour le diagnostic ni pour la surveillance.</w:t>
      </w:r>
      <w:bookmarkStart w:id="24" w:name="ID-145"/>
      <w:bookmarkEnd w:id="24"/>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L’enquête étiologique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La recherche d’anticorps anti-TPO, </w:t>
      </w:r>
      <w:proofErr w:type="spellStart"/>
      <w:proofErr w:type="gramStart"/>
      <w:r w:rsidRPr="008F3523">
        <w:rPr>
          <w:rFonts w:asciiTheme="majorBidi" w:hAnsiTheme="majorBidi" w:cstheme="majorBidi"/>
          <w:lang w:val="fr-FR"/>
        </w:rPr>
        <w:t>anti-Tg</w:t>
      </w:r>
      <w:proofErr w:type="spellEnd"/>
      <w:r w:rsidRPr="008F3523">
        <w:rPr>
          <w:rFonts w:asciiTheme="majorBidi" w:hAnsiTheme="majorBidi" w:cstheme="majorBidi"/>
          <w:lang w:val="fr-FR"/>
        </w:rPr>
        <w:t xml:space="preserve"> ,</w:t>
      </w:r>
      <w:proofErr w:type="spellStart"/>
      <w:r w:rsidRPr="008F3523">
        <w:rPr>
          <w:rFonts w:asciiTheme="majorBidi" w:hAnsiTheme="majorBidi" w:cstheme="majorBidi"/>
          <w:lang w:val="fr-FR"/>
        </w:rPr>
        <w:t>TRAb</w:t>
      </w:r>
      <w:proofErr w:type="spellEnd"/>
      <w:proofErr w:type="gramEnd"/>
      <w:r w:rsidRPr="008F3523">
        <w:rPr>
          <w:rFonts w:asciiTheme="majorBidi" w:hAnsiTheme="majorBidi" w:cstheme="majorBidi"/>
          <w:lang w:val="fr-FR"/>
        </w:rPr>
        <w:t xml:space="preserve">. </w:t>
      </w:r>
    </w:p>
    <w:p w:rsidR="008F3523" w:rsidRPr="008F3523" w:rsidRDefault="008F3523" w:rsidP="00777A93">
      <w:pPr>
        <w:pStyle w:val="Corpsdetexte"/>
        <w:numPr>
          <w:ilvl w:val="0"/>
          <w:numId w:val="79"/>
        </w:numPr>
        <w:spacing w:after="0"/>
        <w:rPr>
          <w:rFonts w:asciiTheme="majorBidi" w:hAnsiTheme="majorBidi" w:cstheme="majorBidi"/>
          <w:lang w:val="fr-FR"/>
        </w:rPr>
      </w:pPr>
      <w:r w:rsidRPr="008F3523">
        <w:rPr>
          <w:rFonts w:asciiTheme="majorBidi" w:hAnsiTheme="majorBidi" w:cstheme="majorBidi"/>
          <w:lang w:val="fr-FR"/>
        </w:rPr>
        <w:t>L’échographie thyroïdienne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Petite thyroïde atrophique du myxœdème idiopathique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 xml:space="preserve">Grosse thyroïde homogène et très </w:t>
      </w:r>
      <w:proofErr w:type="spellStart"/>
      <w:r w:rsidRPr="008F3523">
        <w:rPr>
          <w:rFonts w:asciiTheme="majorBidi" w:hAnsiTheme="majorBidi" w:cstheme="majorBidi"/>
          <w:lang w:val="fr-FR"/>
        </w:rPr>
        <w:t>hypoéchogène</w:t>
      </w:r>
      <w:proofErr w:type="spellEnd"/>
      <w:r w:rsidRPr="008F3523">
        <w:rPr>
          <w:rFonts w:asciiTheme="majorBidi" w:hAnsiTheme="majorBidi" w:cstheme="majorBidi"/>
          <w:lang w:val="fr-FR"/>
        </w:rPr>
        <w:t xml:space="preserve"> dans la thyroïdite de HASHIMOTO</w:t>
      </w:r>
    </w:p>
    <w:p w:rsidR="008F3523" w:rsidRPr="008F3523" w:rsidRDefault="008F3523" w:rsidP="00777A93">
      <w:pPr>
        <w:pStyle w:val="Corpsdetexte"/>
        <w:numPr>
          <w:ilvl w:val="0"/>
          <w:numId w:val="79"/>
        </w:numPr>
        <w:spacing w:after="0"/>
        <w:rPr>
          <w:rFonts w:asciiTheme="majorBidi" w:hAnsiTheme="majorBidi" w:cstheme="majorBidi"/>
          <w:lang w:val="fr-FR"/>
        </w:rPr>
      </w:pPr>
      <w:r w:rsidRPr="008F3523">
        <w:rPr>
          <w:rFonts w:asciiTheme="majorBidi" w:hAnsiTheme="majorBidi" w:cstheme="majorBidi"/>
          <w:lang w:val="fr-FR"/>
        </w:rPr>
        <w:t>La scintigraphie thyroïdienne ne doit pas être systématiquement demandée :</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Un aspect caractéristique « en damier » en cas de thyroïdite de HASHIMOTO, l’infiltration lymphocytaire de la glande étant souvent irrégulière.</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Une hyperfixation dans l’hypothyroïdie induite par l’iode ou par troubles congénitaux de l’</w:t>
      </w:r>
      <w:proofErr w:type="spellStart"/>
      <w:r w:rsidRPr="008F3523">
        <w:rPr>
          <w:rFonts w:asciiTheme="majorBidi" w:hAnsiTheme="majorBidi" w:cstheme="majorBidi"/>
          <w:lang w:val="fr-FR"/>
        </w:rPr>
        <w:t>hormonosynthèse</w:t>
      </w:r>
      <w:proofErr w:type="spellEnd"/>
      <w:r w:rsidRPr="008F3523">
        <w:rPr>
          <w:rFonts w:asciiTheme="majorBidi" w:hAnsiTheme="majorBidi" w:cstheme="majorBidi"/>
          <w:lang w:val="fr-FR"/>
        </w:rPr>
        <w:t xml:space="preserve"> (l’</w:t>
      </w:r>
      <w:proofErr w:type="spellStart"/>
      <w:r w:rsidRPr="008F3523">
        <w:rPr>
          <w:rFonts w:asciiTheme="majorBidi" w:hAnsiTheme="majorBidi" w:cstheme="majorBidi"/>
          <w:lang w:val="fr-FR"/>
        </w:rPr>
        <w:t>organification</w:t>
      </w:r>
      <w:proofErr w:type="spellEnd"/>
      <w:r w:rsidRPr="008F3523">
        <w:rPr>
          <w:rFonts w:asciiTheme="majorBidi" w:hAnsiTheme="majorBidi" w:cstheme="majorBidi"/>
          <w:lang w:val="fr-FR"/>
        </w:rPr>
        <w:t xml:space="preserve"> de l’iode est bloquée, mais non sa captation).</w:t>
      </w:r>
    </w:p>
    <w:p w:rsidR="008F3523" w:rsidRPr="008F3523" w:rsidRDefault="008F3523" w:rsidP="00777A93">
      <w:pPr>
        <w:pStyle w:val="Corpsdetexte"/>
        <w:spacing w:after="0"/>
        <w:ind w:firstLine="709"/>
        <w:jc w:val="both"/>
        <w:rPr>
          <w:rFonts w:asciiTheme="majorBidi" w:hAnsiTheme="majorBidi" w:cstheme="majorBidi"/>
          <w:lang w:val="fr-FR"/>
        </w:rPr>
      </w:pPr>
      <w:r w:rsidRPr="008F3523">
        <w:rPr>
          <w:rFonts w:asciiTheme="majorBidi" w:hAnsiTheme="majorBidi" w:cstheme="majorBidi"/>
          <w:lang w:val="fr-FR"/>
        </w:rPr>
        <w:t>Cet examen est surtout utile pour rechercher une thyroïde ectopique dans les hypothyroïdies congénitales</w:t>
      </w:r>
    </w:p>
    <w:p w:rsidR="008F3523" w:rsidRPr="008F3523" w:rsidRDefault="008F3523" w:rsidP="00777A93">
      <w:pPr>
        <w:pStyle w:val="Corpsdetexte"/>
        <w:numPr>
          <w:ilvl w:val="0"/>
          <w:numId w:val="79"/>
        </w:numPr>
        <w:spacing w:after="0"/>
        <w:rPr>
          <w:rFonts w:asciiTheme="majorBidi" w:hAnsiTheme="majorBidi" w:cstheme="majorBidi"/>
          <w:lang w:val="fr-FR"/>
        </w:rPr>
      </w:pPr>
      <w:r w:rsidRPr="008F3523">
        <w:rPr>
          <w:rFonts w:asciiTheme="majorBidi" w:hAnsiTheme="majorBidi" w:cstheme="majorBidi"/>
          <w:lang w:val="fr-FR"/>
        </w:rPr>
        <w:t>Dosage de l’</w:t>
      </w:r>
      <w:proofErr w:type="spellStart"/>
      <w:r w:rsidRPr="008F3523">
        <w:rPr>
          <w:rFonts w:asciiTheme="majorBidi" w:hAnsiTheme="majorBidi" w:cstheme="majorBidi"/>
          <w:lang w:val="fr-FR"/>
        </w:rPr>
        <w:t>iodurie</w:t>
      </w:r>
      <w:proofErr w:type="spellEnd"/>
      <w:r w:rsidRPr="008F3523">
        <w:rPr>
          <w:rFonts w:asciiTheme="majorBidi" w:hAnsiTheme="majorBidi" w:cstheme="majorBidi"/>
          <w:lang w:val="fr-FR"/>
        </w:rPr>
        <w:t xml:space="preserve"> des 24 h à la recherche d’une surcharge iodée.</w:t>
      </w:r>
    </w:p>
    <w:p w:rsidR="008F3523" w:rsidRDefault="008F3523" w:rsidP="008F3523">
      <w:pPr>
        <w:spacing w:after="0" w:line="360" w:lineRule="auto"/>
        <w:ind w:firstLine="708"/>
        <w:jc w:val="center"/>
        <w:rPr>
          <w:rFonts w:asciiTheme="majorBidi" w:hAnsiTheme="majorBidi" w:cstheme="majorBidi"/>
          <w:sz w:val="24"/>
          <w:szCs w:val="24"/>
        </w:rPr>
      </w:pPr>
    </w:p>
    <w:p w:rsidR="00777A93" w:rsidRDefault="00777A93" w:rsidP="008F3523">
      <w:pPr>
        <w:spacing w:after="0" w:line="360" w:lineRule="auto"/>
        <w:ind w:firstLine="708"/>
        <w:jc w:val="center"/>
        <w:rPr>
          <w:rFonts w:asciiTheme="majorBidi" w:hAnsiTheme="majorBidi" w:cstheme="majorBidi"/>
          <w:sz w:val="24"/>
          <w:szCs w:val="24"/>
        </w:rPr>
      </w:pPr>
    </w:p>
    <w:p w:rsidR="00777A93" w:rsidRDefault="00777A93" w:rsidP="008F3523">
      <w:pPr>
        <w:spacing w:after="0" w:line="360" w:lineRule="auto"/>
        <w:ind w:firstLine="708"/>
        <w:jc w:val="center"/>
        <w:rPr>
          <w:rFonts w:asciiTheme="majorBidi" w:hAnsiTheme="majorBidi" w:cstheme="majorBidi"/>
          <w:sz w:val="24"/>
          <w:szCs w:val="24"/>
        </w:rPr>
      </w:pPr>
    </w:p>
    <w:p w:rsidR="00777A93" w:rsidRPr="00777A93" w:rsidRDefault="00777A93" w:rsidP="00777A93">
      <w:pPr>
        <w:spacing w:after="0" w:line="360" w:lineRule="auto"/>
        <w:jc w:val="center"/>
        <w:rPr>
          <w:rFonts w:asciiTheme="majorBidi" w:hAnsiTheme="majorBidi" w:cstheme="majorBidi"/>
          <w:b/>
          <w:bCs/>
          <w:color w:val="C00000"/>
          <w:sz w:val="28"/>
          <w:szCs w:val="28"/>
        </w:rPr>
      </w:pPr>
      <w:r w:rsidRPr="00777A93">
        <w:rPr>
          <w:rFonts w:asciiTheme="majorBidi" w:hAnsiTheme="majorBidi" w:cstheme="majorBidi"/>
          <w:b/>
          <w:bCs/>
          <w:color w:val="C00000"/>
          <w:sz w:val="28"/>
          <w:szCs w:val="28"/>
        </w:rPr>
        <w:lastRenderedPageBreak/>
        <w:t xml:space="preserve">La crise de Tétanie </w:t>
      </w:r>
    </w:p>
    <w:p w:rsidR="00777A93" w:rsidRPr="00777A93" w:rsidRDefault="00777A93" w:rsidP="00777A93">
      <w:pPr>
        <w:spacing w:after="0" w:line="360" w:lineRule="auto"/>
        <w:rPr>
          <w:rFonts w:asciiTheme="majorBidi" w:hAnsiTheme="majorBidi" w:cstheme="majorBidi"/>
          <w:b/>
          <w:bCs/>
          <w:sz w:val="24"/>
          <w:szCs w:val="24"/>
        </w:rPr>
      </w:pPr>
      <w:r w:rsidRPr="00777A93">
        <w:rPr>
          <w:rFonts w:asciiTheme="majorBidi" w:hAnsiTheme="majorBidi" w:cstheme="majorBidi"/>
          <w:b/>
          <w:bCs/>
          <w:sz w:val="24"/>
          <w:szCs w:val="24"/>
        </w:rPr>
        <w:t>I. Définitions</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Syndrome d’hyperexcitabilité neuromusculaire, caractérisé par des accès de contraction tonique douloureuse des muscles, surtout des extrémités. Elle est   parfois en rapport avec une hypocalcémie ou apparaît primitive (spasmophilie)</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1) La crise de tétanie :</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Syndrome d’hyperexcitabilité neuromusculaire, caractérisé par des accès de contraction tonique douloureuse des muscles, surtout des extrémités. Elle est parfois en rapport avec une hypocalcémie ou apparaît primitive (spasmophilie)</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 xml:space="preserve">2) </w:t>
      </w:r>
      <w:proofErr w:type="spellStart"/>
      <w:r w:rsidRPr="00777A93">
        <w:rPr>
          <w:rFonts w:asciiTheme="majorBidi" w:hAnsiTheme="majorBidi" w:cstheme="majorBidi"/>
          <w:b/>
          <w:bCs/>
          <w:sz w:val="24"/>
          <w:szCs w:val="24"/>
        </w:rPr>
        <w:t>Hypoparathyroïdie</w:t>
      </w:r>
      <w:proofErr w:type="spellEnd"/>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L’</w:t>
      </w:r>
      <w:proofErr w:type="spellStart"/>
      <w:r w:rsidRPr="00777A93">
        <w:rPr>
          <w:rFonts w:asciiTheme="majorBidi" w:hAnsiTheme="majorBidi" w:cstheme="majorBidi"/>
          <w:sz w:val="24"/>
          <w:szCs w:val="24"/>
        </w:rPr>
        <w:t>hypoparathyroïdie</w:t>
      </w:r>
      <w:proofErr w:type="spellEnd"/>
      <w:r w:rsidRPr="00777A93">
        <w:rPr>
          <w:rFonts w:asciiTheme="majorBidi" w:hAnsiTheme="majorBidi" w:cstheme="majorBidi"/>
          <w:sz w:val="24"/>
          <w:szCs w:val="24"/>
        </w:rPr>
        <w:t xml:space="preserve"> est une affection rare définie par un hypofonctionnement des parathyroïdes. </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II. Etiologie</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Il existe deux types d’</w:t>
      </w:r>
      <w:proofErr w:type="spellStart"/>
      <w:r w:rsidRPr="00777A93">
        <w:rPr>
          <w:rFonts w:asciiTheme="majorBidi" w:hAnsiTheme="majorBidi" w:cstheme="majorBidi"/>
          <w:sz w:val="24"/>
          <w:szCs w:val="24"/>
        </w:rPr>
        <w:t>hypoparathyroïdie</w:t>
      </w:r>
      <w:proofErr w:type="spellEnd"/>
      <w:r w:rsidRPr="00777A93">
        <w:rPr>
          <w:rFonts w:asciiTheme="majorBidi" w:hAnsiTheme="majorBidi" w:cstheme="majorBidi"/>
          <w:sz w:val="24"/>
          <w:szCs w:val="24"/>
        </w:rPr>
        <w:t xml:space="preserve"> :</w:t>
      </w:r>
    </w:p>
    <w:p w:rsidR="00777A93" w:rsidRPr="00777A93" w:rsidRDefault="00777A93" w:rsidP="00777A93">
      <w:pPr>
        <w:spacing w:after="0" w:line="360" w:lineRule="auto"/>
        <w:rPr>
          <w:rFonts w:asciiTheme="majorBidi" w:hAnsiTheme="majorBidi" w:cstheme="majorBidi"/>
          <w:b/>
          <w:bCs/>
          <w:sz w:val="24"/>
          <w:szCs w:val="24"/>
        </w:rPr>
      </w:pPr>
      <w:r w:rsidRPr="00777A93">
        <w:rPr>
          <w:rFonts w:asciiTheme="majorBidi" w:hAnsiTheme="majorBidi" w:cstheme="majorBidi"/>
          <w:b/>
          <w:bCs/>
          <w:sz w:val="24"/>
          <w:szCs w:val="24"/>
        </w:rPr>
        <w:t xml:space="preserve">1) </w:t>
      </w:r>
      <w:proofErr w:type="spellStart"/>
      <w:r w:rsidRPr="00777A93">
        <w:rPr>
          <w:rFonts w:asciiTheme="majorBidi" w:hAnsiTheme="majorBidi" w:cstheme="majorBidi"/>
          <w:b/>
          <w:bCs/>
          <w:sz w:val="24"/>
          <w:szCs w:val="24"/>
        </w:rPr>
        <w:t>Hypoparathyroïdie</w:t>
      </w:r>
      <w:proofErr w:type="spellEnd"/>
      <w:r w:rsidRPr="00777A93">
        <w:rPr>
          <w:rFonts w:asciiTheme="majorBidi" w:hAnsiTheme="majorBidi" w:cstheme="majorBidi"/>
          <w:b/>
          <w:bCs/>
          <w:sz w:val="24"/>
          <w:szCs w:val="24"/>
        </w:rPr>
        <w:t xml:space="preserve"> Primitive</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Elle est rare, présente dès la naissance :</w:t>
      </w:r>
      <w:r w:rsidRPr="00777A93">
        <w:rPr>
          <w:rFonts w:asciiTheme="majorBidi" w:hAnsiTheme="majorBidi" w:cstheme="majorBidi"/>
          <w:sz w:val="24"/>
          <w:szCs w:val="24"/>
        </w:rPr>
        <w:t xml:space="preserve"> </w:t>
      </w:r>
    </w:p>
    <w:p w:rsidR="00777A93" w:rsidRPr="00777A93" w:rsidRDefault="00777A93" w:rsidP="00777A93">
      <w:pPr>
        <w:numPr>
          <w:ilvl w:val="0"/>
          <w:numId w:val="85"/>
        </w:numPr>
        <w:tabs>
          <w:tab w:val="num" w:pos="720"/>
        </w:tabs>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Absence congénitale des parathyroïdes (syndrome de Di George quand elle est associée à une cardiopathie) </w:t>
      </w:r>
    </w:p>
    <w:p w:rsidR="00777A93" w:rsidRPr="00777A93" w:rsidRDefault="00777A93" w:rsidP="00777A93">
      <w:pPr>
        <w:numPr>
          <w:ilvl w:val="0"/>
          <w:numId w:val="85"/>
        </w:numPr>
        <w:tabs>
          <w:tab w:val="num" w:pos="720"/>
        </w:tabs>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Idiopathique isolée </w:t>
      </w:r>
    </w:p>
    <w:p w:rsidR="00777A93" w:rsidRPr="00777A93" w:rsidRDefault="00777A93" w:rsidP="00777A93">
      <w:pPr>
        <w:numPr>
          <w:ilvl w:val="0"/>
          <w:numId w:val="85"/>
        </w:numPr>
        <w:tabs>
          <w:tab w:val="num" w:pos="720"/>
        </w:tabs>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Dans le cadre d'une </w:t>
      </w:r>
      <w:proofErr w:type="spellStart"/>
      <w:r w:rsidRPr="00777A93">
        <w:rPr>
          <w:rFonts w:asciiTheme="majorBidi" w:hAnsiTheme="majorBidi" w:cstheme="majorBidi"/>
          <w:sz w:val="24"/>
          <w:szCs w:val="24"/>
        </w:rPr>
        <w:t>polyendocrinopathie</w:t>
      </w:r>
      <w:proofErr w:type="spellEnd"/>
      <w:r w:rsidRPr="00777A93">
        <w:rPr>
          <w:rFonts w:asciiTheme="majorBidi" w:hAnsiTheme="majorBidi" w:cstheme="majorBidi"/>
          <w:sz w:val="24"/>
          <w:szCs w:val="24"/>
        </w:rPr>
        <w:t xml:space="preserve"> auto-immune associée à une maladie d'Addison, une candidose </w:t>
      </w:r>
      <w:proofErr w:type="spellStart"/>
      <w:r w:rsidRPr="00777A93">
        <w:rPr>
          <w:rFonts w:asciiTheme="majorBidi" w:hAnsiTheme="majorBidi" w:cstheme="majorBidi"/>
          <w:sz w:val="24"/>
          <w:szCs w:val="24"/>
        </w:rPr>
        <w:t>cutanéo</w:t>
      </w:r>
      <w:proofErr w:type="spellEnd"/>
      <w:r w:rsidRPr="00777A93">
        <w:rPr>
          <w:rFonts w:asciiTheme="majorBidi" w:hAnsiTheme="majorBidi" w:cstheme="majorBidi"/>
          <w:sz w:val="24"/>
          <w:szCs w:val="24"/>
        </w:rPr>
        <w:t xml:space="preserve">-muqueuse </w:t>
      </w:r>
    </w:p>
    <w:p w:rsidR="00777A93" w:rsidRPr="00777A93" w:rsidRDefault="00777A93" w:rsidP="00777A93">
      <w:pPr>
        <w:numPr>
          <w:ilvl w:val="0"/>
          <w:numId w:val="85"/>
        </w:numPr>
        <w:tabs>
          <w:tab w:val="num" w:pos="720"/>
        </w:tabs>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Parathormone anormale. </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 xml:space="preserve">2) </w:t>
      </w:r>
      <w:proofErr w:type="spellStart"/>
      <w:r w:rsidRPr="00777A93">
        <w:rPr>
          <w:rFonts w:asciiTheme="majorBidi" w:hAnsiTheme="majorBidi" w:cstheme="majorBidi"/>
          <w:b/>
          <w:bCs/>
          <w:sz w:val="24"/>
          <w:szCs w:val="24"/>
        </w:rPr>
        <w:t>Hypoparathyroïdie</w:t>
      </w:r>
      <w:proofErr w:type="spellEnd"/>
      <w:r w:rsidRPr="00777A93">
        <w:rPr>
          <w:rFonts w:asciiTheme="majorBidi" w:hAnsiTheme="majorBidi" w:cstheme="majorBidi"/>
          <w:b/>
          <w:bCs/>
          <w:sz w:val="24"/>
          <w:szCs w:val="24"/>
        </w:rPr>
        <w:t xml:space="preserve"> secondaire</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 xml:space="preserve">C’est la plus fréquente, acquise : </w:t>
      </w:r>
    </w:p>
    <w:p w:rsidR="00777A93" w:rsidRPr="00777A93" w:rsidRDefault="00777A93" w:rsidP="00777A93">
      <w:pPr>
        <w:numPr>
          <w:ilvl w:val="0"/>
          <w:numId w:val="86"/>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Postopératoire, après intervention thyroïdienne ou parathyroïdienne </w:t>
      </w:r>
    </w:p>
    <w:p w:rsidR="00777A93" w:rsidRPr="00777A93" w:rsidRDefault="00777A93" w:rsidP="00777A93">
      <w:pPr>
        <w:numPr>
          <w:ilvl w:val="0"/>
          <w:numId w:val="86"/>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Après irradiation (iode 131, radiothérapie externe) </w:t>
      </w:r>
    </w:p>
    <w:p w:rsidR="00777A93" w:rsidRPr="00777A93" w:rsidRDefault="00777A93" w:rsidP="00777A93">
      <w:pPr>
        <w:numPr>
          <w:ilvl w:val="0"/>
          <w:numId w:val="86"/>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Par envahissement métastatique </w:t>
      </w:r>
    </w:p>
    <w:p w:rsidR="00777A93" w:rsidRPr="00777A93" w:rsidRDefault="00777A93" w:rsidP="00777A93">
      <w:pPr>
        <w:numPr>
          <w:ilvl w:val="0"/>
          <w:numId w:val="86"/>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Nouveau- né de mère souffrant d'hyperparathyroïdie ou de mère </w:t>
      </w:r>
      <w:proofErr w:type="spellStart"/>
      <w:r w:rsidRPr="00777A93">
        <w:rPr>
          <w:rFonts w:asciiTheme="majorBidi" w:hAnsiTheme="majorBidi" w:cstheme="majorBidi"/>
          <w:sz w:val="24"/>
          <w:szCs w:val="24"/>
        </w:rPr>
        <w:t>hypocalcemique</w:t>
      </w:r>
      <w:proofErr w:type="spellEnd"/>
      <w:r w:rsidRPr="00777A93">
        <w:rPr>
          <w:rFonts w:asciiTheme="majorBidi" w:hAnsiTheme="majorBidi" w:cstheme="majorBidi"/>
          <w:sz w:val="24"/>
          <w:szCs w:val="24"/>
        </w:rPr>
        <w:t xml:space="preserve"> est rare et transitoire.</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III. Signes cliniques</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Tous les signes cliniques sont liées à la carence en. Ca++ ionise.</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 xml:space="preserve">Les signes cliniques seront comme suite </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Manifestation aiguë d'hyperexcitabilité musculaire:</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lastRenderedPageBreak/>
        <w:t>La crise de tétanie est définie par un état d’hyperexcitabilité neuromusculaire.</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Elle débute par des paresthésies et fourmillement des extrémités et de la région péribuccale. Puis, commencent les fasciculations musculaires, enfin surviennent des contractures généralisées ou localisées.</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 xml:space="preserve">Aux membres supérieurs, </w:t>
      </w:r>
      <w:r w:rsidRPr="00777A93">
        <w:rPr>
          <w:rFonts w:asciiTheme="majorBidi" w:hAnsiTheme="majorBidi" w:cstheme="majorBidi"/>
          <w:sz w:val="24"/>
          <w:szCs w:val="24"/>
        </w:rPr>
        <w:t>« les mains d’accoucheur » par contracture des interosseux.</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 xml:space="preserve">Aux membres inferieurs, </w:t>
      </w:r>
      <w:r w:rsidRPr="00777A93">
        <w:rPr>
          <w:rFonts w:asciiTheme="majorBidi" w:hAnsiTheme="majorBidi" w:cstheme="majorBidi"/>
          <w:sz w:val="24"/>
          <w:szCs w:val="24"/>
        </w:rPr>
        <w:t xml:space="preserve">Extension avec varus équin réalisant au maximum le « spasme </w:t>
      </w:r>
      <w:proofErr w:type="spellStart"/>
      <w:r w:rsidRPr="00777A93">
        <w:rPr>
          <w:rFonts w:asciiTheme="majorBidi" w:hAnsiTheme="majorBidi" w:cstheme="majorBidi"/>
          <w:sz w:val="24"/>
          <w:szCs w:val="24"/>
        </w:rPr>
        <w:t>capro</w:t>
      </w:r>
      <w:proofErr w:type="spellEnd"/>
      <w:r w:rsidRPr="00777A93">
        <w:rPr>
          <w:rFonts w:asciiTheme="majorBidi" w:hAnsiTheme="majorBidi" w:cstheme="majorBidi"/>
          <w:sz w:val="24"/>
          <w:szCs w:val="24"/>
        </w:rPr>
        <w:t>-</w:t>
      </w:r>
      <w:proofErr w:type="spellStart"/>
      <w:r w:rsidRPr="00777A93">
        <w:rPr>
          <w:rFonts w:asciiTheme="majorBidi" w:hAnsiTheme="majorBidi" w:cstheme="majorBidi"/>
          <w:sz w:val="24"/>
          <w:szCs w:val="24"/>
        </w:rPr>
        <w:t>pédal</w:t>
      </w:r>
      <w:proofErr w:type="spellEnd"/>
      <w:r w:rsidRPr="00777A93">
        <w:rPr>
          <w:rFonts w:asciiTheme="majorBidi" w:hAnsiTheme="majorBidi" w:cstheme="majorBidi"/>
          <w:sz w:val="24"/>
          <w:szCs w:val="24"/>
        </w:rPr>
        <w:t xml:space="preserve"> »</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 xml:space="preserve">D’autre aspects de l’accès tétanique sont </w:t>
      </w:r>
      <w:proofErr w:type="gramStart"/>
      <w:r w:rsidRPr="00777A93">
        <w:rPr>
          <w:rFonts w:asciiTheme="majorBidi" w:hAnsiTheme="majorBidi" w:cstheme="majorBidi"/>
          <w:b/>
          <w:bCs/>
          <w:sz w:val="24"/>
          <w:szCs w:val="24"/>
        </w:rPr>
        <w:t>a</w:t>
      </w:r>
      <w:proofErr w:type="gramEnd"/>
      <w:r w:rsidRPr="00777A93">
        <w:rPr>
          <w:rFonts w:asciiTheme="majorBidi" w:hAnsiTheme="majorBidi" w:cstheme="majorBidi"/>
          <w:b/>
          <w:bCs/>
          <w:sz w:val="24"/>
          <w:szCs w:val="24"/>
        </w:rPr>
        <w:t xml:space="preserve"> signaler :</w:t>
      </w:r>
    </w:p>
    <w:p w:rsidR="00777A93" w:rsidRPr="00777A93" w:rsidRDefault="00777A93" w:rsidP="00777A93">
      <w:pPr>
        <w:numPr>
          <w:ilvl w:val="0"/>
          <w:numId w:val="87"/>
        </w:numPr>
        <w:spacing w:after="0" w:line="360" w:lineRule="auto"/>
        <w:rPr>
          <w:rFonts w:asciiTheme="majorBidi" w:hAnsiTheme="majorBidi" w:cstheme="majorBidi"/>
          <w:sz w:val="24"/>
          <w:szCs w:val="24"/>
        </w:rPr>
      </w:pPr>
      <w:r w:rsidRPr="00777A93">
        <w:rPr>
          <w:rFonts w:asciiTheme="majorBidi" w:hAnsiTheme="majorBidi" w:cstheme="majorBidi"/>
          <w:sz w:val="24"/>
          <w:szCs w:val="24"/>
        </w:rPr>
        <w:t>Formées dégradées se limitant à des paresthésies de la face.</w:t>
      </w:r>
    </w:p>
    <w:p w:rsidR="00777A93" w:rsidRPr="00777A93" w:rsidRDefault="00777A93" w:rsidP="00777A93">
      <w:pPr>
        <w:numPr>
          <w:ilvl w:val="0"/>
          <w:numId w:val="87"/>
        </w:numPr>
        <w:spacing w:after="0" w:line="360" w:lineRule="auto"/>
        <w:rPr>
          <w:rFonts w:asciiTheme="majorBidi" w:hAnsiTheme="majorBidi" w:cstheme="majorBidi"/>
          <w:sz w:val="24"/>
          <w:szCs w:val="24"/>
        </w:rPr>
      </w:pPr>
      <w:r w:rsidRPr="00777A93">
        <w:rPr>
          <w:rFonts w:asciiTheme="majorBidi" w:hAnsiTheme="majorBidi" w:cstheme="majorBidi"/>
          <w:sz w:val="24"/>
          <w:szCs w:val="24"/>
        </w:rPr>
        <w:t>Formes majeures : spasme laryngé chez le nourrisson ou crises convulsives généralisées avec perte de connaissance.</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VI. Signes biologiques</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 </w:t>
      </w:r>
      <w:r w:rsidRPr="00777A93">
        <w:rPr>
          <w:rFonts w:asciiTheme="majorBidi" w:hAnsiTheme="majorBidi" w:cstheme="majorBidi"/>
          <w:sz w:val="24"/>
          <w:szCs w:val="24"/>
        </w:rPr>
        <w:sym w:font="Wingdings 3" w:char="0028"/>
      </w:r>
      <w:r w:rsidRPr="00777A93">
        <w:rPr>
          <w:rFonts w:asciiTheme="majorBidi" w:hAnsiTheme="majorBidi" w:cstheme="majorBidi"/>
          <w:sz w:val="24"/>
          <w:szCs w:val="24"/>
        </w:rPr>
        <w:t xml:space="preserve"> </w:t>
      </w:r>
      <w:proofErr w:type="gramStart"/>
      <w:r w:rsidRPr="00777A93">
        <w:rPr>
          <w:rFonts w:asciiTheme="majorBidi" w:hAnsiTheme="majorBidi" w:cstheme="majorBidi"/>
          <w:sz w:val="24"/>
          <w:szCs w:val="24"/>
        </w:rPr>
        <w:t>calcémie</w:t>
      </w:r>
      <w:proofErr w:type="gramEnd"/>
      <w:r w:rsidRPr="00777A93">
        <w:rPr>
          <w:rFonts w:asciiTheme="majorBidi" w:hAnsiTheme="majorBidi" w:cstheme="majorBidi"/>
          <w:sz w:val="24"/>
          <w:szCs w:val="24"/>
        </w:rPr>
        <w:t xml:space="preserve"> : 75 à  80 mg/L, 1.87 à 2mmol/24l</w:t>
      </w:r>
    </w:p>
    <w:p w:rsidR="00777A93" w:rsidRPr="00777A93" w:rsidRDefault="00777A93" w:rsidP="00777A93">
      <w:pPr>
        <w:numPr>
          <w:ilvl w:val="0"/>
          <w:numId w:val="88"/>
        </w:numPr>
        <w:spacing w:after="0" w:line="360" w:lineRule="auto"/>
        <w:rPr>
          <w:rFonts w:asciiTheme="majorBidi" w:hAnsiTheme="majorBidi" w:cstheme="majorBidi"/>
          <w:sz w:val="24"/>
          <w:szCs w:val="24"/>
        </w:rPr>
      </w:pPr>
      <w:r w:rsidRPr="00777A93">
        <w:rPr>
          <w:rFonts w:asciiTheme="majorBidi" w:hAnsiTheme="majorBidi" w:cstheme="majorBidi"/>
          <w:sz w:val="24"/>
          <w:szCs w:val="24"/>
        </w:rPr>
        <w:sym w:font="Wingdings 3" w:char="0026"/>
      </w:r>
      <w:r w:rsidRPr="00777A93">
        <w:rPr>
          <w:rFonts w:asciiTheme="majorBidi" w:hAnsiTheme="majorBidi" w:cstheme="majorBidi"/>
          <w:sz w:val="24"/>
          <w:szCs w:val="24"/>
        </w:rPr>
        <w:t xml:space="preserve"> </w:t>
      </w:r>
      <w:proofErr w:type="spellStart"/>
      <w:r w:rsidRPr="00777A93">
        <w:rPr>
          <w:rFonts w:asciiTheme="majorBidi" w:hAnsiTheme="majorBidi" w:cstheme="majorBidi"/>
          <w:sz w:val="24"/>
          <w:szCs w:val="24"/>
        </w:rPr>
        <w:t>phosphorémie</w:t>
      </w:r>
      <w:proofErr w:type="spellEnd"/>
      <w:r w:rsidRPr="00777A93">
        <w:rPr>
          <w:rFonts w:asciiTheme="majorBidi" w:hAnsiTheme="majorBidi" w:cstheme="majorBidi"/>
          <w:sz w:val="24"/>
          <w:szCs w:val="24"/>
        </w:rPr>
        <w:t xml:space="preserve"> au-delà de 45mg/L, 1.44 </w:t>
      </w:r>
      <w:proofErr w:type="spellStart"/>
      <w:r w:rsidRPr="00777A93">
        <w:rPr>
          <w:rFonts w:asciiTheme="majorBidi" w:hAnsiTheme="majorBidi" w:cstheme="majorBidi"/>
          <w:sz w:val="24"/>
          <w:szCs w:val="24"/>
        </w:rPr>
        <w:t>mmol</w:t>
      </w:r>
      <w:proofErr w:type="spellEnd"/>
      <w:r w:rsidRPr="00777A93">
        <w:rPr>
          <w:rFonts w:asciiTheme="majorBidi" w:hAnsiTheme="majorBidi" w:cstheme="majorBidi"/>
          <w:sz w:val="24"/>
          <w:szCs w:val="24"/>
        </w:rPr>
        <w:t xml:space="preserve">/24h </w:t>
      </w:r>
    </w:p>
    <w:p w:rsidR="00777A93" w:rsidRPr="00777A93" w:rsidRDefault="00777A93" w:rsidP="00777A93">
      <w:pPr>
        <w:numPr>
          <w:ilvl w:val="0"/>
          <w:numId w:val="88"/>
        </w:numPr>
        <w:spacing w:after="0" w:line="360" w:lineRule="auto"/>
        <w:rPr>
          <w:rFonts w:asciiTheme="majorBidi" w:hAnsiTheme="majorBidi" w:cstheme="majorBidi"/>
          <w:sz w:val="24"/>
          <w:szCs w:val="24"/>
        </w:rPr>
      </w:pPr>
      <w:r w:rsidRPr="00777A93">
        <w:rPr>
          <w:rFonts w:asciiTheme="majorBidi" w:hAnsiTheme="majorBidi" w:cstheme="majorBidi"/>
          <w:sz w:val="24"/>
          <w:szCs w:val="24"/>
        </w:rPr>
        <w:sym w:font="Wingdings 3" w:char="0028"/>
      </w:r>
      <w:r w:rsidRPr="00777A93">
        <w:rPr>
          <w:rFonts w:asciiTheme="majorBidi" w:hAnsiTheme="majorBidi" w:cstheme="majorBidi"/>
          <w:sz w:val="24"/>
          <w:szCs w:val="24"/>
        </w:rPr>
        <w:t xml:space="preserve"> phosphaturie</w:t>
      </w:r>
    </w:p>
    <w:p w:rsidR="00777A93" w:rsidRPr="00777A93" w:rsidRDefault="00777A93" w:rsidP="00777A93">
      <w:pPr>
        <w:numPr>
          <w:ilvl w:val="0"/>
          <w:numId w:val="88"/>
        </w:numPr>
        <w:spacing w:after="0" w:line="360" w:lineRule="auto"/>
        <w:rPr>
          <w:rFonts w:asciiTheme="majorBidi" w:hAnsiTheme="majorBidi" w:cstheme="majorBidi"/>
          <w:sz w:val="24"/>
          <w:szCs w:val="24"/>
        </w:rPr>
      </w:pPr>
      <w:r w:rsidRPr="00777A93">
        <w:rPr>
          <w:rFonts w:asciiTheme="majorBidi" w:hAnsiTheme="majorBidi" w:cstheme="majorBidi"/>
          <w:sz w:val="24"/>
          <w:szCs w:val="24"/>
        </w:rPr>
        <w:sym w:font="Wingdings 3" w:char="0028"/>
      </w:r>
      <w:r w:rsidRPr="00777A93">
        <w:rPr>
          <w:rFonts w:asciiTheme="majorBidi" w:hAnsiTheme="majorBidi" w:cstheme="majorBidi"/>
          <w:sz w:val="24"/>
          <w:szCs w:val="24"/>
        </w:rPr>
        <w:t xml:space="preserve"> calciurie 100mg/24h, 2.5 </w:t>
      </w:r>
      <w:proofErr w:type="spellStart"/>
      <w:r w:rsidRPr="00777A93">
        <w:rPr>
          <w:rFonts w:asciiTheme="majorBidi" w:hAnsiTheme="majorBidi" w:cstheme="majorBidi"/>
          <w:sz w:val="24"/>
          <w:szCs w:val="24"/>
        </w:rPr>
        <w:t>mmol</w:t>
      </w:r>
      <w:proofErr w:type="spellEnd"/>
      <w:r w:rsidRPr="00777A93">
        <w:rPr>
          <w:rFonts w:asciiTheme="majorBidi" w:hAnsiTheme="majorBidi" w:cstheme="majorBidi"/>
          <w:sz w:val="24"/>
          <w:szCs w:val="24"/>
        </w:rPr>
        <w:t>/24h)</w:t>
      </w:r>
    </w:p>
    <w:p w:rsidR="00777A93" w:rsidRPr="00777A93" w:rsidRDefault="00777A93" w:rsidP="00777A93">
      <w:pPr>
        <w:numPr>
          <w:ilvl w:val="0"/>
          <w:numId w:val="88"/>
        </w:numPr>
        <w:spacing w:after="0" w:line="360" w:lineRule="auto"/>
        <w:rPr>
          <w:rFonts w:asciiTheme="majorBidi" w:hAnsiTheme="majorBidi" w:cstheme="majorBidi"/>
          <w:sz w:val="24"/>
          <w:szCs w:val="24"/>
        </w:rPr>
      </w:pPr>
      <w:r w:rsidRPr="00777A93">
        <w:rPr>
          <w:rFonts w:asciiTheme="majorBidi" w:hAnsiTheme="majorBidi" w:cstheme="majorBidi"/>
          <w:sz w:val="24"/>
          <w:szCs w:val="24"/>
        </w:rPr>
        <w:t>PTH basse ou inappropriée</w:t>
      </w:r>
    </w:p>
    <w:p w:rsidR="00777A93" w:rsidRPr="00777A93" w:rsidRDefault="00777A93" w:rsidP="00777A93">
      <w:pPr>
        <w:spacing w:after="0" w:line="360" w:lineRule="auto"/>
        <w:rPr>
          <w:rFonts w:asciiTheme="majorBidi" w:hAnsiTheme="majorBidi" w:cstheme="majorBidi"/>
          <w:b/>
          <w:bCs/>
          <w:sz w:val="24"/>
          <w:szCs w:val="24"/>
        </w:rPr>
      </w:pPr>
      <w:r w:rsidRPr="00777A93">
        <w:rPr>
          <w:rFonts w:asciiTheme="majorBidi" w:hAnsiTheme="majorBidi" w:cstheme="majorBidi"/>
          <w:b/>
          <w:bCs/>
          <w:sz w:val="24"/>
          <w:szCs w:val="24"/>
        </w:rPr>
        <w:t>V. Diagnostic différentiel</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Il se pose surtout devant une hypocalcémie vraie (sans chute de la protidémie ni de l’albuminémie)</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noProof/>
          <w:sz w:val="24"/>
          <w:szCs w:val="24"/>
          <w:lang w:eastAsia="fr-FR"/>
        </w:rPr>
        <w:drawing>
          <wp:inline distT="0" distB="0" distL="0" distR="0">
            <wp:extent cx="5760720" cy="2654978"/>
            <wp:effectExtent l="19050" t="0" r="0" b="0"/>
            <wp:docPr id="17" name="Image 1"/>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27" cstate="print"/>
                    <a:srcRect/>
                    <a:stretch>
                      <a:fillRect/>
                    </a:stretch>
                  </pic:blipFill>
                  <pic:spPr bwMode="auto">
                    <a:xfrm>
                      <a:off x="0" y="0"/>
                      <a:ext cx="5760720" cy="2654978"/>
                    </a:xfrm>
                    <a:prstGeom prst="rect">
                      <a:avLst/>
                    </a:prstGeom>
                    <a:noFill/>
                    <a:ln w="9525">
                      <a:noFill/>
                      <a:miter lim="800000"/>
                      <a:headEnd/>
                      <a:tailEnd/>
                    </a:ln>
                  </pic:spPr>
                </pic:pic>
              </a:graphicData>
            </a:graphic>
          </wp:inline>
        </w:drawing>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VI.  Traitement</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Il convient de distinguer deux aspects :</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1) Traitement de l’</w:t>
      </w:r>
      <w:proofErr w:type="spellStart"/>
      <w:r w:rsidRPr="00777A93">
        <w:rPr>
          <w:rFonts w:asciiTheme="majorBidi" w:hAnsiTheme="majorBidi" w:cstheme="majorBidi"/>
          <w:b/>
          <w:bCs/>
          <w:sz w:val="24"/>
          <w:szCs w:val="24"/>
        </w:rPr>
        <w:t>hypoparathyroïdie</w:t>
      </w:r>
      <w:proofErr w:type="spellEnd"/>
      <w:r w:rsidRPr="00777A93">
        <w:rPr>
          <w:rFonts w:asciiTheme="majorBidi" w:hAnsiTheme="majorBidi" w:cstheme="majorBidi"/>
          <w:b/>
          <w:bCs/>
          <w:sz w:val="24"/>
          <w:szCs w:val="24"/>
        </w:rPr>
        <w:t>.</w:t>
      </w:r>
    </w:p>
    <w:p w:rsidR="00777A93" w:rsidRPr="00777A93" w:rsidRDefault="00777A93" w:rsidP="00777A93">
      <w:pPr>
        <w:numPr>
          <w:ilvl w:val="0"/>
          <w:numId w:val="89"/>
        </w:numPr>
        <w:spacing w:after="0" w:line="360" w:lineRule="auto"/>
        <w:rPr>
          <w:rFonts w:asciiTheme="majorBidi" w:hAnsiTheme="majorBidi" w:cstheme="majorBidi"/>
          <w:sz w:val="24"/>
          <w:szCs w:val="24"/>
        </w:rPr>
      </w:pPr>
      <w:r w:rsidRPr="00777A93">
        <w:rPr>
          <w:rFonts w:asciiTheme="majorBidi" w:hAnsiTheme="majorBidi" w:cstheme="majorBidi"/>
          <w:sz w:val="24"/>
          <w:szCs w:val="24"/>
        </w:rPr>
        <w:lastRenderedPageBreak/>
        <w:t>Calcium est apporté per os en CP.</w:t>
      </w:r>
    </w:p>
    <w:p w:rsidR="00777A93" w:rsidRPr="00777A93" w:rsidRDefault="00777A93" w:rsidP="00777A93">
      <w:pPr>
        <w:numPr>
          <w:ilvl w:val="0"/>
          <w:numId w:val="89"/>
        </w:numPr>
        <w:spacing w:after="0" w:line="360" w:lineRule="auto"/>
        <w:rPr>
          <w:rFonts w:asciiTheme="majorBidi" w:hAnsiTheme="majorBidi" w:cstheme="majorBidi"/>
          <w:sz w:val="24"/>
          <w:szCs w:val="24"/>
        </w:rPr>
      </w:pPr>
      <w:r w:rsidRPr="00777A93">
        <w:rPr>
          <w:rFonts w:asciiTheme="majorBidi" w:hAnsiTheme="majorBidi" w:cstheme="majorBidi"/>
          <w:sz w:val="24"/>
          <w:szCs w:val="24"/>
        </w:rPr>
        <w:t>Vitamine D3</w:t>
      </w:r>
    </w:p>
    <w:p w:rsidR="00777A93" w:rsidRPr="00777A93" w:rsidRDefault="00777A93" w:rsidP="00777A93">
      <w:pPr>
        <w:numPr>
          <w:ilvl w:val="0"/>
          <w:numId w:val="89"/>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Le </w:t>
      </w:r>
      <w:proofErr w:type="spellStart"/>
      <w:r w:rsidRPr="00777A93">
        <w:rPr>
          <w:rFonts w:asciiTheme="majorBidi" w:hAnsiTheme="majorBidi" w:cstheme="majorBidi"/>
          <w:sz w:val="24"/>
          <w:szCs w:val="24"/>
        </w:rPr>
        <w:t>calcifédol</w:t>
      </w:r>
      <w:proofErr w:type="spellEnd"/>
      <w:r w:rsidRPr="00777A93">
        <w:rPr>
          <w:rFonts w:asciiTheme="majorBidi" w:hAnsiTheme="majorBidi" w:cstheme="majorBidi"/>
          <w:sz w:val="24"/>
          <w:szCs w:val="24"/>
        </w:rPr>
        <w:t xml:space="preserve"> (</w:t>
      </w:r>
      <w:proofErr w:type="spellStart"/>
      <w:r w:rsidRPr="00777A93">
        <w:rPr>
          <w:rFonts w:asciiTheme="majorBidi" w:hAnsiTheme="majorBidi" w:cstheme="majorBidi"/>
          <w:sz w:val="24"/>
          <w:szCs w:val="24"/>
        </w:rPr>
        <w:t>déddrogyl</w:t>
      </w:r>
      <w:proofErr w:type="spellEnd"/>
      <w:r w:rsidRPr="00777A93">
        <w:rPr>
          <w:rFonts w:asciiTheme="majorBidi" w:hAnsiTheme="majorBidi" w:cstheme="majorBidi"/>
          <w:sz w:val="24"/>
          <w:szCs w:val="24"/>
        </w:rPr>
        <w:t>).</w:t>
      </w:r>
    </w:p>
    <w:p w:rsidR="00777A93" w:rsidRPr="00777A93" w:rsidRDefault="00777A93" w:rsidP="00777A93">
      <w:pPr>
        <w:spacing w:after="0" w:line="360" w:lineRule="auto"/>
        <w:ind w:firstLine="708"/>
        <w:jc w:val="both"/>
        <w:rPr>
          <w:rFonts w:asciiTheme="majorBidi" w:hAnsiTheme="majorBidi" w:cstheme="majorBidi"/>
          <w:sz w:val="24"/>
          <w:szCs w:val="24"/>
        </w:rPr>
      </w:pPr>
      <w:r w:rsidRPr="00777A93">
        <w:rPr>
          <w:rFonts w:asciiTheme="majorBidi" w:hAnsiTheme="majorBidi" w:cstheme="majorBidi"/>
          <w:sz w:val="24"/>
          <w:szCs w:val="24"/>
        </w:rPr>
        <w:t xml:space="preserve">La surveillance portera sur la clinique et la biologie, pour éviter tous surdosage. </w:t>
      </w:r>
    </w:p>
    <w:p w:rsidR="00777A93" w:rsidRPr="00777A93" w:rsidRDefault="00777A93" w:rsidP="00777A93">
      <w:pPr>
        <w:spacing w:after="0" w:line="360" w:lineRule="auto"/>
        <w:rPr>
          <w:rFonts w:asciiTheme="majorBidi" w:hAnsiTheme="majorBidi" w:cstheme="majorBidi"/>
          <w:sz w:val="24"/>
          <w:szCs w:val="24"/>
        </w:rPr>
      </w:pPr>
      <w:r w:rsidRPr="00777A93">
        <w:rPr>
          <w:rFonts w:asciiTheme="majorBidi" w:hAnsiTheme="majorBidi" w:cstheme="majorBidi"/>
          <w:b/>
          <w:bCs/>
          <w:sz w:val="24"/>
          <w:szCs w:val="24"/>
        </w:rPr>
        <w:t>2) Traitement de crise de tétanie.</w:t>
      </w:r>
    </w:p>
    <w:p w:rsidR="00777A93" w:rsidRPr="00777A93" w:rsidRDefault="00777A93" w:rsidP="00777A93">
      <w:pPr>
        <w:numPr>
          <w:ilvl w:val="0"/>
          <w:numId w:val="90"/>
        </w:numPr>
        <w:spacing w:after="0" w:line="360" w:lineRule="auto"/>
        <w:rPr>
          <w:rFonts w:asciiTheme="majorBidi" w:hAnsiTheme="majorBidi" w:cstheme="majorBidi"/>
          <w:sz w:val="24"/>
          <w:szCs w:val="24"/>
        </w:rPr>
      </w:pPr>
      <w:r w:rsidRPr="00777A93">
        <w:rPr>
          <w:rFonts w:asciiTheme="majorBidi" w:hAnsiTheme="majorBidi" w:cstheme="majorBidi"/>
          <w:sz w:val="24"/>
          <w:szCs w:val="24"/>
        </w:rPr>
        <w:t>Injecter par voie IM un sédatif : par exemple valium 10 mg ou autre ……</w:t>
      </w:r>
    </w:p>
    <w:p w:rsidR="00777A93" w:rsidRPr="00777A93" w:rsidRDefault="00777A93" w:rsidP="00777A93">
      <w:pPr>
        <w:numPr>
          <w:ilvl w:val="0"/>
          <w:numId w:val="90"/>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Injection du calcium par voie IV sous forme de gluconate (proscrit si le malade prend des </w:t>
      </w:r>
      <w:proofErr w:type="spellStart"/>
      <w:r w:rsidRPr="00777A93">
        <w:rPr>
          <w:rFonts w:asciiTheme="majorBidi" w:hAnsiTheme="majorBidi" w:cstheme="majorBidi"/>
          <w:sz w:val="24"/>
          <w:szCs w:val="24"/>
        </w:rPr>
        <w:t>digitalique</w:t>
      </w:r>
      <w:proofErr w:type="spellEnd"/>
      <w:r w:rsidRPr="00777A93">
        <w:rPr>
          <w:rFonts w:asciiTheme="majorBidi" w:hAnsiTheme="majorBidi" w:cstheme="majorBidi"/>
          <w:sz w:val="24"/>
          <w:szCs w:val="24"/>
        </w:rPr>
        <w:t>, traitement récent ou en cours).</w:t>
      </w:r>
    </w:p>
    <w:p w:rsidR="00777A93" w:rsidRPr="00777A93" w:rsidRDefault="00777A93" w:rsidP="00777A93">
      <w:pPr>
        <w:spacing w:after="0" w:line="360" w:lineRule="auto"/>
        <w:rPr>
          <w:rFonts w:asciiTheme="majorBidi" w:hAnsiTheme="majorBidi" w:cstheme="majorBidi"/>
          <w:b/>
          <w:bCs/>
          <w:sz w:val="24"/>
          <w:szCs w:val="24"/>
        </w:rPr>
      </w:pPr>
      <w:r w:rsidRPr="00777A93">
        <w:rPr>
          <w:rFonts w:asciiTheme="majorBidi" w:hAnsiTheme="majorBidi" w:cstheme="majorBidi"/>
          <w:b/>
          <w:bCs/>
          <w:sz w:val="24"/>
          <w:szCs w:val="24"/>
        </w:rPr>
        <w:t>3) Rôle de l’infirmière</w:t>
      </w:r>
    </w:p>
    <w:p w:rsidR="00777A93" w:rsidRPr="00777A93" w:rsidRDefault="00777A93" w:rsidP="00777A93">
      <w:pPr>
        <w:numPr>
          <w:ilvl w:val="0"/>
          <w:numId w:val="91"/>
        </w:numPr>
        <w:spacing w:after="0" w:line="360" w:lineRule="auto"/>
        <w:rPr>
          <w:rFonts w:asciiTheme="majorBidi" w:hAnsiTheme="majorBidi" w:cstheme="majorBidi"/>
          <w:sz w:val="24"/>
          <w:szCs w:val="24"/>
        </w:rPr>
      </w:pPr>
      <w:r w:rsidRPr="00777A93">
        <w:rPr>
          <w:rFonts w:asciiTheme="majorBidi" w:hAnsiTheme="majorBidi" w:cstheme="majorBidi"/>
          <w:sz w:val="24"/>
          <w:szCs w:val="24"/>
        </w:rPr>
        <w:t xml:space="preserve">Prévenir le médecin en urgence : décrire les signes </w:t>
      </w:r>
    </w:p>
    <w:p w:rsidR="00777A93" w:rsidRPr="00777A93" w:rsidRDefault="00777A93" w:rsidP="00777A93">
      <w:pPr>
        <w:numPr>
          <w:ilvl w:val="0"/>
          <w:numId w:val="91"/>
        </w:numPr>
        <w:spacing w:after="0" w:line="360" w:lineRule="auto"/>
        <w:rPr>
          <w:rFonts w:asciiTheme="majorBidi" w:hAnsiTheme="majorBidi" w:cstheme="majorBidi"/>
          <w:sz w:val="24"/>
          <w:szCs w:val="24"/>
        </w:rPr>
      </w:pPr>
      <w:r w:rsidRPr="00777A93">
        <w:rPr>
          <w:rFonts w:asciiTheme="majorBidi" w:hAnsiTheme="majorBidi" w:cstheme="majorBidi"/>
          <w:sz w:val="24"/>
          <w:szCs w:val="24"/>
        </w:rPr>
        <w:t>Installer au calme, protéger des chutes et éloigner l’entourage.</w:t>
      </w:r>
    </w:p>
    <w:p w:rsidR="00777A93" w:rsidRPr="00777A93" w:rsidRDefault="00777A93" w:rsidP="00777A93">
      <w:pPr>
        <w:numPr>
          <w:ilvl w:val="0"/>
          <w:numId w:val="91"/>
        </w:numPr>
        <w:spacing w:after="0" w:line="360" w:lineRule="auto"/>
        <w:rPr>
          <w:rFonts w:asciiTheme="majorBidi" w:hAnsiTheme="majorBidi" w:cstheme="majorBidi"/>
          <w:sz w:val="24"/>
          <w:szCs w:val="24"/>
        </w:rPr>
      </w:pPr>
      <w:r w:rsidRPr="00777A93">
        <w:rPr>
          <w:rFonts w:asciiTheme="majorBidi" w:hAnsiTheme="majorBidi" w:cstheme="majorBidi"/>
          <w:sz w:val="24"/>
          <w:szCs w:val="24"/>
        </w:rPr>
        <w:t>Mettre en place une surveillance ECG.</w:t>
      </w:r>
    </w:p>
    <w:p w:rsidR="00777A93" w:rsidRPr="00777A93" w:rsidRDefault="00777A93" w:rsidP="00777A93">
      <w:pPr>
        <w:numPr>
          <w:ilvl w:val="0"/>
          <w:numId w:val="91"/>
        </w:numPr>
        <w:spacing w:after="0" w:line="360" w:lineRule="auto"/>
        <w:rPr>
          <w:rFonts w:asciiTheme="majorBidi" w:hAnsiTheme="majorBidi" w:cstheme="majorBidi"/>
          <w:sz w:val="24"/>
          <w:szCs w:val="24"/>
        </w:rPr>
      </w:pPr>
      <w:r w:rsidRPr="00777A93">
        <w:rPr>
          <w:rFonts w:asciiTheme="majorBidi" w:hAnsiTheme="majorBidi" w:cstheme="majorBidi"/>
          <w:sz w:val="24"/>
          <w:szCs w:val="24"/>
        </w:rPr>
        <w:t>Poser une voie veineuse.</w:t>
      </w:r>
    </w:p>
    <w:p w:rsidR="00777A93" w:rsidRPr="00777A93" w:rsidRDefault="00777A93" w:rsidP="00777A93">
      <w:pPr>
        <w:numPr>
          <w:ilvl w:val="0"/>
          <w:numId w:val="91"/>
        </w:numPr>
        <w:spacing w:after="0" w:line="360" w:lineRule="auto"/>
        <w:rPr>
          <w:rFonts w:asciiTheme="majorBidi" w:hAnsiTheme="majorBidi" w:cstheme="majorBidi"/>
          <w:sz w:val="24"/>
          <w:szCs w:val="24"/>
        </w:rPr>
      </w:pPr>
      <w:r w:rsidRPr="00777A93">
        <w:rPr>
          <w:rFonts w:asciiTheme="majorBidi" w:hAnsiTheme="majorBidi" w:cstheme="majorBidi"/>
          <w:sz w:val="24"/>
          <w:szCs w:val="24"/>
        </w:rPr>
        <w:t>Effectuer les prélèvements sanguins prescrits.</w:t>
      </w:r>
    </w:p>
    <w:p w:rsidR="00777A93" w:rsidRPr="00777A93" w:rsidRDefault="00777A93" w:rsidP="00777A93">
      <w:pPr>
        <w:numPr>
          <w:ilvl w:val="0"/>
          <w:numId w:val="91"/>
        </w:numPr>
        <w:spacing w:after="0" w:line="360" w:lineRule="auto"/>
        <w:rPr>
          <w:rFonts w:asciiTheme="majorBidi" w:hAnsiTheme="majorBidi" w:cstheme="majorBidi"/>
          <w:sz w:val="24"/>
          <w:szCs w:val="24"/>
        </w:rPr>
      </w:pPr>
      <w:r w:rsidRPr="00777A93">
        <w:rPr>
          <w:rFonts w:asciiTheme="majorBidi" w:hAnsiTheme="majorBidi" w:cstheme="majorBidi"/>
          <w:sz w:val="24"/>
          <w:szCs w:val="24"/>
        </w:rPr>
        <w:t>Respecter les prescriptions médicales, médicamenteuse (dose, voie, temps.)</w:t>
      </w:r>
    </w:p>
    <w:p w:rsidR="00777A93" w:rsidRPr="00777A93" w:rsidRDefault="00777A93" w:rsidP="00777A93">
      <w:pPr>
        <w:spacing w:after="0" w:line="360" w:lineRule="auto"/>
        <w:rPr>
          <w:rFonts w:asciiTheme="majorBidi" w:hAnsiTheme="majorBidi" w:cstheme="majorBidi"/>
          <w:sz w:val="24"/>
          <w:szCs w:val="24"/>
        </w:rPr>
      </w:pPr>
    </w:p>
    <w:p w:rsidR="00777A93" w:rsidRDefault="00777A93" w:rsidP="008F3523">
      <w:pPr>
        <w:spacing w:after="0" w:line="360" w:lineRule="auto"/>
        <w:ind w:firstLine="708"/>
        <w:jc w:val="center"/>
        <w:rPr>
          <w:rFonts w:asciiTheme="majorBidi" w:hAnsiTheme="majorBidi" w:cstheme="majorBidi"/>
          <w:sz w:val="24"/>
          <w:szCs w:val="24"/>
        </w:rPr>
      </w:pPr>
    </w:p>
    <w:p w:rsidR="00777A93" w:rsidRDefault="00777A9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Default="00667EA3" w:rsidP="008F3523">
      <w:pPr>
        <w:spacing w:after="0" w:line="360" w:lineRule="auto"/>
        <w:ind w:firstLine="708"/>
        <w:jc w:val="center"/>
        <w:rPr>
          <w:rFonts w:asciiTheme="majorBidi" w:hAnsiTheme="majorBidi" w:cstheme="majorBidi"/>
          <w:sz w:val="24"/>
          <w:szCs w:val="24"/>
        </w:rPr>
      </w:pPr>
    </w:p>
    <w:p w:rsidR="00667EA3" w:rsidRPr="00667EA3" w:rsidRDefault="00667EA3" w:rsidP="00667EA3">
      <w:pPr>
        <w:autoSpaceDE w:val="0"/>
        <w:autoSpaceDN w:val="0"/>
        <w:spacing w:after="0" w:line="360" w:lineRule="auto"/>
        <w:jc w:val="center"/>
        <w:rPr>
          <w:rFonts w:asciiTheme="majorBidi" w:hAnsiTheme="majorBidi" w:cstheme="majorBidi"/>
          <w:color w:val="C00000"/>
          <w:sz w:val="28"/>
          <w:szCs w:val="28"/>
        </w:rPr>
      </w:pPr>
      <w:r w:rsidRPr="00667EA3">
        <w:rPr>
          <w:rFonts w:asciiTheme="majorBidi" w:hAnsiTheme="majorBidi" w:cstheme="majorBidi"/>
          <w:b/>
          <w:bCs/>
          <w:color w:val="C00000"/>
          <w:sz w:val="28"/>
          <w:szCs w:val="28"/>
        </w:rPr>
        <w:lastRenderedPageBreak/>
        <w:t>Cancers thyroïdiens</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b/>
          <w:bCs/>
          <w:color w:val="000000"/>
          <w:sz w:val="24"/>
          <w:szCs w:val="24"/>
        </w:rPr>
        <w:t xml:space="preserve">I. Introduction </w:t>
      </w:r>
    </w:p>
    <w:p w:rsidR="00667EA3" w:rsidRPr="00667EA3" w:rsidRDefault="00667EA3" w:rsidP="00667EA3">
      <w:pPr>
        <w:autoSpaceDE w:val="0"/>
        <w:autoSpaceDN w:val="0"/>
        <w:spacing w:after="0" w:line="360" w:lineRule="auto"/>
        <w:ind w:firstLine="708"/>
        <w:jc w:val="both"/>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Les cancers thyroïdiens sont remarquables par: </w:t>
      </w:r>
    </w:p>
    <w:p w:rsidR="00667EA3" w:rsidRPr="00667EA3" w:rsidRDefault="00667EA3" w:rsidP="00667EA3">
      <w:pPr>
        <w:autoSpaceDE w:val="0"/>
        <w:autoSpaceDN w:val="0"/>
        <w:spacing w:after="0" w:line="360" w:lineRule="auto"/>
        <w:jc w:val="both"/>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667EA3">
        <w:rPr>
          <w:rFonts w:asciiTheme="majorBidi" w:hAnsiTheme="majorBidi" w:cstheme="majorBidi"/>
          <w:color w:val="000000"/>
          <w:sz w:val="24"/>
          <w:szCs w:val="24"/>
        </w:rPr>
        <w:t xml:space="preserve">eur fréquence chez des sujets jeunes </w:t>
      </w:r>
    </w:p>
    <w:p w:rsidR="00667EA3" w:rsidRPr="00667EA3" w:rsidRDefault="00667EA3" w:rsidP="00667EA3">
      <w:pPr>
        <w:autoSpaceDE w:val="0"/>
        <w:autoSpaceDN w:val="0"/>
        <w:spacing w:after="0" w:line="360" w:lineRule="auto"/>
        <w:jc w:val="both"/>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667EA3">
        <w:rPr>
          <w:rFonts w:asciiTheme="majorBidi" w:hAnsiTheme="majorBidi" w:cstheme="majorBidi"/>
          <w:color w:val="000000"/>
          <w:sz w:val="24"/>
          <w:szCs w:val="24"/>
        </w:rPr>
        <w:t xml:space="preserve">eur bénignité relative en fonction toutefois de leur type histologique </w:t>
      </w:r>
    </w:p>
    <w:p w:rsidR="00667EA3" w:rsidRPr="00667EA3" w:rsidRDefault="00667EA3" w:rsidP="00667EA3">
      <w:pPr>
        <w:autoSpaceDE w:val="0"/>
        <w:autoSpaceDN w:val="0"/>
        <w:spacing w:after="0" w:line="360" w:lineRule="auto"/>
        <w:jc w:val="both"/>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667EA3">
        <w:rPr>
          <w:rFonts w:asciiTheme="majorBidi" w:hAnsiTheme="majorBidi" w:cstheme="majorBidi"/>
          <w:color w:val="000000"/>
          <w:sz w:val="24"/>
          <w:szCs w:val="24"/>
        </w:rPr>
        <w:t>'</w:t>
      </w:r>
      <w:proofErr w:type="spellStart"/>
      <w:r w:rsidRPr="00667EA3">
        <w:rPr>
          <w:rFonts w:asciiTheme="majorBidi" w:hAnsiTheme="majorBidi" w:cstheme="majorBidi"/>
          <w:color w:val="000000"/>
          <w:sz w:val="24"/>
          <w:szCs w:val="24"/>
        </w:rPr>
        <w:t>hormono</w:t>
      </w:r>
      <w:proofErr w:type="spellEnd"/>
      <w:r w:rsidRPr="00667EA3">
        <w:rPr>
          <w:rFonts w:asciiTheme="majorBidi" w:hAnsiTheme="majorBidi" w:cstheme="majorBidi"/>
          <w:color w:val="000000"/>
          <w:sz w:val="24"/>
          <w:szCs w:val="24"/>
        </w:rPr>
        <w:t xml:space="preserve">-dépendance des cancers </w:t>
      </w:r>
      <w:proofErr w:type="spellStart"/>
      <w:r w:rsidRPr="00667EA3">
        <w:rPr>
          <w:rFonts w:asciiTheme="majorBidi" w:hAnsiTheme="majorBidi" w:cstheme="majorBidi"/>
          <w:color w:val="000000"/>
          <w:sz w:val="24"/>
          <w:szCs w:val="24"/>
        </w:rPr>
        <w:t>orthoplasiques</w:t>
      </w:r>
      <w:proofErr w:type="spellEnd"/>
      <w:r w:rsidRPr="00667EA3">
        <w:rPr>
          <w:rFonts w:asciiTheme="majorBidi" w:hAnsiTheme="majorBidi" w:cstheme="majorBidi"/>
          <w:color w:val="000000"/>
          <w:sz w:val="24"/>
          <w:szCs w:val="24"/>
        </w:rPr>
        <w:t xml:space="preserve"> </w:t>
      </w:r>
    </w:p>
    <w:p w:rsidR="00667EA3" w:rsidRPr="00667EA3" w:rsidRDefault="00667EA3" w:rsidP="00667EA3">
      <w:pPr>
        <w:autoSpaceDE w:val="0"/>
        <w:autoSpaceDN w:val="0"/>
        <w:spacing w:after="0" w:line="360" w:lineRule="auto"/>
        <w:jc w:val="both"/>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L</w:t>
      </w:r>
      <w:r w:rsidRPr="00667EA3">
        <w:rPr>
          <w:rFonts w:asciiTheme="majorBidi" w:hAnsiTheme="majorBidi" w:cstheme="majorBidi"/>
          <w:color w:val="000000"/>
          <w:sz w:val="24"/>
          <w:szCs w:val="24"/>
        </w:rPr>
        <w:t xml:space="preserve">’intérêt de l’iode </w:t>
      </w:r>
      <w:proofErr w:type="spellStart"/>
      <w:r w:rsidRPr="00667EA3">
        <w:rPr>
          <w:rFonts w:asciiTheme="majorBidi" w:hAnsiTheme="majorBidi" w:cstheme="majorBidi"/>
          <w:color w:val="000000"/>
          <w:sz w:val="24"/>
          <w:szCs w:val="24"/>
        </w:rPr>
        <w:t>radio-actif</w:t>
      </w:r>
      <w:proofErr w:type="spellEnd"/>
      <w:r w:rsidRPr="00667EA3">
        <w:rPr>
          <w:rFonts w:asciiTheme="majorBidi" w:hAnsiTheme="majorBidi" w:cstheme="majorBidi"/>
          <w:color w:val="000000"/>
          <w:sz w:val="24"/>
          <w:szCs w:val="24"/>
        </w:rPr>
        <w:t xml:space="preserve"> pour le diagnostic et le traitement. </w:t>
      </w:r>
    </w:p>
    <w:p w:rsidR="00667EA3" w:rsidRPr="00667EA3" w:rsidRDefault="00667EA3" w:rsidP="00667EA3">
      <w:pPr>
        <w:autoSpaceDE w:val="0"/>
        <w:autoSpaceDN w:val="0"/>
        <w:spacing w:after="0" w:line="360" w:lineRule="auto"/>
        <w:ind w:firstLine="708"/>
        <w:jc w:val="both"/>
        <w:rPr>
          <w:rFonts w:asciiTheme="majorBidi" w:hAnsiTheme="majorBidi" w:cstheme="majorBidi"/>
          <w:color w:val="000000"/>
          <w:sz w:val="24"/>
          <w:szCs w:val="24"/>
        </w:rPr>
      </w:pPr>
      <w:r w:rsidRPr="00667EA3">
        <w:rPr>
          <w:rFonts w:asciiTheme="majorBidi" w:hAnsiTheme="majorBidi" w:cstheme="majorBidi"/>
          <w:color w:val="000000"/>
          <w:sz w:val="24"/>
          <w:szCs w:val="24"/>
        </w:rPr>
        <w:t>Seront exclues les métastases intra-</w:t>
      </w:r>
      <w:r w:rsidR="00D54007" w:rsidRPr="00667EA3">
        <w:rPr>
          <w:rFonts w:asciiTheme="majorBidi" w:hAnsiTheme="majorBidi" w:cstheme="majorBidi"/>
          <w:color w:val="000000"/>
          <w:sz w:val="24"/>
          <w:szCs w:val="24"/>
        </w:rPr>
        <w:t>thyroïdiennes</w:t>
      </w:r>
      <w:r w:rsidRPr="00667EA3">
        <w:rPr>
          <w:rFonts w:asciiTheme="majorBidi" w:hAnsiTheme="majorBidi" w:cstheme="majorBidi"/>
          <w:color w:val="000000"/>
          <w:sz w:val="24"/>
          <w:szCs w:val="24"/>
        </w:rPr>
        <w:t xml:space="preserve"> (</w:t>
      </w:r>
      <w:proofErr w:type="spellStart"/>
      <w:r w:rsidRPr="00667EA3">
        <w:rPr>
          <w:rFonts w:asciiTheme="majorBidi" w:hAnsiTheme="majorBidi" w:cstheme="majorBidi"/>
          <w:color w:val="000000"/>
          <w:sz w:val="24"/>
          <w:szCs w:val="24"/>
        </w:rPr>
        <w:t>hypernéphrome</w:t>
      </w:r>
      <w:proofErr w:type="spellEnd"/>
      <w:r w:rsidRPr="00667EA3">
        <w:rPr>
          <w:rFonts w:asciiTheme="majorBidi" w:hAnsiTheme="majorBidi" w:cstheme="majorBidi"/>
          <w:color w:val="000000"/>
          <w:sz w:val="24"/>
          <w:szCs w:val="24"/>
        </w:rPr>
        <w:t xml:space="preserve">) et les localisations thyroïdiennes de processus malins (lymphomes).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b/>
          <w:bCs/>
          <w:color w:val="000000"/>
          <w:sz w:val="24"/>
          <w:szCs w:val="24"/>
        </w:rPr>
        <w:t xml:space="preserve">II. Etiologie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R</w:t>
      </w:r>
      <w:r w:rsidRPr="00667EA3">
        <w:rPr>
          <w:rFonts w:asciiTheme="majorBidi" w:hAnsiTheme="majorBidi" w:cstheme="majorBidi"/>
          <w:color w:val="000000"/>
          <w:sz w:val="24"/>
          <w:szCs w:val="24"/>
        </w:rPr>
        <w:t xml:space="preserve">eprésente 1 à 2% des cancers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O</w:t>
      </w:r>
      <w:r w:rsidRPr="00667EA3">
        <w:rPr>
          <w:rFonts w:asciiTheme="majorBidi" w:hAnsiTheme="majorBidi" w:cstheme="majorBidi"/>
          <w:color w:val="000000"/>
          <w:sz w:val="24"/>
          <w:szCs w:val="24"/>
        </w:rPr>
        <w:t xml:space="preserve">bservé à tout âge avec un sexe ratio femme/homme = 3/2.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P</w:t>
      </w:r>
      <w:r w:rsidRPr="00667EA3">
        <w:rPr>
          <w:rFonts w:asciiTheme="majorBidi" w:hAnsiTheme="majorBidi" w:cstheme="majorBidi"/>
          <w:color w:val="000000"/>
          <w:sz w:val="24"/>
          <w:szCs w:val="24"/>
        </w:rPr>
        <w:t xml:space="preserve">lus fréquent dans les zones d’endémie </w:t>
      </w:r>
      <w:r w:rsidR="00D54007" w:rsidRPr="00667EA3">
        <w:rPr>
          <w:rFonts w:asciiTheme="majorBidi" w:hAnsiTheme="majorBidi" w:cstheme="majorBidi"/>
          <w:color w:val="000000"/>
          <w:sz w:val="24"/>
          <w:szCs w:val="24"/>
        </w:rPr>
        <w:t>goitreuse</w:t>
      </w:r>
      <w:r w:rsidRPr="00667EA3">
        <w:rPr>
          <w:rFonts w:asciiTheme="majorBidi" w:hAnsiTheme="majorBidi" w:cstheme="majorBidi"/>
          <w:color w:val="000000"/>
          <w:sz w:val="24"/>
          <w:szCs w:val="24"/>
        </w:rPr>
        <w:t xml:space="preserve">, chez les sujets aux antécédents de </w:t>
      </w:r>
      <w:proofErr w:type="spellStart"/>
      <w:r w:rsidRPr="00667EA3">
        <w:rPr>
          <w:rFonts w:asciiTheme="majorBidi" w:hAnsiTheme="majorBidi" w:cstheme="majorBidi"/>
          <w:color w:val="000000"/>
          <w:sz w:val="24"/>
          <w:szCs w:val="24"/>
        </w:rPr>
        <w:t>goître</w:t>
      </w:r>
      <w:proofErr w:type="spellEnd"/>
      <w:r w:rsidRPr="00667EA3">
        <w:rPr>
          <w:rFonts w:asciiTheme="majorBidi" w:hAnsiTheme="majorBidi" w:cstheme="majorBidi"/>
          <w:color w:val="000000"/>
          <w:sz w:val="24"/>
          <w:szCs w:val="24"/>
        </w:rPr>
        <w:t xml:space="preserve">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P</w:t>
      </w:r>
      <w:r w:rsidRPr="00667EA3">
        <w:rPr>
          <w:rFonts w:asciiTheme="majorBidi" w:hAnsiTheme="majorBidi" w:cstheme="majorBidi"/>
          <w:color w:val="000000"/>
          <w:sz w:val="24"/>
          <w:szCs w:val="24"/>
        </w:rPr>
        <w:t xml:space="preserve">eut être associé à une </w:t>
      </w:r>
      <w:r w:rsidR="00D54007" w:rsidRPr="00667EA3">
        <w:rPr>
          <w:rFonts w:asciiTheme="majorBidi" w:hAnsiTheme="majorBidi" w:cstheme="majorBidi"/>
          <w:color w:val="000000"/>
          <w:sz w:val="24"/>
          <w:szCs w:val="24"/>
        </w:rPr>
        <w:t>thyroïdite</w:t>
      </w:r>
      <w:r w:rsidRPr="00667EA3">
        <w:rPr>
          <w:rFonts w:asciiTheme="majorBidi" w:hAnsiTheme="majorBidi" w:cstheme="majorBidi"/>
          <w:color w:val="000000"/>
          <w:sz w:val="24"/>
          <w:szCs w:val="24"/>
        </w:rPr>
        <w:t xml:space="preserve"> chronique.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Pr>
          <w:rFonts w:asciiTheme="majorBidi" w:hAnsiTheme="majorBidi" w:cstheme="majorBidi"/>
          <w:color w:val="000000"/>
          <w:sz w:val="24"/>
          <w:szCs w:val="24"/>
        </w:rPr>
        <w:t>E</w:t>
      </w:r>
      <w:r w:rsidRPr="00667EA3">
        <w:rPr>
          <w:rFonts w:asciiTheme="majorBidi" w:hAnsiTheme="majorBidi" w:cstheme="majorBidi"/>
          <w:color w:val="000000"/>
          <w:sz w:val="24"/>
          <w:szCs w:val="24"/>
        </w:rPr>
        <w:t xml:space="preserve">st favorisé par une irradiation cervicale iatrogène (thymus - angiome cutané - acné) ou accidentelle (Tchernobyl) dans la petite enfance avec un délai moyen de 8,5 ans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b/>
          <w:bCs/>
          <w:color w:val="000000"/>
          <w:sz w:val="24"/>
          <w:szCs w:val="24"/>
        </w:rPr>
        <w:t xml:space="preserve">III. Anatomie pathologique </w:t>
      </w:r>
    </w:p>
    <w:p w:rsidR="00667EA3" w:rsidRPr="00667EA3" w:rsidRDefault="00667EA3" w:rsidP="00667EA3">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b/>
          <w:bCs/>
          <w:color w:val="000000"/>
          <w:sz w:val="24"/>
          <w:szCs w:val="24"/>
        </w:rPr>
        <w:t xml:space="preserve">1. Macroscopie </w:t>
      </w:r>
    </w:p>
    <w:p w:rsidR="00667EA3" w:rsidRPr="00667EA3" w:rsidRDefault="00667EA3" w:rsidP="00D54007">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sidR="00D54007">
        <w:rPr>
          <w:rFonts w:asciiTheme="majorBidi" w:hAnsiTheme="majorBidi" w:cstheme="majorBidi"/>
          <w:color w:val="000000"/>
          <w:sz w:val="24"/>
          <w:szCs w:val="24"/>
        </w:rPr>
        <w:t>P</w:t>
      </w:r>
      <w:r w:rsidRPr="00667EA3">
        <w:rPr>
          <w:rFonts w:asciiTheme="majorBidi" w:hAnsiTheme="majorBidi" w:cstheme="majorBidi"/>
          <w:color w:val="000000"/>
          <w:sz w:val="24"/>
          <w:szCs w:val="24"/>
        </w:rPr>
        <w:t xml:space="preserve">olymorphisme : </w:t>
      </w:r>
    </w:p>
    <w:p w:rsidR="00667EA3" w:rsidRPr="00667EA3" w:rsidRDefault="00667EA3" w:rsidP="00D54007">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sidR="00D54007">
        <w:rPr>
          <w:rFonts w:asciiTheme="majorBidi" w:hAnsiTheme="majorBidi" w:cstheme="majorBidi"/>
          <w:color w:val="000000"/>
          <w:sz w:val="24"/>
          <w:szCs w:val="24"/>
        </w:rPr>
        <w:t>C</w:t>
      </w:r>
      <w:r w:rsidRPr="00667EA3">
        <w:rPr>
          <w:rFonts w:asciiTheme="majorBidi" w:hAnsiTheme="majorBidi" w:cstheme="majorBidi"/>
          <w:color w:val="000000"/>
          <w:sz w:val="24"/>
          <w:szCs w:val="24"/>
        </w:rPr>
        <w:t xml:space="preserve">ancer diffus </w:t>
      </w:r>
    </w:p>
    <w:p w:rsidR="00667EA3" w:rsidRPr="00667EA3" w:rsidRDefault="00667EA3" w:rsidP="00D54007">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sidR="00D54007">
        <w:rPr>
          <w:rFonts w:asciiTheme="majorBidi" w:hAnsiTheme="majorBidi" w:cstheme="majorBidi"/>
          <w:color w:val="000000"/>
          <w:sz w:val="24"/>
          <w:szCs w:val="24"/>
        </w:rPr>
        <w:t>C</w:t>
      </w:r>
      <w:r w:rsidRPr="00667EA3">
        <w:rPr>
          <w:rFonts w:asciiTheme="majorBidi" w:hAnsiTheme="majorBidi" w:cstheme="majorBidi"/>
          <w:color w:val="000000"/>
          <w:sz w:val="24"/>
          <w:szCs w:val="24"/>
        </w:rPr>
        <w:t xml:space="preserve">ancer nodulaire </w:t>
      </w:r>
    </w:p>
    <w:p w:rsidR="00667EA3" w:rsidRPr="00667EA3" w:rsidRDefault="00667EA3" w:rsidP="00D54007">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sidR="00D54007">
        <w:rPr>
          <w:rFonts w:asciiTheme="majorBidi" w:hAnsiTheme="majorBidi" w:cstheme="majorBidi"/>
          <w:color w:val="000000"/>
          <w:sz w:val="24"/>
          <w:szCs w:val="24"/>
        </w:rPr>
        <w:t>M</w:t>
      </w:r>
      <w:r w:rsidRPr="00667EA3">
        <w:rPr>
          <w:rFonts w:asciiTheme="majorBidi" w:hAnsiTheme="majorBidi" w:cstheme="majorBidi"/>
          <w:color w:val="000000"/>
          <w:sz w:val="24"/>
          <w:szCs w:val="24"/>
        </w:rPr>
        <w:t xml:space="preserve">icro-cancer (diamètre &lt; 1 cm) </w:t>
      </w:r>
    </w:p>
    <w:p w:rsidR="00667EA3" w:rsidRPr="00667EA3" w:rsidRDefault="00667EA3" w:rsidP="00B82374">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sidR="00B82374">
        <w:rPr>
          <w:rFonts w:asciiTheme="majorBidi" w:hAnsiTheme="majorBidi" w:cstheme="majorBidi"/>
          <w:color w:val="000000"/>
          <w:sz w:val="24"/>
          <w:szCs w:val="24"/>
        </w:rPr>
        <w:t>E</w:t>
      </w:r>
      <w:r w:rsidRPr="00667EA3">
        <w:rPr>
          <w:rFonts w:asciiTheme="majorBidi" w:hAnsiTheme="majorBidi" w:cstheme="majorBidi"/>
          <w:color w:val="000000"/>
          <w:sz w:val="24"/>
          <w:szCs w:val="24"/>
        </w:rPr>
        <w:t xml:space="preserve">volution : </w:t>
      </w:r>
    </w:p>
    <w:p w:rsidR="00667EA3" w:rsidRPr="00667EA3" w:rsidRDefault="00667EA3" w:rsidP="00D54007">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w:t>
      </w:r>
      <w:r w:rsidR="00D54007">
        <w:rPr>
          <w:rFonts w:asciiTheme="majorBidi" w:hAnsiTheme="majorBidi" w:cstheme="majorBidi"/>
          <w:color w:val="000000"/>
          <w:sz w:val="24"/>
          <w:szCs w:val="24"/>
        </w:rPr>
        <w:t>I</w:t>
      </w:r>
      <w:r w:rsidRPr="00667EA3">
        <w:rPr>
          <w:rFonts w:asciiTheme="majorBidi" w:hAnsiTheme="majorBidi" w:cstheme="majorBidi"/>
          <w:color w:val="000000"/>
          <w:sz w:val="24"/>
          <w:szCs w:val="24"/>
        </w:rPr>
        <w:t xml:space="preserve">ntra-capsulaire </w:t>
      </w:r>
    </w:p>
    <w:p w:rsidR="00B82374" w:rsidRDefault="00667EA3" w:rsidP="00B82374">
      <w:pPr>
        <w:autoSpaceDE w:val="0"/>
        <w:autoSpaceDN w:val="0"/>
        <w:spacing w:after="0" w:line="360" w:lineRule="auto"/>
        <w:rPr>
          <w:rFonts w:asciiTheme="majorBidi" w:hAnsiTheme="majorBidi" w:cstheme="majorBidi"/>
          <w:color w:val="000000"/>
          <w:sz w:val="24"/>
          <w:szCs w:val="24"/>
        </w:rPr>
      </w:pPr>
      <w:r w:rsidRPr="00667EA3">
        <w:rPr>
          <w:rFonts w:asciiTheme="majorBidi" w:hAnsiTheme="majorBidi" w:cstheme="majorBidi"/>
          <w:color w:val="000000"/>
          <w:sz w:val="24"/>
          <w:szCs w:val="24"/>
        </w:rPr>
        <w:t xml:space="preserve">* </w:t>
      </w:r>
      <w:r w:rsidR="00D54007">
        <w:rPr>
          <w:rFonts w:asciiTheme="majorBidi" w:hAnsiTheme="majorBidi" w:cstheme="majorBidi"/>
          <w:color w:val="000000"/>
          <w:sz w:val="24"/>
          <w:szCs w:val="24"/>
        </w:rPr>
        <w:t>E</w:t>
      </w:r>
      <w:r w:rsidRPr="00667EA3">
        <w:rPr>
          <w:rFonts w:asciiTheme="majorBidi" w:hAnsiTheme="majorBidi" w:cstheme="majorBidi"/>
          <w:color w:val="000000"/>
          <w:sz w:val="24"/>
          <w:szCs w:val="24"/>
        </w:rPr>
        <w:t>xtra-capsu</w:t>
      </w:r>
      <w:r>
        <w:rPr>
          <w:rFonts w:asciiTheme="majorBidi" w:hAnsiTheme="majorBidi" w:cstheme="majorBidi"/>
          <w:color w:val="000000"/>
          <w:sz w:val="24"/>
          <w:szCs w:val="24"/>
        </w:rPr>
        <w:t xml:space="preserve">laire: </w:t>
      </w:r>
    </w:p>
    <w:p w:rsidR="00667EA3" w:rsidRDefault="00667EA3" w:rsidP="00B82374">
      <w:pPr>
        <w:autoSpaceDE w:val="0"/>
        <w:autoSpaceDN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B82374">
        <w:rPr>
          <w:rFonts w:asciiTheme="majorBidi" w:hAnsiTheme="majorBidi" w:cstheme="majorBidi"/>
          <w:color w:val="000000"/>
          <w:sz w:val="24"/>
          <w:szCs w:val="24"/>
        </w:rPr>
        <w:t>L</w:t>
      </w:r>
      <w:r>
        <w:rPr>
          <w:rFonts w:asciiTheme="majorBidi" w:hAnsiTheme="majorBidi" w:cstheme="majorBidi"/>
          <w:color w:val="000000"/>
          <w:sz w:val="24"/>
          <w:szCs w:val="24"/>
        </w:rPr>
        <w:t>ocale (compressions)</w:t>
      </w:r>
    </w:p>
    <w:p w:rsidR="00667EA3" w:rsidRPr="00667EA3" w:rsidRDefault="00667EA3" w:rsidP="00B82374">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A</w:t>
      </w:r>
      <w:r w:rsidRPr="00667EA3">
        <w:rPr>
          <w:rFonts w:asciiTheme="majorBidi" w:hAnsiTheme="majorBidi" w:cstheme="majorBidi"/>
          <w:sz w:val="24"/>
          <w:szCs w:val="24"/>
        </w:rPr>
        <w:t xml:space="preserve"> distan</w:t>
      </w:r>
      <w:r>
        <w:rPr>
          <w:rFonts w:asciiTheme="majorBidi" w:hAnsiTheme="majorBidi" w:cstheme="majorBidi"/>
          <w:sz w:val="24"/>
          <w:szCs w:val="24"/>
        </w:rPr>
        <w:t>ce (poumons - squelette - foie)</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2. Microscopie </w:t>
      </w:r>
      <w:r w:rsidRPr="00667EA3">
        <w:rPr>
          <w:rFonts w:asciiTheme="majorBidi" w:hAnsiTheme="majorBidi" w:cstheme="majorBidi"/>
          <w:sz w:val="24"/>
          <w:szCs w:val="24"/>
        </w:rPr>
        <w:t xml:space="preserve">(d’après l’OMS I988)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Tumeurs épithéliales malignes </w:t>
      </w:r>
    </w:p>
    <w:p w:rsidR="00667EA3" w:rsidRDefault="00667EA3" w:rsidP="00667EA3">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Pr>
          <w:rFonts w:asciiTheme="majorBidi" w:hAnsiTheme="majorBidi" w:cstheme="majorBidi"/>
          <w:sz w:val="24"/>
          <w:szCs w:val="24"/>
        </w:rPr>
        <w:t>C</w:t>
      </w:r>
      <w:r w:rsidRPr="00667EA3">
        <w:rPr>
          <w:rFonts w:asciiTheme="majorBidi" w:hAnsiTheme="majorBidi" w:cstheme="majorBidi"/>
          <w:sz w:val="24"/>
          <w:szCs w:val="24"/>
        </w:rPr>
        <w:t xml:space="preserve">arcinome vésiculaire marquage anti-thyroglobuline (TG) positif bien (C. </w:t>
      </w:r>
      <w:proofErr w:type="spellStart"/>
      <w:r w:rsidRPr="00667EA3">
        <w:rPr>
          <w:rFonts w:asciiTheme="majorBidi" w:hAnsiTheme="majorBidi" w:cstheme="majorBidi"/>
          <w:sz w:val="24"/>
          <w:szCs w:val="24"/>
        </w:rPr>
        <w:t>adénomorphe</w:t>
      </w:r>
      <w:proofErr w:type="spellEnd"/>
      <w:r w:rsidRPr="00667EA3">
        <w:rPr>
          <w:rFonts w:asciiTheme="majorBidi" w:hAnsiTheme="majorBidi" w:cstheme="majorBidi"/>
          <w:sz w:val="24"/>
          <w:szCs w:val="24"/>
        </w:rPr>
        <w:t xml:space="preserve">) ou moyennement différencié (c. </w:t>
      </w:r>
      <w:proofErr w:type="spellStart"/>
      <w:r w:rsidRPr="00667EA3">
        <w:rPr>
          <w:rFonts w:asciiTheme="majorBidi" w:hAnsiTheme="majorBidi" w:cstheme="majorBidi"/>
          <w:sz w:val="24"/>
          <w:szCs w:val="24"/>
        </w:rPr>
        <w:t>trabéculaire</w:t>
      </w:r>
      <w:proofErr w:type="spellEnd"/>
      <w:r w:rsidRPr="00667EA3">
        <w:rPr>
          <w:rFonts w:asciiTheme="majorBidi" w:hAnsiTheme="majorBidi" w:cstheme="majorBidi"/>
          <w:sz w:val="24"/>
          <w:szCs w:val="24"/>
        </w:rPr>
        <w:t>) cellules proches de la normale, stroma réduit présence constante d'une capsule nécessité de la recherche d'une invasion cap</w:t>
      </w:r>
      <w:r>
        <w:rPr>
          <w:rFonts w:asciiTheme="majorBidi" w:hAnsiTheme="majorBidi" w:cstheme="majorBidi"/>
          <w:sz w:val="24"/>
          <w:szCs w:val="24"/>
        </w:rPr>
        <w:t>sulaire et/ou vasculaire.</w:t>
      </w:r>
    </w:p>
    <w:p w:rsidR="00667EA3" w:rsidRPr="00667EA3" w:rsidRDefault="00667EA3" w:rsidP="00667EA3">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lastRenderedPageBreak/>
        <w:t xml:space="preserve">- </w:t>
      </w:r>
      <w:r>
        <w:rPr>
          <w:rFonts w:asciiTheme="majorBidi" w:hAnsiTheme="majorBidi" w:cstheme="majorBidi"/>
          <w:sz w:val="24"/>
          <w:szCs w:val="24"/>
        </w:rPr>
        <w:t>C</w:t>
      </w:r>
      <w:r w:rsidRPr="00667EA3">
        <w:rPr>
          <w:rFonts w:asciiTheme="majorBidi" w:hAnsiTheme="majorBidi" w:cstheme="majorBidi"/>
          <w:sz w:val="24"/>
          <w:szCs w:val="24"/>
        </w:rPr>
        <w:t xml:space="preserve">arcinome papillaire papilles (structure ramifiée avec axe </w:t>
      </w:r>
      <w:proofErr w:type="spellStart"/>
      <w:r w:rsidRPr="00667EA3">
        <w:rPr>
          <w:rFonts w:asciiTheme="majorBidi" w:hAnsiTheme="majorBidi" w:cstheme="majorBidi"/>
          <w:sz w:val="24"/>
          <w:szCs w:val="24"/>
        </w:rPr>
        <w:t>conjonctivo</w:t>
      </w:r>
      <w:proofErr w:type="spellEnd"/>
      <w:r w:rsidRPr="00667EA3">
        <w:rPr>
          <w:rFonts w:asciiTheme="majorBidi" w:hAnsiTheme="majorBidi" w:cstheme="majorBidi"/>
          <w:sz w:val="24"/>
          <w:szCs w:val="24"/>
        </w:rPr>
        <w:t>-vasculaire) et vésicules TG</w:t>
      </w:r>
      <w:r>
        <w:rPr>
          <w:rFonts w:asciiTheme="majorBidi" w:hAnsiTheme="majorBidi" w:cstheme="majorBidi"/>
          <w:sz w:val="24"/>
          <w:szCs w:val="24"/>
        </w:rPr>
        <w:t xml:space="preserve"> </w:t>
      </w:r>
      <w:r w:rsidRPr="00667EA3">
        <w:rPr>
          <w:rFonts w:asciiTheme="majorBidi" w:hAnsiTheme="majorBidi" w:cstheme="majorBidi"/>
          <w:sz w:val="24"/>
          <w:szCs w:val="24"/>
        </w:rPr>
        <w:t xml:space="preserve">+ cellules cubiques avec gros noyau en verre </w:t>
      </w:r>
      <w:proofErr w:type="spellStart"/>
      <w:r w:rsidRPr="00667EA3">
        <w:rPr>
          <w:rFonts w:asciiTheme="majorBidi" w:hAnsiTheme="majorBidi" w:cstheme="majorBidi"/>
          <w:sz w:val="24"/>
          <w:szCs w:val="24"/>
        </w:rPr>
        <w:t>dépolistroma</w:t>
      </w:r>
      <w:proofErr w:type="spellEnd"/>
      <w:r w:rsidRPr="00667EA3">
        <w:rPr>
          <w:rFonts w:asciiTheme="majorBidi" w:hAnsiTheme="majorBidi" w:cstheme="majorBidi"/>
          <w:sz w:val="24"/>
          <w:szCs w:val="24"/>
        </w:rPr>
        <w:t xml:space="preserve"> fibreux, abondant</w:t>
      </w:r>
      <w:r>
        <w:rPr>
          <w:rFonts w:asciiTheme="majorBidi" w:hAnsiTheme="majorBidi" w:cstheme="majorBidi"/>
          <w:sz w:val="24"/>
          <w:szCs w:val="24"/>
        </w:rPr>
        <w:t xml:space="preserve"> </w:t>
      </w:r>
      <w:proofErr w:type="spellStart"/>
      <w:r w:rsidRPr="00667EA3">
        <w:rPr>
          <w:rFonts w:asciiTheme="majorBidi" w:hAnsiTheme="majorBidi" w:cstheme="majorBidi"/>
          <w:sz w:val="24"/>
          <w:szCs w:val="24"/>
        </w:rPr>
        <w:t>calcosphérites</w:t>
      </w:r>
      <w:proofErr w:type="spellEnd"/>
      <w:r w:rsidRPr="00667EA3">
        <w:rPr>
          <w:rFonts w:asciiTheme="majorBidi" w:hAnsiTheme="majorBidi" w:cstheme="majorBidi"/>
          <w:sz w:val="24"/>
          <w:szCs w:val="24"/>
        </w:rPr>
        <w:t xml:space="preserve"> tumeur non </w:t>
      </w:r>
      <w:proofErr w:type="spellStart"/>
      <w:r w:rsidRPr="00667EA3">
        <w:rPr>
          <w:rFonts w:asciiTheme="majorBidi" w:hAnsiTheme="majorBidi" w:cstheme="majorBidi"/>
          <w:sz w:val="24"/>
          <w:szCs w:val="24"/>
        </w:rPr>
        <w:t>encaspulée</w:t>
      </w:r>
      <w:proofErr w:type="spellEnd"/>
      <w:r w:rsidRPr="00667EA3">
        <w:rPr>
          <w:rFonts w:asciiTheme="majorBidi" w:hAnsiTheme="majorBidi" w:cstheme="majorBidi"/>
          <w:sz w:val="24"/>
          <w:szCs w:val="24"/>
        </w:rPr>
        <w:t xml:space="preserve">, multifocale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w:t>
      </w:r>
      <w:r w:rsidRPr="00667EA3">
        <w:rPr>
          <w:rFonts w:asciiTheme="majorBidi" w:hAnsiTheme="majorBidi" w:cstheme="majorBidi"/>
          <w:sz w:val="24"/>
          <w:szCs w:val="24"/>
        </w:rPr>
        <w:t xml:space="preserve">arcinome médullaire stroma </w:t>
      </w:r>
      <w:proofErr w:type="spellStart"/>
      <w:r w:rsidRPr="00667EA3">
        <w:rPr>
          <w:rFonts w:asciiTheme="majorBidi" w:hAnsiTheme="majorBidi" w:cstheme="majorBidi"/>
          <w:sz w:val="24"/>
          <w:szCs w:val="24"/>
        </w:rPr>
        <w:t>fibro</w:t>
      </w:r>
      <w:proofErr w:type="spellEnd"/>
      <w:r w:rsidRPr="00667EA3">
        <w:rPr>
          <w:rFonts w:asciiTheme="majorBidi" w:hAnsiTheme="majorBidi" w:cstheme="majorBidi"/>
          <w:sz w:val="24"/>
          <w:szCs w:val="24"/>
        </w:rPr>
        <w:t xml:space="preserve">-hyalin avec substance </w:t>
      </w:r>
      <w:proofErr w:type="spellStart"/>
      <w:r w:rsidRPr="00667EA3">
        <w:rPr>
          <w:rFonts w:asciiTheme="majorBidi" w:hAnsiTheme="majorBidi" w:cstheme="majorBidi"/>
          <w:sz w:val="24"/>
          <w:szCs w:val="24"/>
        </w:rPr>
        <w:t>amyloide</w:t>
      </w:r>
      <w:proofErr w:type="spellEnd"/>
      <w:r w:rsidRPr="00667EA3">
        <w:rPr>
          <w:rFonts w:asciiTheme="majorBidi" w:hAnsiTheme="majorBidi" w:cstheme="majorBidi"/>
          <w:sz w:val="24"/>
          <w:szCs w:val="24"/>
        </w:rPr>
        <w:t xml:space="preserve"> cellules </w:t>
      </w:r>
      <w:proofErr w:type="spellStart"/>
      <w:r w:rsidRPr="00667EA3">
        <w:rPr>
          <w:rFonts w:asciiTheme="majorBidi" w:hAnsiTheme="majorBidi" w:cstheme="majorBidi"/>
          <w:sz w:val="24"/>
          <w:szCs w:val="24"/>
        </w:rPr>
        <w:t>Grimélius</w:t>
      </w:r>
      <w:proofErr w:type="spellEnd"/>
      <w:r w:rsidRPr="00667EA3">
        <w:rPr>
          <w:rFonts w:asciiTheme="majorBidi" w:hAnsiTheme="majorBidi" w:cstheme="majorBidi"/>
          <w:sz w:val="24"/>
          <w:szCs w:val="24"/>
        </w:rPr>
        <w:t xml:space="preserve"> et</w:t>
      </w:r>
      <w:r w:rsidR="00D54007">
        <w:rPr>
          <w:rFonts w:asciiTheme="majorBidi" w:hAnsiTheme="majorBidi" w:cstheme="majorBidi"/>
          <w:sz w:val="24"/>
          <w:szCs w:val="24"/>
        </w:rPr>
        <w:t xml:space="preserve"> </w:t>
      </w:r>
      <w:r w:rsidRPr="00667EA3">
        <w:rPr>
          <w:rFonts w:asciiTheme="majorBidi" w:hAnsiTheme="majorBidi" w:cstheme="majorBidi"/>
          <w:sz w:val="24"/>
          <w:szCs w:val="24"/>
        </w:rPr>
        <w:t xml:space="preserve">anti-calcitonine positives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w:t>
      </w:r>
      <w:r w:rsidRPr="00667EA3">
        <w:rPr>
          <w:rFonts w:asciiTheme="majorBidi" w:hAnsiTheme="majorBidi" w:cstheme="majorBidi"/>
          <w:sz w:val="24"/>
          <w:szCs w:val="24"/>
        </w:rPr>
        <w:t xml:space="preserve">arcinome indifférencié ou </w:t>
      </w:r>
      <w:proofErr w:type="spellStart"/>
      <w:r w:rsidRPr="00667EA3">
        <w:rPr>
          <w:rFonts w:asciiTheme="majorBidi" w:hAnsiTheme="majorBidi" w:cstheme="majorBidi"/>
          <w:sz w:val="24"/>
          <w:szCs w:val="24"/>
        </w:rPr>
        <w:t>anaplasique</w:t>
      </w:r>
      <w:proofErr w:type="spellEnd"/>
      <w:r w:rsidRPr="00667EA3">
        <w:rPr>
          <w:rFonts w:asciiTheme="majorBidi" w:hAnsiTheme="majorBidi" w:cstheme="majorBidi"/>
          <w:sz w:val="24"/>
          <w:szCs w:val="24"/>
        </w:rPr>
        <w:t xml:space="preserv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T</w:t>
      </w:r>
      <w:r w:rsidRPr="00667EA3">
        <w:rPr>
          <w:rFonts w:asciiTheme="majorBidi" w:hAnsiTheme="majorBidi" w:cstheme="majorBidi"/>
          <w:sz w:val="24"/>
          <w:szCs w:val="24"/>
        </w:rPr>
        <w:t xml:space="preserve">umeurs rares: carcinomes </w:t>
      </w:r>
      <w:proofErr w:type="spellStart"/>
      <w:r w:rsidRPr="00667EA3">
        <w:rPr>
          <w:rFonts w:asciiTheme="majorBidi" w:hAnsiTheme="majorBidi" w:cstheme="majorBidi"/>
          <w:sz w:val="24"/>
          <w:szCs w:val="24"/>
        </w:rPr>
        <w:t>épidermoïde</w:t>
      </w:r>
      <w:proofErr w:type="spellEnd"/>
      <w:r w:rsidRPr="00667EA3">
        <w:rPr>
          <w:rFonts w:asciiTheme="majorBidi" w:hAnsiTheme="majorBidi" w:cstheme="majorBidi"/>
          <w:sz w:val="24"/>
          <w:szCs w:val="24"/>
        </w:rPr>
        <w:t xml:space="preserve"> (ex " épithélioma d’</w:t>
      </w:r>
      <w:proofErr w:type="spellStart"/>
      <w:r w:rsidRPr="00667EA3">
        <w:rPr>
          <w:rFonts w:asciiTheme="majorBidi" w:hAnsiTheme="majorBidi" w:cstheme="majorBidi"/>
          <w:sz w:val="24"/>
          <w:szCs w:val="24"/>
        </w:rPr>
        <w:t>Herrenschmidt</w:t>
      </w:r>
      <w:proofErr w:type="spellEnd"/>
      <w:r w:rsidRPr="00667EA3">
        <w:rPr>
          <w:rFonts w:asciiTheme="majorBidi" w:hAnsiTheme="majorBidi" w:cstheme="majorBidi"/>
          <w:sz w:val="24"/>
          <w:szCs w:val="24"/>
        </w:rPr>
        <w:t xml:space="preserve"> </w:t>
      </w:r>
      <w:proofErr w:type="gramStart"/>
      <w:r w:rsidRPr="00667EA3">
        <w:rPr>
          <w:rFonts w:asciiTheme="majorBidi" w:hAnsiTheme="majorBidi" w:cstheme="majorBidi"/>
          <w:sz w:val="24"/>
          <w:szCs w:val="24"/>
        </w:rPr>
        <w:t>" )</w:t>
      </w:r>
      <w:proofErr w:type="gramEnd"/>
      <w:r w:rsidRPr="00667EA3">
        <w:rPr>
          <w:rFonts w:asciiTheme="majorBidi" w:hAnsiTheme="majorBidi" w:cstheme="majorBidi"/>
          <w:sz w:val="24"/>
          <w:szCs w:val="24"/>
        </w:rPr>
        <w:t xml:space="preserve"> et </w:t>
      </w:r>
      <w:proofErr w:type="spellStart"/>
      <w:r w:rsidRPr="00667EA3">
        <w:rPr>
          <w:rFonts w:asciiTheme="majorBidi" w:hAnsiTheme="majorBidi" w:cstheme="majorBidi"/>
          <w:sz w:val="24"/>
          <w:szCs w:val="24"/>
        </w:rPr>
        <w:t>mucoépidermoïde</w:t>
      </w:r>
      <w:proofErr w:type="spellEnd"/>
      <w:r w:rsidR="00D54007">
        <w:rPr>
          <w:rFonts w:asciiTheme="majorBidi" w:hAnsiTheme="majorBidi" w:cstheme="majorBidi"/>
          <w:sz w:val="24"/>
          <w:szCs w:val="24"/>
        </w:rPr>
        <w:t>.</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Tumeurs malignes non épithéliales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S</w:t>
      </w:r>
      <w:r w:rsidRPr="00667EA3">
        <w:rPr>
          <w:rFonts w:asciiTheme="majorBidi" w:hAnsiTheme="majorBidi" w:cstheme="majorBidi"/>
          <w:sz w:val="24"/>
          <w:szCs w:val="24"/>
        </w:rPr>
        <w:t xml:space="preserve">arcome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Lymphome malin primitif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Tumeurs diverses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Carcinome vésiculaire à cellules éosinophiles: </w:t>
      </w:r>
      <w:proofErr w:type="spellStart"/>
      <w:r w:rsidRPr="00667EA3">
        <w:rPr>
          <w:rFonts w:asciiTheme="majorBidi" w:hAnsiTheme="majorBidi" w:cstheme="majorBidi"/>
          <w:sz w:val="24"/>
          <w:szCs w:val="24"/>
        </w:rPr>
        <w:t>oncocytome</w:t>
      </w:r>
      <w:proofErr w:type="spellEnd"/>
      <w:r w:rsidRPr="00667EA3">
        <w:rPr>
          <w:rFonts w:asciiTheme="majorBidi" w:hAnsiTheme="majorBidi" w:cstheme="majorBidi"/>
          <w:sz w:val="24"/>
          <w:szCs w:val="24"/>
        </w:rPr>
        <w:t xml:space="preserve">, carcinome à cellules de </w:t>
      </w:r>
      <w:proofErr w:type="spellStart"/>
      <w:r w:rsidRPr="00667EA3">
        <w:rPr>
          <w:rFonts w:asciiTheme="majorBidi" w:hAnsiTheme="majorBidi" w:cstheme="majorBidi"/>
          <w:sz w:val="24"/>
          <w:szCs w:val="24"/>
        </w:rPr>
        <w:t>Hürthle</w:t>
      </w:r>
      <w:proofErr w:type="spellEnd"/>
      <w:r w:rsidRPr="00667EA3">
        <w:rPr>
          <w:rFonts w:asciiTheme="majorBidi" w:hAnsiTheme="majorBidi" w:cstheme="majorBidi"/>
          <w:sz w:val="24"/>
          <w:szCs w:val="24"/>
        </w:rPr>
        <w:t xml:space="preserv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Carcinome vésiculaire à cellules claires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Carcinome insulaire: variante peu différenciée du carcinome papillaire ou plus rarement vésiculaire, évolutive et de mauvais pronostic.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Tumeurs secondaires </w:t>
      </w:r>
    </w:p>
    <w:p w:rsidR="00667EA3" w:rsidRPr="00667EA3" w:rsidRDefault="00D54007" w:rsidP="00667EA3">
      <w:pPr>
        <w:autoSpaceDE w:val="0"/>
        <w:autoSpaceDN w:val="0"/>
        <w:spacing w:after="0" w:line="360" w:lineRule="auto"/>
        <w:rPr>
          <w:rFonts w:asciiTheme="majorBidi" w:hAnsiTheme="majorBidi" w:cstheme="majorBidi"/>
          <w:sz w:val="24"/>
          <w:szCs w:val="24"/>
        </w:rPr>
      </w:pPr>
      <w:r>
        <w:rPr>
          <w:rFonts w:asciiTheme="majorBidi" w:hAnsiTheme="majorBidi" w:cstheme="majorBidi"/>
          <w:sz w:val="24"/>
          <w:szCs w:val="24"/>
        </w:rPr>
        <w:t>M</w:t>
      </w:r>
      <w:r w:rsidR="00667EA3" w:rsidRPr="00667EA3">
        <w:rPr>
          <w:rFonts w:asciiTheme="majorBidi" w:hAnsiTheme="majorBidi" w:cstheme="majorBidi"/>
          <w:sz w:val="24"/>
          <w:szCs w:val="24"/>
        </w:rPr>
        <w:t xml:space="preserve">étastases </w:t>
      </w:r>
      <w:r w:rsidRPr="00667EA3">
        <w:rPr>
          <w:rFonts w:asciiTheme="majorBidi" w:hAnsiTheme="majorBidi" w:cstheme="majorBidi"/>
          <w:sz w:val="24"/>
          <w:szCs w:val="24"/>
        </w:rPr>
        <w:t>intra thyroïdiennes</w:t>
      </w:r>
      <w:r w:rsidR="00667EA3" w:rsidRPr="00667EA3">
        <w:rPr>
          <w:rFonts w:asciiTheme="majorBidi" w:hAnsiTheme="majorBidi" w:cstheme="majorBidi"/>
          <w:sz w:val="24"/>
          <w:szCs w:val="24"/>
        </w:rPr>
        <w:t xml:space="preserv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IV. Physiopathologie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1. Le tissu néoplasique </w:t>
      </w:r>
      <w:r w:rsidRPr="00667EA3">
        <w:rPr>
          <w:rFonts w:asciiTheme="majorBidi" w:hAnsiTheme="majorBidi" w:cstheme="majorBidi"/>
          <w:sz w:val="24"/>
          <w:szCs w:val="24"/>
        </w:rPr>
        <w:t xml:space="preserve">dans les formes anatomiquement différenciées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E</w:t>
      </w:r>
      <w:r w:rsidRPr="00667EA3">
        <w:rPr>
          <w:rFonts w:asciiTheme="majorBidi" w:hAnsiTheme="majorBidi" w:cstheme="majorBidi"/>
          <w:sz w:val="24"/>
          <w:szCs w:val="24"/>
        </w:rPr>
        <w:t xml:space="preserve">st fonctionnellement actif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F</w:t>
      </w:r>
      <w:r w:rsidRPr="00667EA3">
        <w:rPr>
          <w:rFonts w:asciiTheme="majorBidi" w:hAnsiTheme="majorBidi" w:cstheme="majorBidi"/>
          <w:sz w:val="24"/>
          <w:szCs w:val="24"/>
        </w:rPr>
        <w:t xml:space="preserve">ixe l’iode </w:t>
      </w:r>
      <w:proofErr w:type="spellStart"/>
      <w:r w:rsidRPr="00667EA3">
        <w:rPr>
          <w:rFonts w:asciiTheme="majorBidi" w:hAnsiTheme="majorBidi" w:cstheme="majorBidi"/>
          <w:sz w:val="24"/>
          <w:szCs w:val="24"/>
        </w:rPr>
        <w:t>radio-actif</w:t>
      </w:r>
      <w:proofErr w:type="spellEnd"/>
      <w:r w:rsidRPr="00667EA3">
        <w:rPr>
          <w:rFonts w:asciiTheme="majorBidi" w:hAnsiTheme="majorBidi" w:cstheme="majorBidi"/>
          <w:sz w:val="24"/>
          <w:szCs w:val="24"/>
        </w:rPr>
        <w:t xml:space="preserve">, ce qui permet la détection des métastases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A</w:t>
      </w:r>
      <w:r w:rsidRPr="00667EA3">
        <w:rPr>
          <w:rFonts w:asciiTheme="majorBidi" w:hAnsiTheme="majorBidi" w:cstheme="majorBidi"/>
          <w:sz w:val="24"/>
          <w:szCs w:val="24"/>
        </w:rPr>
        <w:t xml:space="preserve"> une </w:t>
      </w:r>
      <w:proofErr w:type="spellStart"/>
      <w:r w:rsidRPr="00667EA3">
        <w:rPr>
          <w:rFonts w:asciiTheme="majorBidi" w:hAnsiTheme="majorBidi" w:cstheme="majorBidi"/>
          <w:sz w:val="24"/>
          <w:szCs w:val="24"/>
        </w:rPr>
        <w:t>hormonogénèse</w:t>
      </w:r>
      <w:proofErr w:type="spellEnd"/>
      <w:r w:rsidRPr="00667EA3">
        <w:rPr>
          <w:rFonts w:asciiTheme="majorBidi" w:hAnsiTheme="majorBidi" w:cstheme="majorBidi"/>
          <w:sz w:val="24"/>
          <w:szCs w:val="24"/>
        </w:rPr>
        <w:t xml:space="preserve"> et un contenu en thyroglobuline diminués par rapport au tissu normal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w:t>
      </w:r>
      <w:r w:rsidRPr="00667EA3">
        <w:rPr>
          <w:rFonts w:asciiTheme="majorBidi" w:hAnsiTheme="majorBidi" w:cstheme="majorBidi"/>
          <w:sz w:val="24"/>
          <w:szCs w:val="24"/>
        </w:rPr>
        <w:t xml:space="preserve">ontient des </w:t>
      </w:r>
      <w:proofErr w:type="spellStart"/>
      <w:r w:rsidRPr="00667EA3">
        <w:rPr>
          <w:rFonts w:asciiTheme="majorBidi" w:hAnsiTheme="majorBidi" w:cstheme="majorBidi"/>
          <w:sz w:val="24"/>
          <w:szCs w:val="24"/>
        </w:rPr>
        <w:t>protéïnes</w:t>
      </w:r>
      <w:proofErr w:type="spellEnd"/>
      <w:r w:rsidRPr="00667EA3">
        <w:rPr>
          <w:rFonts w:asciiTheme="majorBidi" w:hAnsiTheme="majorBidi" w:cstheme="majorBidi"/>
          <w:sz w:val="24"/>
          <w:szCs w:val="24"/>
        </w:rPr>
        <w:t xml:space="preserve"> iodées anormales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2. Le cancer thyroïdien </w:t>
      </w:r>
      <w:proofErr w:type="spellStart"/>
      <w:r w:rsidRPr="00667EA3">
        <w:rPr>
          <w:rFonts w:asciiTheme="majorBidi" w:hAnsiTheme="majorBidi" w:cstheme="majorBidi"/>
          <w:b/>
          <w:bCs/>
          <w:sz w:val="24"/>
          <w:szCs w:val="24"/>
        </w:rPr>
        <w:t>orthoplasique</w:t>
      </w:r>
      <w:proofErr w:type="spellEnd"/>
      <w:r w:rsidRPr="00667EA3">
        <w:rPr>
          <w:rFonts w:asciiTheme="majorBidi" w:hAnsiTheme="majorBidi" w:cstheme="majorBidi"/>
          <w:b/>
          <w:bCs/>
          <w:sz w:val="24"/>
          <w:szCs w:val="24"/>
        </w:rPr>
        <w:t xml:space="preserve">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E</w:t>
      </w:r>
      <w:r w:rsidRPr="00667EA3">
        <w:rPr>
          <w:rFonts w:asciiTheme="majorBidi" w:hAnsiTheme="majorBidi" w:cstheme="majorBidi"/>
          <w:sz w:val="24"/>
          <w:szCs w:val="24"/>
        </w:rPr>
        <w:t xml:space="preserve">st </w:t>
      </w:r>
      <w:proofErr w:type="spellStart"/>
      <w:r w:rsidRPr="00667EA3">
        <w:rPr>
          <w:rFonts w:asciiTheme="majorBidi" w:hAnsiTheme="majorBidi" w:cstheme="majorBidi"/>
          <w:sz w:val="24"/>
          <w:szCs w:val="24"/>
        </w:rPr>
        <w:t>hormono</w:t>
      </w:r>
      <w:proofErr w:type="spellEnd"/>
      <w:r w:rsidRPr="00667EA3">
        <w:rPr>
          <w:rFonts w:asciiTheme="majorBidi" w:hAnsiTheme="majorBidi" w:cstheme="majorBidi"/>
          <w:sz w:val="24"/>
          <w:szCs w:val="24"/>
        </w:rPr>
        <w:t xml:space="preserve">-dépendant sous le contrôle de TSH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N</w:t>
      </w:r>
      <w:r w:rsidRPr="00667EA3">
        <w:rPr>
          <w:rFonts w:asciiTheme="majorBidi" w:hAnsiTheme="majorBidi" w:cstheme="majorBidi"/>
          <w:sz w:val="24"/>
          <w:szCs w:val="24"/>
        </w:rPr>
        <w:t xml:space="preserve">écessite la mise au repos de la </w:t>
      </w:r>
      <w:r w:rsidR="00D54007" w:rsidRPr="00667EA3">
        <w:rPr>
          <w:rFonts w:asciiTheme="majorBidi" w:hAnsiTheme="majorBidi" w:cstheme="majorBidi"/>
          <w:sz w:val="24"/>
          <w:szCs w:val="24"/>
        </w:rPr>
        <w:t>thyroïde</w:t>
      </w:r>
      <w:r w:rsidRPr="00667EA3">
        <w:rPr>
          <w:rFonts w:asciiTheme="majorBidi" w:hAnsiTheme="majorBidi" w:cstheme="majorBidi"/>
          <w:sz w:val="24"/>
          <w:szCs w:val="24"/>
        </w:rPr>
        <w:t xml:space="preserve"> par une freination hormonale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V. Clinique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1. Aspects symptomatiques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a) </w:t>
      </w:r>
      <w:r w:rsidR="00D54007">
        <w:rPr>
          <w:rFonts w:asciiTheme="majorBidi" w:hAnsiTheme="majorBidi" w:cstheme="majorBidi"/>
          <w:b/>
          <w:bCs/>
          <w:sz w:val="24"/>
          <w:szCs w:val="24"/>
        </w:rPr>
        <w:t>C</w:t>
      </w:r>
      <w:r w:rsidRPr="00667EA3">
        <w:rPr>
          <w:rFonts w:asciiTheme="majorBidi" w:hAnsiTheme="majorBidi" w:cstheme="majorBidi"/>
          <w:b/>
          <w:bCs/>
          <w:sz w:val="24"/>
          <w:szCs w:val="24"/>
        </w:rPr>
        <w:t xml:space="preserve">ancer lobaire ou diffus :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w:t>
      </w:r>
      <w:r w:rsidRPr="00667EA3">
        <w:rPr>
          <w:rFonts w:asciiTheme="majorBidi" w:hAnsiTheme="majorBidi" w:cstheme="majorBidi"/>
          <w:sz w:val="24"/>
          <w:szCs w:val="24"/>
        </w:rPr>
        <w:t xml:space="preserve">’est un goitre ancien qui se modifie: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A</w:t>
      </w:r>
      <w:r w:rsidRPr="00667EA3">
        <w:rPr>
          <w:rFonts w:asciiTheme="majorBidi" w:hAnsiTheme="majorBidi" w:cstheme="majorBidi"/>
          <w:sz w:val="24"/>
          <w:szCs w:val="24"/>
        </w:rPr>
        <w:t xml:space="preserve">ugmentation de volume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w:t>
      </w:r>
      <w:r w:rsidRPr="00667EA3">
        <w:rPr>
          <w:rFonts w:asciiTheme="majorBidi" w:hAnsiTheme="majorBidi" w:cstheme="majorBidi"/>
          <w:sz w:val="24"/>
          <w:szCs w:val="24"/>
        </w:rPr>
        <w:t xml:space="preserve">onsistance plus dure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S</w:t>
      </w:r>
      <w:r w:rsidRPr="00667EA3">
        <w:rPr>
          <w:rFonts w:asciiTheme="majorBidi" w:hAnsiTheme="majorBidi" w:cstheme="majorBidi"/>
          <w:sz w:val="24"/>
          <w:szCs w:val="24"/>
        </w:rPr>
        <w:t xml:space="preserve">ignes fonctionnels locaux: </w:t>
      </w:r>
    </w:p>
    <w:p w:rsidR="00667EA3" w:rsidRPr="00667EA3" w:rsidRDefault="00667EA3" w:rsidP="00D54007">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lastRenderedPageBreak/>
        <w:t xml:space="preserve">• </w:t>
      </w:r>
      <w:r w:rsidR="00D54007">
        <w:rPr>
          <w:rFonts w:asciiTheme="majorBidi" w:hAnsiTheme="majorBidi" w:cstheme="majorBidi"/>
          <w:sz w:val="24"/>
          <w:szCs w:val="24"/>
        </w:rPr>
        <w:t xml:space="preserve">Paralysie </w:t>
      </w:r>
      <w:proofErr w:type="spellStart"/>
      <w:r w:rsidR="00D54007">
        <w:rPr>
          <w:rFonts w:asciiTheme="majorBidi" w:hAnsiTheme="majorBidi" w:cstheme="majorBidi"/>
          <w:sz w:val="24"/>
          <w:szCs w:val="24"/>
        </w:rPr>
        <w:t>récurrentielle</w:t>
      </w:r>
      <w:proofErr w:type="spellEnd"/>
      <w:r w:rsidR="00D54007">
        <w:rPr>
          <w:rFonts w:asciiTheme="majorBidi" w:hAnsiTheme="majorBidi" w:cstheme="majorBidi"/>
          <w:sz w:val="24"/>
          <w:szCs w:val="24"/>
        </w:rPr>
        <w:t>.</w:t>
      </w:r>
    </w:p>
    <w:p w:rsidR="00667EA3" w:rsidRPr="00667EA3" w:rsidRDefault="00667EA3" w:rsidP="00D54007">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S</w:t>
      </w:r>
      <w:r w:rsidRPr="00667EA3">
        <w:rPr>
          <w:rFonts w:asciiTheme="majorBidi" w:hAnsiTheme="majorBidi" w:cstheme="majorBidi"/>
          <w:sz w:val="24"/>
          <w:szCs w:val="24"/>
        </w:rPr>
        <w:t>y</w:t>
      </w:r>
      <w:r w:rsidR="00D54007">
        <w:rPr>
          <w:rFonts w:asciiTheme="majorBidi" w:hAnsiTheme="majorBidi" w:cstheme="majorBidi"/>
          <w:sz w:val="24"/>
          <w:szCs w:val="24"/>
        </w:rPr>
        <w:t xml:space="preserve">ndrome de Claude Bernard </w:t>
      </w:r>
      <w:proofErr w:type="spellStart"/>
      <w:r w:rsidR="00D54007">
        <w:rPr>
          <w:rFonts w:asciiTheme="majorBidi" w:hAnsiTheme="majorBidi" w:cstheme="majorBidi"/>
          <w:sz w:val="24"/>
          <w:szCs w:val="24"/>
        </w:rPr>
        <w:t>Horner</w:t>
      </w:r>
      <w:proofErr w:type="spellEnd"/>
      <w:r w:rsidR="00D54007">
        <w:rPr>
          <w:rFonts w:asciiTheme="majorBidi" w:hAnsiTheme="majorBidi" w:cstheme="majorBidi"/>
          <w:sz w:val="24"/>
          <w:szCs w:val="24"/>
        </w:rPr>
        <w:t>.</w:t>
      </w:r>
    </w:p>
    <w:p w:rsidR="00667EA3" w:rsidRPr="00667EA3" w:rsidRDefault="00667EA3" w:rsidP="00D54007">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Compression trachéale.</w:t>
      </w:r>
    </w:p>
    <w:p w:rsidR="00D54007" w:rsidRDefault="00667EA3" w:rsidP="00D54007">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Circulation collatérale.</w:t>
      </w:r>
    </w:p>
    <w:p w:rsidR="00667EA3" w:rsidRPr="00667EA3" w:rsidRDefault="00667EA3" w:rsidP="00D54007">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M</w:t>
      </w:r>
      <w:r w:rsidRPr="00667EA3">
        <w:rPr>
          <w:rFonts w:asciiTheme="majorBidi" w:hAnsiTheme="majorBidi" w:cstheme="majorBidi"/>
          <w:sz w:val="24"/>
          <w:szCs w:val="24"/>
        </w:rPr>
        <w:t xml:space="preserve">étastases simultanées ou secondaires (poumon - os - foie - cerveau)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b) </w:t>
      </w:r>
      <w:r w:rsidR="00D54007">
        <w:rPr>
          <w:rFonts w:asciiTheme="majorBidi" w:hAnsiTheme="majorBidi" w:cstheme="majorBidi"/>
          <w:b/>
          <w:bCs/>
          <w:sz w:val="24"/>
          <w:szCs w:val="24"/>
        </w:rPr>
        <w:t>N</w:t>
      </w:r>
      <w:r w:rsidRPr="00667EA3">
        <w:rPr>
          <w:rFonts w:asciiTheme="majorBidi" w:hAnsiTheme="majorBidi" w:cstheme="majorBidi"/>
          <w:b/>
          <w:bCs/>
          <w:sz w:val="24"/>
          <w:szCs w:val="24"/>
        </w:rPr>
        <w:t xml:space="preserve">odule </w:t>
      </w:r>
      <w:r w:rsidR="00D54007" w:rsidRPr="00667EA3">
        <w:rPr>
          <w:rFonts w:asciiTheme="majorBidi" w:hAnsiTheme="majorBidi" w:cstheme="majorBidi"/>
          <w:b/>
          <w:bCs/>
          <w:sz w:val="24"/>
          <w:szCs w:val="24"/>
        </w:rPr>
        <w:t>thyroïdien</w:t>
      </w:r>
      <w:r w:rsidRPr="00667EA3">
        <w:rPr>
          <w:rFonts w:asciiTheme="majorBidi" w:hAnsiTheme="majorBidi" w:cstheme="majorBidi"/>
          <w:b/>
          <w:bCs/>
          <w:sz w:val="24"/>
          <w:szCs w:val="24"/>
        </w:rPr>
        <w:t xml:space="preserve"> isolé: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R</w:t>
      </w:r>
      <w:r w:rsidRPr="00667EA3">
        <w:rPr>
          <w:rFonts w:asciiTheme="majorBidi" w:hAnsiTheme="majorBidi" w:cstheme="majorBidi"/>
          <w:sz w:val="24"/>
          <w:szCs w:val="24"/>
        </w:rPr>
        <w:t xml:space="preserve">eprésente 60% des cancers de la </w:t>
      </w:r>
      <w:r w:rsidR="00D54007" w:rsidRPr="00667EA3">
        <w:rPr>
          <w:rFonts w:asciiTheme="majorBidi" w:hAnsiTheme="majorBidi" w:cstheme="majorBidi"/>
          <w:sz w:val="24"/>
          <w:szCs w:val="24"/>
        </w:rPr>
        <w:t>thyroïde</w:t>
      </w:r>
      <w:r w:rsidRPr="00667EA3">
        <w:rPr>
          <w:rFonts w:asciiTheme="majorBidi" w:hAnsiTheme="majorBidi" w:cstheme="majorBidi"/>
          <w:sz w:val="24"/>
          <w:szCs w:val="24"/>
        </w:rPr>
        <w:t xml:space="preserv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w:t>
      </w:r>
      <w:r w:rsidR="00D54007">
        <w:rPr>
          <w:rFonts w:asciiTheme="majorBidi" w:hAnsiTheme="majorBidi" w:cstheme="majorBidi"/>
          <w:sz w:val="24"/>
          <w:szCs w:val="24"/>
        </w:rPr>
        <w:t>L</w:t>
      </w:r>
      <w:r w:rsidRPr="00667EA3">
        <w:rPr>
          <w:rFonts w:asciiTheme="majorBidi" w:hAnsiTheme="majorBidi" w:cstheme="majorBidi"/>
          <w:sz w:val="24"/>
          <w:szCs w:val="24"/>
        </w:rPr>
        <w:t xml:space="preserve">e plus souvent découvert chez le sujet jeune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1O % des nodules thyroïdiens isolés </w:t>
      </w:r>
      <w:proofErr w:type="spellStart"/>
      <w:r w:rsidRPr="00667EA3">
        <w:rPr>
          <w:rFonts w:asciiTheme="majorBidi" w:hAnsiTheme="majorBidi" w:cstheme="majorBidi"/>
          <w:sz w:val="24"/>
          <w:szCs w:val="24"/>
        </w:rPr>
        <w:t>cartographiquement</w:t>
      </w:r>
      <w:proofErr w:type="spellEnd"/>
      <w:r w:rsidRPr="00667EA3">
        <w:rPr>
          <w:rFonts w:asciiTheme="majorBidi" w:hAnsiTheme="majorBidi" w:cstheme="majorBidi"/>
          <w:sz w:val="24"/>
          <w:szCs w:val="24"/>
        </w:rPr>
        <w:t xml:space="preserve"> " froids "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A</w:t>
      </w:r>
      <w:r w:rsidRPr="00667EA3">
        <w:rPr>
          <w:rFonts w:asciiTheme="majorBidi" w:hAnsiTheme="majorBidi" w:cstheme="majorBidi"/>
          <w:sz w:val="24"/>
          <w:szCs w:val="24"/>
        </w:rPr>
        <w:t xml:space="preserve">ucun caractère clinique ne permet de distinguer le cancer du nodule bénin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Parmi les éléments d’orientation: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L</w:t>
      </w:r>
      <w:r w:rsidRPr="00667EA3">
        <w:rPr>
          <w:rFonts w:asciiTheme="majorBidi" w:hAnsiTheme="majorBidi" w:cstheme="majorBidi"/>
          <w:sz w:val="24"/>
          <w:szCs w:val="24"/>
        </w:rPr>
        <w:t xml:space="preserve">a dureté du nodule est en faveur de la malignité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L</w:t>
      </w:r>
      <w:r w:rsidRPr="00667EA3">
        <w:rPr>
          <w:rFonts w:asciiTheme="majorBidi" w:hAnsiTheme="majorBidi" w:cstheme="majorBidi"/>
          <w:sz w:val="24"/>
          <w:szCs w:val="24"/>
        </w:rPr>
        <w:t xml:space="preserve">e contenu liquidien du nodule exclut la malignité </w:t>
      </w:r>
    </w:p>
    <w:p w:rsidR="00667EA3" w:rsidRPr="00667EA3" w:rsidRDefault="00D54007" w:rsidP="00D54007">
      <w:pPr>
        <w:autoSpaceDE w:val="0"/>
        <w:autoSpaceDN w:val="0"/>
        <w:spacing w:after="0" w:line="360" w:lineRule="auto"/>
        <w:jc w:val="both"/>
        <w:rPr>
          <w:rFonts w:asciiTheme="majorBidi" w:hAnsiTheme="majorBidi" w:cstheme="majorBidi"/>
          <w:sz w:val="24"/>
          <w:szCs w:val="24"/>
        </w:rPr>
      </w:pPr>
      <w:r>
        <w:rPr>
          <w:rFonts w:asciiTheme="majorBidi" w:hAnsiTheme="majorBidi" w:cstheme="majorBidi"/>
          <w:sz w:val="24"/>
          <w:szCs w:val="24"/>
        </w:rPr>
        <w:t>S</w:t>
      </w:r>
      <w:r w:rsidR="00667EA3" w:rsidRPr="00667EA3">
        <w:rPr>
          <w:rFonts w:asciiTheme="majorBidi" w:hAnsiTheme="majorBidi" w:cstheme="majorBidi"/>
          <w:sz w:val="24"/>
          <w:szCs w:val="24"/>
        </w:rPr>
        <w:t xml:space="preserve">i le nodule est de petite taille (diamètre &lt; 4 </w:t>
      </w:r>
      <w:proofErr w:type="spellStart"/>
      <w:r w:rsidR="00667EA3" w:rsidRPr="00667EA3">
        <w:rPr>
          <w:rFonts w:asciiTheme="majorBidi" w:hAnsiTheme="majorBidi" w:cstheme="majorBidi"/>
          <w:sz w:val="24"/>
          <w:szCs w:val="24"/>
        </w:rPr>
        <w:t>cms</w:t>
      </w:r>
      <w:proofErr w:type="spellEnd"/>
      <w:r w:rsidR="00667EA3" w:rsidRPr="00667EA3">
        <w:rPr>
          <w:rFonts w:asciiTheme="majorBidi" w:hAnsiTheme="majorBidi" w:cstheme="majorBidi"/>
          <w:sz w:val="24"/>
          <w:szCs w:val="24"/>
        </w:rPr>
        <w:t xml:space="preserve">) </w:t>
      </w:r>
    </w:p>
    <w:p w:rsidR="00667EA3" w:rsidRPr="00667EA3" w:rsidRDefault="00D54007" w:rsidP="00D54007">
      <w:pPr>
        <w:autoSpaceDE w:val="0"/>
        <w:autoSpaceDN w:val="0"/>
        <w:spacing w:after="0" w:line="360" w:lineRule="auto"/>
        <w:jc w:val="both"/>
        <w:rPr>
          <w:rFonts w:asciiTheme="majorBidi" w:hAnsiTheme="majorBidi" w:cstheme="majorBidi"/>
          <w:sz w:val="24"/>
          <w:szCs w:val="24"/>
        </w:rPr>
      </w:pPr>
      <w:r>
        <w:rPr>
          <w:rFonts w:asciiTheme="majorBidi" w:hAnsiTheme="majorBidi" w:cstheme="majorBidi"/>
          <w:sz w:val="24"/>
          <w:szCs w:val="24"/>
        </w:rPr>
        <w:t>S</w:t>
      </w:r>
      <w:r w:rsidR="00667EA3" w:rsidRPr="00667EA3">
        <w:rPr>
          <w:rFonts w:asciiTheme="majorBidi" w:hAnsiTheme="majorBidi" w:cstheme="majorBidi"/>
          <w:sz w:val="24"/>
          <w:szCs w:val="24"/>
        </w:rPr>
        <w:t xml:space="preserve">'il disparait totalement après ponction évacuatrice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L</w:t>
      </w:r>
      <w:r w:rsidRPr="00667EA3">
        <w:rPr>
          <w:rFonts w:asciiTheme="majorBidi" w:hAnsiTheme="majorBidi" w:cstheme="majorBidi"/>
          <w:sz w:val="24"/>
          <w:szCs w:val="24"/>
        </w:rPr>
        <w:t xml:space="preserve">a </w:t>
      </w:r>
      <w:proofErr w:type="spellStart"/>
      <w:r w:rsidRPr="00667EA3">
        <w:rPr>
          <w:rFonts w:asciiTheme="majorBidi" w:hAnsiTheme="majorBidi" w:cstheme="majorBidi"/>
          <w:sz w:val="24"/>
          <w:szCs w:val="24"/>
        </w:rPr>
        <w:t>cytoponction</w:t>
      </w:r>
      <w:proofErr w:type="spellEnd"/>
      <w:r w:rsidRPr="00667EA3">
        <w:rPr>
          <w:rFonts w:asciiTheme="majorBidi" w:hAnsiTheme="majorBidi" w:cstheme="majorBidi"/>
          <w:sz w:val="24"/>
          <w:szCs w:val="24"/>
        </w:rPr>
        <w:t xml:space="preserve"> permet le tri des cas devant être opérés </w:t>
      </w:r>
    </w:p>
    <w:p w:rsidR="00667EA3" w:rsidRPr="00667EA3" w:rsidRDefault="00667EA3" w:rsidP="00D54007">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c) </w:t>
      </w:r>
      <w:r w:rsidR="00D54007">
        <w:rPr>
          <w:rFonts w:asciiTheme="majorBidi" w:hAnsiTheme="majorBidi" w:cstheme="majorBidi"/>
          <w:b/>
          <w:bCs/>
          <w:sz w:val="24"/>
          <w:szCs w:val="24"/>
        </w:rPr>
        <w:t>A</w:t>
      </w:r>
      <w:r w:rsidRPr="00667EA3">
        <w:rPr>
          <w:rFonts w:asciiTheme="majorBidi" w:hAnsiTheme="majorBidi" w:cstheme="majorBidi"/>
          <w:b/>
          <w:bCs/>
          <w:sz w:val="24"/>
          <w:szCs w:val="24"/>
        </w:rPr>
        <w:t xml:space="preserve">utres formes cliniques :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A</w:t>
      </w:r>
      <w:r w:rsidRPr="00667EA3">
        <w:rPr>
          <w:rFonts w:asciiTheme="majorBidi" w:hAnsiTheme="majorBidi" w:cstheme="majorBidi"/>
          <w:sz w:val="24"/>
          <w:szCs w:val="24"/>
        </w:rPr>
        <w:t xml:space="preserve">dénopathie cervicale isolée: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L</w:t>
      </w:r>
      <w:r w:rsidRPr="00667EA3">
        <w:rPr>
          <w:rFonts w:asciiTheme="majorBidi" w:hAnsiTheme="majorBidi" w:cstheme="majorBidi"/>
          <w:sz w:val="24"/>
          <w:szCs w:val="24"/>
        </w:rPr>
        <w:t xml:space="preserve">’examen cytologique après </w:t>
      </w:r>
      <w:proofErr w:type="spellStart"/>
      <w:r w:rsidRPr="00667EA3">
        <w:rPr>
          <w:rFonts w:asciiTheme="majorBidi" w:hAnsiTheme="majorBidi" w:cstheme="majorBidi"/>
          <w:sz w:val="24"/>
          <w:szCs w:val="24"/>
        </w:rPr>
        <w:t>cytoponction</w:t>
      </w:r>
      <w:proofErr w:type="spellEnd"/>
      <w:r w:rsidRPr="00667EA3">
        <w:rPr>
          <w:rFonts w:asciiTheme="majorBidi" w:hAnsiTheme="majorBidi" w:cstheme="majorBidi"/>
          <w:sz w:val="24"/>
          <w:szCs w:val="24"/>
        </w:rPr>
        <w:t xml:space="preserve"> révèle des cellules thyroïdiennes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w:t>
      </w:r>
      <w:r w:rsidR="00D54007">
        <w:rPr>
          <w:rFonts w:asciiTheme="majorBidi" w:hAnsiTheme="majorBidi" w:cstheme="majorBidi"/>
          <w:sz w:val="24"/>
          <w:szCs w:val="24"/>
        </w:rPr>
        <w:t xml:space="preserve"> I</w:t>
      </w:r>
      <w:r w:rsidRPr="00667EA3">
        <w:rPr>
          <w:rFonts w:asciiTheme="majorBidi" w:hAnsiTheme="majorBidi" w:cstheme="majorBidi"/>
          <w:sz w:val="24"/>
          <w:szCs w:val="24"/>
        </w:rPr>
        <w:t>ntérêt de l'échographie cervicale pour le bilan d'extension ou pour guider la</w:t>
      </w:r>
      <w:r w:rsidR="00D54007">
        <w:rPr>
          <w:rFonts w:asciiTheme="majorBidi" w:hAnsiTheme="majorBidi" w:cstheme="majorBidi"/>
          <w:sz w:val="24"/>
          <w:szCs w:val="24"/>
        </w:rPr>
        <w:t xml:space="preserve"> </w:t>
      </w:r>
      <w:proofErr w:type="spellStart"/>
      <w:r w:rsidRPr="00667EA3">
        <w:rPr>
          <w:rFonts w:asciiTheme="majorBidi" w:hAnsiTheme="majorBidi" w:cstheme="majorBidi"/>
          <w:sz w:val="24"/>
          <w:szCs w:val="24"/>
        </w:rPr>
        <w:t>cytoponction</w:t>
      </w:r>
      <w:proofErr w:type="spellEnd"/>
      <w:r w:rsidRPr="00667EA3">
        <w:rPr>
          <w:rFonts w:asciiTheme="majorBidi" w:hAnsiTheme="majorBidi" w:cstheme="majorBidi"/>
          <w:sz w:val="24"/>
          <w:szCs w:val="24"/>
        </w:rPr>
        <w:t xml:space="preserv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M</w:t>
      </w:r>
      <w:r w:rsidRPr="00667EA3">
        <w:rPr>
          <w:rFonts w:asciiTheme="majorBidi" w:hAnsiTheme="majorBidi" w:cstheme="majorBidi"/>
          <w:sz w:val="24"/>
          <w:szCs w:val="24"/>
        </w:rPr>
        <w:t xml:space="preserve">étastase </w:t>
      </w:r>
      <w:r w:rsidR="00D54007" w:rsidRPr="00667EA3">
        <w:rPr>
          <w:rFonts w:asciiTheme="majorBidi" w:hAnsiTheme="majorBidi" w:cstheme="majorBidi"/>
          <w:sz w:val="24"/>
          <w:szCs w:val="24"/>
        </w:rPr>
        <w:t>révélatrice</w:t>
      </w:r>
      <w:r w:rsidRPr="00667EA3">
        <w:rPr>
          <w:rFonts w:asciiTheme="majorBidi" w:hAnsiTheme="majorBidi" w:cstheme="majorBidi"/>
          <w:sz w:val="24"/>
          <w:szCs w:val="24"/>
        </w:rPr>
        <w:t xml:space="preserv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G</w:t>
      </w:r>
      <w:r w:rsidRPr="00667EA3">
        <w:rPr>
          <w:rFonts w:asciiTheme="majorBidi" w:hAnsiTheme="majorBidi" w:cstheme="majorBidi"/>
          <w:sz w:val="24"/>
          <w:szCs w:val="24"/>
        </w:rPr>
        <w:t xml:space="preserve">énéralement osseuse et lytique, parfois vasculaire (souffle à l’auscultation)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P</w:t>
      </w:r>
      <w:r w:rsidRPr="00667EA3">
        <w:rPr>
          <w:rFonts w:asciiTheme="majorBidi" w:hAnsiTheme="majorBidi" w:cstheme="majorBidi"/>
          <w:sz w:val="24"/>
          <w:szCs w:val="24"/>
        </w:rPr>
        <w:t xml:space="preserve">ulmonaire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P</w:t>
      </w:r>
      <w:r w:rsidRPr="00667EA3">
        <w:rPr>
          <w:rFonts w:asciiTheme="majorBidi" w:hAnsiTheme="majorBidi" w:cstheme="majorBidi"/>
          <w:sz w:val="24"/>
          <w:szCs w:val="24"/>
        </w:rPr>
        <w:t xml:space="preserve">ouvant parfois fixer spontanément l’iode radioactif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C</w:t>
      </w:r>
      <w:r w:rsidRPr="00667EA3">
        <w:rPr>
          <w:rFonts w:asciiTheme="majorBidi" w:hAnsiTheme="majorBidi" w:cstheme="majorBidi"/>
          <w:sz w:val="24"/>
          <w:szCs w:val="24"/>
        </w:rPr>
        <w:t xml:space="preserve">ancer aigu fébrile: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S</w:t>
      </w:r>
      <w:r w:rsidRPr="00667EA3">
        <w:rPr>
          <w:rFonts w:asciiTheme="majorBidi" w:hAnsiTheme="majorBidi" w:cstheme="majorBidi"/>
          <w:sz w:val="24"/>
          <w:szCs w:val="24"/>
        </w:rPr>
        <w:t xml:space="preserve">urvenant chez le sujet </w:t>
      </w:r>
      <w:r w:rsidR="00D54007" w:rsidRPr="00667EA3">
        <w:rPr>
          <w:rFonts w:asciiTheme="majorBidi" w:hAnsiTheme="majorBidi" w:cstheme="majorBidi"/>
          <w:sz w:val="24"/>
          <w:szCs w:val="24"/>
        </w:rPr>
        <w:t>âgé</w:t>
      </w:r>
      <w:r w:rsidRPr="00667EA3">
        <w:rPr>
          <w:rFonts w:asciiTheme="majorBidi" w:hAnsiTheme="majorBidi" w:cstheme="majorBidi"/>
          <w:sz w:val="24"/>
          <w:szCs w:val="24"/>
        </w:rPr>
        <w:t xml:space="preserve"> </w:t>
      </w:r>
    </w:p>
    <w:p w:rsidR="00667EA3" w:rsidRPr="00667EA3" w:rsidRDefault="00667EA3" w:rsidP="00D54007">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A</w:t>
      </w:r>
      <w:r w:rsidRPr="00667EA3">
        <w:rPr>
          <w:rFonts w:asciiTheme="majorBidi" w:hAnsiTheme="majorBidi" w:cstheme="majorBidi"/>
          <w:sz w:val="24"/>
          <w:szCs w:val="24"/>
        </w:rPr>
        <w:t xml:space="preserve">ugmentation brutale de la </w:t>
      </w:r>
      <w:r w:rsidR="00D54007" w:rsidRPr="00667EA3">
        <w:rPr>
          <w:rFonts w:asciiTheme="majorBidi" w:hAnsiTheme="majorBidi" w:cstheme="majorBidi"/>
          <w:sz w:val="24"/>
          <w:szCs w:val="24"/>
        </w:rPr>
        <w:t>thyroïde</w:t>
      </w:r>
      <w:r w:rsidRPr="00667EA3">
        <w:rPr>
          <w:rFonts w:asciiTheme="majorBidi" w:hAnsiTheme="majorBidi" w:cstheme="majorBidi"/>
          <w:sz w:val="24"/>
          <w:szCs w:val="24"/>
        </w:rPr>
        <w:t xml:space="preserve"> en quelques semaines </w:t>
      </w:r>
    </w:p>
    <w:p w:rsidR="00356C32" w:rsidRDefault="00667EA3" w:rsidP="00356C32">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D54007">
        <w:rPr>
          <w:rFonts w:asciiTheme="majorBidi" w:hAnsiTheme="majorBidi" w:cstheme="majorBidi"/>
          <w:sz w:val="24"/>
          <w:szCs w:val="24"/>
        </w:rPr>
        <w:t>T</w:t>
      </w:r>
      <w:r w:rsidR="00D54007" w:rsidRPr="00667EA3">
        <w:rPr>
          <w:rFonts w:asciiTheme="majorBidi" w:hAnsiTheme="majorBidi" w:cstheme="majorBidi"/>
          <w:sz w:val="24"/>
          <w:szCs w:val="24"/>
        </w:rPr>
        <w:t>hyroïde</w:t>
      </w:r>
      <w:r w:rsidRPr="00667EA3">
        <w:rPr>
          <w:rFonts w:asciiTheme="majorBidi" w:hAnsiTheme="majorBidi" w:cstheme="majorBidi"/>
          <w:sz w:val="24"/>
          <w:szCs w:val="24"/>
        </w:rPr>
        <w:t xml:space="preserve"> doulour</w:t>
      </w:r>
      <w:r w:rsidR="00356C32">
        <w:rPr>
          <w:rFonts w:asciiTheme="majorBidi" w:hAnsiTheme="majorBidi" w:cstheme="majorBidi"/>
          <w:sz w:val="24"/>
          <w:szCs w:val="24"/>
        </w:rPr>
        <w:t>euse, inflammatoire, dure, fixe</w:t>
      </w:r>
    </w:p>
    <w:p w:rsidR="00667EA3" w:rsidRPr="00667EA3" w:rsidRDefault="00667EA3" w:rsidP="00356C32">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S</w:t>
      </w:r>
      <w:r w:rsidRPr="00667EA3">
        <w:rPr>
          <w:rFonts w:asciiTheme="majorBidi" w:hAnsiTheme="majorBidi" w:cstheme="majorBidi"/>
          <w:sz w:val="24"/>
          <w:szCs w:val="24"/>
        </w:rPr>
        <w:t xml:space="preserve">ignes de compression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E</w:t>
      </w:r>
      <w:r w:rsidRPr="00667EA3">
        <w:rPr>
          <w:rFonts w:asciiTheme="majorBidi" w:hAnsiTheme="majorBidi" w:cstheme="majorBidi"/>
          <w:sz w:val="24"/>
          <w:szCs w:val="24"/>
        </w:rPr>
        <w:t xml:space="preserve">volution rapide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orrespond au cancer </w:t>
      </w:r>
      <w:proofErr w:type="spellStart"/>
      <w:r w:rsidRPr="00667EA3">
        <w:rPr>
          <w:rFonts w:asciiTheme="majorBidi" w:hAnsiTheme="majorBidi" w:cstheme="majorBidi"/>
          <w:sz w:val="24"/>
          <w:szCs w:val="24"/>
        </w:rPr>
        <w:t>anaplasique</w:t>
      </w:r>
      <w:proofErr w:type="spellEnd"/>
      <w:r w:rsidRPr="00667EA3">
        <w:rPr>
          <w:rFonts w:asciiTheme="majorBidi" w:hAnsiTheme="majorBidi" w:cstheme="majorBidi"/>
          <w:sz w:val="24"/>
          <w:szCs w:val="24"/>
        </w:rPr>
        <w:t xml:space="preserve"> ou au sarcome </w:t>
      </w:r>
      <w:proofErr w:type="spellStart"/>
      <w:r w:rsidRPr="00667EA3">
        <w:rPr>
          <w:rFonts w:asciiTheme="majorBidi" w:hAnsiTheme="majorBidi" w:cstheme="majorBidi"/>
          <w:sz w:val="24"/>
          <w:szCs w:val="24"/>
        </w:rPr>
        <w:t>thyroidien</w:t>
      </w:r>
      <w:proofErr w:type="spellEnd"/>
      <w:r w:rsidRPr="00667EA3">
        <w:rPr>
          <w:rFonts w:asciiTheme="majorBidi" w:hAnsiTheme="majorBidi" w:cstheme="majorBidi"/>
          <w:sz w:val="24"/>
          <w:szCs w:val="24"/>
        </w:rPr>
        <w:t xml:space="preserv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F</w:t>
      </w:r>
      <w:r w:rsidRPr="00667EA3">
        <w:rPr>
          <w:rFonts w:asciiTheme="majorBidi" w:hAnsiTheme="majorBidi" w:cstheme="majorBidi"/>
          <w:sz w:val="24"/>
          <w:szCs w:val="24"/>
        </w:rPr>
        <w:t xml:space="preserve">orme squirrheuse avec blindage cervical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G</w:t>
      </w:r>
      <w:r w:rsidRPr="00667EA3">
        <w:rPr>
          <w:rFonts w:asciiTheme="majorBidi" w:hAnsiTheme="majorBidi" w:cstheme="majorBidi"/>
          <w:sz w:val="24"/>
          <w:szCs w:val="24"/>
        </w:rPr>
        <w:t xml:space="preserve">oitre ancien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ugmentation récente de volume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lastRenderedPageBreak/>
        <w:t xml:space="preserve">- </w:t>
      </w:r>
      <w:r w:rsidR="00356C32">
        <w:rPr>
          <w:rFonts w:asciiTheme="majorBidi" w:hAnsiTheme="majorBidi" w:cstheme="majorBidi"/>
          <w:sz w:val="24"/>
          <w:szCs w:val="24"/>
        </w:rPr>
        <w:t>S</w:t>
      </w:r>
      <w:r w:rsidRPr="00667EA3">
        <w:rPr>
          <w:rFonts w:asciiTheme="majorBidi" w:hAnsiTheme="majorBidi" w:cstheme="majorBidi"/>
          <w:sz w:val="24"/>
          <w:szCs w:val="24"/>
        </w:rPr>
        <w:t xml:space="preserve">uspecter un </w:t>
      </w:r>
      <w:proofErr w:type="spellStart"/>
      <w:r w:rsidRPr="00667EA3">
        <w:rPr>
          <w:rFonts w:asciiTheme="majorBidi" w:hAnsiTheme="majorBidi" w:cstheme="majorBidi"/>
          <w:sz w:val="24"/>
          <w:szCs w:val="24"/>
        </w:rPr>
        <w:t>anaplasique</w:t>
      </w:r>
      <w:proofErr w:type="spellEnd"/>
      <w:r w:rsidRPr="00667EA3">
        <w:rPr>
          <w:rFonts w:asciiTheme="majorBidi" w:hAnsiTheme="majorBidi" w:cstheme="majorBidi"/>
          <w:sz w:val="24"/>
          <w:szCs w:val="24"/>
        </w:rPr>
        <w:t xml:space="preserve"> à évolution lente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oncerne des sujets </w:t>
      </w:r>
      <w:proofErr w:type="spellStart"/>
      <w:r w:rsidRPr="00667EA3">
        <w:rPr>
          <w:rFonts w:asciiTheme="majorBidi" w:hAnsiTheme="majorBidi" w:cstheme="majorBidi"/>
          <w:sz w:val="24"/>
          <w:szCs w:val="24"/>
        </w:rPr>
        <w:t>agés</w:t>
      </w:r>
      <w:proofErr w:type="spellEnd"/>
      <w:r w:rsidRPr="00667EA3">
        <w:rPr>
          <w:rFonts w:asciiTheme="majorBidi" w:hAnsiTheme="majorBidi" w:cstheme="majorBidi"/>
          <w:sz w:val="24"/>
          <w:szCs w:val="24"/>
        </w:rPr>
        <w:t xml:space="preserv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ssociation avec une </w:t>
      </w:r>
      <w:proofErr w:type="spellStart"/>
      <w:r w:rsidRPr="00667EA3">
        <w:rPr>
          <w:rFonts w:asciiTheme="majorBidi" w:hAnsiTheme="majorBidi" w:cstheme="majorBidi"/>
          <w:sz w:val="24"/>
          <w:szCs w:val="24"/>
        </w:rPr>
        <w:t>hyperthyroidie</w:t>
      </w:r>
      <w:proofErr w:type="spellEnd"/>
      <w:r w:rsidRPr="00667EA3">
        <w:rPr>
          <w:rFonts w:asciiTheme="majorBidi" w:hAnsiTheme="majorBidi" w:cstheme="majorBidi"/>
          <w:sz w:val="24"/>
          <w:szCs w:val="24"/>
        </w:rPr>
        <w:t xml:space="preserve">. Deux éventualités: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M</w:t>
      </w:r>
      <w:r w:rsidRPr="00667EA3">
        <w:rPr>
          <w:rFonts w:asciiTheme="majorBidi" w:hAnsiTheme="majorBidi" w:cstheme="majorBidi"/>
          <w:sz w:val="24"/>
          <w:szCs w:val="24"/>
        </w:rPr>
        <w:t>icrocancer</w:t>
      </w:r>
      <w:proofErr w:type="spellEnd"/>
      <w:r w:rsidRPr="00667EA3">
        <w:rPr>
          <w:rFonts w:asciiTheme="majorBidi" w:hAnsiTheme="majorBidi" w:cstheme="majorBidi"/>
          <w:sz w:val="24"/>
          <w:szCs w:val="24"/>
        </w:rPr>
        <w:t xml:space="preserve"> au sein d'un tissu hyperfonctionnel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ancer </w:t>
      </w:r>
      <w:proofErr w:type="spellStart"/>
      <w:r w:rsidRPr="00667EA3">
        <w:rPr>
          <w:rFonts w:asciiTheme="majorBidi" w:hAnsiTheme="majorBidi" w:cstheme="majorBidi"/>
          <w:sz w:val="24"/>
          <w:szCs w:val="24"/>
        </w:rPr>
        <w:t>hypersécrétant</w:t>
      </w:r>
      <w:proofErr w:type="spellEnd"/>
      <w:r w:rsidRPr="00667EA3">
        <w:rPr>
          <w:rFonts w:asciiTheme="majorBidi" w:hAnsiTheme="majorBidi" w:cstheme="majorBidi"/>
          <w:sz w:val="24"/>
          <w:szCs w:val="24"/>
        </w:rPr>
        <w:t xml:space="preserv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2. Variantes </w:t>
      </w:r>
      <w:proofErr w:type="spellStart"/>
      <w:r w:rsidRPr="00667EA3">
        <w:rPr>
          <w:rFonts w:asciiTheme="majorBidi" w:hAnsiTheme="majorBidi" w:cstheme="majorBidi"/>
          <w:b/>
          <w:bCs/>
          <w:sz w:val="24"/>
          <w:szCs w:val="24"/>
        </w:rPr>
        <w:t>anatomo</w:t>
      </w:r>
      <w:proofErr w:type="spellEnd"/>
      <w:r w:rsidRPr="00667EA3">
        <w:rPr>
          <w:rFonts w:asciiTheme="majorBidi" w:hAnsiTheme="majorBidi" w:cstheme="majorBidi"/>
          <w:b/>
          <w:bCs/>
          <w:sz w:val="24"/>
          <w:szCs w:val="24"/>
        </w:rPr>
        <w:t xml:space="preserve">-cliniques.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Les carcinomes différenciés (</w:t>
      </w:r>
      <w:proofErr w:type="spellStart"/>
      <w:r w:rsidRPr="00667EA3">
        <w:rPr>
          <w:rFonts w:asciiTheme="majorBidi" w:hAnsiTheme="majorBidi" w:cstheme="majorBidi"/>
          <w:sz w:val="24"/>
          <w:szCs w:val="24"/>
        </w:rPr>
        <w:t>orthoplasiques</w:t>
      </w:r>
      <w:proofErr w:type="spellEnd"/>
      <w:r w:rsidRPr="00667EA3">
        <w:rPr>
          <w:rFonts w:asciiTheme="majorBidi" w:hAnsiTheme="majorBidi" w:cstheme="majorBidi"/>
          <w:sz w:val="24"/>
          <w:szCs w:val="24"/>
        </w:rPr>
        <w:t xml:space="preserve">) sont volontiers multifocaux.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2.1 </w:t>
      </w:r>
      <w:r w:rsidR="00356C32" w:rsidRPr="00667EA3">
        <w:rPr>
          <w:rFonts w:asciiTheme="majorBidi" w:hAnsiTheme="majorBidi" w:cstheme="majorBidi"/>
          <w:sz w:val="24"/>
          <w:szCs w:val="24"/>
        </w:rPr>
        <w:t>Carcinome</w:t>
      </w:r>
      <w:r w:rsidRPr="00667EA3">
        <w:rPr>
          <w:rFonts w:asciiTheme="majorBidi" w:hAnsiTheme="majorBidi" w:cstheme="majorBidi"/>
          <w:sz w:val="24"/>
          <w:szCs w:val="24"/>
        </w:rPr>
        <w:t xml:space="preserve"> papillaire (&gt; 5O % des cas):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V</w:t>
      </w:r>
      <w:r w:rsidRPr="00667EA3">
        <w:rPr>
          <w:rFonts w:asciiTheme="majorBidi" w:hAnsiTheme="majorBidi" w:cstheme="majorBidi"/>
          <w:sz w:val="24"/>
          <w:szCs w:val="24"/>
        </w:rPr>
        <w:t xml:space="preserve">olontiers multifocal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L</w:t>
      </w:r>
      <w:r w:rsidRPr="00667EA3">
        <w:rPr>
          <w:rFonts w:asciiTheme="majorBidi" w:hAnsiTheme="majorBidi" w:cstheme="majorBidi"/>
          <w:sz w:val="24"/>
          <w:szCs w:val="24"/>
        </w:rPr>
        <w:t>ymphophile</w:t>
      </w:r>
      <w:proofErr w:type="spellEnd"/>
      <w:r w:rsidRPr="00667EA3">
        <w:rPr>
          <w:rFonts w:asciiTheme="majorBidi" w:hAnsiTheme="majorBidi" w:cstheme="majorBidi"/>
          <w:sz w:val="24"/>
          <w:szCs w:val="24"/>
        </w:rPr>
        <w:t xml:space="preserve"> (adénopathies cervicales et </w:t>
      </w:r>
      <w:proofErr w:type="spellStart"/>
      <w:r w:rsidRPr="00667EA3">
        <w:rPr>
          <w:rFonts w:asciiTheme="majorBidi" w:hAnsiTheme="majorBidi" w:cstheme="majorBidi"/>
          <w:sz w:val="24"/>
          <w:szCs w:val="24"/>
        </w:rPr>
        <w:t>médiastinales</w:t>
      </w:r>
      <w:proofErr w:type="spellEnd"/>
      <w:r w:rsidRPr="00667EA3">
        <w:rPr>
          <w:rFonts w:asciiTheme="majorBidi" w:hAnsiTheme="majorBidi" w:cstheme="majorBidi"/>
          <w:sz w:val="24"/>
          <w:szCs w:val="24"/>
        </w:rPr>
        <w:t xml:space="preserv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 récidive locale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’est le cancer du jeune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P</w:t>
      </w:r>
      <w:r w:rsidRPr="00667EA3">
        <w:rPr>
          <w:rFonts w:asciiTheme="majorBidi" w:hAnsiTheme="majorBidi" w:cstheme="majorBidi"/>
          <w:sz w:val="24"/>
          <w:szCs w:val="24"/>
        </w:rPr>
        <w:t xml:space="preserve">rédominance féminine (4 femmes pour 1 homme)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2.2 </w:t>
      </w:r>
      <w:r w:rsidR="00356C32" w:rsidRPr="00667EA3">
        <w:rPr>
          <w:rFonts w:asciiTheme="majorBidi" w:hAnsiTheme="majorBidi" w:cstheme="majorBidi"/>
          <w:sz w:val="24"/>
          <w:szCs w:val="24"/>
        </w:rPr>
        <w:t>Carcinome</w:t>
      </w:r>
      <w:r w:rsidRPr="00667EA3">
        <w:rPr>
          <w:rFonts w:asciiTheme="majorBidi" w:hAnsiTheme="majorBidi" w:cstheme="majorBidi"/>
          <w:sz w:val="24"/>
          <w:szCs w:val="24"/>
        </w:rPr>
        <w:t xml:space="preserve"> vésiculaire (2O % des cas):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P</w:t>
      </w:r>
      <w:r w:rsidRPr="00667EA3">
        <w:rPr>
          <w:rFonts w:asciiTheme="majorBidi" w:hAnsiTheme="majorBidi" w:cstheme="majorBidi"/>
          <w:sz w:val="24"/>
          <w:szCs w:val="24"/>
        </w:rPr>
        <w:t xml:space="preserve">lus fréquent dans les zones de carence iodée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O</w:t>
      </w:r>
      <w:r w:rsidRPr="00667EA3">
        <w:rPr>
          <w:rFonts w:asciiTheme="majorBidi" w:hAnsiTheme="majorBidi" w:cstheme="majorBidi"/>
          <w:sz w:val="24"/>
          <w:szCs w:val="24"/>
        </w:rPr>
        <w:t xml:space="preserve">bservé surtout aux environ de la cinquantaine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- 1,5 </w:t>
      </w:r>
      <w:r w:rsidR="00356C32">
        <w:rPr>
          <w:rFonts w:asciiTheme="majorBidi" w:hAnsiTheme="majorBidi" w:cstheme="majorBidi"/>
          <w:sz w:val="24"/>
          <w:szCs w:val="24"/>
        </w:rPr>
        <w:t>F</w:t>
      </w:r>
      <w:r w:rsidRPr="00667EA3">
        <w:rPr>
          <w:rFonts w:asciiTheme="majorBidi" w:hAnsiTheme="majorBidi" w:cstheme="majorBidi"/>
          <w:sz w:val="24"/>
          <w:szCs w:val="24"/>
        </w:rPr>
        <w:t xml:space="preserve">emmes pour 1 homme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E</w:t>
      </w:r>
      <w:r w:rsidRPr="00667EA3">
        <w:rPr>
          <w:rFonts w:asciiTheme="majorBidi" w:hAnsiTheme="majorBidi" w:cstheme="majorBidi"/>
          <w:sz w:val="24"/>
          <w:szCs w:val="24"/>
        </w:rPr>
        <w:t xml:space="preserve">n général sous forme d'un nodule isolé </w:t>
      </w:r>
    </w:p>
    <w:p w:rsidR="00356C32"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Métastases fréquentes</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2.3 </w:t>
      </w:r>
      <w:r w:rsidR="00356C32">
        <w:rPr>
          <w:rFonts w:asciiTheme="majorBidi" w:hAnsiTheme="majorBidi" w:cstheme="majorBidi"/>
          <w:sz w:val="24"/>
          <w:szCs w:val="24"/>
        </w:rPr>
        <w:t>C</w:t>
      </w:r>
      <w:r w:rsidRPr="00667EA3">
        <w:rPr>
          <w:rFonts w:asciiTheme="majorBidi" w:hAnsiTheme="majorBidi" w:cstheme="majorBidi"/>
          <w:sz w:val="24"/>
          <w:szCs w:val="24"/>
        </w:rPr>
        <w:t xml:space="preserve">arcinome </w:t>
      </w:r>
      <w:proofErr w:type="spellStart"/>
      <w:r w:rsidRPr="00667EA3">
        <w:rPr>
          <w:rFonts w:asciiTheme="majorBidi" w:hAnsiTheme="majorBidi" w:cstheme="majorBidi"/>
          <w:sz w:val="24"/>
          <w:szCs w:val="24"/>
        </w:rPr>
        <w:t>anaplasique</w:t>
      </w:r>
      <w:proofErr w:type="spellEnd"/>
      <w:r w:rsidRPr="00667EA3">
        <w:rPr>
          <w:rFonts w:asciiTheme="majorBidi" w:hAnsiTheme="majorBidi" w:cstheme="majorBidi"/>
          <w:sz w:val="24"/>
          <w:szCs w:val="24"/>
        </w:rPr>
        <w:t xml:space="preserve"> (&lt; 5 % des cas):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S</w:t>
      </w:r>
      <w:r w:rsidRPr="00667EA3">
        <w:rPr>
          <w:rFonts w:asciiTheme="majorBidi" w:hAnsiTheme="majorBidi" w:cstheme="majorBidi"/>
          <w:sz w:val="24"/>
          <w:szCs w:val="24"/>
        </w:rPr>
        <w:t xml:space="preserve">urvenant après 5O ans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ancer diffus d’évolution rapide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2.4 </w:t>
      </w:r>
      <w:r w:rsidR="00356C32">
        <w:rPr>
          <w:rFonts w:asciiTheme="majorBidi" w:hAnsiTheme="majorBidi" w:cstheme="majorBidi"/>
          <w:sz w:val="24"/>
          <w:szCs w:val="24"/>
        </w:rPr>
        <w:t>C</w:t>
      </w:r>
      <w:r w:rsidRPr="00667EA3">
        <w:rPr>
          <w:rFonts w:asciiTheme="majorBidi" w:hAnsiTheme="majorBidi" w:cstheme="majorBidi"/>
          <w:sz w:val="24"/>
          <w:szCs w:val="24"/>
        </w:rPr>
        <w:t xml:space="preserve">arcinome médullaire (5 à 1O % des cas):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E</w:t>
      </w:r>
      <w:r w:rsidRPr="00667EA3">
        <w:rPr>
          <w:rFonts w:asciiTheme="majorBidi" w:hAnsiTheme="majorBidi" w:cstheme="majorBidi"/>
          <w:sz w:val="24"/>
          <w:szCs w:val="24"/>
        </w:rPr>
        <w:t xml:space="preserve">tiologie :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D</w:t>
      </w:r>
      <w:r w:rsidRPr="00667EA3">
        <w:rPr>
          <w:rFonts w:asciiTheme="majorBidi" w:hAnsiTheme="majorBidi" w:cstheme="majorBidi"/>
          <w:sz w:val="24"/>
          <w:szCs w:val="24"/>
        </w:rPr>
        <w:t xml:space="preserve">éveloppé aux dépends des cellules C </w:t>
      </w:r>
      <w:proofErr w:type="spellStart"/>
      <w:r w:rsidRPr="00667EA3">
        <w:rPr>
          <w:rFonts w:asciiTheme="majorBidi" w:hAnsiTheme="majorBidi" w:cstheme="majorBidi"/>
          <w:sz w:val="24"/>
          <w:szCs w:val="24"/>
        </w:rPr>
        <w:t>parafolliculaires</w:t>
      </w:r>
      <w:proofErr w:type="spellEnd"/>
      <w:r w:rsidRPr="00667EA3">
        <w:rPr>
          <w:rFonts w:asciiTheme="majorBidi" w:hAnsiTheme="majorBidi" w:cstheme="majorBidi"/>
          <w:sz w:val="24"/>
          <w:szCs w:val="24"/>
        </w:rPr>
        <w:t xml:space="preserv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R</w:t>
      </w:r>
      <w:r w:rsidRPr="00667EA3">
        <w:rPr>
          <w:rFonts w:asciiTheme="majorBidi" w:hAnsiTheme="majorBidi" w:cstheme="majorBidi"/>
          <w:sz w:val="24"/>
          <w:szCs w:val="24"/>
        </w:rPr>
        <w:t xml:space="preserve">are: incidence annuelle 2/106 habitants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aractère parfois familial (3O % des cas)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ssociation à </w:t>
      </w:r>
      <w:proofErr w:type="gramStart"/>
      <w:r w:rsidRPr="00667EA3">
        <w:rPr>
          <w:rFonts w:asciiTheme="majorBidi" w:hAnsiTheme="majorBidi" w:cstheme="majorBidi"/>
          <w:sz w:val="24"/>
          <w:szCs w:val="24"/>
        </w:rPr>
        <w:t>une néoplasie endocrinienne</w:t>
      </w:r>
      <w:proofErr w:type="gramEnd"/>
      <w:r w:rsidRPr="00667EA3">
        <w:rPr>
          <w:rFonts w:asciiTheme="majorBidi" w:hAnsiTheme="majorBidi" w:cstheme="majorBidi"/>
          <w:sz w:val="24"/>
          <w:szCs w:val="24"/>
        </w:rPr>
        <w:t xml:space="preserve"> multiple (NEM): </w:t>
      </w:r>
    </w:p>
    <w:p w:rsidR="00356C32"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D</w:t>
      </w:r>
      <w:r w:rsidRPr="00667EA3">
        <w:rPr>
          <w:rFonts w:asciiTheme="majorBidi" w:hAnsiTheme="majorBidi" w:cstheme="majorBidi"/>
          <w:sz w:val="24"/>
          <w:szCs w:val="24"/>
        </w:rPr>
        <w:t>e type II (</w:t>
      </w:r>
      <w:proofErr w:type="spellStart"/>
      <w:r w:rsidRPr="00667EA3">
        <w:rPr>
          <w:rFonts w:asciiTheme="majorBidi" w:hAnsiTheme="majorBidi" w:cstheme="majorBidi"/>
          <w:sz w:val="24"/>
          <w:szCs w:val="24"/>
        </w:rPr>
        <w:t>syndrôme</w:t>
      </w:r>
      <w:proofErr w:type="spellEnd"/>
      <w:r w:rsidRPr="00667EA3">
        <w:rPr>
          <w:rFonts w:asciiTheme="majorBidi" w:hAnsiTheme="majorBidi" w:cstheme="majorBidi"/>
          <w:sz w:val="24"/>
          <w:szCs w:val="24"/>
        </w:rPr>
        <w:t xml:space="preserve"> de </w:t>
      </w:r>
      <w:proofErr w:type="spellStart"/>
      <w:r w:rsidRPr="00667EA3">
        <w:rPr>
          <w:rFonts w:asciiTheme="majorBidi" w:hAnsiTheme="majorBidi" w:cstheme="majorBidi"/>
          <w:sz w:val="24"/>
          <w:szCs w:val="24"/>
        </w:rPr>
        <w:t>Sipple</w:t>
      </w:r>
      <w:proofErr w:type="spellEnd"/>
      <w:r w:rsidRPr="00667EA3">
        <w:rPr>
          <w:rFonts w:asciiTheme="majorBidi" w:hAnsiTheme="majorBidi" w:cstheme="majorBidi"/>
          <w:sz w:val="24"/>
          <w:szCs w:val="24"/>
        </w:rPr>
        <w:t>) transmission autosomique dominante phéochromocytome souvent bilatéral: 30%</w:t>
      </w:r>
      <w:r w:rsidR="00356C32">
        <w:rPr>
          <w:rFonts w:asciiTheme="majorBidi" w:hAnsiTheme="majorBidi" w:cstheme="majorBidi"/>
          <w:sz w:val="24"/>
          <w:szCs w:val="24"/>
        </w:rPr>
        <w:t> </w:t>
      </w:r>
    </w:p>
    <w:p w:rsidR="00667EA3" w:rsidRPr="00667EA3" w:rsidRDefault="00356C32" w:rsidP="00356C32">
      <w:pPr>
        <w:autoSpaceDE w:val="0"/>
        <w:autoSpaceDN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proofErr w:type="spellStart"/>
      <w:r>
        <w:rPr>
          <w:rFonts w:asciiTheme="majorBidi" w:hAnsiTheme="majorBidi" w:cstheme="majorBidi"/>
          <w:sz w:val="24"/>
          <w:szCs w:val="24"/>
        </w:rPr>
        <w:t>H</w:t>
      </w:r>
      <w:r w:rsidR="00667EA3" w:rsidRPr="00667EA3">
        <w:rPr>
          <w:rFonts w:asciiTheme="majorBidi" w:hAnsiTheme="majorBidi" w:cstheme="majorBidi"/>
          <w:sz w:val="24"/>
          <w:szCs w:val="24"/>
        </w:rPr>
        <w:t>yperparathyroidie</w:t>
      </w:r>
      <w:proofErr w:type="spellEnd"/>
      <w:r w:rsidR="00667EA3" w:rsidRPr="00667EA3">
        <w:rPr>
          <w:rFonts w:asciiTheme="majorBidi" w:hAnsiTheme="majorBidi" w:cstheme="majorBidi"/>
          <w:sz w:val="24"/>
          <w:szCs w:val="24"/>
        </w:rPr>
        <w:t xml:space="preserve"> primitive: 50% </w:t>
      </w:r>
    </w:p>
    <w:p w:rsid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D</w:t>
      </w:r>
      <w:r w:rsidRPr="00667EA3">
        <w:rPr>
          <w:rFonts w:asciiTheme="majorBidi" w:hAnsiTheme="majorBidi" w:cstheme="majorBidi"/>
          <w:sz w:val="24"/>
          <w:szCs w:val="24"/>
        </w:rPr>
        <w:t xml:space="preserve">e type </w:t>
      </w:r>
      <w:proofErr w:type="spellStart"/>
      <w:r w:rsidRPr="00667EA3">
        <w:rPr>
          <w:rFonts w:asciiTheme="majorBidi" w:hAnsiTheme="majorBidi" w:cstheme="majorBidi"/>
          <w:sz w:val="24"/>
          <w:szCs w:val="24"/>
        </w:rPr>
        <w:t>IIb</w:t>
      </w:r>
      <w:proofErr w:type="spellEnd"/>
      <w:r w:rsidRPr="00667EA3">
        <w:rPr>
          <w:rFonts w:asciiTheme="majorBidi" w:hAnsiTheme="majorBidi" w:cstheme="majorBidi"/>
          <w:sz w:val="24"/>
          <w:szCs w:val="24"/>
        </w:rPr>
        <w:t xml:space="preserve"> (ou syndrome de </w:t>
      </w:r>
      <w:proofErr w:type="spellStart"/>
      <w:r w:rsidRPr="00667EA3">
        <w:rPr>
          <w:rFonts w:asciiTheme="majorBidi" w:hAnsiTheme="majorBidi" w:cstheme="majorBidi"/>
          <w:sz w:val="24"/>
          <w:szCs w:val="24"/>
        </w:rPr>
        <w:t>Gorlin</w:t>
      </w:r>
      <w:proofErr w:type="spellEnd"/>
      <w:r w:rsidRPr="00667EA3">
        <w:rPr>
          <w:rFonts w:asciiTheme="majorBidi" w:hAnsiTheme="majorBidi" w:cstheme="majorBidi"/>
          <w:sz w:val="24"/>
          <w:szCs w:val="24"/>
        </w:rPr>
        <w:t xml:space="preserve">): idem + dysmorphie </w:t>
      </w:r>
      <w:proofErr w:type="spellStart"/>
      <w:r w:rsidRPr="00667EA3">
        <w:rPr>
          <w:rFonts w:asciiTheme="majorBidi" w:hAnsiTheme="majorBidi" w:cstheme="majorBidi"/>
          <w:sz w:val="24"/>
          <w:szCs w:val="24"/>
        </w:rPr>
        <w:t>marfanoïde</w:t>
      </w:r>
      <w:proofErr w:type="spellEnd"/>
      <w:r w:rsidRPr="00667EA3">
        <w:rPr>
          <w:rFonts w:asciiTheme="majorBidi" w:hAnsiTheme="majorBidi" w:cstheme="majorBidi"/>
          <w:sz w:val="24"/>
          <w:szCs w:val="24"/>
        </w:rPr>
        <w:t xml:space="preserve"> </w:t>
      </w:r>
      <w:proofErr w:type="spellStart"/>
      <w:r w:rsidRPr="00667EA3">
        <w:rPr>
          <w:rFonts w:asciiTheme="majorBidi" w:hAnsiTheme="majorBidi" w:cstheme="majorBidi"/>
          <w:sz w:val="24"/>
          <w:szCs w:val="24"/>
        </w:rPr>
        <w:t>ganglioneuromatos</w:t>
      </w:r>
      <w:r w:rsidR="00356C32">
        <w:rPr>
          <w:rFonts w:asciiTheme="majorBidi" w:hAnsiTheme="majorBidi" w:cstheme="majorBidi"/>
          <w:sz w:val="24"/>
          <w:szCs w:val="24"/>
        </w:rPr>
        <w:t>e</w:t>
      </w:r>
      <w:proofErr w:type="spellEnd"/>
      <w:r w:rsidR="00356C32">
        <w:rPr>
          <w:rFonts w:asciiTheme="majorBidi" w:hAnsiTheme="majorBidi" w:cstheme="majorBidi"/>
          <w:sz w:val="24"/>
          <w:szCs w:val="24"/>
        </w:rPr>
        <w:t xml:space="preserve"> bucco-linguale et intestinale.</w:t>
      </w:r>
    </w:p>
    <w:p w:rsidR="00356C32" w:rsidRPr="00667EA3" w:rsidRDefault="00356C32" w:rsidP="00356C32">
      <w:pPr>
        <w:autoSpaceDE w:val="0"/>
        <w:autoSpaceDN w:val="0"/>
        <w:spacing w:after="0" w:line="360" w:lineRule="auto"/>
        <w:rPr>
          <w:rFonts w:asciiTheme="majorBidi" w:hAnsiTheme="majorBidi" w:cstheme="majorBidi"/>
          <w:sz w:val="24"/>
          <w:szCs w:val="24"/>
        </w:rPr>
      </w:pP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lastRenderedPageBreak/>
        <w:t>*</w:t>
      </w:r>
      <w:r w:rsidR="00356C32">
        <w:rPr>
          <w:rFonts w:asciiTheme="majorBidi" w:hAnsiTheme="majorBidi" w:cstheme="majorBidi"/>
          <w:sz w:val="24"/>
          <w:szCs w:val="24"/>
        </w:rPr>
        <w:t>T</w:t>
      </w:r>
      <w:r w:rsidRPr="00667EA3">
        <w:rPr>
          <w:rFonts w:asciiTheme="majorBidi" w:hAnsiTheme="majorBidi" w:cstheme="majorBidi"/>
          <w:sz w:val="24"/>
          <w:szCs w:val="24"/>
        </w:rPr>
        <w:t xml:space="preserve">raduction clinique :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G</w:t>
      </w:r>
      <w:r w:rsidRPr="00667EA3">
        <w:rPr>
          <w:rFonts w:asciiTheme="majorBidi" w:hAnsiTheme="majorBidi" w:cstheme="majorBidi"/>
          <w:sz w:val="24"/>
          <w:szCs w:val="24"/>
        </w:rPr>
        <w:t xml:space="preserve">oitre diffus ou nodule éventuellement douloureux à la pression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D</w:t>
      </w:r>
      <w:r w:rsidRPr="00667EA3">
        <w:rPr>
          <w:rFonts w:asciiTheme="majorBidi" w:hAnsiTheme="majorBidi" w:cstheme="majorBidi"/>
          <w:sz w:val="24"/>
          <w:szCs w:val="24"/>
        </w:rPr>
        <w:t xml:space="preserve">iarrhée, flushes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dénopathies fréquentes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M</w:t>
      </w:r>
      <w:r w:rsidRPr="00667EA3">
        <w:rPr>
          <w:rFonts w:asciiTheme="majorBidi" w:hAnsiTheme="majorBidi" w:cstheme="majorBidi"/>
          <w:sz w:val="24"/>
          <w:szCs w:val="24"/>
        </w:rPr>
        <w:t xml:space="preserve">étastases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S</w:t>
      </w:r>
      <w:r w:rsidRPr="00667EA3">
        <w:rPr>
          <w:rFonts w:asciiTheme="majorBidi" w:hAnsiTheme="majorBidi" w:cstheme="majorBidi"/>
          <w:sz w:val="24"/>
          <w:szCs w:val="24"/>
        </w:rPr>
        <w:t xml:space="preserve">es marqueurs biologiques </w:t>
      </w:r>
    </w:p>
    <w:p w:rsidR="00356C32" w:rsidRDefault="00667EA3" w:rsidP="00356C32">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 xml:space="preserve">Calcitonine plasmatique élevée </w:t>
      </w:r>
      <w:r w:rsidRPr="00667EA3">
        <w:rPr>
          <w:rFonts w:asciiTheme="majorBidi" w:hAnsiTheme="majorBidi" w:cstheme="majorBidi"/>
          <w:sz w:val="24"/>
          <w:szCs w:val="24"/>
        </w:rPr>
        <w:t xml:space="preserve">à l’état basal et/ou après injection de </w:t>
      </w:r>
      <w:proofErr w:type="spellStart"/>
      <w:r w:rsidRPr="00667EA3">
        <w:rPr>
          <w:rFonts w:asciiTheme="majorBidi" w:hAnsiTheme="majorBidi" w:cstheme="majorBidi"/>
          <w:sz w:val="24"/>
          <w:szCs w:val="24"/>
        </w:rPr>
        <w:t>pentagastrine</w:t>
      </w:r>
      <w:proofErr w:type="spellEnd"/>
      <w:r w:rsidRPr="00667EA3">
        <w:rPr>
          <w:rFonts w:asciiTheme="majorBidi" w:hAnsiTheme="majorBidi" w:cstheme="majorBidi"/>
          <w:sz w:val="24"/>
          <w:szCs w:val="24"/>
        </w:rPr>
        <w:t xml:space="preserve"> IV si la</w:t>
      </w:r>
      <w:r w:rsidR="00356C32">
        <w:rPr>
          <w:rFonts w:asciiTheme="majorBidi" w:hAnsiTheme="majorBidi" w:cstheme="majorBidi"/>
          <w:sz w:val="24"/>
          <w:szCs w:val="24"/>
        </w:rPr>
        <w:t xml:space="preserve"> </w:t>
      </w:r>
      <w:r w:rsidRPr="00667EA3">
        <w:rPr>
          <w:rFonts w:asciiTheme="majorBidi" w:hAnsiTheme="majorBidi" w:cstheme="majorBidi"/>
          <w:sz w:val="24"/>
          <w:szCs w:val="24"/>
        </w:rPr>
        <w:t>CT basale est &gt; à 100pg/ml, le diag</w:t>
      </w:r>
      <w:r w:rsidR="00356C32">
        <w:rPr>
          <w:rFonts w:asciiTheme="majorBidi" w:hAnsiTheme="majorBidi" w:cstheme="majorBidi"/>
          <w:sz w:val="24"/>
          <w:szCs w:val="24"/>
        </w:rPr>
        <w:t>nostic de CMT est quasi-certain.</w:t>
      </w:r>
    </w:p>
    <w:p w:rsidR="00667EA3" w:rsidRPr="00667EA3" w:rsidRDefault="00356C32" w:rsidP="00356C32">
      <w:pPr>
        <w:autoSpaceDE w:val="0"/>
        <w:autoSpaceDN w:val="0"/>
        <w:spacing w:after="0" w:line="360" w:lineRule="auto"/>
        <w:jc w:val="both"/>
        <w:rPr>
          <w:rFonts w:asciiTheme="majorBidi" w:hAnsiTheme="majorBidi" w:cstheme="majorBidi"/>
          <w:sz w:val="24"/>
          <w:szCs w:val="24"/>
        </w:rPr>
      </w:pPr>
      <w:r>
        <w:rPr>
          <w:rFonts w:asciiTheme="majorBidi" w:hAnsiTheme="majorBidi" w:cstheme="majorBidi"/>
          <w:sz w:val="24"/>
          <w:szCs w:val="24"/>
        </w:rPr>
        <w:t>S</w:t>
      </w:r>
      <w:r w:rsidR="00667EA3" w:rsidRPr="00667EA3">
        <w:rPr>
          <w:rFonts w:asciiTheme="majorBidi" w:hAnsiTheme="majorBidi" w:cstheme="majorBidi"/>
          <w:sz w:val="24"/>
          <w:szCs w:val="24"/>
        </w:rPr>
        <w:t xml:space="preserve">i la CT basale est &gt;10 et &lt; 30pg/ml il s'agit d'un CMT ou d'une hyperplasie des cellules C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ntigène </w:t>
      </w:r>
      <w:proofErr w:type="spellStart"/>
      <w:r w:rsidRPr="00667EA3">
        <w:rPr>
          <w:rFonts w:asciiTheme="majorBidi" w:hAnsiTheme="majorBidi" w:cstheme="majorBidi"/>
          <w:sz w:val="24"/>
          <w:szCs w:val="24"/>
        </w:rPr>
        <w:t>carcino</w:t>
      </w:r>
      <w:proofErr w:type="spellEnd"/>
      <w:r w:rsidRPr="00667EA3">
        <w:rPr>
          <w:rFonts w:asciiTheme="majorBidi" w:hAnsiTheme="majorBidi" w:cstheme="majorBidi"/>
          <w:sz w:val="24"/>
          <w:szCs w:val="24"/>
        </w:rPr>
        <w:t xml:space="preserve">-embryonnaire (ACE) élevé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Ces deux marqueurs sont utiles lors de la surveillance, permettant de détecter d'éventuelles rechutes.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H</w:t>
      </w:r>
      <w:r w:rsidRPr="00667EA3">
        <w:rPr>
          <w:rFonts w:asciiTheme="majorBidi" w:hAnsiTheme="majorBidi" w:cstheme="majorBidi"/>
          <w:sz w:val="24"/>
          <w:szCs w:val="24"/>
        </w:rPr>
        <w:t xml:space="preserve">érédité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Transmission autosomique dominante à pénétrance </w:t>
      </w:r>
      <w:proofErr w:type="spellStart"/>
      <w:r w:rsidRPr="00667EA3">
        <w:rPr>
          <w:rFonts w:asciiTheme="majorBidi" w:hAnsiTheme="majorBidi" w:cstheme="majorBidi"/>
          <w:sz w:val="24"/>
          <w:szCs w:val="24"/>
        </w:rPr>
        <w:t>incomplête</w:t>
      </w:r>
      <w:proofErr w:type="spellEnd"/>
      <w:r w:rsidRPr="00667EA3">
        <w:rPr>
          <w:rFonts w:asciiTheme="majorBidi" w:hAnsiTheme="majorBidi" w:cstheme="majorBidi"/>
          <w:sz w:val="24"/>
          <w:szCs w:val="24"/>
        </w:rPr>
        <w:t xml:space="preserv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- 30% des CMT surviennent dans un contexte familial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M</w:t>
      </w:r>
      <w:r w:rsidRPr="00667EA3">
        <w:rPr>
          <w:rFonts w:asciiTheme="majorBidi" w:hAnsiTheme="majorBidi" w:cstheme="majorBidi"/>
          <w:sz w:val="24"/>
          <w:szCs w:val="24"/>
        </w:rPr>
        <w:t xml:space="preserve">utations localisées de l'oncogène RET au niveau du chromosome 10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Dépistage biologique (test à la </w:t>
      </w:r>
      <w:proofErr w:type="spellStart"/>
      <w:r w:rsidRPr="00667EA3">
        <w:rPr>
          <w:rFonts w:asciiTheme="majorBidi" w:hAnsiTheme="majorBidi" w:cstheme="majorBidi"/>
          <w:sz w:val="24"/>
          <w:szCs w:val="24"/>
        </w:rPr>
        <w:t>pentagastrine</w:t>
      </w:r>
      <w:proofErr w:type="spellEnd"/>
      <w:r w:rsidRPr="00667EA3">
        <w:rPr>
          <w:rFonts w:asciiTheme="majorBidi" w:hAnsiTheme="majorBidi" w:cstheme="majorBidi"/>
          <w:sz w:val="24"/>
          <w:szCs w:val="24"/>
        </w:rPr>
        <w:t xml:space="preserve">) bientôt génétique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VI. Principes </w:t>
      </w:r>
      <w:proofErr w:type="spellStart"/>
      <w:r w:rsidRPr="00667EA3">
        <w:rPr>
          <w:rFonts w:asciiTheme="majorBidi" w:hAnsiTheme="majorBidi" w:cstheme="majorBidi"/>
          <w:b/>
          <w:bCs/>
          <w:sz w:val="24"/>
          <w:szCs w:val="24"/>
        </w:rPr>
        <w:t>therapeutiques</w:t>
      </w:r>
      <w:proofErr w:type="spellEnd"/>
      <w:r w:rsidRPr="00667EA3">
        <w:rPr>
          <w:rFonts w:asciiTheme="majorBidi" w:hAnsiTheme="majorBidi" w:cstheme="majorBidi"/>
          <w:b/>
          <w:bCs/>
          <w:sz w:val="24"/>
          <w:szCs w:val="24"/>
        </w:rPr>
        <w:t xml:space="preserv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1. Les moyens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hirurgie :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L</w:t>
      </w:r>
      <w:r w:rsidRPr="00667EA3">
        <w:rPr>
          <w:rFonts w:asciiTheme="majorBidi" w:hAnsiTheme="majorBidi" w:cstheme="majorBidi"/>
          <w:sz w:val="24"/>
          <w:szCs w:val="24"/>
        </w:rPr>
        <w:t>obo-</w:t>
      </w:r>
      <w:proofErr w:type="spellStart"/>
      <w:r w:rsidRPr="00667EA3">
        <w:rPr>
          <w:rFonts w:asciiTheme="majorBidi" w:hAnsiTheme="majorBidi" w:cstheme="majorBidi"/>
          <w:sz w:val="24"/>
          <w:szCs w:val="24"/>
        </w:rPr>
        <w:t>isthmectomie</w:t>
      </w:r>
      <w:proofErr w:type="spellEnd"/>
      <w:r w:rsidRPr="00667EA3">
        <w:rPr>
          <w:rFonts w:asciiTheme="majorBidi" w:hAnsiTheme="majorBidi" w:cstheme="majorBidi"/>
          <w:sz w:val="24"/>
          <w:szCs w:val="24"/>
        </w:rPr>
        <w:t xml:space="preserve">, geste bénin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T</w:t>
      </w:r>
      <w:r w:rsidRPr="00667EA3">
        <w:rPr>
          <w:rFonts w:asciiTheme="majorBidi" w:hAnsiTheme="majorBidi" w:cstheme="majorBidi"/>
          <w:sz w:val="24"/>
          <w:szCs w:val="24"/>
        </w:rPr>
        <w:t>hyroidectomie</w:t>
      </w:r>
      <w:proofErr w:type="spellEnd"/>
      <w:r w:rsidRPr="00667EA3">
        <w:rPr>
          <w:rFonts w:asciiTheme="majorBidi" w:hAnsiTheme="majorBidi" w:cstheme="majorBidi"/>
          <w:sz w:val="24"/>
          <w:szCs w:val="24"/>
        </w:rPr>
        <w:t xml:space="preserve"> totale :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G</w:t>
      </w:r>
      <w:r w:rsidRPr="00667EA3">
        <w:rPr>
          <w:rFonts w:asciiTheme="majorBidi" w:hAnsiTheme="majorBidi" w:cstheme="majorBidi"/>
          <w:sz w:val="24"/>
          <w:szCs w:val="24"/>
        </w:rPr>
        <w:t>revée d’incidents (</w:t>
      </w:r>
      <w:proofErr w:type="spellStart"/>
      <w:r w:rsidRPr="00667EA3">
        <w:rPr>
          <w:rFonts w:asciiTheme="majorBidi" w:hAnsiTheme="majorBidi" w:cstheme="majorBidi"/>
          <w:sz w:val="24"/>
          <w:szCs w:val="24"/>
        </w:rPr>
        <w:t>hypoparathyroidies</w:t>
      </w:r>
      <w:proofErr w:type="spellEnd"/>
      <w:r w:rsidRPr="00667EA3">
        <w:rPr>
          <w:rFonts w:asciiTheme="majorBidi" w:hAnsiTheme="majorBidi" w:cstheme="majorBidi"/>
          <w:sz w:val="24"/>
          <w:szCs w:val="24"/>
        </w:rPr>
        <w:t xml:space="preserve">, paralysie </w:t>
      </w:r>
      <w:proofErr w:type="spellStart"/>
      <w:r w:rsidRPr="00667EA3">
        <w:rPr>
          <w:rFonts w:asciiTheme="majorBidi" w:hAnsiTheme="majorBidi" w:cstheme="majorBidi"/>
          <w:sz w:val="24"/>
          <w:szCs w:val="24"/>
        </w:rPr>
        <w:t>récurrentielle</w:t>
      </w:r>
      <w:proofErr w:type="spellEnd"/>
      <w:r w:rsidRPr="00667EA3">
        <w:rPr>
          <w:rFonts w:asciiTheme="majorBidi" w:hAnsiTheme="majorBidi" w:cstheme="majorBidi"/>
          <w:sz w:val="24"/>
          <w:szCs w:val="24"/>
        </w:rPr>
        <w:t xml:space="preserv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P</w:t>
      </w:r>
      <w:r w:rsidRPr="00667EA3">
        <w:rPr>
          <w:rFonts w:asciiTheme="majorBidi" w:hAnsiTheme="majorBidi" w:cstheme="majorBidi"/>
          <w:sz w:val="24"/>
          <w:szCs w:val="24"/>
        </w:rPr>
        <w:t xml:space="preserve">ermet la surveillance des carcinomes différenciés par: </w:t>
      </w:r>
    </w:p>
    <w:p w:rsidR="00667EA3" w:rsidRPr="00667EA3" w:rsidRDefault="00667EA3" w:rsidP="00356C32">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L</w:t>
      </w:r>
      <w:r w:rsidRPr="00667EA3">
        <w:rPr>
          <w:rFonts w:asciiTheme="majorBidi" w:hAnsiTheme="majorBidi" w:cstheme="majorBidi"/>
          <w:sz w:val="24"/>
          <w:szCs w:val="24"/>
        </w:rPr>
        <w:t xml:space="preserve">e dosage de thyroglobuline </w:t>
      </w:r>
    </w:p>
    <w:p w:rsidR="00667EA3" w:rsidRPr="00667EA3" w:rsidRDefault="00667EA3" w:rsidP="00667EA3">
      <w:pPr>
        <w:autoSpaceDE w:val="0"/>
        <w:autoSpaceDN w:val="0"/>
        <w:spacing w:after="0" w:line="360" w:lineRule="auto"/>
        <w:ind w:left="720" w:hanging="360"/>
        <w:rPr>
          <w:rFonts w:asciiTheme="majorBidi" w:hAnsiTheme="majorBidi" w:cstheme="majorBidi"/>
          <w:sz w:val="24"/>
          <w:szCs w:val="24"/>
        </w:rPr>
      </w:pPr>
      <w:r w:rsidRPr="00667EA3">
        <w:rPr>
          <w:rFonts w:asciiTheme="majorBidi" w:hAnsiTheme="majorBidi" w:cstheme="majorBidi"/>
          <w:sz w:val="24"/>
          <w:szCs w:val="24"/>
        </w:rPr>
        <w:t xml:space="preserve">• la cartographie corporelle totale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urage ganglionnaire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R</w:t>
      </w:r>
      <w:r w:rsidRPr="00667EA3">
        <w:rPr>
          <w:rFonts w:asciiTheme="majorBidi" w:hAnsiTheme="majorBidi" w:cstheme="majorBidi"/>
          <w:sz w:val="24"/>
          <w:szCs w:val="24"/>
        </w:rPr>
        <w:t xml:space="preserve">ésections étendues (jugulaires - </w:t>
      </w:r>
      <w:proofErr w:type="spellStart"/>
      <w:r w:rsidRPr="00667EA3">
        <w:rPr>
          <w:rFonts w:asciiTheme="majorBidi" w:hAnsiTheme="majorBidi" w:cstheme="majorBidi"/>
          <w:sz w:val="24"/>
          <w:szCs w:val="24"/>
        </w:rPr>
        <w:t>sternocléïdo-mastoïdiens</w:t>
      </w:r>
      <w:proofErr w:type="spellEnd"/>
      <w:r w:rsidRPr="00667EA3">
        <w:rPr>
          <w:rFonts w:asciiTheme="majorBidi" w:hAnsiTheme="majorBidi" w:cstheme="majorBidi"/>
          <w:sz w:val="24"/>
          <w:szCs w:val="24"/>
        </w:rPr>
        <w:t xml:space="preserve">) invalidantes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R</w:t>
      </w:r>
      <w:r w:rsidRPr="00667EA3">
        <w:rPr>
          <w:rFonts w:asciiTheme="majorBidi" w:hAnsiTheme="majorBidi" w:cstheme="majorBidi"/>
          <w:sz w:val="24"/>
          <w:szCs w:val="24"/>
        </w:rPr>
        <w:t xml:space="preserve">adiothérapie :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E</w:t>
      </w:r>
      <w:r w:rsidRPr="00667EA3">
        <w:rPr>
          <w:rFonts w:asciiTheme="majorBidi" w:hAnsiTheme="majorBidi" w:cstheme="majorBidi"/>
          <w:sz w:val="24"/>
          <w:szCs w:val="24"/>
        </w:rPr>
        <w:t xml:space="preserve">xterne : cobalt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w:t>
      </w:r>
      <w:r w:rsidR="00356C32">
        <w:rPr>
          <w:rFonts w:asciiTheme="majorBidi" w:hAnsiTheme="majorBidi" w:cstheme="majorBidi"/>
          <w:sz w:val="24"/>
          <w:szCs w:val="24"/>
        </w:rPr>
        <w:t xml:space="preserve"> I</w:t>
      </w:r>
      <w:r w:rsidRPr="00667EA3">
        <w:rPr>
          <w:rFonts w:asciiTheme="majorBidi" w:hAnsiTheme="majorBidi" w:cstheme="majorBidi"/>
          <w:sz w:val="24"/>
          <w:szCs w:val="24"/>
        </w:rPr>
        <w:t xml:space="preserve">nterstitielle : Iode radioactif avec I131. </w:t>
      </w:r>
    </w:p>
    <w:p w:rsidR="00667EA3" w:rsidRPr="00667EA3" w:rsidRDefault="00667EA3" w:rsidP="00356C32">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M</w:t>
      </w:r>
      <w:r w:rsidRPr="00667EA3">
        <w:rPr>
          <w:rFonts w:asciiTheme="majorBidi" w:hAnsiTheme="majorBidi" w:cstheme="majorBidi"/>
          <w:sz w:val="24"/>
          <w:szCs w:val="24"/>
        </w:rPr>
        <w:t xml:space="preserve">édicaments : </w:t>
      </w:r>
    </w:p>
    <w:p w:rsidR="00667EA3" w:rsidRPr="00667EA3" w:rsidRDefault="00667EA3" w:rsidP="00B82374">
      <w:pPr>
        <w:pageBreakBefore/>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lastRenderedPageBreak/>
        <w:t xml:space="preserve">* </w:t>
      </w:r>
      <w:r w:rsidR="00356C32">
        <w:rPr>
          <w:rFonts w:asciiTheme="majorBidi" w:hAnsiTheme="majorBidi" w:cstheme="majorBidi"/>
          <w:sz w:val="24"/>
          <w:szCs w:val="24"/>
        </w:rPr>
        <w:t>H</w:t>
      </w:r>
      <w:r w:rsidRPr="00667EA3">
        <w:rPr>
          <w:rFonts w:asciiTheme="majorBidi" w:hAnsiTheme="majorBidi" w:cstheme="majorBidi"/>
          <w:sz w:val="24"/>
          <w:szCs w:val="24"/>
        </w:rPr>
        <w:t xml:space="preserve">ormones thyroïdiennes permettant de freiner l’activité thyréotrope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L THYROXINE, LEVOTHYROX 1OO à 15O </w:t>
      </w:r>
      <w:proofErr w:type="spellStart"/>
      <w:r w:rsidRPr="00667EA3">
        <w:rPr>
          <w:rFonts w:asciiTheme="majorBidi" w:hAnsiTheme="majorBidi" w:cstheme="majorBidi"/>
          <w:sz w:val="24"/>
          <w:szCs w:val="24"/>
        </w:rPr>
        <w:t>μg</w:t>
      </w:r>
      <w:proofErr w:type="spellEnd"/>
      <w:r w:rsidRPr="00667EA3">
        <w:rPr>
          <w:rFonts w:asciiTheme="majorBidi" w:hAnsiTheme="majorBidi" w:cstheme="majorBidi"/>
          <w:sz w:val="24"/>
          <w:szCs w:val="24"/>
        </w:rPr>
        <w:t xml:space="preserve">/jour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T</w:t>
      </w:r>
      <w:r w:rsidRPr="00667EA3">
        <w:rPr>
          <w:rFonts w:asciiTheme="majorBidi" w:hAnsiTheme="majorBidi" w:cstheme="majorBidi"/>
          <w:sz w:val="24"/>
          <w:szCs w:val="24"/>
        </w:rPr>
        <w:t>riiodothyronine</w:t>
      </w:r>
      <w:proofErr w:type="spellEnd"/>
      <w:r w:rsidRPr="00667EA3">
        <w:rPr>
          <w:rFonts w:asciiTheme="majorBidi" w:hAnsiTheme="majorBidi" w:cstheme="majorBidi"/>
          <w:sz w:val="24"/>
          <w:szCs w:val="24"/>
        </w:rPr>
        <w:t xml:space="preserve"> (CYNOMEL) 75 à 1OO microgrammes/jour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A</w:t>
      </w:r>
      <w:r w:rsidRPr="00667EA3">
        <w:rPr>
          <w:rFonts w:asciiTheme="majorBidi" w:hAnsiTheme="majorBidi" w:cstheme="majorBidi"/>
          <w:sz w:val="24"/>
          <w:szCs w:val="24"/>
        </w:rPr>
        <w:t>nti-mitotiques</w:t>
      </w:r>
      <w:proofErr w:type="spellEnd"/>
      <w:r w:rsidRPr="00667EA3">
        <w:rPr>
          <w:rFonts w:asciiTheme="majorBidi" w:hAnsiTheme="majorBidi" w:cstheme="majorBidi"/>
          <w:sz w:val="24"/>
          <w:szCs w:val="24"/>
        </w:rPr>
        <w:t xml:space="preserve"> (</w:t>
      </w:r>
      <w:proofErr w:type="spellStart"/>
      <w:r w:rsidRPr="00667EA3">
        <w:rPr>
          <w:rFonts w:asciiTheme="majorBidi" w:hAnsiTheme="majorBidi" w:cstheme="majorBidi"/>
          <w:sz w:val="24"/>
          <w:szCs w:val="24"/>
        </w:rPr>
        <w:t>adriblastine</w:t>
      </w:r>
      <w:proofErr w:type="spellEnd"/>
      <w:r w:rsidRPr="00667EA3">
        <w:rPr>
          <w:rFonts w:asciiTheme="majorBidi" w:hAnsiTheme="majorBidi" w:cstheme="majorBidi"/>
          <w:sz w:val="24"/>
          <w:szCs w:val="24"/>
        </w:rPr>
        <w:t xml:space="preserve"> - cis-</w:t>
      </w:r>
      <w:proofErr w:type="spellStart"/>
      <w:r w:rsidRPr="00667EA3">
        <w:rPr>
          <w:rFonts w:asciiTheme="majorBidi" w:hAnsiTheme="majorBidi" w:cstheme="majorBidi"/>
          <w:sz w:val="24"/>
          <w:szCs w:val="24"/>
        </w:rPr>
        <w:t>platinum</w:t>
      </w:r>
      <w:proofErr w:type="spellEnd"/>
      <w:r w:rsidRPr="00667EA3">
        <w:rPr>
          <w:rFonts w:asciiTheme="majorBidi" w:hAnsiTheme="majorBidi" w:cstheme="majorBidi"/>
          <w:sz w:val="24"/>
          <w:szCs w:val="24"/>
        </w:rPr>
        <w:t xml:space="preserv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b/>
          <w:bCs/>
          <w:sz w:val="24"/>
          <w:szCs w:val="24"/>
        </w:rPr>
        <w:t xml:space="preserve">2. Les indications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D</w:t>
      </w:r>
      <w:r w:rsidRPr="00667EA3">
        <w:rPr>
          <w:rFonts w:asciiTheme="majorBidi" w:hAnsiTheme="majorBidi" w:cstheme="majorBidi"/>
          <w:sz w:val="24"/>
          <w:szCs w:val="24"/>
        </w:rPr>
        <w:t xml:space="preserve">ans tous les cas, freinage thyréotrope (contrôle par test TRH)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S</w:t>
      </w:r>
      <w:r w:rsidRPr="00667EA3">
        <w:rPr>
          <w:rFonts w:asciiTheme="majorBidi" w:hAnsiTheme="majorBidi" w:cstheme="majorBidi"/>
          <w:sz w:val="24"/>
          <w:szCs w:val="24"/>
        </w:rPr>
        <w:t xml:space="preserve">elon la forme </w:t>
      </w:r>
      <w:proofErr w:type="spellStart"/>
      <w:r w:rsidRPr="00667EA3">
        <w:rPr>
          <w:rFonts w:asciiTheme="majorBidi" w:hAnsiTheme="majorBidi" w:cstheme="majorBidi"/>
          <w:sz w:val="24"/>
          <w:szCs w:val="24"/>
        </w:rPr>
        <w:t>anatomo</w:t>
      </w:r>
      <w:proofErr w:type="spellEnd"/>
      <w:r w:rsidRPr="00667EA3">
        <w:rPr>
          <w:rFonts w:asciiTheme="majorBidi" w:hAnsiTheme="majorBidi" w:cstheme="majorBidi"/>
          <w:sz w:val="24"/>
          <w:szCs w:val="24"/>
        </w:rPr>
        <w:t xml:space="preserve">-clinique :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ancer différencié :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N</w:t>
      </w:r>
      <w:r w:rsidRPr="00667EA3">
        <w:rPr>
          <w:rFonts w:asciiTheme="majorBidi" w:hAnsiTheme="majorBidi" w:cstheme="majorBidi"/>
          <w:sz w:val="24"/>
          <w:szCs w:val="24"/>
        </w:rPr>
        <w:t xml:space="preserve">odule froid isolé: </w:t>
      </w:r>
      <w:proofErr w:type="spellStart"/>
      <w:r w:rsidRPr="00667EA3">
        <w:rPr>
          <w:rFonts w:asciiTheme="majorBidi" w:hAnsiTheme="majorBidi" w:cstheme="majorBidi"/>
          <w:sz w:val="24"/>
          <w:szCs w:val="24"/>
        </w:rPr>
        <w:t>lobo</w:t>
      </w:r>
      <w:proofErr w:type="spellEnd"/>
      <w:r w:rsidRPr="00667EA3">
        <w:rPr>
          <w:rFonts w:asciiTheme="majorBidi" w:hAnsiTheme="majorBidi" w:cstheme="majorBidi"/>
          <w:sz w:val="24"/>
          <w:szCs w:val="24"/>
        </w:rPr>
        <w:t>-</w:t>
      </w:r>
      <w:proofErr w:type="spellStart"/>
      <w:r w:rsidRPr="00667EA3">
        <w:rPr>
          <w:rFonts w:asciiTheme="majorBidi" w:hAnsiTheme="majorBidi" w:cstheme="majorBidi"/>
          <w:sz w:val="24"/>
          <w:szCs w:val="24"/>
        </w:rPr>
        <w:t>isthmectomie</w:t>
      </w:r>
      <w:proofErr w:type="spellEnd"/>
      <w:r w:rsidRPr="00667EA3">
        <w:rPr>
          <w:rFonts w:asciiTheme="majorBidi" w:hAnsiTheme="majorBidi" w:cstheme="majorBidi"/>
          <w:sz w:val="24"/>
          <w:szCs w:val="24"/>
        </w:rPr>
        <w:t xml:space="preserv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ancer diffus, et tout carcinome vésiculaire après 5O ans: </w:t>
      </w:r>
      <w:proofErr w:type="spellStart"/>
      <w:r w:rsidRPr="00667EA3">
        <w:rPr>
          <w:rFonts w:asciiTheme="majorBidi" w:hAnsiTheme="majorBidi" w:cstheme="majorBidi"/>
          <w:sz w:val="24"/>
          <w:szCs w:val="24"/>
        </w:rPr>
        <w:t>thyroide</w:t>
      </w:r>
      <w:r w:rsidR="00B82374">
        <w:rPr>
          <w:rFonts w:asciiTheme="majorBidi" w:hAnsiTheme="majorBidi" w:cstheme="majorBidi"/>
          <w:sz w:val="24"/>
          <w:szCs w:val="24"/>
        </w:rPr>
        <w:t>ctomie</w:t>
      </w:r>
      <w:proofErr w:type="spellEnd"/>
      <w:r w:rsidR="00B82374">
        <w:rPr>
          <w:rFonts w:asciiTheme="majorBidi" w:hAnsiTheme="majorBidi" w:cstheme="majorBidi"/>
          <w:sz w:val="24"/>
          <w:szCs w:val="24"/>
        </w:rPr>
        <w:t xml:space="preserve"> totale + cure isotopique.</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A</w:t>
      </w:r>
      <w:r w:rsidRPr="00667EA3">
        <w:rPr>
          <w:rFonts w:asciiTheme="majorBidi" w:hAnsiTheme="majorBidi" w:cstheme="majorBidi"/>
          <w:sz w:val="24"/>
          <w:szCs w:val="24"/>
        </w:rPr>
        <w:t xml:space="preserve">dénopathie: idem + curage cervical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ancer </w:t>
      </w:r>
      <w:proofErr w:type="spellStart"/>
      <w:r w:rsidRPr="00667EA3">
        <w:rPr>
          <w:rFonts w:asciiTheme="majorBidi" w:hAnsiTheme="majorBidi" w:cstheme="majorBidi"/>
          <w:sz w:val="24"/>
          <w:szCs w:val="24"/>
        </w:rPr>
        <w:t>anapla</w:t>
      </w:r>
      <w:r w:rsidR="00B82374">
        <w:rPr>
          <w:rFonts w:asciiTheme="majorBidi" w:hAnsiTheme="majorBidi" w:cstheme="majorBidi"/>
          <w:sz w:val="24"/>
          <w:szCs w:val="24"/>
        </w:rPr>
        <w:t>sique</w:t>
      </w:r>
      <w:proofErr w:type="spellEnd"/>
      <w:r w:rsidR="00B82374">
        <w:rPr>
          <w:rFonts w:asciiTheme="majorBidi" w:hAnsiTheme="majorBidi" w:cstheme="majorBidi"/>
          <w:sz w:val="24"/>
          <w:szCs w:val="24"/>
        </w:rPr>
        <w:t>: traitement symptomatique</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ancer médullaire: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T</w:t>
      </w:r>
      <w:r w:rsidRPr="00667EA3">
        <w:rPr>
          <w:rFonts w:asciiTheme="majorBidi" w:hAnsiTheme="majorBidi" w:cstheme="majorBidi"/>
          <w:sz w:val="24"/>
          <w:szCs w:val="24"/>
        </w:rPr>
        <w:t>hyroidectomie</w:t>
      </w:r>
      <w:proofErr w:type="spellEnd"/>
      <w:r w:rsidRPr="00667EA3">
        <w:rPr>
          <w:rFonts w:asciiTheme="majorBidi" w:hAnsiTheme="majorBidi" w:cstheme="majorBidi"/>
          <w:sz w:val="24"/>
          <w:szCs w:val="24"/>
        </w:rPr>
        <w:t xml:space="preserve"> totale élargie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urage ganglionnaire systématique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M</w:t>
      </w:r>
      <w:r w:rsidRPr="00667EA3">
        <w:rPr>
          <w:rFonts w:asciiTheme="majorBidi" w:hAnsiTheme="majorBidi" w:cstheme="majorBidi"/>
          <w:sz w:val="24"/>
          <w:szCs w:val="24"/>
        </w:rPr>
        <w:t xml:space="preserve">étastase de carcinome </w:t>
      </w:r>
      <w:proofErr w:type="spellStart"/>
      <w:r w:rsidRPr="00667EA3">
        <w:rPr>
          <w:rFonts w:asciiTheme="majorBidi" w:hAnsiTheme="majorBidi" w:cstheme="majorBidi"/>
          <w:sz w:val="24"/>
          <w:szCs w:val="24"/>
        </w:rPr>
        <w:t>orthoplasique</w:t>
      </w:r>
      <w:proofErr w:type="spellEnd"/>
      <w:r w:rsidRPr="00667EA3">
        <w:rPr>
          <w:rFonts w:asciiTheme="majorBidi" w:hAnsiTheme="majorBidi" w:cstheme="majorBidi"/>
          <w:sz w:val="24"/>
          <w:szCs w:val="24"/>
        </w:rPr>
        <w:t xml:space="preserv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proofErr w:type="spellStart"/>
      <w:r w:rsidR="00356C32">
        <w:rPr>
          <w:rFonts w:asciiTheme="majorBidi" w:hAnsiTheme="majorBidi" w:cstheme="majorBidi"/>
          <w:sz w:val="24"/>
          <w:szCs w:val="24"/>
        </w:rPr>
        <w:t>T</w:t>
      </w:r>
      <w:r w:rsidRPr="00667EA3">
        <w:rPr>
          <w:rFonts w:asciiTheme="majorBidi" w:hAnsiTheme="majorBidi" w:cstheme="majorBidi"/>
          <w:sz w:val="24"/>
          <w:szCs w:val="24"/>
        </w:rPr>
        <w:t>hyroidectomie</w:t>
      </w:r>
      <w:proofErr w:type="spellEnd"/>
      <w:r w:rsidRPr="00667EA3">
        <w:rPr>
          <w:rFonts w:asciiTheme="majorBidi" w:hAnsiTheme="majorBidi" w:cstheme="majorBidi"/>
          <w:sz w:val="24"/>
          <w:szCs w:val="24"/>
        </w:rPr>
        <w:t xml:space="preserve"> totale, cartographie corporelle totale, cure isotopique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P</w:t>
      </w:r>
      <w:r w:rsidRPr="00667EA3">
        <w:rPr>
          <w:rFonts w:asciiTheme="majorBidi" w:hAnsiTheme="majorBidi" w:cstheme="majorBidi"/>
          <w:sz w:val="24"/>
          <w:szCs w:val="24"/>
        </w:rPr>
        <w:t xml:space="preserve">ossibilité de résection de métastase unique (pulmonaire)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R</w:t>
      </w:r>
      <w:r w:rsidRPr="00667EA3">
        <w:rPr>
          <w:rFonts w:asciiTheme="majorBidi" w:hAnsiTheme="majorBidi" w:cstheme="majorBidi"/>
          <w:sz w:val="24"/>
          <w:szCs w:val="24"/>
        </w:rPr>
        <w:t xml:space="preserve">adiothérapie, ou plus rarement chimiothérapie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b/>
          <w:bCs/>
          <w:sz w:val="24"/>
          <w:szCs w:val="24"/>
        </w:rPr>
        <w:t xml:space="preserve">3. Le pronostic est fonction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D</w:t>
      </w:r>
      <w:r w:rsidRPr="00667EA3">
        <w:rPr>
          <w:rFonts w:asciiTheme="majorBidi" w:hAnsiTheme="majorBidi" w:cstheme="majorBidi"/>
          <w:sz w:val="24"/>
          <w:szCs w:val="24"/>
        </w:rPr>
        <w:t xml:space="preserve">e la forme anatomo-pathologique :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arcinomes </w:t>
      </w:r>
      <w:proofErr w:type="spellStart"/>
      <w:r w:rsidRPr="00667EA3">
        <w:rPr>
          <w:rFonts w:asciiTheme="majorBidi" w:hAnsiTheme="majorBidi" w:cstheme="majorBidi"/>
          <w:sz w:val="24"/>
          <w:szCs w:val="24"/>
        </w:rPr>
        <w:t>orthoplasiques</w:t>
      </w:r>
      <w:proofErr w:type="spellEnd"/>
      <w:r w:rsidRPr="00667EA3">
        <w:rPr>
          <w:rFonts w:asciiTheme="majorBidi" w:hAnsiTheme="majorBidi" w:cstheme="majorBidi"/>
          <w:sz w:val="24"/>
          <w:szCs w:val="24"/>
        </w:rPr>
        <w:t xml:space="preserve"> les plus bénins (80 à 90% de survie à 10ans), particulièrement le cancer papillaire à récidives surtout locales. </w:t>
      </w:r>
    </w:p>
    <w:p w:rsidR="00356C32"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356C32">
        <w:rPr>
          <w:rFonts w:asciiTheme="majorBidi" w:hAnsiTheme="majorBidi" w:cstheme="majorBidi"/>
          <w:sz w:val="24"/>
          <w:szCs w:val="24"/>
        </w:rPr>
        <w:t>C</w:t>
      </w:r>
      <w:r w:rsidRPr="00667EA3">
        <w:rPr>
          <w:rFonts w:asciiTheme="majorBidi" w:hAnsiTheme="majorBidi" w:cstheme="majorBidi"/>
          <w:sz w:val="24"/>
          <w:szCs w:val="24"/>
        </w:rPr>
        <w:t xml:space="preserve">arcinomes </w:t>
      </w:r>
      <w:proofErr w:type="spellStart"/>
      <w:r w:rsidRPr="00667EA3">
        <w:rPr>
          <w:rFonts w:asciiTheme="majorBidi" w:hAnsiTheme="majorBidi" w:cstheme="majorBidi"/>
          <w:sz w:val="24"/>
          <w:szCs w:val="24"/>
        </w:rPr>
        <w:t>anaplasiques</w:t>
      </w:r>
      <w:proofErr w:type="spellEnd"/>
      <w:r w:rsidRPr="00667EA3">
        <w:rPr>
          <w:rFonts w:asciiTheme="majorBidi" w:hAnsiTheme="majorBidi" w:cstheme="majorBidi"/>
          <w:sz w:val="24"/>
          <w:szCs w:val="24"/>
        </w:rPr>
        <w:t xml:space="preserve"> to</w:t>
      </w:r>
      <w:r w:rsidR="00356C32">
        <w:rPr>
          <w:rFonts w:asciiTheme="majorBidi" w:hAnsiTheme="majorBidi" w:cstheme="majorBidi"/>
          <w:sz w:val="24"/>
          <w:szCs w:val="24"/>
        </w:rPr>
        <w:t>ujours mortels en quelques mois.</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C</w:t>
      </w:r>
      <w:r w:rsidRPr="00667EA3">
        <w:rPr>
          <w:rFonts w:asciiTheme="majorBidi" w:hAnsiTheme="majorBidi" w:cstheme="majorBidi"/>
          <w:sz w:val="24"/>
          <w:szCs w:val="24"/>
        </w:rPr>
        <w:t xml:space="preserve">arcinomes médullaires d’évolution souvent prolongée, avec récidives ou métastases dépistées par le dosage de calcitonine.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D</w:t>
      </w:r>
      <w:r w:rsidRPr="00667EA3">
        <w:rPr>
          <w:rFonts w:asciiTheme="majorBidi" w:hAnsiTheme="majorBidi" w:cstheme="majorBidi"/>
          <w:sz w:val="24"/>
          <w:szCs w:val="24"/>
        </w:rPr>
        <w:t xml:space="preserve">e la forme </w:t>
      </w:r>
      <w:proofErr w:type="spellStart"/>
      <w:r w:rsidRPr="00667EA3">
        <w:rPr>
          <w:rFonts w:asciiTheme="majorBidi" w:hAnsiTheme="majorBidi" w:cstheme="majorBidi"/>
          <w:sz w:val="24"/>
          <w:szCs w:val="24"/>
        </w:rPr>
        <w:t>anatomo</w:t>
      </w:r>
      <w:proofErr w:type="spellEnd"/>
      <w:r w:rsidRPr="00667EA3">
        <w:rPr>
          <w:rFonts w:asciiTheme="majorBidi" w:hAnsiTheme="majorBidi" w:cstheme="majorBidi"/>
          <w:sz w:val="24"/>
          <w:szCs w:val="24"/>
        </w:rPr>
        <w:t xml:space="preserve">-clinique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M</w:t>
      </w:r>
      <w:r w:rsidRPr="00667EA3">
        <w:rPr>
          <w:rFonts w:asciiTheme="majorBidi" w:hAnsiTheme="majorBidi" w:cstheme="majorBidi"/>
          <w:sz w:val="24"/>
          <w:szCs w:val="24"/>
        </w:rPr>
        <w:t xml:space="preserve">icro-cancer bénin (1OO % de survie à 2O ans)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N</w:t>
      </w:r>
      <w:r w:rsidRPr="00667EA3">
        <w:rPr>
          <w:rFonts w:asciiTheme="majorBidi" w:hAnsiTheme="majorBidi" w:cstheme="majorBidi"/>
          <w:sz w:val="24"/>
          <w:szCs w:val="24"/>
        </w:rPr>
        <w:t xml:space="preserve">odule isolé relativement bénin (88 % de survie à 2O ans quel que soit le type anatomopathologique)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E</w:t>
      </w:r>
      <w:r w:rsidRPr="00667EA3">
        <w:rPr>
          <w:rFonts w:asciiTheme="majorBidi" w:hAnsiTheme="majorBidi" w:cstheme="majorBidi"/>
          <w:sz w:val="24"/>
          <w:szCs w:val="24"/>
        </w:rPr>
        <w:t xml:space="preserve">xtension, métastases (50% de survie à 15ans)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M</w:t>
      </w:r>
      <w:r w:rsidRPr="00667EA3">
        <w:rPr>
          <w:rFonts w:asciiTheme="majorBidi" w:hAnsiTheme="majorBidi" w:cstheme="majorBidi"/>
          <w:sz w:val="24"/>
          <w:szCs w:val="24"/>
        </w:rPr>
        <w:t xml:space="preserve">étastase révélatrice de mauvais pronostic (5 % de survie à 1O ans).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D</w:t>
      </w:r>
      <w:r w:rsidRPr="00667EA3">
        <w:rPr>
          <w:rFonts w:asciiTheme="majorBidi" w:hAnsiTheme="majorBidi" w:cstheme="majorBidi"/>
          <w:sz w:val="24"/>
          <w:szCs w:val="24"/>
        </w:rPr>
        <w:t xml:space="preserve">e l'âge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sz w:val="24"/>
          <w:szCs w:val="24"/>
        </w:rPr>
        <w:lastRenderedPageBreak/>
        <w:t xml:space="preserve">Plus le malade est </w:t>
      </w:r>
      <w:proofErr w:type="spellStart"/>
      <w:r w:rsidRPr="00667EA3">
        <w:rPr>
          <w:rFonts w:asciiTheme="majorBidi" w:hAnsiTheme="majorBidi" w:cstheme="majorBidi"/>
          <w:sz w:val="24"/>
          <w:szCs w:val="24"/>
        </w:rPr>
        <w:t>agé</w:t>
      </w:r>
      <w:proofErr w:type="spellEnd"/>
      <w:r w:rsidRPr="00667EA3">
        <w:rPr>
          <w:rFonts w:asciiTheme="majorBidi" w:hAnsiTheme="majorBidi" w:cstheme="majorBidi"/>
          <w:sz w:val="24"/>
          <w:szCs w:val="24"/>
        </w:rPr>
        <w:t xml:space="preserve"> moins bon est le pronostic </w:t>
      </w:r>
    </w:p>
    <w:p w:rsidR="00667EA3" w:rsidRPr="00667EA3" w:rsidRDefault="00667EA3" w:rsidP="00667EA3">
      <w:pPr>
        <w:autoSpaceDE w:val="0"/>
        <w:autoSpaceDN w:val="0"/>
        <w:spacing w:after="0" w:line="360" w:lineRule="auto"/>
        <w:rPr>
          <w:rFonts w:asciiTheme="majorBidi" w:hAnsiTheme="majorBidi" w:cstheme="majorBidi"/>
          <w:sz w:val="24"/>
          <w:szCs w:val="24"/>
        </w:rPr>
      </w:pPr>
      <w:r w:rsidRPr="00667EA3">
        <w:rPr>
          <w:rFonts w:asciiTheme="majorBidi" w:hAnsiTheme="majorBidi" w:cstheme="majorBidi"/>
          <w:b/>
          <w:bCs/>
          <w:sz w:val="24"/>
          <w:szCs w:val="24"/>
        </w:rPr>
        <w:t xml:space="preserve">4. La surveillance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xml:space="preserve">- </w:t>
      </w:r>
      <w:r w:rsidR="00B82374">
        <w:rPr>
          <w:rFonts w:asciiTheme="majorBidi" w:hAnsiTheme="majorBidi" w:cstheme="majorBidi"/>
          <w:sz w:val="24"/>
          <w:szCs w:val="24"/>
        </w:rPr>
        <w:t>D</w:t>
      </w:r>
      <w:r w:rsidRPr="00667EA3">
        <w:rPr>
          <w:rFonts w:asciiTheme="majorBidi" w:hAnsiTheme="majorBidi" w:cstheme="majorBidi"/>
          <w:sz w:val="24"/>
          <w:szCs w:val="24"/>
        </w:rPr>
        <w:t xml:space="preserve">u patient: palpation cervicale 1 à 2 fois/ an, </w:t>
      </w:r>
      <w:proofErr w:type="spellStart"/>
      <w:r w:rsidRPr="00667EA3">
        <w:rPr>
          <w:rFonts w:asciiTheme="majorBidi" w:hAnsiTheme="majorBidi" w:cstheme="majorBidi"/>
          <w:sz w:val="24"/>
          <w:szCs w:val="24"/>
        </w:rPr>
        <w:t>RxP</w:t>
      </w:r>
      <w:proofErr w:type="spellEnd"/>
      <w:r w:rsidRPr="00667EA3">
        <w:rPr>
          <w:rFonts w:asciiTheme="majorBidi" w:hAnsiTheme="majorBidi" w:cstheme="majorBidi"/>
          <w:sz w:val="24"/>
          <w:szCs w:val="24"/>
        </w:rPr>
        <w:t xml:space="preserve"> annuelle </w:t>
      </w:r>
    </w:p>
    <w:p w:rsidR="00667EA3" w:rsidRP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 En cas de cancer vésiculaire ou papillaire: dosage de thyroglobuline contrôle du traitement freinateur T4L, Test TRH court ou TSH d</w:t>
      </w:r>
      <w:r w:rsidR="00B82374">
        <w:rPr>
          <w:rFonts w:asciiTheme="majorBidi" w:hAnsiTheme="majorBidi" w:cstheme="majorBidi"/>
          <w:sz w:val="24"/>
          <w:szCs w:val="24"/>
        </w:rPr>
        <w:t>e 3° génération une fois par an.</w:t>
      </w:r>
    </w:p>
    <w:p w:rsidR="00667EA3" w:rsidRDefault="00667EA3" w:rsidP="00B82374">
      <w:pPr>
        <w:autoSpaceDE w:val="0"/>
        <w:autoSpaceDN w:val="0"/>
        <w:spacing w:after="0" w:line="360" w:lineRule="auto"/>
        <w:jc w:val="both"/>
        <w:rPr>
          <w:rFonts w:asciiTheme="majorBidi" w:hAnsiTheme="majorBidi" w:cstheme="majorBidi"/>
          <w:sz w:val="24"/>
          <w:szCs w:val="24"/>
        </w:rPr>
      </w:pPr>
      <w:r w:rsidRPr="00667EA3">
        <w:rPr>
          <w:rFonts w:asciiTheme="majorBidi" w:hAnsiTheme="majorBidi" w:cstheme="majorBidi"/>
          <w:sz w:val="24"/>
          <w:szCs w:val="24"/>
        </w:rPr>
        <w:t>Le traitement freinateur peut s'accompagner d'effets secondaires: signes d'</w:t>
      </w:r>
      <w:r w:rsidR="00B82374" w:rsidRPr="00667EA3">
        <w:rPr>
          <w:rFonts w:asciiTheme="majorBidi" w:hAnsiTheme="majorBidi" w:cstheme="majorBidi"/>
          <w:sz w:val="24"/>
          <w:szCs w:val="24"/>
        </w:rPr>
        <w:t>hyperthyroïdie</w:t>
      </w:r>
      <w:r w:rsidRPr="00667EA3">
        <w:rPr>
          <w:rFonts w:asciiTheme="majorBidi" w:hAnsiTheme="majorBidi" w:cstheme="majorBidi"/>
          <w:sz w:val="24"/>
          <w:szCs w:val="24"/>
        </w:rPr>
        <w:t xml:space="preserve"> (palpitations) ostéoporose chez les femmes ménopausées surveillance par </w:t>
      </w:r>
      <w:proofErr w:type="spellStart"/>
      <w:r w:rsidRPr="00667EA3">
        <w:rPr>
          <w:rFonts w:asciiTheme="majorBidi" w:hAnsiTheme="majorBidi" w:cstheme="majorBidi"/>
          <w:sz w:val="24"/>
          <w:szCs w:val="24"/>
        </w:rPr>
        <w:t>ostéodensitométrie</w:t>
      </w:r>
      <w:proofErr w:type="spellEnd"/>
      <w:r w:rsidRPr="00667EA3">
        <w:rPr>
          <w:rFonts w:asciiTheme="majorBidi" w:hAnsiTheme="majorBidi" w:cstheme="majorBidi"/>
          <w:sz w:val="24"/>
          <w:szCs w:val="24"/>
        </w:rPr>
        <w:t>, discussion d'un traitement quotidien par calcium.</w:t>
      </w: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both"/>
        <w:rPr>
          <w:rFonts w:asciiTheme="majorBidi" w:hAnsiTheme="majorBidi" w:cstheme="majorBidi"/>
          <w:sz w:val="24"/>
          <w:szCs w:val="24"/>
        </w:rPr>
      </w:pPr>
    </w:p>
    <w:p w:rsidR="00B82374" w:rsidRDefault="00B82374" w:rsidP="00B82374">
      <w:pPr>
        <w:autoSpaceDE w:val="0"/>
        <w:autoSpaceDN w:val="0"/>
        <w:spacing w:after="0" w:line="360" w:lineRule="auto"/>
        <w:jc w:val="center"/>
        <w:rPr>
          <w:rFonts w:asciiTheme="majorBidi" w:hAnsiTheme="majorBidi" w:cstheme="majorBidi"/>
          <w:b/>
          <w:bCs/>
          <w:color w:val="C00000"/>
          <w:sz w:val="28"/>
          <w:szCs w:val="28"/>
        </w:rPr>
      </w:pPr>
      <w:r w:rsidRPr="00B82374">
        <w:rPr>
          <w:rFonts w:asciiTheme="majorBidi" w:hAnsiTheme="majorBidi" w:cstheme="majorBidi"/>
          <w:b/>
          <w:bCs/>
          <w:color w:val="C00000"/>
          <w:sz w:val="28"/>
          <w:szCs w:val="28"/>
        </w:rPr>
        <w:lastRenderedPageBreak/>
        <w:t>Les surrénales</w:t>
      </w:r>
    </w:p>
    <w:p w:rsidR="00EE1CC9" w:rsidRPr="00EE1CC9" w:rsidRDefault="00B03688" w:rsidP="00EE1CC9">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pict>
          <v:rect id="_x0000_s1055" style="position:absolute;left:0;text-align:left;margin-left:137.65pt;margin-top:24.65pt;width:13.5pt;height:16.5pt;z-index:251692032" strokeweight="0"/>
        </w:pict>
      </w:r>
      <w:r>
        <w:rPr>
          <w:rFonts w:asciiTheme="majorBidi" w:hAnsiTheme="majorBidi" w:cstheme="majorBidi"/>
          <w:noProof/>
          <w:sz w:val="24"/>
          <w:szCs w:val="24"/>
          <w:lang w:eastAsia="fr-FR"/>
        </w:rPr>
        <w:pict>
          <v:rect id="_x0000_s1054" style="position:absolute;left:0;text-align:left;margin-left:45.4pt;margin-top:-.1pt;width:105.75pt;height:14.25pt;z-index:251691008" strokeweight="0"/>
        </w:pict>
      </w:r>
      <w:r w:rsidR="00EE1CC9" w:rsidRPr="00EE1CC9">
        <w:rPr>
          <w:rFonts w:asciiTheme="majorBidi" w:hAnsiTheme="majorBidi" w:cstheme="majorBidi"/>
          <w:noProof/>
          <w:sz w:val="24"/>
          <w:szCs w:val="24"/>
          <w:lang w:eastAsia="fr-FR"/>
        </w:rPr>
        <w:drawing>
          <wp:inline distT="0" distB="0" distL="0" distR="0">
            <wp:extent cx="4619625" cy="3505200"/>
            <wp:effectExtent l="19050" t="0" r="9525"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622080" cy="3507063"/>
                    </a:xfrm>
                    <a:prstGeom prst="rect">
                      <a:avLst/>
                    </a:prstGeom>
                    <a:noFill/>
                    <a:ln w="9525">
                      <a:noFill/>
                      <a:miter lim="800000"/>
                      <a:headEnd/>
                      <a:tailEnd/>
                    </a:ln>
                  </pic:spPr>
                </pic:pic>
              </a:graphicData>
            </a:graphic>
          </wp:inline>
        </w:drawing>
      </w:r>
    </w:p>
    <w:p w:rsidR="00EE1CC9" w:rsidRPr="00EE1CC9" w:rsidRDefault="00EE1CC9" w:rsidP="00564819">
      <w:pPr>
        <w:pStyle w:val="Paragraphedeliste"/>
        <w:numPr>
          <w:ilvl w:val="0"/>
          <w:numId w:val="94"/>
        </w:numPr>
        <w:spacing w:after="0" w:line="360" w:lineRule="auto"/>
        <w:ind w:left="0" w:firstLine="426"/>
        <w:rPr>
          <w:rFonts w:asciiTheme="majorBidi" w:hAnsiTheme="majorBidi" w:cstheme="majorBidi"/>
          <w:b/>
          <w:bCs/>
          <w:sz w:val="24"/>
          <w:szCs w:val="24"/>
        </w:rPr>
      </w:pPr>
      <w:r w:rsidRPr="00EE1CC9">
        <w:rPr>
          <w:rFonts w:asciiTheme="majorBidi" w:hAnsiTheme="majorBidi" w:cstheme="majorBidi"/>
          <w:b/>
          <w:bCs/>
          <w:sz w:val="24"/>
          <w:szCs w:val="24"/>
        </w:rPr>
        <w:t>Anatomie</w:t>
      </w:r>
    </w:p>
    <w:p w:rsidR="00EE1CC9" w:rsidRPr="00EE1CC9" w:rsidRDefault="00B03688" w:rsidP="00EE1CC9">
      <w:pPr>
        <w:spacing w:after="0" w:line="360" w:lineRule="auto"/>
        <w:ind w:firstLine="708"/>
        <w:rPr>
          <w:rFonts w:asciiTheme="majorBidi" w:hAnsiTheme="majorBidi" w:cstheme="majorBidi"/>
          <w:sz w:val="24"/>
          <w:szCs w:val="24"/>
        </w:rPr>
      </w:pPr>
      <w:r>
        <w:rPr>
          <w:rFonts w:asciiTheme="majorBidi" w:hAnsiTheme="majorBidi" w:cstheme="majorBidi"/>
          <w:noProof/>
          <w:sz w:val="24"/>
          <w:szCs w:val="24"/>
          <w:lang w:eastAsia="fr-FR"/>
        </w:rPr>
        <w:pict>
          <v:shape id="_x0000_s1036" type="#_x0000_t202" style="position:absolute;left:0;text-align:left;margin-left:244.9pt;margin-top:15.6pt;width:3in;height:298.7pt;z-index:251672576" stroked="f">
            <v:textbox style="mso-next-textbox:#_x0000_s1036">
              <w:txbxContent>
                <w:p w:rsidR="00830B81" w:rsidRPr="00EE1CC9" w:rsidRDefault="00830B81" w:rsidP="00EE1C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1CC9">
                    <w:rPr>
                      <w:rFonts w:ascii="Times New Roman" w:hAnsi="Times New Roman" w:cs="Times New Roman"/>
                      <w:sz w:val="24"/>
                      <w:szCs w:val="24"/>
                    </w:rPr>
                    <w:t>Les surrénales sont au nombre</w:t>
                  </w:r>
                  <w:r>
                    <w:rPr>
                      <w:rFonts w:ascii="Times New Roman" w:hAnsi="Times New Roman" w:cs="Times New Roman"/>
                      <w:sz w:val="24"/>
                      <w:szCs w:val="24"/>
                    </w:rPr>
                    <w:t xml:space="preserve"> </w:t>
                  </w:r>
                  <w:r w:rsidRPr="00EE1CC9">
                    <w:rPr>
                      <w:rFonts w:ascii="Times New Roman" w:hAnsi="Times New Roman" w:cs="Times New Roman"/>
                      <w:sz w:val="24"/>
                      <w:szCs w:val="24"/>
                    </w:rPr>
                    <w:t>de 2 elles sont situées au dessus</w:t>
                  </w:r>
                  <w:r>
                    <w:rPr>
                      <w:rFonts w:ascii="Times New Roman" w:hAnsi="Times New Roman" w:cs="Times New Roman"/>
                      <w:sz w:val="24"/>
                      <w:szCs w:val="24"/>
                    </w:rPr>
                    <w:t xml:space="preserve"> </w:t>
                  </w:r>
                  <w:r w:rsidRPr="00EE1CC9">
                    <w:rPr>
                      <w:rFonts w:ascii="Times New Roman" w:hAnsi="Times New Roman" w:cs="Times New Roman"/>
                      <w:sz w:val="24"/>
                      <w:szCs w:val="24"/>
                    </w:rPr>
                    <w:t>des reins .Situées profondément</w:t>
                  </w:r>
                  <w:r>
                    <w:rPr>
                      <w:rFonts w:ascii="Times New Roman" w:hAnsi="Times New Roman" w:cs="Times New Roman"/>
                      <w:sz w:val="24"/>
                      <w:szCs w:val="24"/>
                    </w:rPr>
                    <w:t xml:space="preserve"> </w:t>
                  </w:r>
                  <w:r w:rsidRPr="00EE1CC9">
                    <w:rPr>
                      <w:rFonts w:ascii="Times New Roman" w:hAnsi="Times New Roman" w:cs="Times New Roman"/>
                      <w:sz w:val="24"/>
                      <w:szCs w:val="24"/>
                    </w:rPr>
                    <w:t>dans l’abdomen proche de la</w:t>
                  </w:r>
                  <w:r>
                    <w:rPr>
                      <w:rFonts w:ascii="Times New Roman" w:hAnsi="Times New Roman" w:cs="Times New Roman"/>
                      <w:sz w:val="24"/>
                      <w:szCs w:val="24"/>
                    </w:rPr>
                    <w:t xml:space="preserve"> </w:t>
                  </w:r>
                  <w:r w:rsidRPr="00EE1CC9">
                    <w:rPr>
                      <w:rFonts w:ascii="Times New Roman" w:hAnsi="Times New Roman" w:cs="Times New Roman"/>
                      <w:sz w:val="24"/>
                      <w:szCs w:val="24"/>
                    </w:rPr>
                    <w:t>paroi lombaire de chaque coté</w:t>
                  </w:r>
                  <w:r>
                    <w:rPr>
                      <w:rFonts w:ascii="Times New Roman" w:hAnsi="Times New Roman" w:cs="Times New Roman"/>
                      <w:sz w:val="24"/>
                      <w:szCs w:val="24"/>
                    </w:rPr>
                    <w:t xml:space="preserve"> </w:t>
                  </w:r>
                  <w:r w:rsidRPr="00EE1CC9">
                    <w:rPr>
                      <w:rFonts w:ascii="Times New Roman" w:hAnsi="Times New Roman" w:cs="Times New Roman"/>
                      <w:sz w:val="24"/>
                      <w:szCs w:val="24"/>
                    </w:rPr>
                    <w:t>de la colonne vertébrale</w:t>
                  </w:r>
                  <w:r>
                    <w:rPr>
                      <w:rFonts w:ascii="Times New Roman" w:hAnsi="Times New Roman" w:cs="Times New Roman"/>
                      <w:sz w:val="24"/>
                      <w:szCs w:val="24"/>
                    </w:rPr>
                    <w:t>.</w:t>
                  </w:r>
                </w:p>
                <w:p w:rsidR="00830B81" w:rsidRPr="00EE1CC9" w:rsidRDefault="00830B81" w:rsidP="00EE1C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1CC9">
                    <w:rPr>
                      <w:rFonts w:ascii="Times New Roman" w:hAnsi="Times New Roman" w:cs="Times New Roman"/>
                      <w:sz w:val="24"/>
                      <w:szCs w:val="24"/>
                    </w:rPr>
                    <w:t>De forme triangulaire elles coiffent le pole supérieur du rein</w:t>
                  </w:r>
                  <w:r>
                    <w:rPr>
                      <w:rFonts w:ascii="Times New Roman" w:hAnsi="Times New Roman" w:cs="Times New Roman"/>
                      <w:sz w:val="24"/>
                      <w:szCs w:val="24"/>
                    </w:rPr>
                    <w:t>.</w:t>
                  </w:r>
                </w:p>
                <w:p w:rsidR="00830B81" w:rsidRPr="00EE1CC9" w:rsidRDefault="00830B81" w:rsidP="00EE1C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1CC9">
                    <w:rPr>
                      <w:rFonts w:ascii="Times New Roman" w:hAnsi="Times New Roman" w:cs="Times New Roman"/>
                      <w:sz w:val="24"/>
                      <w:szCs w:val="24"/>
                    </w:rPr>
                    <w:t>Mesurent 4.5 cm de long, 3 cm</w:t>
                  </w:r>
                  <w:r>
                    <w:rPr>
                      <w:rFonts w:ascii="Times New Roman" w:hAnsi="Times New Roman" w:cs="Times New Roman"/>
                      <w:sz w:val="24"/>
                      <w:szCs w:val="24"/>
                    </w:rPr>
                    <w:t xml:space="preserve"> </w:t>
                  </w:r>
                  <w:r w:rsidRPr="00EE1CC9">
                    <w:rPr>
                      <w:rFonts w:ascii="Times New Roman" w:hAnsi="Times New Roman" w:cs="Times New Roman"/>
                      <w:sz w:val="24"/>
                      <w:szCs w:val="24"/>
                    </w:rPr>
                    <w:t>de large et 1 cm d’épaisseur</w:t>
                  </w:r>
                  <w:r>
                    <w:rPr>
                      <w:rFonts w:ascii="Times New Roman" w:hAnsi="Times New Roman" w:cs="Times New Roman"/>
                      <w:sz w:val="24"/>
                      <w:szCs w:val="24"/>
                    </w:rPr>
                    <w:t>.</w:t>
                  </w:r>
                </w:p>
                <w:p w:rsidR="00830B81" w:rsidRPr="00EE1CC9" w:rsidRDefault="00830B81" w:rsidP="00EE1C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E1CC9">
                    <w:rPr>
                      <w:rFonts w:ascii="Times New Roman" w:hAnsi="Times New Roman" w:cs="Times New Roman"/>
                      <w:sz w:val="24"/>
                      <w:szCs w:val="24"/>
                    </w:rPr>
                    <w:t>Elles pèsent 8 g environ</w:t>
                  </w:r>
                </w:p>
                <w:p w:rsidR="00830B81" w:rsidRPr="00EE1CC9" w:rsidRDefault="00830B81" w:rsidP="00EE1CC9">
                  <w:pPr>
                    <w:autoSpaceDE w:val="0"/>
                    <w:autoSpaceDN w:val="0"/>
                    <w:adjustRightInd w:val="0"/>
                    <w:spacing w:after="0" w:line="360" w:lineRule="auto"/>
                    <w:jc w:val="both"/>
                    <w:rPr>
                      <w:sz w:val="24"/>
                      <w:szCs w:val="24"/>
                    </w:rPr>
                  </w:pPr>
                  <w:r>
                    <w:rPr>
                      <w:rFonts w:ascii="Times New Roman" w:hAnsi="Times New Roman" w:cs="Times New Roman"/>
                      <w:sz w:val="24"/>
                      <w:szCs w:val="24"/>
                    </w:rPr>
                    <w:t xml:space="preserve">* </w:t>
                  </w:r>
                  <w:r w:rsidRPr="00EE1CC9">
                    <w:rPr>
                      <w:rFonts w:ascii="Times New Roman" w:hAnsi="Times New Roman" w:cs="Times New Roman"/>
                      <w:sz w:val="24"/>
                      <w:szCs w:val="24"/>
                    </w:rPr>
                    <w:t>Elles sont composées de 2</w:t>
                  </w:r>
                  <w:r>
                    <w:rPr>
                      <w:rFonts w:ascii="Times New Roman" w:hAnsi="Times New Roman" w:cs="Times New Roman"/>
                      <w:sz w:val="24"/>
                      <w:szCs w:val="24"/>
                    </w:rPr>
                    <w:t xml:space="preserve"> </w:t>
                  </w:r>
                  <w:r w:rsidRPr="00EE1CC9">
                    <w:rPr>
                      <w:rFonts w:ascii="Times New Roman" w:hAnsi="Times New Roman" w:cs="Times New Roman"/>
                      <w:sz w:val="24"/>
                      <w:szCs w:val="24"/>
                    </w:rPr>
                    <w:t>parties la corticosurrénale et la</w:t>
                  </w:r>
                  <w:r>
                    <w:rPr>
                      <w:rFonts w:ascii="Times New Roman" w:hAnsi="Times New Roman" w:cs="Times New Roman"/>
                      <w:sz w:val="24"/>
                      <w:szCs w:val="24"/>
                    </w:rPr>
                    <w:t xml:space="preserve"> </w:t>
                  </w:r>
                  <w:r w:rsidRPr="00EE1CC9">
                    <w:rPr>
                      <w:rFonts w:ascii="Times New Roman" w:hAnsi="Times New Roman" w:cs="Times New Roman"/>
                      <w:sz w:val="24"/>
                      <w:szCs w:val="24"/>
                    </w:rPr>
                    <w:t>médullosurrénale (au milieu)</w:t>
                  </w:r>
                  <w:r>
                    <w:rPr>
                      <w:rFonts w:ascii="Times New Roman" w:hAnsi="Times New Roman" w:cs="Times New Roman"/>
                      <w:sz w:val="24"/>
                      <w:szCs w:val="24"/>
                    </w:rPr>
                    <w:t>.</w:t>
                  </w:r>
                </w:p>
              </w:txbxContent>
            </v:textbox>
          </v:shape>
        </w:pict>
      </w:r>
    </w:p>
    <w:p w:rsidR="00EE1CC9" w:rsidRPr="00EE1CC9" w:rsidRDefault="00EE1CC9" w:rsidP="00EE1CC9">
      <w:pPr>
        <w:spacing w:after="0" w:line="360" w:lineRule="auto"/>
        <w:ind w:firstLine="708"/>
        <w:rPr>
          <w:rFonts w:asciiTheme="majorBidi" w:hAnsiTheme="majorBidi" w:cstheme="majorBidi"/>
          <w:sz w:val="24"/>
          <w:szCs w:val="24"/>
        </w:rPr>
      </w:pPr>
      <w:r w:rsidRPr="00EE1CC9">
        <w:rPr>
          <w:rFonts w:asciiTheme="majorBidi" w:hAnsiTheme="majorBidi" w:cstheme="majorBidi"/>
          <w:noProof/>
          <w:sz w:val="24"/>
          <w:szCs w:val="24"/>
          <w:lang w:eastAsia="fr-FR"/>
        </w:rPr>
        <w:drawing>
          <wp:inline distT="0" distB="0" distL="0" distR="0">
            <wp:extent cx="2552700" cy="3590925"/>
            <wp:effectExtent l="19050" t="0" r="0" b="0"/>
            <wp:docPr id="3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2552700" cy="3590925"/>
                    </a:xfrm>
                    <a:prstGeom prst="rect">
                      <a:avLst/>
                    </a:prstGeom>
                    <a:noFill/>
                    <a:ln w="9525">
                      <a:noFill/>
                      <a:miter lim="800000"/>
                      <a:headEnd/>
                      <a:tailEnd/>
                    </a:ln>
                  </pic:spPr>
                </pic:pic>
              </a:graphicData>
            </a:graphic>
          </wp:inline>
        </w:drawing>
      </w:r>
    </w:p>
    <w:p w:rsidR="00EE1CC9" w:rsidRPr="00EE1CC9" w:rsidRDefault="00EE1CC9" w:rsidP="00EE1CC9">
      <w:pPr>
        <w:spacing w:after="0" w:line="360" w:lineRule="auto"/>
        <w:rPr>
          <w:rFonts w:asciiTheme="majorBidi" w:hAnsiTheme="majorBidi" w:cstheme="majorBidi"/>
          <w:sz w:val="24"/>
          <w:szCs w:val="24"/>
        </w:rPr>
      </w:pPr>
    </w:p>
    <w:p w:rsidR="00EE1CC9" w:rsidRPr="00EE1CC9" w:rsidRDefault="00EE1CC9" w:rsidP="00EE1CC9">
      <w:pPr>
        <w:spacing w:after="0" w:line="360" w:lineRule="auto"/>
        <w:rPr>
          <w:rFonts w:asciiTheme="majorBidi" w:hAnsiTheme="majorBidi" w:cstheme="majorBidi"/>
          <w:sz w:val="24"/>
          <w:szCs w:val="24"/>
        </w:rPr>
      </w:pPr>
    </w:p>
    <w:p w:rsidR="00EE1CC9" w:rsidRPr="00EE1CC9" w:rsidRDefault="00EE1CC9" w:rsidP="00EE1CC9">
      <w:pPr>
        <w:spacing w:after="0" w:line="360" w:lineRule="auto"/>
        <w:rPr>
          <w:rFonts w:asciiTheme="majorBidi" w:hAnsiTheme="majorBidi" w:cstheme="majorBidi"/>
          <w:sz w:val="24"/>
          <w:szCs w:val="24"/>
        </w:rPr>
      </w:pP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lastRenderedPageBreak/>
        <w:t xml:space="preserve">• </w:t>
      </w:r>
      <w:r w:rsidRPr="00EE1CC9">
        <w:rPr>
          <w:rFonts w:asciiTheme="majorBidi" w:hAnsiTheme="majorBidi" w:cstheme="majorBidi"/>
          <w:b/>
          <w:bCs/>
          <w:sz w:val="24"/>
          <w:szCs w:val="24"/>
        </w:rPr>
        <w:t xml:space="preserve">Rapports </w:t>
      </w:r>
      <w:r w:rsidRPr="00EE1CC9">
        <w:rPr>
          <w:rFonts w:asciiTheme="majorBidi" w:hAnsiTheme="majorBidi" w:cstheme="majorBidi"/>
          <w:sz w:val="24"/>
          <w:szCs w:val="24"/>
        </w:rPr>
        <w:t>ils sont différents à droite et à gauche la surrénale droite en arrière est proche du rachis D12 en dedans et en avant la veine cave inférieure en dehors le bord externe du rein droit en haut le foie la surrénale gauche en arrière la paroi lombaire en dedans et en avant le corps du pancréas en dehors le rein gauche en haut le sommet du rein et la rate</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b/>
          <w:bCs/>
          <w:sz w:val="24"/>
          <w:szCs w:val="24"/>
        </w:rPr>
        <w:t xml:space="preserve">Vaisseaux et nerfs </w:t>
      </w:r>
      <w:r w:rsidRPr="00EE1CC9">
        <w:rPr>
          <w:rFonts w:asciiTheme="majorBidi" w:hAnsiTheme="majorBidi" w:cstheme="majorBidi"/>
          <w:sz w:val="24"/>
          <w:szCs w:val="24"/>
        </w:rPr>
        <w:t>richement vascularisées les nerfs forment un plexus surrénal.</w:t>
      </w:r>
    </w:p>
    <w:p w:rsidR="00EE1CC9" w:rsidRPr="00EE1CC9" w:rsidRDefault="00EE1CC9" w:rsidP="00564819">
      <w:pPr>
        <w:pStyle w:val="Paragraphedeliste"/>
        <w:numPr>
          <w:ilvl w:val="0"/>
          <w:numId w:val="94"/>
        </w:numPr>
        <w:spacing w:after="0" w:line="360" w:lineRule="auto"/>
        <w:ind w:left="0" w:firstLine="426"/>
        <w:rPr>
          <w:rFonts w:asciiTheme="majorBidi" w:hAnsiTheme="majorBidi" w:cstheme="majorBidi"/>
          <w:b/>
          <w:bCs/>
          <w:sz w:val="24"/>
          <w:szCs w:val="24"/>
        </w:rPr>
      </w:pPr>
      <w:r w:rsidRPr="00EE1CC9">
        <w:rPr>
          <w:rFonts w:asciiTheme="majorBidi" w:hAnsiTheme="majorBidi" w:cstheme="majorBidi"/>
          <w:b/>
          <w:bCs/>
          <w:sz w:val="24"/>
          <w:szCs w:val="24"/>
        </w:rPr>
        <w:t>Histologie</w:t>
      </w:r>
    </w:p>
    <w:p w:rsidR="00EE1CC9" w:rsidRPr="00EE1CC9" w:rsidRDefault="00EE1CC9" w:rsidP="00EE1CC9">
      <w:pPr>
        <w:autoSpaceDE w:val="0"/>
        <w:autoSpaceDN w:val="0"/>
        <w:adjustRightInd w:val="0"/>
        <w:spacing w:after="0" w:line="360" w:lineRule="auto"/>
        <w:jc w:val="center"/>
        <w:rPr>
          <w:rFonts w:asciiTheme="majorBidi" w:hAnsiTheme="majorBidi" w:cstheme="majorBidi"/>
          <w:sz w:val="24"/>
          <w:szCs w:val="24"/>
        </w:rPr>
      </w:pPr>
      <w:r w:rsidRPr="00EE1CC9">
        <w:rPr>
          <w:rFonts w:asciiTheme="majorBidi" w:hAnsiTheme="majorBidi" w:cstheme="majorBidi"/>
          <w:noProof/>
          <w:sz w:val="24"/>
          <w:szCs w:val="24"/>
          <w:lang w:eastAsia="fr-FR"/>
        </w:rPr>
        <w:drawing>
          <wp:inline distT="0" distB="0" distL="0" distR="0">
            <wp:extent cx="4295775" cy="3133725"/>
            <wp:effectExtent l="19050" t="0" r="9525" b="0"/>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4295775" cy="3133725"/>
                    </a:xfrm>
                    <a:prstGeom prst="rect">
                      <a:avLst/>
                    </a:prstGeom>
                    <a:noFill/>
                    <a:ln w="9525">
                      <a:noFill/>
                      <a:miter lim="800000"/>
                      <a:headEnd/>
                      <a:tailEnd/>
                    </a:ln>
                  </pic:spPr>
                </pic:pic>
              </a:graphicData>
            </a:graphic>
          </wp:inline>
        </w:drawing>
      </w:r>
    </w:p>
    <w:p w:rsidR="00EE1CC9" w:rsidRPr="00EE1CC9" w:rsidRDefault="00EE1CC9" w:rsidP="00EE1CC9">
      <w:pPr>
        <w:autoSpaceDE w:val="0"/>
        <w:autoSpaceDN w:val="0"/>
        <w:adjustRightInd w:val="0"/>
        <w:spacing w:after="0" w:line="360" w:lineRule="auto"/>
        <w:rPr>
          <w:rFonts w:asciiTheme="majorBidi" w:hAnsiTheme="majorBidi" w:cstheme="majorBidi"/>
          <w:sz w:val="24"/>
          <w:szCs w:val="24"/>
        </w:rPr>
      </w:pPr>
      <w:r w:rsidRPr="00EE1CC9">
        <w:rPr>
          <w:rFonts w:asciiTheme="majorBidi" w:hAnsiTheme="majorBidi" w:cstheme="majorBidi"/>
          <w:sz w:val="24"/>
          <w:szCs w:val="24"/>
        </w:rPr>
        <w:t>Histologie: plusieurs couches</w:t>
      </w:r>
    </w:p>
    <w:p w:rsidR="00EE1CC9" w:rsidRPr="00EE1CC9" w:rsidRDefault="00EE1CC9" w:rsidP="00564819">
      <w:pPr>
        <w:pStyle w:val="Paragraphedeliste"/>
        <w:numPr>
          <w:ilvl w:val="0"/>
          <w:numId w:val="92"/>
        </w:numPr>
        <w:autoSpaceDE w:val="0"/>
        <w:autoSpaceDN w:val="0"/>
        <w:adjustRightInd w:val="0"/>
        <w:spacing w:after="0" w:line="360" w:lineRule="auto"/>
        <w:rPr>
          <w:rFonts w:asciiTheme="majorBidi" w:hAnsiTheme="majorBidi" w:cstheme="majorBidi"/>
          <w:b/>
          <w:bCs/>
          <w:sz w:val="24"/>
          <w:szCs w:val="24"/>
        </w:rPr>
      </w:pPr>
      <w:r w:rsidRPr="00EE1CC9">
        <w:rPr>
          <w:rFonts w:asciiTheme="majorBidi" w:hAnsiTheme="majorBidi" w:cstheme="majorBidi"/>
          <w:b/>
          <w:bCs/>
          <w:sz w:val="24"/>
          <w:szCs w:val="24"/>
        </w:rPr>
        <w:t>Corticosurrénale:</w:t>
      </w:r>
    </w:p>
    <w:p w:rsidR="00EE1CC9" w:rsidRPr="00EE1CC9" w:rsidRDefault="00B03688" w:rsidP="00EE1CC9">
      <w:pPr>
        <w:pStyle w:val="Paragraphedeliste"/>
        <w:numPr>
          <w:ilvl w:val="0"/>
          <w:numId w:val="59"/>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37" type="#_x0000_t32" style="position:absolute;left:0;text-align:left;margin-left:157.15pt;margin-top:11.4pt;width:77.25pt;height:.75pt;z-index:251673600" o:connectortype="straight">
            <v:stroke endarrow="block"/>
          </v:shape>
        </w:pict>
      </w:r>
      <w:r w:rsidR="00EE1CC9" w:rsidRPr="00EE1CC9">
        <w:rPr>
          <w:rFonts w:asciiTheme="majorBidi" w:hAnsiTheme="majorBidi" w:cstheme="majorBidi"/>
          <w:sz w:val="24"/>
          <w:szCs w:val="24"/>
        </w:rPr>
        <w:t xml:space="preserve">Couche </w:t>
      </w:r>
      <w:proofErr w:type="spellStart"/>
      <w:r w:rsidR="00EE1CC9" w:rsidRPr="00EE1CC9">
        <w:rPr>
          <w:rFonts w:asciiTheme="majorBidi" w:hAnsiTheme="majorBidi" w:cstheme="majorBidi"/>
          <w:sz w:val="24"/>
          <w:szCs w:val="24"/>
        </w:rPr>
        <w:t>glomérulée</w:t>
      </w:r>
      <w:proofErr w:type="spellEnd"/>
      <w:r w:rsidR="00EE1CC9" w:rsidRPr="00EE1CC9">
        <w:rPr>
          <w:rFonts w:asciiTheme="majorBidi" w:hAnsiTheme="majorBidi" w:cstheme="majorBidi"/>
          <w:sz w:val="24"/>
          <w:szCs w:val="24"/>
        </w:rPr>
        <w:t xml:space="preserve">                              </w:t>
      </w:r>
      <w:proofErr w:type="spellStart"/>
      <w:r w:rsidR="00EE1CC9" w:rsidRPr="00EE1CC9">
        <w:rPr>
          <w:rFonts w:asciiTheme="majorBidi" w:hAnsiTheme="majorBidi" w:cstheme="majorBidi"/>
          <w:sz w:val="24"/>
          <w:szCs w:val="24"/>
        </w:rPr>
        <w:t>Minéralocorticoïdes</w:t>
      </w:r>
      <w:proofErr w:type="spellEnd"/>
    </w:p>
    <w:p w:rsidR="00EE1CC9" w:rsidRPr="00EE1CC9" w:rsidRDefault="00B03688" w:rsidP="00EE1CC9">
      <w:pPr>
        <w:pStyle w:val="Paragraphedeliste"/>
        <w:numPr>
          <w:ilvl w:val="0"/>
          <w:numId w:val="59"/>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038" type="#_x0000_t32" style="position:absolute;left:0;text-align:left;margin-left:157.15pt;margin-top:11.75pt;width:77.25pt;height:.75pt;z-index:251674624" o:connectortype="straight">
            <v:stroke endarrow="block"/>
          </v:shape>
        </w:pict>
      </w:r>
      <w:r w:rsidR="00EE1CC9" w:rsidRPr="00EE1CC9">
        <w:rPr>
          <w:rFonts w:asciiTheme="majorBidi" w:hAnsiTheme="majorBidi" w:cstheme="majorBidi"/>
          <w:sz w:val="24"/>
          <w:szCs w:val="24"/>
        </w:rPr>
        <w:t>Couche fasciculée                                Glucocorticoïdes</w:t>
      </w:r>
    </w:p>
    <w:p w:rsidR="00EE1CC9" w:rsidRPr="00EE1CC9" w:rsidRDefault="00B03688" w:rsidP="00EE1CC9">
      <w:pPr>
        <w:pStyle w:val="Paragraphedeliste"/>
        <w:numPr>
          <w:ilvl w:val="0"/>
          <w:numId w:val="59"/>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039" type="#_x0000_t32" style="position:absolute;left:0;text-align:left;margin-left:157.15pt;margin-top:11.35pt;width:77.25pt;height:.75pt;z-index:251675648" o:connectortype="straight">
            <v:stroke endarrow="block"/>
          </v:shape>
        </w:pict>
      </w:r>
      <w:r w:rsidR="00EE1CC9" w:rsidRPr="00EE1CC9">
        <w:rPr>
          <w:rFonts w:asciiTheme="majorBidi" w:hAnsiTheme="majorBidi" w:cstheme="majorBidi"/>
          <w:sz w:val="24"/>
          <w:szCs w:val="24"/>
        </w:rPr>
        <w:t>Couche réticulée                                  Androgènes</w:t>
      </w:r>
    </w:p>
    <w:p w:rsidR="00EE1CC9" w:rsidRPr="00EE1CC9" w:rsidRDefault="00EE1CC9" w:rsidP="00564819">
      <w:pPr>
        <w:pStyle w:val="Paragraphedeliste"/>
        <w:numPr>
          <w:ilvl w:val="0"/>
          <w:numId w:val="92"/>
        </w:numPr>
        <w:autoSpaceDE w:val="0"/>
        <w:autoSpaceDN w:val="0"/>
        <w:adjustRightInd w:val="0"/>
        <w:spacing w:after="0" w:line="360" w:lineRule="auto"/>
        <w:rPr>
          <w:rFonts w:asciiTheme="majorBidi" w:hAnsiTheme="majorBidi" w:cstheme="majorBidi"/>
          <w:b/>
          <w:bCs/>
          <w:sz w:val="24"/>
          <w:szCs w:val="24"/>
        </w:rPr>
      </w:pPr>
      <w:r w:rsidRPr="00EE1CC9">
        <w:rPr>
          <w:rFonts w:asciiTheme="majorBidi" w:hAnsiTheme="majorBidi" w:cstheme="majorBidi"/>
          <w:b/>
          <w:bCs/>
          <w:sz w:val="24"/>
          <w:szCs w:val="24"/>
        </w:rPr>
        <w:t>Médullosurrénale :</w:t>
      </w:r>
    </w:p>
    <w:p w:rsidR="00EE1CC9" w:rsidRPr="00EE1CC9" w:rsidRDefault="00EE1CC9" w:rsidP="00EE1CC9">
      <w:pPr>
        <w:autoSpaceDE w:val="0"/>
        <w:autoSpaceDN w:val="0"/>
        <w:adjustRightInd w:val="0"/>
        <w:spacing w:after="0" w:line="360" w:lineRule="auto"/>
        <w:rPr>
          <w:rFonts w:asciiTheme="majorBidi" w:hAnsiTheme="majorBidi" w:cstheme="majorBidi"/>
          <w:sz w:val="24"/>
          <w:szCs w:val="24"/>
        </w:rPr>
      </w:pPr>
      <w:r w:rsidRPr="00EE1CC9">
        <w:rPr>
          <w:rFonts w:asciiTheme="majorBidi" w:hAnsiTheme="majorBidi" w:cstheme="majorBidi"/>
          <w:sz w:val="24"/>
          <w:szCs w:val="24"/>
        </w:rPr>
        <w:t>Catécholamines = Dopamine, Adrénaline, Noradrénaline</w:t>
      </w:r>
    </w:p>
    <w:p w:rsidR="00EE1CC9" w:rsidRPr="00EE1CC9" w:rsidRDefault="00EE1CC9" w:rsidP="00EE1CC9">
      <w:pPr>
        <w:autoSpaceDE w:val="0"/>
        <w:autoSpaceDN w:val="0"/>
        <w:adjustRightInd w:val="0"/>
        <w:spacing w:after="0" w:line="360" w:lineRule="auto"/>
        <w:rPr>
          <w:rFonts w:asciiTheme="majorBidi" w:hAnsiTheme="majorBidi" w:cstheme="majorBidi"/>
          <w:b/>
          <w:bCs/>
          <w:sz w:val="24"/>
          <w:szCs w:val="24"/>
        </w:rPr>
      </w:pPr>
      <w:r w:rsidRPr="00EE1CC9">
        <w:rPr>
          <w:rFonts w:asciiTheme="majorBidi" w:hAnsiTheme="majorBidi" w:cstheme="majorBidi"/>
          <w:b/>
          <w:bCs/>
          <w:sz w:val="24"/>
          <w:szCs w:val="24"/>
        </w:rPr>
        <w:t>CORTEX SURRÉNAL</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Le </w:t>
      </w:r>
      <w:r w:rsidRPr="00EE1CC9">
        <w:rPr>
          <w:rFonts w:asciiTheme="majorBidi" w:hAnsiTheme="majorBidi" w:cstheme="majorBidi"/>
          <w:b/>
          <w:bCs/>
          <w:i/>
          <w:iCs/>
          <w:sz w:val="24"/>
          <w:szCs w:val="24"/>
        </w:rPr>
        <w:t xml:space="preserve">cortex surrénal </w:t>
      </w:r>
      <w:r w:rsidRPr="00EE1CC9">
        <w:rPr>
          <w:rFonts w:asciiTheme="majorBidi" w:hAnsiTheme="majorBidi" w:cstheme="majorBidi"/>
          <w:sz w:val="24"/>
          <w:szCs w:val="24"/>
        </w:rPr>
        <w:t xml:space="preserve">synthétise environ </w:t>
      </w:r>
      <w:r w:rsidRPr="00EE1CC9">
        <w:rPr>
          <w:rFonts w:asciiTheme="majorBidi" w:hAnsiTheme="majorBidi" w:cstheme="majorBidi"/>
          <w:sz w:val="24"/>
          <w:szCs w:val="24"/>
          <w:u w:val="single"/>
        </w:rPr>
        <w:t>30 hormones</w:t>
      </w:r>
      <w:r w:rsidRPr="00EE1CC9">
        <w:rPr>
          <w:rFonts w:asciiTheme="majorBidi" w:hAnsiTheme="majorBidi" w:cstheme="majorBidi"/>
          <w:sz w:val="24"/>
          <w:szCs w:val="24"/>
        </w:rPr>
        <w:t xml:space="preserve"> </w:t>
      </w:r>
      <w:r w:rsidRPr="00EE1CC9">
        <w:rPr>
          <w:rFonts w:asciiTheme="majorBidi" w:hAnsiTheme="majorBidi" w:cstheme="majorBidi"/>
          <w:i/>
          <w:iCs/>
          <w:sz w:val="24"/>
          <w:szCs w:val="24"/>
        </w:rPr>
        <w:t xml:space="preserve">stéroïdes </w:t>
      </w:r>
      <w:r w:rsidRPr="00EE1CC9">
        <w:rPr>
          <w:rFonts w:asciiTheme="majorBidi" w:hAnsiTheme="majorBidi" w:cstheme="majorBidi"/>
          <w:sz w:val="24"/>
          <w:szCs w:val="24"/>
        </w:rPr>
        <w:t xml:space="preserve">appelées </w:t>
      </w:r>
      <w:r w:rsidRPr="00EE1CC9">
        <w:rPr>
          <w:rFonts w:asciiTheme="majorBidi" w:hAnsiTheme="majorBidi" w:cstheme="majorBidi"/>
          <w:b/>
          <w:bCs/>
          <w:sz w:val="24"/>
          <w:szCs w:val="24"/>
        </w:rPr>
        <w:t xml:space="preserve">corticostéroïdes </w:t>
      </w:r>
      <w:r w:rsidRPr="00EE1CC9">
        <w:rPr>
          <w:rFonts w:asciiTheme="majorBidi" w:hAnsiTheme="majorBidi" w:cstheme="majorBidi"/>
          <w:sz w:val="24"/>
          <w:szCs w:val="24"/>
        </w:rPr>
        <w:t xml:space="preserve">(= à partir du </w:t>
      </w:r>
      <w:r w:rsidRPr="00EE1CC9">
        <w:rPr>
          <w:rFonts w:asciiTheme="majorBidi" w:hAnsiTheme="majorBidi" w:cstheme="majorBidi"/>
          <w:i/>
          <w:iCs/>
          <w:sz w:val="24"/>
          <w:szCs w:val="24"/>
        </w:rPr>
        <w:t>cholestérol</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Les </w:t>
      </w:r>
      <w:r w:rsidRPr="00EE1CC9">
        <w:rPr>
          <w:rFonts w:asciiTheme="majorBidi" w:hAnsiTheme="majorBidi" w:cstheme="majorBidi"/>
          <w:i/>
          <w:iCs/>
          <w:sz w:val="24"/>
          <w:szCs w:val="24"/>
        </w:rPr>
        <w:t xml:space="preserve">cellules corticales </w:t>
      </w:r>
      <w:r w:rsidRPr="00EE1CC9">
        <w:rPr>
          <w:rFonts w:asciiTheme="majorBidi" w:hAnsiTheme="majorBidi" w:cstheme="majorBidi"/>
          <w:sz w:val="24"/>
          <w:szCs w:val="24"/>
        </w:rPr>
        <w:t xml:space="preserve">sont disposées en </w:t>
      </w:r>
      <w:r w:rsidRPr="00EE1CC9">
        <w:rPr>
          <w:rFonts w:asciiTheme="majorBidi" w:hAnsiTheme="majorBidi" w:cstheme="majorBidi"/>
          <w:sz w:val="24"/>
          <w:szCs w:val="24"/>
          <w:u w:val="single"/>
        </w:rPr>
        <w:t>3 zones concentriques</w:t>
      </w:r>
      <w:r w:rsidRPr="00EE1CC9">
        <w:rPr>
          <w:rFonts w:asciiTheme="majorBidi" w:hAnsiTheme="majorBidi" w:cstheme="majorBidi"/>
          <w:sz w:val="24"/>
          <w:szCs w:val="24"/>
        </w:rPr>
        <w:t xml:space="preserve"> :</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EE1CC9">
        <w:rPr>
          <w:rFonts w:asciiTheme="majorBidi" w:hAnsiTheme="majorBidi" w:cstheme="majorBidi"/>
          <w:b/>
          <w:bCs/>
          <w:sz w:val="24"/>
          <w:szCs w:val="24"/>
        </w:rPr>
        <w:t xml:space="preserve">Zone </w:t>
      </w:r>
      <w:proofErr w:type="spellStart"/>
      <w:r w:rsidRPr="00EE1CC9">
        <w:rPr>
          <w:rFonts w:asciiTheme="majorBidi" w:hAnsiTheme="majorBidi" w:cstheme="majorBidi"/>
          <w:b/>
          <w:bCs/>
          <w:sz w:val="24"/>
          <w:szCs w:val="24"/>
        </w:rPr>
        <w:t>glomérulée</w:t>
      </w:r>
      <w:proofErr w:type="spellEnd"/>
      <w:r w:rsidRPr="00EE1CC9">
        <w:rPr>
          <w:rFonts w:asciiTheme="majorBidi" w:hAnsiTheme="majorBidi" w:cstheme="majorBidi"/>
          <w:b/>
          <w:bCs/>
          <w:sz w:val="24"/>
          <w:szCs w:val="24"/>
        </w:rPr>
        <w:t xml:space="preserve">: </w:t>
      </w:r>
      <w:r w:rsidRPr="00EE1CC9">
        <w:rPr>
          <w:rFonts w:asciiTheme="majorBidi" w:hAnsiTheme="majorBidi" w:cstheme="majorBidi"/>
          <w:sz w:val="24"/>
          <w:szCs w:val="24"/>
        </w:rPr>
        <w:t xml:space="preserve">la plus </w:t>
      </w:r>
      <w:r w:rsidRPr="00EE1CC9">
        <w:rPr>
          <w:rFonts w:asciiTheme="majorBidi" w:hAnsiTheme="majorBidi" w:cstheme="majorBidi"/>
          <w:i/>
          <w:iCs/>
          <w:sz w:val="24"/>
          <w:szCs w:val="24"/>
        </w:rPr>
        <w:t>externe</w:t>
      </w:r>
      <w:r w:rsidRPr="00EE1CC9">
        <w:rPr>
          <w:rFonts w:asciiTheme="majorBidi" w:hAnsiTheme="majorBidi" w:cstheme="majorBidi"/>
          <w:sz w:val="24"/>
          <w:szCs w:val="24"/>
        </w:rPr>
        <w:t xml:space="preserve">; ses cellules produisent surtout les </w:t>
      </w:r>
      <w:proofErr w:type="spellStart"/>
      <w:r w:rsidRPr="00EE1CC9">
        <w:rPr>
          <w:rFonts w:asciiTheme="majorBidi" w:hAnsiTheme="majorBidi" w:cstheme="majorBidi"/>
          <w:b/>
          <w:bCs/>
          <w:sz w:val="24"/>
          <w:szCs w:val="24"/>
        </w:rPr>
        <w:t>minéralocorticoïdes</w:t>
      </w:r>
      <w:proofErr w:type="spellEnd"/>
      <w:r w:rsidRPr="00EE1CC9">
        <w:rPr>
          <w:rFonts w:asciiTheme="majorBidi" w:hAnsiTheme="majorBidi" w:cstheme="majorBidi"/>
          <w:b/>
          <w:bCs/>
          <w:sz w:val="24"/>
          <w:szCs w:val="24"/>
        </w:rPr>
        <w:t xml:space="preserve"> hormones </w:t>
      </w:r>
      <w:r w:rsidRPr="00EE1CC9">
        <w:rPr>
          <w:rFonts w:asciiTheme="majorBidi" w:hAnsiTheme="majorBidi" w:cstheme="majorBidi"/>
          <w:sz w:val="24"/>
          <w:szCs w:val="24"/>
        </w:rPr>
        <w:t>intervenant dans l'</w:t>
      </w:r>
      <w:r w:rsidRPr="00EE1CC9">
        <w:rPr>
          <w:rFonts w:asciiTheme="majorBidi" w:hAnsiTheme="majorBidi" w:cstheme="majorBidi"/>
          <w:b/>
          <w:bCs/>
          <w:sz w:val="24"/>
          <w:szCs w:val="24"/>
        </w:rPr>
        <w:t xml:space="preserve">équilibre hydro-électrolytique </w:t>
      </w:r>
      <w:r w:rsidRPr="00EE1CC9">
        <w:rPr>
          <w:rFonts w:asciiTheme="majorBidi" w:hAnsiTheme="majorBidi" w:cstheme="majorBidi"/>
          <w:sz w:val="24"/>
          <w:szCs w:val="24"/>
        </w:rPr>
        <w:t xml:space="preserve">du </w:t>
      </w:r>
      <w:r w:rsidRPr="00EE1CC9">
        <w:rPr>
          <w:rFonts w:asciiTheme="majorBidi" w:hAnsiTheme="majorBidi" w:cstheme="majorBidi"/>
          <w:b/>
          <w:bCs/>
          <w:i/>
          <w:iCs/>
          <w:sz w:val="24"/>
          <w:szCs w:val="24"/>
        </w:rPr>
        <w:t>sang</w:t>
      </w:r>
      <w:r w:rsidRPr="00EE1CC9">
        <w:rPr>
          <w:rFonts w:asciiTheme="majorBidi" w:hAnsiTheme="majorBidi" w:cstheme="majorBidi"/>
          <w:sz w:val="24"/>
          <w:szCs w:val="24"/>
        </w:rPr>
        <w:t>.</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EE1CC9">
        <w:rPr>
          <w:rFonts w:asciiTheme="majorBidi" w:hAnsiTheme="majorBidi" w:cstheme="majorBidi"/>
          <w:b/>
          <w:bCs/>
          <w:sz w:val="24"/>
          <w:szCs w:val="24"/>
        </w:rPr>
        <w:t xml:space="preserve">Zone fasciculée: </w:t>
      </w:r>
      <w:r w:rsidRPr="00EE1CC9">
        <w:rPr>
          <w:rFonts w:asciiTheme="majorBidi" w:hAnsiTheme="majorBidi" w:cstheme="majorBidi"/>
          <w:i/>
          <w:iCs/>
          <w:sz w:val="24"/>
          <w:szCs w:val="24"/>
        </w:rPr>
        <w:t>médiane</w:t>
      </w:r>
      <w:r w:rsidRPr="00EE1CC9">
        <w:rPr>
          <w:rFonts w:asciiTheme="majorBidi" w:hAnsiTheme="majorBidi" w:cstheme="majorBidi"/>
          <w:sz w:val="24"/>
          <w:szCs w:val="24"/>
        </w:rPr>
        <w:t xml:space="preserve">; ses cellules produisent surtout les </w:t>
      </w:r>
      <w:r w:rsidRPr="00EE1CC9">
        <w:rPr>
          <w:rFonts w:asciiTheme="majorBidi" w:hAnsiTheme="majorBidi" w:cstheme="majorBidi"/>
          <w:b/>
          <w:bCs/>
          <w:sz w:val="24"/>
          <w:szCs w:val="24"/>
        </w:rPr>
        <w:t xml:space="preserve">glucocorticoïdes hormones </w:t>
      </w:r>
      <w:r w:rsidRPr="00EE1CC9">
        <w:rPr>
          <w:rFonts w:asciiTheme="majorBidi" w:hAnsiTheme="majorBidi" w:cstheme="majorBidi"/>
          <w:sz w:val="24"/>
          <w:szCs w:val="24"/>
        </w:rPr>
        <w:t xml:space="preserve">intervenant dans le </w:t>
      </w:r>
      <w:r w:rsidRPr="00EE1CC9">
        <w:rPr>
          <w:rFonts w:asciiTheme="majorBidi" w:hAnsiTheme="majorBidi" w:cstheme="majorBidi"/>
          <w:b/>
          <w:bCs/>
          <w:sz w:val="24"/>
          <w:szCs w:val="24"/>
        </w:rPr>
        <w:t>métabolisme organique</w:t>
      </w:r>
      <w:r w:rsidRPr="00EE1CC9">
        <w:rPr>
          <w:rFonts w:asciiTheme="majorBidi" w:hAnsiTheme="majorBidi" w:cstheme="majorBidi"/>
          <w:sz w:val="24"/>
          <w:szCs w:val="24"/>
        </w:rPr>
        <w:t>.</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b/>
          <w:bCs/>
          <w:sz w:val="24"/>
          <w:szCs w:val="24"/>
        </w:rPr>
      </w:pPr>
      <w:r w:rsidRPr="00EE1CC9">
        <w:rPr>
          <w:rFonts w:asciiTheme="majorBidi" w:hAnsiTheme="majorBidi" w:cstheme="majorBidi"/>
          <w:b/>
          <w:bCs/>
          <w:sz w:val="24"/>
          <w:szCs w:val="24"/>
        </w:rPr>
        <w:lastRenderedPageBreak/>
        <w:t xml:space="preserve">Zone réticulée: </w:t>
      </w:r>
      <w:r w:rsidRPr="00EE1CC9">
        <w:rPr>
          <w:rFonts w:asciiTheme="majorBidi" w:hAnsiTheme="majorBidi" w:cstheme="majorBidi"/>
          <w:sz w:val="24"/>
          <w:szCs w:val="24"/>
        </w:rPr>
        <w:t xml:space="preserve">a plus </w:t>
      </w:r>
      <w:r w:rsidRPr="00EE1CC9">
        <w:rPr>
          <w:rFonts w:asciiTheme="majorBidi" w:hAnsiTheme="majorBidi" w:cstheme="majorBidi"/>
          <w:i/>
          <w:iCs/>
          <w:sz w:val="24"/>
          <w:szCs w:val="24"/>
        </w:rPr>
        <w:t xml:space="preserve">interne </w:t>
      </w:r>
      <w:r w:rsidRPr="00EE1CC9">
        <w:rPr>
          <w:rFonts w:asciiTheme="majorBidi" w:hAnsiTheme="majorBidi" w:cstheme="majorBidi"/>
          <w:sz w:val="24"/>
          <w:szCs w:val="24"/>
        </w:rPr>
        <w:t xml:space="preserve">(= contiguë à la </w:t>
      </w:r>
      <w:proofErr w:type="spellStart"/>
      <w:r w:rsidRPr="00EE1CC9">
        <w:rPr>
          <w:rFonts w:asciiTheme="majorBidi" w:hAnsiTheme="majorBidi" w:cstheme="majorBidi"/>
          <w:b/>
          <w:bCs/>
          <w:i/>
          <w:iCs/>
          <w:sz w:val="24"/>
          <w:szCs w:val="24"/>
        </w:rPr>
        <w:t>médulla</w:t>
      </w:r>
      <w:proofErr w:type="spellEnd"/>
      <w:r w:rsidRPr="00EE1CC9">
        <w:rPr>
          <w:rFonts w:asciiTheme="majorBidi" w:hAnsiTheme="majorBidi" w:cstheme="majorBidi"/>
          <w:b/>
          <w:bCs/>
          <w:i/>
          <w:iCs/>
          <w:sz w:val="24"/>
          <w:szCs w:val="24"/>
        </w:rPr>
        <w:t xml:space="preserve"> surrénale</w:t>
      </w:r>
      <w:r w:rsidRPr="00EE1CC9">
        <w:rPr>
          <w:rFonts w:asciiTheme="majorBidi" w:hAnsiTheme="majorBidi" w:cstheme="majorBidi"/>
          <w:sz w:val="24"/>
          <w:szCs w:val="24"/>
        </w:rPr>
        <w:t xml:space="preserve">); ses cellules produisent surtout </w:t>
      </w:r>
      <w:r w:rsidRPr="00EE1CC9">
        <w:rPr>
          <w:rFonts w:asciiTheme="majorBidi" w:hAnsiTheme="majorBidi" w:cstheme="majorBidi"/>
          <w:b/>
          <w:bCs/>
          <w:sz w:val="24"/>
          <w:szCs w:val="24"/>
        </w:rPr>
        <w:t xml:space="preserve">les androgènes, hormones sexuelles surrénaliennes </w:t>
      </w:r>
      <w:proofErr w:type="spellStart"/>
      <w:r w:rsidRPr="00EE1CC9">
        <w:rPr>
          <w:rFonts w:asciiTheme="majorBidi" w:hAnsiTheme="majorBidi" w:cstheme="majorBidi"/>
          <w:b/>
          <w:bCs/>
          <w:sz w:val="24"/>
          <w:szCs w:val="24"/>
        </w:rPr>
        <w:t>Minéralocorticoïdes</w:t>
      </w:r>
      <w:proofErr w:type="spellEnd"/>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Rôle: Régulation des concentrations d'électrolytes (= fonction principale) : surtout des ions Na+ et K+ dans le sang et le liquide interstitiel</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Le </w:t>
      </w:r>
      <w:proofErr w:type="spellStart"/>
      <w:r w:rsidRPr="00EE1CC9">
        <w:rPr>
          <w:rFonts w:asciiTheme="majorBidi" w:hAnsiTheme="majorBidi" w:cstheme="majorBidi"/>
          <w:sz w:val="24"/>
          <w:szCs w:val="24"/>
        </w:rPr>
        <w:t>minéralocorticoïde</w:t>
      </w:r>
      <w:proofErr w:type="spellEnd"/>
      <w:r w:rsidRPr="00EE1CC9">
        <w:rPr>
          <w:rFonts w:asciiTheme="majorBidi" w:hAnsiTheme="majorBidi" w:cstheme="majorBidi"/>
          <w:sz w:val="24"/>
          <w:szCs w:val="24"/>
        </w:rPr>
        <w:t xml:space="preserve"> le plus puissant et le plus abondant est </w:t>
      </w:r>
      <w:r w:rsidRPr="00EE1CC9">
        <w:rPr>
          <w:rFonts w:asciiTheme="majorBidi" w:hAnsiTheme="majorBidi" w:cstheme="majorBidi"/>
          <w:b/>
          <w:bCs/>
          <w:sz w:val="24"/>
          <w:szCs w:val="24"/>
        </w:rPr>
        <w:t xml:space="preserve">l'aldostérone </w:t>
      </w:r>
      <w:r w:rsidRPr="00EE1CC9">
        <w:rPr>
          <w:rFonts w:asciiTheme="majorBidi" w:hAnsiTheme="majorBidi" w:cstheme="majorBidi"/>
          <w:sz w:val="24"/>
          <w:szCs w:val="24"/>
        </w:rPr>
        <w:t xml:space="preserve">: 95% de la production de </w:t>
      </w:r>
      <w:proofErr w:type="spellStart"/>
      <w:r w:rsidRPr="00EE1CC9">
        <w:rPr>
          <w:rFonts w:asciiTheme="majorBidi" w:hAnsiTheme="majorBidi" w:cstheme="majorBidi"/>
          <w:sz w:val="24"/>
          <w:szCs w:val="24"/>
        </w:rPr>
        <w:t>minéralocorticoïdes</w:t>
      </w:r>
      <w:proofErr w:type="spellEnd"/>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Le but principal de l'aldostérone est de maintenir l'équilibre des ions </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0" type="#_x0000_t13" style="position:absolute;left:0;text-align:left;margin-left:24.4pt;margin-top:3.65pt;width:12.75pt;height:7.15pt;z-index:251676672"/>
        </w:pict>
      </w:r>
      <w:r w:rsidR="00EE1CC9" w:rsidRPr="00EE1CC9">
        <w:rPr>
          <w:rFonts w:asciiTheme="majorBidi" w:hAnsiTheme="majorBidi" w:cstheme="majorBidi"/>
          <w:sz w:val="24"/>
          <w:szCs w:val="24"/>
        </w:rPr>
        <w:t xml:space="preserve">Na+    </w:t>
      </w:r>
      <w:r w:rsidR="00EE1CC9">
        <w:rPr>
          <w:rFonts w:asciiTheme="majorBidi" w:hAnsiTheme="majorBidi" w:cstheme="majorBidi"/>
          <w:sz w:val="24"/>
          <w:szCs w:val="24"/>
        </w:rPr>
        <w:t xml:space="preserve"> </w:t>
      </w:r>
      <w:r w:rsidR="00EE1CC9" w:rsidRPr="00EE1CC9">
        <w:rPr>
          <w:rFonts w:asciiTheme="majorBidi" w:hAnsiTheme="majorBidi" w:cstheme="majorBidi"/>
          <w:sz w:val="24"/>
          <w:szCs w:val="24"/>
        </w:rPr>
        <w:t>de l'excrétion urinaire du sodium: de la réabsorption des ions Na+ au niveau du tubule distal du néphron et du tubule collecteur (= retour dans le sang).</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D</w:t>
      </w:r>
      <w:r w:rsidRPr="00EE1CC9">
        <w:rPr>
          <w:rFonts w:asciiTheme="majorBidi" w:hAnsiTheme="majorBidi" w:cstheme="majorBidi"/>
          <w:sz w:val="24"/>
          <w:szCs w:val="24"/>
        </w:rPr>
        <w:t>e la sécrétion des ions K+ dans l'urine par les tubules collecteurs (= partie corticale) afin de maintenir l'équilibre électrolytique : 1 ion K+ sécrété contre 1 ion Na+ réabsorbé.</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L'action de l'aldostérone sur les tubules rénaux entraîne aussi indirectement la rétention d'H2O (= associée à celle de Na+).</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sz w:val="24"/>
          <w:szCs w:val="24"/>
        </w:rPr>
        <w:t xml:space="preserve">Les facteurs qui stimulent la </w:t>
      </w:r>
      <w:r w:rsidRPr="00EE1CC9">
        <w:rPr>
          <w:rFonts w:asciiTheme="majorBidi" w:hAnsiTheme="majorBidi" w:cstheme="majorBidi"/>
          <w:i/>
          <w:iCs/>
          <w:sz w:val="24"/>
          <w:szCs w:val="24"/>
        </w:rPr>
        <w:t xml:space="preserve">sécrétion </w:t>
      </w:r>
      <w:r w:rsidRPr="00EE1CC9">
        <w:rPr>
          <w:rFonts w:asciiTheme="majorBidi" w:hAnsiTheme="majorBidi" w:cstheme="majorBidi"/>
          <w:sz w:val="24"/>
          <w:szCs w:val="24"/>
        </w:rPr>
        <w:t>de l'</w:t>
      </w:r>
      <w:r w:rsidRPr="00EE1CC9">
        <w:rPr>
          <w:rFonts w:asciiTheme="majorBidi" w:hAnsiTheme="majorBidi" w:cstheme="majorBidi"/>
          <w:b/>
          <w:bCs/>
          <w:sz w:val="24"/>
          <w:szCs w:val="24"/>
        </w:rPr>
        <w:t>aldostérone</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sz w:val="24"/>
          <w:szCs w:val="24"/>
        </w:rPr>
        <w:t xml:space="preserve">• </w:t>
      </w:r>
      <w:r w:rsidRPr="00EE1CC9">
        <w:rPr>
          <w:rFonts w:asciiTheme="majorBidi" w:hAnsiTheme="majorBidi" w:cstheme="majorBidi"/>
          <w:b/>
          <w:bCs/>
          <w:sz w:val="24"/>
          <w:szCs w:val="24"/>
        </w:rPr>
        <w:t>Système rénine-angiotensine :</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w:t>
      </w:r>
      <w:r w:rsidRPr="00EE1CC9">
        <w:rPr>
          <w:rFonts w:asciiTheme="majorBidi" w:hAnsiTheme="majorBidi" w:cstheme="majorBidi"/>
          <w:sz w:val="24"/>
          <w:szCs w:val="24"/>
        </w:rPr>
        <w:t xml:space="preserve">de la </w:t>
      </w:r>
      <w:r w:rsidRPr="00EE1CC9">
        <w:rPr>
          <w:rFonts w:asciiTheme="majorBidi" w:hAnsiTheme="majorBidi" w:cstheme="majorBidi"/>
          <w:b/>
          <w:bCs/>
          <w:sz w:val="24"/>
          <w:szCs w:val="24"/>
        </w:rPr>
        <w:t>pression artérielle</w:t>
      </w:r>
      <w:r w:rsidRPr="00EE1CC9">
        <w:rPr>
          <w:rFonts w:asciiTheme="majorBidi" w:hAnsiTheme="majorBidi" w:cstheme="majorBidi"/>
          <w:sz w:val="24"/>
          <w:szCs w:val="24"/>
        </w:rPr>
        <w:t xml:space="preserve">, du </w:t>
      </w:r>
      <w:r w:rsidRPr="00EE1CC9">
        <w:rPr>
          <w:rFonts w:asciiTheme="majorBidi" w:hAnsiTheme="majorBidi" w:cstheme="majorBidi"/>
          <w:b/>
          <w:bCs/>
          <w:sz w:val="24"/>
          <w:szCs w:val="24"/>
        </w:rPr>
        <w:t xml:space="preserve">volume sanguin </w:t>
      </w:r>
      <w:r w:rsidRPr="00EE1CC9">
        <w:rPr>
          <w:rFonts w:asciiTheme="majorBidi" w:hAnsiTheme="majorBidi" w:cstheme="majorBidi"/>
          <w:sz w:val="24"/>
          <w:szCs w:val="24"/>
        </w:rPr>
        <w:t>ou de l'</w:t>
      </w:r>
      <w:proofErr w:type="spellStart"/>
      <w:r w:rsidRPr="00EE1CC9">
        <w:rPr>
          <w:rFonts w:asciiTheme="majorBidi" w:hAnsiTheme="majorBidi" w:cstheme="majorBidi"/>
          <w:b/>
          <w:bCs/>
          <w:sz w:val="24"/>
          <w:szCs w:val="24"/>
        </w:rPr>
        <w:t>osmolarité</w:t>
      </w:r>
      <w:proofErr w:type="spellEnd"/>
      <w:r w:rsidRPr="00EE1CC9">
        <w:rPr>
          <w:rFonts w:asciiTheme="majorBidi" w:hAnsiTheme="majorBidi" w:cstheme="majorBidi"/>
          <w:b/>
          <w:bCs/>
          <w:sz w:val="24"/>
          <w:szCs w:val="24"/>
        </w:rPr>
        <w:t xml:space="preserve"> plasmatique </w:t>
      </w:r>
      <w:r w:rsidRPr="00EE1CC9">
        <w:rPr>
          <w:rFonts w:asciiTheme="majorBidi" w:hAnsiTheme="majorBidi" w:cstheme="majorBidi"/>
          <w:sz w:val="24"/>
          <w:szCs w:val="24"/>
        </w:rPr>
        <w:t>(= concentration en solutés) ⇒</w:t>
      </w:r>
      <w:r w:rsidRPr="00EE1CC9">
        <w:rPr>
          <w:rFonts w:asciiTheme="majorBidi" w:hAnsiTheme="majorBidi" w:cstheme="majorBidi"/>
          <w:sz w:val="24"/>
          <w:szCs w:val="24"/>
        </w:rPr>
        <w:t></w:t>
      </w:r>
      <w:r w:rsidRPr="00EE1CC9">
        <w:rPr>
          <w:rFonts w:asciiTheme="majorBidi" w:hAnsiTheme="majorBidi" w:cstheme="majorBidi"/>
          <w:i/>
          <w:iCs/>
          <w:sz w:val="24"/>
          <w:szCs w:val="24"/>
        </w:rPr>
        <w:t xml:space="preserve">stimulation </w:t>
      </w:r>
      <w:r w:rsidRPr="00EE1CC9">
        <w:rPr>
          <w:rFonts w:asciiTheme="majorBidi" w:hAnsiTheme="majorBidi" w:cstheme="majorBidi"/>
          <w:sz w:val="24"/>
          <w:szCs w:val="24"/>
        </w:rPr>
        <w:t xml:space="preserve">des </w:t>
      </w:r>
      <w:r w:rsidRPr="00EE1CC9">
        <w:rPr>
          <w:rFonts w:asciiTheme="majorBidi" w:hAnsiTheme="majorBidi" w:cstheme="majorBidi"/>
          <w:i/>
          <w:iCs/>
          <w:sz w:val="24"/>
          <w:szCs w:val="24"/>
        </w:rPr>
        <w:t xml:space="preserve">cellules </w:t>
      </w:r>
      <w:r w:rsidRPr="00EE1CC9">
        <w:rPr>
          <w:rFonts w:asciiTheme="majorBidi" w:hAnsiTheme="majorBidi" w:cstheme="majorBidi"/>
          <w:sz w:val="24"/>
          <w:szCs w:val="24"/>
        </w:rPr>
        <w:t>de l'</w:t>
      </w:r>
      <w:r w:rsidRPr="00EE1CC9">
        <w:rPr>
          <w:rFonts w:asciiTheme="majorBidi" w:hAnsiTheme="majorBidi" w:cstheme="majorBidi"/>
          <w:b/>
          <w:bCs/>
          <w:sz w:val="24"/>
          <w:szCs w:val="24"/>
        </w:rPr>
        <w:t xml:space="preserve">appareil </w:t>
      </w:r>
      <w:proofErr w:type="spellStart"/>
      <w:r w:rsidRPr="00EE1CC9">
        <w:rPr>
          <w:rFonts w:asciiTheme="majorBidi" w:hAnsiTheme="majorBidi" w:cstheme="majorBidi"/>
          <w:b/>
          <w:bCs/>
          <w:sz w:val="24"/>
          <w:szCs w:val="24"/>
        </w:rPr>
        <w:t>juxtaglomérulaire</w:t>
      </w:r>
      <w:proofErr w:type="spellEnd"/>
      <w:r w:rsidRPr="00EE1CC9">
        <w:rPr>
          <w:rFonts w:asciiTheme="majorBidi" w:hAnsiTheme="majorBidi" w:cstheme="majorBidi"/>
          <w:sz w:val="24"/>
          <w:szCs w:val="24"/>
        </w:rPr>
        <w:t xml:space="preserve"> dans les </w:t>
      </w:r>
      <w:r w:rsidRPr="00EE1CC9">
        <w:rPr>
          <w:rFonts w:asciiTheme="majorBidi" w:hAnsiTheme="majorBidi" w:cstheme="majorBidi"/>
          <w:b/>
          <w:bCs/>
          <w:i/>
          <w:iCs/>
          <w:sz w:val="24"/>
          <w:szCs w:val="24"/>
        </w:rPr>
        <w:t>reins</w:t>
      </w:r>
      <w:r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ind w:firstLine="708"/>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41" type="#_x0000_t13" style="position:absolute;left:0;text-align:left;margin-left:6.4pt;margin-top:5.8pt;width:18.75pt;height:7.15pt;z-index:251677696"/>
        </w:pict>
      </w:r>
      <w:r w:rsidR="00EE1CC9">
        <w:rPr>
          <w:rFonts w:asciiTheme="majorBidi" w:hAnsiTheme="majorBidi" w:cstheme="majorBidi"/>
          <w:i/>
          <w:iCs/>
          <w:sz w:val="24"/>
          <w:szCs w:val="24"/>
        </w:rPr>
        <w:t>L</w:t>
      </w:r>
      <w:r w:rsidR="00EE1CC9" w:rsidRPr="00EE1CC9">
        <w:rPr>
          <w:rFonts w:asciiTheme="majorBidi" w:hAnsiTheme="majorBidi" w:cstheme="majorBidi"/>
          <w:i/>
          <w:iCs/>
          <w:sz w:val="24"/>
          <w:szCs w:val="24"/>
        </w:rPr>
        <w:t xml:space="preserve">ibération </w:t>
      </w:r>
      <w:r w:rsidR="00EE1CC9" w:rsidRPr="00EE1CC9">
        <w:rPr>
          <w:rFonts w:asciiTheme="majorBidi" w:hAnsiTheme="majorBidi" w:cstheme="majorBidi"/>
          <w:sz w:val="24"/>
          <w:szCs w:val="24"/>
        </w:rPr>
        <w:t xml:space="preserve">de </w:t>
      </w:r>
      <w:r w:rsidR="00EE1CC9" w:rsidRPr="00EE1CC9">
        <w:rPr>
          <w:rFonts w:asciiTheme="majorBidi" w:hAnsiTheme="majorBidi" w:cstheme="majorBidi"/>
          <w:b/>
          <w:bCs/>
          <w:sz w:val="24"/>
          <w:szCs w:val="24"/>
        </w:rPr>
        <w:t>rénine</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ind w:firstLine="708"/>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42" type="#_x0000_t13" style="position:absolute;left:0;text-align:left;margin-left:4.15pt;margin-top:3.75pt;width:18.75pt;height:7.15pt;z-index:251678720"/>
        </w:pict>
      </w:r>
      <w:r w:rsidR="00EE1CC9">
        <w:rPr>
          <w:rFonts w:asciiTheme="majorBidi" w:hAnsiTheme="majorBidi" w:cstheme="majorBidi"/>
          <w:i/>
          <w:iCs/>
          <w:sz w:val="24"/>
          <w:szCs w:val="24"/>
        </w:rPr>
        <w:t>F</w:t>
      </w:r>
      <w:r w:rsidR="00EE1CC9" w:rsidRPr="00EE1CC9">
        <w:rPr>
          <w:rFonts w:asciiTheme="majorBidi" w:hAnsiTheme="majorBidi" w:cstheme="majorBidi"/>
          <w:i/>
          <w:iCs/>
          <w:sz w:val="24"/>
          <w:szCs w:val="24"/>
        </w:rPr>
        <w:t xml:space="preserve">ormation </w:t>
      </w:r>
      <w:r w:rsidR="00EE1CC9" w:rsidRPr="00EE1CC9">
        <w:rPr>
          <w:rFonts w:asciiTheme="majorBidi" w:hAnsiTheme="majorBidi" w:cstheme="majorBidi"/>
          <w:sz w:val="24"/>
          <w:szCs w:val="24"/>
        </w:rPr>
        <w:t>d'</w:t>
      </w:r>
      <w:r w:rsidR="00EE1CC9" w:rsidRPr="00EE1CC9">
        <w:rPr>
          <w:rFonts w:asciiTheme="majorBidi" w:hAnsiTheme="majorBidi" w:cstheme="majorBidi"/>
          <w:b/>
          <w:bCs/>
          <w:sz w:val="24"/>
          <w:szCs w:val="24"/>
        </w:rPr>
        <w:t>angiotensine II</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ind w:firstLine="708"/>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43" type="#_x0000_t13" style="position:absolute;left:0;text-align:left;margin-left:1.9pt;margin-top:3.6pt;width:18.75pt;height:7.15pt;z-index:251679744"/>
        </w:pict>
      </w:r>
      <w:r w:rsidR="00EE1CC9">
        <w:rPr>
          <w:rFonts w:asciiTheme="majorBidi" w:hAnsiTheme="majorBidi" w:cstheme="majorBidi"/>
          <w:i/>
          <w:iCs/>
          <w:sz w:val="24"/>
          <w:szCs w:val="24"/>
        </w:rPr>
        <w:t>L</w:t>
      </w:r>
      <w:r w:rsidR="00EE1CC9" w:rsidRPr="00EE1CC9">
        <w:rPr>
          <w:rFonts w:asciiTheme="majorBidi" w:hAnsiTheme="majorBidi" w:cstheme="majorBidi"/>
          <w:i/>
          <w:iCs/>
          <w:sz w:val="24"/>
          <w:szCs w:val="24"/>
        </w:rPr>
        <w:t xml:space="preserve">ibération </w:t>
      </w:r>
      <w:r w:rsidR="00EE1CC9" w:rsidRPr="00EE1CC9">
        <w:rPr>
          <w:rFonts w:asciiTheme="majorBidi" w:hAnsiTheme="majorBidi" w:cstheme="majorBidi"/>
          <w:sz w:val="24"/>
          <w:szCs w:val="24"/>
        </w:rPr>
        <w:t>d'</w:t>
      </w:r>
      <w:r w:rsidR="00EE1CC9" w:rsidRPr="00EE1CC9">
        <w:rPr>
          <w:rFonts w:asciiTheme="majorBidi" w:hAnsiTheme="majorBidi" w:cstheme="majorBidi"/>
          <w:b/>
          <w:bCs/>
          <w:sz w:val="24"/>
          <w:szCs w:val="24"/>
        </w:rPr>
        <w:t xml:space="preserve">aldostérone </w:t>
      </w:r>
      <w:r w:rsidR="00EE1CC9" w:rsidRPr="00EE1CC9">
        <w:rPr>
          <w:rFonts w:asciiTheme="majorBidi" w:hAnsiTheme="majorBidi" w:cstheme="majorBidi"/>
          <w:sz w:val="24"/>
          <w:szCs w:val="24"/>
        </w:rPr>
        <w:t xml:space="preserve">par les </w:t>
      </w:r>
      <w:r w:rsidR="00EE1CC9" w:rsidRPr="00EE1CC9">
        <w:rPr>
          <w:rFonts w:asciiTheme="majorBidi" w:hAnsiTheme="majorBidi" w:cstheme="majorBidi"/>
          <w:i/>
          <w:iCs/>
          <w:sz w:val="24"/>
          <w:szCs w:val="24"/>
        </w:rPr>
        <w:t xml:space="preserve">cellules </w:t>
      </w:r>
      <w:proofErr w:type="spellStart"/>
      <w:r w:rsidR="00EE1CC9" w:rsidRPr="00EE1CC9">
        <w:rPr>
          <w:rFonts w:asciiTheme="majorBidi" w:hAnsiTheme="majorBidi" w:cstheme="majorBidi"/>
          <w:i/>
          <w:iCs/>
          <w:sz w:val="24"/>
          <w:szCs w:val="24"/>
        </w:rPr>
        <w:t>glomérulées</w:t>
      </w:r>
      <w:proofErr w:type="spellEnd"/>
      <w:r w:rsidR="00EE1CC9" w:rsidRPr="00EE1CC9">
        <w:rPr>
          <w:rFonts w:asciiTheme="majorBidi" w:hAnsiTheme="majorBidi" w:cstheme="majorBidi"/>
          <w:i/>
          <w:iCs/>
          <w:sz w:val="24"/>
          <w:szCs w:val="24"/>
        </w:rPr>
        <w:t xml:space="preserve"> </w:t>
      </w:r>
      <w:r w:rsidR="00EE1CC9" w:rsidRPr="00EE1CC9">
        <w:rPr>
          <w:rFonts w:asciiTheme="majorBidi" w:hAnsiTheme="majorBidi" w:cstheme="majorBidi"/>
          <w:sz w:val="24"/>
          <w:szCs w:val="24"/>
        </w:rPr>
        <w:t xml:space="preserve">du </w:t>
      </w:r>
      <w:r w:rsidR="00EE1CC9" w:rsidRPr="00EE1CC9">
        <w:rPr>
          <w:rFonts w:asciiTheme="majorBidi" w:hAnsiTheme="majorBidi" w:cstheme="majorBidi"/>
          <w:b/>
          <w:bCs/>
          <w:i/>
          <w:iCs/>
          <w:sz w:val="24"/>
          <w:szCs w:val="24"/>
        </w:rPr>
        <w:t>cortex surrénal</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b/>
          <w:bCs/>
          <w:sz w:val="24"/>
          <w:szCs w:val="24"/>
        </w:rPr>
      </w:pPr>
      <w:r w:rsidRPr="00B03688">
        <w:rPr>
          <w:rFonts w:asciiTheme="majorBidi" w:hAnsiTheme="majorBidi" w:cstheme="majorBidi"/>
          <w:noProof/>
          <w:sz w:val="24"/>
          <w:szCs w:val="24"/>
          <w:lang w:eastAsia="fr-FR"/>
        </w:rPr>
        <w:pict>
          <v:shape id="_x0000_s1060" type="#_x0000_t32" style="position:absolute;left:0;text-align:left;margin-left:185.65pt;margin-top:18.15pt;width:0;height:21.1pt;z-index:251697152" o:connectortype="straight">
            <v:stroke endarrow="block"/>
          </v:shape>
        </w:pict>
      </w:r>
      <w:r w:rsidRPr="00B03688">
        <w:rPr>
          <w:rFonts w:asciiTheme="majorBidi" w:hAnsiTheme="majorBidi" w:cstheme="majorBidi"/>
          <w:i/>
          <w:iCs/>
          <w:noProof/>
          <w:sz w:val="24"/>
          <w:szCs w:val="24"/>
          <w:lang w:eastAsia="fr-FR"/>
        </w:rPr>
        <w:pict>
          <v:shape id="_x0000_s1059" type="#_x0000_t32" style="position:absolute;left:0;text-align:left;margin-left:367.9pt;margin-top:17.5pt;width:0;height:17.15pt;flip:y;z-index:251696128" o:connectortype="straight">
            <v:stroke endarrow="block"/>
          </v:shape>
        </w:pict>
      </w:r>
      <w:r w:rsidR="00EE1CC9" w:rsidRPr="00EE1CC9">
        <w:rPr>
          <w:rFonts w:asciiTheme="majorBidi" w:hAnsiTheme="majorBidi" w:cstheme="majorBidi"/>
          <w:sz w:val="24"/>
          <w:szCs w:val="24"/>
        </w:rPr>
        <w:t xml:space="preserve">• </w:t>
      </w:r>
      <w:r w:rsidR="00EE1CC9" w:rsidRPr="00EE1CC9">
        <w:rPr>
          <w:rFonts w:asciiTheme="majorBidi" w:hAnsiTheme="majorBidi" w:cstheme="majorBidi"/>
          <w:b/>
          <w:bCs/>
          <w:sz w:val="24"/>
          <w:szCs w:val="24"/>
        </w:rPr>
        <w:t>Concentration plasmatique d'ions Na+ et K+ :</w:t>
      </w:r>
    </w:p>
    <w:p w:rsidR="00EE1CC9" w:rsidRPr="00EE1CC9" w:rsidRDefault="00B03688" w:rsidP="00EE1CC9">
      <w:pPr>
        <w:autoSpaceDE w:val="0"/>
        <w:autoSpaceDN w:val="0"/>
        <w:adjustRightInd w:val="0"/>
        <w:spacing w:after="0" w:line="360" w:lineRule="auto"/>
        <w:jc w:val="both"/>
        <w:rPr>
          <w:rFonts w:asciiTheme="majorBidi" w:hAnsiTheme="majorBidi" w:cstheme="majorBidi"/>
          <w:i/>
          <w:iCs/>
          <w:sz w:val="24"/>
          <w:szCs w:val="24"/>
        </w:rPr>
      </w:pPr>
      <w:r w:rsidRPr="00B03688">
        <w:rPr>
          <w:rFonts w:asciiTheme="majorBidi" w:hAnsiTheme="majorBidi" w:cstheme="majorBidi"/>
          <w:noProof/>
          <w:sz w:val="24"/>
          <w:szCs w:val="24"/>
          <w:lang w:eastAsia="fr-FR"/>
        </w:rPr>
        <w:pict>
          <v:shape id="_x0000_s1061" type="#_x0000_t32" style="position:absolute;left:0;text-align:left;margin-left:189.4pt;margin-top:37.95pt;width:0;height:21.1pt;z-index:251698176" o:connectortype="straight">
            <v:stroke endarrow="block"/>
          </v:shape>
        </w:pict>
      </w:r>
      <w:r w:rsidRPr="00B03688">
        <w:rPr>
          <w:rFonts w:asciiTheme="majorBidi" w:hAnsiTheme="majorBidi" w:cstheme="majorBidi"/>
          <w:noProof/>
          <w:sz w:val="24"/>
          <w:szCs w:val="24"/>
          <w:lang w:eastAsia="fr-FR"/>
        </w:rPr>
        <w:pict>
          <v:shape id="_x0000_s1062" type="#_x0000_t32" style="position:absolute;left:0;text-align:left;margin-left:368.65pt;margin-top:36.55pt;width:0;height:17.15pt;flip:y;z-index:251699200" o:connectortype="straight">
            <v:stroke endarrow="block"/>
          </v:shape>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i/>
          <w:iCs/>
          <w:sz w:val="24"/>
          <w:szCs w:val="24"/>
        </w:rPr>
        <w:t xml:space="preserve">concentration </w:t>
      </w:r>
      <w:r w:rsidR="00EE1CC9" w:rsidRPr="00EE1CC9">
        <w:rPr>
          <w:rFonts w:asciiTheme="majorBidi" w:hAnsiTheme="majorBidi" w:cstheme="majorBidi"/>
          <w:sz w:val="24"/>
          <w:szCs w:val="24"/>
        </w:rPr>
        <w:t xml:space="preserve">de </w:t>
      </w:r>
      <w:r w:rsidR="00EE1CC9" w:rsidRPr="00EE1CC9">
        <w:rPr>
          <w:rFonts w:asciiTheme="majorBidi" w:hAnsiTheme="majorBidi" w:cstheme="majorBidi"/>
          <w:b/>
          <w:bCs/>
          <w:sz w:val="24"/>
          <w:szCs w:val="24"/>
        </w:rPr>
        <w:t xml:space="preserve">K+ </w:t>
      </w:r>
      <w:r w:rsidR="00EE1CC9" w:rsidRPr="00EE1CC9">
        <w:rPr>
          <w:rFonts w:asciiTheme="majorBidi" w:hAnsiTheme="majorBidi" w:cstheme="majorBidi"/>
          <w:sz w:val="24"/>
          <w:szCs w:val="24"/>
        </w:rPr>
        <w:t xml:space="preserve">et de la </w:t>
      </w:r>
      <w:r w:rsidR="00EE1CC9" w:rsidRPr="00EE1CC9">
        <w:rPr>
          <w:rFonts w:asciiTheme="majorBidi" w:hAnsiTheme="majorBidi" w:cstheme="majorBidi"/>
          <w:i/>
          <w:iCs/>
          <w:sz w:val="24"/>
          <w:szCs w:val="24"/>
        </w:rPr>
        <w:t xml:space="preserve">concentration </w:t>
      </w:r>
      <w:r w:rsidR="00EE1CC9" w:rsidRPr="00EE1CC9">
        <w:rPr>
          <w:rFonts w:asciiTheme="majorBidi" w:hAnsiTheme="majorBidi" w:cstheme="majorBidi"/>
          <w:sz w:val="24"/>
          <w:szCs w:val="24"/>
        </w:rPr>
        <w:t xml:space="preserve">de </w:t>
      </w:r>
      <w:r w:rsidR="00EE1CC9" w:rsidRPr="00EE1CC9">
        <w:rPr>
          <w:rFonts w:asciiTheme="majorBidi" w:hAnsiTheme="majorBidi" w:cstheme="majorBidi"/>
          <w:b/>
          <w:bCs/>
          <w:sz w:val="24"/>
          <w:szCs w:val="24"/>
        </w:rPr>
        <w:t xml:space="preserve">Na+ </w:t>
      </w:r>
      <w:r w:rsidR="00EE1CC9" w:rsidRPr="00EE1CC9">
        <w:rPr>
          <w:rFonts w:asciiTheme="majorBidi" w:hAnsiTheme="majorBidi" w:cstheme="majorBidi"/>
          <w:sz w:val="24"/>
          <w:szCs w:val="24"/>
        </w:rPr>
        <w:t>⇒</w:t>
      </w:r>
      <w:r w:rsidR="00EE1CC9">
        <w:rPr>
          <w:rFonts w:asciiTheme="majorBidi" w:hAnsiTheme="majorBidi" w:cstheme="majorBidi"/>
          <w:sz w:val="24"/>
          <w:szCs w:val="24"/>
        </w:rPr>
        <w:t xml:space="preserve">  </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i/>
          <w:iCs/>
          <w:sz w:val="24"/>
          <w:szCs w:val="24"/>
        </w:rPr>
        <w:t xml:space="preserve">libération </w:t>
      </w:r>
      <w:r w:rsidR="00EE1CC9" w:rsidRPr="00EE1CC9">
        <w:rPr>
          <w:rFonts w:asciiTheme="majorBidi" w:hAnsiTheme="majorBidi" w:cstheme="majorBidi"/>
          <w:sz w:val="24"/>
          <w:szCs w:val="24"/>
        </w:rPr>
        <w:t>d'</w:t>
      </w:r>
      <w:r w:rsidR="00EE1CC9" w:rsidRPr="00EE1CC9">
        <w:rPr>
          <w:rFonts w:asciiTheme="majorBidi" w:hAnsiTheme="majorBidi" w:cstheme="majorBidi"/>
          <w:b/>
          <w:bCs/>
          <w:sz w:val="24"/>
          <w:szCs w:val="24"/>
        </w:rPr>
        <w:t>aldostérone</w:t>
      </w:r>
      <w:r w:rsidR="00EE1CC9"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i/>
          <w:iCs/>
          <w:sz w:val="24"/>
          <w:szCs w:val="24"/>
        </w:rPr>
      </w:pPr>
      <w:r w:rsidRPr="00EE1CC9">
        <w:rPr>
          <w:rFonts w:asciiTheme="majorBidi" w:hAnsiTheme="majorBidi" w:cstheme="majorBidi"/>
          <w:sz w:val="24"/>
          <w:szCs w:val="24"/>
        </w:rPr>
        <w:t></w:t>
      </w:r>
      <w:r w:rsidRPr="00EE1CC9">
        <w:rPr>
          <w:rFonts w:asciiTheme="majorBidi" w:hAnsiTheme="majorBidi" w:cstheme="majorBidi"/>
          <w:sz w:val="24"/>
          <w:szCs w:val="24"/>
        </w:rPr>
        <w:t xml:space="preserve">de la </w:t>
      </w:r>
      <w:r w:rsidRPr="00EE1CC9">
        <w:rPr>
          <w:rFonts w:asciiTheme="majorBidi" w:hAnsiTheme="majorBidi" w:cstheme="majorBidi"/>
          <w:i/>
          <w:iCs/>
          <w:sz w:val="24"/>
          <w:szCs w:val="24"/>
        </w:rPr>
        <w:t xml:space="preserve">concentration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 xml:space="preserve">K+ </w:t>
      </w:r>
      <w:r w:rsidRPr="00EE1CC9">
        <w:rPr>
          <w:rFonts w:asciiTheme="majorBidi" w:hAnsiTheme="majorBidi" w:cstheme="majorBidi"/>
          <w:sz w:val="24"/>
          <w:szCs w:val="24"/>
        </w:rPr>
        <w:t xml:space="preserve">et </w:t>
      </w:r>
      <w:r>
        <w:rPr>
          <w:rFonts w:asciiTheme="majorBidi" w:hAnsiTheme="majorBidi" w:cstheme="majorBidi"/>
          <w:sz w:val="24"/>
          <w:szCs w:val="24"/>
        </w:rPr>
        <w:t xml:space="preserve"> </w:t>
      </w:r>
      <w:r w:rsidRPr="00EE1CC9">
        <w:rPr>
          <w:rFonts w:asciiTheme="majorBidi" w:hAnsiTheme="majorBidi" w:cstheme="majorBidi"/>
          <w:sz w:val="24"/>
          <w:szCs w:val="24"/>
        </w:rPr>
        <w:t xml:space="preserve">de la </w:t>
      </w:r>
      <w:r w:rsidRPr="00EE1CC9">
        <w:rPr>
          <w:rFonts w:asciiTheme="majorBidi" w:hAnsiTheme="majorBidi" w:cstheme="majorBidi"/>
          <w:i/>
          <w:iCs/>
          <w:sz w:val="24"/>
          <w:szCs w:val="24"/>
        </w:rPr>
        <w:t xml:space="preserve">concentration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 xml:space="preserve">Na+ </w:t>
      </w:r>
      <w:r w:rsidRPr="00EE1CC9">
        <w:rPr>
          <w:rFonts w:asciiTheme="majorBidi" w:hAnsiTheme="majorBidi" w:cstheme="majorBidi"/>
          <w:sz w:val="24"/>
          <w:szCs w:val="24"/>
        </w:rPr>
        <w:t>⇒</w:t>
      </w:r>
      <w:r>
        <w:rPr>
          <w:rFonts w:asciiTheme="majorBidi" w:hAnsiTheme="majorBidi" w:cstheme="majorBidi"/>
          <w:sz w:val="24"/>
          <w:szCs w:val="24"/>
        </w:rPr>
        <w:t xml:space="preserve"> </w:t>
      </w:r>
      <w:r w:rsidRPr="00EE1CC9">
        <w:rPr>
          <w:rFonts w:asciiTheme="majorBidi" w:hAnsiTheme="majorBidi" w:cstheme="majorBidi"/>
          <w:sz w:val="24"/>
          <w:szCs w:val="24"/>
        </w:rPr>
        <w:t xml:space="preserve">de la </w:t>
      </w:r>
      <w:r w:rsidRPr="00EE1CC9">
        <w:rPr>
          <w:rFonts w:asciiTheme="majorBidi" w:hAnsiTheme="majorBidi" w:cstheme="majorBidi"/>
          <w:i/>
          <w:iCs/>
          <w:sz w:val="24"/>
          <w:szCs w:val="24"/>
        </w:rPr>
        <w:t xml:space="preserve">libération </w:t>
      </w:r>
      <w:r w:rsidRPr="00EE1CC9">
        <w:rPr>
          <w:rFonts w:asciiTheme="majorBidi" w:hAnsiTheme="majorBidi" w:cstheme="majorBidi"/>
          <w:sz w:val="24"/>
          <w:szCs w:val="24"/>
        </w:rPr>
        <w:t>d'</w:t>
      </w:r>
      <w:r w:rsidRPr="00EE1CC9">
        <w:rPr>
          <w:rFonts w:asciiTheme="majorBidi" w:hAnsiTheme="majorBidi" w:cstheme="majorBidi"/>
          <w:b/>
          <w:bCs/>
          <w:sz w:val="24"/>
          <w:szCs w:val="24"/>
        </w:rPr>
        <w:t>aldostérone</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sz w:val="24"/>
          <w:szCs w:val="24"/>
        </w:rPr>
        <w:t xml:space="preserve">• </w:t>
      </w:r>
      <w:proofErr w:type="spellStart"/>
      <w:r w:rsidRPr="00EE1CC9">
        <w:rPr>
          <w:rFonts w:asciiTheme="majorBidi" w:hAnsiTheme="majorBidi" w:cstheme="majorBidi"/>
          <w:b/>
          <w:bCs/>
          <w:sz w:val="24"/>
          <w:szCs w:val="24"/>
        </w:rPr>
        <w:t>Corticotrophine</w:t>
      </w:r>
      <w:proofErr w:type="spellEnd"/>
      <w:r w:rsidRPr="00EE1CC9">
        <w:rPr>
          <w:rFonts w:asciiTheme="majorBidi" w:hAnsiTheme="majorBidi" w:cstheme="majorBidi"/>
          <w:b/>
          <w:bCs/>
          <w:sz w:val="24"/>
          <w:szCs w:val="24"/>
        </w:rPr>
        <w:t xml:space="preserve"> (= ACTH) :</w:t>
      </w:r>
    </w:p>
    <w:p w:rsidR="00EE1CC9" w:rsidRPr="00EE1CC9" w:rsidRDefault="00B03688" w:rsidP="00EE1CC9">
      <w:pPr>
        <w:autoSpaceDE w:val="0"/>
        <w:autoSpaceDN w:val="0"/>
        <w:adjustRightInd w:val="0"/>
        <w:spacing w:after="0" w:line="360" w:lineRule="auto"/>
        <w:jc w:val="both"/>
        <w:rPr>
          <w:rFonts w:asciiTheme="majorBidi" w:hAnsiTheme="majorBidi" w:cstheme="majorBidi"/>
          <w:b/>
          <w:bCs/>
          <w:sz w:val="24"/>
          <w:szCs w:val="24"/>
        </w:rPr>
      </w:pPr>
      <w:r w:rsidRPr="00B03688">
        <w:rPr>
          <w:rFonts w:asciiTheme="majorBidi" w:hAnsiTheme="majorBidi" w:cstheme="majorBidi"/>
          <w:noProof/>
          <w:sz w:val="24"/>
          <w:szCs w:val="24"/>
          <w:lang w:eastAsia="fr-FR"/>
        </w:rPr>
        <w:pict>
          <v:shape id="_x0000_s1056" type="#_x0000_t32" style="position:absolute;left:0;text-align:left;margin-left:24.4pt;margin-top:15.55pt;width:0;height:17.15pt;flip:y;z-index:251693056" o:connectortype="straight">
            <v:stroke endarrow="block"/>
          </v:shape>
        </w:pict>
      </w:r>
      <w:r w:rsidR="00EE1CC9" w:rsidRPr="00EE1CC9">
        <w:rPr>
          <w:rFonts w:asciiTheme="majorBidi" w:hAnsiTheme="majorBidi" w:cstheme="majorBidi"/>
          <w:sz w:val="24"/>
          <w:szCs w:val="24"/>
        </w:rPr>
        <w:t xml:space="preserve">En cas de </w:t>
      </w:r>
      <w:r w:rsidR="00EE1CC9" w:rsidRPr="00EE1CC9">
        <w:rPr>
          <w:rFonts w:asciiTheme="majorBidi" w:hAnsiTheme="majorBidi" w:cstheme="majorBidi"/>
          <w:b/>
          <w:bCs/>
          <w:sz w:val="24"/>
          <w:szCs w:val="24"/>
        </w:rPr>
        <w:t>stress intense</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57" type="#_x0000_t32" style="position:absolute;left:0;text-align:left;margin-left:24.4pt;margin-top:15pt;width:0;height:17.15pt;flip:y;z-index:251694080" o:connectortype="straight">
            <v:stroke endarrow="block"/>
          </v:shape>
        </w:pict>
      </w:r>
      <w:r w:rsidRPr="00B03688">
        <w:rPr>
          <w:rFonts w:asciiTheme="majorBidi" w:hAnsiTheme="majorBidi" w:cstheme="majorBidi"/>
          <w:i/>
          <w:iCs/>
          <w:noProof/>
          <w:sz w:val="24"/>
          <w:szCs w:val="24"/>
          <w:lang w:eastAsia="fr-FR"/>
        </w:rPr>
        <w:pict>
          <v:shape id="_x0000_s1044" type="#_x0000_t13" style="position:absolute;left:0;text-align:left;margin-left:1.9pt;margin-top:4.85pt;width:18.75pt;height:7.15pt;z-index:251680768"/>
        </w:pict>
      </w:r>
      <w:r w:rsidR="00EE1CC9">
        <w:rPr>
          <w:rFonts w:asciiTheme="majorBidi" w:hAnsiTheme="majorBidi" w:cstheme="majorBidi"/>
          <w:sz w:val="24"/>
          <w:szCs w:val="24"/>
        </w:rPr>
        <w:t xml:space="preserve">           D</w:t>
      </w:r>
      <w:r w:rsidR="00EE1CC9" w:rsidRPr="00EE1CC9">
        <w:rPr>
          <w:rFonts w:asciiTheme="majorBidi" w:hAnsiTheme="majorBidi" w:cstheme="majorBidi"/>
          <w:sz w:val="24"/>
          <w:szCs w:val="24"/>
        </w:rPr>
        <w:t xml:space="preserve">e la </w:t>
      </w:r>
      <w:r w:rsidR="00EE1CC9" w:rsidRPr="00EE1CC9">
        <w:rPr>
          <w:rFonts w:asciiTheme="majorBidi" w:hAnsiTheme="majorBidi" w:cstheme="majorBidi"/>
          <w:i/>
          <w:iCs/>
          <w:sz w:val="24"/>
          <w:szCs w:val="24"/>
        </w:rPr>
        <w:t xml:space="preserve">sécrétion </w:t>
      </w:r>
      <w:r w:rsidR="00EE1CC9" w:rsidRPr="00EE1CC9">
        <w:rPr>
          <w:rFonts w:asciiTheme="majorBidi" w:hAnsiTheme="majorBidi" w:cstheme="majorBidi"/>
          <w:sz w:val="24"/>
          <w:szCs w:val="24"/>
        </w:rPr>
        <w:t xml:space="preserve">de </w:t>
      </w:r>
      <w:proofErr w:type="spellStart"/>
      <w:r w:rsidR="00EE1CC9" w:rsidRPr="00EE1CC9">
        <w:rPr>
          <w:rFonts w:asciiTheme="majorBidi" w:hAnsiTheme="majorBidi" w:cstheme="majorBidi"/>
          <w:b/>
          <w:bCs/>
          <w:sz w:val="24"/>
          <w:szCs w:val="24"/>
        </w:rPr>
        <w:t>corticolibérine</w:t>
      </w:r>
      <w:proofErr w:type="spellEnd"/>
      <w:r w:rsidR="00EE1CC9" w:rsidRPr="00EE1CC9">
        <w:rPr>
          <w:rFonts w:asciiTheme="majorBidi" w:hAnsiTheme="majorBidi" w:cstheme="majorBidi"/>
          <w:b/>
          <w:bCs/>
          <w:sz w:val="24"/>
          <w:szCs w:val="24"/>
        </w:rPr>
        <w:t xml:space="preserve"> CRF </w:t>
      </w:r>
      <w:r w:rsidR="00EE1CC9" w:rsidRPr="00EE1CC9">
        <w:rPr>
          <w:rFonts w:asciiTheme="majorBidi" w:hAnsiTheme="majorBidi" w:cstheme="majorBidi"/>
          <w:sz w:val="24"/>
          <w:szCs w:val="24"/>
        </w:rPr>
        <w:t>par l'</w:t>
      </w:r>
      <w:r w:rsidR="00EE1CC9" w:rsidRPr="00EE1CC9">
        <w:rPr>
          <w:rFonts w:asciiTheme="majorBidi" w:hAnsiTheme="majorBidi" w:cstheme="majorBidi"/>
          <w:b/>
          <w:bCs/>
          <w:i/>
          <w:iCs/>
          <w:sz w:val="24"/>
          <w:szCs w:val="24"/>
        </w:rPr>
        <w:t>hypothalamus</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58" type="#_x0000_t32" style="position:absolute;left:0;text-align:left;margin-left:24.4pt;margin-top:15.3pt;width:0;height:17.15pt;flip:y;z-index:251695104" o:connectortype="straight">
            <v:stroke endarrow="block"/>
          </v:shape>
        </w:pict>
      </w:r>
      <w:r w:rsidRPr="00B03688">
        <w:rPr>
          <w:rFonts w:asciiTheme="majorBidi" w:hAnsiTheme="majorBidi" w:cstheme="majorBidi"/>
          <w:i/>
          <w:iCs/>
          <w:noProof/>
          <w:sz w:val="24"/>
          <w:szCs w:val="24"/>
          <w:lang w:eastAsia="fr-FR"/>
        </w:rPr>
        <w:pict>
          <v:shape id="_x0000_s1045" type="#_x0000_t13" style="position:absolute;left:0;text-align:left;margin-left:-.35pt;margin-top:2.05pt;width:18.75pt;height:7.15pt;z-index:251681792"/>
        </w:pict>
      </w:r>
      <w:r w:rsidR="00EE1CC9">
        <w:rPr>
          <w:rFonts w:asciiTheme="majorBidi" w:hAnsiTheme="majorBidi" w:cstheme="majorBidi"/>
          <w:sz w:val="24"/>
          <w:szCs w:val="24"/>
        </w:rPr>
        <w:t xml:space="preserve">           D</w:t>
      </w:r>
      <w:r w:rsidR="00EE1CC9" w:rsidRPr="00EE1CC9">
        <w:rPr>
          <w:rFonts w:asciiTheme="majorBidi" w:hAnsiTheme="majorBidi" w:cstheme="majorBidi"/>
          <w:sz w:val="24"/>
          <w:szCs w:val="24"/>
        </w:rPr>
        <w:t xml:space="preserve">e la </w:t>
      </w:r>
      <w:r w:rsidR="00EE1CC9" w:rsidRPr="00EE1CC9">
        <w:rPr>
          <w:rFonts w:asciiTheme="majorBidi" w:hAnsiTheme="majorBidi" w:cstheme="majorBidi"/>
          <w:i/>
          <w:iCs/>
          <w:sz w:val="24"/>
          <w:szCs w:val="24"/>
        </w:rPr>
        <w:t xml:space="preserve">libération </w:t>
      </w:r>
      <w:r w:rsidR="00EE1CC9" w:rsidRPr="00EE1CC9">
        <w:rPr>
          <w:rFonts w:asciiTheme="majorBidi" w:hAnsiTheme="majorBidi" w:cstheme="majorBidi"/>
          <w:sz w:val="24"/>
          <w:szCs w:val="24"/>
        </w:rPr>
        <w:t>d'</w:t>
      </w:r>
      <w:r w:rsidR="00EE1CC9" w:rsidRPr="00EE1CC9">
        <w:rPr>
          <w:rFonts w:asciiTheme="majorBidi" w:hAnsiTheme="majorBidi" w:cstheme="majorBidi"/>
          <w:b/>
          <w:bCs/>
          <w:sz w:val="24"/>
          <w:szCs w:val="24"/>
        </w:rPr>
        <w:t xml:space="preserve">ACTH </w:t>
      </w:r>
      <w:r w:rsidR="00EE1CC9" w:rsidRPr="00EE1CC9">
        <w:rPr>
          <w:rFonts w:asciiTheme="majorBidi" w:hAnsiTheme="majorBidi" w:cstheme="majorBidi"/>
          <w:sz w:val="24"/>
          <w:szCs w:val="24"/>
        </w:rPr>
        <w:t>par l'</w:t>
      </w:r>
      <w:proofErr w:type="spellStart"/>
      <w:r w:rsidR="00EE1CC9" w:rsidRPr="00EE1CC9">
        <w:rPr>
          <w:rFonts w:asciiTheme="majorBidi" w:hAnsiTheme="majorBidi" w:cstheme="majorBidi"/>
          <w:b/>
          <w:bCs/>
          <w:i/>
          <w:iCs/>
          <w:sz w:val="24"/>
          <w:szCs w:val="24"/>
        </w:rPr>
        <w:t>adénohypophyse</w:t>
      </w:r>
      <w:proofErr w:type="spellEnd"/>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46" type="#_x0000_t13" style="position:absolute;left:0;text-align:left;margin-left:-.35pt;margin-top:1.8pt;width:18.75pt;height:7.15pt;z-index:251682816"/>
        </w:pict>
      </w:r>
      <w:r w:rsidR="00EE1CC9">
        <w:rPr>
          <w:rFonts w:asciiTheme="majorBidi" w:hAnsiTheme="majorBidi" w:cstheme="majorBidi"/>
          <w:b/>
          <w:bCs/>
          <w:sz w:val="24"/>
          <w:szCs w:val="24"/>
        </w:rPr>
        <w:t xml:space="preserve">           L</w:t>
      </w:r>
      <w:r w:rsidR="00EE1CC9" w:rsidRPr="00EE1CC9">
        <w:rPr>
          <w:rFonts w:asciiTheme="majorBidi" w:hAnsiTheme="majorBidi" w:cstheme="majorBidi"/>
          <w:b/>
          <w:bCs/>
          <w:sz w:val="24"/>
          <w:szCs w:val="24"/>
        </w:rPr>
        <w:t xml:space="preserve">égère </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i/>
          <w:iCs/>
          <w:sz w:val="24"/>
          <w:szCs w:val="24"/>
        </w:rPr>
        <w:t xml:space="preserve">sécrétion </w:t>
      </w:r>
      <w:r w:rsidR="00EE1CC9" w:rsidRPr="00EE1CC9">
        <w:rPr>
          <w:rFonts w:asciiTheme="majorBidi" w:hAnsiTheme="majorBidi" w:cstheme="majorBidi"/>
          <w:sz w:val="24"/>
          <w:szCs w:val="24"/>
        </w:rPr>
        <w:t>d'</w:t>
      </w:r>
      <w:r w:rsidR="00EE1CC9" w:rsidRPr="00EE1CC9">
        <w:rPr>
          <w:rFonts w:asciiTheme="majorBidi" w:hAnsiTheme="majorBidi" w:cstheme="majorBidi"/>
          <w:b/>
          <w:bCs/>
          <w:sz w:val="24"/>
          <w:szCs w:val="24"/>
        </w:rPr>
        <w:t xml:space="preserve">aldostérone </w:t>
      </w:r>
      <w:r w:rsidR="00EE1CC9" w:rsidRPr="00EE1CC9">
        <w:rPr>
          <w:rFonts w:asciiTheme="majorBidi" w:hAnsiTheme="majorBidi" w:cstheme="majorBidi"/>
          <w:sz w:val="24"/>
          <w:szCs w:val="24"/>
        </w:rPr>
        <w:t xml:space="preserve">par le </w:t>
      </w:r>
      <w:r w:rsidR="00EE1CC9" w:rsidRPr="00EE1CC9">
        <w:rPr>
          <w:rFonts w:asciiTheme="majorBidi" w:hAnsiTheme="majorBidi" w:cstheme="majorBidi"/>
          <w:b/>
          <w:bCs/>
          <w:i/>
          <w:iCs/>
          <w:sz w:val="24"/>
          <w:szCs w:val="24"/>
        </w:rPr>
        <w:t>cortex surrénal</w:t>
      </w:r>
      <w:r w:rsidR="00EE1CC9"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b/>
          <w:bCs/>
          <w:sz w:val="24"/>
          <w:szCs w:val="24"/>
        </w:rPr>
        <w:t>Les glucocorticoïdes</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Sécrétés par la couche fasciculée: Ce sont : le cortisol (hydrocortisone),</w:t>
      </w:r>
      <w:r>
        <w:rPr>
          <w:rFonts w:asciiTheme="majorBidi" w:hAnsiTheme="majorBidi" w:cstheme="majorBidi"/>
          <w:sz w:val="24"/>
          <w:szCs w:val="24"/>
        </w:rPr>
        <w:t xml:space="preserve"> </w:t>
      </w:r>
      <w:r w:rsidRPr="00EE1CC9">
        <w:rPr>
          <w:rFonts w:asciiTheme="majorBidi" w:hAnsiTheme="majorBidi" w:cstheme="majorBidi"/>
          <w:sz w:val="24"/>
          <w:szCs w:val="24"/>
        </w:rPr>
        <w:t>la cortisone et la corticostérone</w:t>
      </w:r>
      <w:r>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sz w:val="24"/>
          <w:szCs w:val="24"/>
        </w:rPr>
        <w:lastRenderedPageBreak/>
        <w:t xml:space="preserve">• Hormone principale sécrétée est </w:t>
      </w:r>
      <w:r w:rsidRPr="00EE1CC9">
        <w:rPr>
          <w:rFonts w:asciiTheme="majorBidi" w:hAnsiTheme="majorBidi" w:cstheme="majorBidi"/>
          <w:b/>
          <w:bCs/>
          <w:sz w:val="24"/>
          <w:szCs w:val="24"/>
        </w:rPr>
        <w:t>le cortisol</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i/>
          <w:iCs/>
          <w:sz w:val="24"/>
          <w:szCs w:val="24"/>
        </w:rPr>
        <w:t xml:space="preserve">Rôle : Contrôle </w:t>
      </w:r>
      <w:r w:rsidRPr="00EE1CC9">
        <w:rPr>
          <w:rFonts w:asciiTheme="majorBidi" w:hAnsiTheme="majorBidi" w:cstheme="majorBidi"/>
          <w:sz w:val="24"/>
          <w:szCs w:val="24"/>
        </w:rPr>
        <w:t xml:space="preserve">du </w:t>
      </w:r>
      <w:r w:rsidRPr="00EE1CC9">
        <w:rPr>
          <w:rFonts w:asciiTheme="majorBidi" w:hAnsiTheme="majorBidi" w:cstheme="majorBidi"/>
          <w:b/>
          <w:bCs/>
          <w:sz w:val="24"/>
          <w:szCs w:val="24"/>
        </w:rPr>
        <w:t xml:space="preserve">métabolisme </w:t>
      </w:r>
      <w:r w:rsidRPr="00EE1CC9">
        <w:rPr>
          <w:rFonts w:asciiTheme="majorBidi" w:hAnsiTheme="majorBidi" w:cstheme="majorBidi"/>
          <w:sz w:val="24"/>
          <w:szCs w:val="24"/>
        </w:rPr>
        <w:t>: une partie du métabolisme glucidique et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proofErr w:type="spellStart"/>
      <w:proofErr w:type="gramStart"/>
      <w:r w:rsidRPr="00EE1CC9">
        <w:rPr>
          <w:rFonts w:asciiTheme="majorBidi" w:hAnsiTheme="majorBidi" w:cstheme="majorBidi"/>
          <w:sz w:val="24"/>
          <w:szCs w:val="24"/>
        </w:rPr>
        <w:t>hydrosodé</w:t>
      </w:r>
      <w:proofErr w:type="spellEnd"/>
      <w:proofErr w:type="gramEnd"/>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47" type="#_x0000_t13" style="position:absolute;left:0;text-align:left;margin-left:139.9pt;margin-top:5.45pt;width:18.75pt;height:7.15pt;z-index:251683840"/>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b/>
          <w:bCs/>
          <w:sz w:val="24"/>
          <w:szCs w:val="24"/>
        </w:rPr>
        <w:t>néoglucogenèse</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b/>
          <w:bCs/>
          <w:sz w:val="24"/>
          <w:szCs w:val="24"/>
        </w:rPr>
        <w:t xml:space="preserve">glycémie </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9" type="#_x0000_t13" style="position:absolute;left:0;text-align:left;margin-left:294.4pt;margin-top:6.7pt;width:18.75pt;height:7.15pt;z-index:251685888"/>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de l'</w:t>
      </w:r>
      <w:r w:rsidR="00EE1CC9" w:rsidRPr="00EE1CC9">
        <w:rPr>
          <w:rFonts w:asciiTheme="majorBidi" w:hAnsiTheme="majorBidi" w:cstheme="majorBidi"/>
          <w:i/>
          <w:iCs/>
          <w:sz w:val="24"/>
          <w:szCs w:val="24"/>
        </w:rPr>
        <w:t xml:space="preserve">utilisation </w:t>
      </w:r>
      <w:r w:rsidR="00EE1CC9" w:rsidRPr="00EE1CC9">
        <w:rPr>
          <w:rFonts w:asciiTheme="majorBidi" w:hAnsiTheme="majorBidi" w:cstheme="majorBidi"/>
          <w:sz w:val="24"/>
          <w:szCs w:val="24"/>
        </w:rPr>
        <w:t xml:space="preserve">des </w:t>
      </w:r>
      <w:r w:rsidR="00EE1CC9" w:rsidRPr="00EE1CC9">
        <w:rPr>
          <w:rFonts w:asciiTheme="majorBidi" w:hAnsiTheme="majorBidi" w:cstheme="majorBidi"/>
          <w:b/>
          <w:bCs/>
          <w:sz w:val="24"/>
          <w:szCs w:val="24"/>
        </w:rPr>
        <w:t xml:space="preserve">acides gras </w:t>
      </w:r>
      <w:r w:rsidR="00EE1CC9" w:rsidRPr="00EE1CC9">
        <w:rPr>
          <w:rFonts w:asciiTheme="majorBidi" w:hAnsiTheme="majorBidi" w:cstheme="majorBidi"/>
          <w:sz w:val="24"/>
          <w:szCs w:val="24"/>
        </w:rPr>
        <w:t xml:space="preserve">du tissu adipeux    </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b/>
          <w:bCs/>
          <w:sz w:val="24"/>
          <w:szCs w:val="24"/>
        </w:rPr>
        <w:t xml:space="preserve">catabolisme </w:t>
      </w:r>
      <w:r w:rsidR="00EE1CC9" w:rsidRPr="00EE1CC9">
        <w:rPr>
          <w:rFonts w:asciiTheme="majorBidi" w:hAnsiTheme="majorBidi" w:cstheme="majorBidi"/>
          <w:sz w:val="24"/>
          <w:szCs w:val="24"/>
        </w:rPr>
        <w:t>afin de</w:t>
      </w:r>
      <w:r w:rsidR="00EE1CC9">
        <w:rPr>
          <w:rFonts w:asciiTheme="majorBidi" w:hAnsiTheme="majorBidi" w:cstheme="majorBidi"/>
          <w:sz w:val="24"/>
          <w:szCs w:val="24"/>
        </w:rPr>
        <w:t xml:space="preserve"> </w:t>
      </w:r>
      <w:r w:rsidR="00EE1CC9" w:rsidRPr="00EE1CC9">
        <w:rPr>
          <w:rFonts w:asciiTheme="majorBidi" w:hAnsiTheme="majorBidi" w:cstheme="majorBidi"/>
          <w:sz w:val="24"/>
          <w:szCs w:val="24"/>
        </w:rPr>
        <w:t>produire de l'</w:t>
      </w:r>
      <w:r w:rsidR="00EE1CC9" w:rsidRPr="00EE1CC9">
        <w:rPr>
          <w:rFonts w:asciiTheme="majorBidi" w:hAnsiTheme="majorBidi" w:cstheme="majorBidi"/>
          <w:b/>
          <w:bCs/>
          <w:sz w:val="24"/>
          <w:szCs w:val="24"/>
        </w:rPr>
        <w:t xml:space="preserve">énergie </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48" type="#_x0000_t13" style="position:absolute;left:0;text-align:left;margin-left:281.65pt;margin-top:6.4pt;width:18.75pt;height:7.15pt;z-index:251684864"/>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du </w:t>
      </w:r>
      <w:r w:rsidR="00EE1CC9" w:rsidRPr="00EE1CC9">
        <w:rPr>
          <w:rFonts w:asciiTheme="majorBidi" w:hAnsiTheme="majorBidi" w:cstheme="majorBidi"/>
          <w:b/>
          <w:bCs/>
          <w:sz w:val="24"/>
          <w:szCs w:val="24"/>
        </w:rPr>
        <w:t xml:space="preserve">catabolisme </w:t>
      </w:r>
      <w:r w:rsidR="00EE1CC9" w:rsidRPr="00EE1CC9">
        <w:rPr>
          <w:rFonts w:asciiTheme="majorBidi" w:hAnsiTheme="majorBidi" w:cstheme="majorBidi"/>
          <w:sz w:val="24"/>
          <w:szCs w:val="24"/>
        </w:rPr>
        <w:t xml:space="preserve">des </w:t>
      </w:r>
      <w:r w:rsidR="00EE1CC9" w:rsidRPr="00EE1CC9">
        <w:rPr>
          <w:rFonts w:asciiTheme="majorBidi" w:hAnsiTheme="majorBidi" w:cstheme="majorBidi"/>
          <w:b/>
          <w:bCs/>
          <w:sz w:val="24"/>
          <w:szCs w:val="24"/>
        </w:rPr>
        <w:t xml:space="preserve">protéines </w:t>
      </w:r>
      <w:r w:rsidR="00EE1CC9" w:rsidRPr="00EE1CC9">
        <w:rPr>
          <w:rFonts w:asciiTheme="majorBidi" w:hAnsiTheme="majorBidi" w:cstheme="majorBidi"/>
          <w:sz w:val="24"/>
          <w:szCs w:val="24"/>
        </w:rPr>
        <w:t xml:space="preserve">de l'organisme  </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les </w:t>
      </w:r>
      <w:r w:rsidR="00EE1CC9" w:rsidRPr="00EE1CC9">
        <w:rPr>
          <w:rFonts w:asciiTheme="majorBidi" w:hAnsiTheme="majorBidi" w:cstheme="majorBidi"/>
          <w:b/>
          <w:bCs/>
          <w:sz w:val="24"/>
          <w:szCs w:val="24"/>
        </w:rPr>
        <w:t xml:space="preserve">acides aminés </w:t>
      </w:r>
      <w:r w:rsidR="00EE1CC9" w:rsidRPr="00EE1CC9">
        <w:rPr>
          <w:rFonts w:asciiTheme="majorBidi" w:hAnsiTheme="majorBidi" w:cstheme="majorBidi"/>
          <w:sz w:val="24"/>
          <w:szCs w:val="24"/>
        </w:rPr>
        <w:t>ainsi</w:t>
      </w:r>
      <w:r w:rsidR="00EE1CC9">
        <w:rPr>
          <w:rFonts w:asciiTheme="majorBidi" w:hAnsiTheme="majorBidi" w:cstheme="majorBidi"/>
          <w:sz w:val="24"/>
          <w:szCs w:val="24"/>
        </w:rPr>
        <w:t xml:space="preserve"> </w:t>
      </w:r>
      <w:r w:rsidR="00EE1CC9" w:rsidRPr="00EE1CC9">
        <w:rPr>
          <w:rFonts w:asciiTheme="majorBidi" w:hAnsiTheme="majorBidi" w:cstheme="majorBidi"/>
          <w:sz w:val="24"/>
          <w:szCs w:val="24"/>
        </w:rPr>
        <w:t>libérés sont affectés à la réparation des cellules ou à la synthèse d'enzymes du métabolisme</w:t>
      </w:r>
      <w:r w:rsid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u w:val="single"/>
        </w:rPr>
        <w:t>Conséquence</w:t>
      </w:r>
      <w:r w:rsidRPr="00EE1CC9">
        <w:rPr>
          <w:rFonts w:asciiTheme="majorBidi" w:hAnsiTheme="majorBidi" w:cstheme="majorBidi"/>
          <w:sz w:val="24"/>
          <w:szCs w:val="24"/>
        </w:rPr>
        <w:t xml:space="preserve"> : permettent à l'organisme de </w:t>
      </w:r>
      <w:r w:rsidRPr="00EE1CC9">
        <w:rPr>
          <w:rFonts w:asciiTheme="majorBidi" w:hAnsiTheme="majorBidi" w:cstheme="majorBidi"/>
          <w:b/>
          <w:bCs/>
          <w:sz w:val="24"/>
          <w:szCs w:val="24"/>
        </w:rPr>
        <w:t xml:space="preserve">résister </w:t>
      </w:r>
      <w:r w:rsidRPr="00EE1CC9">
        <w:rPr>
          <w:rFonts w:asciiTheme="majorBidi" w:hAnsiTheme="majorBidi" w:cstheme="majorBidi"/>
          <w:sz w:val="24"/>
          <w:szCs w:val="24"/>
        </w:rPr>
        <w:t xml:space="preserve">aux </w:t>
      </w:r>
      <w:r w:rsidRPr="00EE1CC9">
        <w:rPr>
          <w:rFonts w:asciiTheme="majorBidi" w:hAnsiTheme="majorBidi" w:cstheme="majorBidi"/>
          <w:b/>
          <w:bCs/>
          <w:sz w:val="24"/>
          <w:szCs w:val="24"/>
        </w:rPr>
        <w:t xml:space="preserve">facteurs de stress </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i/>
          <w:iCs/>
          <w:sz w:val="24"/>
          <w:szCs w:val="24"/>
        </w:rPr>
        <w:t xml:space="preserve">adaptation </w:t>
      </w:r>
      <w:r w:rsidRPr="00EE1CC9">
        <w:rPr>
          <w:rFonts w:asciiTheme="majorBidi" w:hAnsiTheme="majorBidi" w:cstheme="majorBidi"/>
          <w:sz w:val="24"/>
          <w:szCs w:val="24"/>
        </w:rPr>
        <w:t xml:space="preserve">de l'organisme </w:t>
      </w:r>
      <w:r w:rsidRPr="00EE1CC9">
        <w:rPr>
          <w:rFonts w:asciiTheme="majorBidi" w:hAnsiTheme="majorBidi" w:cstheme="majorBidi"/>
          <w:i/>
          <w:iCs/>
          <w:sz w:val="24"/>
          <w:szCs w:val="24"/>
        </w:rPr>
        <w:t xml:space="preserve">à l'intermittence de l'apport alimentaire </w:t>
      </w:r>
      <w:r w:rsidRPr="00EE1CC9">
        <w:rPr>
          <w:rFonts w:asciiTheme="majorBidi" w:hAnsiTheme="majorBidi" w:cstheme="majorBidi"/>
          <w:sz w:val="24"/>
          <w:szCs w:val="24"/>
        </w:rPr>
        <w:t xml:space="preserve">en </w:t>
      </w:r>
      <w:r w:rsidRPr="00EE1CC9">
        <w:rPr>
          <w:rFonts w:asciiTheme="majorBidi" w:hAnsiTheme="majorBidi" w:cstheme="majorBidi"/>
          <w:b/>
          <w:bCs/>
          <w:sz w:val="24"/>
          <w:szCs w:val="24"/>
        </w:rPr>
        <w:t>stabilisant la glycémie</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permettent à l'organisme d'</w:t>
      </w:r>
      <w:r w:rsidRPr="00EE1CC9">
        <w:rPr>
          <w:rFonts w:asciiTheme="majorBidi" w:hAnsiTheme="majorBidi" w:cstheme="majorBidi"/>
          <w:i/>
          <w:iCs/>
          <w:sz w:val="24"/>
          <w:szCs w:val="24"/>
        </w:rPr>
        <w:t xml:space="preserve">affronter tout stress important </w:t>
      </w:r>
      <w:r w:rsidRPr="00EE1CC9">
        <w:rPr>
          <w:rFonts w:asciiTheme="majorBidi" w:hAnsiTheme="majorBidi" w:cstheme="majorBidi"/>
          <w:sz w:val="24"/>
          <w:szCs w:val="24"/>
        </w:rPr>
        <w:t>comme une hémorragie, une infection, un traumatisme physique ou émotionnel.</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sz w:val="24"/>
          <w:szCs w:val="24"/>
        </w:rPr>
        <w:t></w:t>
      </w:r>
      <w:r w:rsidRPr="00EE1CC9">
        <w:rPr>
          <w:rFonts w:asciiTheme="majorBidi" w:hAnsiTheme="majorBidi" w:cstheme="majorBidi"/>
          <w:sz w:val="24"/>
          <w:szCs w:val="24"/>
        </w:rPr>
        <w:t xml:space="preserve">de la </w:t>
      </w:r>
      <w:r w:rsidRPr="00EE1CC9">
        <w:rPr>
          <w:rFonts w:asciiTheme="majorBidi" w:hAnsiTheme="majorBidi" w:cstheme="majorBidi"/>
          <w:b/>
          <w:bCs/>
          <w:sz w:val="24"/>
          <w:szCs w:val="24"/>
        </w:rPr>
        <w:t xml:space="preserve">réaction inflammatoire </w:t>
      </w:r>
      <w:r w:rsidRPr="00EE1CC9">
        <w:rPr>
          <w:rFonts w:asciiTheme="majorBidi" w:hAnsiTheme="majorBidi" w:cstheme="majorBidi"/>
          <w:sz w:val="24"/>
          <w:szCs w:val="24"/>
        </w:rPr>
        <w:t xml:space="preserve">et de la </w:t>
      </w:r>
      <w:r w:rsidRPr="00EE1CC9">
        <w:rPr>
          <w:rFonts w:asciiTheme="majorBidi" w:hAnsiTheme="majorBidi" w:cstheme="majorBidi"/>
          <w:b/>
          <w:bCs/>
          <w:sz w:val="24"/>
          <w:szCs w:val="24"/>
        </w:rPr>
        <w:t xml:space="preserve">réponse immunitaire </w:t>
      </w:r>
      <w:r w:rsidRPr="00EE1CC9">
        <w:rPr>
          <w:rFonts w:asciiTheme="majorBidi" w:hAnsiTheme="majorBidi" w:cstheme="majorBidi"/>
          <w:sz w:val="24"/>
          <w:szCs w:val="24"/>
        </w:rPr>
        <w:t>en cas d'</w:t>
      </w:r>
      <w:r w:rsidRPr="00EE1CC9">
        <w:rPr>
          <w:rFonts w:asciiTheme="majorBidi" w:hAnsiTheme="majorBidi" w:cstheme="majorBidi"/>
          <w:i/>
          <w:iCs/>
          <w:sz w:val="24"/>
          <w:szCs w:val="24"/>
        </w:rPr>
        <w:t xml:space="preserve">excès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 xml:space="preserve">cortisol </w:t>
      </w:r>
      <w:r w:rsidRPr="00EE1CC9">
        <w:rPr>
          <w:rFonts w:asciiTheme="majorBidi" w:hAnsiTheme="majorBidi" w:cstheme="majorBidi"/>
          <w:sz w:val="24"/>
          <w:szCs w:val="24"/>
        </w:rPr>
        <w:t xml:space="preserve">dans le </w:t>
      </w:r>
      <w:r w:rsidRPr="00EE1CC9">
        <w:rPr>
          <w:rFonts w:asciiTheme="majorBidi" w:hAnsiTheme="majorBidi" w:cstheme="majorBidi"/>
          <w:b/>
          <w:bCs/>
          <w:i/>
          <w:iCs/>
          <w:sz w:val="24"/>
          <w:szCs w:val="24"/>
        </w:rPr>
        <w:t>sang</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rPr>
          <w:rFonts w:asciiTheme="majorBidi" w:hAnsiTheme="majorBidi" w:cstheme="majorBidi"/>
          <w:b/>
          <w:bCs/>
          <w:sz w:val="24"/>
          <w:szCs w:val="24"/>
        </w:rPr>
      </w:pPr>
      <w:r w:rsidRPr="00EE1CC9">
        <w:rPr>
          <w:rFonts w:asciiTheme="majorBidi" w:hAnsiTheme="majorBidi" w:cstheme="majorBidi"/>
          <w:b/>
          <w:bCs/>
          <w:sz w:val="24"/>
          <w:szCs w:val="24"/>
        </w:rPr>
        <w:t>Régulation des glucocorticoïdes</w:t>
      </w:r>
    </w:p>
    <w:p w:rsidR="00EE1CC9" w:rsidRPr="00EE1CC9" w:rsidRDefault="00EE1CC9" w:rsidP="00054778">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Leur régulation permet de réagir de façon appropriée au danger mais</w:t>
      </w:r>
      <w:r>
        <w:rPr>
          <w:rFonts w:asciiTheme="majorBidi" w:hAnsiTheme="majorBidi" w:cstheme="majorBidi"/>
          <w:sz w:val="24"/>
          <w:szCs w:val="24"/>
        </w:rPr>
        <w:t xml:space="preserve"> </w:t>
      </w:r>
      <w:r w:rsidRPr="00EE1CC9">
        <w:rPr>
          <w:rFonts w:asciiTheme="majorBidi" w:hAnsiTheme="majorBidi" w:cstheme="majorBidi"/>
          <w:sz w:val="24"/>
          <w:szCs w:val="24"/>
        </w:rPr>
        <w:t xml:space="preserve">doit aussi éviter </w:t>
      </w:r>
      <w:proofErr w:type="gramStart"/>
      <w:r w:rsidRPr="00EE1CC9">
        <w:rPr>
          <w:rFonts w:asciiTheme="majorBidi" w:hAnsiTheme="majorBidi" w:cstheme="majorBidi"/>
          <w:sz w:val="24"/>
          <w:szCs w:val="24"/>
        </w:rPr>
        <w:t>les</w:t>
      </w:r>
      <w:r w:rsidR="00054778">
        <w:rPr>
          <w:rFonts w:asciiTheme="majorBidi" w:hAnsiTheme="majorBidi" w:cstheme="majorBidi"/>
          <w:sz w:val="24"/>
          <w:szCs w:val="24"/>
        </w:rPr>
        <w:t xml:space="preserve"> </w:t>
      </w:r>
      <w:r w:rsidRPr="00EE1CC9">
        <w:rPr>
          <w:rFonts w:asciiTheme="majorBidi" w:hAnsiTheme="majorBidi" w:cstheme="majorBidi"/>
          <w:sz w:val="24"/>
          <w:szCs w:val="24"/>
        </w:rPr>
        <w:t>effets délétère</w:t>
      </w:r>
      <w:proofErr w:type="gramEnd"/>
      <w:r w:rsidRPr="00EE1CC9">
        <w:rPr>
          <w:rFonts w:asciiTheme="majorBidi" w:hAnsiTheme="majorBidi" w:cstheme="majorBidi"/>
          <w:sz w:val="24"/>
          <w:szCs w:val="24"/>
        </w:rPr>
        <w:t xml:space="preserve"> d’une exposition chronique aux</w:t>
      </w:r>
      <w:r>
        <w:rPr>
          <w:rFonts w:asciiTheme="majorBidi" w:hAnsiTheme="majorBidi" w:cstheme="majorBidi"/>
          <w:sz w:val="24"/>
          <w:szCs w:val="24"/>
        </w:rPr>
        <w:t xml:space="preserve"> </w:t>
      </w:r>
      <w:r w:rsidRPr="00EE1CC9">
        <w:rPr>
          <w:rFonts w:asciiTheme="majorBidi" w:hAnsiTheme="majorBidi" w:cstheme="majorBidi"/>
          <w:sz w:val="24"/>
          <w:szCs w:val="24"/>
        </w:rPr>
        <w:t>excès de cortisol</w:t>
      </w:r>
    </w:p>
    <w:p w:rsidR="00054778" w:rsidRDefault="00EE1CC9" w:rsidP="00054778">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le </w:t>
      </w:r>
      <w:r w:rsidRPr="00EE1CC9">
        <w:rPr>
          <w:rFonts w:asciiTheme="majorBidi" w:hAnsiTheme="majorBidi" w:cstheme="majorBidi"/>
          <w:b/>
          <w:bCs/>
          <w:sz w:val="24"/>
          <w:szCs w:val="24"/>
        </w:rPr>
        <w:t xml:space="preserve">taux de cortisol </w:t>
      </w:r>
      <w:r w:rsidRPr="00EE1CC9">
        <w:rPr>
          <w:rFonts w:asciiTheme="majorBidi" w:hAnsiTheme="majorBidi" w:cstheme="majorBidi"/>
          <w:sz w:val="24"/>
          <w:szCs w:val="24"/>
        </w:rPr>
        <w:t xml:space="preserve">est régulé par le système </w:t>
      </w:r>
      <w:proofErr w:type="spellStart"/>
      <w:r w:rsidRPr="00EE1CC9">
        <w:rPr>
          <w:rFonts w:asciiTheme="majorBidi" w:hAnsiTheme="majorBidi" w:cstheme="majorBidi"/>
          <w:sz w:val="24"/>
          <w:szCs w:val="24"/>
        </w:rPr>
        <w:t>hypothalamo</w:t>
      </w:r>
      <w:proofErr w:type="spellEnd"/>
      <w:r w:rsidRPr="00EE1CC9">
        <w:rPr>
          <w:rFonts w:asciiTheme="majorBidi" w:hAnsiTheme="majorBidi" w:cstheme="majorBidi"/>
          <w:sz w:val="24"/>
          <w:szCs w:val="24"/>
        </w:rPr>
        <w:t>-hypophysaire.</w:t>
      </w:r>
    </w:p>
    <w:p w:rsidR="00EE1CC9" w:rsidRPr="00EE1CC9" w:rsidRDefault="00EE1CC9" w:rsidP="00054778">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Lorsque la </w:t>
      </w:r>
      <w:proofErr w:type="spellStart"/>
      <w:r w:rsidRPr="00EE1CC9">
        <w:rPr>
          <w:rFonts w:asciiTheme="majorBidi" w:hAnsiTheme="majorBidi" w:cstheme="majorBidi"/>
          <w:sz w:val="24"/>
          <w:szCs w:val="24"/>
        </w:rPr>
        <w:t>cortisolémie</w:t>
      </w:r>
      <w:proofErr w:type="spellEnd"/>
      <w:r w:rsidRPr="00EE1CC9">
        <w:rPr>
          <w:rFonts w:asciiTheme="majorBidi" w:hAnsiTheme="majorBidi" w:cstheme="majorBidi"/>
          <w:sz w:val="24"/>
          <w:szCs w:val="24"/>
        </w:rPr>
        <w:t xml:space="preserve"> baisse dans le sang, l’hypothalamus sécrète du CRF qui entraine la sécrétion d’ACTH hypophysaire qui va stimuler la </w:t>
      </w:r>
      <w:proofErr w:type="spellStart"/>
      <w:r w:rsidRPr="00EE1CC9">
        <w:rPr>
          <w:rFonts w:asciiTheme="majorBidi" w:hAnsiTheme="majorBidi" w:cstheme="majorBidi"/>
          <w:sz w:val="24"/>
          <w:szCs w:val="24"/>
        </w:rPr>
        <w:t>cortico</w:t>
      </w:r>
      <w:proofErr w:type="spellEnd"/>
      <w:r w:rsidRPr="00EE1CC9">
        <w:rPr>
          <w:rFonts w:asciiTheme="majorBidi" w:hAnsiTheme="majorBidi" w:cstheme="majorBidi"/>
          <w:sz w:val="24"/>
          <w:szCs w:val="24"/>
        </w:rPr>
        <w:t xml:space="preserve"> surrénale et rétablir le taux de cortisol</w:t>
      </w:r>
      <w:r w:rsidR="00054778">
        <w:rPr>
          <w:rFonts w:asciiTheme="majorBidi" w:hAnsiTheme="majorBidi" w:cstheme="majorBidi"/>
          <w:sz w:val="24"/>
          <w:szCs w:val="24"/>
        </w:rPr>
        <w:t xml:space="preserve"> </w:t>
      </w:r>
      <w:r w:rsidRPr="00EE1CC9">
        <w:rPr>
          <w:rFonts w:asciiTheme="majorBidi" w:hAnsiTheme="majorBidi" w:cstheme="majorBidi"/>
          <w:sz w:val="24"/>
          <w:szCs w:val="24"/>
        </w:rPr>
        <w:t xml:space="preserve">à l’inverse quand augmentation de la </w:t>
      </w:r>
      <w:proofErr w:type="spellStart"/>
      <w:r w:rsidRPr="00EE1CC9">
        <w:rPr>
          <w:rFonts w:asciiTheme="majorBidi" w:hAnsiTheme="majorBidi" w:cstheme="majorBidi"/>
          <w:sz w:val="24"/>
          <w:szCs w:val="24"/>
        </w:rPr>
        <w:t>cortisolémie</w:t>
      </w:r>
      <w:proofErr w:type="spellEnd"/>
      <w:r w:rsidRPr="00EE1CC9">
        <w:rPr>
          <w:rFonts w:asciiTheme="majorBidi" w:hAnsiTheme="majorBidi" w:cstheme="majorBidi"/>
          <w:sz w:val="24"/>
          <w:szCs w:val="24"/>
        </w:rPr>
        <w:t xml:space="preserve"> freinage</w:t>
      </w:r>
      <w:r w:rsidR="00054778">
        <w:rPr>
          <w:rFonts w:asciiTheme="majorBidi" w:hAnsiTheme="majorBidi" w:cstheme="majorBidi"/>
          <w:sz w:val="24"/>
          <w:szCs w:val="24"/>
        </w:rPr>
        <w:t xml:space="preserve"> </w:t>
      </w:r>
      <w:proofErr w:type="spellStart"/>
      <w:r w:rsidRPr="00EE1CC9">
        <w:rPr>
          <w:rFonts w:asciiTheme="majorBidi" w:hAnsiTheme="majorBidi" w:cstheme="majorBidi"/>
          <w:sz w:val="24"/>
          <w:szCs w:val="24"/>
        </w:rPr>
        <w:t>hypothalamo</w:t>
      </w:r>
      <w:proofErr w:type="spellEnd"/>
      <w:r w:rsidRPr="00EE1CC9">
        <w:rPr>
          <w:rFonts w:asciiTheme="majorBidi" w:hAnsiTheme="majorBidi" w:cstheme="majorBidi"/>
          <w:sz w:val="24"/>
          <w:szCs w:val="24"/>
        </w:rPr>
        <w:t xml:space="preserve"> hypophysaire et surrénalien = rétro-inhibition</w:t>
      </w:r>
      <w:r w:rsidR="00054778">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b/>
          <w:bCs/>
          <w:sz w:val="24"/>
          <w:szCs w:val="24"/>
        </w:rPr>
        <w:t xml:space="preserve">L’axe </w:t>
      </w:r>
      <w:proofErr w:type="spellStart"/>
      <w:r w:rsidRPr="00EE1CC9">
        <w:rPr>
          <w:rFonts w:asciiTheme="majorBidi" w:hAnsiTheme="majorBidi" w:cstheme="majorBidi"/>
          <w:b/>
          <w:bCs/>
          <w:sz w:val="24"/>
          <w:szCs w:val="24"/>
        </w:rPr>
        <w:t>corticotrope</w:t>
      </w:r>
      <w:proofErr w:type="spellEnd"/>
      <w:r w:rsidRPr="00EE1CC9">
        <w:rPr>
          <w:rFonts w:asciiTheme="majorBidi" w:hAnsiTheme="majorBidi" w:cstheme="majorBidi"/>
          <w:b/>
          <w:bCs/>
          <w:sz w:val="24"/>
          <w:szCs w:val="24"/>
        </w:rPr>
        <w:t xml:space="preserve"> l’ACTH </w:t>
      </w:r>
      <w:r w:rsidRPr="00EE1CC9">
        <w:rPr>
          <w:rFonts w:asciiTheme="majorBidi" w:hAnsiTheme="majorBidi" w:cstheme="majorBidi"/>
          <w:sz w:val="24"/>
          <w:szCs w:val="24"/>
        </w:rPr>
        <w:t>stimule les sécrétions surrénaliennes:</w:t>
      </w:r>
    </w:p>
    <w:p w:rsidR="00EE1CC9" w:rsidRPr="00EE1CC9" w:rsidRDefault="00054778" w:rsidP="00EE1CC9">
      <w:pPr>
        <w:autoSpaceDE w:val="0"/>
        <w:autoSpaceDN w:val="0"/>
        <w:adjustRightInd w:val="0"/>
        <w:spacing w:after="0" w:line="360" w:lineRule="auto"/>
        <w:ind w:firstLine="708"/>
        <w:rPr>
          <w:rFonts w:asciiTheme="majorBidi" w:hAnsiTheme="majorBidi" w:cstheme="majorBidi"/>
          <w:sz w:val="24"/>
          <w:szCs w:val="24"/>
        </w:rPr>
      </w:pPr>
      <w:r>
        <w:rPr>
          <w:rFonts w:asciiTheme="majorBidi" w:hAnsiTheme="majorBidi" w:cstheme="majorBidi"/>
          <w:sz w:val="24"/>
          <w:szCs w:val="24"/>
        </w:rPr>
        <w:t>C</w:t>
      </w:r>
      <w:r w:rsidR="00EE1CC9" w:rsidRPr="00EE1CC9">
        <w:rPr>
          <w:rFonts w:asciiTheme="majorBidi" w:hAnsiTheme="majorBidi" w:cstheme="majorBidi"/>
          <w:sz w:val="24"/>
          <w:szCs w:val="24"/>
        </w:rPr>
        <w:t>ortisol +++ (indispensable à la vie)</w:t>
      </w:r>
    </w:p>
    <w:p w:rsidR="00EE1CC9" w:rsidRPr="00EE1CC9" w:rsidRDefault="00EE1CC9" w:rsidP="00EE1CC9">
      <w:pPr>
        <w:autoSpaceDE w:val="0"/>
        <w:autoSpaceDN w:val="0"/>
        <w:adjustRightInd w:val="0"/>
        <w:spacing w:after="0" w:line="360" w:lineRule="auto"/>
        <w:ind w:firstLine="708"/>
        <w:rPr>
          <w:rFonts w:asciiTheme="majorBidi" w:hAnsiTheme="majorBidi" w:cstheme="majorBidi"/>
          <w:sz w:val="24"/>
          <w:szCs w:val="24"/>
        </w:rPr>
      </w:pPr>
      <w:r w:rsidRPr="00EE1CC9">
        <w:rPr>
          <w:rFonts w:asciiTheme="majorBidi" w:hAnsiTheme="majorBidi" w:cstheme="majorBidi"/>
          <w:sz w:val="24"/>
          <w:szCs w:val="24"/>
        </w:rPr>
        <w:t>Androgènes</w:t>
      </w:r>
    </w:p>
    <w:p w:rsidR="00EE1CC9" w:rsidRPr="00EE1CC9" w:rsidRDefault="00054778" w:rsidP="00EE1CC9">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A</w:t>
      </w:r>
      <w:r w:rsidR="00EE1CC9" w:rsidRPr="00EE1CC9">
        <w:rPr>
          <w:rFonts w:asciiTheme="majorBidi" w:hAnsiTheme="majorBidi" w:cstheme="majorBidi"/>
          <w:sz w:val="24"/>
          <w:szCs w:val="24"/>
        </w:rPr>
        <w:t>ldostérone (en phase aiguë)</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La </w:t>
      </w:r>
      <w:r w:rsidRPr="00EE1CC9">
        <w:rPr>
          <w:rFonts w:asciiTheme="majorBidi" w:hAnsiTheme="majorBidi" w:cstheme="majorBidi"/>
          <w:i/>
          <w:iCs/>
          <w:sz w:val="24"/>
          <w:szCs w:val="24"/>
        </w:rPr>
        <w:t xml:space="preserve">sécrétion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 xml:space="preserve">cortisol </w:t>
      </w:r>
      <w:r w:rsidRPr="00EE1CC9">
        <w:rPr>
          <w:rFonts w:asciiTheme="majorBidi" w:hAnsiTheme="majorBidi" w:cstheme="majorBidi"/>
          <w:i/>
          <w:iCs/>
          <w:sz w:val="24"/>
          <w:szCs w:val="24"/>
        </w:rPr>
        <w:t xml:space="preserve">varie au cours de la journée </w:t>
      </w:r>
      <w:r w:rsidRPr="00EE1CC9">
        <w:rPr>
          <w:rFonts w:asciiTheme="majorBidi" w:hAnsiTheme="majorBidi" w:cstheme="majorBidi"/>
          <w:sz w:val="24"/>
          <w:szCs w:val="24"/>
        </w:rPr>
        <w:t xml:space="preserve">car elle </w:t>
      </w:r>
      <w:r w:rsidRPr="00EE1CC9">
        <w:rPr>
          <w:rFonts w:asciiTheme="majorBidi" w:hAnsiTheme="majorBidi" w:cstheme="majorBidi"/>
          <w:i/>
          <w:iCs/>
          <w:sz w:val="24"/>
          <w:szCs w:val="24"/>
        </w:rPr>
        <w:t>dépend de l'apport alimentaire et de l'activité physique</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i/>
          <w:iCs/>
          <w:sz w:val="24"/>
          <w:szCs w:val="24"/>
        </w:rPr>
        <w:t xml:space="preserve">taux sanguin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 xml:space="preserve">cortisol </w:t>
      </w:r>
      <w:r w:rsidRPr="00EE1CC9">
        <w:rPr>
          <w:rFonts w:asciiTheme="majorBidi" w:hAnsiTheme="majorBidi" w:cstheme="majorBidi"/>
          <w:sz w:val="24"/>
          <w:szCs w:val="24"/>
        </w:rPr>
        <w:t xml:space="preserve">est </w:t>
      </w:r>
      <w:r w:rsidRPr="00EE1CC9">
        <w:rPr>
          <w:rFonts w:asciiTheme="majorBidi" w:hAnsiTheme="majorBidi" w:cstheme="majorBidi"/>
          <w:i/>
          <w:iCs/>
          <w:sz w:val="24"/>
          <w:szCs w:val="24"/>
        </w:rPr>
        <w:t xml:space="preserve">maximal </w:t>
      </w:r>
      <w:r w:rsidRPr="00EE1CC9">
        <w:rPr>
          <w:rFonts w:asciiTheme="majorBidi" w:hAnsiTheme="majorBidi" w:cstheme="majorBidi"/>
          <w:sz w:val="24"/>
          <w:szCs w:val="24"/>
        </w:rPr>
        <w:t xml:space="preserve">peu </w:t>
      </w:r>
      <w:r w:rsidRPr="00EE1CC9">
        <w:rPr>
          <w:rFonts w:asciiTheme="majorBidi" w:hAnsiTheme="majorBidi" w:cstheme="majorBidi"/>
          <w:i/>
          <w:iCs/>
          <w:sz w:val="24"/>
          <w:szCs w:val="24"/>
        </w:rPr>
        <w:t xml:space="preserve">après le lever </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i/>
          <w:iCs/>
          <w:sz w:val="24"/>
          <w:szCs w:val="24"/>
        </w:rPr>
        <w:t xml:space="preserve">taux sanguin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 xml:space="preserve">cortisol </w:t>
      </w:r>
      <w:r w:rsidRPr="00EE1CC9">
        <w:rPr>
          <w:rFonts w:asciiTheme="majorBidi" w:hAnsiTheme="majorBidi" w:cstheme="majorBidi"/>
          <w:sz w:val="24"/>
          <w:szCs w:val="24"/>
        </w:rPr>
        <w:t xml:space="preserve">est </w:t>
      </w:r>
      <w:r w:rsidRPr="00EE1CC9">
        <w:rPr>
          <w:rFonts w:asciiTheme="majorBidi" w:hAnsiTheme="majorBidi" w:cstheme="majorBidi"/>
          <w:i/>
          <w:iCs/>
          <w:sz w:val="24"/>
          <w:szCs w:val="24"/>
        </w:rPr>
        <w:t xml:space="preserve">minimal </w:t>
      </w:r>
      <w:r w:rsidRPr="00EE1CC9">
        <w:rPr>
          <w:rFonts w:asciiTheme="majorBidi" w:hAnsiTheme="majorBidi" w:cstheme="majorBidi"/>
          <w:sz w:val="24"/>
          <w:szCs w:val="24"/>
        </w:rPr>
        <w:t xml:space="preserve">dans la </w:t>
      </w:r>
      <w:r w:rsidRPr="00EE1CC9">
        <w:rPr>
          <w:rFonts w:asciiTheme="majorBidi" w:hAnsiTheme="majorBidi" w:cstheme="majorBidi"/>
          <w:i/>
          <w:iCs/>
          <w:sz w:val="24"/>
          <w:szCs w:val="24"/>
        </w:rPr>
        <w:t xml:space="preserve">soirée </w:t>
      </w:r>
      <w:r w:rsidRPr="00EE1CC9">
        <w:rPr>
          <w:rFonts w:asciiTheme="majorBidi" w:hAnsiTheme="majorBidi" w:cstheme="majorBidi"/>
          <w:sz w:val="24"/>
          <w:szCs w:val="24"/>
        </w:rPr>
        <w:t xml:space="preserve">au </w:t>
      </w:r>
      <w:r w:rsidRPr="00EE1CC9">
        <w:rPr>
          <w:rFonts w:asciiTheme="majorBidi" w:hAnsiTheme="majorBidi" w:cstheme="majorBidi"/>
          <w:i/>
          <w:iCs/>
          <w:sz w:val="24"/>
          <w:szCs w:val="24"/>
        </w:rPr>
        <w:t>moment de l'endormissement</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sz w:val="24"/>
          <w:szCs w:val="24"/>
        </w:rPr>
        <w:t xml:space="preserve">• Des </w:t>
      </w:r>
      <w:r w:rsidRPr="00EE1CC9">
        <w:rPr>
          <w:rFonts w:asciiTheme="majorBidi" w:hAnsiTheme="majorBidi" w:cstheme="majorBidi"/>
          <w:i/>
          <w:iCs/>
          <w:sz w:val="24"/>
          <w:szCs w:val="24"/>
        </w:rPr>
        <w:t xml:space="preserve">taux très élevés </w:t>
      </w:r>
      <w:r w:rsidRPr="00EE1CC9">
        <w:rPr>
          <w:rFonts w:asciiTheme="majorBidi" w:hAnsiTheme="majorBidi" w:cstheme="majorBidi"/>
          <w:sz w:val="24"/>
          <w:szCs w:val="24"/>
        </w:rPr>
        <w:t xml:space="preserve">de </w:t>
      </w:r>
      <w:r w:rsidRPr="00EE1CC9">
        <w:rPr>
          <w:rFonts w:asciiTheme="majorBidi" w:hAnsiTheme="majorBidi" w:cstheme="majorBidi"/>
          <w:b/>
          <w:bCs/>
          <w:sz w:val="24"/>
          <w:szCs w:val="24"/>
        </w:rPr>
        <w:t>glucocorticoïdes</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pict>
          <v:shape id="_x0000_s1050" type="#_x0000_t13" style="position:absolute;left:0;text-align:left;margin-left:10.9pt;margin-top:3.6pt;width:18.75pt;height:7.15pt;z-index:251686912"/>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i/>
          <w:iCs/>
          <w:sz w:val="24"/>
          <w:szCs w:val="24"/>
        </w:rPr>
        <w:t xml:space="preserve">formation </w:t>
      </w:r>
      <w:r w:rsidR="00EE1CC9" w:rsidRPr="00EE1CC9">
        <w:rPr>
          <w:rFonts w:asciiTheme="majorBidi" w:hAnsiTheme="majorBidi" w:cstheme="majorBidi"/>
          <w:sz w:val="24"/>
          <w:szCs w:val="24"/>
        </w:rPr>
        <w:t xml:space="preserve">des </w:t>
      </w:r>
      <w:r w:rsidR="00EE1CC9" w:rsidRPr="00EE1CC9">
        <w:rPr>
          <w:rFonts w:asciiTheme="majorBidi" w:hAnsiTheme="majorBidi" w:cstheme="majorBidi"/>
          <w:b/>
          <w:bCs/>
          <w:i/>
          <w:iCs/>
          <w:sz w:val="24"/>
          <w:szCs w:val="24"/>
        </w:rPr>
        <w:t>os</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i/>
          <w:iCs/>
          <w:sz w:val="24"/>
          <w:szCs w:val="24"/>
        </w:rPr>
      </w:pPr>
      <w:r>
        <w:rPr>
          <w:rFonts w:asciiTheme="majorBidi" w:hAnsiTheme="majorBidi" w:cstheme="majorBidi"/>
          <w:i/>
          <w:iCs/>
          <w:noProof/>
          <w:sz w:val="24"/>
          <w:szCs w:val="24"/>
          <w:lang w:eastAsia="fr-FR"/>
        </w:rPr>
        <w:pict>
          <v:shape id="_x0000_s1051" type="#_x0000_t13" style="position:absolute;left:0;text-align:left;margin-left:10.9pt;margin-top:3.8pt;width:18.75pt;height:7.15pt;z-index:251687936"/>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 xml:space="preserve">de la </w:t>
      </w:r>
      <w:r w:rsidR="00EE1CC9" w:rsidRPr="00EE1CC9">
        <w:rPr>
          <w:rFonts w:asciiTheme="majorBidi" w:hAnsiTheme="majorBidi" w:cstheme="majorBidi"/>
          <w:b/>
          <w:bCs/>
          <w:sz w:val="24"/>
          <w:szCs w:val="24"/>
        </w:rPr>
        <w:t xml:space="preserve">réaction inflammatoire </w:t>
      </w:r>
      <w:r w:rsidR="00EE1CC9" w:rsidRPr="00EE1CC9">
        <w:rPr>
          <w:rFonts w:asciiTheme="majorBidi" w:hAnsiTheme="majorBidi" w:cstheme="majorBidi"/>
          <w:sz w:val="24"/>
          <w:szCs w:val="24"/>
        </w:rPr>
        <w:t xml:space="preserve">en </w:t>
      </w:r>
      <w:r w:rsidR="00EE1CC9" w:rsidRPr="00EE1CC9">
        <w:rPr>
          <w:rFonts w:asciiTheme="majorBidi" w:hAnsiTheme="majorBidi" w:cstheme="majorBidi"/>
          <w:i/>
          <w:iCs/>
          <w:sz w:val="24"/>
          <w:szCs w:val="24"/>
        </w:rPr>
        <w:t>empêchant la vasodilatation</w:t>
      </w:r>
      <w:r w:rsidR="00EE1CC9" w:rsidRPr="00EE1CC9">
        <w:rPr>
          <w:rFonts w:asciiTheme="majorBidi" w:hAnsiTheme="majorBidi" w:cstheme="majorBidi"/>
          <w:sz w:val="24"/>
          <w:szCs w:val="24"/>
        </w:rPr>
        <w:t>,</w:t>
      </w:r>
    </w:p>
    <w:p w:rsidR="00EE1CC9" w:rsidRPr="00EE1CC9" w:rsidRDefault="00B03688" w:rsidP="00EE1CC9">
      <w:pPr>
        <w:autoSpaceDE w:val="0"/>
        <w:autoSpaceDN w:val="0"/>
        <w:adjustRightInd w:val="0"/>
        <w:spacing w:after="0" w:line="360" w:lineRule="auto"/>
        <w:jc w:val="both"/>
        <w:rPr>
          <w:rFonts w:asciiTheme="majorBidi" w:hAnsiTheme="majorBidi" w:cstheme="majorBidi"/>
          <w:sz w:val="24"/>
          <w:szCs w:val="24"/>
        </w:rPr>
      </w:pPr>
      <w:r w:rsidRPr="00B03688">
        <w:rPr>
          <w:rFonts w:asciiTheme="majorBidi" w:hAnsiTheme="majorBidi" w:cstheme="majorBidi"/>
          <w:i/>
          <w:iCs/>
          <w:noProof/>
          <w:sz w:val="24"/>
          <w:szCs w:val="24"/>
          <w:lang w:eastAsia="fr-FR"/>
        </w:rPr>
        <w:lastRenderedPageBreak/>
        <w:pict>
          <v:shape id="_x0000_s1052" type="#_x0000_t13" style="position:absolute;left:0;text-align:left;margin-left:10.9pt;margin-top:4.3pt;width:18.75pt;height:7.15pt;z-index:251688960"/>
        </w:pic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w:t>
      </w:r>
      <w:r w:rsidR="00EE1CC9" w:rsidRPr="00EE1CC9">
        <w:rPr>
          <w:rFonts w:asciiTheme="majorBidi" w:hAnsiTheme="majorBidi" w:cstheme="majorBidi"/>
          <w:sz w:val="24"/>
          <w:szCs w:val="24"/>
        </w:rPr>
        <w:t>de l'</w:t>
      </w:r>
      <w:r w:rsidR="00EE1CC9" w:rsidRPr="00EE1CC9">
        <w:rPr>
          <w:rFonts w:asciiTheme="majorBidi" w:hAnsiTheme="majorBidi" w:cstheme="majorBidi"/>
          <w:b/>
          <w:bCs/>
          <w:sz w:val="24"/>
          <w:szCs w:val="24"/>
        </w:rPr>
        <w:t xml:space="preserve">activité </w:t>
      </w:r>
      <w:r w:rsidR="00EE1CC9" w:rsidRPr="00EE1CC9">
        <w:rPr>
          <w:rFonts w:asciiTheme="majorBidi" w:hAnsiTheme="majorBidi" w:cstheme="majorBidi"/>
          <w:sz w:val="24"/>
          <w:szCs w:val="24"/>
        </w:rPr>
        <w:t xml:space="preserve">du </w:t>
      </w:r>
      <w:r w:rsidR="00EE1CC9" w:rsidRPr="00EE1CC9">
        <w:rPr>
          <w:rFonts w:asciiTheme="majorBidi" w:hAnsiTheme="majorBidi" w:cstheme="majorBidi"/>
          <w:b/>
          <w:bCs/>
          <w:sz w:val="24"/>
          <w:szCs w:val="24"/>
        </w:rPr>
        <w:t>système immunitaire</w:t>
      </w:r>
      <w:r w:rsidR="00EE1CC9"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b/>
          <w:bCs/>
          <w:sz w:val="24"/>
          <w:szCs w:val="24"/>
        </w:rPr>
      </w:pPr>
      <w:r w:rsidRPr="00EE1CC9">
        <w:rPr>
          <w:rFonts w:asciiTheme="majorBidi" w:hAnsiTheme="majorBidi" w:cstheme="majorBidi"/>
          <w:b/>
          <w:bCs/>
          <w:sz w:val="24"/>
          <w:szCs w:val="24"/>
        </w:rPr>
        <w:t>Les androgènes</w:t>
      </w:r>
      <w:r w:rsidR="00054778">
        <w:rPr>
          <w:rFonts w:asciiTheme="majorBidi" w:hAnsiTheme="majorBidi" w:cstheme="majorBidi"/>
          <w:b/>
          <w:bCs/>
          <w:sz w:val="24"/>
          <w:szCs w:val="24"/>
        </w:rPr>
        <w:t xml:space="preserve"> </w:t>
      </w:r>
      <w:r w:rsidRPr="00EE1CC9">
        <w:rPr>
          <w:rFonts w:asciiTheme="majorBidi" w:hAnsiTheme="majorBidi" w:cstheme="majorBidi"/>
          <w:b/>
          <w:bCs/>
          <w:sz w:val="24"/>
          <w:szCs w:val="24"/>
        </w:rPr>
        <w:t>(stéroïdes sexuels)</w:t>
      </w:r>
    </w:p>
    <w:p w:rsidR="00EE1CC9" w:rsidRPr="00054778"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b/>
          <w:bCs/>
          <w:sz w:val="24"/>
          <w:szCs w:val="24"/>
        </w:rPr>
      </w:pPr>
      <w:r w:rsidRPr="00054778">
        <w:rPr>
          <w:rFonts w:asciiTheme="majorBidi" w:hAnsiTheme="majorBidi" w:cstheme="majorBidi"/>
          <w:sz w:val="24"/>
          <w:szCs w:val="24"/>
        </w:rPr>
        <w:t>Principal androgène produit par la couche réticulée du cortex surrénalien</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 xml:space="preserve">est </w:t>
      </w:r>
      <w:r w:rsidRPr="00054778">
        <w:rPr>
          <w:rFonts w:asciiTheme="majorBidi" w:hAnsiTheme="majorBidi" w:cstheme="majorBidi"/>
          <w:b/>
          <w:bCs/>
          <w:sz w:val="24"/>
          <w:szCs w:val="24"/>
        </w:rPr>
        <w:t xml:space="preserve">La </w:t>
      </w:r>
      <w:proofErr w:type="spellStart"/>
      <w:r w:rsidRPr="00054778">
        <w:rPr>
          <w:rFonts w:asciiTheme="majorBidi" w:hAnsiTheme="majorBidi" w:cstheme="majorBidi"/>
          <w:b/>
          <w:bCs/>
          <w:sz w:val="24"/>
          <w:szCs w:val="24"/>
        </w:rPr>
        <w:t>Dehydroépiandrostérone</w:t>
      </w:r>
      <w:proofErr w:type="spellEnd"/>
      <w:r w:rsidRPr="00054778">
        <w:rPr>
          <w:rFonts w:asciiTheme="majorBidi" w:hAnsiTheme="majorBidi" w:cstheme="majorBidi"/>
          <w:b/>
          <w:bCs/>
          <w:sz w:val="24"/>
          <w:szCs w:val="24"/>
        </w:rPr>
        <w:t xml:space="preserve"> DHEA</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EE1CC9">
        <w:rPr>
          <w:rFonts w:asciiTheme="majorBidi" w:hAnsiTheme="majorBidi" w:cstheme="majorBidi"/>
          <w:b/>
          <w:bCs/>
          <w:sz w:val="24"/>
          <w:szCs w:val="24"/>
        </w:rPr>
        <w:t>L’</w:t>
      </w:r>
      <w:proofErr w:type="spellStart"/>
      <w:r w:rsidRPr="00EE1CC9">
        <w:rPr>
          <w:rFonts w:asciiTheme="majorBidi" w:hAnsiTheme="majorBidi" w:cstheme="majorBidi"/>
          <w:b/>
          <w:bCs/>
          <w:sz w:val="24"/>
          <w:szCs w:val="24"/>
        </w:rPr>
        <w:t>Androsténédione</w:t>
      </w:r>
      <w:proofErr w:type="spellEnd"/>
      <w:r w:rsidRPr="00EE1CC9">
        <w:rPr>
          <w:rFonts w:asciiTheme="majorBidi" w:hAnsiTheme="majorBidi" w:cstheme="majorBidi"/>
          <w:b/>
          <w:bCs/>
          <w:sz w:val="24"/>
          <w:szCs w:val="24"/>
        </w:rPr>
        <w:t xml:space="preserve"> : </w:t>
      </w:r>
      <w:r w:rsidRPr="00EE1CC9">
        <w:rPr>
          <w:rFonts w:asciiTheme="majorBidi" w:hAnsiTheme="majorBidi" w:cstheme="majorBidi"/>
          <w:sz w:val="24"/>
          <w:szCs w:val="24"/>
        </w:rPr>
        <w:t>très faible production au niveau surrénalien</w:t>
      </w:r>
    </w:p>
    <w:p w:rsidR="00EE1CC9" w:rsidRPr="00054778"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054778">
        <w:rPr>
          <w:rFonts w:asciiTheme="majorBidi" w:hAnsiTheme="majorBidi" w:cstheme="majorBidi"/>
          <w:sz w:val="24"/>
          <w:szCs w:val="24"/>
        </w:rPr>
        <w:t xml:space="preserve">Ils sont transformés en </w:t>
      </w:r>
      <w:proofErr w:type="gramStart"/>
      <w:r w:rsidRPr="00054778">
        <w:rPr>
          <w:rFonts w:asciiTheme="majorBidi" w:hAnsiTheme="majorBidi" w:cstheme="majorBidi"/>
          <w:b/>
          <w:bCs/>
          <w:sz w:val="24"/>
          <w:szCs w:val="24"/>
        </w:rPr>
        <w:t xml:space="preserve">testostérone </w:t>
      </w:r>
      <w:r w:rsidRPr="00054778">
        <w:rPr>
          <w:rFonts w:asciiTheme="majorBidi" w:hAnsiTheme="majorBidi" w:cstheme="majorBidi"/>
          <w:sz w:val="24"/>
          <w:szCs w:val="24"/>
        </w:rPr>
        <w:t>,</w:t>
      </w:r>
      <w:proofErr w:type="spellStart"/>
      <w:r w:rsidRPr="00054778">
        <w:rPr>
          <w:rFonts w:asciiTheme="majorBidi" w:hAnsiTheme="majorBidi" w:cstheme="majorBidi"/>
          <w:b/>
          <w:bCs/>
          <w:sz w:val="24"/>
          <w:szCs w:val="24"/>
        </w:rPr>
        <w:t>dihydrotestostérone</w:t>
      </w:r>
      <w:proofErr w:type="spellEnd"/>
      <w:proofErr w:type="gramEnd"/>
      <w:r w:rsidRPr="00054778">
        <w:rPr>
          <w:rFonts w:asciiTheme="majorBidi" w:hAnsiTheme="majorBidi" w:cstheme="majorBidi"/>
          <w:b/>
          <w:bCs/>
          <w:sz w:val="24"/>
          <w:szCs w:val="24"/>
        </w:rPr>
        <w:t xml:space="preserve"> </w:t>
      </w:r>
      <w:proofErr w:type="spellStart"/>
      <w:r w:rsidRPr="00054778">
        <w:rPr>
          <w:rFonts w:asciiTheme="majorBidi" w:hAnsiTheme="majorBidi" w:cstheme="majorBidi"/>
          <w:b/>
          <w:bCs/>
          <w:sz w:val="24"/>
          <w:szCs w:val="24"/>
        </w:rPr>
        <w:t>oestrogènes</w:t>
      </w:r>
      <w:proofErr w:type="spellEnd"/>
      <w:r w:rsidR="00054778" w:rsidRPr="00054778">
        <w:rPr>
          <w:rFonts w:asciiTheme="majorBidi" w:hAnsiTheme="majorBidi" w:cstheme="majorBidi"/>
          <w:b/>
          <w:bCs/>
          <w:sz w:val="24"/>
          <w:szCs w:val="24"/>
        </w:rPr>
        <w:t xml:space="preserve"> </w:t>
      </w:r>
      <w:r w:rsidRPr="00054778">
        <w:rPr>
          <w:rFonts w:asciiTheme="majorBidi" w:hAnsiTheme="majorBidi" w:cstheme="majorBidi"/>
          <w:sz w:val="24"/>
          <w:szCs w:val="24"/>
        </w:rPr>
        <w:t>dans les tissus périphériques.</w:t>
      </w:r>
    </w:p>
    <w:p w:rsidR="00EE1CC9" w:rsidRPr="00EE1CC9" w:rsidRDefault="00EE1CC9" w:rsidP="00054778">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Les quantités d'hormones sexuelles produites par les surrénales sont très</w:t>
      </w:r>
      <w:r w:rsidR="00054778">
        <w:rPr>
          <w:rFonts w:asciiTheme="majorBidi" w:hAnsiTheme="majorBidi" w:cstheme="majorBidi"/>
          <w:sz w:val="24"/>
          <w:szCs w:val="24"/>
        </w:rPr>
        <w:t xml:space="preserve"> </w:t>
      </w:r>
      <w:r w:rsidRPr="00EE1CC9">
        <w:rPr>
          <w:rFonts w:asciiTheme="majorBidi" w:hAnsiTheme="majorBidi" w:cstheme="majorBidi"/>
          <w:sz w:val="24"/>
          <w:szCs w:val="24"/>
        </w:rPr>
        <w:t>faibles.</w:t>
      </w:r>
    </w:p>
    <w:p w:rsidR="00EE1CC9" w:rsidRPr="00EE1CC9" w:rsidRDefault="00EE1CC9" w:rsidP="00054778">
      <w:pPr>
        <w:pStyle w:val="Paragraphedeliste"/>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b/>
          <w:bCs/>
          <w:sz w:val="24"/>
          <w:szCs w:val="24"/>
        </w:rPr>
        <w:t xml:space="preserve">Rôles </w:t>
      </w:r>
      <w:r w:rsidRPr="00EE1CC9">
        <w:rPr>
          <w:rFonts w:asciiTheme="majorBidi" w:hAnsiTheme="majorBidi" w:cstheme="majorBidi"/>
          <w:sz w:val="24"/>
          <w:szCs w:val="24"/>
        </w:rPr>
        <w:t>:</w:t>
      </w:r>
    </w:p>
    <w:p w:rsidR="00EE1CC9" w:rsidRPr="00054778"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054778">
        <w:rPr>
          <w:rFonts w:asciiTheme="majorBidi" w:hAnsiTheme="majorBidi" w:cstheme="majorBidi"/>
          <w:sz w:val="24"/>
          <w:szCs w:val="24"/>
        </w:rPr>
        <w:t>Participation au déclenchement de la puberté et à l'apparition des poils</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pubiens et axillaires.</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EE1CC9">
        <w:rPr>
          <w:rFonts w:asciiTheme="majorBidi" w:hAnsiTheme="majorBidi" w:cstheme="majorBidi"/>
          <w:sz w:val="24"/>
          <w:szCs w:val="24"/>
        </w:rPr>
        <w:t>Origines de la libido chez la femme adulte.</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EE1CC9">
        <w:rPr>
          <w:rFonts w:asciiTheme="majorBidi" w:hAnsiTheme="majorBidi" w:cstheme="majorBidi"/>
          <w:b/>
          <w:bCs/>
          <w:sz w:val="24"/>
          <w:szCs w:val="24"/>
        </w:rPr>
        <w:t xml:space="preserve">La libération </w:t>
      </w:r>
      <w:r w:rsidRPr="00EE1CC9">
        <w:rPr>
          <w:rFonts w:asciiTheme="majorBidi" w:hAnsiTheme="majorBidi" w:cstheme="majorBidi"/>
          <w:sz w:val="24"/>
          <w:szCs w:val="24"/>
        </w:rPr>
        <w:t xml:space="preserve">des </w:t>
      </w:r>
      <w:proofErr w:type="spellStart"/>
      <w:r w:rsidRPr="00EE1CC9">
        <w:rPr>
          <w:rFonts w:asciiTheme="majorBidi" w:hAnsiTheme="majorBidi" w:cstheme="majorBidi"/>
          <w:sz w:val="24"/>
          <w:szCs w:val="24"/>
        </w:rPr>
        <w:t>androgénes</w:t>
      </w:r>
      <w:proofErr w:type="spellEnd"/>
      <w:r w:rsidRPr="00EE1CC9">
        <w:rPr>
          <w:rFonts w:asciiTheme="majorBidi" w:hAnsiTheme="majorBidi" w:cstheme="majorBidi"/>
          <w:sz w:val="24"/>
          <w:szCs w:val="24"/>
        </w:rPr>
        <w:t xml:space="preserve"> </w:t>
      </w:r>
      <w:r w:rsidRPr="00EE1CC9">
        <w:rPr>
          <w:rFonts w:asciiTheme="majorBidi" w:hAnsiTheme="majorBidi" w:cstheme="majorBidi"/>
          <w:b/>
          <w:bCs/>
          <w:sz w:val="24"/>
          <w:szCs w:val="24"/>
        </w:rPr>
        <w:t>dépend de l'ACTH</w:t>
      </w:r>
      <w:r w:rsidRPr="00EE1CC9">
        <w:rPr>
          <w:rFonts w:asciiTheme="majorBidi" w:hAnsiTheme="majorBidi" w:cstheme="majorBidi"/>
          <w:sz w:val="24"/>
          <w:szCs w:val="24"/>
        </w:rPr>
        <w:t>.</w:t>
      </w:r>
    </w:p>
    <w:p w:rsidR="00EE1CC9" w:rsidRPr="00EE1CC9" w:rsidRDefault="00EE1CC9" w:rsidP="00EE1CC9">
      <w:pPr>
        <w:autoSpaceDE w:val="0"/>
        <w:autoSpaceDN w:val="0"/>
        <w:adjustRightInd w:val="0"/>
        <w:spacing w:after="0" w:line="360" w:lineRule="auto"/>
        <w:jc w:val="both"/>
        <w:rPr>
          <w:rFonts w:asciiTheme="majorBidi" w:hAnsiTheme="majorBidi" w:cstheme="majorBidi"/>
          <w:sz w:val="24"/>
          <w:szCs w:val="24"/>
        </w:rPr>
      </w:pPr>
    </w:p>
    <w:p w:rsidR="00EE1CC9" w:rsidRPr="00EE1CC9" w:rsidRDefault="00EE1CC9" w:rsidP="00054778">
      <w:pPr>
        <w:autoSpaceDE w:val="0"/>
        <w:autoSpaceDN w:val="0"/>
        <w:adjustRightInd w:val="0"/>
        <w:spacing w:after="0" w:line="360" w:lineRule="auto"/>
        <w:jc w:val="center"/>
        <w:rPr>
          <w:rFonts w:asciiTheme="majorBidi" w:hAnsiTheme="majorBidi" w:cstheme="majorBidi"/>
          <w:sz w:val="24"/>
          <w:szCs w:val="24"/>
        </w:rPr>
      </w:pPr>
      <w:r w:rsidRPr="00EE1CC9">
        <w:rPr>
          <w:rFonts w:asciiTheme="majorBidi" w:hAnsiTheme="majorBidi" w:cstheme="majorBidi"/>
          <w:noProof/>
          <w:sz w:val="24"/>
          <w:szCs w:val="24"/>
          <w:lang w:eastAsia="fr-FR"/>
        </w:rPr>
        <w:drawing>
          <wp:inline distT="0" distB="0" distL="0" distR="0">
            <wp:extent cx="5760720" cy="4155273"/>
            <wp:effectExtent l="19050" t="0" r="0" b="0"/>
            <wp:docPr id="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5760720" cy="4155273"/>
                    </a:xfrm>
                    <a:prstGeom prst="rect">
                      <a:avLst/>
                    </a:prstGeom>
                    <a:noFill/>
                    <a:ln w="9525">
                      <a:noFill/>
                      <a:miter lim="800000"/>
                      <a:headEnd/>
                      <a:tailEnd/>
                    </a:ln>
                  </pic:spPr>
                </pic:pic>
              </a:graphicData>
            </a:graphic>
          </wp:inline>
        </w:drawing>
      </w:r>
    </w:p>
    <w:p w:rsidR="00EE1CC9" w:rsidRPr="00EE1CC9" w:rsidRDefault="00B03688" w:rsidP="00EE1CC9">
      <w:pPr>
        <w:spacing w:after="0" w:line="360" w:lineRule="auto"/>
        <w:rPr>
          <w:rFonts w:asciiTheme="majorBidi" w:hAnsiTheme="majorBidi" w:cstheme="majorBidi"/>
          <w:sz w:val="24"/>
          <w:szCs w:val="24"/>
        </w:rPr>
      </w:pPr>
      <w:r>
        <w:rPr>
          <w:rFonts w:asciiTheme="majorBidi" w:hAnsiTheme="majorBidi" w:cstheme="majorBidi"/>
          <w:noProof/>
          <w:sz w:val="24"/>
          <w:szCs w:val="24"/>
          <w:lang w:eastAsia="fr-FR"/>
        </w:rPr>
        <w:pict>
          <v:shape id="_x0000_s1053" type="#_x0000_t202" style="position:absolute;margin-left:-14.6pt;margin-top:15.05pt;width:492pt;height:25.7pt;z-index:251689984" stroked="f">
            <v:textbox>
              <w:txbxContent>
                <w:p w:rsidR="00830B81" w:rsidRPr="00054778" w:rsidRDefault="00830B81" w:rsidP="00054778">
                  <w:pPr>
                    <w:autoSpaceDE w:val="0"/>
                    <w:autoSpaceDN w:val="0"/>
                    <w:adjustRightInd w:val="0"/>
                    <w:spacing w:after="0" w:line="240" w:lineRule="auto"/>
                    <w:jc w:val="center"/>
                    <w:rPr>
                      <w:sz w:val="24"/>
                      <w:szCs w:val="24"/>
                    </w:rPr>
                  </w:pPr>
                  <w:r>
                    <w:rPr>
                      <w:rFonts w:ascii="Times New Roman" w:hAnsi="Times New Roman" w:cs="Times New Roman"/>
                      <w:sz w:val="24"/>
                      <w:szCs w:val="24"/>
                    </w:rPr>
                    <w:t>R</w:t>
                  </w:r>
                  <w:r w:rsidRPr="00054778">
                    <w:rPr>
                      <w:rFonts w:ascii="Times New Roman" w:hAnsi="Times New Roman" w:cs="Times New Roman"/>
                      <w:sz w:val="24"/>
                      <w:szCs w:val="24"/>
                    </w:rPr>
                    <w:t>égulation du Cortisol sous la dépendance de l’ACTH hypophysaire et par CRF</w:t>
                  </w:r>
                  <w:r>
                    <w:rPr>
                      <w:rFonts w:ascii="Times New Roman" w:hAnsi="Times New Roman" w:cs="Times New Roman"/>
                      <w:sz w:val="24"/>
                      <w:szCs w:val="24"/>
                    </w:rPr>
                    <w:t xml:space="preserve"> </w:t>
                  </w:r>
                  <w:r w:rsidRPr="00054778">
                    <w:rPr>
                      <w:rFonts w:ascii="Times New Roman" w:hAnsi="Times New Roman" w:cs="Times New Roman"/>
                      <w:sz w:val="24"/>
                      <w:szCs w:val="24"/>
                    </w:rPr>
                    <w:t>de l’hypothalamus</w:t>
                  </w:r>
                </w:p>
              </w:txbxContent>
            </v:textbox>
          </v:shape>
        </w:pict>
      </w:r>
    </w:p>
    <w:p w:rsidR="00EE1CC9" w:rsidRPr="00EE1CC9" w:rsidRDefault="00EE1CC9" w:rsidP="00EE1CC9">
      <w:pPr>
        <w:spacing w:after="0" w:line="360" w:lineRule="auto"/>
        <w:rPr>
          <w:rFonts w:asciiTheme="majorBidi" w:hAnsiTheme="majorBidi" w:cstheme="majorBidi"/>
          <w:sz w:val="24"/>
          <w:szCs w:val="24"/>
        </w:rPr>
      </w:pPr>
    </w:p>
    <w:p w:rsidR="00EE1CC9" w:rsidRPr="00EE1CC9" w:rsidRDefault="00EE1CC9" w:rsidP="00EE1CC9">
      <w:pPr>
        <w:spacing w:after="0" w:line="360" w:lineRule="auto"/>
        <w:rPr>
          <w:rFonts w:asciiTheme="majorBidi" w:hAnsiTheme="majorBidi" w:cstheme="majorBidi"/>
          <w:sz w:val="24"/>
          <w:szCs w:val="24"/>
        </w:rPr>
      </w:pPr>
    </w:p>
    <w:p w:rsidR="00EE1CC9" w:rsidRPr="00EE1CC9" w:rsidRDefault="00EE1CC9" w:rsidP="00EE1CC9">
      <w:pPr>
        <w:autoSpaceDE w:val="0"/>
        <w:autoSpaceDN w:val="0"/>
        <w:adjustRightInd w:val="0"/>
        <w:spacing w:after="0" w:line="360" w:lineRule="auto"/>
        <w:rPr>
          <w:rFonts w:asciiTheme="majorBidi" w:hAnsiTheme="majorBidi" w:cstheme="majorBidi"/>
          <w:b/>
          <w:bCs/>
          <w:sz w:val="24"/>
          <w:szCs w:val="24"/>
        </w:rPr>
      </w:pPr>
      <w:r w:rsidRPr="00EE1CC9">
        <w:rPr>
          <w:rFonts w:asciiTheme="majorBidi" w:hAnsiTheme="majorBidi" w:cstheme="majorBidi"/>
          <w:b/>
          <w:bCs/>
          <w:sz w:val="24"/>
          <w:szCs w:val="24"/>
        </w:rPr>
        <w:lastRenderedPageBreak/>
        <w:t>La médullosurrénale</w:t>
      </w:r>
    </w:p>
    <w:p w:rsidR="00EE1CC9" w:rsidRPr="00054778"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054778">
        <w:rPr>
          <w:rFonts w:asciiTheme="majorBidi" w:hAnsiTheme="majorBidi" w:cstheme="majorBidi"/>
          <w:sz w:val="24"/>
          <w:szCs w:val="24"/>
        </w:rPr>
        <w:t xml:space="preserve">Les cellules </w:t>
      </w:r>
      <w:proofErr w:type="spellStart"/>
      <w:r w:rsidRPr="00054778">
        <w:rPr>
          <w:rFonts w:asciiTheme="majorBidi" w:hAnsiTheme="majorBidi" w:cstheme="majorBidi"/>
          <w:sz w:val="24"/>
          <w:szCs w:val="24"/>
        </w:rPr>
        <w:t>chromaffines</w:t>
      </w:r>
      <w:proofErr w:type="spellEnd"/>
      <w:r w:rsidRPr="00054778">
        <w:rPr>
          <w:rFonts w:asciiTheme="majorBidi" w:hAnsiTheme="majorBidi" w:cstheme="majorBidi"/>
          <w:sz w:val="24"/>
          <w:szCs w:val="24"/>
        </w:rPr>
        <w:t xml:space="preserve"> de la médullosurrénale sont des neurones</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sympathiques modifiés qui synthétisent et sécrètent dans le sang les</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 xml:space="preserve">catécholamines </w:t>
      </w:r>
      <w:proofErr w:type="gramStart"/>
      <w:r w:rsidRPr="00054778">
        <w:rPr>
          <w:rFonts w:asciiTheme="majorBidi" w:hAnsiTheme="majorBidi" w:cstheme="majorBidi"/>
          <w:sz w:val="24"/>
          <w:szCs w:val="24"/>
        </w:rPr>
        <w:t>:les</w:t>
      </w:r>
      <w:proofErr w:type="gramEnd"/>
      <w:r w:rsidRPr="00054778">
        <w:rPr>
          <w:rFonts w:asciiTheme="majorBidi" w:hAnsiTheme="majorBidi" w:cstheme="majorBidi"/>
          <w:sz w:val="24"/>
          <w:szCs w:val="24"/>
        </w:rPr>
        <w:t xml:space="preserve"> 2 hormones qui appartiennent à la catégorie des</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catécholamines : adrénaline (AD) et noradrénaline (NA)</w:t>
      </w:r>
    </w:p>
    <w:p w:rsidR="00EE1CC9" w:rsidRPr="00EE1CC9"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EE1CC9">
        <w:rPr>
          <w:rFonts w:asciiTheme="majorBidi" w:hAnsiTheme="majorBidi" w:cstheme="majorBidi"/>
          <w:b/>
          <w:bCs/>
          <w:sz w:val="24"/>
          <w:szCs w:val="24"/>
        </w:rPr>
        <w:t xml:space="preserve">Synthèse: </w:t>
      </w:r>
      <w:r w:rsidRPr="00EE1CC9">
        <w:rPr>
          <w:rFonts w:asciiTheme="majorBidi" w:hAnsiTheme="majorBidi" w:cstheme="majorBidi"/>
          <w:sz w:val="24"/>
          <w:szCs w:val="24"/>
        </w:rPr>
        <w:t>la NA et AD sont synthétises à partir de la phénylalanine.</w:t>
      </w:r>
    </w:p>
    <w:p w:rsidR="00EE1CC9" w:rsidRPr="00EE1CC9" w:rsidRDefault="00EE1CC9" w:rsidP="00054778">
      <w:pPr>
        <w:autoSpaceDE w:val="0"/>
        <w:autoSpaceDN w:val="0"/>
        <w:adjustRightInd w:val="0"/>
        <w:spacing w:after="0" w:line="360" w:lineRule="auto"/>
        <w:jc w:val="both"/>
        <w:rPr>
          <w:rFonts w:asciiTheme="majorBidi" w:hAnsiTheme="majorBidi" w:cstheme="majorBidi"/>
          <w:sz w:val="24"/>
          <w:szCs w:val="24"/>
        </w:rPr>
      </w:pPr>
      <w:r w:rsidRPr="00EE1CC9">
        <w:rPr>
          <w:rFonts w:asciiTheme="majorBidi" w:hAnsiTheme="majorBidi" w:cstheme="majorBidi"/>
          <w:sz w:val="24"/>
          <w:szCs w:val="24"/>
        </w:rPr>
        <w:t xml:space="preserve">Les produits intermédiaires sont les </w:t>
      </w:r>
      <w:proofErr w:type="spellStart"/>
      <w:r w:rsidRPr="00EE1CC9">
        <w:rPr>
          <w:rFonts w:asciiTheme="majorBidi" w:hAnsiTheme="majorBidi" w:cstheme="majorBidi"/>
          <w:sz w:val="24"/>
          <w:szCs w:val="24"/>
        </w:rPr>
        <w:t>métanéphrines</w:t>
      </w:r>
      <w:proofErr w:type="spellEnd"/>
      <w:r w:rsidRPr="00EE1CC9">
        <w:rPr>
          <w:rFonts w:asciiTheme="majorBidi" w:hAnsiTheme="majorBidi" w:cstheme="majorBidi"/>
          <w:sz w:val="24"/>
          <w:szCs w:val="24"/>
        </w:rPr>
        <w:t xml:space="preserve"> et </w:t>
      </w:r>
      <w:proofErr w:type="spellStart"/>
      <w:r w:rsidRPr="00EE1CC9">
        <w:rPr>
          <w:rFonts w:asciiTheme="majorBidi" w:hAnsiTheme="majorBidi" w:cstheme="majorBidi"/>
          <w:sz w:val="24"/>
          <w:szCs w:val="24"/>
        </w:rPr>
        <w:t>normétanéphrines</w:t>
      </w:r>
      <w:proofErr w:type="spellEnd"/>
      <w:r w:rsidRPr="00EE1CC9">
        <w:rPr>
          <w:rFonts w:asciiTheme="majorBidi" w:hAnsiTheme="majorBidi" w:cstheme="majorBidi"/>
          <w:sz w:val="24"/>
          <w:szCs w:val="24"/>
        </w:rPr>
        <w:t>. La NA est aussi sécrétée par les terminaisons des neurones</w:t>
      </w:r>
    </w:p>
    <w:p w:rsidR="00EE1CC9" w:rsidRPr="00054778"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054778">
        <w:rPr>
          <w:rFonts w:asciiTheme="majorBidi" w:hAnsiTheme="majorBidi" w:cstheme="majorBidi"/>
          <w:b/>
          <w:bCs/>
          <w:sz w:val="24"/>
          <w:szCs w:val="24"/>
        </w:rPr>
        <w:t xml:space="preserve">Effets physiologiques: </w:t>
      </w:r>
      <w:r w:rsidRPr="00054778">
        <w:rPr>
          <w:rFonts w:asciiTheme="majorBidi" w:hAnsiTheme="majorBidi" w:cstheme="majorBidi"/>
          <w:sz w:val="24"/>
          <w:szCs w:val="24"/>
        </w:rPr>
        <w:t>ils agissent sur les récepteurs alpha et beta</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les récepteurs alpha entrainent une vasoconstriction</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les récepteurs béta entrainent l’effet contraire</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les 2 effets majeurs sont l’hypertension et l’hyperglycémie</w:t>
      </w:r>
    </w:p>
    <w:p w:rsidR="00EE1CC9" w:rsidRPr="00054778" w:rsidRDefault="00EE1CC9" w:rsidP="00564819">
      <w:pPr>
        <w:pStyle w:val="Paragraphedeliste"/>
        <w:numPr>
          <w:ilvl w:val="0"/>
          <w:numId w:val="93"/>
        </w:numPr>
        <w:autoSpaceDE w:val="0"/>
        <w:autoSpaceDN w:val="0"/>
        <w:adjustRightInd w:val="0"/>
        <w:spacing w:after="0" w:line="360" w:lineRule="auto"/>
        <w:ind w:left="0" w:firstLine="426"/>
        <w:jc w:val="both"/>
        <w:rPr>
          <w:rFonts w:asciiTheme="majorBidi" w:hAnsiTheme="majorBidi" w:cstheme="majorBidi"/>
          <w:sz w:val="24"/>
          <w:szCs w:val="24"/>
        </w:rPr>
      </w:pPr>
      <w:r w:rsidRPr="00054778">
        <w:rPr>
          <w:rFonts w:asciiTheme="majorBidi" w:hAnsiTheme="majorBidi" w:cstheme="majorBidi"/>
          <w:sz w:val="24"/>
          <w:szCs w:val="24"/>
        </w:rPr>
        <w:t xml:space="preserve">En cas de stress : Activation du SNA sympathique </w:t>
      </w:r>
      <w:r w:rsidRPr="00054778">
        <w:rPr>
          <w:rFonts w:ascii="Cambria Math" w:hAnsi="Cambria Math" w:cs="Cambria Math"/>
          <w:sz w:val="24"/>
          <w:szCs w:val="24"/>
        </w:rPr>
        <w:t>⇒</w:t>
      </w:r>
      <w:r w:rsidRPr="00054778">
        <w:rPr>
          <w:rFonts w:asciiTheme="majorBidi" w:hAnsiTheme="majorBidi" w:cstheme="majorBidi"/>
          <w:sz w:val="24"/>
          <w:szCs w:val="24"/>
        </w:rPr>
        <w:t>réaction de lutte</w:t>
      </w:r>
      <w:r w:rsidR="00054778" w:rsidRPr="00054778">
        <w:rPr>
          <w:rFonts w:asciiTheme="majorBidi" w:hAnsiTheme="majorBidi" w:cstheme="majorBidi"/>
          <w:sz w:val="24"/>
          <w:szCs w:val="24"/>
        </w:rPr>
        <w:t xml:space="preserve"> </w:t>
      </w:r>
      <w:r w:rsidRPr="00054778">
        <w:rPr>
          <w:rFonts w:asciiTheme="majorBidi" w:hAnsiTheme="majorBidi" w:cstheme="majorBidi"/>
          <w:sz w:val="24"/>
          <w:szCs w:val="24"/>
        </w:rPr>
        <w:t>ou de fuite :</w:t>
      </w:r>
    </w:p>
    <w:p w:rsidR="00EE1CC9" w:rsidRPr="00EE1CC9" w:rsidRDefault="00EE1CC9" w:rsidP="00EE1CC9">
      <w:pPr>
        <w:autoSpaceDE w:val="0"/>
        <w:autoSpaceDN w:val="0"/>
        <w:adjustRightInd w:val="0"/>
        <w:spacing w:after="0" w:line="360" w:lineRule="auto"/>
        <w:ind w:firstLine="708"/>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sz w:val="24"/>
          <w:szCs w:val="24"/>
        </w:rPr>
        <w:t></w:t>
      </w:r>
      <w:r w:rsidRPr="00EE1CC9">
        <w:rPr>
          <w:rFonts w:asciiTheme="majorBidi" w:hAnsiTheme="majorBidi" w:cstheme="majorBidi"/>
          <w:sz w:val="24"/>
          <w:szCs w:val="24"/>
        </w:rPr>
        <w:t>de la glycémie ;</w:t>
      </w:r>
    </w:p>
    <w:p w:rsidR="00EE1CC9" w:rsidRPr="00EE1CC9" w:rsidRDefault="00EE1CC9" w:rsidP="00054778">
      <w:pPr>
        <w:autoSpaceDE w:val="0"/>
        <w:autoSpaceDN w:val="0"/>
        <w:adjustRightInd w:val="0"/>
        <w:spacing w:after="0" w:line="360" w:lineRule="auto"/>
        <w:ind w:firstLine="708"/>
        <w:jc w:val="both"/>
        <w:rPr>
          <w:rFonts w:asciiTheme="majorBidi" w:hAnsiTheme="majorBidi" w:cstheme="majorBidi"/>
          <w:sz w:val="24"/>
          <w:szCs w:val="24"/>
        </w:rPr>
      </w:pPr>
      <w:r w:rsidRPr="00EE1CC9">
        <w:rPr>
          <w:rFonts w:asciiTheme="majorBidi" w:hAnsiTheme="majorBidi" w:cstheme="majorBidi"/>
          <w:sz w:val="24"/>
          <w:szCs w:val="24"/>
        </w:rPr>
        <w:t xml:space="preserve">- contraction des vaisseaux sanguins (= sauf dans l'encéphale, le </w:t>
      </w:r>
      <w:proofErr w:type="spellStart"/>
      <w:r w:rsidRPr="00EE1CC9">
        <w:rPr>
          <w:rFonts w:asciiTheme="majorBidi" w:hAnsiTheme="majorBidi" w:cstheme="majorBidi"/>
          <w:sz w:val="24"/>
          <w:szCs w:val="24"/>
        </w:rPr>
        <w:t>coeur</w:t>
      </w:r>
      <w:proofErr w:type="spellEnd"/>
      <w:r w:rsidRPr="00EE1CC9">
        <w:rPr>
          <w:rFonts w:asciiTheme="majorBidi" w:hAnsiTheme="majorBidi" w:cstheme="majorBidi"/>
          <w:sz w:val="24"/>
          <w:szCs w:val="24"/>
        </w:rPr>
        <w:t xml:space="preserve"> et</w:t>
      </w:r>
      <w:r w:rsidR="00054778">
        <w:rPr>
          <w:rFonts w:asciiTheme="majorBidi" w:hAnsiTheme="majorBidi" w:cstheme="majorBidi"/>
          <w:sz w:val="24"/>
          <w:szCs w:val="24"/>
        </w:rPr>
        <w:t xml:space="preserve"> </w:t>
      </w:r>
      <w:r w:rsidRPr="00EE1CC9">
        <w:rPr>
          <w:rFonts w:asciiTheme="majorBidi" w:hAnsiTheme="majorBidi" w:cstheme="majorBidi"/>
          <w:sz w:val="24"/>
          <w:szCs w:val="24"/>
        </w:rPr>
        <w:t>les muscles squelettiques) ;</w:t>
      </w:r>
    </w:p>
    <w:p w:rsidR="00EE1CC9" w:rsidRPr="00EE1CC9" w:rsidRDefault="00EE1CC9" w:rsidP="00EE1CC9">
      <w:pPr>
        <w:autoSpaceDE w:val="0"/>
        <w:autoSpaceDN w:val="0"/>
        <w:adjustRightInd w:val="0"/>
        <w:spacing w:after="0" w:line="360" w:lineRule="auto"/>
        <w:ind w:firstLine="708"/>
        <w:jc w:val="both"/>
        <w:rPr>
          <w:rFonts w:asciiTheme="majorBidi" w:hAnsiTheme="majorBidi" w:cstheme="majorBidi"/>
          <w:sz w:val="24"/>
          <w:szCs w:val="24"/>
        </w:rPr>
      </w:pPr>
      <w:r w:rsidRPr="00EE1CC9">
        <w:rPr>
          <w:rFonts w:asciiTheme="majorBidi" w:hAnsiTheme="majorBidi" w:cstheme="majorBidi"/>
          <w:sz w:val="24"/>
          <w:szCs w:val="24"/>
        </w:rPr>
        <w:t xml:space="preserve">- </w:t>
      </w:r>
      <w:r w:rsidRPr="00EE1CC9">
        <w:rPr>
          <w:rFonts w:asciiTheme="majorBidi" w:hAnsiTheme="majorBidi" w:cstheme="majorBidi"/>
          <w:sz w:val="24"/>
          <w:szCs w:val="24"/>
        </w:rPr>
        <w:t></w:t>
      </w:r>
      <w:r w:rsidRPr="00EE1CC9">
        <w:rPr>
          <w:rFonts w:asciiTheme="majorBidi" w:hAnsiTheme="majorBidi" w:cstheme="majorBidi"/>
          <w:sz w:val="24"/>
          <w:szCs w:val="24"/>
        </w:rPr>
        <w:t>de la fréquence cardiaque ;</w:t>
      </w:r>
    </w:p>
    <w:p w:rsidR="00EE1CC9" w:rsidRPr="00EE1CC9" w:rsidRDefault="00EE1CC9" w:rsidP="00EE1CC9">
      <w:pPr>
        <w:autoSpaceDE w:val="0"/>
        <w:autoSpaceDN w:val="0"/>
        <w:adjustRightInd w:val="0"/>
        <w:spacing w:after="0" w:line="360" w:lineRule="auto"/>
        <w:ind w:left="708"/>
        <w:jc w:val="both"/>
        <w:rPr>
          <w:rFonts w:asciiTheme="majorBidi" w:hAnsiTheme="majorBidi" w:cstheme="majorBidi"/>
          <w:sz w:val="24"/>
          <w:szCs w:val="24"/>
        </w:rPr>
      </w:pPr>
      <w:r w:rsidRPr="00EE1CC9">
        <w:rPr>
          <w:rFonts w:asciiTheme="majorBidi" w:hAnsiTheme="majorBidi" w:cstheme="majorBidi"/>
          <w:sz w:val="24"/>
          <w:szCs w:val="24"/>
        </w:rPr>
        <w:t xml:space="preserve">- Dérivation du sang vers l'encéphale, le </w:t>
      </w:r>
      <w:r w:rsidR="00054778" w:rsidRPr="00EE1CC9">
        <w:rPr>
          <w:rFonts w:asciiTheme="majorBidi" w:hAnsiTheme="majorBidi" w:cstheme="majorBidi"/>
          <w:sz w:val="24"/>
          <w:szCs w:val="24"/>
        </w:rPr>
        <w:t>cœur</w:t>
      </w:r>
      <w:r w:rsidRPr="00EE1CC9">
        <w:rPr>
          <w:rFonts w:asciiTheme="majorBidi" w:hAnsiTheme="majorBidi" w:cstheme="majorBidi"/>
          <w:sz w:val="24"/>
          <w:szCs w:val="24"/>
        </w:rPr>
        <w:t xml:space="preserve"> et les muscles squelettiques dont les vaisseaux artériels se dilatent ;</w:t>
      </w:r>
    </w:p>
    <w:p w:rsidR="00EE1CC9" w:rsidRPr="00EE1CC9" w:rsidRDefault="00EE1CC9" w:rsidP="00EE1CC9">
      <w:pPr>
        <w:autoSpaceDE w:val="0"/>
        <w:autoSpaceDN w:val="0"/>
        <w:adjustRightInd w:val="0"/>
        <w:spacing w:after="0" w:line="360" w:lineRule="auto"/>
        <w:ind w:firstLine="708"/>
        <w:jc w:val="both"/>
        <w:rPr>
          <w:rFonts w:asciiTheme="majorBidi" w:hAnsiTheme="majorBidi" w:cstheme="majorBidi"/>
          <w:sz w:val="24"/>
          <w:szCs w:val="24"/>
        </w:rPr>
      </w:pPr>
      <w:r w:rsidRPr="00EE1CC9">
        <w:rPr>
          <w:rFonts w:asciiTheme="majorBidi" w:hAnsiTheme="majorBidi" w:cstheme="majorBidi"/>
          <w:sz w:val="24"/>
          <w:szCs w:val="24"/>
        </w:rPr>
        <w:t xml:space="preserve">- L'adrénaline représente </w:t>
      </w:r>
      <w:r w:rsidRPr="00EE1CC9">
        <w:rPr>
          <w:rFonts w:asciiTheme="majorBidi" w:hAnsiTheme="majorBidi" w:cstheme="majorBidi"/>
          <w:sz w:val="24"/>
          <w:szCs w:val="24"/>
        </w:rPr>
        <w:t></w:t>
      </w:r>
      <w:r w:rsidRPr="00EE1CC9">
        <w:rPr>
          <w:rFonts w:asciiTheme="majorBidi" w:hAnsiTheme="majorBidi" w:cstheme="majorBidi"/>
          <w:sz w:val="24"/>
          <w:szCs w:val="24"/>
        </w:rPr>
        <w:t>80% de la quantité de catécholamines libérée.</w:t>
      </w:r>
    </w:p>
    <w:p w:rsidR="00EE1CC9" w:rsidRDefault="00EE1CC9" w:rsidP="00054778">
      <w:pPr>
        <w:autoSpaceDE w:val="0"/>
        <w:autoSpaceDN w:val="0"/>
        <w:adjustRightInd w:val="0"/>
        <w:spacing w:after="0" w:line="360" w:lineRule="auto"/>
        <w:ind w:firstLine="708"/>
        <w:jc w:val="both"/>
        <w:rPr>
          <w:rFonts w:asciiTheme="majorBidi" w:hAnsiTheme="majorBidi" w:cstheme="majorBidi"/>
          <w:sz w:val="24"/>
          <w:szCs w:val="24"/>
        </w:rPr>
      </w:pPr>
      <w:r w:rsidRPr="00EE1CC9">
        <w:rPr>
          <w:rFonts w:asciiTheme="majorBidi" w:hAnsiTheme="majorBidi" w:cstheme="majorBidi"/>
          <w:sz w:val="24"/>
          <w:szCs w:val="24"/>
        </w:rPr>
        <w:t>- Les catécholamines provoquent des réactions brèves, contrairement</w:t>
      </w:r>
      <w:r w:rsidR="00054778">
        <w:rPr>
          <w:rFonts w:asciiTheme="majorBidi" w:hAnsiTheme="majorBidi" w:cstheme="majorBidi"/>
          <w:sz w:val="24"/>
          <w:szCs w:val="24"/>
        </w:rPr>
        <w:t xml:space="preserve"> </w:t>
      </w:r>
      <w:r w:rsidRPr="00EE1CC9">
        <w:rPr>
          <w:rFonts w:asciiTheme="majorBidi" w:hAnsiTheme="majorBidi" w:cstheme="majorBidi"/>
          <w:sz w:val="24"/>
          <w:szCs w:val="24"/>
        </w:rPr>
        <w:t>aux hormones corticosurrénales qui induisent des réponses prolongées</w:t>
      </w:r>
      <w:r w:rsidR="00054778">
        <w:rPr>
          <w:rFonts w:asciiTheme="majorBidi" w:hAnsiTheme="majorBidi" w:cstheme="majorBidi"/>
          <w:sz w:val="24"/>
          <w:szCs w:val="24"/>
        </w:rPr>
        <w:t xml:space="preserve"> </w:t>
      </w:r>
      <w:r w:rsidRPr="00EE1CC9">
        <w:rPr>
          <w:rFonts w:asciiTheme="majorBidi" w:hAnsiTheme="majorBidi" w:cstheme="majorBidi"/>
          <w:sz w:val="24"/>
          <w:szCs w:val="24"/>
        </w:rPr>
        <w:t>aux facteurs de stress.</w:t>
      </w: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054778" w:rsidRDefault="00054778" w:rsidP="00054778">
      <w:pPr>
        <w:autoSpaceDE w:val="0"/>
        <w:autoSpaceDN w:val="0"/>
        <w:adjustRightInd w:val="0"/>
        <w:spacing w:after="0" w:line="360" w:lineRule="auto"/>
        <w:ind w:firstLine="708"/>
        <w:jc w:val="both"/>
        <w:rPr>
          <w:rFonts w:asciiTheme="majorBidi" w:hAnsiTheme="majorBidi" w:cstheme="majorBidi"/>
          <w:sz w:val="24"/>
          <w:szCs w:val="24"/>
        </w:rPr>
      </w:pPr>
    </w:p>
    <w:p w:rsidR="00621503" w:rsidRPr="00621503" w:rsidRDefault="00621503" w:rsidP="00621503">
      <w:pPr>
        <w:spacing w:before="100" w:beforeAutospacing="1" w:after="100" w:afterAutospacing="1" w:line="240" w:lineRule="auto"/>
        <w:rPr>
          <w:rFonts w:ascii="Times New Roman" w:eastAsia="Times New Roman" w:hAnsi="Times New Roman" w:cs="Times New Roman"/>
          <w:b/>
          <w:bCs/>
          <w:color w:val="C00000"/>
          <w:sz w:val="24"/>
          <w:szCs w:val="24"/>
          <w:lang w:eastAsia="fr-FR"/>
        </w:rPr>
      </w:pPr>
      <w:r w:rsidRPr="00621503">
        <w:rPr>
          <w:rFonts w:ascii="Times New Roman" w:eastAsia="Times New Roman" w:hAnsi="Times New Roman" w:cs="Times New Roman"/>
          <w:color w:val="C00000"/>
          <w:sz w:val="24"/>
          <w:szCs w:val="24"/>
          <w:lang w:eastAsia="fr-FR"/>
        </w:rPr>
        <w:lastRenderedPageBreak/>
        <w:t xml:space="preserve">                                            Le </w:t>
      </w:r>
      <w:r w:rsidRPr="00621503">
        <w:rPr>
          <w:rFonts w:ascii="Times New Roman" w:eastAsia="Times New Roman" w:hAnsi="Times New Roman" w:cs="Times New Roman"/>
          <w:b/>
          <w:bCs/>
          <w:color w:val="C00000"/>
          <w:sz w:val="24"/>
          <w:szCs w:val="24"/>
          <w:lang w:eastAsia="fr-FR"/>
        </w:rPr>
        <w:t>syndrome de Cushing</w:t>
      </w:r>
    </w:p>
    <w:p w:rsidR="00621503" w:rsidRPr="00621503" w:rsidRDefault="00621503" w:rsidP="00564819">
      <w:pPr>
        <w:pStyle w:val="Paragraphedeliste"/>
        <w:numPr>
          <w:ilvl w:val="0"/>
          <w:numId w:val="96"/>
        </w:numPr>
        <w:spacing w:after="0" w:line="360" w:lineRule="auto"/>
        <w:ind w:left="0" w:firstLine="338"/>
        <w:rPr>
          <w:rFonts w:ascii="Times New Roman" w:eastAsia="Times New Roman" w:hAnsi="Times New Roman" w:cs="Times New Roman"/>
          <w:b/>
          <w:bCs/>
          <w:sz w:val="24"/>
          <w:szCs w:val="24"/>
          <w:lang w:eastAsia="fr-FR"/>
        </w:rPr>
      </w:pPr>
      <w:r w:rsidRPr="00621503">
        <w:rPr>
          <w:rFonts w:ascii="Times New Roman" w:eastAsia="Times New Roman" w:hAnsi="Times New Roman" w:cs="Times New Roman"/>
          <w:b/>
          <w:bCs/>
          <w:sz w:val="24"/>
          <w:szCs w:val="24"/>
          <w:lang w:eastAsia="fr-FR"/>
        </w:rPr>
        <w:t>Définition:</w:t>
      </w:r>
    </w:p>
    <w:p w:rsidR="00621503" w:rsidRPr="00847281" w:rsidRDefault="00621503" w:rsidP="00621503">
      <w:pPr>
        <w:spacing w:after="0" w:line="360" w:lineRule="auto"/>
        <w:ind w:firstLine="708"/>
        <w:jc w:val="both"/>
        <w:rPr>
          <w:rFonts w:ascii="Times New Roman" w:eastAsia="Times New Roman" w:hAnsi="Times New Roman" w:cs="Times New Roman"/>
          <w:sz w:val="24"/>
          <w:szCs w:val="24"/>
          <w:lang w:eastAsia="fr-FR"/>
        </w:rPr>
      </w:pPr>
      <w:r w:rsidRPr="00847281">
        <w:rPr>
          <w:rFonts w:ascii="Times New Roman" w:eastAsia="Times New Roman" w:hAnsi="Times New Roman" w:cs="Times New Roman"/>
          <w:sz w:val="24"/>
          <w:szCs w:val="24"/>
          <w:lang w:eastAsia="fr-FR"/>
        </w:rPr>
        <w:t xml:space="preserve">Le </w:t>
      </w:r>
      <w:r w:rsidRPr="00847281">
        <w:rPr>
          <w:rFonts w:ascii="Times New Roman" w:eastAsia="Times New Roman" w:hAnsi="Times New Roman" w:cs="Times New Roman"/>
          <w:b/>
          <w:bCs/>
          <w:sz w:val="24"/>
          <w:szCs w:val="24"/>
          <w:lang w:eastAsia="fr-FR"/>
        </w:rPr>
        <w:t>syndrome de Cushing</w:t>
      </w:r>
      <w:r w:rsidRPr="00847281">
        <w:rPr>
          <w:rFonts w:ascii="Times New Roman" w:eastAsia="Times New Roman" w:hAnsi="Times New Roman" w:cs="Times New Roman"/>
          <w:sz w:val="24"/>
          <w:szCs w:val="24"/>
          <w:lang w:eastAsia="fr-FR"/>
        </w:rPr>
        <w:t xml:space="preserve"> est défini précisément comme un </w:t>
      </w:r>
      <w:proofErr w:type="spellStart"/>
      <w:r w:rsidRPr="00847281">
        <w:rPr>
          <w:rFonts w:ascii="Times New Roman" w:eastAsia="Times New Roman" w:hAnsi="Times New Roman" w:cs="Times New Roman"/>
          <w:sz w:val="24"/>
          <w:szCs w:val="24"/>
          <w:lang w:eastAsia="fr-FR"/>
        </w:rPr>
        <w:t>hypercortisolisme</w:t>
      </w:r>
      <w:proofErr w:type="spellEnd"/>
      <w:r w:rsidRPr="00847281">
        <w:rPr>
          <w:rFonts w:ascii="Times New Roman" w:eastAsia="Times New Roman" w:hAnsi="Times New Roman" w:cs="Times New Roman"/>
          <w:sz w:val="24"/>
          <w:szCs w:val="24"/>
          <w:lang w:eastAsia="fr-FR"/>
        </w:rPr>
        <w:t xml:space="preserve"> chronique. Constitué par un ensemble de symptômes dus à un excès de sécrétion d'une </w:t>
      </w:r>
      <w:hyperlink r:id="rId32" w:tooltip="Hormone" w:history="1">
        <w:r w:rsidRPr="00847281">
          <w:rPr>
            <w:rFonts w:ascii="Times New Roman" w:eastAsia="Times New Roman" w:hAnsi="Times New Roman" w:cs="Times New Roman"/>
            <w:color w:val="0000FF"/>
            <w:sz w:val="24"/>
            <w:szCs w:val="24"/>
            <w:u w:val="single"/>
            <w:lang w:eastAsia="fr-FR"/>
          </w:rPr>
          <w:t>hormone</w:t>
        </w:r>
      </w:hyperlink>
      <w:r w:rsidRPr="00847281">
        <w:rPr>
          <w:rFonts w:ascii="Times New Roman" w:eastAsia="Times New Roman" w:hAnsi="Times New Roman" w:cs="Times New Roman"/>
          <w:sz w:val="24"/>
          <w:szCs w:val="24"/>
          <w:lang w:eastAsia="fr-FR"/>
        </w:rPr>
        <w:t xml:space="preserve"> </w:t>
      </w:r>
      <w:proofErr w:type="spellStart"/>
      <w:r w:rsidRPr="00847281">
        <w:rPr>
          <w:rFonts w:ascii="Times New Roman" w:eastAsia="Times New Roman" w:hAnsi="Times New Roman" w:cs="Times New Roman"/>
          <w:sz w:val="24"/>
          <w:szCs w:val="24"/>
          <w:lang w:eastAsia="fr-FR"/>
        </w:rPr>
        <w:t>cortico</w:t>
      </w:r>
      <w:proofErr w:type="spellEnd"/>
      <w:r w:rsidRPr="00847281">
        <w:rPr>
          <w:rFonts w:ascii="Times New Roman" w:eastAsia="Times New Roman" w:hAnsi="Times New Roman" w:cs="Times New Roman"/>
          <w:sz w:val="24"/>
          <w:szCs w:val="24"/>
          <w:lang w:eastAsia="fr-FR"/>
        </w:rPr>
        <w:t xml:space="preserve">-surrénalienne, le </w:t>
      </w:r>
      <w:hyperlink r:id="rId33" w:tooltip="Cortisol" w:history="1">
        <w:r w:rsidRPr="00847281">
          <w:rPr>
            <w:rFonts w:ascii="Times New Roman" w:eastAsia="Times New Roman" w:hAnsi="Times New Roman" w:cs="Times New Roman"/>
            <w:color w:val="0000FF"/>
            <w:sz w:val="24"/>
            <w:szCs w:val="24"/>
            <w:u w:val="single"/>
            <w:lang w:eastAsia="fr-FR"/>
          </w:rPr>
          <w:t>cortisol</w:t>
        </w:r>
      </w:hyperlink>
      <w:r w:rsidRPr="00847281">
        <w:rPr>
          <w:rFonts w:ascii="Times New Roman" w:eastAsia="Times New Roman" w:hAnsi="Times New Roman" w:cs="Times New Roman"/>
          <w:sz w:val="24"/>
          <w:szCs w:val="24"/>
          <w:lang w:eastAsia="fr-FR"/>
        </w:rPr>
        <w:t xml:space="preserve">, par les </w:t>
      </w:r>
      <w:hyperlink r:id="rId34" w:tooltip="Glande surrénale" w:history="1">
        <w:r w:rsidRPr="00847281">
          <w:rPr>
            <w:rFonts w:ascii="Times New Roman" w:eastAsia="Times New Roman" w:hAnsi="Times New Roman" w:cs="Times New Roman"/>
            <w:color w:val="0000FF"/>
            <w:sz w:val="24"/>
            <w:szCs w:val="24"/>
            <w:u w:val="single"/>
            <w:lang w:eastAsia="fr-FR"/>
          </w:rPr>
          <w:t>glandes surrénales</w:t>
        </w:r>
      </w:hyperlink>
      <w:r w:rsidRPr="00847281">
        <w:rPr>
          <w:rFonts w:ascii="Times New Roman" w:eastAsia="Times New Roman" w:hAnsi="Times New Roman" w:cs="Times New Roman"/>
          <w:sz w:val="24"/>
          <w:szCs w:val="24"/>
          <w:lang w:eastAsia="fr-FR"/>
        </w:rPr>
        <w:t xml:space="preserve">, il a été décrit de manière princeps par </w:t>
      </w:r>
      <w:hyperlink r:id="rId35" w:tooltip="Harvey Cushing" w:history="1">
        <w:r w:rsidRPr="00847281">
          <w:rPr>
            <w:rFonts w:ascii="Times New Roman" w:eastAsia="Times New Roman" w:hAnsi="Times New Roman" w:cs="Times New Roman"/>
            <w:color w:val="0000FF"/>
            <w:sz w:val="24"/>
            <w:szCs w:val="24"/>
            <w:u w:val="single"/>
            <w:lang w:eastAsia="fr-FR"/>
          </w:rPr>
          <w:t>Harvey Cushing</w:t>
        </w:r>
      </w:hyperlink>
      <w:r w:rsidRPr="00847281">
        <w:rPr>
          <w:rFonts w:ascii="Times New Roman" w:eastAsia="Times New Roman" w:hAnsi="Times New Roman" w:cs="Times New Roman"/>
          <w:sz w:val="24"/>
          <w:szCs w:val="24"/>
          <w:lang w:eastAsia="fr-FR"/>
        </w:rPr>
        <w:t xml:space="preserve"> en </w:t>
      </w:r>
      <w:hyperlink r:id="rId36" w:tooltip="1932 en science" w:history="1">
        <w:r w:rsidRPr="00847281">
          <w:rPr>
            <w:rFonts w:ascii="Times New Roman" w:eastAsia="Times New Roman" w:hAnsi="Times New Roman" w:cs="Times New Roman"/>
            <w:color w:val="0000FF"/>
            <w:sz w:val="24"/>
            <w:szCs w:val="24"/>
            <w:u w:val="single"/>
            <w:lang w:eastAsia="fr-FR"/>
          </w:rPr>
          <w:t>1932</w:t>
        </w:r>
      </w:hyperlink>
      <w:r w:rsidRPr="00847281">
        <w:rPr>
          <w:rFonts w:ascii="Times New Roman" w:eastAsia="Times New Roman" w:hAnsi="Times New Roman" w:cs="Times New Roman"/>
          <w:sz w:val="24"/>
          <w:szCs w:val="24"/>
          <w:lang w:eastAsia="fr-FR"/>
        </w:rPr>
        <w:t xml:space="preserve">. Ce sont des </w:t>
      </w:r>
      <w:hyperlink r:id="rId37" w:tooltip="Adénome" w:history="1">
        <w:r w:rsidRPr="00847281">
          <w:rPr>
            <w:rFonts w:ascii="Times New Roman" w:eastAsia="Times New Roman" w:hAnsi="Times New Roman" w:cs="Times New Roman"/>
            <w:color w:val="0000FF"/>
            <w:sz w:val="24"/>
            <w:szCs w:val="24"/>
            <w:u w:val="single"/>
            <w:lang w:eastAsia="fr-FR"/>
          </w:rPr>
          <w:t>adénomes</w:t>
        </w:r>
      </w:hyperlink>
      <w:r w:rsidRPr="00847281">
        <w:rPr>
          <w:rFonts w:ascii="Times New Roman" w:eastAsia="Times New Roman" w:hAnsi="Times New Roman" w:cs="Times New Roman"/>
          <w:sz w:val="24"/>
          <w:szCs w:val="24"/>
          <w:lang w:eastAsia="fr-FR"/>
        </w:rPr>
        <w:t xml:space="preserve"> </w:t>
      </w:r>
      <w:proofErr w:type="spellStart"/>
      <w:r w:rsidRPr="00847281">
        <w:rPr>
          <w:rFonts w:ascii="Times New Roman" w:eastAsia="Times New Roman" w:hAnsi="Times New Roman" w:cs="Times New Roman"/>
          <w:sz w:val="24"/>
          <w:szCs w:val="24"/>
          <w:lang w:eastAsia="fr-FR"/>
        </w:rPr>
        <w:t>cortico</w:t>
      </w:r>
      <w:proofErr w:type="spellEnd"/>
      <w:r w:rsidRPr="00847281">
        <w:rPr>
          <w:rFonts w:ascii="Times New Roman" w:eastAsia="Times New Roman" w:hAnsi="Times New Roman" w:cs="Times New Roman"/>
          <w:sz w:val="24"/>
          <w:szCs w:val="24"/>
          <w:lang w:eastAsia="fr-FR"/>
        </w:rPr>
        <w:t>-surrénaliens qui sont le plus souvent trouvés à l'origine de cette affection.</w:t>
      </w:r>
    </w:p>
    <w:p w:rsidR="00621503" w:rsidRPr="00847281" w:rsidRDefault="00621503" w:rsidP="00621503">
      <w:pPr>
        <w:spacing w:after="0" w:line="360" w:lineRule="auto"/>
        <w:ind w:firstLine="708"/>
        <w:jc w:val="both"/>
        <w:rPr>
          <w:rFonts w:ascii="Times New Roman" w:eastAsia="Times New Roman" w:hAnsi="Times New Roman" w:cs="Times New Roman"/>
          <w:sz w:val="24"/>
          <w:szCs w:val="24"/>
          <w:lang w:eastAsia="fr-FR"/>
        </w:rPr>
      </w:pPr>
      <w:r w:rsidRPr="00847281">
        <w:rPr>
          <w:rFonts w:ascii="Times New Roman" w:eastAsia="Times New Roman" w:hAnsi="Times New Roman" w:cs="Times New Roman"/>
          <w:sz w:val="24"/>
          <w:szCs w:val="24"/>
          <w:lang w:eastAsia="fr-FR"/>
        </w:rPr>
        <w:t xml:space="preserve">La </w:t>
      </w:r>
      <w:r w:rsidRPr="00847281">
        <w:rPr>
          <w:rFonts w:ascii="Times New Roman" w:eastAsia="Times New Roman" w:hAnsi="Times New Roman" w:cs="Times New Roman"/>
          <w:b/>
          <w:bCs/>
          <w:sz w:val="24"/>
          <w:szCs w:val="24"/>
          <w:lang w:eastAsia="fr-FR"/>
        </w:rPr>
        <w:t>maladie de Cushing</w:t>
      </w:r>
      <w:r w:rsidRPr="00847281">
        <w:rPr>
          <w:rFonts w:ascii="Times New Roman" w:eastAsia="Times New Roman" w:hAnsi="Times New Roman" w:cs="Times New Roman"/>
          <w:sz w:val="24"/>
          <w:szCs w:val="24"/>
          <w:lang w:eastAsia="fr-FR"/>
        </w:rPr>
        <w:t xml:space="preserve">, pathologie dont la terminologie est strictement associée à une origine dite « haute », le plus souvent hypophysaire (adénomes </w:t>
      </w:r>
      <w:proofErr w:type="spellStart"/>
      <w:r w:rsidRPr="00847281">
        <w:rPr>
          <w:rFonts w:ascii="Times New Roman" w:eastAsia="Times New Roman" w:hAnsi="Times New Roman" w:cs="Times New Roman"/>
          <w:sz w:val="24"/>
          <w:szCs w:val="24"/>
          <w:lang w:eastAsia="fr-FR"/>
        </w:rPr>
        <w:t>corticotropes</w:t>
      </w:r>
      <w:proofErr w:type="spellEnd"/>
      <w:r w:rsidRPr="00847281">
        <w:rPr>
          <w:rFonts w:ascii="Times New Roman" w:eastAsia="Times New Roman" w:hAnsi="Times New Roman" w:cs="Times New Roman"/>
          <w:sz w:val="24"/>
          <w:szCs w:val="24"/>
          <w:lang w:eastAsia="fr-FR"/>
        </w:rPr>
        <w:t xml:space="preserve"> sécrétant de l'</w:t>
      </w:r>
      <w:hyperlink r:id="rId38" w:tooltip="ACTH" w:history="1">
        <w:r w:rsidRPr="00847281">
          <w:rPr>
            <w:rFonts w:ascii="Times New Roman" w:eastAsia="Times New Roman" w:hAnsi="Times New Roman" w:cs="Times New Roman"/>
            <w:color w:val="0000FF"/>
            <w:sz w:val="24"/>
            <w:szCs w:val="24"/>
            <w:u w:val="single"/>
            <w:lang w:eastAsia="fr-FR"/>
          </w:rPr>
          <w:t>ACTH</w:t>
        </w:r>
      </w:hyperlink>
      <w:r w:rsidRPr="00847281">
        <w:rPr>
          <w:rFonts w:ascii="Times New Roman" w:eastAsia="Times New Roman" w:hAnsi="Times New Roman" w:cs="Times New Roman"/>
          <w:sz w:val="24"/>
          <w:szCs w:val="24"/>
          <w:lang w:eastAsia="fr-FR"/>
        </w:rPr>
        <w:t xml:space="preserve">), est l'une des formes du syndrome de Cushing dont les causes peuvent être multiples (adénomes surrénaliens, sources ectopiques d'ACTH, origine médicamenteuse en raison de prises excessives de </w:t>
      </w:r>
      <w:hyperlink r:id="rId39" w:tooltip="Corticoïde" w:history="1">
        <w:r w:rsidRPr="00847281">
          <w:rPr>
            <w:rFonts w:ascii="Times New Roman" w:eastAsia="Times New Roman" w:hAnsi="Times New Roman" w:cs="Times New Roman"/>
            <w:color w:val="0000FF"/>
            <w:sz w:val="24"/>
            <w:szCs w:val="24"/>
            <w:u w:val="single"/>
            <w:lang w:eastAsia="fr-FR"/>
          </w:rPr>
          <w:t>corticoïdes</w:t>
        </w:r>
      </w:hyperlink>
      <w:r w:rsidRPr="00847281">
        <w:rPr>
          <w:rFonts w:ascii="Times New Roman" w:eastAsia="Times New Roman" w:hAnsi="Times New Roman" w:cs="Times New Roman"/>
          <w:sz w:val="24"/>
          <w:szCs w:val="24"/>
          <w:lang w:eastAsia="fr-FR"/>
        </w:rPr>
        <w:t>).</w:t>
      </w:r>
    </w:p>
    <w:p w:rsidR="00621503" w:rsidRPr="00847281" w:rsidRDefault="00621503" w:rsidP="00621503">
      <w:pPr>
        <w:spacing w:after="0" w:line="360" w:lineRule="auto"/>
        <w:ind w:firstLine="708"/>
        <w:jc w:val="both"/>
        <w:rPr>
          <w:rFonts w:ascii="Times New Roman" w:eastAsia="Times New Roman" w:hAnsi="Times New Roman" w:cs="Times New Roman"/>
          <w:sz w:val="24"/>
          <w:szCs w:val="24"/>
          <w:lang w:eastAsia="fr-FR"/>
        </w:rPr>
      </w:pPr>
      <w:r w:rsidRPr="00847281">
        <w:rPr>
          <w:rFonts w:ascii="Times New Roman" w:eastAsia="Times New Roman" w:hAnsi="Times New Roman" w:cs="Times New Roman"/>
          <w:sz w:val="24"/>
          <w:szCs w:val="24"/>
          <w:lang w:eastAsia="fr-FR"/>
        </w:rPr>
        <w:t xml:space="preserve">La manifestation la plus visible chez l'homme est l’apparition d’une obésité chronique de la partie supérieure du corps, un aspect bouffi du visage, des manifestations cutanées et un </w:t>
      </w:r>
      <w:hyperlink r:id="rId40" w:tooltip="Hirsutisme" w:history="1">
        <w:r w:rsidRPr="00847281">
          <w:rPr>
            <w:rFonts w:ascii="Times New Roman" w:eastAsia="Times New Roman" w:hAnsi="Times New Roman" w:cs="Times New Roman"/>
            <w:color w:val="0000FF"/>
            <w:sz w:val="24"/>
            <w:szCs w:val="24"/>
            <w:u w:val="single"/>
            <w:lang w:eastAsia="fr-FR"/>
          </w:rPr>
          <w:t>hirsutisme</w:t>
        </w:r>
      </w:hyperlink>
      <w:r w:rsidRPr="00847281">
        <w:rPr>
          <w:rFonts w:ascii="Times New Roman" w:eastAsia="Times New Roman" w:hAnsi="Times New Roman" w:cs="Times New Roman"/>
          <w:sz w:val="24"/>
          <w:szCs w:val="24"/>
          <w:lang w:eastAsia="fr-FR"/>
        </w:rPr>
        <w:t xml:space="preserve">, ainsi que des troubles psychologiques variés. </w:t>
      </w:r>
    </w:p>
    <w:p w:rsidR="00621503" w:rsidRPr="00621503" w:rsidRDefault="00621503" w:rsidP="00564819">
      <w:pPr>
        <w:pStyle w:val="Paragraphedeliste"/>
        <w:numPr>
          <w:ilvl w:val="0"/>
          <w:numId w:val="96"/>
        </w:numPr>
        <w:spacing w:after="0" w:line="360" w:lineRule="auto"/>
        <w:ind w:left="0" w:firstLine="338"/>
        <w:rPr>
          <w:rFonts w:ascii="Times New Roman" w:eastAsia="Times New Roman" w:hAnsi="Times New Roman" w:cs="Times New Roman"/>
          <w:b/>
          <w:bCs/>
          <w:sz w:val="24"/>
          <w:szCs w:val="24"/>
          <w:lang w:eastAsia="fr-FR"/>
        </w:rPr>
      </w:pPr>
      <w:r w:rsidRPr="00621503">
        <w:rPr>
          <w:rFonts w:ascii="Times New Roman" w:eastAsia="Times New Roman" w:hAnsi="Times New Roman" w:cs="Times New Roman"/>
          <w:b/>
          <w:bCs/>
          <w:lang w:eastAsia="fr-FR"/>
        </w:rPr>
        <w:t>Diagnostic</w:t>
      </w:r>
    </w:p>
    <w:p w:rsidR="00621503" w:rsidRPr="00847281" w:rsidRDefault="00621503" w:rsidP="00621503">
      <w:pPr>
        <w:spacing w:after="0" w:line="360" w:lineRule="auto"/>
        <w:ind w:firstLine="708"/>
        <w:jc w:val="both"/>
      </w:pPr>
      <w:r w:rsidRPr="00847281">
        <w:t>Le diagnostic du syndrome de Cushing est relativement difficile à poser, ce qui fait qu'il peut être retardé de plusieurs années</w:t>
      </w:r>
      <w:hyperlink r:id="rId41" w:anchor="cite_note-1" w:history="1">
        <w:r w:rsidRPr="00847281">
          <w:rPr>
            <w:rStyle w:val="Lienhypertexte"/>
            <w:vertAlign w:val="superscript"/>
          </w:rPr>
          <w:t>1</w:t>
        </w:r>
      </w:hyperlink>
      <w:r w:rsidRPr="00847281">
        <w:t>. En effet, les symptômes évocateurs de ce trouble ne sont pas spécifiques.</w:t>
      </w:r>
    </w:p>
    <w:p w:rsidR="00621503" w:rsidRPr="00847281" w:rsidRDefault="00621503" w:rsidP="00621503">
      <w:pPr>
        <w:spacing w:after="0" w:line="360" w:lineRule="auto"/>
        <w:ind w:firstLine="708"/>
        <w:jc w:val="both"/>
      </w:pPr>
      <w:r w:rsidRPr="00847281">
        <w:t>Il peut se manifester par, une silhouette dite « </w:t>
      </w:r>
      <w:proofErr w:type="spellStart"/>
      <w:r w:rsidRPr="00847281">
        <w:t>cushingoïde</w:t>
      </w:r>
      <w:proofErr w:type="spellEnd"/>
      <w:r w:rsidRPr="00847281">
        <w:t> » :</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Le visage est dit « lunaire », gonflé et rouge.</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 xml:space="preserve">Des formations lipidiques disgracieuses s'enkystent au niveau du cou, de la nuque - désignées sous le terme de bosse de bison (en </w:t>
      </w:r>
      <w:hyperlink r:id="rId42" w:tooltip="Anglais" w:history="1">
        <w:r w:rsidRPr="00847281">
          <w:rPr>
            <w:rStyle w:val="Lienhypertexte"/>
            <w:sz w:val="24"/>
            <w:szCs w:val="24"/>
          </w:rPr>
          <w:t>anglais</w:t>
        </w:r>
      </w:hyperlink>
      <w:r w:rsidRPr="00847281">
        <w:rPr>
          <w:sz w:val="24"/>
          <w:szCs w:val="24"/>
        </w:rPr>
        <w:t> : </w:t>
      </w:r>
      <w:proofErr w:type="spellStart"/>
      <w:r w:rsidRPr="00847281">
        <w:rPr>
          <w:rStyle w:val="lang-en"/>
          <w:i/>
          <w:iCs/>
          <w:sz w:val="24"/>
          <w:szCs w:val="24"/>
        </w:rPr>
        <w:t>buffalo</w:t>
      </w:r>
      <w:proofErr w:type="spellEnd"/>
      <w:r w:rsidRPr="00847281">
        <w:rPr>
          <w:rStyle w:val="lang-en"/>
          <w:i/>
          <w:iCs/>
          <w:sz w:val="24"/>
          <w:szCs w:val="24"/>
        </w:rPr>
        <w:t xml:space="preserve"> neck</w:t>
      </w:r>
      <w:r w:rsidRPr="00847281">
        <w:rPr>
          <w:sz w:val="24"/>
          <w:szCs w:val="24"/>
        </w:rPr>
        <w:t xml:space="preserve">). On parlera d'obésité ou </w:t>
      </w:r>
      <w:proofErr w:type="spellStart"/>
      <w:r w:rsidRPr="00847281">
        <w:rPr>
          <w:sz w:val="24"/>
          <w:szCs w:val="24"/>
        </w:rPr>
        <w:t>lipodystrophie</w:t>
      </w:r>
      <w:proofErr w:type="spellEnd"/>
      <w:r w:rsidRPr="00847281">
        <w:rPr>
          <w:sz w:val="24"/>
          <w:szCs w:val="24"/>
        </w:rPr>
        <w:t xml:space="preserve"> </w:t>
      </w:r>
      <w:proofErr w:type="spellStart"/>
      <w:r w:rsidRPr="00847281">
        <w:rPr>
          <w:sz w:val="24"/>
          <w:szCs w:val="24"/>
        </w:rPr>
        <w:t>facio</w:t>
      </w:r>
      <w:proofErr w:type="spellEnd"/>
      <w:r w:rsidRPr="00847281">
        <w:rPr>
          <w:sz w:val="24"/>
          <w:szCs w:val="24"/>
        </w:rPr>
        <w:t>-tronculaire. Contrastant avec cette obésité localisée, on observe une fonte musculaire au niveau des jambes et des bras.</w:t>
      </w:r>
    </w:p>
    <w:p w:rsidR="00621503" w:rsidRPr="00847281" w:rsidRDefault="00621503" w:rsidP="00621503">
      <w:pPr>
        <w:spacing w:after="0" w:line="360" w:lineRule="auto"/>
        <w:jc w:val="center"/>
        <w:rPr>
          <w:sz w:val="24"/>
          <w:szCs w:val="24"/>
        </w:rPr>
      </w:pPr>
      <w:r w:rsidRPr="00847281">
        <w:rPr>
          <w:noProof/>
          <w:sz w:val="24"/>
          <w:szCs w:val="24"/>
          <w:lang w:eastAsia="fr-FR"/>
        </w:rPr>
        <w:drawing>
          <wp:inline distT="0" distB="0" distL="0" distR="0">
            <wp:extent cx="1894259" cy="1914525"/>
            <wp:effectExtent l="19050" t="0" r="0" b="0"/>
            <wp:docPr id="19" name="Image 7" descr="C:\Users\CP\Downloads\CU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Downloads\CUSHING.jpg"/>
                    <pic:cNvPicPr>
                      <a:picLocks noChangeAspect="1" noChangeArrowheads="1"/>
                    </pic:cNvPicPr>
                  </pic:nvPicPr>
                  <pic:blipFill>
                    <a:blip r:embed="rId43" cstate="print"/>
                    <a:srcRect/>
                    <a:stretch>
                      <a:fillRect/>
                    </a:stretch>
                  </pic:blipFill>
                  <pic:spPr bwMode="auto">
                    <a:xfrm>
                      <a:off x="0" y="0"/>
                      <a:ext cx="1896745" cy="1917038"/>
                    </a:xfrm>
                    <a:prstGeom prst="rect">
                      <a:avLst/>
                    </a:prstGeom>
                    <a:noFill/>
                    <a:ln w="9525">
                      <a:noFill/>
                      <a:miter lim="800000"/>
                      <a:headEnd/>
                      <a:tailEnd/>
                    </a:ln>
                  </pic:spPr>
                </pic:pic>
              </a:graphicData>
            </a:graphic>
          </wp:inline>
        </w:drawing>
      </w:r>
      <w:r w:rsidRPr="00847281">
        <w:rPr>
          <w:noProof/>
          <w:sz w:val="24"/>
          <w:szCs w:val="24"/>
          <w:lang w:eastAsia="fr-FR"/>
        </w:rPr>
        <w:drawing>
          <wp:inline distT="0" distB="0" distL="0" distR="0">
            <wp:extent cx="2599690" cy="1508125"/>
            <wp:effectExtent l="19050" t="0" r="0" b="0"/>
            <wp:docPr id="20" name="Image 8" descr="C:\Users\CP\Downloads\CUS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Downloads\CUSHING1.jpg"/>
                    <pic:cNvPicPr>
                      <a:picLocks noChangeAspect="1" noChangeArrowheads="1"/>
                    </pic:cNvPicPr>
                  </pic:nvPicPr>
                  <pic:blipFill>
                    <a:blip r:embed="rId44" cstate="print"/>
                    <a:srcRect/>
                    <a:stretch>
                      <a:fillRect/>
                    </a:stretch>
                  </pic:blipFill>
                  <pic:spPr bwMode="auto">
                    <a:xfrm>
                      <a:off x="0" y="0"/>
                      <a:ext cx="2599690" cy="1508125"/>
                    </a:xfrm>
                    <a:prstGeom prst="rect">
                      <a:avLst/>
                    </a:prstGeom>
                    <a:noFill/>
                    <a:ln w="9525">
                      <a:noFill/>
                      <a:miter lim="800000"/>
                      <a:headEnd/>
                      <a:tailEnd/>
                    </a:ln>
                  </pic:spPr>
                </pic:pic>
              </a:graphicData>
            </a:graphic>
          </wp:inline>
        </w:drawing>
      </w:r>
    </w:p>
    <w:p w:rsidR="00621503" w:rsidRPr="00847281" w:rsidRDefault="00621503" w:rsidP="00621503">
      <w:pPr>
        <w:spacing w:after="0" w:line="360" w:lineRule="auto"/>
        <w:rPr>
          <w:sz w:val="24"/>
          <w:szCs w:val="24"/>
        </w:rPr>
      </w:pPr>
    </w:p>
    <w:p w:rsidR="00621503" w:rsidRPr="00847281" w:rsidRDefault="00621503" w:rsidP="00621503">
      <w:pPr>
        <w:spacing w:after="0" w:line="360" w:lineRule="auto"/>
        <w:ind w:firstLine="708"/>
        <w:jc w:val="both"/>
      </w:pPr>
      <w:r w:rsidRPr="00847281">
        <w:t>D'autres symptômes moins manifestes peuvent également aiguiller:</w:t>
      </w:r>
    </w:p>
    <w:p w:rsidR="00621503" w:rsidRPr="00847281" w:rsidRDefault="00B03688" w:rsidP="00564819">
      <w:pPr>
        <w:numPr>
          <w:ilvl w:val="0"/>
          <w:numId w:val="95"/>
        </w:numPr>
        <w:tabs>
          <w:tab w:val="clear" w:pos="720"/>
          <w:tab w:val="num" w:pos="0"/>
        </w:tabs>
        <w:spacing w:after="0" w:line="360" w:lineRule="auto"/>
        <w:ind w:left="0" w:firstLine="414"/>
        <w:jc w:val="both"/>
        <w:rPr>
          <w:sz w:val="24"/>
          <w:szCs w:val="24"/>
        </w:rPr>
      </w:pPr>
      <w:hyperlink r:id="rId45" w:tooltip="Hypertension artérielle" w:history="1">
        <w:r w:rsidR="00621503" w:rsidRPr="00847281">
          <w:rPr>
            <w:rStyle w:val="Lienhypertexte"/>
            <w:sz w:val="24"/>
            <w:szCs w:val="24"/>
          </w:rPr>
          <w:t>Hypertension artérielle</w:t>
        </w:r>
      </w:hyperlink>
      <w:r w:rsidR="00621503" w:rsidRPr="00847281">
        <w:rPr>
          <w:sz w:val="24"/>
          <w:szCs w:val="24"/>
        </w:rPr>
        <w:t xml:space="preserve"> avec valeur diastolique élevée</w:t>
      </w:r>
    </w:p>
    <w:p w:rsidR="00621503" w:rsidRPr="00847281" w:rsidRDefault="00B03688" w:rsidP="00564819">
      <w:pPr>
        <w:numPr>
          <w:ilvl w:val="0"/>
          <w:numId w:val="95"/>
        </w:numPr>
        <w:tabs>
          <w:tab w:val="clear" w:pos="720"/>
          <w:tab w:val="num" w:pos="0"/>
        </w:tabs>
        <w:spacing w:after="0" w:line="360" w:lineRule="auto"/>
        <w:ind w:left="0" w:firstLine="414"/>
        <w:jc w:val="both"/>
        <w:rPr>
          <w:sz w:val="24"/>
          <w:szCs w:val="24"/>
        </w:rPr>
      </w:pPr>
      <w:hyperlink r:id="rId46" w:tooltip="Ecchymose" w:history="1">
        <w:r w:rsidR="00621503" w:rsidRPr="00847281">
          <w:rPr>
            <w:rStyle w:val="Lienhypertexte"/>
            <w:sz w:val="24"/>
            <w:szCs w:val="24"/>
          </w:rPr>
          <w:t>Ecchymoses</w:t>
        </w:r>
      </w:hyperlink>
      <w:r w:rsidR="00621503" w:rsidRPr="00847281">
        <w:rPr>
          <w:sz w:val="24"/>
          <w:szCs w:val="24"/>
        </w:rPr>
        <w:t xml:space="preserve"> fréquentes et avec ampleur injustifiée</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Affinement et chute des cheveux</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Peau fine fragile présentant des vergetures larges et pourpres (différentes de celles de la grossesse)</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Acné</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Appétit stimulé</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Troubles du sommeil</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Fatigue nerveuse, stress chronique, certains troubles psychologiques (ex. : épisode dépressif typiquement, épisode maniaque, agressivité…)</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Fonte des muscles (signe du tabouret : le patient accroupi se relève difficilement sans appui)</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Troubles du cycle menstruel chez la femme</w:t>
      </w:r>
    </w:p>
    <w:p w:rsidR="00621503" w:rsidRPr="00847281" w:rsidRDefault="00B03688" w:rsidP="00564819">
      <w:pPr>
        <w:numPr>
          <w:ilvl w:val="0"/>
          <w:numId w:val="95"/>
        </w:numPr>
        <w:tabs>
          <w:tab w:val="clear" w:pos="720"/>
          <w:tab w:val="num" w:pos="0"/>
        </w:tabs>
        <w:spacing w:after="0" w:line="360" w:lineRule="auto"/>
        <w:ind w:left="0" w:firstLine="414"/>
        <w:jc w:val="both"/>
        <w:rPr>
          <w:sz w:val="24"/>
          <w:szCs w:val="24"/>
        </w:rPr>
      </w:pPr>
      <w:hyperlink r:id="rId47" w:tooltip="Hirsutisme" w:history="1">
        <w:r w:rsidR="00621503" w:rsidRPr="00847281">
          <w:rPr>
            <w:rStyle w:val="Lienhypertexte"/>
            <w:sz w:val="24"/>
            <w:szCs w:val="24"/>
          </w:rPr>
          <w:t>Hirsutisme</w:t>
        </w:r>
      </w:hyperlink>
      <w:r w:rsidR="00621503" w:rsidRPr="00847281">
        <w:rPr>
          <w:sz w:val="24"/>
          <w:szCs w:val="24"/>
        </w:rPr>
        <w:t xml:space="preserve"> ou croissance pileuse activée</w:t>
      </w:r>
    </w:p>
    <w:p w:rsidR="00621503" w:rsidRPr="00847281" w:rsidRDefault="00621503" w:rsidP="00621503">
      <w:pPr>
        <w:spacing w:after="0" w:line="360" w:lineRule="auto"/>
        <w:jc w:val="center"/>
        <w:rPr>
          <w:sz w:val="24"/>
          <w:szCs w:val="24"/>
        </w:rPr>
      </w:pPr>
      <w:r w:rsidRPr="00847281">
        <w:rPr>
          <w:noProof/>
          <w:sz w:val="24"/>
          <w:szCs w:val="24"/>
          <w:lang w:eastAsia="fr-FR"/>
        </w:rPr>
        <w:drawing>
          <wp:inline distT="0" distB="0" distL="0" distR="0">
            <wp:extent cx="2572385" cy="1774190"/>
            <wp:effectExtent l="19050" t="0" r="0" b="0"/>
            <wp:docPr id="21" name="Image 9" descr="C:\Users\CP\Downloads\CUSH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Downloads\CUSHING2.jpg"/>
                    <pic:cNvPicPr>
                      <a:picLocks noChangeAspect="1" noChangeArrowheads="1"/>
                    </pic:cNvPicPr>
                  </pic:nvPicPr>
                  <pic:blipFill>
                    <a:blip r:embed="rId48" cstate="print"/>
                    <a:srcRect/>
                    <a:stretch>
                      <a:fillRect/>
                    </a:stretch>
                  </pic:blipFill>
                  <pic:spPr bwMode="auto">
                    <a:xfrm>
                      <a:off x="0" y="0"/>
                      <a:ext cx="2572385" cy="1774190"/>
                    </a:xfrm>
                    <a:prstGeom prst="rect">
                      <a:avLst/>
                    </a:prstGeom>
                    <a:noFill/>
                    <a:ln w="9525">
                      <a:noFill/>
                      <a:miter lim="800000"/>
                      <a:headEnd/>
                      <a:tailEnd/>
                    </a:ln>
                  </pic:spPr>
                </pic:pic>
              </a:graphicData>
            </a:graphic>
          </wp:inline>
        </w:drawing>
      </w:r>
      <w:r w:rsidRPr="00847281">
        <w:rPr>
          <w:noProof/>
          <w:sz w:val="24"/>
          <w:szCs w:val="24"/>
          <w:lang w:eastAsia="fr-FR"/>
        </w:rPr>
        <w:drawing>
          <wp:inline distT="0" distB="0" distL="0" distR="0">
            <wp:extent cx="2470150" cy="1849120"/>
            <wp:effectExtent l="19050" t="0" r="6350" b="0"/>
            <wp:docPr id="22" name="Image 10" descr="C:\Users\CP\Downloads\CUSH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Downloads\CUSHING3.jpg"/>
                    <pic:cNvPicPr>
                      <a:picLocks noChangeAspect="1" noChangeArrowheads="1"/>
                    </pic:cNvPicPr>
                  </pic:nvPicPr>
                  <pic:blipFill>
                    <a:blip r:embed="rId49" cstate="print"/>
                    <a:srcRect/>
                    <a:stretch>
                      <a:fillRect/>
                    </a:stretch>
                  </pic:blipFill>
                  <pic:spPr bwMode="auto">
                    <a:xfrm>
                      <a:off x="0" y="0"/>
                      <a:ext cx="2470150" cy="1849120"/>
                    </a:xfrm>
                    <a:prstGeom prst="rect">
                      <a:avLst/>
                    </a:prstGeom>
                    <a:noFill/>
                    <a:ln w="9525">
                      <a:noFill/>
                      <a:miter lim="800000"/>
                      <a:headEnd/>
                      <a:tailEnd/>
                    </a:ln>
                  </pic:spPr>
                </pic:pic>
              </a:graphicData>
            </a:graphic>
          </wp:inline>
        </w:drawing>
      </w:r>
    </w:p>
    <w:p w:rsidR="00621503" w:rsidRPr="00621503" w:rsidRDefault="00621503" w:rsidP="00564819">
      <w:pPr>
        <w:pStyle w:val="Paragraphedeliste"/>
        <w:numPr>
          <w:ilvl w:val="0"/>
          <w:numId w:val="96"/>
        </w:numPr>
        <w:spacing w:after="0" w:line="360" w:lineRule="auto"/>
        <w:ind w:left="0" w:firstLine="338"/>
        <w:rPr>
          <w:rFonts w:ascii="Times New Roman" w:eastAsia="Times New Roman" w:hAnsi="Times New Roman" w:cs="Times New Roman"/>
          <w:b/>
          <w:bCs/>
          <w:lang w:eastAsia="fr-FR"/>
        </w:rPr>
      </w:pPr>
      <w:r w:rsidRPr="00621503">
        <w:rPr>
          <w:rFonts w:ascii="Times New Roman" w:eastAsia="Times New Roman" w:hAnsi="Times New Roman" w:cs="Times New Roman"/>
          <w:b/>
          <w:bCs/>
          <w:lang w:eastAsia="fr-FR"/>
        </w:rPr>
        <w:t>Types et causes</w:t>
      </w:r>
    </w:p>
    <w:p w:rsidR="00621503" w:rsidRPr="00847281" w:rsidRDefault="00621503" w:rsidP="00621503">
      <w:pPr>
        <w:spacing w:after="0" w:line="360" w:lineRule="auto"/>
        <w:ind w:firstLine="708"/>
        <w:jc w:val="both"/>
      </w:pPr>
      <w:r w:rsidRPr="00847281">
        <w:t xml:space="preserve">Sur la base de ces symptômes, des tests biologiques s'avèrent nécessaires et peuvent montrer des taux de cortisol libre urinaire sur 24 heures anormalement élevés, avec une perturbation de son </w:t>
      </w:r>
      <w:hyperlink r:id="rId50" w:tooltip="Rythme nycthéméral" w:history="1">
        <w:r w:rsidRPr="00847281">
          <w:rPr>
            <w:rStyle w:val="Lienhypertexte"/>
          </w:rPr>
          <w:t>rythme nycthéméral</w:t>
        </w:r>
      </w:hyperlink>
      <w:r w:rsidRPr="00847281">
        <w:t>, et en général un taux d'</w:t>
      </w:r>
      <w:hyperlink r:id="rId51" w:tooltip="ACTH" w:history="1">
        <w:r w:rsidRPr="00847281">
          <w:rPr>
            <w:rStyle w:val="Lienhypertexte"/>
          </w:rPr>
          <w:t>ACTH</w:t>
        </w:r>
      </w:hyperlink>
      <w:r w:rsidRPr="00847281">
        <w:t xml:space="preserve"> très bas : il s'agit alors d'« </w:t>
      </w:r>
      <w:proofErr w:type="spellStart"/>
      <w:r w:rsidRPr="00847281">
        <w:t>hypercortiscisme</w:t>
      </w:r>
      <w:proofErr w:type="spellEnd"/>
      <w:r w:rsidRPr="00847281">
        <w:t xml:space="preserve"> primaire ». </w:t>
      </w:r>
    </w:p>
    <w:p w:rsidR="00621503" w:rsidRPr="00847281" w:rsidRDefault="00621503" w:rsidP="00621503">
      <w:pPr>
        <w:spacing w:after="0" w:line="360" w:lineRule="auto"/>
        <w:ind w:firstLine="708"/>
        <w:jc w:val="both"/>
      </w:pPr>
      <w:r w:rsidRPr="00847281">
        <w:t xml:space="preserve">Le diagnostic de syndrome de Cushing sera également posé devant un test de freinage à la </w:t>
      </w:r>
      <w:hyperlink r:id="rId52" w:tooltip="Dexaméthasone" w:history="1">
        <w:proofErr w:type="spellStart"/>
        <w:r w:rsidRPr="00847281">
          <w:rPr>
            <w:rStyle w:val="Lienhypertexte"/>
          </w:rPr>
          <w:t>dexaméthasone</w:t>
        </w:r>
        <w:proofErr w:type="spellEnd"/>
      </w:hyperlink>
      <w:r w:rsidRPr="00847281">
        <w:t xml:space="preserve"> inefficace.</w:t>
      </w:r>
    </w:p>
    <w:p w:rsidR="00621503" w:rsidRPr="00847281" w:rsidRDefault="00621503" w:rsidP="00621503">
      <w:pPr>
        <w:spacing w:after="0" w:line="360" w:lineRule="auto"/>
        <w:ind w:firstLine="708"/>
        <w:jc w:val="both"/>
      </w:pPr>
      <w:r w:rsidRPr="00847281">
        <w:t xml:space="preserve">Ce tableau correspond le plus souvent à un </w:t>
      </w:r>
      <w:hyperlink r:id="rId53" w:tooltip="Adénome" w:history="1">
        <w:r w:rsidRPr="00847281">
          <w:rPr>
            <w:rStyle w:val="Lienhypertexte"/>
          </w:rPr>
          <w:t>adénome</w:t>
        </w:r>
      </w:hyperlink>
      <w:r w:rsidRPr="00847281">
        <w:t xml:space="preserve"> </w:t>
      </w:r>
      <w:hyperlink r:id="rId54" w:tooltip="Glande surrénale" w:history="1">
        <w:proofErr w:type="spellStart"/>
        <w:r w:rsidRPr="00847281">
          <w:rPr>
            <w:rStyle w:val="Lienhypertexte"/>
          </w:rPr>
          <w:t>cortico</w:t>
        </w:r>
        <w:proofErr w:type="spellEnd"/>
        <w:r w:rsidRPr="00847281">
          <w:rPr>
            <w:rStyle w:val="Lienhypertexte"/>
          </w:rPr>
          <w:t>-surrénalien</w:t>
        </w:r>
      </w:hyperlink>
      <w:r w:rsidRPr="00847281">
        <w:t xml:space="preserve"> ou également moins fréquemment, à un </w:t>
      </w:r>
      <w:hyperlink r:id="rId55" w:tooltip="Phéochromocytome" w:history="1">
        <w:proofErr w:type="gramStart"/>
        <w:r w:rsidRPr="00847281">
          <w:rPr>
            <w:rStyle w:val="Lienhypertexte"/>
          </w:rPr>
          <w:t>phéochromocytomes</w:t>
        </w:r>
        <w:proofErr w:type="gramEnd"/>
      </w:hyperlink>
      <w:r w:rsidRPr="00847281">
        <w:t xml:space="preserve"> surrénalien sécrétant du cortisol.</w:t>
      </w:r>
    </w:p>
    <w:p w:rsidR="00621503" w:rsidRPr="00847281" w:rsidRDefault="00621503" w:rsidP="00621503">
      <w:pPr>
        <w:spacing w:after="0" w:line="360" w:lineRule="auto"/>
        <w:ind w:firstLine="708"/>
        <w:jc w:val="both"/>
      </w:pPr>
      <w:r w:rsidRPr="00847281">
        <w:lastRenderedPageBreak/>
        <w:t>Il existe également des syndromes de Cushing à cortisol élevé et ACTH extrêmement élevé (20 à 30 % des cas de syndromes de Cushing) correspondant à un tableau d'« </w:t>
      </w:r>
      <w:proofErr w:type="spellStart"/>
      <w:r w:rsidRPr="00847281">
        <w:t>hypercortiscisme</w:t>
      </w:r>
      <w:proofErr w:type="spellEnd"/>
      <w:r w:rsidRPr="00847281">
        <w:t xml:space="preserve"> secondaire », le plus généralement dus à des </w:t>
      </w:r>
      <w:hyperlink r:id="rId56" w:anchor="Ad.C3.A9nomes" w:tooltip="Adénome hypophysaire" w:history="1">
        <w:r w:rsidRPr="00847281">
          <w:rPr>
            <w:rStyle w:val="Lienhypertexte"/>
          </w:rPr>
          <w:t>adénomes hypophysaires</w:t>
        </w:r>
      </w:hyperlink>
      <w:r w:rsidRPr="00847281">
        <w:t xml:space="preserve"> </w:t>
      </w:r>
      <w:proofErr w:type="spellStart"/>
      <w:r w:rsidRPr="00847281">
        <w:t>corticotropes</w:t>
      </w:r>
      <w:proofErr w:type="spellEnd"/>
      <w:r w:rsidRPr="00847281">
        <w:t xml:space="preserve"> (60 % des cas de syndrome de Cushing), c'est-à-dire sécrétant de l'ACTH : il s'agit alors plus particulièrement de « maladie de Cushing ».</w:t>
      </w:r>
    </w:p>
    <w:p w:rsidR="00621503" w:rsidRPr="00847281" w:rsidRDefault="00621503" w:rsidP="00621503">
      <w:pPr>
        <w:spacing w:after="0" w:line="360" w:lineRule="auto"/>
        <w:ind w:firstLine="708"/>
        <w:jc w:val="both"/>
      </w:pPr>
      <w:r w:rsidRPr="00847281">
        <w:t xml:space="preserve">Le reste des cas de syndromes de Cushing sont dus à des sécrétions ectopiques (hors du lieu) d'ACTH (20 à 30 % des cas) par des tumeurs carcinoïdes bronchiques bénignes (60 % des cas ectopiques), des </w:t>
      </w:r>
      <w:hyperlink r:id="rId57" w:anchor="Carcinome_du_poumon_.C3.A0_petites_cellules" w:tooltip="Cancer du poumon" w:history="1">
        <w:r w:rsidRPr="00847281">
          <w:rPr>
            <w:rStyle w:val="Lienhypertexte"/>
          </w:rPr>
          <w:t>tumeurs bronchiques malignes à petites cellules</w:t>
        </w:r>
      </w:hyperlink>
      <w:r w:rsidRPr="00847281">
        <w:t xml:space="preserve"> (10 à 20 % des ectopiques), des </w:t>
      </w:r>
      <w:hyperlink r:id="rId58" w:tooltip="Cancer du pancréas" w:history="1">
        <w:r w:rsidRPr="00847281">
          <w:rPr>
            <w:rStyle w:val="Lienhypertexte"/>
          </w:rPr>
          <w:t>tumeurs pancréatiques</w:t>
        </w:r>
      </w:hyperlink>
      <w:r w:rsidRPr="00847281">
        <w:t xml:space="preserve"> (10 % des ectopiques), des </w:t>
      </w:r>
      <w:hyperlink r:id="rId59" w:tooltip="Phéochromocytome" w:history="1">
        <w:r w:rsidRPr="00847281">
          <w:rPr>
            <w:rStyle w:val="Lienhypertexte"/>
          </w:rPr>
          <w:t>phéochromocytomes</w:t>
        </w:r>
      </w:hyperlink>
      <w:r w:rsidRPr="00847281">
        <w:t xml:space="preserve"> (3-5 % des ectopiques), et autres…</w:t>
      </w:r>
    </w:p>
    <w:p w:rsidR="00621503" w:rsidRPr="00847281" w:rsidRDefault="00621503" w:rsidP="00621503">
      <w:pPr>
        <w:spacing w:after="0" w:line="360" w:lineRule="auto"/>
        <w:ind w:firstLine="708"/>
        <w:jc w:val="both"/>
      </w:pPr>
      <w:r w:rsidRPr="00847281">
        <w:t>Le syndrome de Cushing peut avoir aussi une origine médicamenteuse, par prise de corticoïdes dans des quantités trop importantes, que ce soit par voie orale ou par voie cutanée. Le diagnostic biologique en est difficile et une cause médicamenteuse est recherchée essentiellement par l'interrogatoire.</w:t>
      </w:r>
    </w:p>
    <w:p w:rsidR="00621503" w:rsidRPr="00564819" w:rsidRDefault="00621503" w:rsidP="00564819">
      <w:pPr>
        <w:spacing w:after="0" w:line="360" w:lineRule="auto"/>
        <w:rPr>
          <w:rFonts w:ascii="Times New Roman" w:eastAsia="Times New Roman" w:hAnsi="Times New Roman" w:cs="Times New Roman"/>
          <w:b/>
          <w:bCs/>
          <w:lang w:eastAsia="fr-FR"/>
        </w:rPr>
      </w:pPr>
      <w:r w:rsidRPr="00564819">
        <w:rPr>
          <w:rFonts w:ascii="Times New Roman" w:eastAsia="Times New Roman" w:hAnsi="Times New Roman" w:cs="Times New Roman"/>
          <w:b/>
          <w:bCs/>
          <w:lang w:eastAsia="fr-FR"/>
        </w:rPr>
        <w:t>Biologie</w:t>
      </w:r>
    </w:p>
    <w:p w:rsidR="00621503" w:rsidRPr="00847281" w:rsidRDefault="00621503" w:rsidP="00564819">
      <w:pPr>
        <w:spacing w:after="0" w:line="360" w:lineRule="auto"/>
        <w:ind w:firstLine="708"/>
        <w:jc w:val="both"/>
      </w:pPr>
      <w:r w:rsidRPr="00847281">
        <w:t xml:space="preserve">Il existe un </w:t>
      </w:r>
      <w:proofErr w:type="spellStart"/>
      <w:r w:rsidRPr="00847281">
        <w:t>hypercortisolisme</w:t>
      </w:r>
      <w:proofErr w:type="spellEnd"/>
      <w:r w:rsidRPr="00847281">
        <w:t xml:space="preserve"> prouvé si les taux sériques de cortisol sont élevés avec une rupture du </w:t>
      </w:r>
      <w:hyperlink r:id="rId60" w:tooltip="Cycle circadien" w:history="1">
        <w:r w:rsidRPr="00847281">
          <w:rPr>
            <w:rStyle w:val="Lienhypertexte"/>
          </w:rPr>
          <w:t>cycle circadien</w:t>
        </w:r>
      </w:hyperlink>
      <w:r w:rsidRPr="00847281">
        <w:t> :</w:t>
      </w:r>
    </w:p>
    <w:p w:rsidR="00621503" w:rsidRPr="00847281" w:rsidRDefault="00621503" w:rsidP="00564819">
      <w:pPr>
        <w:numPr>
          <w:ilvl w:val="0"/>
          <w:numId w:val="95"/>
        </w:numPr>
        <w:tabs>
          <w:tab w:val="clear" w:pos="720"/>
          <w:tab w:val="num" w:pos="0"/>
        </w:tabs>
        <w:spacing w:after="0" w:line="360" w:lineRule="auto"/>
        <w:ind w:left="0" w:firstLine="414"/>
        <w:jc w:val="both"/>
        <w:rPr>
          <w:sz w:val="24"/>
          <w:szCs w:val="24"/>
        </w:rPr>
      </w:pPr>
      <w:r w:rsidRPr="00847281">
        <w:rPr>
          <w:sz w:val="24"/>
          <w:szCs w:val="24"/>
        </w:rPr>
        <w:t xml:space="preserve">les taux de cortisol sont normalement entre 50 et </w:t>
      </w:r>
      <w:r w:rsidRPr="00564819">
        <w:t>150 </w:t>
      </w:r>
      <w:proofErr w:type="spellStart"/>
      <w:r w:rsidRPr="00564819">
        <w:t>μg</w:t>
      </w:r>
      <w:proofErr w:type="spellEnd"/>
      <w:r w:rsidRPr="00564819">
        <w:t>·l-1</w:t>
      </w:r>
      <w:r w:rsidRPr="00847281">
        <w:rPr>
          <w:sz w:val="24"/>
          <w:szCs w:val="24"/>
        </w:rPr>
        <w:t xml:space="preserve"> le matin à 8 heures et baissent progressivement vers </w:t>
      </w:r>
      <w:r w:rsidRPr="00564819">
        <w:t>20 </w:t>
      </w:r>
      <w:proofErr w:type="spellStart"/>
      <w:r w:rsidRPr="00564819">
        <w:t>μg</w:t>
      </w:r>
      <w:proofErr w:type="spellEnd"/>
      <w:r w:rsidRPr="00564819">
        <w:t>·l-1</w:t>
      </w:r>
      <w:r w:rsidRPr="00847281">
        <w:rPr>
          <w:sz w:val="24"/>
          <w:szCs w:val="24"/>
        </w:rPr>
        <w:t xml:space="preserve"> à minuit. Il faut associer à cela une augmentation du cortisol libre urinaire (CLU) sur 24 heures, qui est le meilleur reflet de la sécrétion sur une journée.</w:t>
      </w:r>
    </w:p>
    <w:p w:rsidR="00621503" w:rsidRPr="00847281" w:rsidRDefault="00621503" w:rsidP="00564819">
      <w:pPr>
        <w:spacing w:after="0" w:line="360" w:lineRule="auto"/>
        <w:ind w:firstLine="708"/>
        <w:jc w:val="both"/>
      </w:pPr>
      <w:r w:rsidRPr="00847281">
        <w:t xml:space="preserve">Un paramètre important de diagnostic est l'absence de freinage, c'est-à-dire de baisse du cortisol sérique et libre urinaire, après une prise test de </w:t>
      </w:r>
      <w:r w:rsidRPr="00847281">
        <w:rPr>
          <w:rStyle w:val="nowrap"/>
          <w:rFonts w:eastAsiaTheme="majorEastAsia"/>
        </w:rPr>
        <w:t>1 mg</w:t>
      </w:r>
      <w:r w:rsidRPr="00847281">
        <w:t xml:space="preserve"> de </w:t>
      </w:r>
      <w:hyperlink r:id="rId61" w:tooltip="Dexaméthasone" w:history="1">
        <w:proofErr w:type="spellStart"/>
        <w:r w:rsidRPr="00847281">
          <w:rPr>
            <w:rStyle w:val="Lienhypertexte"/>
          </w:rPr>
          <w:t>dexaméthasone</w:t>
        </w:r>
        <w:proofErr w:type="spellEnd"/>
      </w:hyperlink>
      <w:r w:rsidRPr="00847281">
        <w:t xml:space="preserve"> (</w:t>
      </w:r>
      <w:proofErr w:type="spellStart"/>
      <w:r w:rsidRPr="00847281">
        <w:t>dex</w:t>
      </w:r>
      <w:proofErr w:type="spellEnd"/>
      <w:r w:rsidRPr="00847281">
        <w:t xml:space="preserve">), un puissant corticostéroïde de synthèse, à minuit avec mesure de la </w:t>
      </w:r>
      <w:proofErr w:type="spellStart"/>
      <w:r w:rsidRPr="00847281">
        <w:t>cortisolémie</w:t>
      </w:r>
      <w:proofErr w:type="spellEnd"/>
      <w:r w:rsidRPr="00847281">
        <w:t xml:space="preserve"> à 8 heures le lendemain. Normalement le cortisol chute après une telle prise, ce qui n'est pas le cas lorsqu'une hypersécrétion existe. Une fois ce bilan de première ligne réalisé, il faut confirmer l'hypersécrétion par un test de freinage standard (</w:t>
      </w:r>
      <w:r w:rsidRPr="00847281">
        <w:rPr>
          <w:rStyle w:val="nowrap"/>
          <w:rFonts w:eastAsiaTheme="majorEastAsia"/>
        </w:rPr>
        <w:t>2 mg</w:t>
      </w:r>
      <w:r w:rsidRPr="00847281">
        <w:t xml:space="preserve"> de </w:t>
      </w:r>
      <w:proofErr w:type="spellStart"/>
      <w:r w:rsidRPr="00847281">
        <w:t>dex</w:t>
      </w:r>
      <w:proofErr w:type="spellEnd"/>
      <w:r w:rsidRPr="00847281">
        <w:t xml:space="preserve"> par jour pendant 2 jours) avec mesure du taux de cortisol libre urinaire et du cortisol à 8 heures le lendemain de la dernière prise </w:t>
      </w:r>
    </w:p>
    <w:p w:rsidR="00621503" w:rsidRPr="00564819" w:rsidRDefault="00621503" w:rsidP="00564819">
      <w:pPr>
        <w:spacing w:after="0" w:line="360" w:lineRule="auto"/>
        <w:rPr>
          <w:rFonts w:ascii="Times New Roman" w:eastAsia="Times New Roman" w:hAnsi="Times New Roman" w:cs="Times New Roman"/>
          <w:b/>
          <w:bCs/>
          <w:lang w:eastAsia="fr-FR"/>
        </w:rPr>
      </w:pPr>
      <w:r w:rsidRPr="00564819">
        <w:rPr>
          <w:rFonts w:ascii="Times New Roman" w:eastAsia="Times New Roman" w:hAnsi="Times New Roman" w:cs="Times New Roman"/>
          <w:b/>
          <w:bCs/>
          <w:lang w:eastAsia="fr-FR"/>
        </w:rPr>
        <w:t>Physiopathologie</w:t>
      </w:r>
    </w:p>
    <w:p w:rsidR="00621503" w:rsidRPr="00847281" w:rsidRDefault="00621503" w:rsidP="00564819">
      <w:pPr>
        <w:spacing w:after="0" w:line="360" w:lineRule="auto"/>
        <w:ind w:firstLine="708"/>
        <w:jc w:val="both"/>
      </w:pPr>
      <w:r w:rsidRPr="00847281">
        <w:t xml:space="preserve">La physiopathologie d'un syndrome de Cushing est liée à l'excès de </w:t>
      </w:r>
      <w:hyperlink r:id="rId62" w:tooltip="Cortisol" w:history="1">
        <w:r w:rsidRPr="00847281">
          <w:rPr>
            <w:rStyle w:val="Lienhypertexte"/>
          </w:rPr>
          <w:t>cortisol</w:t>
        </w:r>
      </w:hyperlink>
      <w:r w:rsidRPr="00847281">
        <w:t xml:space="preserve"> entraînant :</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U</w:t>
      </w:r>
      <w:r w:rsidR="00621503" w:rsidRPr="00847281">
        <w:rPr>
          <w:sz w:val="24"/>
          <w:szCs w:val="24"/>
        </w:rPr>
        <w:t>ne dégradation excessive de certaines protéines</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U</w:t>
      </w:r>
      <w:r w:rsidR="00621503" w:rsidRPr="00847281">
        <w:rPr>
          <w:sz w:val="24"/>
          <w:szCs w:val="24"/>
        </w:rPr>
        <w:t xml:space="preserve">ne </w:t>
      </w:r>
      <w:hyperlink r:id="rId63" w:tooltip="Néoglucogenèse" w:history="1">
        <w:r w:rsidR="00621503" w:rsidRPr="00847281">
          <w:rPr>
            <w:rStyle w:val="Lienhypertexte"/>
            <w:sz w:val="24"/>
            <w:szCs w:val="24"/>
          </w:rPr>
          <w:t>néoglucogenèse</w:t>
        </w:r>
      </w:hyperlink>
      <w:r w:rsidR="00621503" w:rsidRPr="00847281">
        <w:rPr>
          <w:sz w:val="24"/>
          <w:szCs w:val="24"/>
        </w:rPr>
        <w:t xml:space="preserve"> accrue</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U</w:t>
      </w:r>
      <w:r w:rsidR="00621503" w:rsidRPr="00847281">
        <w:rPr>
          <w:sz w:val="24"/>
          <w:szCs w:val="24"/>
        </w:rPr>
        <w:t>n déséquilibre dans la répartition des graisses</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lastRenderedPageBreak/>
        <w:t>U</w:t>
      </w:r>
      <w:r w:rsidR="00621503" w:rsidRPr="00847281">
        <w:rPr>
          <w:sz w:val="24"/>
          <w:szCs w:val="24"/>
        </w:rPr>
        <w:t xml:space="preserve">ne résistance au stress notamment au niveau immunitaire avec une augmentation du taux de globules blancs (polynucléaires neutrophiles) dans le sang et des dérèglements de la </w:t>
      </w:r>
      <w:hyperlink r:id="rId64" w:tooltip="Coagulation sanguine" w:history="1">
        <w:r w:rsidR="00621503" w:rsidRPr="00847281">
          <w:rPr>
            <w:rStyle w:val="Lienhypertexte"/>
            <w:sz w:val="24"/>
            <w:szCs w:val="24"/>
          </w:rPr>
          <w:t>coagulation sanguine</w:t>
        </w:r>
      </w:hyperlink>
      <w:r w:rsidR="00621503" w:rsidRPr="00847281">
        <w:rPr>
          <w:sz w:val="24"/>
          <w:szCs w:val="24"/>
        </w:rPr>
        <w:t>.</w:t>
      </w:r>
    </w:p>
    <w:p w:rsidR="00621503" w:rsidRPr="00564819" w:rsidRDefault="00621503" w:rsidP="00564819">
      <w:pPr>
        <w:numPr>
          <w:ilvl w:val="0"/>
          <w:numId w:val="95"/>
        </w:numPr>
        <w:tabs>
          <w:tab w:val="clear" w:pos="720"/>
          <w:tab w:val="num" w:pos="0"/>
        </w:tabs>
        <w:spacing w:after="0" w:line="360" w:lineRule="auto"/>
        <w:ind w:left="0" w:firstLine="414"/>
        <w:jc w:val="both"/>
        <w:rPr>
          <w:sz w:val="24"/>
          <w:szCs w:val="24"/>
        </w:rPr>
      </w:pPr>
      <w:r w:rsidRPr="00564819">
        <w:rPr>
          <w:sz w:val="24"/>
          <w:szCs w:val="24"/>
        </w:rPr>
        <w:t>Si la concentration en cortisol atteint un niveau encore plus élevé, d'autres symptômes peuvent apparaître :</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D</w:t>
      </w:r>
      <w:r w:rsidR="00621503" w:rsidRPr="00847281">
        <w:rPr>
          <w:sz w:val="24"/>
          <w:szCs w:val="24"/>
        </w:rPr>
        <w:t>ans les muscles : diminution du volume musculaire</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D</w:t>
      </w:r>
      <w:r w:rsidR="00621503" w:rsidRPr="00847281">
        <w:rPr>
          <w:sz w:val="24"/>
          <w:szCs w:val="24"/>
        </w:rPr>
        <w:t>ans les vaisseaux : fragilité accrue des parois vasculaires (bleus, ecchymoses fréquents)</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D</w:t>
      </w:r>
      <w:r w:rsidR="00621503" w:rsidRPr="00847281">
        <w:rPr>
          <w:sz w:val="24"/>
          <w:szCs w:val="24"/>
        </w:rPr>
        <w:t xml:space="preserve">ans les os : </w:t>
      </w:r>
      <w:hyperlink r:id="rId65" w:tooltip="Ostéoporose" w:history="1">
        <w:r w:rsidR="00621503" w:rsidRPr="00847281">
          <w:rPr>
            <w:rStyle w:val="Lienhypertexte"/>
            <w:sz w:val="24"/>
            <w:szCs w:val="24"/>
          </w:rPr>
          <w:t>ostéoporose</w:t>
        </w:r>
      </w:hyperlink>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D</w:t>
      </w:r>
      <w:r w:rsidR="00621503" w:rsidRPr="00847281">
        <w:rPr>
          <w:sz w:val="24"/>
          <w:szCs w:val="24"/>
        </w:rPr>
        <w:t xml:space="preserve">ans la peau : amincissement et apparition de </w:t>
      </w:r>
      <w:hyperlink r:id="rId66" w:tooltip="Vergetures" w:history="1">
        <w:r w:rsidR="00621503" w:rsidRPr="00847281">
          <w:rPr>
            <w:rStyle w:val="Lienhypertexte"/>
            <w:sz w:val="24"/>
            <w:szCs w:val="24"/>
          </w:rPr>
          <w:t>vergetures</w:t>
        </w:r>
      </w:hyperlink>
      <w:r w:rsidR="00621503" w:rsidRPr="00847281">
        <w:rPr>
          <w:sz w:val="24"/>
          <w:szCs w:val="24"/>
        </w:rPr>
        <w:t xml:space="preserve"> et hyperpigmentation.</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A</w:t>
      </w:r>
      <w:r w:rsidR="00621503" w:rsidRPr="00847281">
        <w:rPr>
          <w:sz w:val="24"/>
          <w:szCs w:val="24"/>
        </w:rPr>
        <w:t>pparition de diabète (intolérance au glucose)</w:t>
      </w:r>
    </w:p>
    <w:p w:rsidR="00621503" w:rsidRPr="00847281" w:rsidRDefault="00B03688" w:rsidP="00564819">
      <w:pPr>
        <w:numPr>
          <w:ilvl w:val="0"/>
          <w:numId w:val="95"/>
        </w:numPr>
        <w:tabs>
          <w:tab w:val="clear" w:pos="720"/>
          <w:tab w:val="num" w:pos="0"/>
        </w:tabs>
        <w:spacing w:after="0" w:line="360" w:lineRule="auto"/>
        <w:ind w:left="0" w:firstLine="414"/>
        <w:jc w:val="both"/>
        <w:rPr>
          <w:sz w:val="24"/>
          <w:szCs w:val="24"/>
        </w:rPr>
      </w:pPr>
      <w:hyperlink r:id="rId67" w:tooltip="Hypertension" w:history="1">
        <w:r w:rsidR="00564819">
          <w:rPr>
            <w:rStyle w:val="Lienhypertexte"/>
            <w:sz w:val="24"/>
            <w:szCs w:val="24"/>
          </w:rPr>
          <w:t>H</w:t>
        </w:r>
        <w:r w:rsidR="00621503" w:rsidRPr="00847281">
          <w:rPr>
            <w:rStyle w:val="Lienhypertexte"/>
            <w:sz w:val="24"/>
            <w:szCs w:val="24"/>
          </w:rPr>
          <w:t>ypertension</w:t>
        </w:r>
      </w:hyperlink>
      <w:r w:rsidR="00621503" w:rsidRPr="00847281">
        <w:rPr>
          <w:sz w:val="24"/>
          <w:szCs w:val="24"/>
        </w:rPr>
        <w:t xml:space="preserve"> et diminution du taux de potassium </w:t>
      </w:r>
    </w:p>
    <w:p w:rsidR="00621503" w:rsidRPr="00564819" w:rsidRDefault="00621503" w:rsidP="00564819">
      <w:pPr>
        <w:pStyle w:val="Paragraphedeliste"/>
        <w:numPr>
          <w:ilvl w:val="0"/>
          <w:numId w:val="96"/>
        </w:numPr>
        <w:spacing w:after="0" w:line="360" w:lineRule="auto"/>
        <w:ind w:left="0" w:firstLine="338"/>
        <w:rPr>
          <w:rFonts w:ascii="Times New Roman" w:eastAsia="Times New Roman" w:hAnsi="Times New Roman" w:cs="Times New Roman"/>
          <w:b/>
          <w:bCs/>
          <w:lang w:eastAsia="fr-FR"/>
        </w:rPr>
      </w:pPr>
      <w:r w:rsidRPr="00564819">
        <w:rPr>
          <w:rFonts w:ascii="Times New Roman" w:eastAsia="Times New Roman" w:hAnsi="Times New Roman" w:cs="Times New Roman"/>
          <w:b/>
          <w:bCs/>
          <w:lang w:eastAsia="fr-FR"/>
        </w:rPr>
        <w:t>Traitement</w:t>
      </w:r>
    </w:p>
    <w:p w:rsidR="00621503" w:rsidRPr="00847281" w:rsidRDefault="00621503" w:rsidP="00564819">
      <w:pPr>
        <w:spacing w:after="0" w:line="360" w:lineRule="auto"/>
        <w:jc w:val="center"/>
        <w:rPr>
          <w:sz w:val="24"/>
          <w:szCs w:val="24"/>
        </w:rPr>
      </w:pPr>
      <w:r w:rsidRPr="00847281">
        <w:rPr>
          <w:noProof/>
          <w:color w:val="0000FF"/>
          <w:sz w:val="24"/>
          <w:szCs w:val="24"/>
          <w:lang w:eastAsia="fr-FR"/>
        </w:rPr>
        <w:drawing>
          <wp:inline distT="0" distB="0" distL="0" distR="0">
            <wp:extent cx="2094865" cy="1569720"/>
            <wp:effectExtent l="19050" t="0" r="635" b="0"/>
            <wp:docPr id="23" name="Image 5" descr="http://upload.wikimedia.org/wikipedia/commons/thumb/9/97/Adrenal_Tumor.JPG/220px-Adrenal_Tumor.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7/Adrenal_Tumor.JPG/220px-Adrenal_Tumor.JPG">
                      <a:hlinkClick r:id="rId68"/>
                    </pic:cNvPr>
                    <pic:cNvPicPr>
                      <a:picLocks noChangeAspect="1" noChangeArrowheads="1"/>
                    </pic:cNvPicPr>
                  </pic:nvPicPr>
                  <pic:blipFill>
                    <a:blip r:embed="rId69" cstate="print"/>
                    <a:srcRect/>
                    <a:stretch>
                      <a:fillRect/>
                    </a:stretch>
                  </pic:blipFill>
                  <pic:spPr bwMode="auto">
                    <a:xfrm>
                      <a:off x="0" y="0"/>
                      <a:ext cx="2094865" cy="1569720"/>
                    </a:xfrm>
                    <a:prstGeom prst="rect">
                      <a:avLst/>
                    </a:prstGeom>
                    <a:noFill/>
                    <a:ln w="9525">
                      <a:noFill/>
                      <a:miter lim="800000"/>
                      <a:headEnd/>
                      <a:tailEnd/>
                    </a:ln>
                  </pic:spPr>
                </pic:pic>
              </a:graphicData>
            </a:graphic>
          </wp:inline>
        </w:drawing>
      </w:r>
    </w:p>
    <w:p w:rsidR="00621503" w:rsidRPr="00847281" w:rsidRDefault="00621503" w:rsidP="00564819">
      <w:pPr>
        <w:spacing w:after="0" w:line="360" w:lineRule="auto"/>
        <w:jc w:val="center"/>
        <w:rPr>
          <w:sz w:val="24"/>
          <w:szCs w:val="24"/>
        </w:rPr>
      </w:pPr>
      <w:r w:rsidRPr="00847281">
        <w:rPr>
          <w:sz w:val="24"/>
          <w:szCs w:val="24"/>
        </w:rPr>
        <w:t>Tumeur de la surrénale.</w:t>
      </w:r>
    </w:p>
    <w:p w:rsidR="00621503" w:rsidRPr="00847281" w:rsidRDefault="00621503" w:rsidP="00564819">
      <w:pPr>
        <w:spacing w:after="0" w:line="360" w:lineRule="auto"/>
        <w:ind w:firstLine="708"/>
        <w:jc w:val="both"/>
      </w:pPr>
      <w:r w:rsidRPr="00847281">
        <w:t>Le traitement idéal est la chirurgie, selon la source de dérégulation l'acte pratiqué est :</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L</w:t>
      </w:r>
      <w:r w:rsidR="00621503" w:rsidRPr="00847281">
        <w:rPr>
          <w:sz w:val="24"/>
          <w:szCs w:val="24"/>
        </w:rPr>
        <w:t xml:space="preserve">'ablation d'une tumeur </w:t>
      </w:r>
      <w:hyperlink r:id="rId70" w:tooltip="Hypophyse" w:history="1">
        <w:r w:rsidR="00621503" w:rsidRPr="00847281">
          <w:rPr>
            <w:rStyle w:val="Lienhypertexte"/>
            <w:sz w:val="24"/>
            <w:szCs w:val="24"/>
          </w:rPr>
          <w:t>hypophysaire</w:t>
        </w:r>
      </w:hyperlink>
      <w:r w:rsidR="00621503" w:rsidRPr="00847281">
        <w:rPr>
          <w:sz w:val="24"/>
          <w:szCs w:val="24"/>
        </w:rPr>
        <w:t xml:space="preserve"> par voie nasale</w:t>
      </w:r>
      <w:hyperlink r:id="rId71" w:anchor="cite_note-pmid14671138-4" w:history="1">
        <w:r w:rsidR="00621503" w:rsidRPr="00847281">
          <w:rPr>
            <w:rStyle w:val="Lienhypertexte"/>
            <w:sz w:val="24"/>
            <w:szCs w:val="24"/>
            <w:vertAlign w:val="superscript"/>
          </w:rPr>
          <w:t>4</w:t>
        </w:r>
      </w:hyperlink>
      <w:r w:rsidR="00621503" w:rsidRPr="00847281">
        <w:rPr>
          <w:sz w:val="24"/>
          <w:szCs w:val="24"/>
        </w:rPr>
        <w:t xml:space="preserve"> en passant par une narine ou par une incision sous la lèvre supérieure. L'opération, sous anesthésie générale, dure environ une heure et ne laissera aucune cicatrice. L'acte chirurgical peut échouer si la tumeur est trop petite pour être trouvée ou trop volumineuse pour être retirée en totalité.</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L</w:t>
      </w:r>
      <w:r w:rsidR="00621503" w:rsidRPr="00847281">
        <w:rPr>
          <w:sz w:val="24"/>
          <w:szCs w:val="24"/>
        </w:rPr>
        <w:t>'ablation de tumeurs bronchiques. Cette solution n'est pas toujours possible car ces tumeurs sont souvent extrêmement difficiles à diagnostiquer et à repérer en imagerie.</w:t>
      </w:r>
    </w:p>
    <w:p w:rsidR="00621503" w:rsidRPr="00847281" w:rsidRDefault="00564819" w:rsidP="00564819">
      <w:pPr>
        <w:numPr>
          <w:ilvl w:val="0"/>
          <w:numId w:val="95"/>
        </w:numPr>
        <w:tabs>
          <w:tab w:val="clear" w:pos="720"/>
          <w:tab w:val="num" w:pos="0"/>
        </w:tabs>
        <w:spacing w:after="0" w:line="360" w:lineRule="auto"/>
        <w:ind w:left="0" w:firstLine="414"/>
        <w:jc w:val="both"/>
        <w:rPr>
          <w:sz w:val="24"/>
          <w:szCs w:val="24"/>
        </w:rPr>
      </w:pPr>
      <w:r>
        <w:rPr>
          <w:sz w:val="24"/>
          <w:szCs w:val="24"/>
        </w:rPr>
        <w:t>L</w:t>
      </w:r>
      <w:r w:rsidR="00621503" w:rsidRPr="00847281">
        <w:rPr>
          <w:sz w:val="24"/>
          <w:szCs w:val="24"/>
        </w:rPr>
        <w:t xml:space="preserve">'ablation unilatérale de la </w:t>
      </w:r>
      <w:hyperlink r:id="rId72" w:tooltip="Glande surrénale" w:history="1">
        <w:r w:rsidR="00621503" w:rsidRPr="00847281">
          <w:rPr>
            <w:rStyle w:val="Lienhypertexte"/>
            <w:sz w:val="24"/>
            <w:szCs w:val="24"/>
          </w:rPr>
          <w:t>glande surrénale</w:t>
        </w:r>
      </w:hyperlink>
      <w:r w:rsidR="00621503" w:rsidRPr="00847281">
        <w:rPr>
          <w:sz w:val="24"/>
          <w:szCs w:val="24"/>
        </w:rPr>
        <w:t xml:space="preserve"> malade par vidéochirurgie. L'opération est faite sous anesthésie générale et ne laisse qu'une petite cicatrice. S'ensuit un apport de cortisone synthétique provisoire de transition, jusqu'à hypertrophie compensatoire de la surrénale restante. En cas de tumeur cancéreuse, les chances de guérison sont augmentées </w:t>
      </w:r>
      <w:r w:rsidR="00621503" w:rsidRPr="00847281">
        <w:rPr>
          <w:sz w:val="24"/>
          <w:szCs w:val="24"/>
        </w:rPr>
        <w:lastRenderedPageBreak/>
        <w:t>si elle est petite, sans métastases et diagnostiquée rapidement car ce type de tumeur est très agressif. Si la tumeur est bénigne, la guérison est immédiate et sans risques de récidives.</w:t>
      </w:r>
    </w:p>
    <w:p w:rsidR="00621503" w:rsidRPr="00847281" w:rsidRDefault="00621503" w:rsidP="00DB70DC">
      <w:pPr>
        <w:spacing w:after="0" w:line="360" w:lineRule="auto"/>
        <w:ind w:firstLine="708"/>
        <w:jc w:val="both"/>
      </w:pPr>
      <w:r w:rsidRPr="00847281">
        <w:t>Si la chirurgie n'est pas possible ou s'il y a risque de récidive, on réduit la sécrétion de cortisol par médicament (</w:t>
      </w:r>
      <w:proofErr w:type="spellStart"/>
      <w:r w:rsidR="00B03688">
        <w:fldChar w:fldCharType="begin"/>
      </w:r>
      <w:r w:rsidR="00001E41">
        <w:instrText>HYPERLINK "http://fr.wikipedia.org/wiki/K%C3%A9toconazole" \o "Kétoconazole"</w:instrText>
      </w:r>
      <w:r w:rsidR="00B03688">
        <w:fldChar w:fldCharType="separate"/>
      </w:r>
      <w:r w:rsidRPr="00847281">
        <w:rPr>
          <w:rStyle w:val="Lienhypertexte"/>
        </w:rPr>
        <w:t>kétoconazole</w:t>
      </w:r>
      <w:proofErr w:type="spellEnd"/>
      <w:r w:rsidR="00B03688">
        <w:fldChar w:fldCharType="end"/>
      </w:r>
      <w:r w:rsidRPr="00847281">
        <w:t xml:space="preserve"> et </w:t>
      </w:r>
      <w:hyperlink r:id="rId73" w:tooltip="Dichlorodiphényldichloroéthane" w:history="1">
        <w:proofErr w:type="spellStart"/>
        <w:r w:rsidRPr="00847281">
          <w:rPr>
            <w:rStyle w:val="Lienhypertexte"/>
          </w:rPr>
          <w:t>op'DDD</w:t>
        </w:r>
        <w:proofErr w:type="spellEnd"/>
      </w:hyperlink>
      <w:r w:rsidRPr="00847281">
        <w:t xml:space="preserve"> ou </w:t>
      </w:r>
      <w:proofErr w:type="spellStart"/>
      <w:r w:rsidRPr="00847281">
        <w:t>Mitotane</w:t>
      </w:r>
      <w:proofErr w:type="spellEnd"/>
      <w:r w:rsidRPr="00847281">
        <w:t xml:space="preserve">). Leur effet secondaire peut être une </w:t>
      </w:r>
      <w:hyperlink r:id="rId74" w:tooltip="Insuffisance surrénalienne" w:history="1">
        <w:r w:rsidRPr="00847281">
          <w:rPr>
            <w:rStyle w:val="Lienhypertexte"/>
          </w:rPr>
          <w:t>insuffisance surrénalienne</w:t>
        </w:r>
      </w:hyperlink>
      <w:r w:rsidRPr="00847281">
        <w:t>, et certains médicaments peuvent entraîner un diabète en cas de prise de sel et/ou de sucre trop élevée.</w:t>
      </w:r>
    </w:p>
    <w:p w:rsidR="00621503" w:rsidRPr="00847281" w:rsidRDefault="00621503" w:rsidP="00DB70DC">
      <w:pPr>
        <w:spacing w:after="0" w:line="360" w:lineRule="auto"/>
        <w:ind w:firstLine="708"/>
        <w:jc w:val="both"/>
      </w:pPr>
      <w:r w:rsidRPr="00847281">
        <w:t>La radiothérapie est utilisée pour les tumeurs hypophysaires quand la chirurgie a été un échec ou impossible. Les séances sont quotidiennes sur une durée de 4 à 6 semaines. Le risque couru est de devenir définitivement insuffisant hypophysaire et donc insuffisant surrénalien.</w:t>
      </w:r>
    </w:p>
    <w:p w:rsidR="00621503" w:rsidRPr="00847281" w:rsidRDefault="00621503" w:rsidP="00DB70DC">
      <w:pPr>
        <w:spacing w:after="0" w:line="360" w:lineRule="auto"/>
        <w:ind w:firstLine="708"/>
        <w:jc w:val="both"/>
      </w:pPr>
      <w:r w:rsidRPr="00847281">
        <w:t xml:space="preserve">Si aucun traitement n'a été possible ou efficace, on pratique une ablation bilatérale des glandes surrénales pour stopper la sécrétion de cortisol. Le patient devient définitivement insuffisant surrénalien nécessitant une </w:t>
      </w:r>
      <w:proofErr w:type="spellStart"/>
      <w:r w:rsidRPr="00847281">
        <w:t>supplémentation</w:t>
      </w:r>
      <w:proofErr w:type="spellEnd"/>
      <w:r w:rsidRPr="00847281">
        <w:t xml:space="preserve"> hormonale.</w:t>
      </w:r>
    </w:p>
    <w:p w:rsidR="00621503" w:rsidRPr="00847281" w:rsidRDefault="00621503" w:rsidP="00DB70DC">
      <w:pPr>
        <w:spacing w:after="0" w:line="360" w:lineRule="auto"/>
        <w:ind w:firstLine="708"/>
        <w:jc w:val="both"/>
      </w:pPr>
      <w:r w:rsidRPr="00847281">
        <w:t>En cas d'hypercorticisme médicamenteux, l'indication de la prescription des corticoïdes doit être soigneusement évaluée. Leur décroissance doit être progressive pour éviter la survenue d'un tableau d'insuffisance surrénalienne.</w:t>
      </w:r>
    </w:p>
    <w:p w:rsidR="00621503" w:rsidRPr="00DB70DC" w:rsidRDefault="00621503" w:rsidP="00DB70DC">
      <w:pPr>
        <w:pStyle w:val="Titre3"/>
        <w:numPr>
          <w:ilvl w:val="0"/>
          <w:numId w:val="0"/>
        </w:numPr>
        <w:spacing w:before="0" w:line="360" w:lineRule="auto"/>
        <w:ind w:left="720" w:hanging="720"/>
        <w:rPr>
          <w:color w:val="auto"/>
          <w:szCs w:val="24"/>
        </w:rPr>
      </w:pPr>
      <w:r w:rsidRPr="00DB70DC">
        <w:rPr>
          <w:rStyle w:val="mw-headline"/>
          <w:color w:val="auto"/>
          <w:szCs w:val="24"/>
        </w:rPr>
        <w:t>Femmes enceintes</w:t>
      </w:r>
    </w:p>
    <w:p w:rsidR="00621503" w:rsidRPr="00847281" w:rsidRDefault="00621503" w:rsidP="00DB70DC">
      <w:pPr>
        <w:spacing w:after="0" w:line="360" w:lineRule="auto"/>
        <w:ind w:firstLine="708"/>
        <w:jc w:val="both"/>
      </w:pPr>
      <w:r w:rsidRPr="00847281">
        <w:t>Les symptômes du syndrome de Cushing comme l'hypertension ou le diabète doivent être traités, le traitement chirurgical doit être effectué après l'accouchement. Il n'y a pas de conséquences sur le fœtus, sauf dans le rare cas où le syndrome induit une hypersécrétion d'</w:t>
      </w:r>
      <w:hyperlink r:id="rId75" w:tooltip="Androgène" w:history="1">
        <w:r w:rsidRPr="00847281">
          <w:rPr>
            <w:rStyle w:val="Lienhypertexte"/>
          </w:rPr>
          <w:t>androgène</w:t>
        </w:r>
      </w:hyperlink>
      <w:r w:rsidRPr="00847281">
        <w:t xml:space="preserve"> quand le fœtus est de sexe féminin.</w:t>
      </w:r>
    </w:p>
    <w:p w:rsidR="00621503" w:rsidRPr="00DB70DC" w:rsidRDefault="00621503" w:rsidP="00DB70DC">
      <w:pPr>
        <w:pStyle w:val="Titre3"/>
        <w:numPr>
          <w:ilvl w:val="0"/>
          <w:numId w:val="0"/>
        </w:numPr>
        <w:spacing w:before="0" w:line="360" w:lineRule="auto"/>
        <w:ind w:left="720" w:hanging="720"/>
        <w:rPr>
          <w:color w:val="auto"/>
          <w:szCs w:val="24"/>
        </w:rPr>
      </w:pPr>
      <w:r w:rsidRPr="00DB70DC">
        <w:rPr>
          <w:rStyle w:val="mw-headline"/>
          <w:color w:val="auto"/>
          <w:szCs w:val="24"/>
        </w:rPr>
        <w:t>Effets du traitement</w:t>
      </w:r>
    </w:p>
    <w:p w:rsidR="00621503" w:rsidRPr="00847281" w:rsidRDefault="00621503" w:rsidP="00DB70DC">
      <w:pPr>
        <w:spacing w:after="0" w:line="360" w:lineRule="auto"/>
        <w:ind w:firstLine="708"/>
        <w:jc w:val="both"/>
      </w:pPr>
      <w:r w:rsidRPr="00847281">
        <w:t xml:space="preserve">Les symptômes du syndrome de Cushing disparaissent en quelques mois après l'arrêt de l'hypersécrétion de cortisol. Il peut subsister des cicatrices dues aux vergetures et des tassements vertébraux dus à l'ostéoporose </w:t>
      </w:r>
    </w:p>
    <w:p w:rsidR="00621503" w:rsidRPr="00DB70DC" w:rsidRDefault="00621503" w:rsidP="00DB70DC">
      <w:pPr>
        <w:pStyle w:val="Titre3"/>
        <w:numPr>
          <w:ilvl w:val="0"/>
          <w:numId w:val="0"/>
        </w:numPr>
        <w:spacing w:before="0" w:line="360" w:lineRule="auto"/>
        <w:ind w:left="720" w:hanging="720"/>
        <w:rPr>
          <w:rStyle w:val="mw-headline"/>
          <w:color w:val="auto"/>
          <w:szCs w:val="24"/>
        </w:rPr>
      </w:pPr>
      <w:r w:rsidRPr="00DB70DC">
        <w:rPr>
          <w:rStyle w:val="mw-headline"/>
          <w:color w:val="auto"/>
          <w:szCs w:val="24"/>
        </w:rPr>
        <w:t>Évolution</w:t>
      </w:r>
    </w:p>
    <w:p w:rsidR="00621503" w:rsidRPr="00847281" w:rsidRDefault="00621503" w:rsidP="00DB70DC">
      <w:pPr>
        <w:spacing w:after="0" w:line="360" w:lineRule="auto"/>
        <w:ind w:firstLine="708"/>
        <w:jc w:val="both"/>
      </w:pPr>
      <w:r w:rsidRPr="00847281">
        <w:t>La mortalité est le double de celle de la population générale pour les formes non traitées. Elle redevient normale pour les formes répondant au traitement.</w:t>
      </w:r>
    </w:p>
    <w:p w:rsidR="00621503" w:rsidRPr="00847281" w:rsidRDefault="00621503" w:rsidP="00621503">
      <w:pPr>
        <w:pStyle w:val="NormalWeb"/>
        <w:spacing w:before="0" w:beforeAutospacing="0" w:after="0" w:afterAutospacing="0" w:line="360" w:lineRule="auto"/>
      </w:pPr>
      <w:r w:rsidRPr="00847281">
        <w:t>Il existe un risque d'</w:t>
      </w:r>
      <w:hyperlink r:id="rId76" w:tooltip="Insuffisance cardiaque" w:history="1">
        <w:r w:rsidRPr="00847281">
          <w:rPr>
            <w:rStyle w:val="Lienhypertexte"/>
          </w:rPr>
          <w:t>insuffisance cardiaque</w:t>
        </w:r>
      </w:hyperlink>
      <w:r w:rsidRPr="00847281">
        <w:t xml:space="preserve"> par rétention </w:t>
      </w:r>
      <w:proofErr w:type="spellStart"/>
      <w:r w:rsidRPr="00847281">
        <w:t>hydrosodée</w:t>
      </w:r>
      <w:proofErr w:type="spellEnd"/>
      <w:r w:rsidRPr="00847281">
        <w:t xml:space="preserve">, de fractures osseuses par </w:t>
      </w:r>
      <w:hyperlink r:id="rId77" w:tooltip="Ostéoporose" w:history="1">
        <w:r w:rsidRPr="00847281">
          <w:rPr>
            <w:rStyle w:val="Lienhypertexte"/>
          </w:rPr>
          <w:t>ostéoporose</w:t>
        </w:r>
      </w:hyperlink>
      <w:r w:rsidRPr="00847281">
        <w:t>.</w:t>
      </w:r>
    </w:p>
    <w:p w:rsidR="00621503" w:rsidRPr="00EE1CC9" w:rsidRDefault="00621503" w:rsidP="00054778">
      <w:pPr>
        <w:autoSpaceDE w:val="0"/>
        <w:autoSpaceDN w:val="0"/>
        <w:adjustRightInd w:val="0"/>
        <w:spacing w:after="0" w:line="360" w:lineRule="auto"/>
        <w:ind w:firstLine="708"/>
        <w:jc w:val="both"/>
        <w:rPr>
          <w:rFonts w:asciiTheme="majorBidi" w:hAnsiTheme="majorBidi" w:cstheme="majorBidi"/>
          <w:sz w:val="24"/>
          <w:szCs w:val="24"/>
        </w:rPr>
      </w:pPr>
    </w:p>
    <w:p w:rsidR="00B82374" w:rsidRDefault="00B82374" w:rsidP="00B82374">
      <w:pPr>
        <w:autoSpaceDE w:val="0"/>
        <w:autoSpaceDN w:val="0"/>
        <w:spacing w:after="0" w:line="360" w:lineRule="auto"/>
        <w:rPr>
          <w:rFonts w:asciiTheme="majorBidi" w:hAnsiTheme="majorBidi" w:cstheme="majorBidi"/>
          <w:b/>
          <w:bCs/>
          <w:color w:val="C00000"/>
          <w:sz w:val="28"/>
          <w:szCs w:val="28"/>
        </w:rPr>
      </w:pPr>
    </w:p>
    <w:p w:rsidR="00DB70DC" w:rsidRDefault="00DB70DC" w:rsidP="00B82374">
      <w:pPr>
        <w:autoSpaceDE w:val="0"/>
        <w:autoSpaceDN w:val="0"/>
        <w:spacing w:after="0" w:line="360" w:lineRule="auto"/>
        <w:rPr>
          <w:rFonts w:asciiTheme="majorBidi" w:hAnsiTheme="majorBidi" w:cstheme="majorBidi"/>
          <w:b/>
          <w:bCs/>
          <w:color w:val="C00000"/>
          <w:sz w:val="28"/>
          <w:szCs w:val="28"/>
        </w:rPr>
      </w:pPr>
    </w:p>
    <w:p w:rsidR="00DB70DC" w:rsidRDefault="00DB70DC" w:rsidP="00B82374">
      <w:pPr>
        <w:autoSpaceDE w:val="0"/>
        <w:autoSpaceDN w:val="0"/>
        <w:spacing w:after="0" w:line="360" w:lineRule="auto"/>
        <w:rPr>
          <w:rFonts w:asciiTheme="majorBidi" w:hAnsiTheme="majorBidi" w:cstheme="majorBidi"/>
          <w:b/>
          <w:bCs/>
          <w:color w:val="C00000"/>
          <w:sz w:val="28"/>
          <w:szCs w:val="28"/>
        </w:rPr>
      </w:pPr>
    </w:p>
    <w:p w:rsidR="006C0D85" w:rsidRDefault="006C0D85" w:rsidP="006C0D85">
      <w:pPr>
        <w:autoSpaceDE w:val="0"/>
        <w:autoSpaceDN w:val="0"/>
        <w:spacing w:after="0" w:line="360" w:lineRule="auto"/>
        <w:jc w:val="center"/>
        <w:rPr>
          <w:rFonts w:ascii="Arial" w:eastAsia="Times New Roman" w:hAnsi="Arial" w:cs="Arial"/>
          <w:b/>
          <w:bCs/>
          <w:color w:val="FF0000"/>
          <w:kern w:val="36"/>
          <w:sz w:val="24"/>
          <w:szCs w:val="24"/>
          <w:lang w:eastAsia="fr-FR"/>
        </w:rPr>
      </w:pPr>
    </w:p>
    <w:p w:rsidR="006C0D85" w:rsidRDefault="006C0D85" w:rsidP="00100165">
      <w:pPr>
        <w:autoSpaceDE w:val="0"/>
        <w:autoSpaceDN w:val="0"/>
        <w:spacing w:after="0" w:line="360" w:lineRule="auto"/>
        <w:jc w:val="center"/>
        <w:rPr>
          <w:rFonts w:ascii="Arial" w:eastAsia="Times New Roman" w:hAnsi="Arial" w:cs="Arial"/>
          <w:b/>
          <w:bCs/>
          <w:color w:val="FF0000"/>
          <w:kern w:val="36"/>
          <w:sz w:val="24"/>
          <w:szCs w:val="24"/>
          <w:lang w:eastAsia="fr-FR"/>
        </w:rPr>
      </w:pPr>
      <w:r w:rsidRPr="00AE01AF">
        <w:rPr>
          <w:rFonts w:ascii="Arial" w:eastAsia="Times New Roman" w:hAnsi="Arial" w:cs="Arial"/>
          <w:b/>
          <w:bCs/>
          <w:color w:val="FF0000"/>
          <w:kern w:val="36"/>
          <w:sz w:val="24"/>
          <w:szCs w:val="24"/>
          <w:lang w:eastAsia="fr-FR"/>
        </w:rPr>
        <w:lastRenderedPageBreak/>
        <w:t>Maladie d'Addison</w:t>
      </w:r>
    </w:p>
    <w:p w:rsidR="006C0D85" w:rsidRPr="00100165" w:rsidRDefault="00100165" w:rsidP="008D0518">
      <w:pPr>
        <w:pStyle w:val="Paragraphedeliste"/>
        <w:numPr>
          <w:ilvl w:val="0"/>
          <w:numId w:val="115"/>
        </w:numPr>
        <w:autoSpaceDE w:val="0"/>
        <w:autoSpaceDN w:val="0"/>
        <w:spacing w:after="0" w:line="360" w:lineRule="auto"/>
        <w:ind w:left="0" w:firstLine="426"/>
        <w:rPr>
          <w:rFonts w:ascii="Times New Roman" w:eastAsia="Times New Roman" w:hAnsi="Times New Roman" w:cs="Times New Roman"/>
          <w:b/>
          <w:bCs/>
          <w:sz w:val="24"/>
          <w:szCs w:val="24"/>
          <w:lang w:eastAsia="fr-FR"/>
        </w:rPr>
      </w:pPr>
      <w:r w:rsidRPr="00100165">
        <w:rPr>
          <w:rFonts w:ascii="Times New Roman" w:eastAsia="Times New Roman" w:hAnsi="Times New Roman" w:cs="Times New Roman"/>
          <w:b/>
          <w:bCs/>
          <w:sz w:val="24"/>
          <w:szCs w:val="24"/>
          <w:lang w:eastAsia="fr-FR"/>
        </w:rPr>
        <w:t>Introduction et définition</w:t>
      </w:r>
      <w:r>
        <w:rPr>
          <w:rFonts w:ascii="Times New Roman" w:eastAsia="Times New Roman" w:hAnsi="Times New Roman" w:cs="Times New Roman"/>
          <w:b/>
          <w:bCs/>
          <w:sz w:val="24"/>
          <w:szCs w:val="24"/>
          <w:lang w:eastAsia="fr-FR"/>
        </w:rPr>
        <w:t>:</w:t>
      </w:r>
    </w:p>
    <w:p w:rsidR="006C0D85" w:rsidRDefault="006C0D8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La maladie d’Addison est une pathologie rare, liée à un déficit des glandes corticosurrénales. Fatale autrefois, elle est aujourd’hui bien soignée mais nécessite un traitement à vie. Le plus célèbre des patients atteints de la maladie d’Addison était le président américain John Fitzgerald Kennedy.</w:t>
      </w:r>
    </w:p>
    <w:p w:rsidR="006C0D85" w:rsidRDefault="006C0D8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Il s’agit d’une maladie endocrinienne, c’est-à-dire liée à l’une des glandes qui sécrète les hormones nécessaires au fonctionnement de notre corps. Les glandes corticosurrénales, qui fabriquent notamment du cortisol et de l’aldostérone, ne fonctionnent plus correctement, voire plus du tout, entraînant ainsi de nombreux troubles créés par l’absence d’hormones.</w:t>
      </w:r>
      <w:r w:rsidRPr="00AE01AF">
        <w:rPr>
          <w:rFonts w:ascii="Times New Roman" w:eastAsia="Times New Roman" w:hAnsi="Times New Roman" w:cs="Times New Roman"/>
          <w:sz w:val="24"/>
          <w:szCs w:val="24"/>
          <w:lang w:eastAsia="fr-FR"/>
        </w:rPr>
        <w:br/>
        <w:t>Non-traité, ce dysfonctionnement peut conduire à la mort. En revanche, la prise d’hormones de substitution permet au patient de mener une vie quasi-normale.</w:t>
      </w:r>
    </w:p>
    <w:p w:rsidR="006C0D85" w:rsidRPr="00100165" w:rsidRDefault="00100165" w:rsidP="008D0518">
      <w:pPr>
        <w:pStyle w:val="Paragraphedeliste"/>
        <w:numPr>
          <w:ilvl w:val="0"/>
          <w:numId w:val="115"/>
        </w:numPr>
        <w:autoSpaceDE w:val="0"/>
        <w:autoSpaceDN w:val="0"/>
        <w:spacing w:after="0" w:line="360" w:lineRule="auto"/>
        <w:ind w:left="0" w:firstLine="426"/>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Etiologie:</w:t>
      </w:r>
    </w:p>
    <w:p w:rsidR="00100165" w:rsidRDefault="006C0D8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Il y a quelques années, l’une des causes les plus fréquentes de la maladie était la tuberculose, qui entraînait une destruction progressive des glandes surrénales. Aujourd’hui, la cause majeure de la maladie d’Addison est la rétraction corticale. C’est une maladie auto-immune : les propres anticorps du malade détruisent ses glandes surrénales petit à petit.</w:t>
      </w:r>
      <w:r w:rsidRPr="00AE01AF">
        <w:rPr>
          <w:rFonts w:ascii="Times New Roman" w:eastAsia="Times New Roman" w:hAnsi="Times New Roman" w:cs="Times New Roman"/>
          <w:sz w:val="24"/>
          <w:szCs w:val="24"/>
          <w:lang w:eastAsia="fr-FR"/>
        </w:rPr>
        <w:br/>
        <w:t>Beaucoup plus rarement, d’autres maladies peuvent être à l’origine de cette destruction:</w:t>
      </w:r>
      <w:r w:rsidR="00100165">
        <w:rPr>
          <w:rFonts w:ascii="Times New Roman" w:eastAsia="Times New Roman" w:hAnsi="Times New Roman" w:cs="Times New Roman"/>
          <w:sz w:val="24"/>
          <w:szCs w:val="24"/>
          <w:lang w:eastAsia="fr-FR"/>
        </w:rPr>
        <w:t xml:space="preserve"> </w:t>
      </w:r>
      <w:r w:rsidRPr="00AE01AF">
        <w:rPr>
          <w:rFonts w:ascii="Times New Roman" w:eastAsia="Times New Roman" w:hAnsi="Times New Roman" w:cs="Times New Roman"/>
          <w:sz w:val="24"/>
          <w:szCs w:val="24"/>
          <w:lang w:eastAsia="fr-FR"/>
        </w:rPr>
        <w:t>métastases cancéreuses, syphi</w:t>
      </w:r>
      <w:r w:rsidR="00100165">
        <w:rPr>
          <w:rFonts w:ascii="Times New Roman" w:eastAsia="Times New Roman" w:hAnsi="Times New Roman" w:cs="Times New Roman"/>
          <w:sz w:val="24"/>
          <w:szCs w:val="24"/>
          <w:lang w:eastAsia="fr-FR"/>
        </w:rPr>
        <w:t xml:space="preserve">lis, </w:t>
      </w:r>
      <w:proofErr w:type="spellStart"/>
      <w:r w:rsidR="00100165">
        <w:rPr>
          <w:rFonts w:ascii="Times New Roman" w:eastAsia="Times New Roman" w:hAnsi="Times New Roman" w:cs="Times New Roman"/>
          <w:sz w:val="24"/>
          <w:szCs w:val="24"/>
          <w:lang w:eastAsia="fr-FR"/>
        </w:rPr>
        <w:t>hématochromatose</w:t>
      </w:r>
      <w:proofErr w:type="spellEnd"/>
      <w:r w:rsidR="00100165">
        <w:rPr>
          <w:rFonts w:ascii="Times New Roman" w:eastAsia="Times New Roman" w:hAnsi="Times New Roman" w:cs="Times New Roman"/>
          <w:sz w:val="24"/>
          <w:szCs w:val="24"/>
          <w:lang w:eastAsia="fr-FR"/>
        </w:rPr>
        <w:t>, amylose…</w:t>
      </w:r>
    </w:p>
    <w:p w:rsidR="006C0D85" w:rsidRDefault="006C0D8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Les crises aigües surviennent souvent après un choc physique ou psychologique: intervention chirurgicale, gros stress…</w:t>
      </w:r>
    </w:p>
    <w:p w:rsidR="006C0D85" w:rsidRDefault="00100165" w:rsidP="00100165">
      <w:pPr>
        <w:autoSpaceDE w:val="0"/>
        <w:autoSpaceDN w:val="0"/>
        <w:spacing w:after="0" w:line="360" w:lineRule="auto"/>
        <w:jc w:val="center"/>
        <w:rPr>
          <w:rFonts w:asciiTheme="majorBidi" w:hAnsiTheme="majorBidi" w:cstheme="majorBidi"/>
          <w:b/>
          <w:bCs/>
          <w:color w:val="C00000"/>
          <w:sz w:val="28"/>
          <w:szCs w:val="28"/>
        </w:rPr>
      </w:pPr>
      <w:r w:rsidRPr="00100165">
        <w:rPr>
          <w:rFonts w:asciiTheme="majorBidi" w:hAnsiTheme="majorBidi" w:cstheme="majorBidi"/>
          <w:b/>
          <w:bCs/>
          <w:noProof/>
          <w:color w:val="C00000"/>
          <w:sz w:val="28"/>
          <w:szCs w:val="28"/>
          <w:lang w:eastAsia="fr-FR"/>
        </w:rPr>
        <w:drawing>
          <wp:inline distT="0" distB="0" distL="0" distR="0">
            <wp:extent cx="5886448" cy="3257550"/>
            <wp:effectExtent l="19050" t="0" r="2" b="0"/>
            <wp:docPr id="45" name="Image 6" descr="C:\Users\CP\Downloads\ADDIS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Downloads\ADDISON5.png"/>
                    <pic:cNvPicPr>
                      <a:picLocks noChangeAspect="1" noChangeArrowheads="1"/>
                    </pic:cNvPicPr>
                  </pic:nvPicPr>
                  <pic:blipFill>
                    <a:blip r:embed="rId78" cstate="print"/>
                    <a:srcRect/>
                    <a:stretch>
                      <a:fillRect/>
                    </a:stretch>
                  </pic:blipFill>
                  <pic:spPr bwMode="auto">
                    <a:xfrm>
                      <a:off x="0" y="0"/>
                      <a:ext cx="5886930" cy="3257817"/>
                    </a:xfrm>
                    <a:prstGeom prst="rect">
                      <a:avLst/>
                    </a:prstGeom>
                    <a:noFill/>
                    <a:ln w="9525">
                      <a:noFill/>
                      <a:miter lim="800000"/>
                      <a:headEnd/>
                      <a:tailEnd/>
                    </a:ln>
                  </pic:spPr>
                </pic:pic>
              </a:graphicData>
            </a:graphic>
          </wp:inline>
        </w:drawing>
      </w:r>
    </w:p>
    <w:p w:rsidR="00100165" w:rsidRPr="00100165" w:rsidRDefault="00100165" w:rsidP="008D0518">
      <w:pPr>
        <w:pStyle w:val="Paragraphedeliste"/>
        <w:numPr>
          <w:ilvl w:val="0"/>
          <w:numId w:val="115"/>
        </w:numPr>
        <w:autoSpaceDE w:val="0"/>
        <w:autoSpaceDN w:val="0"/>
        <w:spacing w:after="0" w:line="360" w:lineRule="auto"/>
        <w:ind w:left="0" w:firstLine="284"/>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S</w:t>
      </w:r>
      <w:r w:rsidRPr="00100165">
        <w:rPr>
          <w:rFonts w:ascii="Times New Roman" w:eastAsia="Times New Roman" w:hAnsi="Times New Roman" w:cs="Times New Roman"/>
          <w:b/>
          <w:bCs/>
          <w:sz w:val="24"/>
          <w:szCs w:val="24"/>
          <w:lang w:eastAsia="fr-FR"/>
        </w:rPr>
        <w:t>ymptômes</w:t>
      </w:r>
      <w:r>
        <w:rPr>
          <w:rFonts w:ascii="Times New Roman" w:eastAsia="Times New Roman" w:hAnsi="Times New Roman" w:cs="Times New Roman"/>
          <w:b/>
          <w:bCs/>
          <w:sz w:val="24"/>
          <w:szCs w:val="24"/>
          <w:lang w:eastAsia="fr-FR"/>
        </w:rPr>
        <w:t>:</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Ils apparaissent très progressivement. On constate généralement:</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U</w:t>
      </w:r>
      <w:r w:rsidRPr="00AE01AF">
        <w:rPr>
          <w:rFonts w:ascii="Times New Roman" w:eastAsia="Times New Roman" w:hAnsi="Times New Roman" w:cs="Times New Roman"/>
          <w:sz w:val="24"/>
          <w:szCs w:val="24"/>
          <w:lang w:eastAsia="fr-FR"/>
        </w:rPr>
        <w:t>ne très grande fatigue, à la fois physique et psychique</w:t>
      </w:r>
      <w:r>
        <w:rPr>
          <w:rFonts w:ascii="Times New Roman" w:eastAsia="Times New Roman" w:hAnsi="Times New Roman" w:cs="Times New Roman"/>
          <w:sz w:val="24"/>
          <w:szCs w:val="24"/>
          <w:lang w:eastAsia="fr-FR"/>
        </w:rPr>
        <w:t>.</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U</w:t>
      </w:r>
      <w:r w:rsidRPr="00AE01AF">
        <w:rPr>
          <w:rFonts w:ascii="Times New Roman" w:eastAsia="Times New Roman" w:hAnsi="Times New Roman" w:cs="Times New Roman"/>
          <w:sz w:val="24"/>
          <w:szCs w:val="24"/>
          <w:lang w:eastAsia="fr-FR"/>
        </w:rPr>
        <w:t>ne perte d’appétit associée parfois à des troubles digestifs (nausées, vomissements, diarrhée)</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D</w:t>
      </w:r>
      <w:r w:rsidRPr="00AE01AF">
        <w:rPr>
          <w:rFonts w:ascii="Times New Roman" w:eastAsia="Times New Roman" w:hAnsi="Times New Roman" w:cs="Times New Roman"/>
          <w:sz w:val="24"/>
          <w:szCs w:val="24"/>
          <w:lang w:eastAsia="fr-FR"/>
        </w:rPr>
        <w:t>e l’hypotension</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U</w:t>
      </w:r>
      <w:r w:rsidRPr="00AE01AF">
        <w:rPr>
          <w:rFonts w:ascii="Times New Roman" w:eastAsia="Times New Roman" w:hAnsi="Times New Roman" w:cs="Times New Roman"/>
          <w:sz w:val="24"/>
          <w:szCs w:val="24"/>
          <w:lang w:eastAsia="fr-FR"/>
        </w:rPr>
        <w:t xml:space="preserve">ne </w:t>
      </w:r>
      <w:r w:rsidRPr="00AE01AF">
        <w:rPr>
          <w:rFonts w:ascii="Times New Roman" w:eastAsia="Times New Roman" w:hAnsi="Times New Roman" w:cs="Times New Roman"/>
          <w:b/>
          <w:bCs/>
          <w:sz w:val="24"/>
          <w:szCs w:val="24"/>
          <w:lang w:eastAsia="fr-FR"/>
        </w:rPr>
        <w:t>coloration brunâtre, typique, de l</w:t>
      </w:r>
      <w:r w:rsidRPr="00AE01AF">
        <w:rPr>
          <w:rFonts w:ascii="Times New Roman" w:eastAsia="Times New Roman" w:hAnsi="Times New Roman" w:cs="Times New Roman"/>
          <w:sz w:val="24"/>
          <w:szCs w:val="24"/>
          <w:lang w:eastAsia="fr-FR"/>
        </w:rPr>
        <w:t>a peau. Elle commence généralement aux plis de flexion de la peau puis se propage sur l’ensemble du corps. Les muqueuses sont également atteintes: l’intérieur des joues, notamment, peut présenter de petites tâches grisâtres.</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Goût prononcé pour le sel.</w:t>
      </w:r>
    </w:p>
    <w:p w:rsidR="00100165" w:rsidRDefault="00100165" w:rsidP="00100165">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En cas de crise d’insuffisance surrénale aigüe, ces symptômes sont associés à des crampes, des douleurs abdominales et une asthénie (voire léthargie).</w:t>
      </w:r>
    </w:p>
    <w:p w:rsidR="00100165" w:rsidRDefault="00100165" w:rsidP="00100165">
      <w:pPr>
        <w:autoSpaceDE w:val="0"/>
        <w:autoSpaceDN w:val="0"/>
        <w:spacing w:after="0" w:line="360" w:lineRule="auto"/>
        <w:rPr>
          <w:rFonts w:asciiTheme="majorBidi" w:hAnsiTheme="majorBidi" w:cstheme="majorBidi"/>
          <w:b/>
          <w:bCs/>
          <w:color w:val="C00000"/>
          <w:sz w:val="28"/>
          <w:szCs w:val="28"/>
        </w:rPr>
      </w:pPr>
      <w:r w:rsidRPr="00100165">
        <w:rPr>
          <w:rFonts w:asciiTheme="majorBidi" w:hAnsiTheme="majorBidi" w:cstheme="majorBidi"/>
          <w:b/>
          <w:bCs/>
          <w:noProof/>
          <w:color w:val="C00000"/>
          <w:sz w:val="28"/>
          <w:szCs w:val="28"/>
          <w:lang w:eastAsia="fr-FR"/>
        </w:rPr>
        <w:drawing>
          <wp:inline distT="0" distB="0" distL="0" distR="0">
            <wp:extent cx="1990725" cy="1809408"/>
            <wp:effectExtent l="19050" t="0" r="9525" b="0"/>
            <wp:docPr id="46" name="Image 3" descr="C:\Users\CP\Downloads\ADDIS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Downloads\ADDISON3.jpg"/>
                    <pic:cNvPicPr>
                      <a:picLocks noChangeAspect="1" noChangeArrowheads="1"/>
                    </pic:cNvPicPr>
                  </pic:nvPicPr>
                  <pic:blipFill>
                    <a:blip r:embed="rId79" cstate="print"/>
                    <a:srcRect/>
                    <a:stretch>
                      <a:fillRect/>
                    </a:stretch>
                  </pic:blipFill>
                  <pic:spPr bwMode="auto">
                    <a:xfrm>
                      <a:off x="0" y="0"/>
                      <a:ext cx="1992607" cy="1811119"/>
                    </a:xfrm>
                    <a:prstGeom prst="rect">
                      <a:avLst/>
                    </a:prstGeom>
                    <a:noFill/>
                    <a:ln w="9525">
                      <a:noFill/>
                      <a:miter lim="800000"/>
                      <a:headEnd/>
                      <a:tailEnd/>
                    </a:ln>
                  </pic:spPr>
                </pic:pic>
              </a:graphicData>
            </a:graphic>
          </wp:inline>
        </w:drawing>
      </w:r>
      <w:r w:rsidRPr="00100165">
        <w:rPr>
          <w:rFonts w:asciiTheme="majorBidi" w:hAnsiTheme="majorBidi" w:cstheme="majorBidi"/>
          <w:b/>
          <w:bCs/>
          <w:noProof/>
          <w:color w:val="C00000"/>
          <w:sz w:val="28"/>
          <w:szCs w:val="28"/>
          <w:lang w:eastAsia="fr-FR"/>
        </w:rPr>
        <w:drawing>
          <wp:inline distT="0" distB="0" distL="0" distR="0">
            <wp:extent cx="1653231" cy="1820562"/>
            <wp:effectExtent l="19050" t="0" r="4119" b="0"/>
            <wp:docPr id="47" name="Image 4" descr="C:\Users\CP\Downloads\Addison-Dis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Downloads\Addison-Disease.png"/>
                    <pic:cNvPicPr>
                      <a:picLocks noChangeAspect="1" noChangeArrowheads="1"/>
                    </pic:cNvPicPr>
                  </pic:nvPicPr>
                  <pic:blipFill>
                    <a:blip r:embed="rId80" cstate="print"/>
                    <a:srcRect/>
                    <a:stretch>
                      <a:fillRect/>
                    </a:stretch>
                  </pic:blipFill>
                  <pic:spPr bwMode="auto">
                    <a:xfrm>
                      <a:off x="0" y="0"/>
                      <a:ext cx="1656277" cy="1823916"/>
                    </a:xfrm>
                    <a:prstGeom prst="rect">
                      <a:avLst/>
                    </a:prstGeom>
                    <a:noFill/>
                    <a:ln w="9525">
                      <a:noFill/>
                      <a:miter lim="800000"/>
                      <a:headEnd/>
                      <a:tailEnd/>
                    </a:ln>
                  </pic:spPr>
                </pic:pic>
              </a:graphicData>
            </a:graphic>
          </wp:inline>
        </w:drawing>
      </w:r>
      <w:r>
        <w:rPr>
          <w:rFonts w:asciiTheme="majorBidi" w:hAnsiTheme="majorBidi" w:cstheme="majorBidi"/>
          <w:b/>
          <w:bCs/>
          <w:color w:val="C00000"/>
          <w:sz w:val="28"/>
          <w:szCs w:val="28"/>
        </w:rPr>
        <w:t xml:space="preserve"> </w:t>
      </w:r>
      <w:r w:rsidRPr="00100165">
        <w:rPr>
          <w:rFonts w:asciiTheme="majorBidi" w:hAnsiTheme="majorBidi" w:cstheme="majorBidi"/>
          <w:b/>
          <w:bCs/>
          <w:noProof/>
          <w:color w:val="C00000"/>
          <w:sz w:val="28"/>
          <w:szCs w:val="28"/>
          <w:lang w:eastAsia="fr-FR"/>
        </w:rPr>
        <w:drawing>
          <wp:inline distT="0" distB="0" distL="0" distR="0">
            <wp:extent cx="1790700" cy="1800225"/>
            <wp:effectExtent l="19050" t="0" r="0" b="0"/>
            <wp:docPr id="48" name="Image 5" descr="C:\Users\CP\Downloads\ADDI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Downloads\ADDISON4.jpg"/>
                    <pic:cNvPicPr>
                      <a:picLocks noChangeAspect="1" noChangeArrowheads="1"/>
                    </pic:cNvPicPr>
                  </pic:nvPicPr>
                  <pic:blipFill>
                    <a:blip r:embed="rId81" cstate="print"/>
                    <a:srcRect/>
                    <a:stretch>
                      <a:fillRect/>
                    </a:stretch>
                  </pic:blipFill>
                  <pic:spPr bwMode="auto">
                    <a:xfrm>
                      <a:off x="0" y="0"/>
                      <a:ext cx="1791963" cy="1801495"/>
                    </a:xfrm>
                    <a:prstGeom prst="rect">
                      <a:avLst/>
                    </a:prstGeom>
                    <a:noFill/>
                    <a:ln w="9525">
                      <a:noFill/>
                      <a:miter lim="800000"/>
                      <a:headEnd/>
                      <a:tailEnd/>
                    </a:ln>
                  </pic:spPr>
                </pic:pic>
              </a:graphicData>
            </a:graphic>
          </wp:inline>
        </w:drawing>
      </w:r>
    </w:p>
    <w:p w:rsidR="00100165" w:rsidRPr="00F14FD8" w:rsidRDefault="00F14FD8" w:rsidP="008D0518">
      <w:pPr>
        <w:pStyle w:val="Paragraphedeliste"/>
        <w:numPr>
          <w:ilvl w:val="0"/>
          <w:numId w:val="115"/>
        </w:numPr>
        <w:autoSpaceDE w:val="0"/>
        <w:autoSpaceDN w:val="0"/>
        <w:spacing w:after="0" w:line="360" w:lineRule="auto"/>
        <w:ind w:left="0" w:firstLine="284"/>
        <w:rPr>
          <w:rFonts w:ascii="Times New Roman" w:eastAsia="Times New Roman" w:hAnsi="Times New Roman" w:cs="Times New Roman"/>
          <w:b/>
          <w:bCs/>
          <w:sz w:val="24"/>
          <w:szCs w:val="24"/>
          <w:lang w:eastAsia="fr-FR"/>
        </w:rPr>
      </w:pPr>
      <w:r w:rsidRPr="00F14FD8">
        <w:rPr>
          <w:rFonts w:ascii="Times New Roman" w:eastAsia="Times New Roman" w:hAnsi="Times New Roman" w:cs="Times New Roman"/>
          <w:b/>
          <w:bCs/>
          <w:sz w:val="24"/>
          <w:szCs w:val="24"/>
          <w:lang w:eastAsia="fr-FR"/>
        </w:rPr>
        <w:t>D</w:t>
      </w:r>
      <w:r w:rsidR="00100165" w:rsidRPr="00F14FD8">
        <w:rPr>
          <w:rFonts w:ascii="Times New Roman" w:eastAsia="Times New Roman" w:hAnsi="Times New Roman" w:cs="Times New Roman"/>
          <w:b/>
          <w:bCs/>
          <w:sz w:val="24"/>
          <w:szCs w:val="24"/>
          <w:lang w:eastAsia="fr-FR"/>
        </w:rPr>
        <w:t>iagnostic</w:t>
      </w:r>
      <w:r w:rsidRPr="00F14FD8">
        <w:rPr>
          <w:rFonts w:ascii="Times New Roman" w:eastAsia="Times New Roman" w:hAnsi="Times New Roman" w:cs="Times New Roman"/>
          <w:b/>
          <w:bCs/>
          <w:sz w:val="24"/>
          <w:szCs w:val="24"/>
          <w:lang w:eastAsia="fr-FR"/>
        </w:rPr>
        <w:t>:</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On peut diagnostiquer la maladie d’Addison en effectuant un dosage après une prise de sang. On injecte de l’ACTH au patient. Il s’agit d’une hormone sécrétée par l’hypophyse, qui doit stimuler la production de cortisol et d’aldostérone, si les surrénales fonctionnent correctement. Une heure après, on effectue une prise de sang. Si on ne détecte pas la présence de ces deux hormones, c’est qu’il y a un problème. De même si l’on note une présence anormale d’ACTH dans le sang, c’est que l’hypophyse tente, en vain, de stimuler les glandes corticosurrénales. Lors de la prise de sang, on recherchera également le taux d’anticorps surrénaliens. Un bilan endocrinien peut aussi être effectué, pour vérifier que les autres glandes fonctionnent correctement.</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color w:val="FF0000"/>
          <w:sz w:val="24"/>
          <w:szCs w:val="24"/>
          <w:lang w:eastAsia="fr-FR"/>
        </w:rPr>
      </w:pPr>
      <w:r w:rsidRPr="00F14FD8">
        <w:rPr>
          <w:rFonts w:ascii="Times New Roman" w:eastAsia="Times New Roman" w:hAnsi="Times New Roman" w:cs="Times New Roman"/>
          <w:sz w:val="24"/>
          <w:szCs w:val="24"/>
          <w:lang w:eastAsia="fr-FR"/>
        </w:rPr>
        <w:t xml:space="preserve">Enfin, </w:t>
      </w:r>
      <w:r w:rsidRPr="00F14FD8">
        <w:rPr>
          <w:rFonts w:ascii="Times New Roman" w:eastAsia="Times New Roman" w:hAnsi="Times New Roman" w:cs="Times New Roman"/>
          <w:color w:val="FF0000"/>
          <w:sz w:val="24"/>
          <w:szCs w:val="24"/>
          <w:lang w:eastAsia="fr-FR"/>
        </w:rPr>
        <w:t>un scanner</w:t>
      </w:r>
      <w:r w:rsidRPr="00F14FD8">
        <w:rPr>
          <w:rFonts w:ascii="Times New Roman" w:eastAsia="Times New Roman" w:hAnsi="Times New Roman" w:cs="Times New Roman"/>
          <w:sz w:val="24"/>
          <w:szCs w:val="24"/>
          <w:lang w:eastAsia="fr-FR"/>
        </w:rPr>
        <w:t xml:space="preserve"> ou IRM de la région des reins peuvent permettre de </w:t>
      </w:r>
      <w:r w:rsidRPr="00F14FD8">
        <w:rPr>
          <w:rFonts w:ascii="Times New Roman" w:eastAsia="Times New Roman" w:hAnsi="Times New Roman" w:cs="Times New Roman"/>
          <w:color w:val="FF0000"/>
          <w:sz w:val="24"/>
          <w:szCs w:val="24"/>
          <w:lang w:eastAsia="fr-FR"/>
        </w:rPr>
        <w:t>confirmer le diagnostic.</w:t>
      </w:r>
    </w:p>
    <w:p w:rsidR="00F14FD8" w:rsidRDefault="00F14FD8" w:rsidP="00F14FD8">
      <w:pPr>
        <w:autoSpaceDE w:val="0"/>
        <w:autoSpaceDN w:val="0"/>
        <w:spacing w:after="0" w:line="360" w:lineRule="auto"/>
        <w:ind w:firstLine="426"/>
        <w:jc w:val="both"/>
        <w:rPr>
          <w:rFonts w:ascii="Times New Roman" w:eastAsia="Times New Roman" w:hAnsi="Times New Roman" w:cs="Times New Roman"/>
          <w:color w:val="FF0000"/>
          <w:sz w:val="24"/>
          <w:szCs w:val="24"/>
          <w:lang w:eastAsia="fr-FR"/>
        </w:rPr>
      </w:pPr>
    </w:p>
    <w:p w:rsidR="00F14FD8" w:rsidRPr="00F14FD8" w:rsidRDefault="00F14FD8" w:rsidP="00F14FD8">
      <w:pPr>
        <w:autoSpaceDE w:val="0"/>
        <w:autoSpaceDN w:val="0"/>
        <w:spacing w:after="0" w:line="360" w:lineRule="auto"/>
        <w:ind w:firstLine="426"/>
        <w:jc w:val="both"/>
        <w:rPr>
          <w:rFonts w:ascii="Times New Roman" w:eastAsia="Times New Roman" w:hAnsi="Times New Roman" w:cs="Times New Roman"/>
          <w:b/>
          <w:bCs/>
          <w:sz w:val="24"/>
          <w:szCs w:val="24"/>
          <w:lang w:eastAsia="fr-FR"/>
        </w:rPr>
      </w:pPr>
    </w:p>
    <w:p w:rsidR="00100165" w:rsidRPr="00F14FD8" w:rsidRDefault="00F14FD8" w:rsidP="008D0518">
      <w:pPr>
        <w:pStyle w:val="Paragraphedeliste"/>
        <w:numPr>
          <w:ilvl w:val="0"/>
          <w:numId w:val="115"/>
        </w:numPr>
        <w:autoSpaceDE w:val="0"/>
        <w:autoSpaceDN w:val="0"/>
        <w:spacing w:after="0" w:line="360" w:lineRule="auto"/>
        <w:ind w:left="0" w:firstLine="284"/>
        <w:rPr>
          <w:rFonts w:ascii="Times New Roman" w:eastAsia="Times New Roman" w:hAnsi="Times New Roman" w:cs="Times New Roman"/>
          <w:b/>
          <w:bCs/>
          <w:sz w:val="24"/>
          <w:szCs w:val="24"/>
          <w:lang w:eastAsia="fr-FR"/>
        </w:rPr>
      </w:pPr>
      <w:r w:rsidRPr="00F14FD8">
        <w:rPr>
          <w:rFonts w:ascii="Times New Roman" w:eastAsia="Times New Roman" w:hAnsi="Times New Roman" w:cs="Times New Roman"/>
          <w:b/>
          <w:bCs/>
          <w:sz w:val="24"/>
          <w:szCs w:val="24"/>
          <w:lang w:eastAsia="fr-FR"/>
        </w:rPr>
        <w:lastRenderedPageBreak/>
        <w:t>T</w:t>
      </w:r>
      <w:r w:rsidR="00100165" w:rsidRPr="00F14FD8">
        <w:rPr>
          <w:rFonts w:ascii="Times New Roman" w:eastAsia="Times New Roman" w:hAnsi="Times New Roman" w:cs="Times New Roman"/>
          <w:b/>
          <w:bCs/>
          <w:sz w:val="24"/>
          <w:szCs w:val="24"/>
          <w:lang w:eastAsia="fr-FR"/>
        </w:rPr>
        <w:t>raitement</w:t>
      </w:r>
      <w:r w:rsidRPr="00F14FD8">
        <w:rPr>
          <w:rFonts w:ascii="Times New Roman" w:eastAsia="Times New Roman" w:hAnsi="Times New Roman" w:cs="Times New Roman"/>
          <w:b/>
          <w:bCs/>
          <w:sz w:val="24"/>
          <w:szCs w:val="24"/>
          <w:lang w:eastAsia="fr-FR"/>
        </w:rPr>
        <w:t>:</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Il s’agit d’une thérapeutique de substitution: la personne malade ingère des hormones artificielles pour remplacer celles qui ne sont plus produites par les surrénales. Il s’agit souvent de comprimés à prendre par voie orale, tous les jours et à vie.</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Les patients peuvent ainsi mener une vie pratiquement normale mais ils demeurent fragiles d’un point de vue hormonal et doivent donc être vigilants sur certains points. Ils doivent veiller à toujours avoir des </w:t>
      </w:r>
      <w:hyperlink r:id="rId82" w:tgtFrame="_blank" w:history="1">
        <w:r w:rsidRPr="00AE01AF">
          <w:rPr>
            <w:rFonts w:ascii="Times New Roman" w:eastAsia="Times New Roman" w:hAnsi="Times New Roman" w:cs="Times New Roman"/>
            <w:color w:val="0000FF"/>
            <w:sz w:val="24"/>
            <w:szCs w:val="24"/>
            <w:u w:val="single"/>
            <w:lang w:eastAsia="fr-FR"/>
          </w:rPr>
          <w:t>médicaments</w:t>
        </w:r>
      </w:hyperlink>
      <w:r w:rsidRPr="00AE01AF">
        <w:rPr>
          <w:rFonts w:ascii="Times New Roman" w:eastAsia="Times New Roman" w:hAnsi="Times New Roman" w:cs="Times New Roman"/>
          <w:sz w:val="24"/>
          <w:szCs w:val="24"/>
          <w:lang w:eastAsia="fr-FR"/>
        </w:rPr>
        <w:t xml:space="preserve"> d’avance, pour pouvoir augmenter les doses en cas de crise suraigüe (grippe, opération, stress, etc.). Ils doivent aussi avoir une carte de traitement sur eux. Il existe des médicaments de secours, injectables.</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Attention au surdosage, qui peut notamment provoquer hypertension, diabète, fatigue, dépression...</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Il est recommandé d’avoir une alimentation normalement salée.</w:t>
      </w:r>
    </w:p>
    <w:p w:rsidR="00F14FD8" w:rsidRDefault="00100165" w:rsidP="00F14FD8">
      <w:pPr>
        <w:autoSpaceDE w:val="0"/>
        <w:autoSpaceDN w:val="0"/>
        <w:spacing w:after="0" w:line="360" w:lineRule="auto"/>
        <w:ind w:firstLine="426"/>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Le régime sans sel est proscrit car la maladie entraîne une perte de sodium dans les urines, ce qui peut provoquer une déshydratation.</w:t>
      </w:r>
    </w:p>
    <w:p w:rsidR="00F14FD8" w:rsidRDefault="00100165" w:rsidP="00F14FD8">
      <w:pPr>
        <w:spacing w:after="0" w:line="360" w:lineRule="auto"/>
        <w:jc w:val="both"/>
        <w:rPr>
          <w:rFonts w:ascii="Times New Roman" w:eastAsia="Times New Roman" w:hAnsi="Times New Roman" w:cs="Times New Roman"/>
          <w:b/>
          <w:bCs/>
          <w:sz w:val="24"/>
          <w:szCs w:val="24"/>
          <w:lang w:eastAsia="fr-FR"/>
        </w:rPr>
      </w:pPr>
      <w:r w:rsidRPr="00AE01AF">
        <w:rPr>
          <w:rFonts w:ascii="Times New Roman" w:eastAsia="Times New Roman" w:hAnsi="Times New Roman" w:cs="Times New Roman"/>
          <w:b/>
          <w:bCs/>
          <w:sz w:val="24"/>
          <w:szCs w:val="24"/>
          <w:lang w:eastAsia="fr-FR"/>
        </w:rPr>
        <w:t>Qui consulter ?</w:t>
      </w:r>
    </w:p>
    <w:p w:rsidR="00F14FD8" w:rsidRDefault="00100165" w:rsidP="00F14FD8">
      <w:pPr>
        <w:spacing w:after="0" w:line="360" w:lineRule="auto"/>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Le médecin traitant</w:t>
      </w:r>
      <w:r w:rsidR="00F14FD8">
        <w:rPr>
          <w:rFonts w:ascii="Times New Roman" w:eastAsia="Times New Roman" w:hAnsi="Times New Roman" w:cs="Times New Roman"/>
          <w:sz w:val="24"/>
          <w:szCs w:val="24"/>
          <w:lang w:eastAsia="fr-FR"/>
        </w:rPr>
        <w:t>.</w:t>
      </w:r>
    </w:p>
    <w:p w:rsidR="00100165" w:rsidRPr="00AE01AF" w:rsidRDefault="00100165" w:rsidP="00F14FD8">
      <w:pPr>
        <w:spacing w:after="0" w:line="360" w:lineRule="auto"/>
        <w:jc w:val="both"/>
        <w:rPr>
          <w:rFonts w:ascii="Times New Roman" w:eastAsia="Times New Roman" w:hAnsi="Times New Roman" w:cs="Times New Roman"/>
          <w:sz w:val="24"/>
          <w:szCs w:val="24"/>
          <w:lang w:eastAsia="fr-FR"/>
        </w:rPr>
      </w:pPr>
      <w:r w:rsidRPr="00AE01AF">
        <w:rPr>
          <w:rFonts w:ascii="Times New Roman" w:eastAsia="Times New Roman" w:hAnsi="Times New Roman" w:cs="Times New Roman"/>
          <w:sz w:val="24"/>
          <w:szCs w:val="24"/>
          <w:lang w:eastAsia="fr-FR"/>
        </w:rPr>
        <w:t>- Un endocrinologue.</w:t>
      </w:r>
    </w:p>
    <w:p w:rsidR="00100165" w:rsidRPr="00F14FD8" w:rsidRDefault="00F14FD8" w:rsidP="00F14FD8">
      <w:pPr>
        <w:spacing w:after="0" w:line="360" w:lineRule="auto"/>
        <w:jc w:val="both"/>
        <w:rPr>
          <w:rFonts w:asciiTheme="majorBidi" w:eastAsia="Times New Roman" w:hAnsiTheme="majorBidi" w:cstheme="majorBidi"/>
          <w:color w:val="000000"/>
          <w:sz w:val="24"/>
          <w:szCs w:val="24"/>
          <w:lang w:eastAsia="fr-FR"/>
        </w:rPr>
      </w:pPr>
      <w:r w:rsidRPr="00F14FD8">
        <w:rPr>
          <w:rFonts w:asciiTheme="majorBidi" w:eastAsia="MS Gothic" w:hAnsiTheme="majorBidi" w:cstheme="majorBidi"/>
          <w:color w:val="000000"/>
          <w:sz w:val="24"/>
          <w:szCs w:val="24"/>
          <w:lang w:eastAsia="fr-FR"/>
        </w:rPr>
        <w:t>*</w:t>
      </w:r>
      <w:r w:rsidRPr="00F14FD8">
        <w:rPr>
          <w:rFonts w:asciiTheme="majorBidi" w:eastAsia="Times New Roman" w:hAnsiTheme="majorBidi" w:cstheme="majorBidi"/>
          <w:color w:val="000000"/>
          <w:sz w:val="24"/>
          <w:szCs w:val="24"/>
          <w:lang w:eastAsia="fr-FR"/>
        </w:rPr>
        <w:t xml:space="preserve"> </w:t>
      </w:r>
      <w:r w:rsidR="00100165" w:rsidRPr="00F14FD8">
        <w:rPr>
          <w:rFonts w:asciiTheme="majorBidi" w:eastAsia="Times New Roman" w:hAnsiTheme="majorBidi" w:cstheme="majorBidi"/>
          <w:color w:val="000000"/>
          <w:sz w:val="24"/>
          <w:szCs w:val="24"/>
          <w:lang w:eastAsia="fr-FR"/>
        </w:rPr>
        <w:t xml:space="preserve">Education du patient (carte du malade, passage à la voie parentérale en cas de diarrhée, vomissements, acte chirurgical et surtout, </w:t>
      </w:r>
    </w:p>
    <w:p w:rsidR="00100165" w:rsidRPr="00F14FD8" w:rsidRDefault="00100165" w:rsidP="00F14FD8">
      <w:pPr>
        <w:spacing w:after="0" w:line="360" w:lineRule="auto"/>
        <w:jc w:val="both"/>
        <w:rPr>
          <w:rFonts w:asciiTheme="majorBidi" w:eastAsia="Times New Roman" w:hAnsiTheme="majorBidi" w:cstheme="majorBidi"/>
          <w:color w:val="000000"/>
          <w:sz w:val="24"/>
          <w:szCs w:val="24"/>
          <w:lang w:eastAsia="fr-FR"/>
        </w:rPr>
      </w:pPr>
      <w:r w:rsidRPr="00F14FD8">
        <w:rPr>
          <w:rFonts w:asciiTheme="majorBidi" w:eastAsia="Times New Roman" w:hAnsiTheme="majorBidi" w:cstheme="majorBidi"/>
          <w:color w:val="000000"/>
          <w:sz w:val="24"/>
          <w:szCs w:val="24"/>
          <w:lang w:eastAsia="fr-FR"/>
        </w:rPr>
        <w:t>NE JAMAIS ARRETER LE TRAITEMENT)</w:t>
      </w:r>
    </w:p>
    <w:p w:rsidR="00100165" w:rsidRPr="00F14FD8" w:rsidRDefault="00F14FD8" w:rsidP="00F14FD8">
      <w:pPr>
        <w:spacing w:after="0" w:line="360" w:lineRule="auto"/>
        <w:jc w:val="both"/>
        <w:rPr>
          <w:rFonts w:asciiTheme="majorBidi" w:eastAsia="Times New Roman" w:hAnsiTheme="majorBidi" w:cstheme="majorBidi"/>
          <w:color w:val="000000"/>
          <w:sz w:val="24"/>
          <w:szCs w:val="24"/>
          <w:lang w:eastAsia="fr-FR"/>
        </w:rPr>
      </w:pPr>
      <w:r w:rsidRPr="00F14FD8">
        <w:rPr>
          <w:rFonts w:asciiTheme="majorBidi" w:eastAsia="MS Gothic" w:hAnsiTheme="majorBidi" w:cstheme="majorBidi"/>
          <w:color w:val="000000"/>
          <w:sz w:val="24"/>
          <w:szCs w:val="24"/>
          <w:lang w:eastAsia="fr-FR"/>
        </w:rPr>
        <w:t xml:space="preserve">* </w:t>
      </w:r>
      <w:r w:rsidR="00100165" w:rsidRPr="00F14FD8">
        <w:rPr>
          <w:rFonts w:asciiTheme="majorBidi" w:eastAsia="Times New Roman" w:hAnsiTheme="majorBidi" w:cstheme="majorBidi"/>
          <w:color w:val="000000"/>
          <w:sz w:val="24"/>
          <w:szCs w:val="24"/>
          <w:lang w:eastAsia="fr-FR"/>
        </w:rPr>
        <w:t xml:space="preserve">Compensation hormonale à vie Hydrocortisone, per os, 20 à 30 mg/jr Si déficit en </w:t>
      </w:r>
      <w:proofErr w:type="spellStart"/>
      <w:r w:rsidR="00100165" w:rsidRPr="00F14FD8">
        <w:rPr>
          <w:rFonts w:asciiTheme="majorBidi" w:eastAsia="Times New Roman" w:hAnsiTheme="majorBidi" w:cstheme="majorBidi"/>
          <w:color w:val="000000"/>
          <w:sz w:val="24"/>
          <w:szCs w:val="24"/>
          <w:lang w:eastAsia="fr-FR"/>
        </w:rPr>
        <w:t>minéralocorticoïdes</w:t>
      </w:r>
      <w:proofErr w:type="spellEnd"/>
      <w:r w:rsidR="00100165" w:rsidRPr="00F14FD8">
        <w:rPr>
          <w:rFonts w:asciiTheme="majorBidi" w:eastAsia="Times New Roman" w:hAnsiTheme="majorBidi" w:cstheme="majorBidi"/>
          <w:color w:val="000000"/>
          <w:sz w:val="24"/>
          <w:szCs w:val="24"/>
          <w:lang w:eastAsia="fr-FR"/>
        </w:rPr>
        <w:t xml:space="preserve">, 9 α </w:t>
      </w:r>
      <w:proofErr w:type="spellStart"/>
      <w:r w:rsidR="00100165" w:rsidRPr="00F14FD8">
        <w:rPr>
          <w:rFonts w:asciiTheme="majorBidi" w:eastAsia="Times New Roman" w:hAnsiTheme="majorBidi" w:cstheme="majorBidi"/>
          <w:color w:val="000000"/>
          <w:sz w:val="24"/>
          <w:szCs w:val="24"/>
          <w:lang w:eastAsia="fr-FR"/>
        </w:rPr>
        <w:t>fluorohydrocortisone</w:t>
      </w:r>
      <w:proofErr w:type="spellEnd"/>
      <w:r w:rsidR="00100165" w:rsidRPr="00F14FD8">
        <w:rPr>
          <w:rFonts w:asciiTheme="majorBidi" w:eastAsia="Times New Roman" w:hAnsiTheme="majorBidi" w:cstheme="majorBidi"/>
          <w:color w:val="000000"/>
          <w:sz w:val="24"/>
          <w:szCs w:val="24"/>
          <w:lang w:eastAsia="fr-FR"/>
        </w:rPr>
        <w:t xml:space="preserve"> (Cp à 50 µg) 50 à 100 µg/jr en prise unique.</w:t>
      </w:r>
    </w:p>
    <w:p w:rsidR="00100165" w:rsidRPr="00F14FD8" w:rsidRDefault="00100165" w:rsidP="00F14FD8">
      <w:pPr>
        <w:spacing w:after="0" w:line="360" w:lineRule="auto"/>
        <w:jc w:val="both"/>
        <w:rPr>
          <w:rFonts w:asciiTheme="majorBidi" w:eastAsia="Times New Roman" w:hAnsiTheme="majorBidi" w:cstheme="majorBidi"/>
          <w:color w:val="000000"/>
          <w:sz w:val="24"/>
          <w:szCs w:val="24"/>
          <w:lang w:eastAsia="fr-FR"/>
        </w:rPr>
      </w:pPr>
      <w:r w:rsidRPr="00F14FD8">
        <w:rPr>
          <w:rFonts w:asciiTheme="majorBidi" w:eastAsia="Times New Roman" w:hAnsiTheme="majorBidi" w:cstheme="majorBidi"/>
          <w:color w:val="000000"/>
          <w:sz w:val="24"/>
          <w:szCs w:val="24"/>
          <w:lang w:eastAsia="fr-FR"/>
        </w:rPr>
        <w:t xml:space="preserve">Surveillance: Recherche un sous-dosage ou un surdosage ” Clinique (régression des signes, syndrome de Cushing si surdosage.) ” Ionogramme (hypokaliémie si surdosage et hyperkaliémie si sous-dosage.) </w:t>
      </w:r>
    </w:p>
    <w:p w:rsidR="00100165" w:rsidRPr="00F14FD8" w:rsidRDefault="00100165" w:rsidP="00F14FD8">
      <w:pPr>
        <w:autoSpaceDE w:val="0"/>
        <w:autoSpaceDN w:val="0"/>
        <w:spacing w:after="0" w:line="360" w:lineRule="auto"/>
        <w:ind w:firstLine="426"/>
        <w:jc w:val="both"/>
        <w:rPr>
          <w:rFonts w:asciiTheme="majorBidi" w:eastAsia="Times New Roman" w:hAnsiTheme="majorBidi" w:cstheme="majorBidi"/>
          <w:color w:val="000000"/>
          <w:sz w:val="24"/>
          <w:szCs w:val="24"/>
          <w:lang w:eastAsia="fr-FR"/>
        </w:rPr>
      </w:pPr>
      <w:r w:rsidRPr="00F14FD8">
        <w:rPr>
          <w:rFonts w:asciiTheme="majorBidi" w:eastAsia="Times New Roman" w:hAnsiTheme="majorBidi" w:cstheme="majorBidi"/>
          <w:color w:val="000000"/>
          <w:sz w:val="24"/>
          <w:szCs w:val="24"/>
          <w:lang w:eastAsia="fr-FR"/>
        </w:rPr>
        <w:t>Traitement de l'insuffisance surrénalienne aiguë:</w:t>
      </w:r>
    </w:p>
    <w:p w:rsidR="00100165" w:rsidRPr="00F14FD8" w:rsidRDefault="00100165" w:rsidP="00F14FD8">
      <w:pPr>
        <w:autoSpaceDE w:val="0"/>
        <w:autoSpaceDN w:val="0"/>
        <w:spacing w:after="0" w:line="360" w:lineRule="auto"/>
        <w:ind w:firstLine="426"/>
        <w:jc w:val="both"/>
        <w:rPr>
          <w:rFonts w:asciiTheme="majorBidi" w:eastAsia="Times New Roman" w:hAnsiTheme="majorBidi" w:cstheme="majorBidi"/>
          <w:color w:val="000000"/>
          <w:sz w:val="24"/>
          <w:szCs w:val="24"/>
          <w:lang w:eastAsia="fr-FR"/>
        </w:rPr>
      </w:pPr>
      <w:r w:rsidRPr="00F14FD8">
        <w:rPr>
          <w:rFonts w:asciiTheme="majorBidi" w:eastAsia="Times New Roman" w:hAnsiTheme="majorBidi" w:cstheme="majorBidi"/>
          <w:color w:val="000000"/>
          <w:sz w:val="24"/>
          <w:szCs w:val="24"/>
          <w:lang w:eastAsia="fr-FR"/>
        </w:rPr>
        <w:t xml:space="preserve">Le plus souvent, il s'agit d'un malade connu. Sinon, à la moindre suspicion, traiter par excès plutôt que par défaut </w:t>
      </w:r>
    </w:p>
    <w:p w:rsidR="00100165" w:rsidRPr="00F14FD8" w:rsidRDefault="00100165" w:rsidP="00F14FD8">
      <w:pPr>
        <w:autoSpaceDE w:val="0"/>
        <w:autoSpaceDN w:val="0"/>
        <w:spacing w:after="0" w:line="360" w:lineRule="auto"/>
        <w:ind w:firstLine="426"/>
        <w:jc w:val="both"/>
        <w:rPr>
          <w:rFonts w:asciiTheme="majorBidi" w:eastAsia="Times New Roman" w:hAnsiTheme="majorBidi" w:cstheme="majorBidi"/>
          <w:b/>
          <w:bCs/>
          <w:color w:val="FF0000"/>
          <w:sz w:val="24"/>
          <w:szCs w:val="24"/>
          <w:lang w:eastAsia="fr-FR"/>
        </w:rPr>
      </w:pPr>
      <w:r w:rsidRPr="00F14FD8">
        <w:rPr>
          <w:rFonts w:asciiTheme="majorBidi" w:eastAsia="Times New Roman" w:hAnsiTheme="majorBidi" w:cstheme="majorBidi"/>
          <w:color w:val="000000"/>
          <w:sz w:val="24"/>
          <w:szCs w:val="24"/>
          <w:lang w:eastAsia="fr-FR"/>
        </w:rPr>
        <w:t xml:space="preserve">Hospitalisation .Mise en place d'une fiche de surveillance. Bilan d'urgence (gazométrie, ECG, glycémie et </w:t>
      </w:r>
      <w:proofErr w:type="spellStart"/>
      <w:r w:rsidRPr="00F14FD8">
        <w:rPr>
          <w:rFonts w:asciiTheme="majorBidi" w:eastAsia="Times New Roman" w:hAnsiTheme="majorBidi" w:cstheme="majorBidi"/>
          <w:color w:val="000000"/>
          <w:sz w:val="24"/>
          <w:szCs w:val="24"/>
          <w:lang w:eastAsia="fr-FR"/>
        </w:rPr>
        <w:t>cortisolémie</w:t>
      </w:r>
      <w:proofErr w:type="spellEnd"/>
      <w:r w:rsidRPr="00F14FD8">
        <w:rPr>
          <w:rFonts w:asciiTheme="majorBidi" w:eastAsia="Times New Roman" w:hAnsiTheme="majorBidi" w:cstheme="majorBidi"/>
          <w:color w:val="000000"/>
          <w:sz w:val="24"/>
          <w:szCs w:val="24"/>
          <w:lang w:eastAsia="fr-FR"/>
        </w:rPr>
        <w:t xml:space="preserve"> pour confirmer le diagnostic.)</w:t>
      </w:r>
    </w:p>
    <w:p w:rsidR="00100165" w:rsidRPr="00F14FD8" w:rsidRDefault="00F14FD8" w:rsidP="00F14FD8">
      <w:pPr>
        <w:spacing w:after="0" w:line="360" w:lineRule="auto"/>
        <w:jc w:val="both"/>
        <w:rPr>
          <w:rFonts w:asciiTheme="majorBidi" w:eastAsia="Times New Roman" w:hAnsiTheme="majorBidi" w:cstheme="majorBidi"/>
          <w:color w:val="000000"/>
          <w:sz w:val="24"/>
          <w:szCs w:val="24"/>
          <w:lang w:eastAsia="fr-FR"/>
        </w:rPr>
      </w:pPr>
      <w:r w:rsidRPr="00F14FD8">
        <w:rPr>
          <w:rFonts w:asciiTheme="majorBidi" w:eastAsia="MS Gothic" w:hAnsiTheme="majorBidi" w:cstheme="majorBidi"/>
          <w:color w:val="000000"/>
          <w:sz w:val="24"/>
          <w:szCs w:val="24"/>
          <w:lang w:eastAsia="fr-FR"/>
        </w:rPr>
        <w:t xml:space="preserve">* </w:t>
      </w:r>
      <w:r w:rsidR="00100165" w:rsidRPr="00F14FD8">
        <w:rPr>
          <w:rFonts w:asciiTheme="majorBidi" w:eastAsia="Times New Roman" w:hAnsiTheme="majorBidi" w:cstheme="majorBidi"/>
          <w:color w:val="000000"/>
          <w:sz w:val="24"/>
          <w:szCs w:val="24"/>
          <w:lang w:eastAsia="fr-FR"/>
        </w:rPr>
        <w:t xml:space="preserve">Compensation des pertes hydriques: Si collapsus, remplissage par des macromolécules, du sang total ou des solutés salés avec control de la PVC Si hypoglycémie, perfusion de SGH à 10% • Si glycémie normale, perfusion de SGI. Ajouter 4 à 6 g/l de </w:t>
      </w:r>
      <w:proofErr w:type="spellStart"/>
      <w:r w:rsidR="00100165" w:rsidRPr="00F14FD8">
        <w:rPr>
          <w:rFonts w:asciiTheme="majorBidi" w:eastAsia="Times New Roman" w:hAnsiTheme="majorBidi" w:cstheme="majorBidi"/>
          <w:color w:val="000000"/>
          <w:sz w:val="24"/>
          <w:szCs w:val="24"/>
          <w:lang w:eastAsia="fr-FR"/>
        </w:rPr>
        <w:t>NaCl</w:t>
      </w:r>
      <w:proofErr w:type="spellEnd"/>
    </w:p>
    <w:p w:rsidR="00100165" w:rsidRPr="00F14FD8" w:rsidRDefault="00F14FD8" w:rsidP="00F14FD8">
      <w:pPr>
        <w:spacing w:after="0" w:line="360" w:lineRule="auto"/>
        <w:jc w:val="both"/>
        <w:rPr>
          <w:rFonts w:asciiTheme="majorBidi" w:eastAsia="Times New Roman" w:hAnsiTheme="majorBidi" w:cstheme="majorBidi"/>
          <w:color w:val="000000"/>
          <w:sz w:val="24"/>
          <w:szCs w:val="24"/>
          <w:lang w:eastAsia="fr-FR"/>
        </w:rPr>
      </w:pPr>
      <w:r w:rsidRPr="00F14FD8">
        <w:rPr>
          <w:rFonts w:asciiTheme="majorBidi" w:eastAsia="MS Gothic" w:hAnsiTheme="majorBidi" w:cstheme="majorBidi"/>
          <w:color w:val="000000"/>
          <w:sz w:val="24"/>
          <w:szCs w:val="24"/>
          <w:lang w:eastAsia="fr-FR"/>
        </w:rPr>
        <w:lastRenderedPageBreak/>
        <w:t xml:space="preserve">* </w:t>
      </w:r>
      <w:r w:rsidR="00100165" w:rsidRPr="00F14FD8">
        <w:rPr>
          <w:rFonts w:asciiTheme="majorBidi" w:eastAsia="Times New Roman" w:hAnsiTheme="majorBidi" w:cstheme="majorBidi"/>
          <w:color w:val="000000"/>
          <w:sz w:val="24"/>
          <w:szCs w:val="24"/>
          <w:lang w:eastAsia="fr-FR"/>
        </w:rPr>
        <w:t>Compensation hormonale: HHC, 100 mg en IVD ou en IM, à répéter 4 à 6hrs plus tard selon la gravité (ou perfusion continue à 100 mg/</w:t>
      </w:r>
      <w:proofErr w:type="spellStart"/>
      <w:r w:rsidR="00100165" w:rsidRPr="00F14FD8">
        <w:rPr>
          <w:rFonts w:asciiTheme="majorBidi" w:eastAsia="Times New Roman" w:hAnsiTheme="majorBidi" w:cstheme="majorBidi"/>
          <w:color w:val="000000"/>
          <w:sz w:val="24"/>
          <w:szCs w:val="24"/>
          <w:lang w:eastAsia="fr-FR"/>
        </w:rPr>
        <w:t>hr</w:t>
      </w:r>
      <w:proofErr w:type="spellEnd"/>
      <w:r w:rsidR="00100165" w:rsidRPr="00F14FD8">
        <w:rPr>
          <w:rFonts w:asciiTheme="majorBidi" w:eastAsia="Times New Roman" w:hAnsiTheme="majorBidi" w:cstheme="majorBidi"/>
          <w:color w:val="000000"/>
          <w:sz w:val="24"/>
          <w:szCs w:val="24"/>
          <w:lang w:eastAsia="fr-FR"/>
        </w:rPr>
        <w:t xml:space="preserve"> par pompe </w:t>
      </w:r>
      <w:proofErr w:type="spellStart"/>
      <w:r w:rsidR="00100165" w:rsidRPr="00F14FD8">
        <w:rPr>
          <w:rFonts w:asciiTheme="majorBidi" w:eastAsia="Times New Roman" w:hAnsiTheme="majorBidi" w:cstheme="majorBidi"/>
          <w:color w:val="000000"/>
          <w:sz w:val="24"/>
          <w:szCs w:val="24"/>
          <w:lang w:eastAsia="fr-FR"/>
        </w:rPr>
        <w:t>autopulsée</w:t>
      </w:r>
      <w:proofErr w:type="spellEnd"/>
      <w:r w:rsidR="00100165" w:rsidRPr="00F14FD8">
        <w:rPr>
          <w:rFonts w:asciiTheme="majorBidi" w:eastAsia="Times New Roman" w:hAnsiTheme="majorBidi" w:cstheme="majorBidi"/>
          <w:color w:val="000000"/>
          <w:sz w:val="24"/>
          <w:szCs w:val="24"/>
          <w:lang w:eastAsia="fr-FR"/>
        </w:rPr>
        <w:t xml:space="preserve">) Si déficit en </w:t>
      </w:r>
      <w:proofErr w:type="spellStart"/>
      <w:r w:rsidR="00100165" w:rsidRPr="00F14FD8">
        <w:rPr>
          <w:rFonts w:asciiTheme="majorBidi" w:eastAsia="Times New Roman" w:hAnsiTheme="majorBidi" w:cstheme="majorBidi"/>
          <w:color w:val="000000"/>
          <w:sz w:val="24"/>
          <w:szCs w:val="24"/>
          <w:lang w:eastAsia="fr-FR"/>
        </w:rPr>
        <w:t>minéralocorticoïdes</w:t>
      </w:r>
      <w:proofErr w:type="spellEnd"/>
      <w:r w:rsidR="00100165" w:rsidRPr="00F14FD8">
        <w:rPr>
          <w:rFonts w:asciiTheme="majorBidi" w:eastAsia="Times New Roman" w:hAnsiTheme="majorBidi" w:cstheme="majorBidi"/>
          <w:color w:val="000000"/>
          <w:sz w:val="24"/>
          <w:szCs w:val="24"/>
          <w:lang w:eastAsia="fr-FR"/>
        </w:rPr>
        <w:t xml:space="preserve">, acétate de </w:t>
      </w:r>
      <w:proofErr w:type="spellStart"/>
      <w:r w:rsidR="00100165" w:rsidRPr="00F14FD8">
        <w:rPr>
          <w:rFonts w:asciiTheme="majorBidi" w:eastAsia="Times New Roman" w:hAnsiTheme="majorBidi" w:cstheme="majorBidi"/>
          <w:color w:val="000000"/>
          <w:sz w:val="24"/>
          <w:szCs w:val="24"/>
          <w:lang w:eastAsia="fr-FR"/>
        </w:rPr>
        <w:t>désoxycortisone</w:t>
      </w:r>
      <w:proofErr w:type="spellEnd"/>
      <w:r w:rsidR="00100165" w:rsidRPr="00F14FD8">
        <w:rPr>
          <w:rFonts w:asciiTheme="majorBidi" w:eastAsia="Times New Roman" w:hAnsiTheme="majorBidi" w:cstheme="majorBidi"/>
          <w:color w:val="000000"/>
          <w:sz w:val="24"/>
          <w:szCs w:val="24"/>
          <w:lang w:eastAsia="fr-FR"/>
        </w:rPr>
        <w:t xml:space="preserve"> "DOCA", 1 </w:t>
      </w:r>
      <w:proofErr w:type="spellStart"/>
      <w:r w:rsidR="00100165" w:rsidRPr="00F14FD8">
        <w:rPr>
          <w:rFonts w:asciiTheme="majorBidi" w:eastAsia="Times New Roman" w:hAnsiTheme="majorBidi" w:cstheme="majorBidi"/>
          <w:color w:val="000000"/>
          <w:sz w:val="24"/>
          <w:szCs w:val="24"/>
          <w:lang w:eastAsia="fr-FR"/>
        </w:rPr>
        <w:t>inj</w:t>
      </w:r>
      <w:proofErr w:type="spellEnd"/>
      <w:r w:rsidR="00100165" w:rsidRPr="00F14FD8">
        <w:rPr>
          <w:rFonts w:asciiTheme="majorBidi" w:eastAsia="Times New Roman" w:hAnsiTheme="majorBidi" w:cstheme="majorBidi"/>
          <w:color w:val="000000"/>
          <w:sz w:val="24"/>
          <w:szCs w:val="24"/>
          <w:lang w:eastAsia="fr-FR"/>
        </w:rPr>
        <w:t xml:space="preserve"> à 5 mg ou 2, à 2hrs d'intervalle si forme sévère. </w:t>
      </w:r>
    </w:p>
    <w:p w:rsidR="00100165" w:rsidRPr="00F14FD8" w:rsidRDefault="00100165" w:rsidP="00F14FD8">
      <w:pPr>
        <w:autoSpaceDE w:val="0"/>
        <w:autoSpaceDN w:val="0"/>
        <w:spacing w:after="0" w:line="360" w:lineRule="auto"/>
        <w:ind w:firstLine="426"/>
        <w:jc w:val="both"/>
        <w:rPr>
          <w:rFonts w:asciiTheme="majorBidi" w:eastAsia="Times New Roman" w:hAnsiTheme="majorBidi" w:cstheme="majorBidi"/>
          <w:color w:val="000000"/>
          <w:sz w:val="24"/>
          <w:szCs w:val="24"/>
          <w:lang w:eastAsia="fr-FR"/>
        </w:rPr>
      </w:pPr>
      <w:r w:rsidRPr="00F14FD8">
        <w:rPr>
          <w:rFonts w:asciiTheme="majorBidi" w:eastAsia="Times New Roman" w:hAnsiTheme="majorBidi" w:cstheme="majorBidi"/>
          <w:color w:val="000000"/>
          <w:sz w:val="24"/>
          <w:szCs w:val="24"/>
          <w:lang w:eastAsia="fr-FR"/>
        </w:rPr>
        <w:t xml:space="preserve">Continuer le traitement par voie orale dans la mesure du possible et maintenir pendant 3 jours en moyenne puis dégression les doses jusqu'à 50 mg au bout d'1 semaine en IM ou par voie orale. Continuer à </w:t>
      </w:r>
      <w:proofErr w:type="spellStart"/>
      <w:r w:rsidRPr="00F14FD8">
        <w:rPr>
          <w:rFonts w:asciiTheme="majorBidi" w:eastAsia="Times New Roman" w:hAnsiTheme="majorBidi" w:cstheme="majorBidi"/>
          <w:color w:val="000000"/>
          <w:sz w:val="24"/>
          <w:szCs w:val="24"/>
          <w:lang w:eastAsia="fr-FR"/>
        </w:rPr>
        <w:t>dégresser</w:t>
      </w:r>
      <w:proofErr w:type="spellEnd"/>
      <w:r w:rsidRPr="00F14FD8">
        <w:rPr>
          <w:rFonts w:asciiTheme="majorBidi" w:eastAsia="Times New Roman" w:hAnsiTheme="majorBidi" w:cstheme="majorBidi"/>
          <w:color w:val="000000"/>
          <w:sz w:val="24"/>
          <w:szCs w:val="24"/>
          <w:lang w:eastAsia="fr-FR"/>
        </w:rPr>
        <w:t xml:space="preserve"> jusqu'à la dose substitutive du malade.</w:t>
      </w:r>
    </w:p>
    <w:p w:rsidR="00100165" w:rsidRDefault="00100165"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100165">
      <w:pPr>
        <w:autoSpaceDE w:val="0"/>
        <w:autoSpaceDN w:val="0"/>
        <w:spacing w:after="0" w:line="360" w:lineRule="auto"/>
        <w:rPr>
          <w:rFonts w:asciiTheme="majorBidi" w:hAnsiTheme="majorBidi" w:cstheme="majorBidi"/>
          <w:b/>
          <w:bCs/>
          <w:color w:val="C00000"/>
          <w:sz w:val="28"/>
          <w:szCs w:val="28"/>
        </w:rPr>
      </w:pPr>
    </w:p>
    <w:p w:rsidR="004F1CE6" w:rsidRDefault="004F1CE6" w:rsidP="004F1CE6">
      <w:pPr>
        <w:autoSpaceDE w:val="0"/>
        <w:autoSpaceDN w:val="0"/>
        <w:spacing w:after="0" w:line="360" w:lineRule="auto"/>
        <w:jc w:val="center"/>
        <w:rPr>
          <w:rFonts w:asciiTheme="majorBidi" w:hAnsiTheme="majorBidi" w:cstheme="majorBidi"/>
          <w:b/>
          <w:bCs/>
          <w:color w:val="C00000"/>
          <w:sz w:val="28"/>
          <w:szCs w:val="28"/>
        </w:rPr>
      </w:pPr>
      <w:r>
        <w:rPr>
          <w:rFonts w:asciiTheme="majorBidi" w:hAnsiTheme="majorBidi" w:cstheme="majorBidi"/>
          <w:b/>
          <w:bCs/>
          <w:color w:val="C00000"/>
          <w:sz w:val="28"/>
          <w:szCs w:val="28"/>
        </w:rPr>
        <w:lastRenderedPageBreak/>
        <w:t>Phéochromocytomes</w:t>
      </w:r>
    </w:p>
    <w:p w:rsidR="00C84EAD" w:rsidRPr="00A95FA8" w:rsidRDefault="00A95FA8" w:rsidP="00A95FA8">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t>Définition</w:t>
      </w:r>
      <w:r>
        <w:rPr>
          <w:rFonts w:asciiTheme="majorBidi" w:hAnsiTheme="majorBidi" w:cstheme="majorBidi"/>
          <w:b/>
          <w:bCs/>
          <w:sz w:val="24"/>
          <w:szCs w:val="24"/>
        </w:rPr>
        <w:t> :</w:t>
      </w:r>
    </w:p>
    <w:p w:rsidR="00C84EAD" w:rsidRPr="00A95FA8" w:rsidRDefault="00C84EAD"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Les phéochromocytomes sont des tumeurs issues des cellules </w:t>
      </w:r>
      <w:proofErr w:type="spellStart"/>
      <w:r w:rsidRPr="00A95FA8">
        <w:rPr>
          <w:rFonts w:asciiTheme="majorBidi" w:hAnsiTheme="majorBidi" w:cstheme="majorBidi"/>
          <w:sz w:val="24"/>
          <w:szCs w:val="24"/>
        </w:rPr>
        <w:t>chromaffines</w:t>
      </w:r>
      <w:proofErr w:type="spellEnd"/>
      <w:r w:rsidRPr="00A95FA8">
        <w:rPr>
          <w:rFonts w:asciiTheme="majorBidi" w:hAnsiTheme="majorBidi" w:cstheme="majorBidi"/>
          <w:sz w:val="24"/>
          <w:szCs w:val="24"/>
        </w:rPr>
        <w:t xml:space="preserve"> (</w:t>
      </w:r>
      <w:proofErr w:type="spellStart"/>
      <w:r w:rsidRPr="00A95FA8">
        <w:rPr>
          <w:rFonts w:asciiTheme="majorBidi" w:hAnsiTheme="majorBidi" w:cstheme="majorBidi"/>
          <w:sz w:val="24"/>
          <w:szCs w:val="24"/>
        </w:rPr>
        <w:t>phéochromocytes</w:t>
      </w:r>
      <w:proofErr w:type="spellEnd"/>
      <w:r w:rsidRPr="00A95FA8">
        <w:rPr>
          <w:rFonts w:asciiTheme="majorBidi" w:hAnsiTheme="majorBidi" w:cstheme="majorBidi"/>
          <w:sz w:val="24"/>
          <w:szCs w:val="24"/>
        </w:rPr>
        <w:t>) de</w:t>
      </w:r>
      <w:r w:rsidR="00A95FA8">
        <w:rPr>
          <w:rFonts w:asciiTheme="majorBidi" w:hAnsiTheme="majorBidi" w:cstheme="majorBidi"/>
          <w:sz w:val="24"/>
          <w:szCs w:val="24"/>
        </w:rPr>
        <w:t xml:space="preserve"> </w:t>
      </w:r>
      <w:r w:rsidRPr="00A95FA8">
        <w:rPr>
          <w:rFonts w:asciiTheme="majorBidi" w:hAnsiTheme="majorBidi" w:cstheme="majorBidi"/>
          <w:sz w:val="24"/>
          <w:szCs w:val="24"/>
        </w:rPr>
        <w:t xml:space="preserve">la médullosurrénale (= phéochromocytomes) ou extra-surrénales (= </w:t>
      </w:r>
      <w:proofErr w:type="spellStart"/>
      <w:r w:rsidRPr="00A95FA8">
        <w:rPr>
          <w:rFonts w:asciiTheme="majorBidi" w:hAnsiTheme="majorBidi" w:cstheme="majorBidi"/>
          <w:sz w:val="24"/>
          <w:szCs w:val="24"/>
        </w:rPr>
        <w:t>paragangliomes</w:t>
      </w:r>
      <w:proofErr w:type="spellEnd"/>
      <w:r w:rsidRPr="00A95FA8">
        <w:rPr>
          <w:rFonts w:asciiTheme="majorBidi" w:hAnsiTheme="majorBidi" w:cstheme="majorBidi"/>
          <w:sz w:val="24"/>
          <w:szCs w:val="24"/>
        </w:rPr>
        <w:t>), secrétant des</w:t>
      </w:r>
      <w:r w:rsidR="00A95FA8">
        <w:rPr>
          <w:rFonts w:asciiTheme="majorBidi" w:hAnsiTheme="majorBidi" w:cstheme="majorBidi"/>
          <w:sz w:val="24"/>
          <w:szCs w:val="24"/>
        </w:rPr>
        <w:t xml:space="preserve"> </w:t>
      </w:r>
      <w:r w:rsidRPr="00A95FA8">
        <w:rPr>
          <w:rFonts w:asciiTheme="majorBidi" w:hAnsiTheme="majorBidi" w:cstheme="majorBidi"/>
          <w:sz w:val="24"/>
          <w:szCs w:val="24"/>
        </w:rPr>
        <w:t xml:space="preserve">catécholamines. Bien que rares, ils doivent être dépistés </w:t>
      </w:r>
      <w:r w:rsidR="00A95FA8" w:rsidRPr="00A95FA8">
        <w:rPr>
          <w:rFonts w:asciiTheme="majorBidi" w:hAnsiTheme="majorBidi" w:cstheme="majorBidi"/>
          <w:sz w:val="24"/>
          <w:szCs w:val="24"/>
        </w:rPr>
        <w:t>précocement</w:t>
      </w:r>
      <w:r w:rsidRPr="00A95FA8">
        <w:rPr>
          <w:rFonts w:asciiTheme="majorBidi" w:hAnsiTheme="majorBidi" w:cstheme="majorBidi"/>
          <w:sz w:val="24"/>
          <w:szCs w:val="24"/>
        </w:rPr>
        <w:t>:</w:t>
      </w:r>
    </w:p>
    <w:p w:rsidR="00C84EAD" w:rsidRPr="00A95FA8" w:rsidRDefault="00C84EAD"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Ils représentent une cause curable d’hypertension artérielle,</w:t>
      </w:r>
    </w:p>
    <w:p w:rsidR="00C84EAD" w:rsidRPr="00A95FA8" w:rsidRDefault="00C84EAD"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Ils peuvent être mortels à l’occasion d’une poussée hypertensive,</w:t>
      </w:r>
    </w:p>
    <w:p w:rsidR="00C84EAD" w:rsidRPr="00A95FA8" w:rsidRDefault="00C84EAD"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Ils sont parfois malins,</w:t>
      </w:r>
    </w:p>
    <w:p w:rsidR="00F14FD8" w:rsidRPr="00A95FA8" w:rsidRDefault="00C84EAD" w:rsidP="00A95FA8">
      <w:pPr>
        <w:autoSpaceDE w:val="0"/>
        <w:autoSpaceDN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Ils peuvent appartenir au cadre </w:t>
      </w:r>
      <w:proofErr w:type="gramStart"/>
      <w:r w:rsidRPr="00A95FA8">
        <w:rPr>
          <w:rFonts w:asciiTheme="majorBidi" w:hAnsiTheme="majorBidi" w:cstheme="majorBidi"/>
          <w:sz w:val="24"/>
          <w:szCs w:val="24"/>
        </w:rPr>
        <w:t>d’une néoplasie endocrinienne</w:t>
      </w:r>
      <w:proofErr w:type="gramEnd"/>
      <w:r w:rsidRPr="00A95FA8">
        <w:rPr>
          <w:rFonts w:asciiTheme="majorBidi" w:hAnsiTheme="majorBidi" w:cstheme="majorBidi"/>
          <w:sz w:val="24"/>
          <w:szCs w:val="24"/>
        </w:rPr>
        <w:t xml:space="preserve"> multiple.</w:t>
      </w:r>
    </w:p>
    <w:p w:rsidR="00C84EAD" w:rsidRPr="00A95FA8" w:rsidRDefault="00C84EAD" w:rsidP="00A95FA8">
      <w:pPr>
        <w:autoSpaceDE w:val="0"/>
        <w:autoSpaceDN w:val="0"/>
        <w:spacing w:after="0" w:line="360" w:lineRule="auto"/>
        <w:jc w:val="center"/>
        <w:rPr>
          <w:rFonts w:asciiTheme="majorBidi" w:hAnsiTheme="majorBidi" w:cstheme="majorBidi"/>
          <w:b/>
          <w:bCs/>
          <w:color w:val="C00000"/>
          <w:sz w:val="24"/>
          <w:szCs w:val="24"/>
        </w:rPr>
      </w:pPr>
      <w:r w:rsidRPr="00A95FA8">
        <w:rPr>
          <w:rFonts w:asciiTheme="majorBidi" w:hAnsiTheme="majorBidi" w:cstheme="majorBidi"/>
          <w:b/>
          <w:bCs/>
          <w:noProof/>
          <w:color w:val="C00000"/>
          <w:sz w:val="24"/>
          <w:szCs w:val="24"/>
          <w:lang w:eastAsia="fr-FR"/>
        </w:rPr>
        <w:drawing>
          <wp:inline distT="0" distB="0" distL="0" distR="0">
            <wp:extent cx="2638425" cy="2041708"/>
            <wp:effectExtent l="19050" t="0" r="952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2638425" cy="2041708"/>
                    </a:xfrm>
                    <a:prstGeom prst="rect">
                      <a:avLst/>
                    </a:prstGeom>
                    <a:noFill/>
                    <a:ln w="9525">
                      <a:noFill/>
                      <a:miter lim="800000"/>
                      <a:headEnd/>
                      <a:tailEnd/>
                    </a:ln>
                  </pic:spPr>
                </pic:pic>
              </a:graphicData>
            </a:graphic>
          </wp:inline>
        </w:drawing>
      </w:r>
      <w:r w:rsidRPr="00A95FA8">
        <w:rPr>
          <w:rFonts w:asciiTheme="majorBidi" w:hAnsiTheme="majorBidi" w:cstheme="majorBidi"/>
          <w:b/>
          <w:bCs/>
          <w:noProof/>
          <w:color w:val="C00000"/>
          <w:sz w:val="24"/>
          <w:szCs w:val="24"/>
          <w:lang w:eastAsia="fr-FR"/>
        </w:rPr>
        <w:drawing>
          <wp:inline distT="0" distB="0" distL="0" distR="0">
            <wp:extent cx="2648248" cy="2066925"/>
            <wp:effectExtent l="19050" t="0" r="0" b="0"/>
            <wp:docPr id="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2648248" cy="2066925"/>
                    </a:xfrm>
                    <a:prstGeom prst="rect">
                      <a:avLst/>
                    </a:prstGeom>
                    <a:noFill/>
                    <a:ln w="9525">
                      <a:noFill/>
                      <a:miter lim="800000"/>
                      <a:headEnd/>
                      <a:tailEnd/>
                    </a:ln>
                  </pic:spPr>
                </pic:pic>
              </a:graphicData>
            </a:graphic>
          </wp:inline>
        </w:drawing>
      </w:r>
    </w:p>
    <w:p w:rsidR="00C84EAD" w:rsidRPr="00A95FA8" w:rsidRDefault="00C84EAD"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1</w:t>
      </w:r>
      <w:r w:rsidRPr="00A95FA8">
        <w:rPr>
          <w:rFonts w:asciiTheme="majorBidi" w:hAnsiTheme="majorBidi" w:cstheme="majorBidi"/>
          <w:sz w:val="24"/>
          <w:szCs w:val="24"/>
          <w:vertAlign w:val="superscript"/>
        </w:rPr>
        <w:t>ère</w:t>
      </w:r>
      <w:r w:rsidRPr="00A95FA8">
        <w:rPr>
          <w:rFonts w:asciiTheme="majorBidi" w:hAnsiTheme="majorBidi" w:cstheme="majorBidi"/>
          <w:sz w:val="24"/>
          <w:szCs w:val="24"/>
        </w:rPr>
        <w:t xml:space="preserve"> image: TDM coupe horizontale. Phéochromocytome gauche</w:t>
      </w:r>
    </w:p>
    <w:p w:rsidR="00C84EAD" w:rsidRPr="00A95FA8" w:rsidRDefault="00C84EAD"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2</w:t>
      </w:r>
      <w:r w:rsidRPr="00A95FA8">
        <w:rPr>
          <w:rFonts w:asciiTheme="majorBidi" w:hAnsiTheme="majorBidi" w:cstheme="majorBidi"/>
          <w:sz w:val="24"/>
          <w:szCs w:val="24"/>
          <w:vertAlign w:val="superscript"/>
        </w:rPr>
        <w:t>ème</w:t>
      </w:r>
      <w:r w:rsidRPr="00A95FA8">
        <w:rPr>
          <w:rFonts w:asciiTheme="majorBidi" w:hAnsiTheme="majorBidi" w:cstheme="majorBidi"/>
          <w:sz w:val="24"/>
          <w:szCs w:val="24"/>
        </w:rPr>
        <w:t xml:space="preserve"> image: IRM coupe horizontale T2 : aspect </w:t>
      </w:r>
      <w:proofErr w:type="spellStart"/>
      <w:r w:rsidRPr="00A95FA8">
        <w:rPr>
          <w:rFonts w:asciiTheme="majorBidi" w:hAnsiTheme="majorBidi" w:cstheme="majorBidi"/>
          <w:sz w:val="24"/>
          <w:szCs w:val="24"/>
        </w:rPr>
        <w:t>hyperintense</w:t>
      </w:r>
      <w:proofErr w:type="spellEnd"/>
      <w:r w:rsidRPr="00A95FA8">
        <w:rPr>
          <w:rFonts w:asciiTheme="majorBidi" w:hAnsiTheme="majorBidi" w:cstheme="majorBidi"/>
          <w:sz w:val="24"/>
          <w:szCs w:val="24"/>
        </w:rPr>
        <w:t xml:space="preserve"> de la tumeur</w:t>
      </w:r>
    </w:p>
    <w:p w:rsidR="00C84EAD" w:rsidRPr="00A95FA8" w:rsidRDefault="00C84EAD" w:rsidP="00A95FA8">
      <w:pPr>
        <w:autoSpaceDE w:val="0"/>
        <w:autoSpaceDN w:val="0"/>
        <w:adjustRightInd w:val="0"/>
        <w:spacing w:after="0" w:line="360" w:lineRule="auto"/>
        <w:jc w:val="center"/>
        <w:rPr>
          <w:rFonts w:asciiTheme="majorBidi" w:hAnsiTheme="majorBidi" w:cstheme="majorBidi"/>
          <w:b/>
          <w:bCs/>
          <w:color w:val="C00000"/>
          <w:sz w:val="24"/>
          <w:szCs w:val="24"/>
        </w:rPr>
      </w:pPr>
      <w:r w:rsidRPr="00A95FA8">
        <w:rPr>
          <w:rFonts w:asciiTheme="majorBidi" w:hAnsiTheme="majorBidi" w:cstheme="majorBidi"/>
          <w:b/>
          <w:bCs/>
          <w:noProof/>
          <w:color w:val="C00000"/>
          <w:sz w:val="24"/>
          <w:szCs w:val="24"/>
          <w:lang w:eastAsia="fr-FR"/>
        </w:rPr>
        <w:drawing>
          <wp:inline distT="0" distB="0" distL="0" distR="0">
            <wp:extent cx="3286125" cy="3181350"/>
            <wp:effectExtent l="19050" t="0" r="9525" b="0"/>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3289288" cy="3184412"/>
                    </a:xfrm>
                    <a:prstGeom prst="rect">
                      <a:avLst/>
                    </a:prstGeom>
                    <a:noFill/>
                    <a:ln w="9525">
                      <a:noFill/>
                      <a:miter lim="800000"/>
                      <a:headEnd/>
                      <a:tailEnd/>
                    </a:ln>
                  </pic:spPr>
                </pic:pic>
              </a:graphicData>
            </a:graphic>
          </wp:inline>
        </w:drawing>
      </w:r>
    </w:p>
    <w:p w:rsidR="00C84EAD" w:rsidRPr="00A95FA8" w:rsidRDefault="00C84EAD" w:rsidP="00A95FA8">
      <w:pPr>
        <w:autoSpaceDE w:val="0"/>
        <w:autoSpaceDN w:val="0"/>
        <w:adjustRightInd w:val="0"/>
        <w:spacing w:after="0" w:line="360" w:lineRule="auto"/>
        <w:jc w:val="center"/>
        <w:rPr>
          <w:rFonts w:asciiTheme="majorBidi" w:hAnsiTheme="majorBidi" w:cstheme="majorBidi"/>
          <w:sz w:val="24"/>
          <w:szCs w:val="24"/>
        </w:rPr>
      </w:pPr>
      <w:r w:rsidRPr="00A95FA8">
        <w:rPr>
          <w:rFonts w:asciiTheme="majorBidi" w:hAnsiTheme="majorBidi" w:cstheme="majorBidi"/>
          <w:sz w:val="24"/>
          <w:szCs w:val="24"/>
        </w:rPr>
        <w:t>Scintigraphie MIBG : Fixation de la tumeur surrénale gauche</w:t>
      </w:r>
    </w:p>
    <w:p w:rsidR="00C84EAD" w:rsidRPr="00A95FA8" w:rsidRDefault="00C84EAD" w:rsidP="00A95FA8">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lastRenderedPageBreak/>
        <w:t>Rappel de la physiologie des catécholamines</w:t>
      </w:r>
    </w:p>
    <w:p w:rsidR="00C84EAD" w:rsidRPr="00A95FA8" w:rsidRDefault="00C84EAD"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Elles sont produites par le système </w:t>
      </w:r>
      <w:proofErr w:type="spellStart"/>
      <w:r w:rsidRPr="00A95FA8">
        <w:rPr>
          <w:rFonts w:asciiTheme="majorBidi" w:hAnsiTheme="majorBidi" w:cstheme="majorBidi"/>
          <w:sz w:val="24"/>
          <w:szCs w:val="24"/>
        </w:rPr>
        <w:t>sympathicochromaffine</w:t>
      </w:r>
      <w:proofErr w:type="spellEnd"/>
      <w:r w:rsidRPr="00A95FA8">
        <w:rPr>
          <w:rFonts w:asciiTheme="majorBidi" w:hAnsiTheme="majorBidi" w:cstheme="majorBidi"/>
          <w:sz w:val="24"/>
          <w:szCs w:val="24"/>
        </w:rPr>
        <w:t>, médullosurrénale et axones terminaux</w:t>
      </w:r>
      <w:r w:rsidR="00A95FA8">
        <w:rPr>
          <w:rFonts w:asciiTheme="majorBidi" w:hAnsiTheme="majorBidi" w:cstheme="majorBidi"/>
          <w:sz w:val="24"/>
          <w:szCs w:val="24"/>
        </w:rPr>
        <w:t xml:space="preserve"> </w:t>
      </w:r>
      <w:r w:rsidRPr="00A95FA8">
        <w:rPr>
          <w:rFonts w:asciiTheme="majorBidi" w:hAnsiTheme="majorBidi" w:cstheme="majorBidi"/>
          <w:sz w:val="24"/>
          <w:szCs w:val="24"/>
        </w:rPr>
        <w:t>du système nerveux sympathique, à partir de la tyrosine alimentaire ou dérivée de la phénylalanine</w:t>
      </w:r>
      <w:r w:rsidR="00A95FA8">
        <w:rPr>
          <w:rFonts w:asciiTheme="majorBidi" w:hAnsiTheme="majorBidi" w:cstheme="majorBidi"/>
          <w:sz w:val="24"/>
          <w:szCs w:val="24"/>
        </w:rPr>
        <w:t xml:space="preserve"> </w:t>
      </w:r>
      <w:r w:rsidRPr="00A95FA8">
        <w:rPr>
          <w:rFonts w:asciiTheme="majorBidi" w:hAnsiTheme="majorBidi" w:cstheme="majorBidi"/>
          <w:sz w:val="24"/>
          <w:szCs w:val="24"/>
        </w:rPr>
        <w:t>(tableau 1). Seule la médullosurrénale possède l’équipement enzymatique permettant la transformation</w:t>
      </w:r>
      <w:r w:rsidR="00A95FA8">
        <w:rPr>
          <w:rFonts w:asciiTheme="majorBidi" w:hAnsiTheme="majorBidi" w:cstheme="majorBidi"/>
          <w:sz w:val="24"/>
          <w:szCs w:val="24"/>
        </w:rPr>
        <w:t xml:space="preserve"> </w:t>
      </w:r>
      <w:r w:rsidRPr="00A95FA8">
        <w:rPr>
          <w:rFonts w:asciiTheme="majorBidi" w:hAnsiTheme="majorBidi" w:cstheme="majorBidi"/>
          <w:sz w:val="24"/>
          <w:szCs w:val="24"/>
        </w:rPr>
        <w:t>de la Noradrénaline (NOR) en Adrénaline (AD).</w:t>
      </w:r>
    </w:p>
    <w:p w:rsidR="00C84EAD" w:rsidRPr="00A95FA8" w:rsidRDefault="00C84EAD"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Après avoir exercé leur action, les catécholamines sont soit réutilisées par les terminaisons nerveuses</w:t>
      </w:r>
      <w:r w:rsidR="00A95FA8">
        <w:rPr>
          <w:rFonts w:asciiTheme="majorBidi" w:hAnsiTheme="majorBidi" w:cstheme="majorBidi"/>
          <w:sz w:val="24"/>
          <w:szCs w:val="24"/>
        </w:rPr>
        <w:t xml:space="preserve"> </w:t>
      </w:r>
      <w:r w:rsidRPr="00A95FA8">
        <w:rPr>
          <w:rFonts w:asciiTheme="majorBidi" w:hAnsiTheme="majorBidi" w:cstheme="majorBidi"/>
          <w:sz w:val="24"/>
          <w:szCs w:val="24"/>
        </w:rPr>
        <w:t xml:space="preserve">sympathiques (« </w:t>
      </w:r>
      <w:proofErr w:type="spellStart"/>
      <w:r w:rsidRPr="00A95FA8">
        <w:rPr>
          <w:rFonts w:asciiTheme="majorBidi" w:hAnsiTheme="majorBidi" w:cstheme="majorBidi"/>
          <w:sz w:val="24"/>
          <w:szCs w:val="24"/>
        </w:rPr>
        <w:t>re</w:t>
      </w:r>
      <w:proofErr w:type="spellEnd"/>
      <w:r w:rsidRPr="00A95FA8">
        <w:rPr>
          <w:rFonts w:asciiTheme="majorBidi" w:hAnsiTheme="majorBidi" w:cstheme="majorBidi"/>
          <w:sz w:val="24"/>
          <w:szCs w:val="24"/>
        </w:rPr>
        <w:t>-</w:t>
      </w:r>
      <w:proofErr w:type="spellStart"/>
      <w:r w:rsidRPr="00A95FA8">
        <w:rPr>
          <w:rFonts w:asciiTheme="majorBidi" w:hAnsiTheme="majorBidi" w:cstheme="majorBidi"/>
          <w:sz w:val="24"/>
          <w:szCs w:val="24"/>
        </w:rPr>
        <w:t>uptake</w:t>
      </w:r>
      <w:proofErr w:type="spellEnd"/>
      <w:r w:rsidRPr="00A95FA8">
        <w:rPr>
          <w:rFonts w:asciiTheme="majorBidi" w:hAnsiTheme="majorBidi" w:cstheme="majorBidi"/>
          <w:sz w:val="24"/>
          <w:szCs w:val="24"/>
        </w:rPr>
        <w:t xml:space="preserve"> »), soit dégradées en </w:t>
      </w:r>
      <w:proofErr w:type="spellStart"/>
      <w:r w:rsidRPr="00A95FA8">
        <w:rPr>
          <w:rFonts w:asciiTheme="majorBidi" w:hAnsiTheme="majorBidi" w:cstheme="majorBidi"/>
          <w:sz w:val="24"/>
          <w:szCs w:val="24"/>
        </w:rPr>
        <w:t>métanéphrines</w:t>
      </w:r>
      <w:proofErr w:type="spellEnd"/>
      <w:r w:rsidRPr="00A95FA8">
        <w:rPr>
          <w:rFonts w:asciiTheme="majorBidi" w:hAnsiTheme="majorBidi" w:cstheme="majorBidi"/>
          <w:sz w:val="24"/>
          <w:szCs w:val="24"/>
        </w:rPr>
        <w:t xml:space="preserve"> et </w:t>
      </w:r>
      <w:proofErr w:type="spellStart"/>
      <w:r w:rsidRPr="00A95FA8">
        <w:rPr>
          <w:rFonts w:asciiTheme="majorBidi" w:hAnsiTheme="majorBidi" w:cstheme="majorBidi"/>
          <w:sz w:val="24"/>
          <w:szCs w:val="24"/>
        </w:rPr>
        <w:t>normétanéphrines</w:t>
      </w:r>
      <w:proofErr w:type="spellEnd"/>
      <w:r w:rsidRPr="00A95FA8">
        <w:rPr>
          <w:rFonts w:asciiTheme="majorBidi" w:hAnsiTheme="majorBidi" w:cstheme="majorBidi"/>
          <w:sz w:val="24"/>
          <w:szCs w:val="24"/>
        </w:rPr>
        <w:t>, puis</w:t>
      </w:r>
      <w:r w:rsidR="00A95FA8">
        <w:rPr>
          <w:rFonts w:asciiTheme="majorBidi" w:hAnsiTheme="majorBidi" w:cstheme="majorBidi"/>
          <w:sz w:val="24"/>
          <w:szCs w:val="24"/>
        </w:rPr>
        <w:t xml:space="preserve"> </w:t>
      </w:r>
      <w:r w:rsidRPr="00A95FA8">
        <w:rPr>
          <w:rFonts w:asciiTheme="majorBidi" w:hAnsiTheme="majorBidi" w:cstheme="majorBidi"/>
          <w:sz w:val="24"/>
          <w:szCs w:val="24"/>
        </w:rPr>
        <w:t xml:space="preserve">acide </w:t>
      </w:r>
      <w:proofErr w:type="spellStart"/>
      <w:r w:rsidRPr="00A95FA8">
        <w:rPr>
          <w:rFonts w:asciiTheme="majorBidi" w:hAnsiTheme="majorBidi" w:cstheme="majorBidi"/>
          <w:sz w:val="24"/>
          <w:szCs w:val="24"/>
        </w:rPr>
        <w:t>vanilmandélique</w:t>
      </w:r>
      <w:proofErr w:type="spellEnd"/>
      <w:r w:rsidRPr="00A95FA8">
        <w:rPr>
          <w:rFonts w:asciiTheme="majorBidi" w:hAnsiTheme="majorBidi" w:cstheme="majorBidi"/>
          <w:sz w:val="24"/>
          <w:szCs w:val="24"/>
        </w:rPr>
        <w:t xml:space="preserve"> (VMA), éliminés dans les urines (tableau 1).</w:t>
      </w:r>
    </w:p>
    <w:p w:rsidR="00C84EAD" w:rsidRPr="00A95FA8" w:rsidRDefault="00C84EAD" w:rsidP="00A95FA8">
      <w:pPr>
        <w:autoSpaceDE w:val="0"/>
        <w:autoSpaceDN w:val="0"/>
        <w:adjustRightInd w:val="0"/>
        <w:spacing w:after="0" w:line="360" w:lineRule="auto"/>
        <w:jc w:val="both"/>
        <w:rPr>
          <w:rFonts w:asciiTheme="majorBidi" w:hAnsiTheme="majorBidi" w:cstheme="majorBidi"/>
          <w:b/>
          <w:bCs/>
          <w:color w:val="C00000"/>
          <w:sz w:val="24"/>
          <w:szCs w:val="24"/>
        </w:rPr>
      </w:pPr>
      <w:r w:rsidRPr="00A95FA8">
        <w:rPr>
          <w:rFonts w:asciiTheme="majorBidi" w:hAnsiTheme="majorBidi" w:cstheme="majorBidi"/>
          <w:b/>
          <w:bCs/>
          <w:noProof/>
          <w:color w:val="C00000"/>
          <w:sz w:val="24"/>
          <w:szCs w:val="24"/>
          <w:lang w:eastAsia="fr-FR"/>
        </w:rPr>
        <w:drawing>
          <wp:inline distT="0" distB="0" distL="0" distR="0">
            <wp:extent cx="5572125" cy="3048000"/>
            <wp:effectExtent l="19050" t="0" r="9525" b="0"/>
            <wp:docPr id="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5572125" cy="3048000"/>
                    </a:xfrm>
                    <a:prstGeom prst="rect">
                      <a:avLst/>
                    </a:prstGeom>
                    <a:noFill/>
                    <a:ln w="9525">
                      <a:noFill/>
                      <a:miter lim="800000"/>
                      <a:headEnd/>
                      <a:tailEnd/>
                    </a:ln>
                  </pic:spPr>
                </pic:pic>
              </a:graphicData>
            </a:graphic>
          </wp:inline>
        </w:drawing>
      </w:r>
    </w:p>
    <w:p w:rsidR="00C84EAD" w:rsidRPr="00A95FA8" w:rsidRDefault="00C84EAD" w:rsidP="00A95FA8">
      <w:pPr>
        <w:autoSpaceDE w:val="0"/>
        <w:autoSpaceDN w:val="0"/>
        <w:adjustRightInd w:val="0"/>
        <w:spacing w:after="0" w:line="360" w:lineRule="auto"/>
        <w:jc w:val="both"/>
        <w:rPr>
          <w:rFonts w:asciiTheme="majorBidi" w:hAnsiTheme="majorBidi" w:cstheme="majorBidi"/>
          <w:b/>
          <w:bCs/>
          <w:color w:val="C00000"/>
          <w:sz w:val="24"/>
          <w:szCs w:val="24"/>
        </w:rPr>
      </w:pPr>
      <w:r w:rsidRPr="00A95FA8">
        <w:rPr>
          <w:rFonts w:asciiTheme="majorBidi" w:hAnsiTheme="majorBidi" w:cstheme="majorBidi"/>
          <w:b/>
          <w:bCs/>
          <w:noProof/>
          <w:color w:val="C00000"/>
          <w:sz w:val="24"/>
          <w:szCs w:val="24"/>
          <w:lang w:eastAsia="fr-FR"/>
        </w:rPr>
        <w:drawing>
          <wp:inline distT="0" distB="0" distL="0" distR="0">
            <wp:extent cx="5626100" cy="3552825"/>
            <wp:effectExtent l="19050" t="0" r="0" b="0"/>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5626100" cy="3552825"/>
                    </a:xfrm>
                    <a:prstGeom prst="rect">
                      <a:avLst/>
                    </a:prstGeom>
                    <a:noFill/>
                    <a:ln w="9525">
                      <a:noFill/>
                      <a:miter lim="800000"/>
                      <a:headEnd/>
                      <a:tailEnd/>
                    </a:ln>
                  </pic:spPr>
                </pic:pic>
              </a:graphicData>
            </a:graphic>
          </wp:inline>
        </w:drawing>
      </w:r>
    </w:p>
    <w:p w:rsidR="00A95FA8" w:rsidRPr="00A95FA8" w:rsidRDefault="00C84EAD"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lastRenderedPageBreak/>
        <w:t>L’action des catécholamines s’effectue après liaison avec des récepteurs spécifiques situés sur les</w:t>
      </w:r>
      <w:r w:rsidR="00A95FA8">
        <w:rPr>
          <w:rFonts w:asciiTheme="majorBidi" w:hAnsiTheme="majorBidi" w:cstheme="majorBidi"/>
          <w:sz w:val="24"/>
          <w:szCs w:val="24"/>
        </w:rPr>
        <w:t xml:space="preserve"> </w:t>
      </w:r>
      <w:r w:rsidRPr="00A95FA8">
        <w:rPr>
          <w:rFonts w:asciiTheme="majorBidi" w:hAnsiTheme="majorBidi" w:cstheme="majorBidi"/>
          <w:sz w:val="24"/>
          <w:szCs w:val="24"/>
        </w:rPr>
        <w:t xml:space="preserve">membranes plasmiques des tissus cibles. Ils sont de deux types, alpha et beta, subdivisés en </w:t>
      </w:r>
      <w:r w:rsidRPr="00A95FA8">
        <w:rPr>
          <w:rFonts w:asciiTheme="majorBidi" w:eastAsia="SymbolMT" w:hAnsiTheme="majorBidi" w:cstheme="majorBidi"/>
          <w:sz w:val="24"/>
          <w:szCs w:val="24"/>
        </w:rPr>
        <w:t>α</w:t>
      </w:r>
      <w:r w:rsidRPr="00A95FA8">
        <w:rPr>
          <w:rFonts w:asciiTheme="majorBidi" w:hAnsiTheme="majorBidi" w:cstheme="majorBidi"/>
          <w:sz w:val="24"/>
          <w:szCs w:val="24"/>
        </w:rPr>
        <w:t>1 et</w:t>
      </w:r>
      <w:r w:rsidR="00A95FA8" w:rsidRPr="00A95FA8">
        <w:rPr>
          <w:rFonts w:asciiTheme="majorBidi" w:hAnsiTheme="majorBidi" w:cstheme="majorBidi"/>
          <w:sz w:val="24"/>
          <w:szCs w:val="24"/>
        </w:rPr>
        <w:t xml:space="preserve"> 2, </w:t>
      </w:r>
      <w:r w:rsidR="00A95FA8" w:rsidRPr="00A95FA8">
        <w:rPr>
          <w:rFonts w:asciiTheme="majorBidi" w:eastAsia="SymbolMT" w:hAnsiTheme="majorBidi" w:cstheme="majorBidi"/>
          <w:sz w:val="24"/>
          <w:szCs w:val="24"/>
        </w:rPr>
        <w:t>β</w:t>
      </w:r>
      <w:r w:rsidR="00A95FA8" w:rsidRPr="00A95FA8">
        <w:rPr>
          <w:rFonts w:asciiTheme="majorBidi" w:hAnsiTheme="majorBidi" w:cstheme="majorBidi"/>
          <w:sz w:val="24"/>
          <w:szCs w:val="24"/>
        </w:rPr>
        <w:t xml:space="preserve">1 et 2. Un récepteur </w:t>
      </w:r>
      <w:r w:rsidR="00A95FA8" w:rsidRPr="00A95FA8">
        <w:rPr>
          <w:rFonts w:asciiTheme="majorBidi" w:eastAsia="SymbolMT" w:hAnsiTheme="majorBidi" w:cstheme="majorBidi"/>
          <w:sz w:val="24"/>
          <w:szCs w:val="24"/>
        </w:rPr>
        <w:t>β</w:t>
      </w:r>
      <w:r w:rsidR="00A95FA8" w:rsidRPr="00A95FA8">
        <w:rPr>
          <w:rFonts w:asciiTheme="majorBidi" w:hAnsiTheme="majorBidi" w:cstheme="majorBidi"/>
          <w:sz w:val="24"/>
          <w:szCs w:val="24"/>
        </w:rPr>
        <w:t>3 a été découvert récemment (localisé surtout dans la graisse brune, il</w:t>
      </w:r>
      <w:r w:rsidR="00A95FA8">
        <w:rPr>
          <w:rFonts w:asciiTheme="majorBidi" w:hAnsiTheme="majorBidi" w:cstheme="majorBidi"/>
          <w:sz w:val="24"/>
          <w:szCs w:val="24"/>
        </w:rPr>
        <w:t xml:space="preserve"> </w:t>
      </w:r>
      <w:r w:rsidR="00A95FA8" w:rsidRPr="00A95FA8">
        <w:rPr>
          <w:rFonts w:asciiTheme="majorBidi" w:hAnsiTheme="majorBidi" w:cstheme="majorBidi"/>
          <w:sz w:val="24"/>
          <w:szCs w:val="24"/>
        </w:rPr>
        <w:t>intervient dans la thermogénèse et la lipolyse).</w:t>
      </w:r>
    </w:p>
    <w:p w:rsidR="00C84EAD" w:rsidRPr="00A95FA8" w:rsidRDefault="00A95FA8"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Les principaux effets des catécholamines sont résumés dans le tableau 2 et rendent compte des</w:t>
      </w:r>
      <w:r>
        <w:rPr>
          <w:rFonts w:asciiTheme="majorBidi" w:hAnsiTheme="majorBidi" w:cstheme="majorBidi"/>
          <w:sz w:val="24"/>
          <w:szCs w:val="24"/>
        </w:rPr>
        <w:t xml:space="preserve"> </w:t>
      </w:r>
      <w:r w:rsidRPr="00A95FA8">
        <w:rPr>
          <w:rFonts w:asciiTheme="majorBidi" w:hAnsiTheme="majorBidi" w:cstheme="majorBidi"/>
          <w:sz w:val="24"/>
          <w:szCs w:val="24"/>
        </w:rPr>
        <w:t>troubles observés au cours des phéochromocytomes. L’AD, ayant une plus grande affinité pour les</w:t>
      </w:r>
      <w:r>
        <w:rPr>
          <w:rFonts w:asciiTheme="majorBidi" w:hAnsiTheme="majorBidi" w:cstheme="majorBidi"/>
          <w:sz w:val="24"/>
          <w:szCs w:val="24"/>
        </w:rPr>
        <w:t xml:space="preserve"> </w:t>
      </w:r>
      <w:r w:rsidRPr="00A95FA8">
        <w:rPr>
          <w:rFonts w:asciiTheme="majorBidi" w:hAnsiTheme="majorBidi" w:cstheme="majorBidi"/>
          <w:sz w:val="24"/>
          <w:szCs w:val="24"/>
        </w:rPr>
        <w:t>récepteurs que la NOR est plus puissante que cette dernière, particulièrement au niveau des récepteurs</w:t>
      </w:r>
      <w:r>
        <w:rPr>
          <w:rFonts w:asciiTheme="majorBidi" w:hAnsiTheme="majorBidi" w:cstheme="majorBidi"/>
          <w:sz w:val="24"/>
          <w:szCs w:val="24"/>
        </w:rPr>
        <w:t xml:space="preserve"> </w:t>
      </w:r>
      <w:r w:rsidRPr="00A95FA8">
        <w:rPr>
          <w:rFonts w:asciiTheme="majorBidi" w:eastAsia="SymbolMT" w:hAnsiTheme="majorBidi" w:cstheme="majorBidi"/>
          <w:sz w:val="24"/>
          <w:szCs w:val="24"/>
        </w:rPr>
        <w:t>β</w:t>
      </w:r>
      <w:r w:rsidRPr="00A95FA8">
        <w:rPr>
          <w:rFonts w:asciiTheme="majorBidi" w:hAnsiTheme="majorBidi" w:cstheme="majorBidi"/>
          <w:sz w:val="24"/>
          <w:szCs w:val="24"/>
        </w:rPr>
        <w:t>2 (d’où tendance à la vasodilatation et à l’hypotension artérielle).</w:t>
      </w:r>
    </w:p>
    <w:p w:rsidR="00A95FA8" w:rsidRPr="00A95FA8" w:rsidRDefault="00A95FA8" w:rsidP="00A95FA8">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t>Physiopathologie, épidémiologie</w:t>
      </w:r>
    </w:p>
    <w:p w:rsidR="00A95FA8" w:rsidRPr="00A95FA8" w:rsidRDefault="00A95FA8"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La prévalence du phéochromocytome est faible, présent chez seulement 0,05 à 2 % des patients</w:t>
      </w:r>
      <w:r>
        <w:rPr>
          <w:rFonts w:asciiTheme="majorBidi" w:hAnsiTheme="majorBidi" w:cstheme="majorBidi"/>
          <w:sz w:val="24"/>
          <w:szCs w:val="24"/>
        </w:rPr>
        <w:t xml:space="preserve"> </w:t>
      </w:r>
      <w:r w:rsidRPr="00A95FA8">
        <w:rPr>
          <w:rFonts w:asciiTheme="majorBidi" w:hAnsiTheme="majorBidi" w:cstheme="majorBidi"/>
          <w:sz w:val="24"/>
          <w:szCs w:val="24"/>
        </w:rPr>
        <w:t>atteints d’HTA, 1 % des patients atteints de maladie de RECKLING HAUSEN.</w:t>
      </w:r>
    </w:p>
    <w:p w:rsidR="00A95FA8" w:rsidRPr="00A95FA8" w:rsidRDefault="00A95FA8" w:rsidP="00A95FA8">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Les cellules </w:t>
      </w:r>
      <w:proofErr w:type="spellStart"/>
      <w:r w:rsidRPr="00A95FA8">
        <w:rPr>
          <w:rFonts w:asciiTheme="majorBidi" w:hAnsiTheme="majorBidi" w:cstheme="majorBidi"/>
          <w:sz w:val="24"/>
          <w:szCs w:val="24"/>
        </w:rPr>
        <w:t>chromaffines</w:t>
      </w:r>
      <w:proofErr w:type="spellEnd"/>
      <w:r w:rsidRPr="00A95FA8">
        <w:rPr>
          <w:rFonts w:asciiTheme="majorBidi" w:hAnsiTheme="majorBidi" w:cstheme="majorBidi"/>
          <w:sz w:val="24"/>
          <w:szCs w:val="24"/>
        </w:rPr>
        <w:t xml:space="preserve"> sont d’origine </w:t>
      </w:r>
      <w:proofErr w:type="spellStart"/>
      <w:r w:rsidRPr="00A95FA8">
        <w:rPr>
          <w:rFonts w:asciiTheme="majorBidi" w:hAnsiTheme="majorBidi" w:cstheme="majorBidi"/>
          <w:sz w:val="24"/>
          <w:szCs w:val="24"/>
        </w:rPr>
        <w:t>neuro</w:t>
      </w:r>
      <w:proofErr w:type="spellEnd"/>
      <w:r w:rsidRPr="00A95FA8">
        <w:rPr>
          <w:rFonts w:asciiTheme="majorBidi" w:hAnsiTheme="majorBidi" w:cstheme="majorBidi"/>
          <w:sz w:val="24"/>
          <w:szCs w:val="24"/>
        </w:rPr>
        <w:t xml:space="preserve"> ectodermique ce qui explique que les phéochromocytomes</w:t>
      </w:r>
      <w:r>
        <w:rPr>
          <w:rFonts w:asciiTheme="majorBidi" w:hAnsiTheme="majorBidi" w:cstheme="majorBidi"/>
          <w:sz w:val="24"/>
          <w:szCs w:val="24"/>
        </w:rPr>
        <w:t xml:space="preserve"> </w:t>
      </w:r>
      <w:r w:rsidRPr="00A95FA8">
        <w:rPr>
          <w:rFonts w:asciiTheme="majorBidi" w:hAnsiTheme="majorBidi" w:cstheme="majorBidi"/>
          <w:sz w:val="24"/>
          <w:szCs w:val="24"/>
        </w:rPr>
        <w:t xml:space="preserve">soient parfois associés à d’autres tumeurs de même origine (Néoplasie </w:t>
      </w:r>
      <w:proofErr w:type="spellStart"/>
      <w:r w:rsidRPr="00A95FA8">
        <w:rPr>
          <w:rFonts w:asciiTheme="majorBidi" w:hAnsiTheme="majorBidi" w:cstheme="majorBidi"/>
          <w:sz w:val="24"/>
          <w:szCs w:val="24"/>
        </w:rPr>
        <w:t>Endocinienne</w:t>
      </w:r>
      <w:proofErr w:type="spellEnd"/>
      <w:r w:rsidRPr="00A95FA8">
        <w:rPr>
          <w:rFonts w:asciiTheme="majorBidi" w:hAnsiTheme="majorBidi" w:cstheme="majorBidi"/>
          <w:sz w:val="24"/>
          <w:szCs w:val="24"/>
        </w:rPr>
        <w:t xml:space="preserve"> Multiple</w:t>
      </w:r>
      <w:r>
        <w:rPr>
          <w:rFonts w:asciiTheme="majorBidi" w:hAnsiTheme="majorBidi" w:cstheme="majorBidi"/>
          <w:sz w:val="24"/>
          <w:szCs w:val="24"/>
        </w:rPr>
        <w:t xml:space="preserve"> </w:t>
      </w:r>
      <w:r w:rsidRPr="00A95FA8">
        <w:rPr>
          <w:rFonts w:asciiTheme="majorBidi" w:hAnsiTheme="majorBidi" w:cstheme="majorBidi"/>
          <w:sz w:val="24"/>
          <w:szCs w:val="24"/>
        </w:rPr>
        <w:t xml:space="preserve">2A, neurofibromatose de </w:t>
      </w:r>
      <w:proofErr w:type="spellStart"/>
      <w:r w:rsidRPr="00A95FA8">
        <w:rPr>
          <w:rFonts w:asciiTheme="majorBidi" w:hAnsiTheme="majorBidi" w:cstheme="majorBidi"/>
          <w:sz w:val="24"/>
          <w:szCs w:val="24"/>
        </w:rPr>
        <w:t>Reckling</w:t>
      </w:r>
      <w:proofErr w:type="spellEnd"/>
      <w:r w:rsidRPr="00A95FA8">
        <w:rPr>
          <w:rFonts w:asciiTheme="majorBidi" w:hAnsiTheme="majorBidi" w:cstheme="majorBidi"/>
          <w:sz w:val="24"/>
          <w:szCs w:val="24"/>
        </w:rPr>
        <w:t xml:space="preserve"> </w:t>
      </w:r>
      <w:proofErr w:type="spellStart"/>
      <w:r w:rsidRPr="00A95FA8">
        <w:rPr>
          <w:rFonts w:asciiTheme="majorBidi" w:hAnsiTheme="majorBidi" w:cstheme="majorBidi"/>
          <w:sz w:val="24"/>
          <w:szCs w:val="24"/>
        </w:rPr>
        <w:t>Hausen</w:t>
      </w:r>
      <w:proofErr w:type="spellEnd"/>
      <w:r w:rsidRPr="00A95FA8">
        <w:rPr>
          <w:rFonts w:asciiTheme="majorBidi" w:hAnsiTheme="majorBidi" w:cstheme="majorBidi"/>
          <w:sz w:val="24"/>
          <w:szCs w:val="24"/>
        </w:rPr>
        <w:t xml:space="preserve">, maladie de Von </w:t>
      </w:r>
      <w:proofErr w:type="spellStart"/>
      <w:r w:rsidRPr="00A95FA8">
        <w:rPr>
          <w:rFonts w:asciiTheme="majorBidi" w:hAnsiTheme="majorBidi" w:cstheme="majorBidi"/>
          <w:sz w:val="24"/>
          <w:szCs w:val="24"/>
        </w:rPr>
        <w:t>Hippel</w:t>
      </w:r>
      <w:proofErr w:type="spellEnd"/>
      <w:r w:rsidRPr="00A95FA8">
        <w:rPr>
          <w:rFonts w:asciiTheme="majorBidi" w:hAnsiTheme="majorBidi" w:cstheme="majorBidi"/>
          <w:sz w:val="24"/>
          <w:szCs w:val="24"/>
        </w:rPr>
        <w:t xml:space="preserve"> Lindau, </w:t>
      </w:r>
      <w:proofErr w:type="spellStart"/>
      <w:r w:rsidRPr="00A95FA8">
        <w:rPr>
          <w:rFonts w:asciiTheme="majorBidi" w:hAnsiTheme="majorBidi" w:cstheme="majorBidi"/>
          <w:sz w:val="24"/>
          <w:szCs w:val="24"/>
        </w:rPr>
        <w:t>paragangliomes</w:t>
      </w:r>
      <w:proofErr w:type="spellEnd"/>
      <w:r>
        <w:rPr>
          <w:rFonts w:asciiTheme="majorBidi" w:hAnsiTheme="majorBidi" w:cstheme="majorBidi"/>
          <w:sz w:val="24"/>
          <w:szCs w:val="24"/>
        </w:rPr>
        <w:t xml:space="preserve"> </w:t>
      </w:r>
      <w:r w:rsidRPr="00A95FA8">
        <w:rPr>
          <w:rFonts w:asciiTheme="majorBidi" w:hAnsiTheme="majorBidi" w:cstheme="majorBidi"/>
          <w:sz w:val="24"/>
          <w:szCs w:val="24"/>
        </w:rPr>
        <w:t>familiaux) Ces syndromes sont rares, mais il semble que dans 1/4 des cas de phéochromocytomes</w:t>
      </w:r>
      <w:r>
        <w:rPr>
          <w:rFonts w:asciiTheme="majorBidi" w:hAnsiTheme="majorBidi" w:cstheme="majorBidi"/>
          <w:sz w:val="24"/>
          <w:szCs w:val="24"/>
        </w:rPr>
        <w:t xml:space="preserve"> </w:t>
      </w:r>
      <w:r w:rsidR="00464FAF" w:rsidRPr="00A95FA8">
        <w:rPr>
          <w:rFonts w:asciiTheme="majorBidi" w:hAnsiTheme="majorBidi" w:cstheme="majorBidi"/>
          <w:sz w:val="24"/>
          <w:szCs w:val="24"/>
        </w:rPr>
        <w:t>apparemment</w:t>
      </w:r>
      <w:r w:rsidRPr="00A95FA8">
        <w:rPr>
          <w:rFonts w:asciiTheme="majorBidi" w:hAnsiTheme="majorBidi" w:cstheme="majorBidi"/>
          <w:sz w:val="24"/>
          <w:szCs w:val="24"/>
        </w:rPr>
        <w:t xml:space="preserve"> isolés et sans caractère familial existent des mutations germinales identiques à celles</w:t>
      </w:r>
      <w:r>
        <w:rPr>
          <w:rFonts w:asciiTheme="majorBidi" w:hAnsiTheme="majorBidi" w:cstheme="majorBidi"/>
          <w:sz w:val="24"/>
          <w:szCs w:val="24"/>
        </w:rPr>
        <w:t xml:space="preserve"> </w:t>
      </w:r>
      <w:r w:rsidRPr="00A95FA8">
        <w:rPr>
          <w:rFonts w:asciiTheme="majorBidi" w:hAnsiTheme="majorBidi" w:cstheme="majorBidi"/>
          <w:sz w:val="24"/>
          <w:szCs w:val="24"/>
        </w:rPr>
        <w:t xml:space="preserve">retrouvées dans ces maladies génétiquement </w:t>
      </w:r>
      <w:r w:rsidR="00464FAF" w:rsidRPr="00A95FA8">
        <w:rPr>
          <w:rFonts w:asciiTheme="majorBidi" w:hAnsiTheme="majorBidi" w:cstheme="majorBidi"/>
          <w:sz w:val="24"/>
          <w:szCs w:val="24"/>
        </w:rPr>
        <w:t>déterminées</w:t>
      </w:r>
      <w:r w:rsidRPr="00A95FA8">
        <w:rPr>
          <w:rFonts w:asciiTheme="majorBidi" w:hAnsiTheme="majorBidi" w:cstheme="majorBidi"/>
          <w:sz w:val="24"/>
          <w:szCs w:val="24"/>
        </w:rPr>
        <w:t>.</w:t>
      </w:r>
    </w:p>
    <w:p w:rsidR="00A95FA8" w:rsidRPr="00A95FA8" w:rsidRDefault="00A95FA8" w:rsidP="00B01E48">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t>Manifestations cliniques</w:t>
      </w:r>
    </w:p>
    <w:p w:rsidR="00A95FA8" w:rsidRPr="00A95FA8" w:rsidRDefault="00A95FA8" w:rsidP="00464FAF">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Les manifestation</w:t>
      </w:r>
      <w:r w:rsidR="00B01E48">
        <w:rPr>
          <w:rFonts w:asciiTheme="majorBidi" w:hAnsiTheme="majorBidi" w:cstheme="majorBidi"/>
          <w:sz w:val="24"/>
          <w:szCs w:val="24"/>
        </w:rPr>
        <w:t>s</w:t>
      </w:r>
      <w:r w:rsidRPr="00A95FA8">
        <w:rPr>
          <w:rFonts w:asciiTheme="majorBidi" w:hAnsiTheme="majorBidi" w:cstheme="majorBidi"/>
          <w:sz w:val="24"/>
          <w:szCs w:val="24"/>
        </w:rPr>
        <w:t xml:space="preserve"> cliniques sont très variables d’un sujet à l’autre, d’un moment à l’autre. Elles</w:t>
      </w:r>
      <w:r w:rsidR="00B01E48">
        <w:rPr>
          <w:rFonts w:asciiTheme="majorBidi" w:hAnsiTheme="majorBidi" w:cstheme="majorBidi"/>
          <w:sz w:val="24"/>
          <w:szCs w:val="24"/>
        </w:rPr>
        <w:t xml:space="preserve"> </w:t>
      </w:r>
      <w:r w:rsidRPr="00A95FA8">
        <w:rPr>
          <w:rFonts w:asciiTheme="majorBidi" w:hAnsiTheme="majorBidi" w:cstheme="majorBidi"/>
          <w:sz w:val="24"/>
          <w:szCs w:val="24"/>
        </w:rPr>
        <w:t xml:space="preserve">dépendent aussi du type de </w:t>
      </w:r>
      <w:r w:rsidR="00B01E48" w:rsidRPr="00A95FA8">
        <w:rPr>
          <w:rFonts w:asciiTheme="majorBidi" w:hAnsiTheme="majorBidi" w:cstheme="majorBidi"/>
          <w:sz w:val="24"/>
          <w:szCs w:val="24"/>
        </w:rPr>
        <w:t>sécrétion</w:t>
      </w:r>
      <w:r w:rsidRPr="00A95FA8">
        <w:rPr>
          <w:rFonts w:asciiTheme="majorBidi" w:hAnsiTheme="majorBidi" w:cstheme="majorBidi"/>
          <w:sz w:val="24"/>
          <w:szCs w:val="24"/>
        </w:rPr>
        <w:t>. La majorité des phéochromocytomes surrénaux secrète de</w:t>
      </w:r>
      <w:r w:rsidR="00B01E48">
        <w:rPr>
          <w:rFonts w:asciiTheme="majorBidi" w:hAnsiTheme="majorBidi" w:cstheme="majorBidi"/>
          <w:sz w:val="24"/>
          <w:szCs w:val="24"/>
        </w:rPr>
        <w:t xml:space="preserve"> </w:t>
      </w:r>
      <w:r w:rsidRPr="00A95FA8">
        <w:rPr>
          <w:rFonts w:asciiTheme="majorBidi" w:hAnsiTheme="majorBidi" w:cstheme="majorBidi"/>
          <w:sz w:val="24"/>
          <w:szCs w:val="24"/>
        </w:rPr>
        <w:t xml:space="preserve">l’AD et surtout de la NOR, la </w:t>
      </w:r>
      <w:r w:rsidR="00B01E48" w:rsidRPr="00A95FA8">
        <w:rPr>
          <w:rFonts w:asciiTheme="majorBidi" w:hAnsiTheme="majorBidi" w:cstheme="majorBidi"/>
          <w:sz w:val="24"/>
          <w:szCs w:val="24"/>
        </w:rPr>
        <w:t>sécrétion</w:t>
      </w:r>
      <w:r w:rsidRPr="00A95FA8">
        <w:rPr>
          <w:rFonts w:asciiTheme="majorBidi" w:hAnsiTheme="majorBidi" w:cstheme="majorBidi"/>
          <w:sz w:val="24"/>
          <w:szCs w:val="24"/>
        </w:rPr>
        <w:t xml:space="preserve"> d’AD étant rarement dominante ou exclusive. Les phéochromocytomes</w:t>
      </w:r>
      <w:r w:rsidR="00B01E48">
        <w:rPr>
          <w:rFonts w:asciiTheme="majorBidi" w:hAnsiTheme="majorBidi" w:cstheme="majorBidi"/>
          <w:sz w:val="24"/>
          <w:szCs w:val="24"/>
        </w:rPr>
        <w:t xml:space="preserve"> </w:t>
      </w:r>
      <w:r w:rsidRPr="00A95FA8">
        <w:rPr>
          <w:rFonts w:asciiTheme="majorBidi" w:hAnsiTheme="majorBidi" w:cstheme="majorBidi"/>
          <w:sz w:val="24"/>
          <w:szCs w:val="24"/>
        </w:rPr>
        <w:t>extra-surrénaux secrètent de la NOR</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1. </w:t>
      </w:r>
      <w:r w:rsidR="00464FAF" w:rsidRPr="00A95FA8">
        <w:rPr>
          <w:rFonts w:asciiTheme="majorBidi" w:hAnsiTheme="majorBidi" w:cstheme="majorBidi"/>
          <w:b/>
          <w:bCs/>
          <w:sz w:val="24"/>
          <w:szCs w:val="24"/>
        </w:rPr>
        <w:t>Symptômes</w:t>
      </w:r>
      <w:r w:rsidRPr="00A95FA8">
        <w:rPr>
          <w:rFonts w:asciiTheme="majorBidi" w:hAnsiTheme="majorBidi" w:cstheme="majorBidi"/>
          <w:b/>
          <w:bCs/>
          <w:sz w:val="24"/>
          <w:szCs w:val="24"/>
        </w:rPr>
        <w:t xml:space="preserve"> paroxystiques</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Les plus caractéristiques</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Peuvent être déclenchés par la compression de la tumeur</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Variables dans leur fréquence, leur durée, leur intensité</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Ils se traduisent par :</w:t>
      </w:r>
    </w:p>
    <w:p w:rsidR="00A95FA8" w:rsidRPr="00A95FA8" w:rsidRDefault="00A95FA8" w:rsidP="00464FAF">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00464FAF">
        <w:rPr>
          <w:rFonts w:asciiTheme="majorBidi" w:hAnsiTheme="majorBidi" w:cstheme="majorBidi"/>
          <w:i/>
          <w:iCs/>
          <w:sz w:val="24"/>
          <w:szCs w:val="24"/>
        </w:rPr>
        <w:t>C</w:t>
      </w:r>
      <w:r w:rsidRPr="00A95FA8">
        <w:rPr>
          <w:rFonts w:asciiTheme="majorBidi" w:hAnsiTheme="majorBidi" w:cstheme="majorBidi"/>
          <w:i/>
          <w:iCs/>
          <w:sz w:val="24"/>
          <w:szCs w:val="24"/>
        </w:rPr>
        <w:t>éphalées, palpitations, pâleur, sueurs profuses</w:t>
      </w:r>
      <w:r w:rsidRPr="00A95FA8">
        <w:rPr>
          <w:rFonts w:asciiTheme="majorBidi" w:hAnsiTheme="majorBidi" w:cstheme="majorBidi"/>
          <w:sz w:val="24"/>
          <w:szCs w:val="24"/>
        </w:rPr>
        <w:t>, refroidissement des extrémités</w:t>
      </w:r>
    </w:p>
    <w:p w:rsidR="00A95FA8" w:rsidRPr="00A95FA8" w:rsidRDefault="00A95FA8" w:rsidP="00464FAF">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00464FAF">
        <w:rPr>
          <w:rFonts w:asciiTheme="majorBidi" w:hAnsiTheme="majorBidi" w:cstheme="majorBidi"/>
          <w:sz w:val="24"/>
          <w:szCs w:val="24"/>
        </w:rPr>
        <w:t>A</w:t>
      </w:r>
      <w:r w:rsidRPr="00A95FA8">
        <w:rPr>
          <w:rFonts w:asciiTheme="majorBidi" w:hAnsiTheme="majorBidi" w:cstheme="majorBidi"/>
          <w:sz w:val="24"/>
          <w:szCs w:val="24"/>
        </w:rPr>
        <w:t>nxiété, tremblements, parfois vomissements, troubles visuels, douleurs abdominales ou</w:t>
      </w:r>
    </w:p>
    <w:p w:rsidR="00464FAF" w:rsidRDefault="00464FAF" w:rsidP="00464FAF">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T</w:t>
      </w:r>
      <w:r w:rsidR="00A95FA8" w:rsidRPr="00A95FA8">
        <w:rPr>
          <w:rFonts w:asciiTheme="majorBidi" w:hAnsiTheme="majorBidi" w:cstheme="majorBidi"/>
          <w:sz w:val="24"/>
          <w:szCs w:val="24"/>
        </w:rPr>
        <w:t>horaciques</w:t>
      </w:r>
      <w:r>
        <w:rPr>
          <w:rFonts w:asciiTheme="majorBidi" w:hAnsiTheme="majorBidi" w:cstheme="majorBidi"/>
          <w:sz w:val="24"/>
          <w:szCs w:val="24"/>
        </w:rPr>
        <w:t>.</w:t>
      </w:r>
    </w:p>
    <w:p w:rsidR="00A95FA8" w:rsidRPr="00A95FA8" w:rsidRDefault="00A95FA8" w:rsidP="00464FAF">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00464FAF">
        <w:rPr>
          <w:rFonts w:asciiTheme="majorBidi" w:hAnsiTheme="majorBidi" w:cstheme="majorBidi"/>
          <w:sz w:val="24"/>
          <w:szCs w:val="24"/>
        </w:rPr>
        <w:t>A</w:t>
      </w:r>
      <w:r w:rsidRPr="00A95FA8">
        <w:rPr>
          <w:rFonts w:asciiTheme="majorBidi" w:hAnsiTheme="majorBidi" w:cstheme="majorBidi"/>
          <w:sz w:val="24"/>
          <w:szCs w:val="24"/>
        </w:rPr>
        <w:t>u cours de ces accès, la TA peut être considérablement élevée.</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2. </w:t>
      </w:r>
      <w:r w:rsidR="00464FAF" w:rsidRPr="00A95FA8">
        <w:rPr>
          <w:rFonts w:asciiTheme="majorBidi" w:hAnsiTheme="majorBidi" w:cstheme="majorBidi"/>
          <w:b/>
          <w:bCs/>
          <w:sz w:val="24"/>
          <w:szCs w:val="24"/>
        </w:rPr>
        <w:t>Symptômes</w:t>
      </w:r>
      <w:r w:rsidRPr="00A95FA8">
        <w:rPr>
          <w:rFonts w:asciiTheme="majorBidi" w:hAnsiTheme="majorBidi" w:cstheme="majorBidi"/>
          <w:b/>
          <w:bCs/>
          <w:sz w:val="24"/>
          <w:szCs w:val="24"/>
        </w:rPr>
        <w:t xml:space="preserve"> chroniques</w:t>
      </w:r>
      <w:r w:rsidR="00464FAF">
        <w:rPr>
          <w:rFonts w:asciiTheme="majorBidi" w:hAnsiTheme="majorBidi" w:cstheme="majorBidi"/>
          <w:b/>
          <w:bCs/>
          <w:sz w:val="24"/>
          <w:szCs w:val="24"/>
        </w:rPr>
        <w:t> :</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En cas de </w:t>
      </w:r>
      <w:r w:rsidR="00464FAF" w:rsidRPr="00A95FA8">
        <w:rPr>
          <w:rFonts w:asciiTheme="majorBidi" w:hAnsiTheme="majorBidi" w:cstheme="majorBidi"/>
          <w:sz w:val="24"/>
          <w:szCs w:val="24"/>
        </w:rPr>
        <w:t>sécrétion</w:t>
      </w:r>
      <w:r w:rsidRPr="00A95FA8">
        <w:rPr>
          <w:rFonts w:asciiTheme="majorBidi" w:hAnsiTheme="majorBidi" w:cstheme="majorBidi"/>
          <w:sz w:val="24"/>
          <w:szCs w:val="24"/>
        </w:rPr>
        <w:t xml:space="preserve"> permanente de la tumeur</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lastRenderedPageBreak/>
        <w:t xml:space="preserve">— Sont émaillés de </w:t>
      </w:r>
      <w:proofErr w:type="spellStart"/>
      <w:r w:rsidRPr="00A95FA8">
        <w:rPr>
          <w:rFonts w:asciiTheme="majorBidi" w:hAnsiTheme="majorBidi" w:cstheme="majorBidi"/>
          <w:sz w:val="24"/>
          <w:szCs w:val="24"/>
        </w:rPr>
        <w:t>symptomes</w:t>
      </w:r>
      <w:proofErr w:type="spellEnd"/>
      <w:r w:rsidRPr="00A95FA8">
        <w:rPr>
          <w:rFonts w:asciiTheme="majorBidi" w:hAnsiTheme="majorBidi" w:cstheme="majorBidi"/>
          <w:sz w:val="24"/>
          <w:szCs w:val="24"/>
        </w:rPr>
        <w:t xml:space="preserve"> paroxystiques</w:t>
      </w:r>
    </w:p>
    <w:p w:rsidR="00A95FA8" w:rsidRPr="00A95FA8" w:rsidRDefault="00A95FA8" w:rsidP="009266C1">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HTA de niveau variable, résistante aux traitements habituels, accompagnée parfois</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d’une </w:t>
      </w:r>
      <w:r w:rsidRPr="00A95FA8">
        <w:rPr>
          <w:rFonts w:asciiTheme="majorBidi" w:hAnsiTheme="majorBidi" w:cstheme="majorBidi"/>
          <w:i/>
          <w:iCs/>
          <w:sz w:val="24"/>
          <w:szCs w:val="24"/>
        </w:rPr>
        <w:t xml:space="preserve">hypotension orthostatique </w:t>
      </w:r>
      <w:r w:rsidRPr="00A95FA8">
        <w:rPr>
          <w:rFonts w:asciiTheme="majorBidi" w:hAnsiTheme="majorBidi" w:cstheme="majorBidi"/>
          <w:sz w:val="24"/>
          <w:szCs w:val="24"/>
        </w:rPr>
        <w:t>caractéristique.</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Signes d’</w:t>
      </w:r>
      <w:proofErr w:type="spellStart"/>
      <w:r w:rsidRPr="00A95FA8">
        <w:rPr>
          <w:rFonts w:asciiTheme="majorBidi" w:hAnsiTheme="majorBidi" w:cstheme="majorBidi"/>
          <w:sz w:val="24"/>
          <w:szCs w:val="24"/>
        </w:rPr>
        <w:t>hypermétabolisme</w:t>
      </w:r>
      <w:proofErr w:type="spellEnd"/>
      <w:r w:rsidRPr="00A95FA8">
        <w:rPr>
          <w:rFonts w:asciiTheme="majorBidi" w:hAnsiTheme="majorBidi" w:cstheme="majorBidi"/>
          <w:sz w:val="24"/>
          <w:szCs w:val="24"/>
        </w:rPr>
        <w:t xml:space="preserve"> :</w:t>
      </w:r>
    </w:p>
    <w:p w:rsidR="00A95FA8" w:rsidRPr="00A95FA8" w:rsidRDefault="00A95FA8" w:rsidP="009266C1">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009266C1">
        <w:rPr>
          <w:rFonts w:asciiTheme="majorBidi" w:hAnsiTheme="majorBidi" w:cstheme="majorBidi"/>
          <w:sz w:val="24"/>
          <w:szCs w:val="24"/>
        </w:rPr>
        <w:t>A</w:t>
      </w:r>
      <w:r w:rsidRPr="00A95FA8">
        <w:rPr>
          <w:rFonts w:asciiTheme="majorBidi" w:hAnsiTheme="majorBidi" w:cstheme="majorBidi"/>
          <w:sz w:val="24"/>
          <w:szCs w:val="24"/>
        </w:rPr>
        <w:t xml:space="preserve">maigrissement, train fébrile, </w:t>
      </w:r>
      <w:proofErr w:type="spellStart"/>
      <w:r w:rsidRPr="00A95FA8">
        <w:rPr>
          <w:rFonts w:asciiTheme="majorBidi" w:hAnsiTheme="majorBidi" w:cstheme="majorBidi"/>
          <w:sz w:val="24"/>
          <w:szCs w:val="24"/>
        </w:rPr>
        <w:t>thermophobie</w:t>
      </w:r>
      <w:proofErr w:type="spellEnd"/>
      <w:r w:rsidRPr="00A95FA8">
        <w:rPr>
          <w:rFonts w:asciiTheme="majorBidi" w:hAnsiTheme="majorBidi" w:cstheme="majorBidi"/>
          <w:sz w:val="24"/>
          <w:szCs w:val="24"/>
        </w:rPr>
        <w:t xml:space="preserve"> (</w:t>
      </w:r>
      <w:proofErr w:type="spellStart"/>
      <w:r w:rsidRPr="00A95FA8">
        <w:rPr>
          <w:rFonts w:asciiTheme="majorBidi" w:hAnsiTheme="majorBidi" w:cstheme="majorBidi"/>
          <w:sz w:val="24"/>
          <w:szCs w:val="24"/>
        </w:rPr>
        <w:t>pseudothyroroxicose</w:t>
      </w:r>
      <w:proofErr w:type="spellEnd"/>
      <w:r w:rsidRPr="00A95FA8">
        <w:rPr>
          <w:rFonts w:asciiTheme="majorBidi" w:hAnsiTheme="majorBidi" w:cstheme="majorBidi"/>
          <w:sz w:val="24"/>
          <w:szCs w:val="24"/>
        </w:rPr>
        <w:t>)</w:t>
      </w:r>
    </w:p>
    <w:p w:rsidR="00A95FA8" w:rsidRPr="00A95FA8" w:rsidRDefault="00A95FA8" w:rsidP="009266C1">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009266C1">
        <w:rPr>
          <w:rFonts w:asciiTheme="majorBidi" w:hAnsiTheme="majorBidi" w:cstheme="majorBidi"/>
          <w:sz w:val="24"/>
          <w:szCs w:val="24"/>
        </w:rPr>
        <w:t>I</w:t>
      </w:r>
      <w:r w:rsidRPr="00A95FA8">
        <w:rPr>
          <w:rFonts w:asciiTheme="majorBidi" w:hAnsiTheme="majorBidi" w:cstheme="majorBidi"/>
          <w:sz w:val="24"/>
          <w:szCs w:val="24"/>
        </w:rPr>
        <w:t>ntolérance au glucose, voire diabète</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Diminution de la masse sanguine par vasoconstriction chronique.</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La tumeur est parfois palpable au niveau de l’abdomen ou du cou. Sa recherche clinique doit</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être </w:t>
      </w:r>
      <w:r w:rsidR="009266C1" w:rsidRPr="00A95FA8">
        <w:rPr>
          <w:rFonts w:asciiTheme="majorBidi" w:hAnsiTheme="majorBidi" w:cstheme="majorBidi"/>
          <w:sz w:val="24"/>
          <w:szCs w:val="24"/>
        </w:rPr>
        <w:t>particulièrement</w:t>
      </w:r>
      <w:r w:rsidRPr="00A95FA8">
        <w:rPr>
          <w:rFonts w:asciiTheme="majorBidi" w:hAnsiTheme="majorBidi" w:cstheme="majorBidi"/>
          <w:sz w:val="24"/>
          <w:szCs w:val="24"/>
        </w:rPr>
        <w:t xml:space="preserve"> prudente (risque de déclenchement de poussée hypertensive).</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En l’absence de diagnostic et de traitement, les patients sont exposés à des accidents hypertensifs</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sévères, accidents vasculaires cérébraux, </w:t>
      </w:r>
      <w:r w:rsidR="009266C1" w:rsidRPr="00A95FA8">
        <w:rPr>
          <w:rFonts w:asciiTheme="majorBidi" w:hAnsiTheme="majorBidi" w:cstheme="majorBidi"/>
          <w:sz w:val="24"/>
          <w:szCs w:val="24"/>
        </w:rPr>
        <w:t>œdème</w:t>
      </w:r>
      <w:r w:rsidRPr="00A95FA8">
        <w:rPr>
          <w:rFonts w:asciiTheme="majorBidi" w:hAnsiTheme="majorBidi" w:cstheme="majorBidi"/>
          <w:sz w:val="24"/>
          <w:szCs w:val="24"/>
        </w:rPr>
        <w:t xml:space="preserve"> pulmonaire, accidents coronariens,</w:t>
      </w:r>
      <w:r w:rsidR="009266C1">
        <w:rPr>
          <w:rFonts w:asciiTheme="majorBidi" w:hAnsiTheme="majorBidi" w:cstheme="majorBidi"/>
          <w:sz w:val="24"/>
          <w:szCs w:val="24"/>
        </w:rPr>
        <w:t xml:space="preserve"> </w:t>
      </w:r>
      <w:r w:rsidRPr="00A95FA8">
        <w:rPr>
          <w:rFonts w:asciiTheme="majorBidi" w:hAnsiTheme="majorBidi" w:cstheme="majorBidi"/>
          <w:sz w:val="24"/>
          <w:szCs w:val="24"/>
        </w:rPr>
        <w:t>cardiomyopathies, morts subites parfois à l’occasion d’une anesthésie, d’un accouchement.</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3. </w:t>
      </w:r>
      <w:r w:rsidRPr="00A95FA8">
        <w:rPr>
          <w:rFonts w:asciiTheme="majorBidi" w:hAnsiTheme="majorBidi" w:cstheme="majorBidi"/>
          <w:b/>
          <w:bCs/>
          <w:sz w:val="24"/>
          <w:szCs w:val="24"/>
        </w:rPr>
        <w:t>Formes asymptomatiques</w:t>
      </w:r>
      <w:r w:rsidR="009266C1">
        <w:rPr>
          <w:rFonts w:asciiTheme="majorBidi" w:hAnsiTheme="majorBidi" w:cstheme="majorBidi"/>
          <w:b/>
          <w:bCs/>
          <w:sz w:val="24"/>
          <w:szCs w:val="24"/>
        </w:rPr>
        <w:t> :</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Certains phéochromocytomes ne sont diagnostiqués qu’à l’occasion du bilan d’une tumeur</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surrénalienne découverte fortuitement (« </w:t>
      </w:r>
      <w:proofErr w:type="spellStart"/>
      <w:r w:rsidRPr="00A95FA8">
        <w:rPr>
          <w:rFonts w:asciiTheme="majorBidi" w:hAnsiTheme="majorBidi" w:cstheme="majorBidi"/>
          <w:sz w:val="24"/>
          <w:szCs w:val="24"/>
        </w:rPr>
        <w:t>incidentalomes</w:t>
      </w:r>
      <w:proofErr w:type="spellEnd"/>
      <w:r w:rsidRPr="00A95FA8">
        <w:rPr>
          <w:rFonts w:asciiTheme="majorBidi" w:hAnsiTheme="majorBidi" w:cstheme="majorBidi"/>
          <w:sz w:val="24"/>
          <w:szCs w:val="24"/>
        </w:rPr>
        <w:t xml:space="preserve"> surrénaliens »). Cette situation devient</w:t>
      </w:r>
      <w:r w:rsidR="009266C1">
        <w:rPr>
          <w:rFonts w:asciiTheme="majorBidi" w:hAnsiTheme="majorBidi" w:cstheme="majorBidi"/>
          <w:sz w:val="24"/>
          <w:szCs w:val="24"/>
        </w:rPr>
        <w:t xml:space="preserve"> </w:t>
      </w:r>
      <w:r w:rsidRPr="00A95FA8">
        <w:rPr>
          <w:rFonts w:asciiTheme="majorBidi" w:hAnsiTheme="majorBidi" w:cstheme="majorBidi"/>
          <w:sz w:val="24"/>
          <w:szCs w:val="24"/>
        </w:rPr>
        <w:t>relativement fréquente avec la pratique d’échographie ou de TDM prescrits pour une</w:t>
      </w:r>
      <w:r w:rsidR="009266C1">
        <w:rPr>
          <w:rFonts w:asciiTheme="majorBidi" w:hAnsiTheme="majorBidi" w:cstheme="majorBidi"/>
          <w:sz w:val="24"/>
          <w:szCs w:val="24"/>
        </w:rPr>
        <w:t xml:space="preserve"> </w:t>
      </w:r>
      <w:r w:rsidRPr="00A95FA8">
        <w:rPr>
          <w:rFonts w:asciiTheme="majorBidi" w:hAnsiTheme="majorBidi" w:cstheme="majorBidi"/>
          <w:sz w:val="24"/>
          <w:szCs w:val="24"/>
        </w:rPr>
        <w:t>symptomatologie digestive ou lombaire, qui n’a le plus souvent rien à voir avec la tumeur surrénale.</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Le dosage des catécholamines et </w:t>
      </w:r>
      <w:proofErr w:type="spellStart"/>
      <w:r w:rsidRPr="00A95FA8">
        <w:rPr>
          <w:rFonts w:asciiTheme="majorBidi" w:hAnsiTheme="majorBidi" w:cstheme="majorBidi"/>
          <w:sz w:val="24"/>
          <w:szCs w:val="24"/>
        </w:rPr>
        <w:t>métanéphrines</w:t>
      </w:r>
      <w:proofErr w:type="spellEnd"/>
      <w:r w:rsidRPr="00A95FA8">
        <w:rPr>
          <w:rFonts w:asciiTheme="majorBidi" w:hAnsiTheme="majorBidi" w:cstheme="majorBidi"/>
          <w:sz w:val="24"/>
          <w:szCs w:val="24"/>
        </w:rPr>
        <w:t xml:space="preserve"> doit faire partie du bilan hormonal demandé</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systématiquement devant ces </w:t>
      </w:r>
      <w:proofErr w:type="spellStart"/>
      <w:r w:rsidRPr="00A95FA8">
        <w:rPr>
          <w:rFonts w:asciiTheme="majorBidi" w:hAnsiTheme="majorBidi" w:cstheme="majorBidi"/>
          <w:sz w:val="24"/>
          <w:szCs w:val="24"/>
        </w:rPr>
        <w:t>incidentalomes</w:t>
      </w:r>
      <w:proofErr w:type="spellEnd"/>
      <w:r w:rsidRPr="00A95FA8">
        <w:rPr>
          <w:rFonts w:asciiTheme="majorBidi" w:hAnsiTheme="majorBidi" w:cstheme="majorBidi"/>
          <w:sz w:val="24"/>
          <w:szCs w:val="24"/>
        </w:rPr>
        <w:t>, au même titre que le dosage des</w:t>
      </w:r>
      <w:r w:rsidR="009266C1">
        <w:rPr>
          <w:rFonts w:asciiTheme="majorBidi" w:hAnsiTheme="majorBidi" w:cstheme="majorBidi"/>
          <w:sz w:val="24"/>
          <w:szCs w:val="24"/>
        </w:rPr>
        <w:t xml:space="preserve"> </w:t>
      </w:r>
      <w:r w:rsidRPr="00A95FA8">
        <w:rPr>
          <w:rFonts w:asciiTheme="majorBidi" w:hAnsiTheme="majorBidi" w:cstheme="majorBidi"/>
          <w:sz w:val="24"/>
          <w:szCs w:val="24"/>
        </w:rPr>
        <w:t>stéroïdes surrénaux.</w:t>
      </w:r>
    </w:p>
    <w:p w:rsidR="00A95FA8" w:rsidRPr="00A95FA8" w:rsidRDefault="00A95FA8" w:rsidP="009266C1">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t>Formes cliniques</w:t>
      </w:r>
      <w:r w:rsidR="009266C1">
        <w:rPr>
          <w:rFonts w:asciiTheme="majorBidi" w:hAnsiTheme="majorBidi" w:cstheme="majorBidi"/>
          <w:b/>
          <w:bCs/>
          <w:sz w:val="24"/>
          <w:szCs w:val="24"/>
        </w:rPr>
        <w:t> :</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1. </w:t>
      </w:r>
      <w:r w:rsidRPr="00A95FA8">
        <w:rPr>
          <w:rFonts w:asciiTheme="majorBidi" w:hAnsiTheme="majorBidi" w:cstheme="majorBidi"/>
          <w:b/>
          <w:bCs/>
          <w:sz w:val="24"/>
          <w:szCs w:val="24"/>
        </w:rPr>
        <w:t>Formes associées</w:t>
      </w:r>
      <w:r w:rsidR="009266C1">
        <w:rPr>
          <w:rFonts w:asciiTheme="majorBidi" w:hAnsiTheme="majorBidi" w:cstheme="majorBidi"/>
          <w:b/>
          <w:bCs/>
          <w:sz w:val="24"/>
          <w:szCs w:val="24"/>
        </w:rPr>
        <w:t> :</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b/>
          <w:bCs/>
          <w:i/>
          <w:iCs/>
          <w:sz w:val="24"/>
          <w:szCs w:val="24"/>
        </w:rPr>
      </w:pPr>
      <w:r w:rsidRPr="00A95FA8">
        <w:rPr>
          <w:rFonts w:asciiTheme="majorBidi" w:hAnsiTheme="majorBidi" w:cstheme="majorBidi"/>
          <w:sz w:val="24"/>
          <w:szCs w:val="24"/>
        </w:rPr>
        <w:t xml:space="preserve">Les phéochromocytomes font parfois partie des </w:t>
      </w:r>
      <w:r w:rsidRPr="00A95FA8">
        <w:rPr>
          <w:rFonts w:asciiTheme="majorBidi" w:hAnsiTheme="majorBidi" w:cstheme="majorBidi"/>
          <w:b/>
          <w:bCs/>
          <w:i/>
          <w:iCs/>
          <w:sz w:val="24"/>
          <w:szCs w:val="24"/>
        </w:rPr>
        <w:t xml:space="preserve">néoplasies </w:t>
      </w:r>
      <w:proofErr w:type="gramStart"/>
      <w:r w:rsidRPr="00A95FA8">
        <w:rPr>
          <w:rFonts w:asciiTheme="majorBidi" w:hAnsiTheme="majorBidi" w:cstheme="majorBidi"/>
          <w:b/>
          <w:bCs/>
          <w:i/>
          <w:iCs/>
          <w:sz w:val="24"/>
          <w:szCs w:val="24"/>
        </w:rPr>
        <w:t>endocriniennes</w:t>
      </w:r>
      <w:proofErr w:type="gramEnd"/>
      <w:r w:rsidRPr="00A95FA8">
        <w:rPr>
          <w:rFonts w:asciiTheme="majorBidi" w:hAnsiTheme="majorBidi" w:cstheme="majorBidi"/>
          <w:b/>
          <w:bCs/>
          <w:i/>
          <w:iCs/>
          <w:sz w:val="24"/>
          <w:szCs w:val="24"/>
        </w:rPr>
        <w:t xml:space="preserve"> multiples</w:t>
      </w:r>
    </w:p>
    <w:p w:rsidR="00A95FA8" w:rsidRPr="00A95FA8" w:rsidRDefault="00A95FA8" w:rsidP="009266C1">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b/>
          <w:bCs/>
          <w:i/>
          <w:iCs/>
          <w:sz w:val="24"/>
          <w:szCs w:val="24"/>
        </w:rPr>
        <w:t>(NEM</w:t>
      </w:r>
      <w:r w:rsidRPr="00A95FA8">
        <w:rPr>
          <w:rFonts w:asciiTheme="majorBidi" w:hAnsiTheme="majorBidi" w:cstheme="majorBidi"/>
          <w:sz w:val="24"/>
          <w:szCs w:val="24"/>
        </w:rPr>
        <w:t>): NEM 2a = phéochromocytome habituellement bilatéral + cancer médullaire de la</w:t>
      </w:r>
      <w:r w:rsidR="009266C1">
        <w:rPr>
          <w:rFonts w:asciiTheme="majorBidi" w:hAnsiTheme="majorBidi" w:cstheme="majorBidi"/>
          <w:sz w:val="24"/>
          <w:szCs w:val="24"/>
        </w:rPr>
        <w:t xml:space="preserve"> </w:t>
      </w:r>
      <w:r w:rsidR="009266C1" w:rsidRPr="00A95FA8">
        <w:rPr>
          <w:rFonts w:asciiTheme="majorBidi" w:hAnsiTheme="majorBidi" w:cstheme="majorBidi"/>
          <w:sz w:val="24"/>
          <w:szCs w:val="24"/>
        </w:rPr>
        <w:t>thyroïde</w:t>
      </w:r>
      <w:r w:rsidRPr="00A95FA8">
        <w:rPr>
          <w:rFonts w:asciiTheme="majorBidi" w:hAnsiTheme="majorBidi" w:cstheme="majorBidi"/>
          <w:sz w:val="24"/>
          <w:szCs w:val="24"/>
        </w:rPr>
        <w:t xml:space="preserve"> (CMT) + </w:t>
      </w:r>
      <w:proofErr w:type="spellStart"/>
      <w:r w:rsidRPr="00A95FA8">
        <w:rPr>
          <w:rFonts w:asciiTheme="majorBidi" w:hAnsiTheme="majorBidi" w:cstheme="majorBidi"/>
          <w:sz w:val="24"/>
          <w:szCs w:val="24"/>
        </w:rPr>
        <w:t>hyperparathyroidie</w:t>
      </w:r>
      <w:proofErr w:type="spellEnd"/>
      <w:r w:rsidRPr="00A95FA8">
        <w:rPr>
          <w:rFonts w:asciiTheme="majorBidi" w:hAnsiTheme="majorBidi" w:cstheme="majorBidi"/>
          <w:sz w:val="24"/>
          <w:szCs w:val="24"/>
        </w:rPr>
        <w:t xml:space="preserve"> ; NEM 2b qui comporte CMT, névromes sous muqueux</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et aspect </w:t>
      </w:r>
      <w:proofErr w:type="spellStart"/>
      <w:r w:rsidRPr="00A95FA8">
        <w:rPr>
          <w:rFonts w:asciiTheme="majorBidi" w:hAnsiTheme="majorBidi" w:cstheme="majorBidi"/>
          <w:sz w:val="24"/>
          <w:szCs w:val="24"/>
        </w:rPr>
        <w:t>marfanoïde</w:t>
      </w:r>
      <w:proofErr w:type="spellEnd"/>
      <w:r w:rsidRPr="00A95FA8">
        <w:rPr>
          <w:rFonts w:asciiTheme="majorBidi" w:hAnsiTheme="majorBidi" w:cstheme="majorBidi"/>
          <w:sz w:val="24"/>
          <w:szCs w:val="24"/>
        </w:rPr>
        <w:t>, mais pas d’hyperparathyroïdie. Ces syndromes sont familiaux</w:t>
      </w:r>
      <w:r w:rsidR="009266C1">
        <w:rPr>
          <w:rFonts w:asciiTheme="majorBidi" w:hAnsiTheme="majorBidi" w:cstheme="majorBidi"/>
          <w:sz w:val="24"/>
          <w:szCs w:val="24"/>
        </w:rPr>
        <w:t xml:space="preserve"> </w:t>
      </w:r>
      <w:r w:rsidRPr="00A95FA8">
        <w:rPr>
          <w:rFonts w:asciiTheme="majorBidi" w:hAnsiTheme="majorBidi" w:cstheme="majorBidi"/>
          <w:sz w:val="24"/>
          <w:szCs w:val="24"/>
        </w:rPr>
        <w:t>(transmission</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autosomique dominante) et sont </w:t>
      </w:r>
      <w:r w:rsidR="009266C1" w:rsidRPr="00A95FA8">
        <w:rPr>
          <w:rFonts w:asciiTheme="majorBidi" w:hAnsiTheme="majorBidi" w:cstheme="majorBidi"/>
          <w:sz w:val="24"/>
          <w:szCs w:val="24"/>
        </w:rPr>
        <w:t>dus</w:t>
      </w:r>
      <w:r w:rsidRPr="00A95FA8">
        <w:rPr>
          <w:rFonts w:asciiTheme="majorBidi" w:hAnsiTheme="majorBidi" w:cstheme="majorBidi"/>
          <w:sz w:val="24"/>
          <w:szCs w:val="24"/>
        </w:rPr>
        <w:t xml:space="preserve"> à des mutations du proto oncogène </w:t>
      </w:r>
      <w:proofErr w:type="spellStart"/>
      <w:r w:rsidRPr="00A95FA8">
        <w:rPr>
          <w:rFonts w:asciiTheme="majorBidi" w:hAnsiTheme="majorBidi" w:cstheme="majorBidi"/>
          <w:sz w:val="24"/>
          <w:szCs w:val="24"/>
        </w:rPr>
        <w:t>ret</w:t>
      </w:r>
      <w:proofErr w:type="spellEnd"/>
      <w:r w:rsidRPr="00A95FA8">
        <w:rPr>
          <w:rFonts w:asciiTheme="majorBidi" w:hAnsiTheme="majorBidi" w:cstheme="majorBidi"/>
          <w:sz w:val="24"/>
          <w:szCs w:val="24"/>
        </w:rPr>
        <w:t xml:space="preserve"> situé dans</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la région </w:t>
      </w:r>
      <w:proofErr w:type="spellStart"/>
      <w:r w:rsidRPr="00A95FA8">
        <w:rPr>
          <w:rFonts w:asciiTheme="majorBidi" w:hAnsiTheme="majorBidi" w:cstheme="majorBidi"/>
          <w:sz w:val="24"/>
          <w:szCs w:val="24"/>
        </w:rPr>
        <w:t>centromérique</w:t>
      </w:r>
      <w:proofErr w:type="spellEnd"/>
      <w:r w:rsidRPr="00A95FA8">
        <w:rPr>
          <w:rFonts w:asciiTheme="majorBidi" w:hAnsiTheme="majorBidi" w:cstheme="majorBidi"/>
          <w:sz w:val="24"/>
          <w:szCs w:val="24"/>
        </w:rPr>
        <w:t xml:space="preserve"> du chromosome 10.</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Avant d’intervenir pour un cancer médullaire de la </w:t>
      </w:r>
      <w:r w:rsidR="009266C1" w:rsidRPr="00A95FA8">
        <w:rPr>
          <w:rFonts w:asciiTheme="majorBidi" w:hAnsiTheme="majorBidi" w:cstheme="majorBidi"/>
          <w:sz w:val="24"/>
          <w:szCs w:val="24"/>
        </w:rPr>
        <w:t>thyroïde</w:t>
      </w:r>
      <w:r w:rsidRPr="00A95FA8">
        <w:rPr>
          <w:rFonts w:asciiTheme="majorBidi" w:hAnsiTheme="majorBidi" w:cstheme="majorBidi"/>
          <w:sz w:val="24"/>
          <w:szCs w:val="24"/>
        </w:rPr>
        <w:t>, il est capital d’être assuré de l’absence</w:t>
      </w:r>
      <w:r w:rsidR="009266C1">
        <w:rPr>
          <w:rFonts w:asciiTheme="majorBidi" w:hAnsiTheme="majorBidi" w:cstheme="majorBidi"/>
          <w:sz w:val="24"/>
          <w:szCs w:val="24"/>
        </w:rPr>
        <w:t xml:space="preserve"> </w:t>
      </w:r>
      <w:r w:rsidRPr="00A95FA8">
        <w:rPr>
          <w:rFonts w:asciiTheme="majorBidi" w:hAnsiTheme="majorBidi" w:cstheme="majorBidi"/>
          <w:sz w:val="24"/>
          <w:szCs w:val="24"/>
        </w:rPr>
        <w:t>de phéochromocytome associé. De même, chez un patient atteint de phéochromocytome,</w:t>
      </w:r>
      <w:r w:rsidR="009266C1">
        <w:rPr>
          <w:rFonts w:asciiTheme="majorBidi" w:hAnsiTheme="majorBidi" w:cstheme="majorBidi"/>
          <w:sz w:val="24"/>
          <w:szCs w:val="24"/>
        </w:rPr>
        <w:t xml:space="preserve"> </w:t>
      </w:r>
      <w:r w:rsidRPr="00A95FA8">
        <w:rPr>
          <w:rFonts w:asciiTheme="majorBidi" w:hAnsiTheme="majorBidi" w:cstheme="majorBidi"/>
          <w:sz w:val="24"/>
          <w:szCs w:val="24"/>
        </w:rPr>
        <w:t>les dosages de la calcémie et de la calcitonine doivent être systématiques.</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lastRenderedPageBreak/>
        <w:t xml:space="preserve">Des phéochromocytomes familiaux ont été également décrits au cours des </w:t>
      </w:r>
      <w:proofErr w:type="spellStart"/>
      <w:r w:rsidRPr="00A95FA8">
        <w:rPr>
          <w:rFonts w:asciiTheme="majorBidi" w:hAnsiTheme="majorBidi" w:cstheme="majorBidi"/>
          <w:b/>
          <w:bCs/>
          <w:i/>
          <w:iCs/>
          <w:sz w:val="24"/>
          <w:szCs w:val="24"/>
        </w:rPr>
        <w:t>phacomatoses</w:t>
      </w:r>
      <w:proofErr w:type="spellEnd"/>
      <w:r w:rsidRPr="00A95FA8">
        <w:rPr>
          <w:rFonts w:asciiTheme="majorBidi" w:hAnsiTheme="majorBidi" w:cstheme="majorBidi"/>
          <w:sz w:val="24"/>
          <w:szCs w:val="24"/>
        </w:rPr>
        <w:t>,</w:t>
      </w:r>
      <w:r w:rsidR="009266C1">
        <w:rPr>
          <w:rFonts w:asciiTheme="majorBidi" w:hAnsiTheme="majorBidi" w:cstheme="majorBidi"/>
          <w:sz w:val="24"/>
          <w:szCs w:val="24"/>
        </w:rPr>
        <w:t xml:space="preserve"> </w:t>
      </w:r>
      <w:r w:rsidRPr="00A95FA8">
        <w:rPr>
          <w:rFonts w:asciiTheme="majorBidi" w:hAnsiTheme="majorBidi" w:cstheme="majorBidi"/>
          <w:sz w:val="24"/>
          <w:szCs w:val="24"/>
        </w:rPr>
        <w:t>maladie de RECKLING-HAUSEN, et surtout de VON HIPPEL LINDAU (</w:t>
      </w:r>
      <w:proofErr w:type="spellStart"/>
      <w:r w:rsidRPr="00A95FA8">
        <w:rPr>
          <w:rFonts w:asciiTheme="majorBidi" w:hAnsiTheme="majorBidi" w:cstheme="majorBidi"/>
          <w:sz w:val="24"/>
          <w:szCs w:val="24"/>
        </w:rPr>
        <w:t>hémangioblastomes</w:t>
      </w:r>
      <w:proofErr w:type="spellEnd"/>
      <w:r w:rsidR="009266C1">
        <w:rPr>
          <w:rFonts w:asciiTheme="majorBidi" w:hAnsiTheme="majorBidi" w:cstheme="majorBidi"/>
          <w:sz w:val="24"/>
          <w:szCs w:val="24"/>
        </w:rPr>
        <w:t xml:space="preserve"> </w:t>
      </w:r>
      <w:r w:rsidRPr="00A95FA8">
        <w:rPr>
          <w:rFonts w:asciiTheme="majorBidi" w:hAnsiTheme="majorBidi" w:cstheme="majorBidi"/>
          <w:sz w:val="24"/>
          <w:szCs w:val="24"/>
        </w:rPr>
        <w:t>rétiniens et cérébelleux). Cette dernière association rend prudente la prescription d’une</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IRM cérébrale avant l’intervention, afin de ne pas méconnaitre un </w:t>
      </w:r>
      <w:proofErr w:type="spellStart"/>
      <w:r w:rsidRPr="00A95FA8">
        <w:rPr>
          <w:rFonts w:asciiTheme="majorBidi" w:hAnsiTheme="majorBidi" w:cstheme="majorBidi"/>
          <w:sz w:val="24"/>
          <w:szCs w:val="24"/>
        </w:rPr>
        <w:t>hémangioblastome</w:t>
      </w:r>
      <w:proofErr w:type="spellEnd"/>
      <w:r w:rsidRPr="00A95FA8">
        <w:rPr>
          <w:rFonts w:asciiTheme="majorBidi" w:hAnsiTheme="majorBidi" w:cstheme="majorBidi"/>
          <w:sz w:val="24"/>
          <w:szCs w:val="24"/>
        </w:rPr>
        <w:t xml:space="preserve"> cérébelleux</w:t>
      </w:r>
      <w:r w:rsidR="009266C1">
        <w:rPr>
          <w:rFonts w:asciiTheme="majorBidi" w:hAnsiTheme="majorBidi" w:cstheme="majorBidi"/>
          <w:sz w:val="24"/>
          <w:szCs w:val="24"/>
        </w:rPr>
        <w:t xml:space="preserve"> </w:t>
      </w:r>
      <w:r w:rsidRPr="00A95FA8">
        <w:rPr>
          <w:rFonts w:asciiTheme="majorBidi" w:hAnsiTheme="majorBidi" w:cstheme="majorBidi"/>
          <w:sz w:val="24"/>
          <w:szCs w:val="24"/>
        </w:rPr>
        <w:t>pouvant saigner lors de l’intervention.</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2. </w:t>
      </w:r>
      <w:r w:rsidRPr="00A95FA8">
        <w:rPr>
          <w:rFonts w:asciiTheme="majorBidi" w:hAnsiTheme="majorBidi" w:cstheme="majorBidi"/>
          <w:b/>
          <w:bCs/>
          <w:sz w:val="24"/>
          <w:szCs w:val="24"/>
        </w:rPr>
        <w:t>Formes malignes</w:t>
      </w:r>
      <w:r w:rsidR="009266C1">
        <w:rPr>
          <w:rFonts w:asciiTheme="majorBidi" w:hAnsiTheme="majorBidi" w:cstheme="majorBidi"/>
          <w:b/>
          <w:bCs/>
          <w:sz w:val="24"/>
          <w:szCs w:val="24"/>
        </w:rPr>
        <w:t> :</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Environ 10 % des cas.</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Le diagnostic histologique très difficile. Seule la découverte d’une extension locorégionale,</w:t>
      </w:r>
      <w:r w:rsidR="009266C1">
        <w:rPr>
          <w:rFonts w:asciiTheme="majorBidi" w:hAnsiTheme="majorBidi" w:cstheme="majorBidi"/>
          <w:sz w:val="24"/>
          <w:szCs w:val="24"/>
        </w:rPr>
        <w:t xml:space="preserve"> </w:t>
      </w:r>
      <w:r w:rsidRPr="00A95FA8">
        <w:rPr>
          <w:rFonts w:asciiTheme="majorBidi" w:hAnsiTheme="majorBidi" w:cstheme="majorBidi"/>
          <w:sz w:val="24"/>
          <w:szCs w:val="24"/>
        </w:rPr>
        <w:t>de métastases à distance (foie, os) peuvent affirmer la malignité. Le pronostic en est sévère.</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3. </w:t>
      </w:r>
      <w:r w:rsidRPr="00A95FA8">
        <w:rPr>
          <w:rFonts w:asciiTheme="majorBidi" w:hAnsiTheme="majorBidi" w:cstheme="majorBidi"/>
          <w:b/>
          <w:bCs/>
          <w:sz w:val="24"/>
          <w:szCs w:val="24"/>
        </w:rPr>
        <w:t>Formes topographiques</w:t>
      </w:r>
      <w:r w:rsidR="009266C1">
        <w:rPr>
          <w:rFonts w:asciiTheme="majorBidi" w:hAnsiTheme="majorBidi" w:cstheme="majorBidi"/>
          <w:b/>
          <w:bCs/>
          <w:sz w:val="24"/>
          <w:szCs w:val="24"/>
        </w:rPr>
        <w:t> :</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90 % des phéochromocytomes sont d’origine </w:t>
      </w:r>
      <w:proofErr w:type="spellStart"/>
      <w:r w:rsidRPr="00A95FA8">
        <w:rPr>
          <w:rFonts w:asciiTheme="majorBidi" w:hAnsiTheme="majorBidi" w:cstheme="majorBidi"/>
          <w:i/>
          <w:iCs/>
          <w:sz w:val="24"/>
          <w:szCs w:val="24"/>
        </w:rPr>
        <w:t>médullosurrénalienne</w:t>
      </w:r>
      <w:proofErr w:type="spellEnd"/>
      <w:r w:rsidRPr="00A95FA8">
        <w:rPr>
          <w:rFonts w:asciiTheme="majorBidi" w:hAnsiTheme="majorBidi" w:cstheme="majorBidi"/>
          <w:sz w:val="24"/>
          <w:szCs w:val="24"/>
        </w:rPr>
        <w:t>. Des phéochromocytomes</w:t>
      </w:r>
      <w:r w:rsidR="009266C1">
        <w:rPr>
          <w:rFonts w:asciiTheme="majorBidi" w:hAnsiTheme="majorBidi" w:cstheme="majorBidi"/>
          <w:sz w:val="24"/>
          <w:szCs w:val="24"/>
        </w:rPr>
        <w:t xml:space="preserve"> </w:t>
      </w:r>
      <w:r w:rsidRPr="00A95FA8">
        <w:rPr>
          <w:rFonts w:asciiTheme="majorBidi" w:hAnsiTheme="majorBidi" w:cstheme="majorBidi"/>
          <w:i/>
          <w:iCs/>
          <w:sz w:val="24"/>
          <w:szCs w:val="24"/>
        </w:rPr>
        <w:t xml:space="preserve">extra-surrénaux </w:t>
      </w:r>
      <w:r w:rsidRPr="00A95FA8">
        <w:rPr>
          <w:rFonts w:asciiTheme="majorBidi" w:hAnsiTheme="majorBidi" w:cstheme="majorBidi"/>
          <w:sz w:val="24"/>
          <w:szCs w:val="24"/>
        </w:rPr>
        <w:t xml:space="preserve">(appelés aussi </w:t>
      </w:r>
      <w:proofErr w:type="spellStart"/>
      <w:r w:rsidRPr="00A95FA8">
        <w:rPr>
          <w:rFonts w:asciiTheme="majorBidi" w:hAnsiTheme="majorBidi" w:cstheme="majorBidi"/>
          <w:sz w:val="24"/>
          <w:szCs w:val="24"/>
        </w:rPr>
        <w:t>paragangliomes</w:t>
      </w:r>
      <w:proofErr w:type="spellEnd"/>
      <w:r w:rsidRPr="00A95FA8">
        <w:rPr>
          <w:rFonts w:asciiTheme="majorBidi" w:hAnsiTheme="majorBidi" w:cstheme="majorBidi"/>
          <w:sz w:val="24"/>
          <w:szCs w:val="24"/>
        </w:rPr>
        <w:t>) ont été trouvés dans des régions allant</w:t>
      </w:r>
      <w:r w:rsidR="009266C1">
        <w:rPr>
          <w:rFonts w:asciiTheme="majorBidi" w:hAnsiTheme="majorBidi" w:cstheme="majorBidi"/>
          <w:sz w:val="24"/>
          <w:szCs w:val="24"/>
        </w:rPr>
        <w:t xml:space="preserve"> </w:t>
      </w:r>
      <w:r w:rsidRPr="00A95FA8">
        <w:rPr>
          <w:rFonts w:asciiTheme="majorBidi" w:hAnsiTheme="majorBidi" w:cstheme="majorBidi"/>
          <w:sz w:val="24"/>
          <w:szCs w:val="24"/>
        </w:rPr>
        <w:t>de la base du crâne jusqu’au plancher pelvien, mais la majorité d’entre eux se situe au niveau</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des ganglions sympathiques </w:t>
      </w:r>
      <w:proofErr w:type="spellStart"/>
      <w:r w:rsidRPr="00A95FA8">
        <w:rPr>
          <w:rFonts w:asciiTheme="majorBidi" w:hAnsiTheme="majorBidi" w:cstheme="majorBidi"/>
          <w:sz w:val="24"/>
          <w:szCs w:val="24"/>
        </w:rPr>
        <w:t>paravertébraux</w:t>
      </w:r>
      <w:proofErr w:type="spellEnd"/>
      <w:r w:rsidRPr="00A95FA8">
        <w:rPr>
          <w:rFonts w:asciiTheme="majorBidi" w:hAnsiTheme="majorBidi" w:cstheme="majorBidi"/>
          <w:sz w:val="24"/>
          <w:szCs w:val="24"/>
        </w:rPr>
        <w:t xml:space="preserve"> lombaires ou </w:t>
      </w:r>
      <w:proofErr w:type="spellStart"/>
      <w:r w:rsidRPr="00A95FA8">
        <w:rPr>
          <w:rFonts w:asciiTheme="majorBidi" w:hAnsiTheme="majorBidi" w:cstheme="majorBidi"/>
          <w:sz w:val="24"/>
          <w:szCs w:val="24"/>
        </w:rPr>
        <w:t>médiastinaux</w:t>
      </w:r>
      <w:proofErr w:type="spellEnd"/>
      <w:r w:rsidRPr="00A95FA8">
        <w:rPr>
          <w:rFonts w:asciiTheme="majorBidi" w:hAnsiTheme="majorBidi" w:cstheme="majorBidi"/>
          <w:sz w:val="24"/>
          <w:szCs w:val="24"/>
        </w:rPr>
        <w:t xml:space="preserve"> supérieurs ou de l’organe</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de </w:t>
      </w:r>
      <w:proofErr w:type="spellStart"/>
      <w:r w:rsidRPr="00A95FA8">
        <w:rPr>
          <w:rFonts w:asciiTheme="majorBidi" w:hAnsiTheme="majorBidi" w:cstheme="majorBidi"/>
          <w:sz w:val="24"/>
          <w:szCs w:val="24"/>
        </w:rPr>
        <w:t>Zückerkandl</w:t>
      </w:r>
      <w:proofErr w:type="spellEnd"/>
      <w:r w:rsidRPr="00A95FA8">
        <w:rPr>
          <w:rFonts w:asciiTheme="majorBidi" w:hAnsiTheme="majorBidi" w:cstheme="majorBidi"/>
          <w:sz w:val="24"/>
          <w:szCs w:val="24"/>
        </w:rPr>
        <w:t>.</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Les formes multiples, possibles au cours des formes sporadiques, se rencontrent surtout au cours des formes familiales.</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4. </w:t>
      </w:r>
      <w:r w:rsidRPr="00A95FA8">
        <w:rPr>
          <w:rFonts w:asciiTheme="majorBidi" w:hAnsiTheme="majorBidi" w:cstheme="majorBidi"/>
          <w:b/>
          <w:bCs/>
          <w:sz w:val="24"/>
          <w:szCs w:val="24"/>
        </w:rPr>
        <w:t xml:space="preserve">Formes </w:t>
      </w:r>
      <w:r w:rsidR="009266C1" w:rsidRPr="00A95FA8">
        <w:rPr>
          <w:rFonts w:asciiTheme="majorBidi" w:hAnsiTheme="majorBidi" w:cstheme="majorBidi"/>
          <w:b/>
          <w:bCs/>
          <w:sz w:val="24"/>
          <w:szCs w:val="24"/>
        </w:rPr>
        <w:t>sécrétoires</w:t>
      </w:r>
      <w:r w:rsidR="009266C1">
        <w:rPr>
          <w:rFonts w:asciiTheme="majorBidi" w:hAnsiTheme="majorBidi" w:cstheme="majorBidi"/>
          <w:b/>
          <w:bCs/>
          <w:sz w:val="24"/>
          <w:szCs w:val="24"/>
        </w:rPr>
        <w:t> :</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La majorité des phéochromocytomes secrète préférentiellement de la NOR. Quand la </w:t>
      </w:r>
      <w:r w:rsidR="009266C1" w:rsidRPr="00A95FA8">
        <w:rPr>
          <w:rFonts w:asciiTheme="majorBidi" w:hAnsiTheme="majorBidi" w:cstheme="majorBidi"/>
          <w:sz w:val="24"/>
          <w:szCs w:val="24"/>
        </w:rPr>
        <w:t>sécrétion</w:t>
      </w:r>
      <w:r w:rsidR="009266C1">
        <w:rPr>
          <w:rFonts w:asciiTheme="majorBidi" w:hAnsiTheme="majorBidi" w:cstheme="majorBidi"/>
          <w:sz w:val="24"/>
          <w:szCs w:val="24"/>
        </w:rPr>
        <w:t xml:space="preserve"> </w:t>
      </w:r>
      <w:r w:rsidRPr="00A95FA8">
        <w:rPr>
          <w:rFonts w:asciiTheme="majorBidi" w:hAnsiTheme="majorBidi" w:cstheme="majorBidi"/>
          <w:sz w:val="24"/>
          <w:szCs w:val="24"/>
        </w:rPr>
        <w:t>d’AD est prédominante, la symptomatologie est légèrement différente: HTA systolique,</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tachycardie, mais aussi accès hypotensifs majeurs, </w:t>
      </w:r>
      <w:r w:rsidR="009266C1" w:rsidRPr="00A95FA8">
        <w:rPr>
          <w:rFonts w:asciiTheme="majorBidi" w:hAnsiTheme="majorBidi" w:cstheme="majorBidi"/>
          <w:sz w:val="24"/>
          <w:szCs w:val="24"/>
        </w:rPr>
        <w:t>œdèmes</w:t>
      </w:r>
      <w:r w:rsidRPr="00A95FA8">
        <w:rPr>
          <w:rFonts w:asciiTheme="majorBidi" w:hAnsiTheme="majorBidi" w:cstheme="majorBidi"/>
          <w:sz w:val="24"/>
          <w:szCs w:val="24"/>
        </w:rPr>
        <w:t xml:space="preserve"> pulmonaires non </w:t>
      </w:r>
      <w:proofErr w:type="spellStart"/>
      <w:r w:rsidR="009266C1" w:rsidRPr="00A95FA8">
        <w:rPr>
          <w:rFonts w:asciiTheme="majorBidi" w:hAnsiTheme="majorBidi" w:cstheme="majorBidi"/>
          <w:sz w:val="24"/>
          <w:szCs w:val="24"/>
        </w:rPr>
        <w:t>cardiogéniques</w:t>
      </w:r>
      <w:proofErr w:type="spellEnd"/>
      <w:r w:rsidRPr="00A95FA8">
        <w:rPr>
          <w:rFonts w:asciiTheme="majorBidi" w:hAnsiTheme="majorBidi" w:cstheme="majorBidi"/>
          <w:sz w:val="24"/>
          <w:szCs w:val="24"/>
        </w:rPr>
        <w:t>.</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En cas de </w:t>
      </w:r>
      <w:r w:rsidR="009266C1" w:rsidRPr="00A95FA8">
        <w:rPr>
          <w:rFonts w:asciiTheme="majorBidi" w:hAnsiTheme="majorBidi" w:cstheme="majorBidi"/>
          <w:sz w:val="24"/>
          <w:szCs w:val="24"/>
        </w:rPr>
        <w:t>sécrétion</w:t>
      </w:r>
      <w:r w:rsidRPr="00A95FA8">
        <w:rPr>
          <w:rFonts w:asciiTheme="majorBidi" w:hAnsiTheme="majorBidi" w:cstheme="majorBidi"/>
          <w:sz w:val="24"/>
          <w:szCs w:val="24"/>
        </w:rPr>
        <w:t xml:space="preserve"> préférentielle ou exclusive de dopamine (rare et non synonyme de malignité),</w:t>
      </w:r>
      <w:r w:rsidR="009266C1">
        <w:rPr>
          <w:rFonts w:asciiTheme="majorBidi" w:hAnsiTheme="majorBidi" w:cstheme="majorBidi"/>
          <w:sz w:val="24"/>
          <w:szCs w:val="24"/>
        </w:rPr>
        <w:t xml:space="preserve"> </w:t>
      </w:r>
      <w:r w:rsidRPr="00A95FA8">
        <w:rPr>
          <w:rFonts w:asciiTheme="majorBidi" w:hAnsiTheme="majorBidi" w:cstheme="majorBidi"/>
          <w:sz w:val="24"/>
          <w:szCs w:val="24"/>
        </w:rPr>
        <w:t>il n’y a pas d’HTA et le diagnostic est difficile. La symptomatologie se résume à une</w:t>
      </w:r>
      <w:r w:rsidR="009266C1">
        <w:rPr>
          <w:rFonts w:asciiTheme="majorBidi" w:hAnsiTheme="majorBidi" w:cstheme="majorBidi"/>
          <w:sz w:val="24"/>
          <w:szCs w:val="24"/>
        </w:rPr>
        <w:t xml:space="preserve"> a</w:t>
      </w:r>
      <w:r w:rsidRPr="00A95FA8">
        <w:rPr>
          <w:rFonts w:asciiTheme="majorBidi" w:hAnsiTheme="majorBidi" w:cstheme="majorBidi"/>
          <w:sz w:val="24"/>
          <w:szCs w:val="24"/>
        </w:rPr>
        <w:t>ltération de l’état général, des sueurs, ou à la découverte fortuite d’une masse surrénalienne.</w:t>
      </w:r>
    </w:p>
    <w:p w:rsidR="00A95FA8" w:rsidRPr="00A95FA8" w:rsidRDefault="00A95FA8" w:rsidP="003A7D7A">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t>Diagnostic</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1. </w:t>
      </w:r>
      <w:r w:rsidRPr="00A95FA8">
        <w:rPr>
          <w:rFonts w:asciiTheme="majorBidi" w:hAnsiTheme="majorBidi" w:cstheme="majorBidi"/>
          <w:b/>
          <w:bCs/>
          <w:sz w:val="24"/>
          <w:szCs w:val="24"/>
        </w:rPr>
        <w:t>Dépistage</w:t>
      </w:r>
    </w:p>
    <w:p w:rsidR="00A95FA8" w:rsidRPr="00A95FA8" w:rsidRDefault="00A95FA8" w:rsidP="009266C1">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Il peut être fait à l’occasion d’une HTA paroxystique, d’une HTA rebelle ou d’une enquête</w:t>
      </w:r>
      <w:r w:rsidR="009266C1">
        <w:rPr>
          <w:rFonts w:asciiTheme="majorBidi" w:hAnsiTheme="majorBidi" w:cstheme="majorBidi"/>
          <w:sz w:val="24"/>
          <w:szCs w:val="24"/>
        </w:rPr>
        <w:t xml:space="preserve"> </w:t>
      </w:r>
      <w:r w:rsidRPr="00A95FA8">
        <w:rPr>
          <w:rFonts w:asciiTheme="majorBidi" w:hAnsiTheme="majorBidi" w:cstheme="majorBidi"/>
          <w:sz w:val="24"/>
          <w:szCs w:val="24"/>
        </w:rPr>
        <w:t>familiale, mais les phéochromocytomes sont rares et les dosages, difficiles et coûteux, doivent</w:t>
      </w:r>
      <w:r w:rsidR="009266C1">
        <w:rPr>
          <w:rFonts w:asciiTheme="majorBidi" w:hAnsiTheme="majorBidi" w:cstheme="majorBidi"/>
          <w:sz w:val="24"/>
          <w:szCs w:val="24"/>
        </w:rPr>
        <w:t xml:space="preserve"> </w:t>
      </w:r>
      <w:r w:rsidRPr="00A95FA8">
        <w:rPr>
          <w:rFonts w:asciiTheme="majorBidi" w:hAnsiTheme="majorBidi" w:cstheme="majorBidi"/>
          <w:sz w:val="24"/>
          <w:szCs w:val="24"/>
        </w:rPr>
        <w:t>être orientés par la clinique : la triade symptomatique, accès de sueurs, céphalées et palpitations</w:t>
      </w:r>
      <w:r w:rsidR="009266C1">
        <w:rPr>
          <w:rFonts w:asciiTheme="majorBidi" w:hAnsiTheme="majorBidi" w:cstheme="majorBidi"/>
          <w:sz w:val="24"/>
          <w:szCs w:val="24"/>
        </w:rPr>
        <w:t xml:space="preserve"> </w:t>
      </w:r>
      <w:r w:rsidRPr="00A95FA8">
        <w:rPr>
          <w:rFonts w:asciiTheme="majorBidi" w:hAnsiTheme="majorBidi" w:cstheme="majorBidi"/>
          <w:sz w:val="24"/>
          <w:szCs w:val="24"/>
        </w:rPr>
        <w:t xml:space="preserve">a une excellente sensibilité et l’absence de ces trois </w:t>
      </w:r>
      <w:r w:rsidR="009266C1" w:rsidRPr="00A95FA8">
        <w:rPr>
          <w:rFonts w:asciiTheme="majorBidi" w:hAnsiTheme="majorBidi" w:cstheme="majorBidi"/>
          <w:sz w:val="24"/>
          <w:szCs w:val="24"/>
        </w:rPr>
        <w:t>symptômes</w:t>
      </w:r>
      <w:r w:rsidRPr="00A95FA8">
        <w:rPr>
          <w:rFonts w:asciiTheme="majorBidi" w:hAnsiTheme="majorBidi" w:cstheme="majorBidi"/>
          <w:sz w:val="24"/>
          <w:szCs w:val="24"/>
        </w:rPr>
        <w:t xml:space="preserve"> chez un patient hypertendu</w:t>
      </w:r>
      <w:r w:rsidR="009266C1">
        <w:rPr>
          <w:rFonts w:asciiTheme="majorBidi" w:hAnsiTheme="majorBidi" w:cstheme="majorBidi"/>
          <w:sz w:val="24"/>
          <w:szCs w:val="24"/>
        </w:rPr>
        <w:t xml:space="preserve"> </w:t>
      </w:r>
      <w:r w:rsidRPr="00A95FA8">
        <w:rPr>
          <w:rFonts w:asciiTheme="majorBidi" w:hAnsiTheme="majorBidi" w:cstheme="majorBidi"/>
          <w:sz w:val="24"/>
          <w:szCs w:val="24"/>
        </w:rPr>
        <w:t>rend peu probable le diagnostic.</w:t>
      </w:r>
    </w:p>
    <w:p w:rsidR="00A95FA8" w:rsidRPr="00A95FA8" w:rsidRDefault="00A95FA8" w:rsidP="003A7D7A">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lastRenderedPageBreak/>
        <w:t xml:space="preserve">Lorsque le diagnostic est suspecté, </w:t>
      </w:r>
      <w:r w:rsidRPr="00A95FA8">
        <w:rPr>
          <w:rFonts w:asciiTheme="majorBidi" w:hAnsiTheme="majorBidi" w:cstheme="majorBidi"/>
          <w:i/>
          <w:iCs/>
          <w:sz w:val="24"/>
          <w:szCs w:val="24"/>
        </w:rPr>
        <w:t>les dosages biologiques précèdent la recherche topographique</w:t>
      </w:r>
      <w:r w:rsidR="009266C1">
        <w:rPr>
          <w:rFonts w:asciiTheme="majorBidi" w:hAnsiTheme="majorBidi" w:cstheme="majorBidi"/>
          <w:i/>
          <w:iCs/>
          <w:sz w:val="24"/>
          <w:szCs w:val="24"/>
        </w:rPr>
        <w:t xml:space="preserve"> </w:t>
      </w:r>
      <w:r w:rsidRPr="00A95FA8">
        <w:rPr>
          <w:rFonts w:asciiTheme="majorBidi" w:hAnsiTheme="majorBidi" w:cstheme="majorBidi"/>
          <w:i/>
          <w:iCs/>
          <w:sz w:val="24"/>
          <w:szCs w:val="24"/>
        </w:rPr>
        <w:t>des lésions</w:t>
      </w:r>
      <w:r w:rsidRPr="00A95FA8">
        <w:rPr>
          <w:rFonts w:asciiTheme="majorBidi" w:hAnsiTheme="majorBidi" w:cstheme="majorBidi"/>
          <w:sz w:val="24"/>
          <w:szCs w:val="24"/>
        </w:rPr>
        <w:t>.</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2. </w:t>
      </w:r>
      <w:r w:rsidRPr="00A95FA8">
        <w:rPr>
          <w:rFonts w:asciiTheme="majorBidi" w:hAnsiTheme="majorBidi" w:cstheme="majorBidi"/>
          <w:b/>
          <w:bCs/>
          <w:sz w:val="24"/>
          <w:szCs w:val="24"/>
        </w:rPr>
        <w:t>Dosages statiques</w:t>
      </w:r>
      <w:r w:rsidR="009266C1">
        <w:rPr>
          <w:rFonts w:asciiTheme="majorBidi" w:hAnsiTheme="majorBidi" w:cstheme="majorBidi"/>
          <w:b/>
          <w:bCs/>
          <w:sz w:val="24"/>
          <w:szCs w:val="24"/>
        </w:rPr>
        <w:t> :</w:t>
      </w:r>
    </w:p>
    <w:p w:rsidR="00A95FA8" w:rsidRPr="00A95FA8" w:rsidRDefault="00A95FA8" w:rsidP="00A95FA8">
      <w:pPr>
        <w:autoSpaceDE w:val="0"/>
        <w:autoSpaceDN w:val="0"/>
        <w:adjustRightInd w:val="0"/>
        <w:spacing w:after="0" w:line="360" w:lineRule="auto"/>
        <w:jc w:val="both"/>
        <w:rPr>
          <w:rFonts w:asciiTheme="majorBidi" w:hAnsiTheme="majorBidi" w:cstheme="majorBidi"/>
          <w:i/>
          <w:iCs/>
          <w:sz w:val="24"/>
          <w:szCs w:val="24"/>
        </w:rPr>
      </w:pPr>
      <w:r w:rsidRPr="00A95FA8">
        <w:rPr>
          <w:rFonts w:asciiTheme="majorBidi" w:hAnsiTheme="majorBidi" w:cstheme="majorBidi"/>
          <w:sz w:val="24"/>
          <w:szCs w:val="24"/>
        </w:rPr>
        <w:t xml:space="preserve">— Dans les urines surtout, recueillies sur milieu acide : dosage des </w:t>
      </w:r>
      <w:r w:rsidRPr="00A95FA8">
        <w:rPr>
          <w:rFonts w:asciiTheme="majorBidi" w:hAnsiTheme="majorBidi" w:cstheme="majorBidi"/>
          <w:i/>
          <w:iCs/>
          <w:sz w:val="24"/>
          <w:szCs w:val="24"/>
        </w:rPr>
        <w:t>catécholamines et surtout</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proofErr w:type="spellStart"/>
      <w:proofErr w:type="gramStart"/>
      <w:r w:rsidRPr="00A95FA8">
        <w:rPr>
          <w:rFonts w:asciiTheme="majorBidi" w:hAnsiTheme="majorBidi" w:cstheme="majorBidi"/>
          <w:i/>
          <w:iCs/>
          <w:sz w:val="24"/>
          <w:szCs w:val="24"/>
        </w:rPr>
        <w:t>métanéphrines</w:t>
      </w:r>
      <w:proofErr w:type="spellEnd"/>
      <w:proofErr w:type="gramEnd"/>
      <w:r w:rsidRPr="00A95FA8">
        <w:rPr>
          <w:rFonts w:asciiTheme="majorBidi" w:hAnsiTheme="majorBidi" w:cstheme="majorBidi"/>
          <w:i/>
          <w:iCs/>
          <w:sz w:val="24"/>
          <w:szCs w:val="24"/>
        </w:rPr>
        <w:t xml:space="preserve"> des 24 heures</w:t>
      </w:r>
      <w:r w:rsidRPr="00A95FA8">
        <w:rPr>
          <w:rFonts w:asciiTheme="majorBidi" w:hAnsiTheme="majorBidi" w:cstheme="majorBidi"/>
          <w:sz w:val="24"/>
          <w:szCs w:val="24"/>
        </w:rPr>
        <w:t>. La mesure des VMA est moins fiable et n’est plus pratiquée.</w:t>
      </w:r>
    </w:p>
    <w:p w:rsidR="00A95FA8" w:rsidRPr="00A95FA8" w:rsidRDefault="00A95FA8" w:rsidP="00A95FA8">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Ces dosages doivent être rapportés à la créatinine urinaire. Il faut exclure dans les 8 jours</w:t>
      </w:r>
    </w:p>
    <w:p w:rsidR="00A95FA8" w:rsidRPr="00A95FA8" w:rsidRDefault="00A95FA8" w:rsidP="003A7D7A">
      <w:pPr>
        <w:autoSpaceDE w:val="0"/>
        <w:autoSpaceDN w:val="0"/>
        <w:adjustRightInd w:val="0"/>
        <w:spacing w:after="0" w:line="360" w:lineRule="auto"/>
        <w:jc w:val="both"/>
        <w:rPr>
          <w:rFonts w:asciiTheme="majorBidi" w:hAnsiTheme="majorBidi" w:cstheme="majorBidi"/>
          <w:sz w:val="24"/>
          <w:szCs w:val="24"/>
        </w:rPr>
      </w:pPr>
      <w:proofErr w:type="spellStart"/>
      <w:proofErr w:type="gramStart"/>
      <w:r w:rsidRPr="00A95FA8">
        <w:rPr>
          <w:rFonts w:asciiTheme="majorBidi" w:hAnsiTheme="majorBidi" w:cstheme="majorBidi"/>
          <w:sz w:val="24"/>
          <w:szCs w:val="24"/>
        </w:rPr>
        <w:t>précèdant</w:t>
      </w:r>
      <w:proofErr w:type="spellEnd"/>
      <w:proofErr w:type="gramEnd"/>
      <w:r w:rsidRPr="00A95FA8">
        <w:rPr>
          <w:rFonts w:asciiTheme="majorBidi" w:hAnsiTheme="majorBidi" w:cstheme="majorBidi"/>
          <w:sz w:val="24"/>
          <w:szCs w:val="24"/>
        </w:rPr>
        <w:t xml:space="preserve"> l’examen tous les médicaments pouvant interférer avec le métabolisme des catécholamines</w:t>
      </w:r>
      <w:r w:rsidR="003A7D7A">
        <w:rPr>
          <w:rFonts w:asciiTheme="majorBidi" w:hAnsiTheme="majorBidi" w:cstheme="majorBidi"/>
          <w:sz w:val="24"/>
          <w:szCs w:val="24"/>
        </w:rPr>
        <w:t xml:space="preserve"> </w:t>
      </w:r>
      <w:r w:rsidRPr="00A95FA8">
        <w:rPr>
          <w:rFonts w:asciiTheme="majorBidi" w:hAnsiTheme="majorBidi" w:cstheme="majorBidi"/>
          <w:sz w:val="24"/>
          <w:szCs w:val="24"/>
        </w:rPr>
        <w:t xml:space="preserve">(béta bloquants, </w:t>
      </w:r>
      <w:proofErr w:type="spellStart"/>
      <w:r w:rsidRPr="00A95FA8">
        <w:rPr>
          <w:rFonts w:asciiTheme="majorBidi" w:hAnsiTheme="majorBidi" w:cstheme="majorBidi"/>
          <w:sz w:val="24"/>
          <w:szCs w:val="24"/>
        </w:rPr>
        <w:t>méthyldopa</w:t>
      </w:r>
      <w:proofErr w:type="spellEnd"/>
      <w:r w:rsidRPr="00A95FA8">
        <w:rPr>
          <w:rFonts w:asciiTheme="majorBidi" w:hAnsiTheme="majorBidi" w:cstheme="majorBidi"/>
          <w:sz w:val="24"/>
          <w:szCs w:val="24"/>
        </w:rPr>
        <w:t xml:space="preserve"> et </w:t>
      </w:r>
      <w:proofErr w:type="spellStart"/>
      <w:r w:rsidRPr="00A95FA8">
        <w:rPr>
          <w:rFonts w:asciiTheme="majorBidi" w:hAnsiTheme="majorBidi" w:cstheme="majorBidi"/>
          <w:sz w:val="24"/>
          <w:szCs w:val="24"/>
        </w:rPr>
        <w:t>lévodopa</w:t>
      </w:r>
      <w:proofErr w:type="spellEnd"/>
      <w:r w:rsidRPr="00A95FA8">
        <w:rPr>
          <w:rFonts w:asciiTheme="majorBidi" w:hAnsiTheme="majorBidi" w:cstheme="majorBidi"/>
          <w:sz w:val="24"/>
          <w:szCs w:val="24"/>
        </w:rPr>
        <w:t xml:space="preserve">, </w:t>
      </w:r>
      <w:proofErr w:type="spellStart"/>
      <w:r w:rsidRPr="00A95FA8">
        <w:rPr>
          <w:rFonts w:asciiTheme="majorBidi" w:hAnsiTheme="majorBidi" w:cstheme="majorBidi"/>
          <w:sz w:val="24"/>
          <w:szCs w:val="24"/>
        </w:rPr>
        <w:t>clonidine</w:t>
      </w:r>
      <w:proofErr w:type="spellEnd"/>
      <w:r w:rsidRPr="00A95FA8">
        <w:rPr>
          <w:rFonts w:asciiTheme="majorBidi" w:hAnsiTheme="majorBidi" w:cstheme="majorBidi"/>
          <w:sz w:val="24"/>
          <w:szCs w:val="24"/>
        </w:rPr>
        <w:t>, antidépresseurs tricycliques).</w:t>
      </w:r>
    </w:p>
    <w:p w:rsidR="00A95FA8" w:rsidRPr="00A95FA8" w:rsidRDefault="00A95FA8" w:rsidP="003A7D7A">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Dans le sang : le dosage des catécholamines plasmatique, hormones de stress et de </w:t>
      </w:r>
      <w:r w:rsidR="003A7D7A" w:rsidRPr="00A95FA8">
        <w:rPr>
          <w:rFonts w:asciiTheme="majorBidi" w:hAnsiTheme="majorBidi" w:cstheme="majorBidi"/>
          <w:sz w:val="24"/>
          <w:szCs w:val="24"/>
        </w:rPr>
        <w:t>demi-vie</w:t>
      </w:r>
      <w:r w:rsidR="003A7D7A">
        <w:rPr>
          <w:rFonts w:asciiTheme="majorBidi" w:hAnsiTheme="majorBidi" w:cstheme="majorBidi"/>
          <w:sz w:val="24"/>
          <w:szCs w:val="24"/>
        </w:rPr>
        <w:t xml:space="preserve"> </w:t>
      </w:r>
      <w:r w:rsidRPr="00A95FA8">
        <w:rPr>
          <w:rFonts w:asciiTheme="majorBidi" w:hAnsiTheme="majorBidi" w:cstheme="majorBidi"/>
          <w:sz w:val="24"/>
          <w:szCs w:val="24"/>
        </w:rPr>
        <w:t xml:space="preserve">courte, est d’interprétation difficile. En revanche le dosage des </w:t>
      </w:r>
      <w:proofErr w:type="spellStart"/>
      <w:r w:rsidRPr="00A95FA8">
        <w:rPr>
          <w:rFonts w:asciiTheme="majorBidi" w:hAnsiTheme="majorBidi" w:cstheme="majorBidi"/>
          <w:i/>
          <w:iCs/>
          <w:sz w:val="24"/>
          <w:szCs w:val="24"/>
        </w:rPr>
        <w:t>métanéphrines</w:t>
      </w:r>
      <w:proofErr w:type="spellEnd"/>
      <w:r w:rsidR="003A7D7A">
        <w:rPr>
          <w:rFonts w:asciiTheme="majorBidi" w:hAnsiTheme="majorBidi" w:cstheme="majorBidi"/>
          <w:i/>
          <w:iCs/>
          <w:sz w:val="24"/>
          <w:szCs w:val="24"/>
        </w:rPr>
        <w:t xml:space="preserve"> </w:t>
      </w:r>
      <w:r w:rsidRPr="00A95FA8">
        <w:rPr>
          <w:rFonts w:asciiTheme="majorBidi" w:hAnsiTheme="majorBidi" w:cstheme="majorBidi"/>
          <w:i/>
          <w:iCs/>
          <w:sz w:val="24"/>
          <w:szCs w:val="24"/>
        </w:rPr>
        <w:t xml:space="preserve">plasmatiques </w:t>
      </w:r>
      <w:r w:rsidRPr="00A95FA8">
        <w:rPr>
          <w:rFonts w:asciiTheme="majorBidi" w:hAnsiTheme="majorBidi" w:cstheme="majorBidi"/>
          <w:sz w:val="24"/>
          <w:szCs w:val="24"/>
        </w:rPr>
        <w:t>paraît très intéressant et pourrait supplanter les dosages urinaires plus difficiles</w:t>
      </w:r>
      <w:r w:rsidR="003A7D7A">
        <w:rPr>
          <w:rFonts w:asciiTheme="majorBidi" w:hAnsiTheme="majorBidi" w:cstheme="majorBidi"/>
          <w:sz w:val="24"/>
          <w:szCs w:val="24"/>
        </w:rPr>
        <w:t xml:space="preserve"> </w:t>
      </w:r>
      <w:r w:rsidRPr="00A95FA8">
        <w:rPr>
          <w:rFonts w:asciiTheme="majorBidi" w:hAnsiTheme="majorBidi" w:cstheme="majorBidi"/>
          <w:sz w:val="24"/>
          <w:szCs w:val="24"/>
        </w:rPr>
        <w:t>à réaliser.</w:t>
      </w:r>
      <w:r w:rsidR="003A7D7A">
        <w:rPr>
          <w:rFonts w:asciiTheme="majorBidi" w:hAnsiTheme="majorBidi" w:cstheme="majorBidi"/>
          <w:sz w:val="24"/>
          <w:szCs w:val="24"/>
        </w:rPr>
        <w:t xml:space="preserve"> </w:t>
      </w:r>
      <w:r w:rsidRPr="00A95FA8">
        <w:rPr>
          <w:rFonts w:asciiTheme="majorBidi" w:hAnsiTheme="majorBidi" w:cstheme="majorBidi"/>
          <w:sz w:val="24"/>
          <w:szCs w:val="24"/>
        </w:rPr>
        <w:t>Les tests dynamiques sont abandonnés.</w:t>
      </w:r>
    </w:p>
    <w:p w:rsidR="00A95FA8" w:rsidRPr="00A95FA8" w:rsidRDefault="00A95FA8" w:rsidP="00A95FA8">
      <w:p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sz w:val="24"/>
          <w:szCs w:val="24"/>
        </w:rPr>
        <w:t xml:space="preserve">3. </w:t>
      </w:r>
      <w:r w:rsidRPr="00A95FA8">
        <w:rPr>
          <w:rFonts w:asciiTheme="majorBidi" w:hAnsiTheme="majorBidi" w:cstheme="majorBidi"/>
          <w:b/>
          <w:bCs/>
          <w:sz w:val="24"/>
          <w:szCs w:val="24"/>
        </w:rPr>
        <w:t>Imagerie</w:t>
      </w:r>
      <w:r w:rsidR="003A7D7A">
        <w:rPr>
          <w:rFonts w:asciiTheme="majorBidi" w:hAnsiTheme="majorBidi" w:cstheme="majorBidi"/>
          <w:b/>
          <w:bCs/>
          <w:sz w:val="24"/>
          <w:szCs w:val="24"/>
        </w:rPr>
        <w:t> :</w:t>
      </w:r>
    </w:p>
    <w:p w:rsidR="00A95FA8" w:rsidRPr="00A95FA8" w:rsidRDefault="00A95FA8" w:rsidP="003A7D7A">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Elle n’intervient </w:t>
      </w:r>
      <w:r w:rsidRPr="00A95FA8">
        <w:rPr>
          <w:rFonts w:asciiTheme="majorBidi" w:hAnsiTheme="majorBidi" w:cstheme="majorBidi"/>
          <w:i/>
          <w:iCs/>
          <w:sz w:val="24"/>
          <w:szCs w:val="24"/>
        </w:rPr>
        <w:t>qu’après que le phéochromocytome ait été prouvé biologiquement</w:t>
      </w:r>
      <w:r w:rsidRPr="00A95FA8">
        <w:rPr>
          <w:rFonts w:asciiTheme="majorBidi" w:hAnsiTheme="majorBidi" w:cstheme="majorBidi"/>
          <w:sz w:val="24"/>
          <w:szCs w:val="24"/>
        </w:rPr>
        <w:t>, pour localiser</w:t>
      </w:r>
      <w:r w:rsidR="003A7D7A">
        <w:rPr>
          <w:rFonts w:asciiTheme="majorBidi" w:hAnsiTheme="majorBidi" w:cstheme="majorBidi"/>
          <w:sz w:val="24"/>
          <w:szCs w:val="24"/>
        </w:rPr>
        <w:t xml:space="preserve"> </w:t>
      </w:r>
      <w:r w:rsidRPr="00A95FA8">
        <w:rPr>
          <w:rFonts w:asciiTheme="majorBidi" w:hAnsiTheme="majorBidi" w:cstheme="majorBidi"/>
          <w:sz w:val="24"/>
          <w:szCs w:val="24"/>
        </w:rPr>
        <w:t>la tumeur et dépister les localisations multiples.</w:t>
      </w:r>
    </w:p>
    <w:p w:rsidR="00A95FA8" w:rsidRPr="00A95FA8" w:rsidRDefault="00A95FA8" w:rsidP="003A7D7A">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Pr="00A95FA8">
        <w:rPr>
          <w:rFonts w:asciiTheme="majorBidi" w:hAnsiTheme="majorBidi" w:cstheme="majorBidi"/>
          <w:i/>
          <w:iCs/>
          <w:sz w:val="24"/>
          <w:szCs w:val="24"/>
        </w:rPr>
        <w:t xml:space="preserve">La tomodensitométrie et l’IRM </w:t>
      </w:r>
      <w:r w:rsidRPr="00A95FA8">
        <w:rPr>
          <w:rFonts w:asciiTheme="majorBidi" w:hAnsiTheme="majorBidi" w:cstheme="majorBidi"/>
          <w:sz w:val="24"/>
          <w:szCs w:val="24"/>
        </w:rPr>
        <w:t>sont les examens de choix, permettant la localisation des</w:t>
      </w:r>
      <w:r w:rsidR="003A7D7A">
        <w:rPr>
          <w:rFonts w:asciiTheme="majorBidi" w:hAnsiTheme="majorBidi" w:cstheme="majorBidi"/>
          <w:sz w:val="24"/>
          <w:szCs w:val="24"/>
        </w:rPr>
        <w:t xml:space="preserve"> </w:t>
      </w:r>
      <w:r w:rsidRPr="00A95FA8">
        <w:rPr>
          <w:rFonts w:asciiTheme="majorBidi" w:hAnsiTheme="majorBidi" w:cstheme="majorBidi"/>
          <w:sz w:val="24"/>
          <w:szCs w:val="24"/>
        </w:rPr>
        <w:t>tumeurs intra</w:t>
      </w:r>
      <w:r w:rsidR="003A7D7A">
        <w:rPr>
          <w:rFonts w:asciiTheme="majorBidi" w:hAnsiTheme="majorBidi" w:cstheme="majorBidi"/>
          <w:sz w:val="24"/>
          <w:szCs w:val="24"/>
        </w:rPr>
        <w:t>-a</w:t>
      </w:r>
      <w:r w:rsidRPr="00A95FA8">
        <w:rPr>
          <w:rFonts w:asciiTheme="majorBidi" w:hAnsiTheme="majorBidi" w:cstheme="majorBidi"/>
          <w:sz w:val="24"/>
          <w:szCs w:val="24"/>
        </w:rPr>
        <w:t>bdominales ou thoraciques dans la quasi totalité des cas et leur analyse</w:t>
      </w:r>
      <w:r w:rsidR="003A7D7A">
        <w:rPr>
          <w:rFonts w:asciiTheme="majorBidi" w:hAnsiTheme="majorBidi" w:cstheme="majorBidi"/>
          <w:sz w:val="24"/>
          <w:szCs w:val="24"/>
        </w:rPr>
        <w:t xml:space="preserve"> </w:t>
      </w:r>
      <w:r w:rsidRPr="00A95FA8">
        <w:rPr>
          <w:rFonts w:asciiTheme="majorBidi" w:hAnsiTheme="majorBidi" w:cstheme="majorBidi"/>
          <w:sz w:val="24"/>
          <w:szCs w:val="24"/>
        </w:rPr>
        <w:t>morphologique.</w:t>
      </w:r>
    </w:p>
    <w:p w:rsidR="00A95FA8" w:rsidRPr="00A95FA8" w:rsidRDefault="00A95FA8" w:rsidP="003A7D7A">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A l’IRM, les phéochromocytomes ont un aspect particulier, </w:t>
      </w:r>
      <w:proofErr w:type="spellStart"/>
      <w:r w:rsidRPr="00A95FA8">
        <w:rPr>
          <w:rFonts w:asciiTheme="majorBidi" w:hAnsiTheme="majorBidi" w:cstheme="majorBidi"/>
          <w:sz w:val="24"/>
          <w:szCs w:val="24"/>
        </w:rPr>
        <w:t>hyperintense</w:t>
      </w:r>
      <w:proofErr w:type="spellEnd"/>
      <w:r w:rsidRPr="00A95FA8">
        <w:rPr>
          <w:rFonts w:asciiTheme="majorBidi" w:hAnsiTheme="majorBidi" w:cstheme="majorBidi"/>
          <w:sz w:val="24"/>
          <w:szCs w:val="24"/>
        </w:rPr>
        <w:t xml:space="preserve"> en</w:t>
      </w:r>
      <w:r w:rsidR="003A7D7A">
        <w:rPr>
          <w:rFonts w:asciiTheme="majorBidi" w:hAnsiTheme="majorBidi" w:cstheme="majorBidi"/>
          <w:sz w:val="24"/>
          <w:szCs w:val="24"/>
        </w:rPr>
        <w:t xml:space="preserve"> </w:t>
      </w:r>
      <w:r w:rsidRPr="00A95FA8">
        <w:rPr>
          <w:rFonts w:asciiTheme="majorBidi" w:hAnsiTheme="majorBidi" w:cstheme="majorBidi"/>
          <w:sz w:val="24"/>
          <w:szCs w:val="24"/>
        </w:rPr>
        <w:t>T2.</w:t>
      </w:r>
    </w:p>
    <w:p w:rsidR="00A95FA8" w:rsidRPr="00A95FA8" w:rsidRDefault="00A95FA8" w:rsidP="003A7D7A">
      <w:pPr>
        <w:autoSpaceDE w:val="0"/>
        <w:autoSpaceDN w:val="0"/>
        <w:adjustRightInd w:val="0"/>
        <w:spacing w:after="0" w:line="360" w:lineRule="auto"/>
        <w:jc w:val="both"/>
        <w:rPr>
          <w:rFonts w:asciiTheme="majorBidi" w:hAnsiTheme="majorBidi" w:cstheme="majorBidi"/>
          <w:sz w:val="24"/>
          <w:szCs w:val="24"/>
        </w:rPr>
      </w:pPr>
      <w:r w:rsidRPr="00A95FA8">
        <w:rPr>
          <w:rFonts w:asciiTheme="majorBidi" w:hAnsiTheme="majorBidi" w:cstheme="majorBidi"/>
          <w:sz w:val="24"/>
          <w:szCs w:val="24"/>
        </w:rPr>
        <w:t xml:space="preserve">— </w:t>
      </w:r>
      <w:r w:rsidRPr="00A95FA8">
        <w:rPr>
          <w:rFonts w:asciiTheme="majorBidi" w:hAnsiTheme="majorBidi" w:cstheme="majorBidi"/>
          <w:i/>
          <w:iCs/>
          <w:sz w:val="24"/>
          <w:szCs w:val="24"/>
        </w:rPr>
        <w:t xml:space="preserve">La scintigraphie </w:t>
      </w:r>
      <w:r w:rsidRPr="00A95FA8">
        <w:rPr>
          <w:rFonts w:asciiTheme="majorBidi" w:hAnsiTheme="majorBidi" w:cstheme="majorBidi"/>
          <w:sz w:val="24"/>
          <w:szCs w:val="24"/>
        </w:rPr>
        <w:t xml:space="preserve">à la MIBG (méta </w:t>
      </w:r>
      <w:proofErr w:type="spellStart"/>
      <w:r w:rsidRPr="00A95FA8">
        <w:rPr>
          <w:rFonts w:asciiTheme="majorBidi" w:hAnsiTheme="majorBidi" w:cstheme="majorBidi"/>
          <w:sz w:val="24"/>
          <w:szCs w:val="24"/>
        </w:rPr>
        <w:t>iodo</w:t>
      </w:r>
      <w:proofErr w:type="spellEnd"/>
      <w:r w:rsidRPr="00A95FA8">
        <w:rPr>
          <w:rFonts w:asciiTheme="majorBidi" w:hAnsiTheme="majorBidi" w:cstheme="majorBidi"/>
          <w:sz w:val="24"/>
          <w:szCs w:val="24"/>
        </w:rPr>
        <w:t xml:space="preserve"> </w:t>
      </w:r>
      <w:proofErr w:type="spellStart"/>
      <w:r w:rsidRPr="00A95FA8">
        <w:rPr>
          <w:rFonts w:asciiTheme="majorBidi" w:hAnsiTheme="majorBidi" w:cstheme="majorBidi"/>
          <w:sz w:val="24"/>
          <w:szCs w:val="24"/>
        </w:rPr>
        <w:t>benzyl</w:t>
      </w:r>
      <w:proofErr w:type="spellEnd"/>
      <w:r w:rsidRPr="00A95FA8">
        <w:rPr>
          <w:rFonts w:asciiTheme="majorBidi" w:hAnsiTheme="majorBidi" w:cstheme="majorBidi"/>
          <w:sz w:val="24"/>
          <w:szCs w:val="24"/>
        </w:rPr>
        <w:t xml:space="preserve"> guanidine) doit compléter les techniques</w:t>
      </w:r>
      <w:r w:rsidR="003A7D7A">
        <w:rPr>
          <w:rFonts w:asciiTheme="majorBidi" w:hAnsiTheme="majorBidi" w:cstheme="majorBidi"/>
          <w:sz w:val="24"/>
          <w:szCs w:val="24"/>
        </w:rPr>
        <w:t xml:space="preserve"> </w:t>
      </w:r>
      <w:r w:rsidRPr="00A95FA8">
        <w:rPr>
          <w:rFonts w:asciiTheme="majorBidi" w:hAnsiTheme="majorBidi" w:cstheme="majorBidi"/>
          <w:sz w:val="24"/>
          <w:szCs w:val="24"/>
        </w:rPr>
        <w:t>précédentes : elle permet l’exploration du corps entier à la recherche de localisations</w:t>
      </w:r>
      <w:r w:rsidR="003A7D7A">
        <w:rPr>
          <w:rFonts w:asciiTheme="majorBidi" w:hAnsiTheme="majorBidi" w:cstheme="majorBidi"/>
          <w:sz w:val="24"/>
          <w:szCs w:val="24"/>
        </w:rPr>
        <w:t xml:space="preserve"> </w:t>
      </w:r>
      <w:r w:rsidRPr="00A95FA8">
        <w:rPr>
          <w:rFonts w:asciiTheme="majorBidi" w:hAnsiTheme="majorBidi" w:cstheme="majorBidi"/>
          <w:sz w:val="24"/>
          <w:szCs w:val="24"/>
        </w:rPr>
        <w:t>multiples, ectopiques, de métastases. Elle révèle de très petites lésions pouvant échapper</w:t>
      </w:r>
      <w:r w:rsidR="003A7D7A">
        <w:rPr>
          <w:rFonts w:asciiTheme="majorBidi" w:hAnsiTheme="majorBidi" w:cstheme="majorBidi"/>
          <w:sz w:val="24"/>
          <w:szCs w:val="24"/>
        </w:rPr>
        <w:t xml:space="preserve"> </w:t>
      </w:r>
      <w:r w:rsidRPr="00A95FA8">
        <w:rPr>
          <w:rFonts w:asciiTheme="majorBidi" w:hAnsiTheme="majorBidi" w:cstheme="majorBidi"/>
          <w:sz w:val="24"/>
          <w:szCs w:val="24"/>
        </w:rPr>
        <w:t>au scanner ou à l’IRM. Les phéochromocytomes sont également susceptibles de fixer la</w:t>
      </w:r>
      <w:r w:rsidR="003A7D7A">
        <w:rPr>
          <w:rFonts w:asciiTheme="majorBidi" w:hAnsiTheme="majorBidi" w:cstheme="majorBidi"/>
          <w:sz w:val="24"/>
          <w:szCs w:val="24"/>
        </w:rPr>
        <w:t xml:space="preserve"> S</w:t>
      </w:r>
      <w:r w:rsidRPr="00A95FA8">
        <w:rPr>
          <w:rFonts w:asciiTheme="majorBidi" w:hAnsiTheme="majorBidi" w:cstheme="majorBidi"/>
          <w:sz w:val="24"/>
          <w:szCs w:val="24"/>
        </w:rPr>
        <w:t>omatostatine marquée (OCTREOSCAN)</w:t>
      </w:r>
    </w:p>
    <w:p w:rsidR="00A95FA8" w:rsidRPr="00A95FA8" w:rsidRDefault="00A95FA8" w:rsidP="003A7D7A">
      <w:pPr>
        <w:pStyle w:val="Paragraphedeliste"/>
        <w:numPr>
          <w:ilvl w:val="0"/>
          <w:numId w:val="116"/>
        </w:numPr>
        <w:autoSpaceDE w:val="0"/>
        <w:autoSpaceDN w:val="0"/>
        <w:adjustRightInd w:val="0"/>
        <w:spacing w:after="0" w:line="360" w:lineRule="auto"/>
        <w:jc w:val="both"/>
        <w:rPr>
          <w:rFonts w:asciiTheme="majorBidi" w:hAnsiTheme="majorBidi" w:cstheme="majorBidi"/>
          <w:b/>
          <w:bCs/>
          <w:sz w:val="24"/>
          <w:szCs w:val="24"/>
        </w:rPr>
      </w:pPr>
      <w:r w:rsidRPr="00A95FA8">
        <w:rPr>
          <w:rFonts w:asciiTheme="majorBidi" w:hAnsiTheme="majorBidi" w:cstheme="majorBidi"/>
          <w:b/>
          <w:bCs/>
          <w:sz w:val="24"/>
          <w:szCs w:val="24"/>
        </w:rPr>
        <w:t>Traitement</w:t>
      </w:r>
    </w:p>
    <w:p w:rsidR="00A95FA8" w:rsidRPr="00A95FA8" w:rsidRDefault="00A95FA8" w:rsidP="003A7D7A">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Le traitement est chirurgical.</w:t>
      </w:r>
    </w:p>
    <w:p w:rsidR="00A95FA8" w:rsidRPr="00A95FA8" w:rsidRDefault="00A95FA8" w:rsidP="003A7D7A">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 xml:space="preserve">L’ablation d’un phéochromocytome est une </w:t>
      </w:r>
      <w:r w:rsidRPr="003A7D7A">
        <w:rPr>
          <w:rFonts w:asciiTheme="majorBidi" w:hAnsiTheme="majorBidi" w:cstheme="majorBidi"/>
          <w:sz w:val="24"/>
          <w:szCs w:val="24"/>
        </w:rPr>
        <w:t xml:space="preserve">chirurgie à haut risque </w:t>
      </w:r>
      <w:r w:rsidRPr="00A95FA8">
        <w:rPr>
          <w:rFonts w:asciiTheme="majorBidi" w:hAnsiTheme="majorBidi" w:cstheme="majorBidi"/>
          <w:sz w:val="24"/>
          <w:szCs w:val="24"/>
        </w:rPr>
        <w:t>nécessitant une collaboration</w:t>
      </w:r>
      <w:r w:rsidR="003A7D7A">
        <w:rPr>
          <w:rFonts w:asciiTheme="majorBidi" w:hAnsiTheme="majorBidi" w:cstheme="majorBidi"/>
          <w:sz w:val="24"/>
          <w:szCs w:val="24"/>
        </w:rPr>
        <w:t xml:space="preserve"> </w:t>
      </w:r>
      <w:r w:rsidRPr="00A95FA8">
        <w:rPr>
          <w:rFonts w:asciiTheme="majorBidi" w:hAnsiTheme="majorBidi" w:cstheme="majorBidi"/>
          <w:sz w:val="24"/>
          <w:szCs w:val="24"/>
        </w:rPr>
        <w:t>étroite entre le chirurgien et l’équipe anesthésique. Les fluctuations hémodynamiques per et post</w:t>
      </w:r>
      <w:r w:rsidR="003A7D7A">
        <w:rPr>
          <w:rFonts w:asciiTheme="majorBidi" w:hAnsiTheme="majorBidi" w:cstheme="majorBidi"/>
          <w:sz w:val="24"/>
          <w:szCs w:val="24"/>
        </w:rPr>
        <w:t xml:space="preserve"> </w:t>
      </w:r>
      <w:r w:rsidRPr="00A95FA8">
        <w:rPr>
          <w:rFonts w:asciiTheme="majorBidi" w:hAnsiTheme="majorBidi" w:cstheme="majorBidi"/>
          <w:sz w:val="24"/>
          <w:szCs w:val="24"/>
        </w:rPr>
        <w:t xml:space="preserve">opératoires représentent le principal danger. La </w:t>
      </w:r>
      <w:r w:rsidRPr="003A7D7A">
        <w:rPr>
          <w:rFonts w:asciiTheme="majorBidi" w:hAnsiTheme="majorBidi" w:cstheme="majorBidi"/>
          <w:sz w:val="24"/>
          <w:szCs w:val="24"/>
        </w:rPr>
        <w:t xml:space="preserve">chirurgie </w:t>
      </w:r>
      <w:proofErr w:type="spellStart"/>
      <w:r w:rsidRPr="003A7D7A">
        <w:rPr>
          <w:rFonts w:asciiTheme="majorBidi" w:hAnsiTheme="majorBidi" w:cstheme="majorBidi"/>
          <w:sz w:val="24"/>
          <w:szCs w:val="24"/>
        </w:rPr>
        <w:t>laparoscopique</w:t>
      </w:r>
      <w:proofErr w:type="spellEnd"/>
      <w:r w:rsidRPr="003A7D7A">
        <w:rPr>
          <w:rFonts w:asciiTheme="majorBidi" w:hAnsiTheme="majorBidi" w:cstheme="majorBidi"/>
          <w:sz w:val="24"/>
          <w:szCs w:val="24"/>
        </w:rPr>
        <w:t xml:space="preserve"> </w:t>
      </w:r>
      <w:r w:rsidRPr="00A95FA8">
        <w:rPr>
          <w:rFonts w:asciiTheme="majorBidi" w:hAnsiTheme="majorBidi" w:cstheme="majorBidi"/>
          <w:sz w:val="24"/>
          <w:szCs w:val="24"/>
        </w:rPr>
        <w:t>ne supprime pas les précautions</w:t>
      </w:r>
      <w:r w:rsidR="003A7D7A">
        <w:rPr>
          <w:rFonts w:asciiTheme="majorBidi" w:hAnsiTheme="majorBidi" w:cstheme="majorBidi"/>
          <w:sz w:val="24"/>
          <w:szCs w:val="24"/>
        </w:rPr>
        <w:t xml:space="preserve"> </w:t>
      </w:r>
      <w:r w:rsidRPr="00A95FA8">
        <w:rPr>
          <w:rFonts w:asciiTheme="majorBidi" w:hAnsiTheme="majorBidi" w:cstheme="majorBidi"/>
          <w:sz w:val="24"/>
          <w:szCs w:val="24"/>
        </w:rPr>
        <w:t>anesthésiques mais il s’agit d’un geste beaucoup moins lourd que la chirurgie classique et</w:t>
      </w:r>
      <w:r w:rsidR="003A7D7A">
        <w:rPr>
          <w:rFonts w:asciiTheme="majorBidi" w:hAnsiTheme="majorBidi" w:cstheme="majorBidi"/>
          <w:sz w:val="24"/>
          <w:szCs w:val="24"/>
        </w:rPr>
        <w:t xml:space="preserve"> </w:t>
      </w:r>
      <w:r w:rsidRPr="00A95FA8">
        <w:rPr>
          <w:rFonts w:asciiTheme="majorBidi" w:hAnsiTheme="majorBidi" w:cstheme="majorBidi"/>
          <w:sz w:val="24"/>
          <w:szCs w:val="24"/>
        </w:rPr>
        <w:t>elle est de plus en plus utilisée.</w:t>
      </w:r>
    </w:p>
    <w:p w:rsidR="00A95FA8" w:rsidRPr="00A95FA8" w:rsidRDefault="00A95FA8" w:rsidP="003A7D7A">
      <w:pPr>
        <w:autoSpaceDE w:val="0"/>
        <w:autoSpaceDN w:val="0"/>
        <w:adjustRightInd w:val="0"/>
        <w:spacing w:after="0" w:line="360" w:lineRule="auto"/>
        <w:ind w:firstLine="360"/>
        <w:jc w:val="both"/>
        <w:rPr>
          <w:rFonts w:asciiTheme="majorBidi" w:hAnsiTheme="majorBidi" w:cstheme="majorBidi"/>
          <w:sz w:val="24"/>
          <w:szCs w:val="24"/>
        </w:rPr>
      </w:pPr>
      <w:r w:rsidRPr="00A95FA8">
        <w:rPr>
          <w:rFonts w:asciiTheme="majorBidi" w:hAnsiTheme="majorBidi" w:cstheme="majorBidi"/>
          <w:sz w:val="24"/>
          <w:szCs w:val="24"/>
        </w:rPr>
        <w:t>La discussion d’une préparation à l’intervention, les précautions per opératoires, les modalités de</w:t>
      </w:r>
      <w:r w:rsidR="003A7D7A">
        <w:rPr>
          <w:rFonts w:asciiTheme="majorBidi" w:hAnsiTheme="majorBidi" w:cstheme="majorBidi"/>
          <w:sz w:val="24"/>
          <w:szCs w:val="24"/>
        </w:rPr>
        <w:t xml:space="preserve"> </w:t>
      </w:r>
      <w:r w:rsidRPr="00A95FA8">
        <w:rPr>
          <w:rFonts w:asciiTheme="majorBidi" w:hAnsiTheme="majorBidi" w:cstheme="majorBidi"/>
          <w:sz w:val="24"/>
          <w:szCs w:val="24"/>
        </w:rPr>
        <w:t>surveillance post opératoire sont affaire de spécialiste et ne seront pas abordées.</w:t>
      </w:r>
    </w:p>
    <w:p w:rsidR="006C0D85" w:rsidRPr="006C0D85" w:rsidRDefault="006C0D85" w:rsidP="006C0D85">
      <w:pPr>
        <w:pStyle w:val="Default"/>
        <w:spacing w:line="480" w:lineRule="auto"/>
        <w:jc w:val="center"/>
        <w:rPr>
          <w:rFonts w:asciiTheme="majorBidi" w:hAnsiTheme="majorBidi" w:cstheme="majorBidi"/>
          <w:b/>
          <w:bCs/>
          <w:color w:val="C00000"/>
          <w:sz w:val="28"/>
          <w:szCs w:val="28"/>
        </w:rPr>
      </w:pPr>
      <w:r w:rsidRPr="006C0D85">
        <w:rPr>
          <w:rFonts w:asciiTheme="majorBidi" w:hAnsiTheme="majorBidi" w:cstheme="majorBidi"/>
          <w:b/>
          <w:bCs/>
          <w:color w:val="C00000"/>
          <w:sz w:val="28"/>
          <w:szCs w:val="28"/>
        </w:rPr>
        <w:lastRenderedPageBreak/>
        <w:t>Pancréas endocrine</w:t>
      </w:r>
    </w:p>
    <w:p w:rsidR="006C0D85" w:rsidRPr="006C0D85" w:rsidRDefault="006C0D85" w:rsidP="008D0518">
      <w:pPr>
        <w:pStyle w:val="Paragraphedeliste"/>
        <w:numPr>
          <w:ilvl w:val="0"/>
          <w:numId w:val="103"/>
        </w:numPr>
        <w:autoSpaceDE w:val="0"/>
        <w:autoSpaceDN w:val="0"/>
        <w:adjustRightInd w:val="0"/>
        <w:spacing w:after="0" w:line="480" w:lineRule="auto"/>
        <w:rPr>
          <w:rFonts w:asciiTheme="majorBidi" w:hAnsiTheme="majorBidi" w:cstheme="majorBidi"/>
          <w:b/>
          <w:bCs/>
          <w:sz w:val="24"/>
          <w:szCs w:val="24"/>
        </w:rPr>
      </w:pPr>
      <w:r w:rsidRPr="006C0D85">
        <w:rPr>
          <w:rFonts w:asciiTheme="majorBidi" w:hAnsiTheme="majorBidi" w:cstheme="majorBidi"/>
          <w:b/>
          <w:bCs/>
          <w:sz w:val="24"/>
          <w:szCs w:val="24"/>
        </w:rPr>
        <w:t>Anatomie-histologie</w:t>
      </w:r>
    </w:p>
    <w:p w:rsidR="006C0D85" w:rsidRPr="006C0D85" w:rsidRDefault="006C0D85" w:rsidP="006C0D85">
      <w:pPr>
        <w:autoSpaceDE w:val="0"/>
        <w:autoSpaceDN w:val="0"/>
        <w:adjustRightInd w:val="0"/>
        <w:spacing w:after="0" w:line="480" w:lineRule="auto"/>
        <w:ind w:firstLine="360"/>
        <w:rPr>
          <w:rFonts w:asciiTheme="majorBidi" w:hAnsiTheme="majorBidi" w:cstheme="majorBidi"/>
          <w:b/>
          <w:bCs/>
          <w:sz w:val="24"/>
          <w:szCs w:val="24"/>
        </w:rPr>
      </w:pPr>
      <w:r w:rsidRPr="006C0D85">
        <w:rPr>
          <w:rFonts w:asciiTheme="majorBidi" w:hAnsiTheme="majorBidi" w:cstheme="majorBidi"/>
          <w:b/>
          <w:bCs/>
          <w:sz w:val="24"/>
          <w:szCs w:val="24"/>
        </w:rPr>
        <w:t xml:space="preserve">2. Action et  régulation des hormones pancréatiques </w:t>
      </w:r>
    </w:p>
    <w:p w:rsidR="006C0D85" w:rsidRPr="006C0D85" w:rsidRDefault="006C0D85" w:rsidP="006C0D85">
      <w:pPr>
        <w:autoSpaceDE w:val="0"/>
        <w:autoSpaceDN w:val="0"/>
        <w:adjustRightInd w:val="0"/>
        <w:spacing w:after="0" w:line="480" w:lineRule="auto"/>
        <w:ind w:firstLine="708"/>
        <w:rPr>
          <w:rFonts w:asciiTheme="majorBidi" w:hAnsiTheme="majorBidi" w:cstheme="majorBidi"/>
          <w:b/>
          <w:bCs/>
          <w:sz w:val="24"/>
          <w:szCs w:val="24"/>
        </w:rPr>
      </w:pPr>
      <w:r w:rsidRPr="006C0D85">
        <w:rPr>
          <w:rFonts w:asciiTheme="majorBidi" w:hAnsiTheme="majorBidi" w:cstheme="majorBidi"/>
          <w:b/>
          <w:bCs/>
          <w:sz w:val="24"/>
          <w:szCs w:val="24"/>
        </w:rPr>
        <w:t>a) Insuline</w:t>
      </w:r>
    </w:p>
    <w:p w:rsidR="006C0D85" w:rsidRPr="006C0D85" w:rsidRDefault="006C0D85" w:rsidP="006C0D85">
      <w:pPr>
        <w:autoSpaceDE w:val="0"/>
        <w:autoSpaceDN w:val="0"/>
        <w:adjustRightInd w:val="0"/>
        <w:spacing w:after="0" w:line="480" w:lineRule="auto"/>
        <w:ind w:firstLine="708"/>
        <w:rPr>
          <w:rFonts w:asciiTheme="majorBidi" w:hAnsiTheme="majorBidi" w:cstheme="majorBidi"/>
          <w:b/>
          <w:bCs/>
          <w:sz w:val="24"/>
          <w:szCs w:val="24"/>
        </w:rPr>
      </w:pPr>
      <w:r w:rsidRPr="006C0D85">
        <w:rPr>
          <w:rFonts w:asciiTheme="majorBidi" w:hAnsiTheme="majorBidi" w:cstheme="majorBidi"/>
          <w:b/>
          <w:bCs/>
          <w:sz w:val="24"/>
          <w:szCs w:val="24"/>
        </w:rPr>
        <w:t>b) Glucagon</w:t>
      </w:r>
    </w:p>
    <w:p w:rsidR="006C0D85" w:rsidRPr="006C0D85" w:rsidRDefault="006C0D85" w:rsidP="006C0D85">
      <w:pPr>
        <w:pStyle w:val="Default"/>
        <w:spacing w:line="480" w:lineRule="auto"/>
        <w:ind w:firstLine="708"/>
        <w:rPr>
          <w:rFonts w:asciiTheme="majorBidi" w:hAnsiTheme="majorBidi" w:cstheme="majorBidi"/>
          <w:color w:val="auto"/>
        </w:rPr>
      </w:pPr>
      <w:r w:rsidRPr="006C0D85">
        <w:rPr>
          <w:rFonts w:asciiTheme="majorBidi" w:hAnsiTheme="majorBidi" w:cstheme="majorBidi"/>
          <w:b/>
          <w:bCs/>
          <w:color w:val="auto"/>
        </w:rPr>
        <w:t>c) Variations du couple insuline/glucagon</w:t>
      </w:r>
    </w:p>
    <w:p w:rsidR="006C0D85" w:rsidRPr="006C0D85" w:rsidRDefault="006C0D85" w:rsidP="006C0D85">
      <w:pPr>
        <w:pStyle w:val="Default"/>
        <w:spacing w:line="360" w:lineRule="auto"/>
        <w:rPr>
          <w:rFonts w:asciiTheme="majorBidi" w:hAnsiTheme="majorBidi" w:cstheme="majorBidi"/>
          <w:color w:val="FF0000"/>
        </w:rPr>
      </w:pPr>
      <w:r w:rsidRPr="006C0D85">
        <w:rPr>
          <w:rFonts w:asciiTheme="majorBidi" w:hAnsiTheme="majorBidi" w:cstheme="majorBidi"/>
          <w:b/>
          <w:bCs/>
          <w:i/>
          <w:iCs/>
          <w:color w:val="FF0000"/>
        </w:rPr>
        <w:t>1. Anatomie-Histologie</w:t>
      </w:r>
    </w:p>
    <w:p w:rsidR="006C0D85" w:rsidRPr="006C0D85" w:rsidRDefault="006C0D85" w:rsidP="006C0D85">
      <w:pPr>
        <w:spacing w:after="0" w:line="360" w:lineRule="auto"/>
        <w:jc w:val="center"/>
        <w:rPr>
          <w:rFonts w:asciiTheme="majorBidi" w:hAnsiTheme="majorBidi" w:cstheme="majorBidi"/>
          <w:sz w:val="24"/>
          <w:szCs w:val="24"/>
        </w:rPr>
      </w:pPr>
      <w:r w:rsidRPr="006C0D85">
        <w:rPr>
          <w:rFonts w:asciiTheme="majorBidi" w:hAnsiTheme="majorBidi" w:cstheme="majorBidi"/>
          <w:noProof/>
          <w:sz w:val="24"/>
          <w:szCs w:val="24"/>
          <w:lang w:eastAsia="fr-FR"/>
        </w:rPr>
        <w:drawing>
          <wp:inline distT="0" distB="0" distL="0" distR="0">
            <wp:extent cx="5749925" cy="3707130"/>
            <wp:effectExtent l="19050" t="0" r="3175" b="0"/>
            <wp:docPr id="2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srcRect/>
                    <a:stretch>
                      <a:fillRect/>
                    </a:stretch>
                  </pic:blipFill>
                  <pic:spPr bwMode="auto">
                    <a:xfrm>
                      <a:off x="0" y="0"/>
                      <a:ext cx="5749925" cy="3707130"/>
                    </a:xfrm>
                    <a:prstGeom prst="rect">
                      <a:avLst/>
                    </a:prstGeom>
                    <a:noFill/>
                    <a:ln w="9525">
                      <a:noFill/>
                      <a:miter lim="800000"/>
                      <a:headEnd/>
                      <a:tailEnd/>
                    </a:ln>
                  </pic:spPr>
                </pic:pic>
              </a:graphicData>
            </a:graphic>
          </wp:inline>
        </w:drawing>
      </w:r>
    </w:p>
    <w:p w:rsidR="006C0D85" w:rsidRPr="006C0D85" w:rsidRDefault="006C0D85" w:rsidP="006C0D85">
      <w:pPr>
        <w:pStyle w:val="Default"/>
        <w:spacing w:line="360" w:lineRule="auto"/>
        <w:ind w:right="1455"/>
        <w:jc w:val="both"/>
        <w:rPr>
          <w:rFonts w:asciiTheme="majorBidi" w:hAnsiTheme="majorBidi" w:cstheme="majorBidi"/>
          <w:color w:val="FF0000"/>
        </w:rPr>
      </w:pPr>
      <w:r w:rsidRPr="006C0D85">
        <w:rPr>
          <w:rFonts w:asciiTheme="majorBidi" w:hAnsiTheme="majorBidi" w:cstheme="majorBidi"/>
          <w:b/>
          <w:bCs/>
          <w:i/>
          <w:iCs/>
          <w:color w:val="FF0000"/>
        </w:rPr>
        <w:t xml:space="preserve">2. Action et régulation des hormones pancréatiques </w:t>
      </w:r>
    </w:p>
    <w:p w:rsidR="006C0D85" w:rsidRPr="006C0D85" w:rsidRDefault="006C0D85" w:rsidP="008D0518">
      <w:pPr>
        <w:pStyle w:val="Default"/>
        <w:numPr>
          <w:ilvl w:val="0"/>
          <w:numId w:val="102"/>
        </w:numPr>
        <w:spacing w:line="360" w:lineRule="auto"/>
        <w:jc w:val="both"/>
        <w:rPr>
          <w:rFonts w:asciiTheme="majorBidi" w:hAnsiTheme="majorBidi" w:cstheme="majorBidi"/>
        </w:rPr>
      </w:pPr>
      <w:r w:rsidRPr="006C0D85">
        <w:rPr>
          <w:rFonts w:asciiTheme="majorBidi" w:hAnsiTheme="majorBidi" w:cstheme="majorBidi"/>
        </w:rPr>
        <w:t xml:space="preserve">Cellules α: glucagon- </w:t>
      </w:r>
      <w:proofErr w:type="spellStart"/>
      <w:r w:rsidRPr="006C0D85">
        <w:rPr>
          <w:rFonts w:asciiTheme="majorBidi" w:hAnsiTheme="majorBidi" w:cstheme="majorBidi"/>
        </w:rPr>
        <w:t>cellulesβ</w:t>
      </w:r>
      <w:proofErr w:type="spellEnd"/>
      <w:r w:rsidRPr="006C0D85">
        <w:rPr>
          <w:rFonts w:asciiTheme="majorBidi" w:hAnsiTheme="majorBidi" w:cstheme="majorBidi"/>
        </w:rPr>
        <w:t>: insuline</w:t>
      </w:r>
    </w:p>
    <w:p w:rsidR="006C0D85" w:rsidRPr="006C0D85" w:rsidRDefault="006C0D85" w:rsidP="008D0518">
      <w:pPr>
        <w:pStyle w:val="Default"/>
        <w:numPr>
          <w:ilvl w:val="0"/>
          <w:numId w:val="102"/>
        </w:numPr>
        <w:spacing w:line="360" w:lineRule="auto"/>
        <w:jc w:val="both"/>
        <w:rPr>
          <w:rFonts w:asciiTheme="majorBidi" w:hAnsiTheme="majorBidi" w:cstheme="majorBidi"/>
        </w:rPr>
      </w:pPr>
      <w:r w:rsidRPr="006C0D85">
        <w:rPr>
          <w:rFonts w:asciiTheme="majorBidi" w:hAnsiTheme="majorBidi" w:cstheme="majorBidi"/>
        </w:rPr>
        <w:t xml:space="preserve">Hormones indispensables pour </w:t>
      </w:r>
      <w:r w:rsidRPr="006C0D85">
        <w:rPr>
          <w:rFonts w:asciiTheme="majorBidi" w:hAnsiTheme="majorBidi" w:cstheme="majorBidi"/>
          <w:i/>
          <w:iCs/>
        </w:rPr>
        <w:t xml:space="preserve">réguler l’utilisation et le stockage des différents substrats énergétiques </w:t>
      </w:r>
      <w:r w:rsidRPr="006C0D85">
        <w:rPr>
          <w:rFonts w:asciiTheme="majorBidi" w:hAnsiTheme="majorBidi" w:cstheme="majorBidi"/>
        </w:rPr>
        <w:t>de l’organisme (glucose+++, acides gras, acides aminés)</w:t>
      </w:r>
    </w:p>
    <w:p w:rsidR="006C0D85" w:rsidRPr="006C0D85" w:rsidRDefault="006C0D85" w:rsidP="008D0518">
      <w:pPr>
        <w:pStyle w:val="Default"/>
        <w:numPr>
          <w:ilvl w:val="0"/>
          <w:numId w:val="102"/>
        </w:numPr>
        <w:spacing w:line="360" w:lineRule="auto"/>
        <w:jc w:val="both"/>
        <w:rPr>
          <w:rFonts w:asciiTheme="majorBidi" w:hAnsiTheme="majorBidi" w:cstheme="majorBidi"/>
        </w:rPr>
      </w:pPr>
      <w:r w:rsidRPr="006C0D85">
        <w:rPr>
          <w:rFonts w:asciiTheme="majorBidi" w:hAnsiTheme="majorBidi" w:cstheme="majorBidi"/>
        </w:rPr>
        <w:t xml:space="preserve">Glucose= substrat énergétique préférentiel des organes </w:t>
      </w:r>
    </w:p>
    <w:p w:rsidR="006C0D85" w:rsidRPr="006C0D85" w:rsidRDefault="006C0D85" w:rsidP="006C0D85">
      <w:pPr>
        <w:pStyle w:val="Default"/>
        <w:spacing w:line="360" w:lineRule="auto"/>
        <w:ind w:left="720"/>
        <w:jc w:val="both"/>
        <w:rPr>
          <w:rFonts w:asciiTheme="majorBidi" w:hAnsiTheme="majorBidi" w:cstheme="majorBidi"/>
        </w:rPr>
      </w:pPr>
      <w:r w:rsidRPr="006C0D85">
        <w:rPr>
          <w:rFonts w:asciiTheme="majorBidi" w:hAnsiTheme="majorBidi" w:cstheme="majorBidi"/>
        </w:rPr>
        <w:t>Seul utilisable par le cerveau</w:t>
      </w:r>
    </w:p>
    <w:p w:rsidR="006C0D85" w:rsidRPr="006C0D85" w:rsidRDefault="006C0D85" w:rsidP="006C0D85">
      <w:pPr>
        <w:pStyle w:val="Default"/>
        <w:spacing w:line="360" w:lineRule="auto"/>
        <w:ind w:left="708" w:right="2842"/>
        <w:jc w:val="both"/>
        <w:rPr>
          <w:rFonts w:asciiTheme="majorBidi" w:hAnsiTheme="majorBidi" w:cstheme="majorBidi"/>
        </w:rPr>
      </w:pPr>
      <w:r w:rsidRPr="006C0D85">
        <w:rPr>
          <w:rFonts w:asciiTheme="majorBidi" w:hAnsiTheme="majorBidi" w:cstheme="majorBidi"/>
        </w:rPr>
        <w:t>Autres organes (foie, muscle) peuvent aussi utiliser acides gras et acides aminés si manque de glucose</w:t>
      </w:r>
    </w:p>
    <w:p w:rsidR="006C0D85" w:rsidRPr="006C0D85" w:rsidRDefault="006C0D85" w:rsidP="008D0518">
      <w:pPr>
        <w:pStyle w:val="Default"/>
        <w:numPr>
          <w:ilvl w:val="0"/>
          <w:numId w:val="104"/>
        </w:numPr>
        <w:spacing w:line="360" w:lineRule="auto"/>
        <w:jc w:val="both"/>
        <w:rPr>
          <w:rFonts w:asciiTheme="majorBidi" w:hAnsiTheme="majorBidi" w:cstheme="majorBidi"/>
        </w:rPr>
      </w:pPr>
      <w:r w:rsidRPr="006C0D85">
        <w:rPr>
          <w:rFonts w:asciiTheme="majorBidi" w:hAnsiTheme="majorBidi" w:cstheme="majorBidi"/>
        </w:rPr>
        <w:t>Maintien nécessaire de la glycémie dans des limites très strictes</w:t>
      </w:r>
    </w:p>
    <w:p w:rsidR="006C0D85" w:rsidRPr="006C0D85" w:rsidRDefault="006C0D85" w:rsidP="006C0D85">
      <w:pPr>
        <w:pStyle w:val="Default"/>
        <w:spacing w:line="360" w:lineRule="auto"/>
        <w:ind w:firstLine="708"/>
        <w:jc w:val="both"/>
        <w:rPr>
          <w:rFonts w:asciiTheme="majorBidi" w:hAnsiTheme="majorBidi" w:cstheme="majorBidi"/>
        </w:rPr>
      </w:pPr>
      <w:r w:rsidRPr="006C0D85">
        <w:rPr>
          <w:rFonts w:asciiTheme="majorBidi" w:hAnsiTheme="majorBidi" w:cstheme="majorBidi"/>
        </w:rPr>
        <w:t xml:space="preserve">-A jeun: 0,7 à 1 g/l- </w:t>
      </w:r>
      <w:proofErr w:type="spellStart"/>
      <w:r w:rsidRPr="006C0D85">
        <w:rPr>
          <w:rFonts w:asciiTheme="majorBidi" w:hAnsiTheme="majorBidi" w:cstheme="majorBidi"/>
        </w:rPr>
        <w:t>Post-prandial</w:t>
      </w:r>
      <w:proofErr w:type="spellEnd"/>
      <w:r w:rsidRPr="006C0D85">
        <w:rPr>
          <w:rFonts w:asciiTheme="majorBidi" w:hAnsiTheme="majorBidi" w:cstheme="majorBidi"/>
        </w:rPr>
        <w:t xml:space="preserve"> (après repas) : &lt; 1,4 g/l</w:t>
      </w:r>
    </w:p>
    <w:p w:rsidR="006C0D85" w:rsidRPr="006C0D85" w:rsidRDefault="006C0D85" w:rsidP="006C0D85">
      <w:pPr>
        <w:pStyle w:val="Default"/>
        <w:spacing w:line="360" w:lineRule="auto"/>
        <w:ind w:firstLine="708"/>
        <w:jc w:val="both"/>
        <w:rPr>
          <w:rFonts w:asciiTheme="majorBidi" w:hAnsiTheme="majorBidi" w:cstheme="majorBidi"/>
        </w:rPr>
      </w:pPr>
      <w:r w:rsidRPr="006C0D85">
        <w:rPr>
          <w:rFonts w:asciiTheme="majorBidi" w:hAnsiTheme="majorBidi" w:cstheme="majorBidi"/>
        </w:rPr>
        <w:lastRenderedPageBreak/>
        <w:t>-Pathologies si glycémies en dehors des normales</w:t>
      </w:r>
    </w:p>
    <w:p w:rsidR="006C0D85" w:rsidRPr="006C0D85" w:rsidRDefault="006C0D85" w:rsidP="006C0D85">
      <w:pPr>
        <w:pStyle w:val="Default"/>
        <w:spacing w:line="360" w:lineRule="auto"/>
        <w:ind w:firstLine="708"/>
        <w:jc w:val="both"/>
        <w:rPr>
          <w:rFonts w:asciiTheme="majorBidi" w:hAnsiTheme="majorBidi" w:cstheme="majorBidi"/>
        </w:rPr>
      </w:pPr>
      <w:r w:rsidRPr="006C0D85">
        <w:rPr>
          <w:rFonts w:asciiTheme="majorBidi" w:hAnsiTheme="majorBidi" w:cstheme="majorBidi"/>
        </w:rPr>
        <w:t xml:space="preserve">Trop hautes: diabète ou pré-diabète </w:t>
      </w:r>
    </w:p>
    <w:p w:rsidR="006C0D85" w:rsidRPr="006C0D85" w:rsidRDefault="006C0D85" w:rsidP="006C0D85">
      <w:pPr>
        <w:pStyle w:val="Default"/>
        <w:spacing w:line="360" w:lineRule="auto"/>
        <w:ind w:left="708" w:right="2842"/>
        <w:jc w:val="both"/>
        <w:rPr>
          <w:rFonts w:asciiTheme="majorBidi" w:hAnsiTheme="majorBidi" w:cstheme="majorBidi"/>
        </w:rPr>
      </w:pPr>
      <w:r w:rsidRPr="006C0D85">
        <w:rPr>
          <w:rFonts w:asciiTheme="majorBidi" w:hAnsiTheme="majorBidi" w:cstheme="majorBidi"/>
        </w:rPr>
        <w:t>Trop basses: hypoglycémies (graves pour le cerveau notamment)</w:t>
      </w:r>
    </w:p>
    <w:p w:rsidR="006C0D85" w:rsidRPr="006C0D85" w:rsidRDefault="006C0D85" w:rsidP="008D0518">
      <w:pPr>
        <w:pStyle w:val="Default"/>
        <w:numPr>
          <w:ilvl w:val="0"/>
          <w:numId w:val="104"/>
        </w:numPr>
        <w:spacing w:line="360" w:lineRule="auto"/>
        <w:jc w:val="both"/>
        <w:rPr>
          <w:rFonts w:asciiTheme="majorBidi" w:hAnsiTheme="majorBidi" w:cstheme="majorBidi"/>
        </w:rPr>
      </w:pPr>
      <w:r w:rsidRPr="006C0D85">
        <w:rPr>
          <w:rFonts w:asciiTheme="majorBidi" w:hAnsiTheme="majorBidi" w:cstheme="majorBidi"/>
        </w:rPr>
        <w:t>Actions métaboliques opposées, rythmées par l’alternance jeune/repas</w:t>
      </w:r>
    </w:p>
    <w:p w:rsidR="006C0D85" w:rsidRPr="006C0D85" w:rsidRDefault="006C0D85" w:rsidP="008D0518">
      <w:pPr>
        <w:pStyle w:val="Default"/>
        <w:numPr>
          <w:ilvl w:val="0"/>
          <w:numId w:val="106"/>
        </w:numPr>
        <w:spacing w:line="360" w:lineRule="auto"/>
        <w:jc w:val="both"/>
        <w:rPr>
          <w:rFonts w:asciiTheme="majorBidi" w:hAnsiTheme="majorBidi" w:cstheme="majorBidi"/>
        </w:rPr>
      </w:pPr>
      <w:r w:rsidRPr="006C0D85">
        <w:rPr>
          <w:rFonts w:asciiTheme="majorBidi" w:hAnsiTheme="majorBidi" w:cstheme="majorBidi"/>
          <w:i/>
          <w:iCs/>
        </w:rPr>
        <w:t>Insuline</w:t>
      </w:r>
      <w:r w:rsidRPr="006C0D85">
        <w:rPr>
          <w:rFonts w:asciiTheme="majorBidi" w:hAnsiTheme="majorBidi" w:cstheme="majorBidi"/>
        </w:rPr>
        <w:t>: action lors des repas (substrats E en grande quantité dans le sang) pour favoriser le stockage dans les organes (foie, muscle, tissu adipeux)</w:t>
      </w:r>
    </w:p>
    <w:p w:rsidR="006C0D85" w:rsidRPr="006C0D85" w:rsidRDefault="006C0D85" w:rsidP="008D0518">
      <w:pPr>
        <w:pStyle w:val="Default"/>
        <w:numPr>
          <w:ilvl w:val="0"/>
          <w:numId w:val="106"/>
        </w:numPr>
        <w:spacing w:line="360" w:lineRule="auto"/>
        <w:jc w:val="both"/>
        <w:rPr>
          <w:rFonts w:asciiTheme="majorBidi" w:hAnsiTheme="majorBidi" w:cstheme="majorBidi"/>
        </w:rPr>
      </w:pPr>
      <w:r w:rsidRPr="006C0D85">
        <w:rPr>
          <w:rFonts w:asciiTheme="majorBidi" w:hAnsiTheme="majorBidi" w:cstheme="majorBidi"/>
          <w:i/>
          <w:iCs/>
        </w:rPr>
        <w:t>Glucagon</w:t>
      </w:r>
      <w:r w:rsidRPr="006C0D85">
        <w:rPr>
          <w:rFonts w:asciiTheme="majorBidi" w:hAnsiTheme="majorBidi" w:cstheme="majorBidi"/>
        </w:rPr>
        <w:t>: action à jeun et à distance des repas (substrats E en faible quantité dans le sang) pour favoriser l’utilisation des stocks E (foie+++)</w:t>
      </w:r>
    </w:p>
    <w:p w:rsidR="006C0D85" w:rsidRPr="006C0D85" w:rsidRDefault="006C0D85" w:rsidP="008D0518">
      <w:pPr>
        <w:pStyle w:val="Default"/>
        <w:numPr>
          <w:ilvl w:val="0"/>
          <w:numId w:val="104"/>
        </w:numPr>
        <w:spacing w:line="360" w:lineRule="auto"/>
        <w:jc w:val="both"/>
        <w:rPr>
          <w:rFonts w:asciiTheme="majorBidi" w:hAnsiTheme="majorBidi" w:cstheme="majorBidi"/>
        </w:rPr>
      </w:pPr>
      <w:r w:rsidRPr="006C0D85">
        <w:rPr>
          <w:rFonts w:asciiTheme="majorBidi" w:hAnsiTheme="majorBidi" w:cstheme="majorBidi"/>
        </w:rPr>
        <w:t>Autres hormones extra-pancréatiques intervenant pour réguler l’utilisation des substrats E en dehors du cycle normal jeune/repas (stress ou jeune anormalement prolongé)</w:t>
      </w:r>
    </w:p>
    <w:p w:rsidR="006C0D85" w:rsidRPr="006C0D85" w:rsidRDefault="006C0D85" w:rsidP="006C0D85">
      <w:pPr>
        <w:pStyle w:val="Default"/>
        <w:spacing w:line="360" w:lineRule="auto"/>
        <w:ind w:left="720"/>
        <w:jc w:val="both"/>
        <w:rPr>
          <w:rFonts w:asciiTheme="majorBidi" w:hAnsiTheme="majorBidi" w:cstheme="majorBidi"/>
        </w:rPr>
      </w:pPr>
      <w:r w:rsidRPr="006C0D85">
        <w:rPr>
          <w:rFonts w:asciiTheme="majorBidi" w:hAnsiTheme="majorBidi" w:cstheme="majorBidi"/>
        </w:rPr>
        <w:t xml:space="preserve">-Hormones surrénaliennes: </w:t>
      </w:r>
    </w:p>
    <w:p w:rsidR="006C0D85" w:rsidRPr="006C0D85" w:rsidRDefault="006C0D85" w:rsidP="008D0518">
      <w:pPr>
        <w:pStyle w:val="Default"/>
        <w:numPr>
          <w:ilvl w:val="0"/>
          <w:numId w:val="107"/>
        </w:numPr>
        <w:spacing w:line="360" w:lineRule="auto"/>
        <w:jc w:val="both"/>
        <w:rPr>
          <w:rFonts w:asciiTheme="majorBidi" w:hAnsiTheme="majorBidi" w:cstheme="majorBidi"/>
        </w:rPr>
      </w:pPr>
      <w:r w:rsidRPr="006C0D85">
        <w:rPr>
          <w:rFonts w:asciiTheme="majorBidi" w:hAnsiTheme="majorBidi" w:cstheme="majorBidi"/>
        </w:rPr>
        <w:t>Cortisol</w:t>
      </w:r>
    </w:p>
    <w:p w:rsidR="006C0D85" w:rsidRPr="006C0D85" w:rsidRDefault="006C0D85" w:rsidP="008D0518">
      <w:pPr>
        <w:pStyle w:val="Default"/>
        <w:numPr>
          <w:ilvl w:val="0"/>
          <w:numId w:val="107"/>
        </w:numPr>
        <w:spacing w:line="360" w:lineRule="auto"/>
        <w:jc w:val="both"/>
        <w:rPr>
          <w:rFonts w:asciiTheme="majorBidi" w:hAnsiTheme="majorBidi" w:cstheme="majorBidi"/>
        </w:rPr>
      </w:pPr>
      <w:r w:rsidRPr="006C0D85">
        <w:rPr>
          <w:rFonts w:asciiTheme="majorBidi" w:hAnsiTheme="majorBidi" w:cstheme="majorBidi"/>
        </w:rPr>
        <w:t>Adrénaline</w:t>
      </w:r>
    </w:p>
    <w:p w:rsidR="006C0D85" w:rsidRPr="006C0D85" w:rsidRDefault="006C0D85" w:rsidP="006C0D85">
      <w:pPr>
        <w:pStyle w:val="Default"/>
        <w:spacing w:line="360" w:lineRule="auto"/>
        <w:ind w:firstLine="708"/>
        <w:jc w:val="both"/>
        <w:rPr>
          <w:rFonts w:asciiTheme="majorBidi" w:hAnsiTheme="majorBidi" w:cstheme="majorBidi"/>
        </w:rPr>
      </w:pPr>
      <w:r w:rsidRPr="006C0D85">
        <w:rPr>
          <w:rFonts w:asciiTheme="majorBidi" w:hAnsiTheme="majorBidi" w:cstheme="majorBidi"/>
        </w:rPr>
        <w:t>-Hormone antéhypophysaire: GH</w:t>
      </w:r>
    </w:p>
    <w:p w:rsidR="006C0D85" w:rsidRPr="006C0D85" w:rsidRDefault="006C0D85" w:rsidP="006C0D85">
      <w:pPr>
        <w:pStyle w:val="Default"/>
        <w:spacing w:line="360" w:lineRule="auto"/>
        <w:jc w:val="both"/>
        <w:rPr>
          <w:rFonts w:asciiTheme="majorBidi" w:hAnsiTheme="majorBidi" w:cstheme="majorBidi"/>
        </w:rPr>
      </w:pPr>
      <w:r w:rsidRPr="006C0D85">
        <w:rPr>
          <w:rFonts w:asciiTheme="majorBidi" w:hAnsiTheme="majorBidi" w:cstheme="majorBidi"/>
        </w:rPr>
        <w:t>Favorisent l’utilisation des stocks comme le glucagon (hormones de contre régulation de l’insuline)</w:t>
      </w:r>
    </w:p>
    <w:p w:rsidR="006C0D85" w:rsidRPr="006C0D85" w:rsidRDefault="006C0D85" w:rsidP="006C0D85">
      <w:pPr>
        <w:pStyle w:val="Default"/>
        <w:spacing w:line="360" w:lineRule="auto"/>
        <w:ind w:left="426"/>
        <w:rPr>
          <w:rFonts w:asciiTheme="majorBidi" w:hAnsiTheme="majorBidi" w:cstheme="majorBidi"/>
          <w:b/>
          <w:bCs/>
          <w:color w:val="auto"/>
        </w:rPr>
      </w:pPr>
      <w:r w:rsidRPr="006C0D85">
        <w:rPr>
          <w:rFonts w:asciiTheme="majorBidi" w:hAnsiTheme="majorBidi" w:cstheme="majorBidi"/>
          <w:b/>
          <w:bCs/>
        </w:rPr>
        <w:t>a-INSULINE: sécré</w:t>
      </w:r>
      <w:r w:rsidRPr="006C0D85">
        <w:rPr>
          <w:rFonts w:asciiTheme="majorBidi" w:hAnsiTheme="majorBidi" w:cstheme="majorBidi"/>
          <w:b/>
          <w:bCs/>
          <w:color w:val="auto"/>
        </w:rPr>
        <w:t>tion</w:t>
      </w:r>
    </w:p>
    <w:p w:rsidR="006C0D85" w:rsidRPr="006C0D85" w:rsidRDefault="006C0D85" w:rsidP="008D0518">
      <w:pPr>
        <w:pStyle w:val="Default"/>
        <w:numPr>
          <w:ilvl w:val="0"/>
          <w:numId w:val="104"/>
        </w:numPr>
        <w:spacing w:line="360" w:lineRule="auto"/>
        <w:jc w:val="both"/>
        <w:rPr>
          <w:rFonts w:asciiTheme="majorBidi" w:hAnsiTheme="majorBidi" w:cstheme="majorBidi"/>
        </w:rPr>
      </w:pPr>
      <w:r w:rsidRPr="006C0D85">
        <w:rPr>
          <w:rFonts w:asciiTheme="majorBidi" w:hAnsiTheme="majorBidi" w:cstheme="majorBidi"/>
          <w:i/>
          <w:iCs/>
        </w:rPr>
        <w:t xml:space="preserve">Cellules </w:t>
      </w:r>
      <w:r w:rsidRPr="006C0D85">
        <w:rPr>
          <w:rFonts w:asciiTheme="majorBidi" w:hAnsiTheme="majorBidi" w:cstheme="majorBidi"/>
        </w:rPr>
        <w:t xml:space="preserve">β des </w:t>
      </w:r>
      <w:proofErr w:type="spellStart"/>
      <w:r w:rsidRPr="006C0D85">
        <w:rPr>
          <w:rFonts w:asciiTheme="majorBidi" w:hAnsiTheme="majorBidi" w:cstheme="majorBidi"/>
        </w:rPr>
        <w:t>ilôts</w:t>
      </w:r>
      <w:proofErr w:type="spellEnd"/>
      <w:r w:rsidRPr="006C0D85">
        <w:rPr>
          <w:rFonts w:asciiTheme="majorBidi" w:hAnsiTheme="majorBidi" w:cstheme="majorBidi"/>
        </w:rPr>
        <w:t xml:space="preserve"> de </w:t>
      </w:r>
      <w:proofErr w:type="spellStart"/>
      <w:r w:rsidRPr="006C0D85">
        <w:rPr>
          <w:rFonts w:asciiTheme="majorBidi" w:hAnsiTheme="majorBidi" w:cstheme="majorBidi"/>
        </w:rPr>
        <w:t>Langerhans</w:t>
      </w:r>
      <w:proofErr w:type="spellEnd"/>
      <w:r w:rsidRPr="006C0D85">
        <w:rPr>
          <w:rFonts w:asciiTheme="majorBidi" w:hAnsiTheme="majorBidi" w:cstheme="majorBidi"/>
        </w:rPr>
        <w:t xml:space="preserve"> </w:t>
      </w:r>
    </w:p>
    <w:p w:rsidR="006C0D85" w:rsidRPr="006C0D85" w:rsidRDefault="006C0D85" w:rsidP="008D0518">
      <w:pPr>
        <w:pStyle w:val="Default"/>
        <w:numPr>
          <w:ilvl w:val="0"/>
          <w:numId w:val="104"/>
        </w:numPr>
        <w:spacing w:line="360" w:lineRule="auto"/>
        <w:rPr>
          <w:rFonts w:asciiTheme="majorBidi" w:hAnsiTheme="majorBidi" w:cstheme="majorBidi"/>
        </w:rPr>
      </w:pPr>
      <w:r w:rsidRPr="006C0D85">
        <w:rPr>
          <w:rFonts w:asciiTheme="majorBidi" w:hAnsiTheme="majorBidi" w:cstheme="majorBidi"/>
        </w:rPr>
        <w:t xml:space="preserve">Précurseur de grande taille: </w:t>
      </w:r>
      <w:proofErr w:type="spellStart"/>
      <w:r w:rsidRPr="006C0D85">
        <w:rPr>
          <w:rFonts w:asciiTheme="majorBidi" w:hAnsiTheme="majorBidi" w:cstheme="majorBidi"/>
        </w:rPr>
        <w:t>proinsuline</w:t>
      </w:r>
      <w:proofErr w:type="spellEnd"/>
      <w:r w:rsidRPr="006C0D85">
        <w:rPr>
          <w:rFonts w:asciiTheme="majorBidi" w:hAnsiTheme="majorBidi" w:cstheme="majorBidi"/>
        </w:rPr>
        <w:t xml:space="preserve">, ensuite scindée en </w:t>
      </w:r>
      <w:r w:rsidRPr="006C0D85">
        <w:rPr>
          <w:rFonts w:asciiTheme="majorBidi" w:hAnsiTheme="majorBidi" w:cstheme="majorBidi"/>
          <w:i/>
          <w:iCs/>
        </w:rPr>
        <w:t>insuline + peptide C</w:t>
      </w:r>
    </w:p>
    <w:p w:rsidR="006C0D85" w:rsidRPr="006C0D85" w:rsidRDefault="006C0D85" w:rsidP="008D0518">
      <w:pPr>
        <w:pStyle w:val="Default"/>
        <w:numPr>
          <w:ilvl w:val="0"/>
          <w:numId w:val="104"/>
        </w:numPr>
        <w:spacing w:line="360" w:lineRule="auto"/>
        <w:rPr>
          <w:rFonts w:asciiTheme="majorBidi" w:hAnsiTheme="majorBidi" w:cstheme="majorBidi"/>
        </w:rPr>
      </w:pPr>
      <w:r w:rsidRPr="006C0D85">
        <w:rPr>
          <w:rFonts w:asciiTheme="majorBidi" w:hAnsiTheme="majorBidi" w:cstheme="majorBidi"/>
        </w:rPr>
        <w:t>Sécrétion basale + pics lors de la stimulation</w:t>
      </w:r>
    </w:p>
    <w:p w:rsidR="006C0D85" w:rsidRPr="006C0D85" w:rsidRDefault="006C0D85" w:rsidP="008D0518">
      <w:pPr>
        <w:pStyle w:val="Default"/>
        <w:numPr>
          <w:ilvl w:val="0"/>
          <w:numId w:val="104"/>
        </w:numPr>
        <w:spacing w:line="360" w:lineRule="auto"/>
        <w:rPr>
          <w:rFonts w:asciiTheme="majorBidi" w:hAnsiTheme="majorBidi" w:cstheme="majorBidi"/>
        </w:rPr>
      </w:pPr>
      <w:r w:rsidRPr="006C0D85">
        <w:rPr>
          <w:rFonts w:asciiTheme="majorBidi" w:hAnsiTheme="majorBidi" w:cstheme="majorBidi"/>
        </w:rPr>
        <w:t>Facteurs stimulant la sécrétion: prise alimentaire (+++glucides), autres hormones (GLP-1)</w:t>
      </w:r>
    </w:p>
    <w:p w:rsidR="006C0D85" w:rsidRPr="006C0D85" w:rsidRDefault="006C0D85" w:rsidP="008D0518">
      <w:pPr>
        <w:pStyle w:val="Default"/>
        <w:numPr>
          <w:ilvl w:val="0"/>
          <w:numId w:val="104"/>
        </w:numPr>
        <w:spacing w:line="360" w:lineRule="auto"/>
        <w:rPr>
          <w:rFonts w:asciiTheme="majorBidi" w:hAnsiTheme="majorBidi" w:cstheme="majorBidi"/>
        </w:rPr>
      </w:pPr>
      <w:r w:rsidRPr="006C0D85">
        <w:rPr>
          <w:rFonts w:asciiTheme="majorBidi" w:hAnsiTheme="majorBidi" w:cstheme="majorBidi"/>
        </w:rPr>
        <w:t xml:space="preserve">Rétrocontrôle sur </w:t>
      </w:r>
      <w:proofErr w:type="gramStart"/>
      <w:r w:rsidRPr="006C0D85">
        <w:rPr>
          <w:rFonts w:asciiTheme="majorBidi" w:hAnsiTheme="majorBidi" w:cstheme="majorBidi"/>
        </w:rPr>
        <w:t>le</w:t>
      </w:r>
      <w:proofErr w:type="gramEnd"/>
      <w:r w:rsidRPr="006C0D85">
        <w:rPr>
          <w:rFonts w:asciiTheme="majorBidi" w:hAnsiTheme="majorBidi" w:cstheme="majorBidi"/>
        </w:rPr>
        <w:t xml:space="preserve"> sécrétion d’insuline par niveau de glycémie</w:t>
      </w:r>
    </w:p>
    <w:p w:rsidR="006C0D85" w:rsidRPr="006C0D85" w:rsidRDefault="006C0D85" w:rsidP="006C0D85">
      <w:pPr>
        <w:pStyle w:val="Default"/>
        <w:spacing w:line="360" w:lineRule="auto"/>
        <w:jc w:val="center"/>
        <w:rPr>
          <w:rFonts w:asciiTheme="majorBidi" w:hAnsiTheme="majorBidi" w:cstheme="majorBidi"/>
        </w:rPr>
      </w:pPr>
      <w:r w:rsidRPr="006C0D85">
        <w:rPr>
          <w:rFonts w:asciiTheme="majorBidi" w:hAnsiTheme="majorBidi" w:cstheme="majorBidi"/>
          <w:noProof/>
          <w:lang w:eastAsia="fr-FR"/>
        </w:rPr>
        <w:drawing>
          <wp:inline distT="0" distB="0" distL="0" distR="0">
            <wp:extent cx="5762624" cy="1952625"/>
            <wp:effectExtent l="19050" t="0" r="0" b="0"/>
            <wp:docPr id="2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srcRect/>
                    <a:stretch>
                      <a:fillRect/>
                    </a:stretch>
                  </pic:blipFill>
                  <pic:spPr bwMode="auto">
                    <a:xfrm>
                      <a:off x="0" y="0"/>
                      <a:ext cx="5758180" cy="1951119"/>
                    </a:xfrm>
                    <a:prstGeom prst="rect">
                      <a:avLst/>
                    </a:prstGeom>
                    <a:noFill/>
                    <a:ln w="9525">
                      <a:noFill/>
                      <a:miter lim="800000"/>
                      <a:headEnd/>
                      <a:tailEnd/>
                    </a:ln>
                  </pic:spPr>
                </pic:pic>
              </a:graphicData>
            </a:graphic>
          </wp:inline>
        </w:drawing>
      </w:r>
    </w:p>
    <w:p w:rsidR="006C0D85" w:rsidRPr="006C0D85" w:rsidRDefault="006C0D85" w:rsidP="006C0D85">
      <w:pPr>
        <w:pStyle w:val="Default"/>
        <w:spacing w:line="360" w:lineRule="auto"/>
        <w:rPr>
          <w:rFonts w:asciiTheme="majorBidi" w:hAnsiTheme="majorBidi" w:cstheme="majorBidi"/>
        </w:rPr>
      </w:pPr>
    </w:p>
    <w:p w:rsidR="006C0D85" w:rsidRPr="006C0D85" w:rsidRDefault="006C0D85" w:rsidP="006C0D85">
      <w:pPr>
        <w:pStyle w:val="Default"/>
        <w:spacing w:line="360" w:lineRule="auto"/>
        <w:ind w:left="426" w:firstLine="282"/>
        <w:jc w:val="both"/>
        <w:rPr>
          <w:rFonts w:asciiTheme="majorBidi" w:hAnsiTheme="majorBidi" w:cstheme="majorBidi"/>
          <w:b/>
          <w:bCs/>
        </w:rPr>
      </w:pPr>
      <w:r w:rsidRPr="006C0D85">
        <w:rPr>
          <w:rFonts w:asciiTheme="majorBidi" w:hAnsiTheme="majorBidi" w:cstheme="majorBidi"/>
          <w:b/>
          <w:bCs/>
          <w:color w:val="auto"/>
        </w:rPr>
        <w:lastRenderedPageBreak/>
        <w:t>a-</w:t>
      </w:r>
      <w:r w:rsidRPr="006C0D85">
        <w:rPr>
          <w:rFonts w:asciiTheme="majorBidi" w:hAnsiTheme="majorBidi" w:cstheme="majorBidi"/>
          <w:b/>
          <w:bCs/>
        </w:rPr>
        <w:t>INSULINE: actions biologiques</w:t>
      </w:r>
    </w:p>
    <w:p w:rsidR="006C0D85" w:rsidRPr="006C0D85" w:rsidRDefault="006C0D85" w:rsidP="008D0518">
      <w:pPr>
        <w:pStyle w:val="Default"/>
        <w:numPr>
          <w:ilvl w:val="0"/>
          <w:numId w:val="108"/>
        </w:numPr>
        <w:spacing w:line="360" w:lineRule="auto"/>
        <w:rPr>
          <w:rFonts w:asciiTheme="majorBidi" w:hAnsiTheme="majorBidi" w:cstheme="majorBidi"/>
        </w:rPr>
      </w:pPr>
      <w:r w:rsidRPr="006C0D85">
        <w:rPr>
          <w:rFonts w:asciiTheme="majorBidi" w:hAnsiTheme="majorBidi" w:cstheme="majorBidi"/>
        </w:rPr>
        <w:t>Hormone du stockage (anabolisme)</w:t>
      </w:r>
    </w:p>
    <w:p w:rsidR="006C0D85" w:rsidRPr="006C0D85" w:rsidRDefault="006C0D85" w:rsidP="006C0D85">
      <w:pPr>
        <w:pStyle w:val="Default"/>
        <w:spacing w:line="360" w:lineRule="auto"/>
        <w:ind w:firstLine="708"/>
        <w:rPr>
          <w:rFonts w:asciiTheme="majorBidi" w:hAnsiTheme="majorBidi" w:cstheme="majorBidi"/>
        </w:rPr>
      </w:pPr>
      <w:r w:rsidRPr="006C0D85">
        <w:rPr>
          <w:rFonts w:asciiTheme="majorBidi" w:hAnsiTheme="majorBidi" w:cstheme="majorBidi"/>
        </w:rPr>
        <w:t>-Action hypoglycémiante (seule de l’organisme) par:</w:t>
      </w:r>
    </w:p>
    <w:p w:rsidR="006C0D85" w:rsidRPr="006C0D85" w:rsidRDefault="006C0D85" w:rsidP="008D0518">
      <w:pPr>
        <w:pStyle w:val="Default"/>
        <w:numPr>
          <w:ilvl w:val="0"/>
          <w:numId w:val="109"/>
        </w:numPr>
        <w:spacing w:line="360" w:lineRule="auto"/>
        <w:rPr>
          <w:rFonts w:asciiTheme="majorBidi" w:hAnsiTheme="majorBidi" w:cstheme="majorBidi"/>
        </w:rPr>
      </w:pPr>
      <w:r w:rsidRPr="006C0D85">
        <w:rPr>
          <w:rFonts w:asciiTheme="majorBidi" w:hAnsiTheme="majorBidi" w:cstheme="majorBidi"/>
        </w:rPr>
        <w:t>stockage du glucose sous forme de glycogène (foie, muscle) et lipides (tissu graisseux)</w:t>
      </w:r>
    </w:p>
    <w:p w:rsidR="006C0D85" w:rsidRPr="006C0D85" w:rsidRDefault="006C0D85" w:rsidP="008D0518">
      <w:pPr>
        <w:pStyle w:val="Default"/>
        <w:numPr>
          <w:ilvl w:val="0"/>
          <w:numId w:val="109"/>
        </w:numPr>
        <w:spacing w:line="360" w:lineRule="auto"/>
        <w:rPr>
          <w:rFonts w:asciiTheme="majorBidi" w:hAnsiTheme="majorBidi" w:cstheme="majorBidi"/>
        </w:rPr>
      </w:pPr>
      <w:r w:rsidRPr="006C0D85">
        <w:rPr>
          <w:rFonts w:asciiTheme="majorBidi" w:hAnsiTheme="majorBidi" w:cstheme="majorBidi"/>
        </w:rPr>
        <w:t>Inhibition de la production de glucose par le foie</w:t>
      </w:r>
    </w:p>
    <w:p w:rsidR="006C0D85" w:rsidRPr="006C0D85" w:rsidRDefault="006C0D85" w:rsidP="006C0D85">
      <w:pPr>
        <w:pStyle w:val="Default"/>
        <w:spacing w:line="360" w:lineRule="auto"/>
        <w:ind w:left="708"/>
        <w:rPr>
          <w:rFonts w:asciiTheme="majorBidi" w:hAnsiTheme="majorBidi" w:cstheme="majorBidi"/>
        </w:rPr>
      </w:pPr>
      <w:r w:rsidRPr="006C0D85">
        <w:rPr>
          <w:rFonts w:asciiTheme="majorBidi" w:hAnsiTheme="majorBidi" w:cstheme="majorBidi"/>
        </w:rPr>
        <w:t>-Diminution des acides gras sanguins par stockage sous forme de lipides (tissu graisseux)</w:t>
      </w:r>
    </w:p>
    <w:p w:rsidR="006C0D85" w:rsidRPr="006C0D85" w:rsidRDefault="006C0D85" w:rsidP="006C0D85">
      <w:pPr>
        <w:pStyle w:val="Default"/>
        <w:spacing w:line="360" w:lineRule="auto"/>
        <w:ind w:left="708"/>
        <w:rPr>
          <w:rFonts w:asciiTheme="majorBidi" w:hAnsiTheme="majorBidi" w:cstheme="majorBidi"/>
        </w:rPr>
      </w:pPr>
      <w:r w:rsidRPr="006C0D85">
        <w:rPr>
          <w:rFonts w:asciiTheme="majorBidi" w:hAnsiTheme="majorBidi" w:cstheme="majorBidi"/>
        </w:rPr>
        <w:t xml:space="preserve">-Diminution des acides sanguins par stockage sous forme de protéines (muscle) </w:t>
      </w:r>
    </w:p>
    <w:p w:rsidR="006C0D85" w:rsidRPr="006C0D85" w:rsidRDefault="006C0D85" w:rsidP="008D0518">
      <w:pPr>
        <w:pStyle w:val="Default"/>
        <w:numPr>
          <w:ilvl w:val="0"/>
          <w:numId w:val="108"/>
        </w:numPr>
        <w:spacing w:line="360" w:lineRule="auto"/>
        <w:rPr>
          <w:rFonts w:asciiTheme="majorBidi" w:hAnsiTheme="majorBidi" w:cstheme="majorBidi"/>
        </w:rPr>
      </w:pPr>
      <w:r w:rsidRPr="006C0D85">
        <w:rPr>
          <w:rFonts w:asciiTheme="majorBidi" w:hAnsiTheme="majorBidi" w:cstheme="majorBidi"/>
        </w:rPr>
        <w:t>Facteur de croissance sur les organes en développement</w:t>
      </w:r>
    </w:p>
    <w:p w:rsidR="006C0D85" w:rsidRPr="006C0D85" w:rsidRDefault="006C0D85" w:rsidP="006C0D85">
      <w:pPr>
        <w:pStyle w:val="Default"/>
        <w:spacing w:line="360" w:lineRule="auto"/>
        <w:ind w:left="426"/>
        <w:rPr>
          <w:rFonts w:asciiTheme="majorBidi" w:hAnsiTheme="majorBidi" w:cstheme="majorBidi"/>
          <w:b/>
          <w:bCs/>
        </w:rPr>
      </w:pPr>
      <w:r w:rsidRPr="006C0D85">
        <w:rPr>
          <w:rFonts w:asciiTheme="majorBidi" w:hAnsiTheme="majorBidi" w:cstheme="majorBidi"/>
          <w:b/>
          <w:bCs/>
        </w:rPr>
        <w:t>a-INSULINE: physiopathologie</w:t>
      </w:r>
    </w:p>
    <w:p w:rsidR="006C0D85" w:rsidRPr="006C0D85" w:rsidRDefault="006C0D85" w:rsidP="00FD288E">
      <w:pPr>
        <w:pStyle w:val="Default"/>
        <w:spacing w:line="360" w:lineRule="auto"/>
        <w:ind w:left="765"/>
        <w:jc w:val="center"/>
        <w:rPr>
          <w:rFonts w:asciiTheme="majorBidi" w:hAnsiTheme="majorBidi" w:cstheme="majorBidi"/>
        </w:rPr>
      </w:pPr>
      <w:r w:rsidRPr="006C0D85">
        <w:rPr>
          <w:rFonts w:asciiTheme="majorBidi" w:hAnsiTheme="majorBidi" w:cstheme="majorBidi"/>
          <w:noProof/>
          <w:lang w:eastAsia="fr-FR"/>
        </w:rPr>
        <w:drawing>
          <wp:inline distT="0" distB="0" distL="0" distR="0">
            <wp:extent cx="5029200" cy="2695575"/>
            <wp:effectExtent l="19050" t="0" r="0" b="0"/>
            <wp:docPr id="2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srcRect/>
                    <a:stretch>
                      <a:fillRect/>
                    </a:stretch>
                  </pic:blipFill>
                  <pic:spPr bwMode="auto">
                    <a:xfrm>
                      <a:off x="0" y="0"/>
                      <a:ext cx="5031111" cy="2696599"/>
                    </a:xfrm>
                    <a:prstGeom prst="rect">
                      <a:avLst/>
                    </a:prstGeom>
                    <a:noFill/>
                    <a:ln w="9525">
                      <a:noFill/>
                      <a:miter lim="800000"/>
                      <a:headEnd/>
                      <a:tailEnd/>
                    </a:ln>
                  </pic:spPr>
                </pic:pic>
              </a:graphicData>
            </a:graphic>
          </wp:inline>
        </w:drawing>
      </w:r>
    </w:p>
    <w:p w:rsidR="006C0D85" w:rsidRPr="006C0D85" w:rsidRDefault="006C0D85" w:rsidP="006C0D85">
      <w:pPr>
        <w:pStyle w:val="Default"/>
        <w:spacing w:line="360" w:lineRule="auto"/>
        <w:ind w:left="708" w:right="2842"/>
        <w:jc w:val="both"/>
        <w:rPr>
          <w:rFonts w:asciiTheme="majorBidi" w:hAnsiTheme="majorBidi" w:cstheme="majorBidi"/>
        </w:rPr>
      </w:pPr>
    </w:p>
    <w:p w:rsidR="006C0D85" w:rsidRPr="006C0D85" w:rsidRDefault="006C0D85" w:rsidP="006C0D85">
      <w:pPr>
        <w:pStyle w:val="Default"/>
        <w:spacing w:line="360" w:lineRule="auto"/>
        <w:ind w:left="708" w:right="2842"/>
        <w:jc w:val="both"/>
        <w:rPr>
          <w:rFonts w:asciiTheme="majorBidi" w:hAnsiTheme="majorBidi" w:cstheme="majorBidi"/>
        </w:rPr>
      </w:pPr>
      <w:r w:rsidRPr="006C0D85">
        <w:rPr>
          <w:rFonts w:asciiTheme="majorBidi" w:hAnsiTheme="majorBidi" w:cstheme="majorBidi"/>
          <w:noProof/>
          <w:lang w:eastAsia="fr-FR"/>
        </w:rPr>
        <w:drawing>
          <wp:inline distT="0" distB="0" distL="0" distR="0">
            <wp:extent cx="5219700" cy="2676525"/>
            <wp:effectExtent l="19050" t="0" r="0" b="0"/>
            <wp:docPr id="2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srcRect/>
                    <a:stretch>
                      <a:fillRect/>
                    </a:stretch>
                  </pic:blipFill>
                  <pic:spPr bwMode="auto">
                    <a:xfrm>
                      <a:off x="0" y="0"/>
                      <a:ext cx="5226822" cy="2680177"/>
                    </a:xfrm>
                    <a:prstGeom prst="rect">
                      <a:avLst/>
                    </a:prstGeom>
                    <a:noFill/>
                    <a:ln w="9525">
                      <a:noFill/>
                      <a:miter lim="800000"/>
                      <a:headEnd/>
                      <a:tailEnd/>
                    </a:ln>
                  </pic:spPr>
                </pic:pic>
              </a:graphicData>
            </a:graphic>
          </wp:inline>
        </w:drawing>
      </w:r>
    </w:p>
    <w:p w:rsidR="006C0D85" w:rsidRPr="006C0D85" w:rsidRDefault="006C0D85" w:rsidP="006C0D85">
      <w:pPr>
        <w:pStyle w:val="Default"/>
        <w:spacing w:line="360" w:lineRule="auto"/>
        <w:ind w:left="426"/>
        <w:rPr>
          <w:rFonts w:asciiTheme="majorBidi" w:hAnsiTheme="majorBidi" w:cstheme="majorBidi"/>
          <w:b/>
          <w:bCs/>
          <w:color w:val="auto"/>
        </w:rPr>
      </w:pPr>
      <w:r w:rsidRPr="006C0D85">
        <w:rPr>
          <w:rFonts w:asciiTheme="majorBidi" w:hAnsiTheme="majorBidi" w:cstheme="majorBidi"/>
          <w:b/>
          <w:bCs/>
        </w:rPr>
        <w:lastRenderedPageBreak/>
        <w:t>b-GLUCAGON: sécré</w:t>
      </w:r>
      <w:r w:rsidRPr="006C0D85">
        <w:rPr>
          <w:rFonts w:asciiTheme="majorBidi" w:hAnsiTheme="majorBidi" w:cstheme="majorBidi"/>
          <w:b/>
          <w:bCs/>
          <w:color w:val="auto"/>
        </w:rPr>
        <w:t>tion</w:t>
      </w:r>
    </w:p>
    <w:p w:rsidR="006C0D85" w:rsidRPr="006C0D85" w:rsidRDefault="006C0D85" w:rsidP="008D0518">
      <w:pPr>
        <w:pStyle w:val="Default"/>
        <w:numPr>
          <w:ilvl w:val="0"/>
          <w:numId w:val="108"/>
        </w:numPr>
        <w:spacing w:line="360" w:lineRule="auto"/>
        <w:jc w:val="both"/>
        <w:rPr>
          <w:rFonts w:asciiTheme="majorBidi" w:hAnsiTheme="majorBidi" w:cstheme="majorBidi"/>
        </w:rPr>
      </w:pPr>
      <w:r w:rsidRPr="006C0D85">
        <w:rPr>
          <w:rFonts w:asciiTheme="majorBidi" w:hAnsiTheme="majorBidi" w:cstheme="majorBidi"/>
        </w:rPr>
        <w:t xml:space="preserve">Cellules α des </w:t>
      </w:r>
      <w:proofErr w:type="spellStart"/>
      <w:r w:rsidRPr="006C0D85">
        <w:rPr>
          <w:rFonts w:asciiTheme="majorBidi" w:hAnsiTheme="majorBidi" w:cstheme="majorBidi"/>
        </w:rPr>
        <w:t>ilôts</w:t>
      </w:r>
      <w:proofErr w:type="spellEnd"/>
      <w:r w:rsidRPr="006C0D85">
        <w:rPr>
          <w:rFonts w:asciiTheme="majorBidi" w:hAnsiTheme="majorBidi" w:cstheme="majorBidi"/>
        </w:rPr>
        <w:t xml:space="preserve"> de </w:t>
      </w:r>
      <w:proofErr w:type="spellStart"/>
      <w:r w:rsidRPr="006C0D85">
        <w:rPr>
          <w:rFonts w:asciiTheme="majorBidi" w:hAnsiTheme="majorBidi" w:cstheme="majorBidi"/>
        </w:rPr>
        <w:t>Langerhans</w:t>
      </w:r>
      <w:proofErr w:type="spellEnd"/>
    </w:p>
    <w:p w:rsidR="006C0D85" w:rsidRPr="006C0D85" w:rsidRDefault="006C0D85" w:rsidP="008D0518">
      <w:pPr>
        <w:pStyle w:val="Default"/>
        <w:numPr>
          <w:ilvl w:val="0"/>
          <w:numId w:val="108"/>
        </w:numPr>
        <w:spacing w:line="360" w:lineRule="auto"/>
        <w:jc w:val="both"/>
        <w:rPr>
          <w:rFonts w:asciiTheme="majorBidi" w:hAnsiTheme="majorBidi" w:cstheme="majorBidi"/>
        </w:rPr>
      </w:pPr>
      <w:r w:rsidRPr="006C0D85">
        <w:rPr>
          <w:rFonts w:asciiTheme="majorBidi" w:hAnsiTheme="majorBidi" w:cstheme="majorBidi"/>
        </w:rPr>
        <w:t xml:space="preserve">Précurseur de grande taille, le </w:t>
      </w:r>
      <w:proofErr w:type="spellStart"/>
      <w:r w:rsidRPr="006C0D85">
        <w:rPr>
          <w:rFonts w:asciiTheme="majorBidi" w:hAnsiTheme="majorBidi" w:cstheme="majorBidi"/>
        </w:rPr>
        <w:t>préproglucagon</w:t>
      </w:r>
      <w:proofErr w:type="spellEnd"/>
    </w:p>
    <w:p w:rsidR="006C0D85" w:rsidRPr="006C0D85" w:rsidRDefault="006C0D85" w:rsidP="008D0518">
      <w:pPr>
        <w:pStyle w:val="Default"/>
        <w:numPr>
          <w:ilvl w:val="0"/>
          <w:numId w:val="108"/>
        </w:numPr>
        <w:spacing w:line="360" w:lineRule="auto"/>
        <w:jc w:val="both"/>
        <w:rPr>
          <w:rFonts w:asciiTheme="majorBidi" w:hAnsiTheme="majorBidi" w:cstheme="majorBidi"/>
        </w:rPr>
      </w:pPr>
      <w:r w:rsidRPr="006C0D85">
        <w:rPr>
          <w:rFonts w:asciiTheme="majorBidi" w:hAnsiTheme="majorBidi" w:cstheme="majorBidi"/>
        </w:rPr>
        <w:t>Régulation inverse de celle de la sécrétion d’insuline</w:t>
      </w:r>
    </w:p>
    <w:p w:rsidR="006C0D85" w:rsidRPr="006C0D85" w:rsidRDefault="006C0D85" w:rsidP="008D0518">
      <w:pPr>
        <w:pStyle w:val="Default"/>
        <w:numPr>
          <w:ilvl w:val="0"/>
          <w:numId w:val="110"/>
        </w:numPr>
        <w:spacing w:line="360" w:lineRule="auto"/>
        <w:jc w:val="both"/>
        <w:rPr>
          <w:rFonts w:asciiTheme="majorBidi" w:hAnsiTheme="majorBidi" w:cstheme="majorBidi"/>
        </w:rPr>
      </w:pPr>
      <w:r w:rsidRPr="006C0D85">
        <w:rPr>
          <w:rFonts w:asciiTheme="majorBidi" w:hAnsiTheme="majorBidi" w:cstheme="majorBidi"/>
        </w:rPr>
        <w:t>Facteurs stimulant la sécrétion: baisse de glycémie +++, stress</w:t>
      </w:r>
    </w:p>
    <w:p w:rsidR="006C0D85" w:rsidRPr="006C0D85" w:rsidRDefault="006C0D85" w:rsidP="008D0518">
      <w:pPr>
        <w:pStyle w:val="Default"/>
        <w:numPr>
          <w:ilvl w:val="0"/>
          <w:numId w:val="110"/>
        </w:numPr>
        <w:spacing w:line="360" w:lineRule="auto"/>
        <w:jc w:val="both"/>
        <w:rPr>
          <w:rFonts w:asciiTheme="majorBidi" w:hAnsiTheme="majorBidi" w:cstheme="majorBidi"/>
        </w:rPr>
      </w:pPr>
      <w:r w:rsidRPr="006C0D85">
        <w:rPr>
          <w:rFonts w:asciiTheme="majorBidi" w:hAnsiTheme="majorBidi" w:cstheme="majorBidi"/>
        </w:rPr>
        <w:t xml:space="preserve">Facteurs inhibant la sécrétion: augmentation de glycémie </w:t>
      </w:r>
    </w:p>
    <w:p w:rsidR="006C0D85" w:rsidRPr="006C0D85" w:rsidRDefault="00B03688" w:rsidP="006C0D85">
      <w:pPr>
        <w:pStyle w:val="Default"/>
        <w:spacing w:line="360" w:lineRule="auto"/>
        <w:ind w:left="372" w:firstLine="336"/>
        <w:jc w:val="both"/>
        <w:rPr>
          <w:rFonts w:asciiTheme="majorBidi" w:hAnsiTheme="majorBidi" w:cstheme="majorBidi"/>
        </w:rPr>
      </w:pPr>
      <w:r>
        <w:rPr>
          <w:rFonts w:asciiTheme="majorBidi" w:hAnsiTheme="majorBidi" w:cstheme="majorBidi"/>
          <w:noProof/>
          <w:lang w:eastAsia="fr-FR"/>
        </w:rPr>
        <w:pict>
          <v:shape id="_x0000_s1063" type="#_x0000_t13" style="position:absolute;left:0;text-align:left;margin-left:5.7pt;margin-top:6pt;width:25.95pt;height:7.15pt;z-index:251701248"/>
        </w:pict>
      </w:r>
      <w:r w:rsidR="006C0D85" w:rsidRPr="006C0D85">
        <w:rPr>
          <w:rFonts w:asciiTheme="majorBidi" w:hAnsiTheme="majorBidi" w:cstheme="majorBidi"/>
        </w:rPr>
        <w:t>Sécrétion d’insuline et glucagon varient en sens inverse</w:t>
      </w:r>
    </w:p>
    <w:p w:rsidR="006C0D85" w:rsidRPr="006C0D85" w:rsidRDefault="006C0D85" w:rsidP="006C0D85">
      <w:pPr>
        <w:pStyle w:val="Default"/>
        <w:spacing w:line="360" w:lineRule="auto"/>
        <w:ind w:left="374"/>
        <w:rPr>
          <w:rFonts w:asciiTheme="majorBidi" w:hAnsiTheme="majorBidi" w:cstheme="majorBidi"/>
          <w:b/>
          <w:bCs/>
        </w:rPr>
      </w:pPr>
      <w:r w:rsidRPr="006C0D85">
        <w:rPr>
          <w:rFonts w:asciiTheme="majorBidi" w:hAnsiTheme="majorBidi" w:cstheme="majorBidi"/>
          <w:b/>
          <w:bCs/>
        </w:rPr>
        <w:t>b-GLUCAGON: actions biologiques</w:t>
      </w:r>
    </w:p>
    <w:p w:rsidR="006C0D85" w:rsidRPr="006C0D85" w:rsidRDefault="006C0D85" w:rsidP="008D0518">
      <w:pPr>
        <w:pStyle w:val="Default"/>
        <w:numPr>
          <w:ilvl w:val="0"/>
          <w:numId w:val="112"/>
        </w:numPr>
        <w:spacing w:line="360" w:lineRule="auto"/>
        <w:rPr>
          <w:rFonts w:asciiTheme="majorBidi" w:hAnsiTheme="majorBidi" w:cstheme="majorBidi"/>
        </w:rPr>
      </w:pPr>
      <w:r w:rsidRPr="006C0D85">
        <w:rPr>
          <w:rFonts w:asciiTheme="majorBidi" w:hAnsiTheme="majorBidi" w:cstheme="majorBidi"/>
        </w:rPr>
        <w:t>Hormone du déstockage (catabolisme)</w:t>
      </w:r>
    </w:p>
    <w:p w:rsidR="006C0D85" w:rsidRPr="006C0D85" w:rsidRDefault="006C0D85" w:rsidP="008D0518">
      <w:pPr>
        <w:pStyle w:val="Default"/>
        <w:numPr>
          <w:ilvl w:val="0"/>
          <w:numId w:val="113"/>
        </w:numPr>
        <w:spacing w:line="360" w:lineRule="auto"/>
        <w:rPr>
          <w:rFonts w:asciiTheme="majorBidi" w:hAnsiTheme="majorBidi" w:cstheme="majorBidi"/>
        </w:rPr>
      </w:pPr>
      <w:r w:rsidRPr="006C0D85">
        <w:rPr>
          <w:rFonts w:asciiTheme="majorBidi" w:hAnsiTheme="majorBidi" w:cstheme="majorBidi"/>
        </w:rPr>
        <w:t xml:space="preserve">Action </w:t>
      </w:r>
      <w:proofErr w:type="spellStart"/>
      <w:r w:rsidRPr="006C0D85">
        <w:rPr>
          <w:rFonts w:asciiTheme="majorBidi" w:hAnsiTheme="majorBidi" w:cstheme="majorBidi"/>
        </w:rPr>
        <w:t>hyperglycémiante</w:t>
      </w:r>
      <w:proofErr w:type="spellEnd"/>
      <w:r w:rsidRPr="006C0D85">
        <w:rPr>
          <w:rFonts w:asciiTheme="majorBidi" w:hAnsiTheme="majorBidi" w:cstheme="majorBidi"/>
        </w:rPr>
        <w:t xml:space="preserve"> (comme de nombreuses autres hormones) par:</w:t>
      </w:r>
    </w:p>
    <w:p w:rsidR="006C0D85" w:rsidRPr="006C0D85" w:rsidRDefault="006C0D85" w:rsidP="008D0518">
      <w:pPr>
        <w:pStyle w:val="Default"/>
        <w:numPr>
          <w:ilvl w:val="0"/>
          <w:numId w:val="114"/>
        </w:numPr>
        <w:spacing w:line="360" w:lineRule="auto"/>
        <w:rPr>
          <w:rFonts w:asciiTheme="majorBidi" w:hAnsiTheme="majorBidi" w:cstheme="majorBidi"/>
        </w:rPr>
      </w:pPr>
      <w:r w:rsidRPr="006C0D85">
        <w:rPr>
          <w:rFonts w:asciiTheme="majorBidi" w:hAnsiTheme="majorBidi" w:cstheme="majorBidi"/>
        </w:rPr>
        <w:t>Déstockage du glucose en réserve sous forme de glycogène (foie +++)</w:t>
      </w:r>
    </w:p>
    <w:p w:rsidR="006C0D85" w:rsidRPr="006C0D85" w:rsidRDefault="006C0D85" w:rsidP="008D0518">
      <w:pPr>
        <w:pStyle w:val="Default"/>
        <w:numPr>
          <w:ilvl w:val="0"/>
          <w:numId w:val="114"/>
        </w:numPr>
        <w:spacing w:line="360" w:lineRule="auto"/>
        <w:rPr>
          <w:rFonts w:asciiTheme="majorBidi" w:hAnsiTheme="majorBidi" w:cstheme="majorBidi"/>
        </w:rPr>
      </w:pPr>
      <w:r w:rsidRPr="006C0D85">
        <w:rPr>
          <w:rFonts w:asciiTheme="majorBidi" w:hAnsiTheme="majorBidi" w:cstheme="majorBidi"/>
        </w:rPr>
        <w:t>Stimulation de la production de glucose par le foie</w:t>
      </w:r>
    </w:p>
    <w:p w:rsidR="006C0D85" w:rsidRPr="006C0D85" w:rsidRDefault="006C0D85" w:rsidP="008D0518">
      <w:pPr>
        <w:pStyle w:val="Default"/>
        <w:numPr>
          <w:ilvl w:val="0"/>
          <w:numId w:val="113"/>
        </w:numPr>
        <w:spacing w:line="360" w:lineRule="auto"/>
        <w:rPr>
          <w:rFonts w:asciiTheme="majorBidi" w:hAnsiTheme="majorBidi" w:cstheme="majorBidi"/>
        </w:rPr>
      </w:pPr>
      <w:r w:rsidRPr="006C0D85">
        <w:rPr>
          <w:rFonts w:asciiTheme="majorBidi" w:hAnsiTheme="majorBidi" w:cstheme="majorBidi"/>
        </w:rPr>
        <w:t>Augmentation des acides gras sanguins par déstockage des lipides (tissu graisseux)</w:t>
      </w:r>
    </w:p>
    <w:p w:rsidR="006C0D85" w:rsidRPr="006C0D85" w:rsidRDefault="006C0D85" w:rsidP="008D0518">
      <w:pPr>
        <w:pStyle w:val="Default"/>
        <w:numPr>
          <w:ilvl w:val="0"/>
          <w:numId w:val="113"/>
        </w:numPr>
        <w:spacing w:line="360" w:lineRule="auto"/>
        <w:rPr>
          <w:rFonts w:asciiTheme="majorBidi" w:hAnsiTheme="majorBidi" w:cstheme="majorBidi"/>
          <w:u w:val="single"/>
        </w:rPr>
      </w:pPr>
      <w:r w:rsidRPr="006C0D85">
        <w:rPr>
          <w:rFonts w:asciiTheme="majorBidi" w:hAnsiTheme="majorBidi" w:cstheme="majorBidi"/>
        </w:rPr>
        <w:t>Peu d’effets sur les acides aminés car pas d’action sur le muscle</w:t>
      </w:r>
      <w:r w:rsidRPr="006C0D85">
        <w:rPr>
          <w:rFonts w:asciiTheme="majorBidi" w:hAnsiTheme="majorBidi" w:cstheme="majorBidi"/>
          <w:b/>
          <w:bCs/>
          <w:u w:val="single"/>
        </w:rPr>
        <w:t xml:space="preserve"> </w:t>
      </w:r>
    </w:p>
    <w:p w:rsidR="006C0D85" w:rsidRPr="006C0D85" w:rsidRDefault="006C0D85" w:rsidP="006C0D85">
      <w:pPr>
        <w:pStyle w:val="Default"/>
        <w:spacing w:line="360" w:lineRule="auto"/>
        <w:rPr>
          <w:rFonts w:asciiTheme="majorBidi" w:hAnsiTheme="majorBidi" w:cstheme="majorBidi"/>
          <w:b/>
          <w:bCs/>
        </w:rPr>
      </w:pPr>
      <w:r w:rsidRPr="006C0D85">
        <w:rPr>
          <w:rFonts w:asciiTheme="majorBidi" w:hAnsiTheme="majorBidi" w:cstheme="majorBidi"/>
          <w:b/>
          <w:bCs/>
        </w:rPr>
        <w:t>b-GLUCAGON: physiopathologie</w:t>
      </w:r>
    </w:p>
    <w:p w:rsidR="006C0D85" w:rsidRPr="006C0D85" w:rsidRDefault="006C0D85" w:rsidP="00FD288E">
      <w:pPr>
        <w:pStyle w:val="Default"/>
        <w:spacing w:line="360" w:lineRule="auto"/>
        <w:jc w:val="center"/>
        <w:rPr>
          <w:rFonts w:asciiTheme="majorBidi" w:hAnsiTheme="majorBidi" w:cstheme="majorBidi"/>
          <w:u w:val="single"/>
        </w:rPr>
      </w:pPr>
      <w:r w:rsidRPr="006C0D85">
        <w:rPr>
          <w:rFonts w:asciiTheme="majorBidi" w:hAnsiTheme="majorBidi" w:cstheme="majorBidi"/>
          <w:noProof/>
          <w:u w:val="single"/>
          <w:lang w:eastAsia="fr-FR"/>
        </w:rPr>
        <w:drawing>
          <wp:inline distT="0" distB="0" distL="0" distR="0">
            <wp:extent cx="5749925" cy="3219450"/>
            <wp:effectExtent l="19050" t="0" r="3175" b="0"/>
            <wp:docPr id="2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srcRect/>
                    <a:stretch>
                      <a:fillRect/>
                    </a:stretch>
                  </pic:blipFill>
                  <pic:spPr bwMode="auto">
                    <a:xfrm>
                      <a:off x="0" y="0"/>
                      <a:ext cx="5749925" cy="3219450"/>
                    </a:xfrm>
                    <a:prstGeom prst="rect">
                      <a:avLst/>
                    </a:prstGeom>
                    <a:noFill/>
                    <a:ln w="9525">
                      <a:noFill/>
                      <a:miter lim="800000"/>
                      <a:headEnd/>
                      <a:tailEnd/>
                    </a:ln>
                  </pic:spPr>
                </pic:pic>
              </a:graphicData>
            </a:graphic>
          </wp:inline>
        </w:drawing>
      </w:r>
    </w:p>
    <w:p w:rsidR="006C0D85" w:rsidRPr="006C0D85" w:rsidRDefault="006C0D85" w:rsidP="008D0518">
      <w:pPr>
        <w:pStyle w:val="Default"/>
        <w:numPr>
          <w:ilvl w:val="1"/>
          <w:numId w:val="111"/>
        </w:numPr>
        <w:spacing w:line="360" w:lineRule="auto"/>
        <w:ind w:left="1705"/>
        <w:rPr>
          <w:rFonts w:asciiTheme="majorBidi" w:hAnsiTheme="majorBidi" w:cstheme="majorBidi"/>
          <w:u w:val="single"/>
        </w:rPr>
      </w:pPr>
    </w:p>
    <w:p w:rsidR="006C0D85" w:rsidRPr="006C0D85" w:rsidRDefault="006C0D85" w:rsidP="006C0D85">
      <w:pPr>
        <w:spacing w:after="0" w:line="360" w:lineRule="auto"/>
        <w:rPr>
          <w:rFonts w:asciiTheme="majorBidi" w:hAnsiTheme="majorBidi" w:cstheme="majorBidi"/>
          <w:sz w:val="24"/>
          <w:szCs w:val="24"/>
        </w:rPr>
      </w:pPr>
    </w:p>
    <w:p w:rsidR="006C0D85" w:rsidRPr="006C0D85" w:rsidRDefault="006C0D85" w:rsidP="006C0D85">
      <w:pPr>
        <w:spacing w:after="0" w:line="360" w:lineRule="auto"/>
        <w:rPr>
          <w:rFonts w:asciiTheme="majorBidi" w:hAnsiTheme="majorBidi" w:cstheme="majorBidi"/>
          <w:sz w:val="24"/>
          <w:szCs w:val="24"/>
        </w:rPr>
      </w:pPr>
    </w:p>
    <w:p w:rsidR="006C0D85" w:rsidRPr="006C0D85" w:rsidRDefault="006C0D85" w:rsidP="006C0D85">
      <w:pPr>
        <w:spacing w:after="0" w:line="360" w:lineRule="auto"/>
        <w:rPr>
          <w:rFonts w:asciiTheme="majorBidi" w:hAnsiTheme="majorBidi" w:cstheme="majorBidi"/>
          <w:sz w:val="24"/>
          <w:szCs w:val="24"/>
        </w:rPr>
      </w:pPr>
    </w:p>
    <w:p w:rsidR="006C0D85" w:rsidRPr="006C0D85" w:rsidRDefault="006C0D85" w:rsidP="006C0D85">
      <w:pPr>
        <w:spacing w:after="0" w:line="360" w:lineRule="auto"/>
        <w:rPr>
          <w:rFonts w:asciiTheme="majorBidi" w:hAnsiTheme="majorBidi" w:cstheme="majorBidi"/>
          <w:sz w:val="24"/>
          <w:szCs w:val="24"/>
        </w:rPr>
      </w:pPr>
    </w:p>
    <w:p w:rsidR="006C0D85" w:rsidRPr="006C0D85" w:rsidRDefault="006C0D85" w:rsidP="006C0D85">
      <w:pPr>
        <w:spacing w:after="0" w:line="360" w:lineRule="auto"/>
        <w:rPr>
          <w:rFonts w:asciiTheme="majorBidi" w:hAnsiTheme="majorBidi" w:cstheme="majorBidi"/>
          <w:sz w:val="24"/>
          <w:szCs w:val="24"/>
        </w:rPr>
      </w:pPr>
    </w:p>
    <w:p w:rsidR="006C0D85" w:rsidRPr="006C0D85" w:rsidRDefault="006C0D85" w:rsidP="00FD288E">
      <w:pPr>
        <w:tabs>
          <w:tab w:val="left" w:pos="921"/>
        </w:tabs>
        <w:spacing w:after="0" w:line="360" w:lineRule="auto"/>
        <w:rPr>
          <w:rFonts w:asciiTheme="majorBidi" w:hAnsiTheme="majorBidi" w:cstheme="majorBidi"/>
          <w:b/>
          <w:bCs/>
          <w:sz w:val="24"/>
          <w:szCs w:val="24"/>
        </w:rPr>
      </w:pPr>
      <w:r w:rsidRPr="006C0D85">
        <w:rPr>
          <w:rFonts w:asciiTheme="majorBidi" w:hAnsiTheme="majorBidi" w:cstheme="majorBidi"/>
          <w:b/>
          <w:bCs/>
          <w:sz w:val="24"/>
          <w:szCs w:val="24"/>
        </w:rPr>
        <w:lastRenderedPageBreak/>
        <w:t>c-Variations du couple insuline/glucagon</w:t>
      </w:r>
    </w:p>
    <w:p w:rsidR="006C0D85" w:rsidRPr="006C0D85" w:rsidRDefault="006C0D85" w:rsidP="00FD288E">
      <w:pPr>
        <w:pStyle w:val="Default"/>
        <w:spacing w:line="360" w:lineRule="auto"/>
        <w:jc w:val="center"/>
        <w:rPr>
          <w:rFonts w:asciiTheme="majorBidi" w:hAnsiTheme="majorBidi" w:cstheme="majorBidi"/>
        </w:rPr>
      </w:pPr>
      <w:r w:rsidRPr="006C0D85">
        <w:rPr>
          <w:rFonts w:asciiTheme="majorBidi" w:hAnsiTheme="majorBidi" w:cstheme="majorBidi"/>
          <w:noProof/>
          <w:lang w:eastAsia="fr-FR"/>
        </w:rPr>
        <w:drawing>
          <wp:inline distT="0" distB="0" distL="0" distR="0">
            <wp:extent cx="4657725" cy="2266950"/>
            <wp:effectExtent l="19050" t="0" r="0" b="0"/>
            <wp:docPr id="2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srcRect/>
                    <a:stretch>
                      <a:fillRect/>
                    </a:stretch>
                  </pic:blipFill>
                  <pic:spPr bwMode="auto">
                    <a:xfrm>
                      <a:off x="0" y="0"/>
                      <a:ext cx="4660192" cy="2268151"/>
                    </a:xfrm>
                    <a:prstGeom prst="rect">
                      <a:avLst/>
                    </a:prstGeom>
                    <a:noFill/>
                    <a:ln w="9525">
                      <a:noFill/>
                      <a:miter lim="800000"/>
                      <a:headEnd/>
                      <a:tailEnd/>
                    </a:ln>
                  </pic:spPr>
                </pic:pic>
              </a:graphicData>
            </a:graphic>
          </wp:inline>
        </w:drawing>
      </w:r>
    </w:p>
    <w:p w:rsidR="006C0D85" w:rsidRPr="006C0D85" w:rsidRDefault="006C0D85" w:rsidP="006C0D85">
      <w:pPr>
        <w:spacing w:after="0" w:line="360" w:lineRule="auto"/>
        <w:rPr>
          <w:rFonts w:asciiTheme="majorBidi" w:hAnsiTheme="majorBidi" w:cstheme="majorBidi"/>
          <w:sz w:val="24"/>
          <w:szCs w:val="24"/>
        </w:rPr>
      </w:pPr>
    </w:p>
    <w:p w:rsidR="006C0D85" w:rsidRPr="006C0D85" w:rsidRDefault="006C0D85" w:rsidP="006C0D85">
      <w:pPr>
        <w:pStyle w:val="Default"/>
        <w:spacing w:line="360" w:lineRule="auto"/>
        <w:ind w:left="374"/>
        <w:rPr>
          <w:rFonts w:asciiTheme="majorBidi" w:hAnsiTheme="majorBidi" w:cstheme="majorBidi"/>
        </w:rPr>
      </w:pPr>
    </w:p>
    <w:p w:rsidR="006C0D85" w:rsidRPr="006C0D85" w:rsidRDefault="006C0D85" w:rsidP="00FD288E">
      <w:pPr>
        <w:spacing w:after="0" w:line="360" w:lineRule="auto"/>
        <w:jc w:val="center"/>
        <w:rPr>
          <w:rFonts w:asciiTheme="majorBidi" w:hAnsiTheme="majorBidi" w:cstheme="majorBidi"/>
          <w:sz w:val="24"/>
          <w:szCs w:val="24"/>
        </w:rPr>
      </w:pPr>
      <w:r w:rsidRPr="006C0D85">
        <w:rPr>
          <w:rFonts w:asciiTheme="majorBidi" w:hAnsiTheme="majorBidi" w:cstheme="majorBidi"/>
          <w:noProof/>
          <w:sz w:val="24"/>
          <w:szCs w:val="24"/>
          <w:lang w:eastAsia="fr-FR"/>
        </w:rPr>
        <w:drawing>
          <wp:inline distT="0" distB="0" distL="0" distR="0">
            <wp:extent cx="4572000" cy="3343275"/>
            <wp:effectExtent l="19050" t="0" r="0" b="0"/>
            <wp:docPr id="3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srcRect/>
                    <a:stretch>
                      <a:fillRect/>
                    </a:stretch>
                  </pic:blipFill>
                  <pic:spPr bwMode="auto">
                    <a:xfrm>
                      <a:off x="0" y="0"/>
                      <a:ext cx="4571558" cy="3342952"/>
                    </a:xfrm>
                    <a:prstGeom prst="rect">
                      <a:avLst/>
                    </a:prstGeom>
                    <a:noFill/>
                    <a:ln w="9525">
                      <a:noFill/>
                      <a:miter lim="800000"/>
                      <a:headEnd/>
                      <a:tailEnd/>
                    </a:ln>
                  </pic:spPr>
                </pic:pic>
              </a:graphicData>
            </a:graphic>
          </wp:inline>
        </w:drawing>
      </w:r>
    </w:p>
    <w:p w:rsidR="006C0D85" w:rsidRPr="00FD288E" w:rsidRDefault="006C0D85" w:rsidP="006C0D85">
      <w:pPr>
        <w:spacing w:after="0" w:line="360" w:lineRule="auto"/>
        <w:rPr>
          <w:rFonts w:asciiTheme="majorBidi" w:hAnsiTheme="majorBidi" w:cstheme="majorBidi"/>
          <w:b/>
          <w:bCs/>
          <w:sz w:val="24"/>
          <w:szCs w:val="24"/>
        </w:rPr>
      </w:pPr>
      <w:r w:rsidRPr="00FD288E">
        <w:rPr>
          <w:rFonts w:asciiTheme="majorBidi" w:hAnsiTheme="majorBidi" w:cstheme="majorBidi"/>
          <w:b/>
          <w:bCs/>
          <w:sz w:val="24"/>
          <w:szCs w:val="24"/>
        </w:rPr>
        <w:t>Conclusion :</w:t>
      </w:r>
    </w:p>
    <w:p w:rsidR="006C0D85" w:rsidRPr="006C0D85" w:rsidRDefault="006C0D85" w:rsidP="00FD288E">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Les hormones jouent un rôle essentiel dans la transmission de l’information entre des cellules ou des organes. Il existe trois groupes différents d’hormones : les hormones peptidiques, les hormones synthétisées à partir d’un seul acide aminé et les hormones stéroïdes. La synthèse des hormones peptidiques s’effectue selon un processus dont les étapes essentielles sont : la transcription du gène, la traduction de l’acide ribonucléique messager (</w:t>
      </w:r>
      <w:proofErr w:type="spellStart"/>
      <w:r w:rsidRPr="006C0D85">
        <w:rPr>
          <w:rFonts w:asciiTheme="majorBidi" w:hAnsiTheme="majorBidi" w:cstheme="majorBidi"/>
          <w:sz w:val="24"/>
          <w:szCs w:val="24"/>
        </w:rPr>
        <w:t>ARNm</w:t>
      </w:r>
      <w:proofErr w:type="spellEnd"/>
      <w:r w:rsidRPr="006C0D85">
        <w:rPr>
          <w:rFonts w:asciiTheme="majorBidi" w:hAnsiTheme="majorBidi" w:cstheme="majorBidi"/>
          <w:sz w:val="24"/>
          <w:szCs w:val="24"/>
        </w:rPr>
        <w:t xml:space="preserve">), la maturation du polypeptide dans les organites de la cellule endocrine puis son </w:t>
      </w:r>
      <w:proofErr w:type="spellStart"/>
      <w:r w:rsidRPr="006C0D85">
        <w:rPr>
          <w:rFonts w:asciiTheme="majorBidi" w:hAnsiTheme="majorBidi" w:cstheme="majorBidi"/>
          <w:sz w:val="24"/>
          <w:szCs w:val="24"/>
        </w:rPr>
        <w:t>exocytose</w:t>
      </w:r>
      <w:proofErr w:type="spellEnd"/>
      <w:r w:rsidRPr="006C0D85">
        <w:rPr>
          <w:rFonts w:asciiTheme="majorBidi" w:hAnsiTheme="majorBidi" w:cstheme="majorBidi"/>
          <w:sz w:val="24"/>
          <w:szCs w:val="24"/>
        </w:rPr>
        <w:t xml:space="preserve"> conduisant à la sécrétion de l’hormone.</w:t>
      </w:r>
    </w:p>
    <w:p w:rsidR="006C0D85" w:rsidRDefault="006C0D85" w:rsidP="006C0D85">
      <w:pPr>
        <w:autoSpaceDE w:val="0"/>
        <w:autoSpaceDN w:val="0"/>
        <w:adjustRightInd w:val="0"/>
        <w:spacing w:after="0" w:line="360" w:lineRule="auto"/>
        <w:jc w:val="both"/>
        <w:rPr>
          <w:rFonts w:asciiTheme="majorBidi" w:hAnsiTheme="majorBidi" w:cstheme="majorBidi"/>
          <w:sz w:val="24"/>
          <w:szCs w:val="24"/>
        </w:rPr>
      </w:pPr>
    </w:p>
    <w:p w:rsidR="006C0D85" w:rsidRPr="004F1CE6" w:rsidRDefault="006C0D85" w:rsidP="004F1CE6">
      <w:pPr>
        <w:autoSpaceDE w:val="0"/>
        <w:autoSpaceDN w:val="0"/>
        <w:adjustRightInd w:val="0"/>
        <w:spacing w:after="0" w:line="360" w:lineRule="auto"/>
        <w:jc w:val="center"/>
        <w:rPr>
          <w:rFonts w:asciiTheme="majorBidi" w:hAnsiTheme="majorBidi" w:cstheme="majorBidi"/>
          <w:b/>
          <w:bCs/>
          <w:color w:val="C00000"/>
          <w:sz w:val="24"/>
          <w:szCs w:val="24"/>
        </w:rPr>
      </w:pPr>
      <w:r w:rsidRPr="004F1CE6">
        <w:rPr>
          <w:rFonts w:asciiTheme="majorBidi" w:hAnsiTheme="majorBidi" w:cstheme="majorBidi"/>
          <w:b/>
          <w:bCs/>
          <w:color w:val="C00000"/>
          <w:sz w:val="24"/>
          <w:szCs w:val="24"/>
        </w:rPr>
        <w:lastRenderedPageBreak/>
        <w:t>DIABETE SUCR</w:t>
      </w:r>
      <w:r w:rsidR="004F1CE6">
        <w:rPr>
          <w:rFonts w:asciiTheme="majorBidi" w:hAnsiTheme="majorBidi" w:cstheme="majorBidi"/>
          <w:b/>
          <w:bCs/>
          <w:color w:val="C00000"/>
          <w:sz w:val="24"/>
          <w:szCs w:val="24"/>
        </w:rPr>
        <w:t>É</w:t>
      </w:r>
    </w:p>
    <w:p w:rsidR="006C0D85" w:rsidRPr="006C0D85" w:rsidRDefault="006C0D85" w:rsidP="006C0D85">
      <w:pPr>
        <w:autoSpaceDE w:val="0"/>
        <w:autoSpaceDN w:val="0"/>
        <w:adjustRightInd w:val="0"/>
        <w:spacing w:after="0" w:line="360" w:lineRule="auto"/>
        <w:jc w:val="center"/>
        <w:rPr>
          <w:rFonts w:asciiTheme="majorBidi" w:hAnsiTheme="majorBidi" w:cstheme="majorBidi"/>
          <w:b/>
          <w:bCs/>
          <w:sz w:val="24"/>
          <w:szCs w:val="24"/>
        </w:rPr>
      </w:pPr>
    </w:p>
    <w:p w:rsidR="006C0D85" w:rsidRPr="006C0D85" w:rsidRDefault="006C0D85" w:rsidP="006C0D85">
      <w:pPr>
        <w:spacing w:after="0" w:line="360" w:lineRule="auto"/>
        <w:jc w:val="both"/>
        <w:rPr>
          <w:rStyle w:val="Titre1Car"/>
          <w:rFonts w:cstheme="majorBidi"/>
          <w:sz w:val="24"/>
          <w:szCs w:val="24"/>
        </w:rPr>
      </w:pPr>
      <w:r w:rsidRPr="006C0D85">
        <w:rPr>
          <w:rFonts w:asciiTheme="majorBidi" w:hAnsiTheme="majorBidi" w:cstheme="majorBidi"/>
          <w:b/>
          <w:bCs/>
          <w:sz w:val="24"/>
          <w:szCs w:val="24"/>
        </w:rPr>
        <w:t xml:space="preserve">1. </w:t>
      </w:r>
      <w:r w:rsidRPr="006C0D85">
        <w:rPr>
          <w:rStyle w:val="Titre1Car"/>
          <w:rFonts w:cstheme="majorBidi"/>
          <w:sz w:val="24"/>
          <w:szCs w:val="24"/>
        </w:rPr>
        <w:t>Diabète sucré</w:t>
      </w:r>
    </w:p>
    <w:p w:rsidR="006C0D85" w:rsidRPr="006C0D85" w:rsidRDefault="006C0D85" w:rsidP="006C0D85">
      <w:pPr>
        <w:spacing w:after="0" w:line="360" w:lineRule="auto"/>
        <w:jc w:val="both"/>
        <w:rPr>
          <w:rStyle w:val="Titre2Car"/>
          <w:rFonts w:cstheme="majorBidi"/>
          <w:sz w:val="24"/>
          <w:szCs w:val="24"/>
        </w:rPr>
      </w:pPr>
      <w:r w:rsidRPr="006C0D85">
        <w:rPr>
          <w:rFonts w:asciiTheme="majorBidi" w:hAnsiTheme="majorBidi" w:cstheme="majorBidi"/>
          <w:b/>
          <w:bCs/>
          <w:sz w:val="24"/>
          <w:szCs w:val="24"/>
        </w:rPr>
        <w:t xml:space="preserve">1.1. </w:t>
      </w:r>
      <w:r w:rsidRPr="006C0D85">
        <w:rPr>
          <w:rStyle w:val="Titre2Car"/>
          <w:rFonts w:cstheme="majorBidi"/>
          <w:sz w:val="24"/>
          <w:szCs w:val="24"/>
        </w:rPr>
        <w:t>Définition et classification</w:t>
      </w:r>
    </w:p>
    <w:p w:rsidR="00FD288E" w:rsidRDefault="006C0D85" w:rsidP="00FD288E">
      <w:pPr>
        <w:spacing w:after="0" w:line="360" w:lineRule="auto"/>
        <w:ind w:firstLine="708"/>
        <w:jc w:val="both"/>
        <w:rPr>
          <w:rStyle w:val="apple-style-span"/>
          <w:rFonts w:asciiTheme="majorBidi" w:hAnsiTheme="majorBidi" w:cstheme="majorBidi"/>
          <w:color w:val="333333"/>
          <w:sz w:val="24"/>
          <w:szCs w:val="24"/>
        </w:rPr>
      </w:pPr>
      <w:r w:rsidRPr="006C0D85">
        <w:rPr>
          <w:rStyle w:val="apple-style-span"/>
          <w:rFonts w:asciiTheme="majorBidi" w:hAnsiTheme="majorBidi" w:cstheme="majorBidi"/>
          <w:color w:val="333333"/>
          <w:sz w:val="24"/>
          <w:szCs w:val="24"/>
        </w:rPr>
        <w:t>Le diabète vient du grec « dia-</w:t>
      </w:r>
      <w:proofErr w:type="spellStart"/>
      <w:r w:rsidRPr="006C0D85">
        <w:rPr>
          <w:rStyle w:val="apple-style-span"/>
          <w:rFonts w:asciiTheme="majorBidi" w:hAnsiTheme="majorBidi" w:cstheme="majorBidi"/>
          <w:color w:val="333333"/>
          <w:sz w:val="24"/>
          <w:szCs w:val="24"/>
        </w:rPr>
        <w:t>baïno</w:t>
      </w:r>
      <w:proofErr w:type="spellEnd"/>
      <w:r w:rsidRPr="006C0D85">
        <w:rPr>
          <w:rStyle w:val="apple-style-span"/>
          <w:rFonts w:asciiTheme="majorBidi" w:hAnsiTheme="majorBidi" w:cstheme="majorBidi"/>
          <w:color w:val="333333"/>
          <w:sz w:val="24"/>
          <w:szCs w:val="24"/>
        </w:rPr>
        <w:t xml:space="preserve"> » signifiant « passer à travers » ; c’est une maladie chronique due à une concentration anormalement élevée de sucre dans le sang (</w:t>
      </w:r>
      <w:proofErr w:type="spellStart"/>
      <w:r w:rsidRPr="006C0D85">
        <w:rPr>
          <w:rStyle w:val="apple-style-span"/>
          <w:rFonts w:asciiTheme="majorBidi" w:hAnsiTheme="majorBidi" w:cstheme="majorBidi"/>
          <w:bCs/>
          <w:color w:val="333333"/>
          <w:sz w:val="24"/>
          <w:szCs w:val="24"/>
        </w:rPr>
        <w:t>Auberval</w:t>
      </w:r>
      <w:proofErr w:type="spellEnd"/>
      <w:r w:rsidRPr="006C0D85">
        <w:rPr>
          <w:rStyle w:val="apple-style-span"/>
          <w:rFonts w:asciiTheme="majorBidi" w:hAnsiTheme="majorBidi" w:cstheme="majorBidi"/>
          <w:bCs/>
          <w:color w:val="333333"/>
          <w:sz w:val="24"/>
          <w:szCs w:val="24"/>
        </w:rPr>
        <w:t>, 2010</w:t>
      </w:r>
      <w:r w:rsidRPr="006C0D85">
        <w:rPr>
          <w:rStyle w:val="apple-style-span"/>
          <w:rFonts w:asciiTheme="majorBidi" w:hAnsiTheme="majorBidi" w:cstheme="majorBidi"/>
          <w:color w:val="333333"/>
          <w:sz w:val="24"/>
          <w:szCs w:val="24"/>
        </w:rPr>
        <w:t>), et qui apparait lorsque le pancréas ne produit pas suffisamment l’insuline ou que l’organisme n’utilise pas correctement l’insuline qu’il produit (</w:t>
      </w:r>
      <w:r w:rsidRPr="006C0D85">
        <w:rPr>
          <w:rStyle w:val="apple-style-span"/>
          <w:rFonts w:asciiTheme="majorBidi" w:hAnsiTheme="majorBidi" w:cstheme="majorBidi"/>
          <w:bCs/>
          <w:color w:val="333333"/>
          <w:sz w:val="24"/>
          <w:szCs w:val="24"/>
        </w:rPr>
        <w:t>OMS, 2016</w:t>
      </w:r>
      <w:r w:rsidRPr="006C0D85">
        <w:rPr>
          <w:rStyle w:val="apple-style-span"/>
          <w:rFonts w:asciiTheme="majorBidi" w:hAnsiTheme="majorBidi" w:cstheme="majorBidi"/>
          <w:color w:val="333333"/>
          <w:sz w:val="24"/>
          <w:szCs w:val="24"/>
        </w:rPr>
        <w:t>).</w:t>
      </w:r>
    </w:p>
    <w:p w:rsidR="006C0D85" w:rsidRPr="006C0D85" w:rsidRDefault="006C0D85" w:rsidP="00FD288E">
      <w:pPr>
        <w:spacing w:after="0" w:line="360" w:lineRule="auto"/>
        <w:ind w:firstLine="708"/>
        <w:jc w:val="both"/>
        <w:rPr>
          <w:rStyle w:val="apple-style-span"/>
          <w:rFonts w:asciiTheme="majorBidi" w:hAnsiTheme="majorBidi" w:cstheme="majorBidi"/>
          <w:sz w:val="24"/>
          <w:szCs w:val="24"/>
        </w:rPr>
      </w:pPr>
      <w:r w:rsidRPr="006C0D85">
        <w:rPr>
          <w:rStyle w:val="apple-style-span"/>
          <w:rFonts w:asciiTheme="majorBidi" w:hAnsiTheme="majorBidi" w:cstheme="majorBidi"/>
          <w:sz w:val="24"/>
          <w:szCs w:val="24"/>
        </w:rPr>
        <w:t>L’insuline,  hormone régulatrice de la glycémie, possède un large spectre d’actions biologiques, et non ou mal contrôlée pourrait jouer un rôle déterminant dans l’étiologie de plusieurs complications cardiovasculaires.</w:t>
      </w:r>
    </w:p>
    <w:p w:rsidR="006C0D85" w:rsidRPr="006C0D85" w:rsidRDefault="006C0D85" w:rsidP="00FD288E">
      <w:pPr>
        <w:spacing w:after="0" w:line="360" w:lineRule="auto"/>
        <w:ind w:firstLine="708"/>
        <w:jc w:val="both"/>
        <w:rPr>
          <w:rStyle w:val="apple-style-span"/>
          <w:rFonts w:asciiTheme="majorBidi" w:hAnsiTheme="majorBidi" w:cstheme="majorBidi"/>
          <w:b/>
          <w:bCs/>
          <w:color w:val="333333"/>
          <w:sz w:val="24"/>
          <w:szCs w:val="24"/>
        </w:rPr>
      </w:pPr>
      <w:r w:rsidRPr="006C0D85">
        <w:rPr>
          <w:rStyle w:val="apple-style-span"/>
          <w:rFonts w:asciiTheme="majorBidi" w:hAnsiTheme="majorBidi" w:cstheme="majorBidi"/>
          <w:color w:val="333333"/>
          <w:sz w:val="24"/>
          <w:szCs w:val="24"/>
        </w:rPr>
        <w:t>Le diabète sucré se manifeste par une polyurie, polyphagie, polydipsie, asthénie, un  amaigrissement ou obésité ainsi que par des troubles de la conscience aboutissant à un coma mortel (</w:t>
      </w:r>
      <w:proofErr w:type="spellStart"/>
      <w:r w:rsidRPr="006C0D85">
        <w:rPr>
          <w:rStyle w:val="apple-style-span"/>
          <w:rFonts w:asciiTheme="majorBidi" w:hAnsiTheme="majorBidi" w:cstheme="majorBidi"/>
          <w:bCs/>
          <w:color w:val="333333"/>
          <w:sz w:val="24"/>
          <w:szCs w:val="24"/>
        </w:rPr>
        <w:t>Raccah</w:t>
      </w:r>
      <w:proofErr w:type="spellEnd"/>
      <w:r w:rsidRPr="006C0D85">
        <w:rPr>
          <w:rStyle w:val="apple-style-span"/>
          <w:rFonts w:asciiTheme="majorBidi" w:hAnsiTheme="majorBidi" w:cstheme="majorBidi"/>
          <w:bCs/>
          <w:color w:val="333333"/>
          <w:sz w:val="24"/>
          <w:szCs w:val="24"/>
        </w:rPr>
        <w:t>, 2004</w:t>
      </w:r>
      <w:r w:rsidRPr="006C0D85">
        <w:rPr>
          <w:rStyle w:val="apple-style-span"/>
          <w:rFonts w:asciiTheme="majorBidi" w:hAnsiTheme="majorBidi" w:cstheme="majorBidi"/>
          <w:color w:val="333333"/>
          <w:sz w:val="24"/>
          <w:szCs w:val="24"/>
        </w:rPr>
        <w:t>).</w:t>
      </w:r>
    </w:p>
    <w:p w:rsidR="006C0D85" w:rsidRPr="006C0D85" w:rsidRDefault="006C0D85" w:rsidP="00FD288E">
      <w:pPr>
        <w:pStyle w:val="NormalWeb"/>
        <w:spacing w:before="0" w:beforeAutospacing="0" w:after="0" w:afterAutospacing="0" w:line="360" w:lineRule="auto"/>
        <w:ind w:firstLine="708"/>
        <w:jc w:val="both"/>
        <w:rPr>
          <w:rStyle w:val="apple-style-span"/>
          <w:rFonts w:asciiTheme="majorBidi" w:eastAsia="Cabin" w:hAnsiTheme="majorBidi" w:cstheme="majorBidi"/>
        </w:rPr>
      </w:pPr>
      <w:r w:rsidRPr="006C0D85">
        <w:rPr>
          <w:rStyle w:val="apple-style-span"/>
          <w:rFonts w:asciiTheme="majorBidi" w:eastAsia="Cabin" w:hAnsiTheme="majorBidi" w:cstheme="majorBidi"/>
          <w:color w:val="333333"/>
        </w:rPr>
        <w:t>Le diabète sucré est caractérisé par une élévation chronique de la glycémie (hyperglycémie) accompagnée d’une perturbation des métabolismes glucidique, lipidique et protéique, qui résultent  de la sécrétion  de l’insuline par défaut ou de son action ou encore de ces deux anomalies associées.</w:t>
      </w:r>
      <w:r w:rsidRPr="006C0D85">
        <w:rPr>
          <w:rStyle w:val="apple-style-span"/>
          <w:rFonts w:asciiTheme="majorBidi" w:eastAsia="Cabin" w:hAnsiTheme="majorBidi" w:cstheme="majorBidi"/>
        </w:rPr>
        <w:t xml:space="preserve"> L’hyperglycémie chronique est associée à des complications à long terme, qui touchent essentiellement l’œil,  le rein, les nerfs périphériques, le cœur et les vaisseaux sanguins </w:t>
      </w:r>
      <w:r w:rsidRPr="006C0D85">
        <w:rPr>
          <w:rStyle w:val="apple-style-span"/>
          <w:rFonts w:asciiTheme="majorBidi" w:eastAsia="Cabin" w:hAnsiTheme="majorBidi" w:cstheme="majorBidi"/>
          <w:bCs/>
        </w:rPr>
        <w:t>(Rodier, 2001).</w:t>
      </w:r>
    </w:p>
    <w:p w:rsidR="006C0D85" w:rsidRPr="006C0D85" w:rsidRDefault="006C0D85" w:rsidP="00FD288E">
      <w:pPr>
        <w:pStyle w:val="NormalWeb"/>
        <w:spacing w:before="0" w:beforeAutospacing="0" w:after="0" w:afterAutospacing="0" w:line="360" w:lineRule="auto"/>
        <w:ind w:firstLine="708"/>
        <w:jc w:val="both"/>
        <w:rPr>
          <w:rStyle w:val="apple-style-span"/>
          <w:rFonts w:asciiTheme="majorBidi" w:eastAsia="Cabin" w:hAnsiTheme="majorBidi" w:cstheme="majorBidi"/>
        </w:rPr>
      </w:pPr>
      <w:r w:rsidRPr="006C0D85">
        <w:rPr>
          <w:rStyle w:val="apple-style-span"/>
          <w:rFonts w:asciiTheme="majorBidi" w:eastAsia="Cabin" w:hAnsiTheme="majorBidi" w:cstheme="majorBidi"/>
        </w:rPr>
        <w:t>L’hyperglycémie, un</w:t>
      </w:r>
      <w:r w:rsidRPr="006C0D85">
        <w:rPr>
          <w:rFonts w:asciiTheme="majorBidi" w:hAnsiTheme="majorBidi" w:cstheme="majorBidi"/>
        </w:rPr>
        <w:t xml:space="preserve"> excès de sucre dans le sang, généralement comprise entre 2 et </w:t>
      </w:r>
      <w:r w:rsidRPr="006C0D85">
        <w:rPr>
          <w:rStyle w:val="nowrap"/>
          <w:rFonts w:asciiTheme="majorBidi" w:eastAsiaTheme="majorEastAsia" w:hAnsiTheme="majorBidi" w:cstheme="majorBidi"/>
        </w:rPr>
        <w:t>5 g</w:t>
      </w:r>
      <w:r w:rsidRPr="006C0D85">
        <w:rPr>
          <w:rFonts w:asciiTheme="majorBidi" w:hAnsiTheme="majorBidi" w:cstheme="majorBidi"/>
        </w:rPr>
        <w:t xml:space="preserve">/l (11 et 33 </w:t>
      </w:r>
      <w:proofErr w:type="spellStart"/>
      <w:r w:rsidRPr="006C0D85">
        <w:rPr>
          <w:rFonts w:asciiTheme="majorBidi" w:hAnsiTheme="majorBidi" w:cstheme="majorBidi"/>
        </w:rPr>
        <w:t>mmol</w:t>
      </w:r>
      <w:proofErr w:type="spellEnd"/>
      <w:r w:rsidRPr="006C0D85">
        <w:rPr>
          <w:rFonts w:asciiTheme="majorBidi" w:hAnsiTheme="majorBidi" w:cstheme="majorBidi"/>
        </w:rPr>
        <w:t>/l) voire au-delà,</w:t>
      </w:r>
      <w:r w:rsidRPr="006C0D85">
        <w:rPr>
          <w:rStyle w:val="apple-style-span"/>
          <w:rFonts w:asciiTheme="majorBidi" w:eastAsia="Cabin" w:hAnsiTheme="majorBidi" w:cstheme="majorBidi"/>
        </w:rPr>
        <w:t xml:space="preserve"> est un effet fréquent du diabète non contrôlé qui conduit avec le temps à des atteintes graves de nombreux systèmes organiques (</w:t>
      </w:r>
      <w:r w:rsidRPr="006C0D85">
        <w:rPr>
          <w:rStyle w:val="apple-style-span"/>
          <w:rFonts w:asciiTheme="majorBidi" w:eastAsia="Cabin" w:hAnsiTheme="majorBidi" w:cstheme="majorBidi"/>
          <w:bCs/>
        </w:rPr>
        <w:t>OMS, 2016</w:t>
      </w:r>
      <w:r w:rsidRPr="006C0D85">
        <w:rPr>
          <w:rStyle w:val="apple-style-span"/>
          <w:rFonts w:asciiTheme="majorBidi" w:eastAsia="Cabin" w:hAnsiTheme="majorBidi" w:cstheme="majorBidi"/>
        </w:rPr>
        <w:t xml:space="preserve">). </w:t>
      </w:r>
    </w:p>
    <w:p w:rsidR="006C0D85" w:rsidRPr="006C0D85" w:rsidRDefault="006C0D85" w:rsidP="006C0D85">
      <w:pPr>
        <w:spacing w:after="0" w:line="360" w:lineRule="auto"/>
        <w:jc w:val="both"/>
        <w:rPr>
          <w:rStyle w:val="apple-style-span"/>
          <w:rFonts w:asciiTheme="majorBidi" w:hAnsiTheme="majorBidi" w:cstheme="majorBidi"/>
          <w:sz w:val="24"/>
          <w:szCs w:val="24"/>
        </w:rPr>
      </w:pPr>
      <w:r w:rsidRPr="006C0D85">
        <w:rPr>
          <w:rStyle w:val="apple-style-span"/>
          <w:rFonts w:asciiTheme="majorBidi" w:hAnsiTheme="majorBidi" w:cstheme="majorBidi"/>
          <w:sz w:val="24"/>
          <w:szCs w:val="24"/>
        </w:rPr>
        <w:t xml:space="preserve"> 4 types de diabète sont définis: le diabète de type1, le diabète de type 2, le diabète gestationnel et les autres diabètes d’étiologies spécifiques appelés aussi «secondaires» qui sont à l’origine de pathologies hépatiques, pancréatiques, endocriniennes ou génétiques (</w:t>
      </w:r>
      <w:proofErr w:type="spellStart"/>
      <w:r w:rsidRPr="006C0D85">
        <w:rPr>
          <w:rStyle w:val="apple-style-span"/>
          <w:rFonts w:asciiTheme="majorBidi" w:hAnsiTheme="majorBidi" w:cstheme="majorBidi"/>
          <w:bCs/>
          <w:sz w:val="24"/>
          <w:szCs w:val="24"/>
        </w:rPr>
        <w:t>Buysschaert</w:t>
      </w:r>
      <w:proofErr w:type="spellEnd"/>
      <w:r w:rsidRPr="006C0D85">
        <w:rPr>
          <w:rStyle w:val="apple-style-span"/>
          <w:rFonts w:asciiTheme="majorBidi" w:hAnsiTheme="majorBidi" w:cstheme="majorBidi"/>
          <w:bCs/>
          <w:sz w:val="24"/>
          <w:szCs w:val="24"/>
        </w:rPr>
        <w:t xml:space="preserve"> et Hermans, 1998; OMS, 2016</w:t>
      </w:r>
      <w:r w:rsidRPr="006C0D85">
        <w:rPr>
          <w:rStyle w:val="apple-style-span"/>
          <w:rFonts w:asciiTheme="majorBidi" w:hAnsiTheme="majorBidi" w:cstheme="majorBidi"/>
          <w:sz w:val="24"/>
          <w:szCs w:val="24"/>
        </w:rPr>
        <w:t>).</w:t>
      </w:r>
    </w:p>
    <w:p w:rsidR="006C0D85" w:rsidRPr="006C0D85" w:rsidRDefault="006C0D85" w:rsidP="006C0D85">
      <w:pPr>
        <w:pStyle w:val="PrformatHTML"/>
        <w:spacing w:line="360" w:lineRule="auto"/>
        <w:jc w:val="both"/>
        <w:rPr>
          <w:rStyle w:val="apple-style-span"/>
          <w:rFonts w:asciiTheme="majorBidi" w:eastAsia="Cabin" w:hAnsiTheme="majorBidi" w:cstheme="majorBidi"/>
          <w:b/>
          <w:bCs/>
          <w:sz w:val="24"/>
          <w:szCs w:val="24"/>
        </w:rPr>
      </w:pPr>
      <w:r w:rsidRPr="006C0D85">
        <w:rPr>
          <w:rStyle w:val="apple-style-span"/>
          <w:rFonts w:asciiTheme="majorBidi" w:eastAsia="Cabin" w:hAnsiTheme="majorBidi" w:cstheme="majorBidi"/>
          <w:bCs/>
          <w:sz w:val="24"/>
          <w:szCs w:val="24"/>
        </w:rPr>
        <w:t xml:space="preserve">1.2. </w:t>
      </w:r>
      <w:r w:rsidRPr="006C0D85">
        <w:rPr>
          <w:rStyle w:val="Titre2Car"/>
          <w:rFonts w:cstheme="majorBidi"/>
          <w:sz w:val="24"/>
          <w:szCs w:val="24"/>
        </w:rPr>
        <w:t>Diabète de type 1</w:t>
      </w:r>
    </w:p>
    <w:p w:rsidR="006C0D85" w:rsidRPr="006C0D85" w:rsidRDefault="00FD288E" w:rsidP="006C0D85">
      <w:pPr>
        <w:pStyle w:val="PrformatHTML"/>
        <w:spacing w:line="360" w:lineRule="auto"/>
        <w:jc w:val="both"/>
        <w:rPr>
          <w:rFonts w:asciiTheme="majorBidi" w:hAnsiTheme="majorBidi" w:cstheme="majorBidi"/>
          <w:sz w:val="24"/>
          <w:szCs w:val="24"/>
        </w:rPr>
      </w:pPr>
      <w:r>
        <w:rPr>
          <w:rStyle w:val="apple-style-span"/>
          <w:rFonts w:asciiTheme="majorBidi" w:eastAsia="Cabin" w:hAnsiTheme="majorBidi" w:cstheme="majorBidi"/>
          <w:sz w:val="24"/>
          <w:szCs w:val="24"/>
        </w:rPr>
        <w:tab/>
      </w:r>
      <w:r w:rsidR="006C0D85" w:rsidRPr="006C0D85">
        <w:rPr>
          <w:rStyle w:val="apple-style-span"/>
          <w:rFonts w:asciiTheme="majorBidi" w:eastAsia="Cabin" w:hAnsiTheme="majorBidi" w:cstheme="majorBidi"/>
          <w:sz w:val="24"/>
          <w:szCs w:val="24"/>
        </w:rPr>
        <w:t xml:space="preserve">Le diabète de type1 (DT1) (anciennement appelé diabète insulinodépendant ou diabète juvénile) est </w:t>
      </w:r>
      <w:r w:rsidR="006C0D85" w:rsidRPr="006C0D85">
        <w:rPr>
          <w:rFonts w:asciiTheme="majorBidi" w:hAnsiTheme="majorBidi" w:cstheme="majorBidi"/>
          <w:color w:val="212121"/>
          <w:sz w:val="24"/>
          <w:szCs w:val="24"/>
        </w:rPr>
        <w:t>l'une des maladies non transmissibles au monde et est un terme commun à un groupe de maladies métaboliques chroniques, dont la caractéristique fondamentale est l'hyperglycémie (</w:t>
      </w:r>
      <w:proofErr w:type="spellStart"/>
      <w:r w:rsidR="006C0D85" w:rsidRPr="006C0D85">
        <w:rPr>
          <w:rFonts w:asciiTheme="majorBidi" w:hAnsiTheme="majorBidi" w:cstheme="majorBidi"/>
          <w:b/>
          <w:bCs/>
          <w:sz w:val="24"/>
          <w:szCs w:val="24"/>
        </w:rPr>
        <w:t>Amartey</w:t>
      </w:r>
      <w:proofErr w:type="spellEnd"/>
      <w:r w:rsidR="006C0D85" w:rsidRPr="006C0D85">
        <w:rPr>
          <w:rFonts w:asciiTheme="majorBidi" w:hAnsiTheme="majorBidi" w:cstheme="majorBidi"/>
          <w:b/>
          <w:bCs/>
          <w:sz w:val="24"/>
          <w:szCs w:val="24"/>
        </w:rPr>
        <w:t xml:space="preserve"> et </w:t>
      </w:r>
      <w:proofErr w:type="gramStart"/>
      <w:r w:rsidR="006C0D85" w:rsidRPr="006C0D85">
        <w:rPr>
          <w:rFonts w:asciiTheme="majorBidi" w:hAnsiTheme="majorBidi" w:cstheme="majorBidi"/>
          <w:b/>
          <w:bCs/>
          <w:sz w:val="24"/>
          <w:szCs w:val="24"/>
        </w:rPr>
        <w:t>al.,</w:t>
      </w:r>
      <w:proofErr w:type="gramEnd"/>
      <w:r w:rsidR="006C0D85" w:rsidRPr="006C0D85">
        <w:rPr>
          <w:rFonts w:asciiTheme="majorBidi" w:hAnsiTheme="majorBidi" w:cstheme="majorBidi"/>
          <w:b/>
          <w:bCs/>
          <w:sz w:val="24"/>
          <w:szCs w:val="24"/>
        </w:rPr>
        <w:t xml:space="preserve"> 2015; </w:t>
      </w:r>
      <w:proofErr w:type="spellStart"/>
      <w:r w:rsidR="006C0D85" w:rsidRPr="006C0D85">
        <w:rPr>
          <w:rFonts w:asciiTheme="majorBidi" w:hAnsiTheme="majorBidi" w:cstheme="majorBidi"/>
          <w:b/>
          <w:bCs/>
          <w:color w:val="212121"/>
          <w:sz w:val="24"/>
          <w:szCs w:val="24"/>
        </w:rPr>
        <w:t>Novotna</w:t>
      </w:r>
      <w:proofErr w:type="spellEnd"/>
      <w:r w:rsidR="006C0D85" w:rsidRPr="006C0D85">
        <w:rPr>
          <w:rFonts w:asciiTheme="majorBidi" w:hAnsiTheme="majorBidi" w:cstheme="majorBidi"/>
          <w:b/>
          <w:bCs/>
          <w:color w:val="212121"/>
          <w:sz w:val="24"/>
          <w:szCs w:val="24"/>
        </w:rPr>
        <w:t xml:space="preserve"> et al.,  2015</w:t>
      </w:r>
      <w:r w:rsidR="006C0D85" w:rsidRPr="006C0D85">
        <w:rPr>
          <w:rFonts w:asciiTheme="majorBidi" w:hAnsiTheme="majorBidi" w:cstheme="majorBidi"/>
          <w:b/>
          <w:bCs/>
          <w:sz w:val="24"/>
          <w:szCs w:val="24"/>
        </w:rPr>
        <w:t>).</w:t>
      </w:r>
    </w:p>
    <w:p w:rsidR="006C0D85" w:rsidRPr="006C0D85" w:rsidRDefault="00FD288E" w:rsidP="006C0D85">
      <w:pPr>
        <w:pStyle w:val="PrformatHTML"/>
        <w:spacing w:line="360" w:lineRule="auto"/>
        <w:jc w:val="both"/>
        <w:rPr>
          <w:rFonts w:asciiTheme="majorBidi" w:hAnsiTheme="majorBidi" w:cstheme="majorBidi"/>
          <w:color w:val="212121"/>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 xml:space="preserve">Le diabète de type1 représente près de 10% des cas de diabète </w:t>
      </w:r>
      <w:r w:rsidR="006C0D85" w:rsidRPr="006C0D85">
        <w:rPr>
          <w:rFonts w:asciiTheme="majorBidi" w:hAnsiTheme="majorBidi" w:cstheme="majorBidi"/>
          <w:b/>
          <w:bCs/>
          <w:sz w:val="24"/>
          <w:szCs w:val="24"/>
        </w:rPr>
        <w:t>(</w:t>
      </w:r>
      <w:proofErr w:type="spellStart"/>
      <w:r w:rsidR="006C0D85" w:rsidRPr="006C0D85">
        <w:rPr>
          <w:rFonts w:asciiTheme="majorBidi" w:hAnsiTheme="majorBidi" w:cstheme="majorBidi"/>
          <w:b/>
          <w:bCs/>
          <w:sz w:val="24"/>
          <w:szCs w:val="24"/>
        </w:rPr>
        <w:t>Daneman</w:t>
      </w:r>
      <w:proofErr w:type="spellEnd"/>
      <w:r w:rsidR="006C0D85" w:rsidRPr="006C0D85">
        <w:rPr>
          <w:rFonts w:asciiTheme="majorBidi" w:hAnsiTheme="majorBidi" w:cstheme="majorBidi"/>
          <w:b/>
          <w:bCs/>
          <w:sz w:val="24"/>
          <w:szCs w:val="24"/>
        </w:rPr>
        <w:t xml:space="preserve">, 2006). </w:t>
      </w:r>
      <w:r w:rsidR="006C0D85" w:rsidRPr="006C0D85">
        <w:rPr>
          <w:rFonts w:asciiTheme="majorBidi" w:hAnsiTheme="majorBidi" w:cstheme="majorBidi"/>
          <w:sz w:val="24"/>
          <w:szCs w:val="24"/>
        </w:rPr>
        <w:t xml:space="preserve">C’est </w:t>
      </w:r>
      <w:r w:rsidR="006C0D85" w:rsidRPr="006C0D85">
        <w:rPr>
          <w:rFonts w:asciiTheme="majorBidi" w:hAnsiTheme="majorBidi" w:cstheme="majorBidi"/>
          <w:color w:val="212121"/>
          <w:sz w:val="24"/>
          <w:szCs w:val="24"/>
        </w:rPr>
        <w:t xml:space="preserve"> une maladie auto-immune qui conduit à 90% à une destruction des cellules </w:t>
      </w:r>
      <w:r w:rsidR="006C0D85" w:rsidRPr="006C0D85">
        <w:rPr>
          <w:rFonts w:asciiTheme="majorBidi" w:hAnsiTheme="majorBidi" w:cstheme="majorBidi"/>
          <w:sz w:val="24"/>
          <w:szCs w:val="24"/>
        </w:rPr>
        <w:t xml:space="preserve">β </w:t>
      </w:r>
      <w:r w:rsidR="006C0D85" w:rsidRPr="006C0D85">
        <w:rPr>
          <w:rFonts w:asciiTheme="majorBidi" w:hAnsiTheme="majorBidi" w:cstheme="majorBidi"/>
          <w:color w:val="212121"/>
          <w:sz w:val="24"/>
          <w:szCs w:val="24"/>
        </w:rPr>
        <w:lastRenderedPageBreak/>
        <w:t xml:space="preserve">pancréatiques liée à une infiltration lymphocytaire, entraînant une grave carence en sécrétion d’insuline </w:t>
      </w:r>
      <w:r w:rsidR="006C0D85" w:rsidRPr="006C0D85">
        <w:rPr>
          <w:rFonts w:asciiTheme="majorBidi" w:hAnsiTheme="majorBidi" w:cstheme="majorBidi"/>
          <w:b/>
          <w:bCs/>
          <w:color w:val="212121"/>
          <w:sz w:val="24"/>
          <w:szCs w:val="24"/>
        </w:rPr>
        <w:t xml:space="preserve">(Pirot et </w:t>
      </w:r>
      <w:proofErr w:type="gramStart"/>
      <w:r w:rsidR="006C0D85" w:rsidRPr="006C0D85">
        <w:rPr>
          <w:rFonts w:asciiTheme="majorBidi" w:hAnsiTheme="majorBidi" w:cstheme="majorBidi"/>
          <w:b/>
          <w:bCs/>
          <w:color w:val="212121"/>
          <w:sz w:val="24"/>
          <w:szCs w:val="24"/>
        </w:rPr>
        <w:t>al.,</w:t>
      </w:r>
      <w:proofErr w:type="gramEnd"/>
      <w:r w:rsidR="006C0D85" w:rsidRPr="006C0D85">
        <w:rPr>
          <w:rFonts w:asciiTheme="majorBidi" w:hAnsiTheme="majorBidi" w:cstheme="majorBidi"/>
          <w:b/>
          <w:bCs/>
          <w:color w:val="212121"/>
          <w:sz w:val="24"/>
          <w:szCs w:val="24"/>
        </w:rPr>
        <w:t xml:space="preserve"> 2008; </w:t>
      </w:r>
      <w:proofErr w:type="spellStart"/>
      <w:r w:rsidR="006C0D85" w:rsidRPr="006C0D85">
        <w:rPr>
          <w:rFonts w:asciiTheme="majorBidi" w:hAnsiTheme="majorBidi" w:cstheme="majorBidi"/>
          <w:b/>
          <w:bCs/>
          <w:sz w:val="24"/>
          <w:szCs w:val="24"/>
        </w:rPr>
        <w:t>Cattral</w:t>
      </w:r>
      <w:proofErr w:type="spellEnd"/>
      <w:r w:rsidR="006C0D85" w:rsidRPr="006C0D85">
        <w:rPr>
          <w:rFonts w:asciiTheme="majorBidi" w:hAnsiTheme="majorBidi" w:cstheme="majorBidi"/>
          <w:b/>
          <w:bCs/>
          <w:sz w:val="24"/>
          <w:szCs w:val="24"/>
        </w:rPr>
        <w:t xml:space="preserve"> et al.,  2015)</w:t>
      </w:r>
      <w:r w:rsidR="006C0D85" w:rsidRPr="006C0D85">
        <w:rPr>
          <w:rFonts w:asciiTheme="majorBidi" w:hAnsiTheme="majorBidi" w:cstheme="majorBidi"/>
          <w:color w:val="212121"/>
          <w:sz w:val="24"/>
          <w:szCs w:val="24"/>
        </w:rPr>
        <w:t>.</w:t>
      </w:r>
    </w:p>
    <w:p w:rsidR="006C0D85" w:rsidRPr="006C0D85" w:rsidRDefault="00FD288E" w:rsidP="006C0D85">
      <w:pPr>
        <w:pStyle w:val="PrformatHTML"/>
        <w:spacing w:line="360" w:lineRule="auto"/>
        <w:jc w:val="both"/>
        <w:rPr>
          <w:rFonts w:asciiTheme="majorBidi" w:hAnsiTheme="majorBidi" w:cstheme="majorBidi"/>
          <w:color w:val="212121"/>
          <w:sz w:val="24"/>
          <w:szCs w:val="24"/>
        </w:rPr>
      </w:pPr>
      <w:r>
        <w:rPr>
          <w:rFonts w:asciiTheme="majorBidi" w:hAnsiTheme="majorBidi" w:cstheme="majorBidi"/>
          <w:color w:val="212121"/>
          <w:sz w:val="24"/>
          <w:szCs w:val="24"/>
        </w:rPr>
        <w:tab/>
      </w:r>
      <w:r w:rsidR="006C0D85" w:rsidRPr="006C0D85">
        <w:rPr>
          <w:rFonts w:asciiTheme="majorBidi" w:hAnsiTheme="majorBidi" w:cstheme="majorBidi"/>
          <w:color w:val="212121"/>
          <w:sz w:val="24"/>
          <w:szCs w:val="24"/>
        </w:rPr>
        <w:t xml:space="preserve">C'est la forme prédominante de diabète de type1 qui apparait le plus souvent </w:t>
      </w:r>
      <w:r w:rsidR="006C0D85" w:rsidRPr="006C0D85">
        <w:rPr>
          <w:rFonts w:asciiTheme="majorBidi" w:hAnsiTheme="majorBidi" w:cstheme="majorBidi"/>
          <w:sz w:val="24"/>
          <w:szCs w:val="24"/>
        </w:rPr>
        <w:t>de manière brutale chez l'enfant ou chez le jeune adulte (ou beaucoup plus rarement à l’âge adulte)  mais parfois aussi le diabète peut être présent depuis la naissance et ne se manifeste qu'à l'adolescence</w:t>
      </w:r>
      <w:r w:rsidR="006C0D85" w:rsidRPr="006C0D85">
        <w:rPr>
          <w:rFonts w:asciiTheme="majorBidi" w:hAnsiTheme="majorBidi" w:cstheme="majorBidi"/>
          <w:color w:val="212121"/>
          <w:sz w:val="24"/>
          <w:szCs w:val="24"/>
        </w:rPr>
        <w:t>, avec les symptômes typiques de la polyurie, la polydipsie et la perte de poids.</w:t>
      </w:r>
    </w:p>
    <w:p w:rsidR="006C0D85" w:rsidRPr="006C0D85" w:rsidRDefault="00FD288E" w:rsidP="00FD288E">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 xml:space="preserve">Le début est rapide, voire brutal dans 80 % des cas. L'évolution de la maladie est accélérée par les infections, le stress et autres chocs </w:t>
      </w:r>
      <w:r w:rsidR="006C0D85" w:rsidRPr="006C0D85">
        <w:rPr>
          <w:rFonts w:asciiTheme="majorBidi" w:hAnsiTheme="majorBidi" w:cstheme="majorBidi"/>
          <w:b/>
          <w:bCs/>
          <w:sz w:val="24"/>
          <w:szCs w:val="24"/>
        </w:rPr>
        <w:t>(</w:t>
      </w:r>
      <w:proofErr w:type="spellStart"/>
      <w:r w:rsidR="006C0D85" w:rsidRPr="006C0D85">
        <w:rPr>
          <w:rFonts w:asciiTheme="majorBidi" w:hAnsiTheme="majorBidi" w:cstheme="majorBidi"/>
          <w:b/>
          <w:bCs/>
          <w:sz w:val="24"/>
          <w:szCs w:val="24"/>
        </w:rPr>
        <w:t>Christoffersson</w:t>
      </w:r>
      <w:proofErr w:type="spellEnd"/>
      <w:r w:rsidR="006C0D85" w:rsidRPr="006C0D85">
        <w:rPr>
          <w:rFonts w:asciiTheme="majorBidi" w:hAnsiTheme="majorBidi" w:cstheme="majorBidi"/>
          <w:b/>
          <w:bCs/>
          <w:sz w:val="24"/>
          <w:szCs w:val="24"/>
        </w:rPr>
        <w:t xml:space="preserve"> et al 2016)</w:t>
      </w:r>
      <w:r w:rsidR="006C0D85" w:rsidRPr="006C0D85">
        <w:rPr>
          <w:rFonts w:asciiTheme="majorBidi" w:hAnsiTheme="majorBidi" w:cstheme="majorBidi"/>
          <w:sz w:val="24"/>
          <w:szCs w:val="24"/>
        </w:rPr>
        <w:t>.</w:t>
      </w:r>
    </w:p>
    <w:p w:rsidR="006C0D85" w:rsidRPr="006C0D85" w:rsidRDefault="006C0D85" w:rsidP="006C0D85">
      <w:pPr>
        <w:pStyle w:val="PrformatHTML"/>
        <w:spacing w:line="360" w:lineRule="auto"/>
        <w:jc w:val="both"/>
        <w:rPr>
          <w:rStyle w:val="Titre2Car"/>
          <w:rFonts w:cstheme="majorBidi"/>
          <w:sz w:val="24"/>
          <w:szCs w:val="24"/>
        </w:rPr>
      </w:pPr>
      <w:r w:rsidRPr="006C0D85">
        <w:rPr>
          <w:rFonts w:asciiTheme="majorBidi" w:hAnsiTheme="majorBidi" w:cstheme="majorBidi"/>
          <w:b/>
          <w:bCs/>
          <w:sz w:val="24"/>
          <w:szCs w:val="24"/>
        </w:rPr>
        <w:t xml:space="preserve">1.3. </w:t>
      </w:r>
      <w:r w:rsidRPr="006C0D85">
        <w:rPr>
          <w:rStyle w:val="Titre2Car"/>
          <w:rFonts w:cstheme="majorBidi"/>
          <w:sz w:val="24"/>
          <w:szCs w:val="24"/>
        </w:rPr>
        <w:t>Diabète de type 2</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Le diabète de type2 (DT2) (précédemment appelé diabète non insulinodépendant</w:t>
      </w:r>
      <w:r w:rsidR="006C0D85" w:rsidRPr="006C0D85">
        <w:rPr>
          <w:rStyle w:val="apple-style-span"/>
          <w:rFonts w:asciiTheme="majorBidi" w:eastAsia="Cabin" w:hAnsiTheme="majorBidi" w:cstheme="majorBidi"/>
          <w:color w:val="333333"/>
          <w:sz w:val="24"/>
          <w:szCs w:val="24"/>
        </w:rPr>
        <w:t xml:space="preserve"> ou diabète de la maturité)</w:t>
      </w:r>
      <w:r w:rsidR="006C0D85" w:rsidRPr="006C0D85">
        <w:rPr>
          <w:rFonts w:asciiTheme="majorBidi" w:hAnsiTheme="majorBidi" w:cstheme="majorBidi"/>
          <w:sz w:val="24"/>
          <w:szCs w:val="24"/>
        </w:rPr>
        <w:t xml:space="preserve"> se manifeste chez l’adulte après 40 ans, mais la maladie est en forte progression chez les enfants </w:t>
      </w:r>
      <w:r w:rsidR="006C0D85" w:rsidRPr="006C0D85">
        <w:rPr>
          <w:rStyle w:val="apple-style-span"/>
          <w:rFonts w:asciiTheme="majorBidi" w:eastAsia="Cabin" w:hAnsiTheme="majorBidi" w:cstheme="majorBidi"/>
          <w:color w:val="333333"/>
          <w:sz w:val="24"/>
          <w:szCs w:val="24"/>
        </w:rPr>
        <w:t xml:space="preserve">aussi </w:t>
      </w:r>
      <w:r w:rsidR="006C0D85" w:rsidRPr="006C0D85">
        <w:rPr>
          <w:rStyle w:val="apple-style-span"/>
          <w:rFonts w:asciiTheme="majorBidi" w:eastAsia="Cabin" w:hAnsiTheme="majorBidi" w:cstheme="majorBidi"/>
          <w:bCs/>
          <w:color w:val="333333"/>
          <w:sz w:val="24"/>
          <w:szCs w:val="24"/>
        </w:rPr>
        <w:t>(</w:t>
      </w:r>
      <w:proofErr w:type="spellStart"/>
      <w:r w:rsidR="006C0D85" w:rsidRPr="006C0D85">
        <w:rPr>
          <w:rStyle w:val="apple-style-span"/>
          <w:rFonts w:asciiTheme="majorBidi" w:eastAsia="Cabin" w:hAnsiTheme="majorBidi" w:cstheme="majorBidi"/>
          <w:bCs/>
          <w:color w:val="333333"/>
          <w:sz w:val="24"/>
          <w:szCs w:val="24"/>
        </w:rPr>
        <w:t>Auberval</w:t>
      </w:r>
      <w:proofErr w:type="spellEnd"/>
      <w:r w:rsidR="006C0D85" w:rsidRPr="006C0D85">
        <w:rPr>
          <w:rStyle w:val="apple-style-span"/>
          <w:rFonts w:asciiTheme="majorBidi" w:eastAsia="Cabin" w:hAnsiTheme="majorBidi" w:cstheme="majorBidi"/>
          <w:bCs/>
          <w:color w:val="333333"/>
          <w:sz w:val="24"/>
          <w:szCs w:val="24"/>
        </w:rPr>
        <w:t>, 2010</w:t>
      </w:r>
      <w:r w:rsidR="006C0D85" w:rsidRPr="006C0D85">
        <w:rPr>
          <w:rStyle w:val="apple-style-span"/>
          <w:rFonts w:asciiTheme="majorBidi" w:eastAsia="Cabin" w:hAnsiTheme="majorBidi" w:cstheme="majorBidi"/>
          <w:color w:val="333333"/>
          <w:sz w:val="24"/>
          <w:szCs w:val="24"/>
        </w:rPr>
        <w:t xml:space="preserve">). </w:t>
      </w:r>
      <w:r w:rsidR="006C0D85" w:rsidRPr="006C0D85">
        <w:rPr>
          <w:rFonts w:asciiTheme="majorBidi" w:hAnsiTheme="majorBidi" w:cstheme="majorBidi"/>
          <w:sz w:val="24"/>
          <w:szCs w:val="24"/>
        </w:rPr>
        <w:t xml:space="preserve">C’est la forme du diabète la plus répandue et  représente plus de 90% des cas diagnostiqués dans le monde </w:t>
      </w:r>
      <w:r w:rsidR="006C0D85" w:rsidRPr="006C0D85">
        <w:rPr>
          <w:rFonts w:asciiTheme="majorBidi" w:hAnsiTheme="majorBidi" w:cstheme="majorBidi"/>
          <w:b/>
          <w:bCs/>
          <w:sz w:val="24"/>
          <w:szCs w:val="24"/>
        </w:rPr>
        <w:t>(OMS, 2016)</w:t>
      </w:r>
      <w:r w:rsidR="006C0D85" w:rsidRPr="006C0D85">
        <w:rPr>
          <w:rFonts w:asciiTheme="majorBidi" w:hAnsiTheme="majorBidi" w:cstheme="majorBidi"/>
          <w:sz w:val="24"/>
          <w:szCs w:val="24"/>
        </w:rPr>
        <w:t>.</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Le diabète de type2 apparait le plus souvent comme une maladie polygénique à début tardif résultant à la fois de facteur génétique et de facteur environnemental.</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En effet, le DT2 est une maladie multifactorielle dont des facteurs génétiques et des facteurs environnementaux concourent à son développement et à son évolution affectant ainsi l’</w:t>
      </w:r>
      <w:proofErr w:type="spellStart"/>
      <w:r w:rsidR="006C0D85" w:rsidRPr="006C0D85">
        <w:rPr>
          <w:rFonts w:asciiTheme="majorBidi" w:hAnsiTheme="majorBidi" w:cstheme="majorBidi"/>
          <w:sz w:val="24"/>
          <w:szCs w:val="24"/>
        </w:rPr>
        <w:t>insulinosécrétion</w:t>
      </w:r>
      <w:proofErr w:type="spellEnd"/>
      <w:r w:rsidR="006C0D85" w:rsidRPr="006C0D85">
        <w:rPr>
          <w:rFonts w:asciiTheme="majorBidi" w:hAnsiTheme="majorBidi" w:cstheme="majorBidi"/>
          <w:sz w:val="24"/>
          <w:szCs w:val="24"/>
        </w:rPr>
        <w:t xml:space="preserve"> et l’action de l’insuline </w:t>
      </w:r>
      <w:r w:rsidR="006C0D85" w:rsidRPr="006C0D85">
        <w:rPr>
          <w:rFonts w:asciiTheme="majorBidi" w:hAnsiTheme="majorBidi" w:cstheme="majorBidi"/>
          <w:b/>
          <w:bCs/>
          <w:sz w:val="24"/>
          <w:szCs w:val="24"/>
        </w:rPr>
        <w:t>(</w:t>
      </w:r>
      <w:proofErr w:type="spellStart"/>
      <w:r w:rsidR="006C0D85" w:rsidRPr="006C0D85">
        <w:rPr>
          <w:rFonts w:asciiTheme="majorBidi" w:hAnsiTheme="majorBidi" w:cstheme="majorBidi"/>
          <w:b/>
          <w:bCs/>
          <w:sz w:val="24"/>
          <w:szCs w:val="24"/>
        </w:rPr>
        <w:t>Guillausseau</w:t>
      </w:r>
      <w:proofErr w:type="spellEnd"/>
      <w:r w:rsidR="006C0D85" w:rsidRPr="006C0D85">
        <w:rPr>
          <w:rFonts w:asciiTheme="majorBidi" w:hAnsiTheme="majorBidi" w:cstheme="majorBidi"/>
          <w:b/>
          <w:bCs/>
          <w:sz w:val="24"/>
          <w:szCs w:val="24"/>
        </w:rPr>
        <w:t xml:space="preserve"> et al </w:t>
      </w:r>
      <w:proofErr w:type="gramStart"/>
      <w:r w:rsidR="006C0D85" w:rsidRPr="006C0D85">
        <w:rPr>
          <w:rFonts w:asciiTheme="majorBidi" w:hAnsiTheme="majorBidi" w:cstheme="majorBidi"/>
          <w:b/>
          <w:bCs/>
          <w:sz w:val="24"/>
          <w:szCs w:val="24"/>
        </w:rPr>
        <w:t>.,</w:t>
      </w:r>
      <w:proofErr w:type="gramEnd"/>
      <w:r w:rsidR="006C0D85" w:rsidRPr="006C0D85">
        <w:rPr>
          <w:rFonts w:asciiTheme="majorBidi" w:hAnsiTheme="majorBidi" w:cstheme="majorBidi"/>
          <w:b/>
          <w:bCs/>
          <w:sz w:val="24"/>
          <w:szCs w:val="24"/>
        </w:rPr>
        <w:t xml:space="preserve"> 1997)</w:t>
      </w:r>
      <w:r w:rsidR="006C0D85" w:rsidRPr="006C0D85">
        <w:rPr>
          <w:rFonts w:asciiTheme="majorBidi" w:hAnsiTheme="majorBidi" w:cstheme="majorBidi"/>
          <w:sz w:val="24"/>
          <w:szCs w:val="24"/>
        </w:rPr>
        <w:t>.</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 xml:space="preserve">L’intolérance au glucose ou hyperinsulinisme appelée syndrome métabolique ou syndrome X, correspond à une glycémie modérée. C’est un stade précurseur de diabète de type2. Le syndrome métabolique est typiquement caractérisé par l’obésité viscérale, une </w:t>
      </w:r>
      <w:proofErr w:type="spellStart"/>
      <w:r w:rsidR="006C0D85" w:rsidRPr="006C0D85">
        <w:rPr>
          <w:rFonts w:asciiTheme="majorBidi" w:hAnsiTheme="majorBidi" w:cstheme="majorBidi"/>
          <w:sz w:val="24"/>
          <w:szCs w:val="24"/>
        </w:rPr>
        <w:t>insulino</w:t>
      </w:r>
      <w:proofErr w:type="spellEnd"/>
      <w:r w:rsidR="006C0D85" w:rsidRPr="006C0D85">
        <w:rPr>
          <w:rFonts w:asciiTheme="majorBidi" w:hAnsiTheme="majorBidi" w:cstheme="majorBidi"/>
          <w:sz w:val="24"/>
          <w:szCs w:val="24"/>
        </w:rPr>
        <w:t xml:space="preserve">- résistance c'est-à-dire une production d’insuline peu fonctionnelle ou une non-fixation de l’insuline sur ses récepteurs périphériques, les dyslipidémies </w:t>
      </w:r>
      <w:proofErr w:type="spellStart"/>
      <w:r w:rsidR="006C0D85" w:rsidRPr="006C0D85">
        <w:rPr>
          <w:rFonts w:asciiTheme="majorBidi" w:hAnsiTheme="majorBidi" w:cstheme="majorBidi"/>
          <w:sz w:val="24"/>
          <w:szCs w:val="24"/>
        </w:rPr>
        <w:t>athérogènes</w:t>
      </w:r>
      <w:proofErr w:type="spellEnd"/>
      <w:r w:rsidR="006C0D85" w:rsidRPr="006C0D85">
        <w:rPr>
          <w:rFonts w:asciiTheme="majorBidi" w:hAnsiTheme="majorBidi" w:cstheme="majorBidi"/>
          <w:sz w:val="24"/>
          <w:szCs w:val="24"/>
        </w:rPr>
        <w:t xml:space="preserve">, le stress oxydant et le risque cardiovasculaire élevé </w:t>
      </w:r>
      <w:r w:rsidR="006C0D85" w:rsidRPr="006C0D85">
        <w:rPr>
          <w:rFonts w:asciiTheme="majorBidi" w:hAnsiTheme="majorBidi" w:cstheme="majorBidi"/>
          <w:b/>
          <w:bCs/>
          <w:sz w:val="24"/>
          <w:szCs w:val="24"/>
        </w:rPr>
        <w:t>(Martin-</w:t>
      </w:r>
      <w:proofErr w:type="spellStart"/>
      <w:r w:rsidR="006C0D85" w:rsidRPr="006C0D85">
        <w:rPr>
          <w:rFonts w:asciiTheme="majorBidi" w:hAnsiTheme="majorBidi" w:cstheme="majorBidi"/>
          <w:b/>
          <w:bCs/>
          <w:sz w:val="24"/>
          <w:szCs w:val="24"/>
        </w:rPr>
        <w:t>Dominguez</w:t>
      </w:r>
      <w:proofErr w:type="spellEnd"/>
      <w:r w:rsidR="006C0D85" w:rsidRPr="006C0D85">
        <w:rPr>
          <w:rFonts w:asciiTheme="majorBidi" w:hAnsiTheme="majorBidi" w:cstheme="majorBidi"/>
          <w:b/>
          <w:bCs/>
          <w:sz w:val="24"/>
          <w:szCs w:val="24"/>
        </w:rPr>
        <w:t xml:space="preserve"> et </w:t>
      </w:r>
      <w:proofErr w:type="gramStart"/>
      <w:r w:rsidR="006C0D85" w:rsidRPr="006C0D85">
        <w:rPr>
          <w:rFonts w:asciiTheme="majorBidi" w:hAnsiTheme="majorBidi" w:cstheme="majorBidi"/>
          <w:b/>
          <w:bCs/>
          <w:sz w:val="24"/>
          <w:szCs w:val="24"/>
        </w:rPr>
        <w:t>al.,</w:t>
      </w:r>
      <w:proofErr w:type="gramEnd"/>
      <w:r w:rsidR="006C0D85" w:rsidRPr="006C0D85">
        <w:rPr>
          <w:rFonts w:asciiTheme="majorBidi" w:hAnsiTheme="majorBidi" w:cstheme="majorBidi"/>
          <w:b/>
          <w:bCs/>
          <w:sz w:val="24"/>
          <w:szCs w:val="24"/>
        </w:rPr>
        <w:t xml:space="preserve"> 2013)</w:t>
      </w:r>
      <w:r w:rsidR="006C0D85" w:rsidRPr="006C0D85">
        <w:rPr>
          <w:rFonts w:asciiTheme="majorBidi" w:hAnsiTheme="majorBidi" w:cstheme="majorBidi"/>
          <w:sz w:val="24"/>
          <w:szCs w:val="24"/>
        </w:rPr>
        <w:t>.</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 xml:space="preserve">En 2010, 138 millions de personnes étaient touchées par ce syndrome, majoritairement âgées de 40 à 59 ans et obèses. La majorité des personnes obèses souffrent du syndrome métabolique et de l’apnée du sommeil altérant la qualité de leur vie </w:t>
      </w:r>
      <w:r w:rsidR="006C0D85" w:rsidRPr="006C0D85">
        <w:rPr>
          <w:rFonts w:asciiTheme="majorBidi" w:hAnsiTheme="majorBidi" w:cstheme="majorBidi"/>
          <w:b/>
          <w:bCs/>
          <w:sz w:val="24"/>
          <w:szCs w:val="24"/>
        </w:rPr>
        <w:t>(</w:t>
      </w:r>
      <w:proofErr w:type="spellStart"/>
      <w:r w:rsidR="006C0D85" w:rsidRPr="006C0D85">
        <w:rPr>
          <w:rFonts w:asciiTheme="majorBidi" w:hAnsiTheme="majorBidi" w:cstheme="majorBidi"/>
          <w:b/>
          <w:bCs/>
          <w:sz w:val="24"/>
          <w:szCs w:val="24"/>
        </w:rPr>
        <w:t>Selmi</w:t>
      </w:r>
      <w:proofErr w:type="spellEnd"/>
      <w:r w:rsidR="006C0D85" w:rsidRPr="006C0D85">
        <w:rPr>
          <w:rFonts w:asciiTheme="majorBidi" w:hAnsiTheme="majorBidi" w:cstheme="majorBidi"/>
          <w:b/>
          <w:bCs/>
          <w:sz w:val="24"/>
          <w:szCs w:val="24"/>
        </w:rPr>
        <w:t xml:space="preserve"> et </w:t>
      </w:r>
      <w:proofErr w:type="gramStart"/>
      <w:r w:rsidR="006C0D85" w:rsidRPr="006C0D85">
        <w:rPr>
          <w:rFonts w:asciiTheme="majorBidi" w:hAnsiTheme="majorBidi" w:cstheme="majorBidi"/>
          <w:b/>
          <w:bCs/>
          <w:sz w:val="24"/>
          <w:szCs w:val="24"/>
        </w:rPr>
        <w:t>al.,</w:t>
      </w:r>
      <w:proofErr w:type="gramEnd"/>
      <w:r w:rsidR="006C0D85" w:rsidRPr="006C0D85">
        <w:rPr>
          <w:rFonts w:asciiTheme="majorBidi" w:hAnsiTheme="majorBidi" w:cstheme="majorBidi"/>
          <w:b/>
          <w:bCs/>
          <w:sz w:val="24"/>
          <w:szCs w:val="24"/>
        </w:rPr>
        <w:t xml:space="preserve"> 2007)</w:t>
      </w:r>
      <w:r w:rsidR="006C0D85" w:rsidRPr="006C0D85">
        <w:rPr>
          <w:rFonts w:asciiTheme="majorBidi" w:hAnsiTheme="majorBidi" w:cstheme="majorBidi"/>
          <w:sz w:val="24"/>
          <w:szCs w:val="24"/>
        </w:rPr>
        <w:t>.</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 xml:space="preserve">L’obésité constitue le principal facteur de risque de DT2; 60 à 90% des patients atteints de DT2 sont obèses et que dans 80% des cas, le diabète est lié à une surcharge pondérale qui se traduit par un indice de masse corporelle (IMC) supérieur à 30. Les personnes obèses ont 10 fois plus de risque de devenir diabétiques </w:t>
      </w:r>
      <w:r w:rsidR="006C0D85" w:rsidRPr="006C0D85">
        <w:rPr>
          <w:rFonts w:asciiTheme="majorBidi" w:hAnsiTheme="majorBidi" w:cstheme="majorBidi"/>
          <w:b/>
          <w:bCs/>
          <w:sz w:val="24"/>
          <w:szCs w:val="24"/>
        </w:rPr>
        <w:t>(Grimaldi, 2004)</w:t>
      </w:r>
      <w:r w:rsidR="006C0D85" w:rsidRPr="006C0D85">
        <w:rPr>
          <w:rFonts w:asciiTheme="majorBidi" w:hAnsiTheme="majorBidi" w:cstheme="majorBidi"/>
          <w:sz w:val="24"/>
          <w:szCs w:val="24"/>
        </w:rPr>
        <w:t>.</w:t>
      </w:r>
    </w:p>
    <w:p w:rsidR="009F3A7B" w:rsidRDefault="009F3A7B" w:rsidP="006C0D85">
      <w:pPr>
        <w:pStyle w:val="PrformatHTML"/>
        <w:spacing w:line="360" w:lineRule="auto"/>
        <w:jc w:val="both"/>
        <w:rPr>
          <w:rFonts w:asciiTheme="majorBidi" w:hAnsiTheme="majorBidi" w:cstheme="majorBidi"/>
          <w:b/>
          <w:bCs/>
          <w:sz w:val="24"/>
          <w:szCs w:val="24"/>
        </w:rPr>
      </w:pPr>
    </w:p>
    <w:p w:rsidR="006C0D85" w:rsidRPr="006C0D85" w:rsidRDefault="006C0D85" w:rsidP="006C0D85">
      <w:pPr>
        <w:pStyle w:val="PrformatHTML"/>
        <w:spacing w:line="360" w:lineRule="auto"/>
        <w:jc w:val="both"/>
        <w:rPr>
          <w:rStyle w:val="Titre2Car"/>
          <w:rFonts w:cstheme="majorBidi"/>
          <w:sz w:val="24"/>
          <w:szCs w:val="24"/>
        </w:rPr>
      </w:pPr>
      <w:r w:rsidRPr="006C0D85">
        <w:rPr>
          <w:rFonts w:asciiTheme="majorBidi" w:hAnsiTheme="majorBidi" w:cstheme="majorBidi"/>
          <w:b/>
          <w:bCs/>
          <w:sz w:val="24"/>
          <w:szCs w:val="24"/>
        </w:rPr>
        <w:lastRenderedPageBreak/>
        <w:t xml:space="preserve">1.4. </w:t>
      </w:r>
      <w:r w:rsidRPr="006C0D85">
        <w:rPr>
          <w:rStyle w:val="Titre2Car"/>
          <w:rFonts w:cstheme="majorBidi"/>
          <w:sz w:val="24"/>
          <w:szCs w:val="24"/>
        </w:rPr>
        <w:t>Diabète gestationnel</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Le diabète gestationnel est une forme de diabète transitoire qui disparait après la grossesse et reste un facteur de risque ultérieur du DT2 pour la mère et pour l’enfant né de plus de 4Kg. Il est défini par l’organisation mondiale de la santé comme étant un trouble de la tolérance glucidique qui conduit à une hyperglycémie de sévérité variable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Naylor</w:t>
      </w:r>
      <w:proofErr w:type="spellEnd"/>
      <w:r w:rsidRPr="006C0D85">
        <w:rPr>
          <w:rFonts w:asciiTheme="majorBidi" w:hAnsiTheme="majorBidi" w:cstheme="majorBidi"/>
          <w:b/>
          <w:bCs/>
          <w:sz w:val="24"/>
          <w:szCs w:val="24"/>
        </w:rPr>
        <w:t xml:space="preserve"> et al </w:t>
      </w:r>
      <w:proofErr w:type="gramStart"/>
      <w:r w:rsidRPr="006C0D85">
        <w:rPr>
          <w:rFonts w:asciiTheme="majorBidi" w:hAnsiTheme="majorBidi" w:cstheme="majorBidi"/>
          <w:b/>
          <w:bCs/>
          <w:sz w:val="24"/>
          <w:szCs w:val="24"/>
        </w:rPr>
        <w:t>.,</w:t>
      </w:r>
      <w:proofErr w:type="gramEnd"/>
      <w:r w:rsidRPr="006C0D85">
        <w:rPr>
          <w:rFonts w:asciiTheme="majorBidi" w:hAnsiTheme="majorBidi" w:cstheme="majorBidi"/>
          <w:b/>
          <w:bCs/>
          <w:sz w:val="24"/>
          <w:szCs w:val="24"/>
        </w:rPr>
        <w:t xml:space="preserve"> 1997 ; OMS, 2013).</w:t>
      </w:r>
    </w:p>
    <w:p w:rsidR="006C0D85" w:rsidRPr="006C0D85" w:rsidRDefault="006C0D85" w:rsidP="006C0D85">
      <w:pPr>
        <w:autoSpaceDE w:val="0"/>
        <w:autoSpaceDN w:val="0"/>
        <w:adjustRightInd w:val="0"/>
        <w:spacing w:after="0" w:line="360" w:lineRule="auto"/>
        <w:jc w:val="both"/>
        <w:rPr>
          <w:rStyle w:val="Titre2Car"/>
          <w:rFonts w:cstheme="majorBidi"/>
          <w:sz w:val="24"/>
          <w:szCs w:val="24"/>
        </w:rPr>
      </w:pPr>
      <w:r w:rsidRPr="006C0D85">
        <w:rPr>
          <w:rFonts w:asciiTheme="majorBidi" w:hAnsiTheme="majorBidi" w:cstheme="majorBidi"/>
          <w:b/>
          <w:bCs/>
          <w:sz w:val="24"/>
          <w:szCs w:val="24"/>
        </w:rPr>
        <w:t xml:space="preserve">1.5. </w:t>
      </w:r>
      <w:r w:rsidRPr="006C0D85">
        <w:rPr>
          <w:rStyle w:val="Titre2Car"/>
          <w:rFonts w:cstheme="majorBidi"/>
          <w:sz w:val="24"/>
          <w:szCs w:val="24"/>
        </w:rPr>
        <w:t>Critères du diagnostic du diabète</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Selon l’OMS, les critères diagnostiques du diabète sont :</w:t>
      </w:r>
    </w:p>
    <w:p w:rsidR="006C0D85" w:rsidRPr="006C0D85" w:rsidRDefault="006C0D85" w:rsidP="006C0D85">
      <w:pPr>
        <w:pStyle w:val="NormalWeb"/>
        <w:spacing w:before="0" w:beforeAutospacing="0" w:after="0" w:afterAutospacing="0" w:line="360" w:lineRule="auto"/>
        <w:jc w:val="both"/>
        <w:rPr>
          <w:rFonts w:asciiTheme="majorBidi" w:hAnsiTheme="majorBidi" w:cstheme="majorBidi"/>
        </w:rPr>
      </w:pPr>
      <w:r w:rsidRPr="006C0D85">
        <w:rPr>
          <w:rFonts w:asciiTheme="majorBidi" w:hAnsiTheme="majorBidi" w:cstheme="majorBidi"/>
          <w:b/>
          <w:bCs/>
        </w:rPr>
        <w:t>Glycémie à jeun</w:t>
      </w:r>
      <w:r w:rsidRPr="006C0D85">
        <w:rPr>
          <w:rFonts w:asciiTheme="majorBidi" w:hAnsiTheme="majorBidi" w:cstheme="majorBidi"/>
        </w:rPr>
        <w:t xml:space="preserve"> ≥ </w:t>
      </w:r>
      <w:r w:rsidRPr="006C0D85">
        <w:rPr>
          <w:rStyle w:val="nowrap"/>
          <w:rFonts w:asciiTheme="majorBidi" w:eastAsiaTheme="majorEastAsia" w:hAnsiTheme="majorBidi" w:cstheme="majorBidi"/>
        </w:rPr>
        <w:t>126 mg/dl</w:t>
      </w:r>
      <w:r w:rsidRPr="006C0D85">
        <w:rPr>
          <w:rFonts w:asciiTheme="majorBidi" w:hAnsiTheme="majorBidi" w:cstheme="majorBidi"/>
        </w:rPr>
        <w:t xml:space="preserve"> (</w:t>
      </w:r>
      <w:r w:rsidRPr="006C0D85">
        <w:rPr>
          <w:rStyle w:val="nowrap"/>
          <w:rFonts w:asciiTheme="majorBidi" w:eastAsiaTheme="majorEastAsia" w:hAnsiTheme="majorBidi" w:cstheme="majorBidi"/>
        </w:rPr>
        <w:t>6,9 </w:t>
      </w:r>
      <w:proofErr w:type="spellStart"/>
      <w:r w:rsidRPr="006C0D85">
        <w:rPr>
          <w:rStyle w:val="nowrap"/>
          <w:rFonts w:asciiTheme="majorBidi" w:eastAsiaTheme="majorEastAsia" w:hAnsiTheme="majorBidi" w:cstheme="majorBidi"/>
        </w:rPr>
        <w:t>mmol</w:t>
      </w:r>
      <w:proofErr w:type="spellEnd"/>
      <w:r w:rsidRPr="006C0D85">
        <w:rPr>
          <w:rStyle w:val="nowrap"/>
          <w:rFonts w:asciiTheme="majorBidi" w:eastAsiaTheme="majorEastAsia" w:hAnsiTheme="majorBidi" w:cstheme="majorBidi"/>
        </w:rPr>
        <w:t>/l</w:t>
      </w:r>
      <w:r w:rsidRPr="006C0D85">
        <w:rPr>
          <w:rFonts w:asciiTheme="majorBidi" w:hAnsiTheme="majorBidi" w:cstheme="majorBidi"/>
        </w:rPr>
        <w:t xml:space="preserve">). Si la glycémie se trouve comprise entre 100 et </w:t>
      </w:r>
      <w:r w:rsidRPr="006C0D85">
        <w:rPr>
          <w:rStyle w:val="nowrap"/>
          <w:rFonts w:asciiTheme="majorBidi" w:eastAsiaTheme="majorEastAsia" w:hAnsiTheme="majorBidi" w:cstheme="majorBidi"/>
        </w:rPr>
        <w:t>126 mg/dl</w:t>
      </w:r>
      <w:r w:rsidRPr="006C0D85">
        <w:rPr>
          <w:rFonts w:asciiTheme="majorBidi" w:hAnsiTheme="majorBidi" w:cstheme="majorBidi"/>
        </w:rPr>
        <w:t xml:space="preserve"> (5,5 et </w:t>
      </w:r>
      <w:r w:rsidRPr="006C0D85">
        <w:rPr>
          <w:rStyle w:val="nowrap"/>
          <w:rFonts w:asciiTheme="majorBidi" w:eastAsiaTheme="majorEastAsia" w:hAnsiTheme="majorBidi" w:cstheme="majorBidi"/>
        </w:rPr>
        <w:t>6,9 </w:t>
      </w:r>
      <w:proofErr w:type="spellStart"/>
      <w:r w:rsidRPr="006C0D85">
        <w:rPr>
          <w:rStyle w:val="nowrap"/>
          <w:rFonts w:asciiTheme="majorBidi" w:eastAsiaTheme="majorEastAsia" w:hAnsiTheme="majorBidi" w:cstheme="majorBidi"/>
        </w:rPr>
        <w:t>mmol</w:t>
      </w:r>
      <w:proofErr w:type="spellEnd"/>
      <w:r w:rsidRPr="006C0D85">
        <w:rPr>
          <w:rStyle w:val="nowrap"/>
          <w:rFonts w:asciiTheme="majorBidi" w:eastAsiaTheme="majorEastAsia" w:hAnsiTheme="majorBidi" w:cstheme="majorBidi"/>
        </w:rPr>
        <w:t>/l</w:t>
      </w:r>
      <w:r w:rsidRPr="006C0D85">
        <w:rPr>
          <w:rFonts w:asciiTheme="majorBidi" w:hAnsiTheme="majorBidi" w:cstheme="majorBidi"/>
        </w:rPr>
        <w:t>), il faut faire un Test de Tolérance Orale au Glucose (TTOG).</w:t>
      </w:r>
    </w:p>
    <w:p w:rsidR="006C0D85" w:rsidRPr="006C0D85" w:rsidRDefault="006C0D85" w:rsidP="006C0D85">
      <w:pPr>
        <w:pStyle w:val="NormalWeb"/>
        <w:spacing w:before="0" w:beforeAutospacing="0" w:after="0" w:afterAutospacing="0" w:line="360" w:lineRule="auto"/>
        <w:jc w:val="both"/>
        <w:rPr>
          <w:rFonts w:asciiTheme="majorBidi" w:hAnsiTheme="majorBidi" w:cstheme="majorBidi"/>
        </w:rPr>
      </w:pPr>
      <w:r w:rsidRPr="006C0D85">
        <w:rPr>
          <w:rFonts w:asciiTheme="majorBidi" w:hAnsiTheme="majorBidi" w:cstheme="majorBidi"/>
          <w:b/>
          <w:bCs/>
        </w:rPr>
        <w:t>Glycémie postprandiale</w:t>
      </w:r>
      <w:r w:rsidRPr="006C0D85">
        <w:rPr>
          <w:rFonts w:asciiTheme="majorBidi" w:hAnsiTheme="majorBidi" w:cstheme="majorBidi"/>
        </w:rPr>
        <w:t xml:space="preserve"> ≥ </w:t>
      </w:r>
      <w:r w:rsidRPr="006C0D85">
        <w:rPr>
          <w:rStyle w:val="nowrap"/>
          <w:rFonts w:asciiTheme="majorBidi" w:eastAsiaTheme="majorEastAsia" w:hAnsiTheme="majorBidi" w:cstheme="majorBidi"/>
        </w:rPr>
        <w:t>200 mg/dl</w:t>
      </w:r>
      <w:r w:rsidRPr="006C0D85">
        <w:rPr>
          <w:rFonts w:asciiTheme="majorBidi" w:hAnsiTheme="majorBidi" w:cstheme="majorBidi"/>
        </w:rPr>
        <w:t xml:space="preserve"> (</w:t>
      </w:r>
      <w:r w:rsidRPr="006C0D85">
        <w:rPr>
          <w:rStyle w:val="nowrap"/>
          <w:rFonts w:asciiTheme="majorBidi" w:eastAsiaTheme="majorEastAsia" w:hAnsiTheme="majorBidi" w:cstheme="majorBidi"/>
        </w:rPr>
        <w:t>11 </w:t>
      </w:r>
      <w:proofErr w:type="spellStart"/>
      <w:r w:rsidRPr="006C0D85">
        <w:rPr>
          <w:rStyle w:val="nowrap"/>
          <w:rFonts w:asciiTheme="majorBidi" w:eastAsiaTheme="majorEastAsia" w:hAnsiTheme="majorBidi" w:cstheme="majorBidi"/>
        </w:rPr>
        <w:t>mmol</w:t>
      </w:r>
      <w:proofErr w:type="spellEnd"/>
      <w:r w:rsidRPr="006C0D85">
        <w:rPr>
          <w:rStyle w:val="nowrap"/>
          <w:rFonts w:asciiTheme="majorBidi" w:eastAsiaTheme="majorEastAsia" w:hAnsiTheme="majorBidi" w:cstheme="majorBidi"/>
        </w:rPr>
        <w:t>/l</w:t>
      </w:r>
      <w:r w:rsidRPr="006C0D85">
        <w:rPr>
          <w:rFonts w:asciiTheme="majorBidi" w:hAnsiTheme="majorBidi" w:cstheme="majorBidi"/>
        </w:rPr>
        <w:t xml:space="preserve">) deux heures après une surcharge orale de glucose (SOG) performée avec </w:t>
      </w:r>
      <w:r w:rsidRPr="006C0D85">
        <w:rPr>
          <w:rStyle w:val="nowrap"/>
          <w:rFonts w:asciiTheme="majorBidi" w:eastAsiaTheme="majorEastAsia" w:hAnsiTheme="majorBidi" w:cstheme="majorBidi"/>
        </w:rPr>
        <w:t>75 g</w:t>
      </w:r>
      <w:r w:rsidRPr="006C0D85">
        <w:rPr>
          <w:rFonts w:asciiTheme="majorBidi" w:hAnsiTheme="majorBidi" w:cstheme="majorBidi"/>
        </w:rPr>
        <w:t xml:space="preserve"> de sucre.</w:t>
      </w:r>
    </w:p>
    <w:p w:rsidR="006C0D85" w:rsidRPr="006C0D85" w:rsidRDefault="006C0D85" w:rsidP="009F3A7B">
      <w:pPr>
        <w:pStyle w:val="NormalWeb"/>
        <w:spacing w:before="0" w:beforeAutospacing="0" w:after="0" w:afterAutospacing="0" w:line="360" w:lineRule="auto"/>
        <w:ind w:firstLine="708"/>
        <w:jc w:val="both"/>
        <w:rPr>
          <w:rFonts w:asciiTheme="majorBidi" w:hAnsiTheme="majorBidi" w:cstheme="majorBidi"/>
        </w:rPr>
      </w:pPr>
      <w:r w:rsidRPr="006C0D85">
        <w:rPr>
          <w:rFonts w:asciiTheme="majorBidi" w:hAnsiTheme="majorBidi" w:cstheme="majorBidi"/>
        </w:rPr>
        <w:t xml:space="preserve">Il faut avoir ces résultats à deux reprises pour poser le diagnostic, ainsi que la mesure de l'HbA1c (ou hémoglobine </w:t>
      </w:r>
      <w:proofErr w:type="spellStart"/>
      <w:r w:rsidRPr="006C0D85">
        <w:rPr>
          <w:rFonts w:asciiTheme="majorBidi" w:hAnsiTheme="majorBidi" w:cstheme="majorBidi"/>
        </w:rPr>
        <w:t>glyquée</w:t>
      </w:r>
      <w:proofErr w:type="spellEnd"/>
      <w:r w:rsidRPr="006C0D85">
        <w:rPr>
          <w:rFonts w:asciiTheme="majorBidi" w:hAnsiTheme="majorBidi" w:cstheme="majorBidi"/>
        </w:rPr>
        <w:t>), qui doit être inférieure à 6 % chez une personne saine.</w:t>
      </w:r>
    </w:p>
    <w:p w:rsidR="006C0D85" w:rsidRPr="006C0D85" w:rsidRDefault="006C0D85" w:rsidP="009F3A7B">
      <w:pPr>
        <w:pStyle w:val="NormalWeb"/>
        <w:spacing w:before="0" w:beforeAutospacing="0" w:after="0" w:afterAutospacing="0" w:line="360" w:lineRule="auto"/>
        <w:ind w:firstLine="708"/>
        <w:jc w:val="both"/>
        <w:rPr>
          <w:rFonts w:asciiTheme="majorBidi" w:hAnsiTheme="majorBidi" w:cstheme="majorBidi"/>
        </w:rPr>
      </w:pPr>
      <w:r w:rsidRPr="006C0D85">
        <w:rPr>
          <w:rFonts w:asciiTheme="majorBidi" w:hAnsiTheme="majorBidi" w:cstheme="majorBidi"/>
        </w:rPr>
        <w:t>Il s'agit du dosage de fraction de l</w:t>
      </w:r>
      <w:r w:rsidRPr="006C0D85">
        <w:rPr>
          <w:rFonts w:asciiTheme="majorBidi" w:hAnsiTheme="majorBidi" w:cstheme="majorBidi"/>
          <w:color w:val="000000"/>
        </w:rPr>
        <w:t>'</w:t>
      </w:r>
      <w:r w:rsidRPr="006C0D85">
        <w:rPr>
          <w:rFonts w:asciiTheme="majorBidi" w:hAnsiTheme="majorBidi" w:cstheme="majorBidi"/>
        </w:rPr>
        <w:t>hémoglobine (HbA1C) qui piège le glucose de façon proportionnelle à la glycémie. L'hémoglobine reflète la glycémie moyenne sur une période d'environ 2 à 3 mois. Le taux normal est inférieur à 6 % de la totalité des Hb. Un diabétique de type 1 est considéré comme équilibré pour une HbA1C proche de 7,5 %. Une HbA1C trop basse chez un diabétique (en dessous de 7 %) refléterait probablement la présence d'hypoglycémies trop fréquentes.</w:t>
      </w:r>
    </w:p>
    <w:p w:rsidR="006C0D85" w:rsidRPr="006C0D85" w:rsidRDefault="006C0D85" w:rsidP="006C0D85">
      <w:pPr>
        <w:spacing w:after="0" w:line="360" w:lineRule="auto"/>
        <w:jc w:val="both"/>
        <w:rPr>
          <w:rStyle w:val="Titre1Car"/>
          <w:rFonts w:cstheme="majorBidi"/>
          <w:sz w:val="24"/>
          <w:szCs w:val="24"/>
        </w:rPr>
      </w:pPr>
      <w:r w:rsidRPr="006C0D85">
        <w:rPr>
          <w:rStyle w:val="apple-style-span"/>
          <w:rFonts w:asciiTheme="majorBidi" w:hAnsiTheme="majorBidi" w:cstheme="majorBidi"/>
          <w:bCs/>
          <w:sz w:val="24"/>
          <w:szCs w:val="24"/>
        </w:rPr>
        <w:t xml:space="preserve">2. </w:t>
      </w:r>
      <w:r w:rsidRPr="006C0D85">
        <w:rPr>
          <w:rStyle w:val="Titre1Car"/>
          <w:rFonts w:cstheme="majorBidi"/>
          <w:sz w:val="24"/>
          <w:szCs w:val="24"/>
        </w:rPr>
        <w:t>Prévalence du diabète sucré dans le monde</w:t>
      </w:r>
    </w:p>
    <w:p w:rsidR="006C0D85" w:rsidRPr="006C0D85" w:rsidRDefault="006C0D85" w:rsidP="009F3A7B">
      <w:pPr>
        <w:spacing w:after="0" w:line="360" w:lineRule="auto"/>
        <w:ind w:firstLine="708"/>
        <w:jc w:val="both"/>
        <w:rPr>
          <w:rStyle w:val="apple-style-span"/>
          <w:rFonts w:asciiTheme="majorBidi" w:hAnsiTheme="majorBidi" w:cstheme="majorBidi"/>
          <w:sz w:val="24"/>
          <w:szCs w:val="24"/>
        </w:rPr>
      </w:pPr>
      <w:r w:rsidRPr="006C0D85">
        <w:rPr>
          <w:rStyle w:val="apple-style-span"/>
          <w:rFonts w:asciiTheme="majorBidi" w:hAnsiTheme="majorBidi" w:cstheme="majorBidi"/>
          <w:sz w:val="24"/>
          <w:szCs w:val="24"/>
        </w:rPr>
        <w:t xml:space="preserve">Le diabète est une maladie métabolique, silencieuse et chronique, très répandue et classée d’épidémie. La prévalence augmente progressivement aussi bien dans les pays riches que dans les pays pauvres. En 2010, le nombre de diabétiques était estimé à 284,6 avec une prédiction, pour 2030, à 438,4 millions, soit une augmentation de 54%. Aux Etats unis, la prévalence reste la plus élevée (13,7% chez les hommes et 11,9% chez les femmes) soit un nombre de 26,8 millions. Elle augmente en Asie-Est et en Inde avec un nombre de 50,8 millions. </w:t>
      </w:r>
    </w:p>
    <w:p w:rsidR="006C0D85" w:rsidRPr="006C0D85" w:rsidRDefault="006C0D85" w:rsidP="006C0D85">
      <w:pPr>
        <w:spacing w:after="0" w:line="360" w:lineRule="auto"/>
        <w:jc w:val="both"/>
        <w:rPr>
          <w:rStyle w:val="apple-style-span"/>
          <w:rFonts w:asciiTheme="majorBidi" w:hAnsiTheme="majorBidi" w:cstheme="majorBidi"/>
          <w:sz w:val="24"/>
          <w:szCs w:val="24"/>
        </w:rPr>
      </w:pPr>
      <w:r w:rsidRPr="006C0D85">
        <w:rPr>
          <w:rStyle w:val="apple-style-span"/>
          <w:rFonts w:asciiTheme="majorBidi" w:hAnsiTheme="majorBidi" w:cstheme="majorBidi"/>
          <w:sz w:val="24"/>
          <w:szCs w:val="24"/>
        </w:rPr>
        <w:t xml:space="preserve">Des différences ethniques ont été constatées vis-à-vis du diabète de type2. L’ethnicité pouvait être un facteur de risque du diabète. Par exemple, chez les indiens Mapuche au Chili, le DT2 est presque inexistant dans la tranche d’âge 30-64 ans, alors que chez les indiens </w:t>
      </w:r>
      <w:proofErr w:type="spellStart"/>
      <w:r w:rsidRPr="006C0D85">
        <w:rPr>
          <w:rStyle w:val="apple-style-span"/>
          <w:rFonts w:asciiTheme="majorBidi" w:hAnsiTheme="majorBidi" w:cstheme="majorBidi"/>
          <w:sz w:val="24"/>
          <w:szCs w:val="24"/>
        </w:rPr>
        <w:t>Pima</w:t>
      </w:r>
      <w:proofErr w:type="spellEnd"/>
      <w:r w:rsidRPr="006C0D85">
        <w:rPr>
          <w:rStyle w:val="apple-style-span"/>
          <w:rFonts w:asciiTheme="majorBidi" w:hAnsiTheme="majorBidi" w:cstheme="majorBidi"/>
          <w:sz w:val="24"/>
          <w:szCs w:val="24"/>
        </w:rPr>
        <w:t xml:space="preserve">, une prévalence supérieure à 50% a été observée pour la même tranche d’âge. Ainsi, la  prévalence du diabète gestationnel dans le monde varie entre 2 et 22% selon les ethnies. En Algérie 2 à </w:t>
      </w:r>
      <w:r w:rsidRPr="006C0D85">
        <w:rPr>
          <w:rStyle w:val="apple-style-span"/>
          <w:rFonts w:asciiTheme="majorBidi" w:hAnsiTheme="majorBidi" w:cstheme="majorBidi"/>
          <w:sz w:val="24"/>
          <w:szCs w:val="24"/>
        </w:rPr>
        <w:lastRenderedPageBreak/>
        <w:t>5% des femmes enceintes présentent ce type de diabète. Ces différences s’expliquent en partie par des différences génétiques (</w:t>
      </w:r>
      <w:r w:rsidRPr="006C0D85">
        <w:rPr>
          <w:rStyle w:val="apple-style-span"/>
          <w:rFonts w:asciiTheme="majorBidi" w:hAnsiTheme="majorBidi" w:cstheme="majorBidi"/>
          <w:bCs/>
          <w:sz w:val="24"/>
          <w:szCs w:val="24"/>
        </w:rPr>
        <w:t xml:space="preserve">King et </w:t>
      </w:r>
      <w:proofErr w:type="spellStart"/>
      <w:r w:rsidRPr="006C0D85">
        <w:rPr>
          <w:rStyle w:val="apple-style-span"/>
          <w:rFonts w:asciiTheme="majorBidi" w:hAnsiTheme="majorBidi" w:cstheme="majorBidi"/>
          <w:bCs/>
          <w:sz w:val="24"/>
          <w:szCs w:val="24"/>
        </w:rPr>
        <w:t>Rewers</w:t>
      </w:r>
      <w:proofErr w:type="spellEnd"/>
      <w:r w:rsidRPr="006C0D85">
        <w:rPr>
          <w:rStyle w:val="apple-style-span"/>
          <w:rFonts w:asciiTheme="majorBidi" w:hAnsiTheme="majorBidi" w:cstheme="majorBidi"/>
          <w:bCs/>
          <w:sz w:val="24"/>
          <w:szCs w:val="24"/>
        </w:rPr>
        <w:t xml:space="preserve">, 1993 ; </w:t>
      </w:r>
      <w:proofErr w:type="spellStart"/>
      <w:r w:rsidRPr="006C0D85">
        <w:rPr>
          <w:rStyle w:val="apple-style-span"/>
          <w:rFonts w:asciiTheme="majorBidi" w:hAnsiTheme="majorBidi" w:cstheme="majorBidi"/>
          <w:bCs/>
          <w:sz w:val="24"/>
          <w:szCs w:val="24"/>
        </w:rPr>
        <w:t>Galtier</w:t>
      </w:r>
      <w:proofErr w:type="spellEnd"/>
      <w:r w:rsidRPr="006C0D85">
        <w:rPr>
          <w:rStyle w:val="apple-style-span"/>
          <w:rFonts w:asciiTheme="majorBidi" w:hAnsiTheme="majorBidi" w:cstheme="majorBidi"/>
          <w:bCs/>
          <w:sz w:val="24"/>
          <w:szCs w:val="24"/>
        </w:rPr>
        <w:t>, 2010</w:t>
      </w:r>
      <w:r w:rsidRPr="006C0D85">
        <w:rPr>
          <w:rStyle w:val="apple-style-span"/>
          <w:rFonts w:asciiTheme="majorBidi" w:hAnsiTheme="majorBidi" w:cstheme="majorBidi"/>
          <w:sz w:val="24"/>
          <w:szCs w:val="24"/>
        </w:rPr>
        <w:t xml:space="preserve">).  </w:t>
      </w:r>
    </w:p>
    <w:p w:rsidR="006C0D85" w:rsidRPr="006C0D85" w:rsidRDefault="006C0D85" w:rsidP="006C0D85">
      <w:pPr>
        <w:spacing w:after="0" w:line="360" w:lineRule="auto"/>
        <w:jc w:val="both"/>
        <w:rPr>
          <w:rStyle w:val="Titre1Car"/>
          <w:rFonts w:cstheme="majorBidi"/>
          <w:sz w:val="24"/>
          <w:szCs w:val="24"/>
        </w:rPr>
      </w:pPr>
      <w:r w:rsidRPr="006C0D85">
        <w:rPr>
          <w:rFonts w:asciiTheme="majorBidi" w:hAnsiTheme="majorBidi" w:cstheme="majorBidi"/>
          <w:b/>
          <w:bCs/>
          <w:sz w:val="24"/>
          <w:szCs w:val="24"/>
        </w:rPr>
        <w:t xml:space="preserve">3. </w:t>
      </w:r>
      <w:r w:rsidRPr="006C0D85">
        <w:rPr>
          <w:rStyle w:val="Titre1Car"/>
          <w:rFonts w:cstheme="majorBidi"/>
          <w:sz w:val="24"/>
          <w:szCs w:val="24"/>
        </w:rPr>
        <w:t>Physiopathologie du diabète sucré</w:t>
      </w:r>
    </w:p>
    <w:p w:rsidR="006C0D85" w:rsidRPr="006C0D85" w:rsidRDefault="006C0D85" w:rsidP="006C0D85">
      <w:pPr>
        <w:pStyle w:val="PrformatHTML"/>
        <w:spacing w:line="360" w:lineRule="auto"/>
        <w:jc w:val="both"/>
        <w:rPr>
          <w:rFonts w:asciiTheme="majorBidi" w:hAnsiTheme="majorBidi" w:cstheme="majorBidi"/>
          <w:color w:val="212121"/>
          <w:sz w:val="24"/>
          <w:szCs w:val="24"/>
        </w:rPr>
      </w:pPr>
      <w:r w:rsidRPr="006C0D85">
        <w:rPr>
          <w:rFonts w:asciiTheme="majorBidi" w:hAnsiTheme="majorBidi" w:cstheme="majorBidi"/>
          <w:sz w:val="24"/>
          <w:szCs w:val="24"/>
        </w:rPr>
        <w:t xml:space="preserve">La physiopathologie clé est une diminution de la capacité sécrétoire de l'insuline, ce qui entraîne une hyperglycémie avec une propension à développer une acidocétose due à une production massive de corps cétoniques qui, non utilisés, s'accumulent dans le sang </w:t>
      </w:r>
      <w:proofErr w:type="gramStart"/>
      <w:r w:rsidRPr="006C0D85">
        <w:rPr>
          <w:rFonts w:asciiTheme="majorBidi" w:hAnsiTheme="majorBidi" w:cstheme="majorBidi"/>
          <w:b/>
          <w:bCs/>
          <w:color w:val="212121"/>
          <w:sz w:val="24"/>
          <w:szCs w:val="24"/>
        </w:rPr>
        <w:t>( De</w:t>
      </w:r>
      <w:proofErr w:type="gramEnd"/>
      <w:r w:rsidRPr="006C0D85">
        <w:rPr>
          <w:rFonts w:asciiTheme="majorBidi" w:hAnsiTheme="majorBidi" w:cstheme="majorBidi"/>
          <w:b/>
          <w:bCs/>
          <w:color w:val="212121"/>
          <w:sz w:val="24"/>
          <w:szCs w:val="24"/>
        </w:rPr>
        <w:t xml:space="preserve"> </w:t>
      </w:r>
      <w:proofErr w:type="spellStart"/>
      <w:r w:rsidRPr="006C0D85">
        <w:rPr>
          <w:rFonts w:asciiTheme="majorBidi" w:hAnsiTheme="majorBidi" w:cstheme="majorBidi"/>
          <w:b/>
          <w:bCs/>
          <w:color w:val="212121"/>
          <w:sz w:val="24"/>
          <w:szCs w:val="24"/>
        </w:rPr>
        <w:t>Feranti</w:t>
      </w:r>
      <w:proofErr w:type="spellEnd"/>
      <w:r w:rsidRPr="006C0D85">
        <w:rPr>
          <w:rFonts w:asciiTheme="majorBidi" w:hAnsiTheme="majorBidi" w:cstheme="majorBidi"/>
          <w:b/>
          <w:bCs/>
          <w:color w:val="212121"/>
          <w:sz w:val="24"/>
          <w:szCs w:val="24"/>
        </w:rPr>
        <w:t xml:space="preserve"> et al., 2014 ; Sarah et al., 2014 ; </w:t>
      </w:r>
      <w:proofErr w:type="spellStart"/>
      <w:r w:rsidRPr="006C0D85">
        <w:rPr>
          <w:rFonts w:asciiTheme="majorBidi" w:hAnsiTheme="majorBidi" w:cstheme="majorBidi"/>
          <w:b/>
          <w:bCs/>
          <w:color w:val="212121"/>
          <w:sz w:val="24"/>
          <w:szCs w:val="24"/>
        </w:rPr>
        <w:t>Athikson</w:t>
      </w:r>
      <w:proofErr w:type="spellEnd"/>
      <w:r w:rsidRPr="006C0D85">
        <w:rPr>
          <w:rFonts w:asciiTheme="majorBidi" w:hAnsiTheme="majorBidi" w:cstheme="majorBidi"/>
          <w:b/>
          <w:bCs/>
          <w:color w:val="212121"/>
          <w:sz w:val="24"/>
          <w:szCs w:val="24"/>
        </w:rPr>
        <w:t xml:space="preserve"> et al., 2015 ). </w:t>
      </w:r>
      <w:r w:rsidRPr="006C0D85">
        <w:rPr>
          <w:rFonts w:asciiTheme="majorBidi" w:hAnsiTheme="majorBidi" w:cstheme="majorBidi"/>
          <w:color w:val="212121"/>
          <w:sz w:val="24"/>
          <w:szCs w:val="24"/>
        </w:rPr>
        <w:t>L’augmentation importante du glucose dans le sang se traduit par un dessèchement de la bouche, une soif intense,</w:t>
      </w:r>
    </w:p>
    <w:p w:rsidR="006C0D85" w:rsidRPr="006C0D85" w:rsidRDefault="006C0D85" w:rsidP="009F3A7B">
      <w:pPr>
        <w:spacing w:after="0" w:line="360" w:lineRule="auto"/>
        <w:jc w:val="center"/>
        <w:rPr>
          <w:rStyle w:val="apple-style-span"/>
          <w:rFonts w:asciiTheme="majorBidi" w:hAnsiTheme="majorBidi" w:cstheme="majorBidi"/>
          <w:b/>
          <w:bCs/>
          <w:sz w:val="24"/>
          <w:szCs w:val="24"/>
        </w:rPr>
      </w:pPr>
      <w:r w:rsidRPr="006C0D85">
        <w:rPr>
          <w:rFonts w:asciiTheme="majorBidi" w:hAnsiTheme="majorBidi" w:cstheme="majorBidi"/>
          <w:noProof/>
          <w:sz w:val="24"/>
          <w:szCs w:val="24"/>
          <w:lang w:eastAsia="fr-FR"/>
        </w:rPr>
        <w:drawing>
          <wp:anchor distT="0" distB="0" distL="114300" distR="114300" simplePos="0" relativeHeight="251702272" behindDoc="0" locked="0" layoutInCell="1" allowOverlap="1">
            <wp:simplePos x="0" y="0"/>
            <wp:positionH relativeFrom="column">
              <wp:posOffset>14605</wp:posOffset>
            </wp:positionH>
            <wp:positionV relativeFrom="paragraph">
              <wp:posOffset>260985</wp:posOffset>
            </wp:positionV>
            <wp:extent cx="6131560" cy="3840480"/>
            <wp:effectExtent l="19050" t="0" r="2540" b="0"/>
            <wp:wrapThrough wrapText="bothSides">
              <wp:wrapPolygon edited="0">
                <wp:start x="-67" y="0"/>
                <wp:lineTo x="-67" y="21536"/>
                <wp:lineTo x="21609" y="21536"/>
                <wp:lineTo x="21609" y="0"/>
                <wp:lineTo x="-67" y="0"/>
              </wp:wrapPolygon>
            </wp:wrapThrough>
            <wp:docPr id="31" name="Image 6" descr="Capture-infographie-epidemio-chiffres2016-1024x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apture-infographie-epidemio-chiffres2016-1024x505"/>
                    <pic:cNvPicPr>
                      <a:picLocks noChangeAspect="1" noChangeArrowheads="1"/>
                    </pic:cNvPicPr>
                  </pic:nvPicPr>
                  <pic:blipFill>
                    <a:blip r:embed="rId95"/>
                    <a:srcRect/>
                    <a:stretch>
                      <a:fillRect/>
                    </a:stretch>
                  </pic:blipFill>
                  <pic:spPr bwMode="auto">
                    <a:xfrm>
                      <a:off x="0" y="0"/>
                      <a:ext cx="6131560" cy="3840480"/>
                    </a:xfrm>
                    <a:prstGeom prst="rect">
                      <a:avLst/>
                    </a:prstGeom>
                    <a:noFill/>
                    <a:ln w="9525">
                      <a:noFill/>
                      <a:miter lim="800000"/>
                      <a:headEnd/>
                      <a:tailEnd/>
                    </a:ln>
                  </pic:spPr>
                </pic:pic>
              </a:graphicData>
            </a:graphic>
          </wp:anchor>
        </w:drawing>
      </w:r>
    </w:p>
    <w:p w:rsidR="006C0D85" w:rsidRPr="006C0D85" w:rsidRDefault="006C0D85" w:rsidP="006C0D85">
      <w:pPr>
        <w:spacing w:after="0" w:line="360" w:lineRule="auto"/>
        <w:jc w:val="center"/>
        <w:rPr>
          <w:rStyle w:val="apple-style-span"/>
          <w:rFonts w:asciiTheme="majorBidi" w:hAnsiTheme="majorBidi" w:cstheme="majorBidi"/>
          <w:sz w:val="24"/>
          <w:szCs w:val="24"/>
        </w:rPr>
      </w:pPr>
      <w:r w:rsidRPr="006C0D85">
        <w:rPr>
          <w:rStyle w:val="apple-style-span"/>
          <w:rFonts w:asciiTheme="majorBidi" w:hAnsiTheme="majorBidi" w:cstheme="majorBidi"/>
          <w:bCs/>
          <w:sz w:val="24"/>
          <w:szCs w:val="24"/>
        </w:rPr>
        <w:t>Figure 1. </w:t>
      </w:r>
      <w:r w:rsidRPr="006C0D85">
        <w:rPr>
          <w:rStyle w:val="apple-style-span"/>
          <w:rFonts w:asciiTheme="majorBidi" w:hAnsiTheme="majorBidi" w:cstheme="majorBidi"/>
          <w:sz w:val="24"/>
          <w:szCs w:val="24"/>
        </w:rPr>
        <w:t xml:space="preserve"> </w:t>
      </w:r>
      <w:r w:rsidRPr="006C0D85">
        <w:rPr>
          <w:rStyle w:val="apple-style-span"/>
          <w:rFonts w:asciiTheme="majorBidi" w:hAnsiTheme="majorBidi" w:cstheme="majorBidi"/>
          <w:bCs/>
          <w:sz w:val="24"/>
          <w:szCs w:val="24"/>
        </w:rPr>
        <w:t>Données actualisées de l’OMS, de la Fédération Internationale du Diabète (FID) et de l’Institut National de Veille Sanitaire (INVS)</w:t>
      </w:r>
      <w:r w:rsidRPr="006C0D85">
        <w:rPr>
          <w:rStyle w:val="apple-style-span"/>
          <w:rFonts w:asciiTheme="majorBidi" w:hAnsiTheme="majorBidi" w:cstheme="majorBidi"/>
          <w:sz w:val="24"/>
          <w:szCs w:val="24"/>
        </w:rPr>
        <w:t xml:space="preserve"> (</w:t>
      </w:r>
      <w:r w:rsidRPr="006C0D85">
        <w:rPr>
          <w:rStyle w:val="apple-style-span"/>
          <w:rFonts w:asciiTheme="majorBidi" w:hAnsiTheme="majorBidi" w:cstheme="majorBidi"/>
          <w:bCs/>
          <w:sz w:val="24"/>
          <w:szCs w:val="24"/>
        </w:rPr>
        <w:t>OMS, 2016</w:t>
      </w:r>
      <w:r w:rsidRPr="006C0D85">
        <w:rPr>
          <w:rStyle w:val="apple-style-span"/>
          <w:rFonts w:asciiTheme="majorBidi" w:hAnsiTheme="majorBidi" w:cstheme="majorBidi"/>
          <w:sz w:val="24"/>
          <w:szCs w:val="24"/>
        </w:rPr>
        <w:t>)</w:t>
      </w:r>
    </w:p>
    <w:p w:rsidR="006C0D85" w:rsidRPr="006C0D85" w:rsidRDefault="009F3A7B" w:rsidP="006C0D85">
      <w:pPr>
        <w:pStyle w:val="PrformatHTML"/>
        <w:spacing w:line="360" w:lineRule="auto"/>
        <w:jc w:val="both"/>
        <w:rPr>
          <w:rFonts w:asciiTheme="majorBidi" w:hAnsiTheme="majorBidi" w:cstheme="majorBidi"/>
          <w:color w:val="212121"/>
          <w:sz w:val="24"/>
          <w:szCs w:val="24"/>
        </w:rPr>
      </w:pPr>
      <w:r>
        <w:rPr>
          <w:rFonts w:asciiTheme="majorBidi" w:hAnsiTheme="majorBidi" w:cstheme="majorBidi"/>
          <w:color w:val="212121"/>
          <w:sz w:val="24"/>
          <w:szCs w:val="24"/>
        </w:rPr>
        <w:tab/>
        <w:t>U</w:t>
      </w:r>
      <w:r w:rsidR="006C0D85" w:rsidRPr="006C0D85">
        <w:rPr>
          <w:rFonts w:asciiTheme="majorBidi" w:hAnsiTheme="majorBidi" w:cstheme="majorBidi"/>
          <w:color w:val="212121"/>
          <w:sz w:val="24"/>
          <w:szCs w:val="24"/>
        </w:rPr>
        <w:t>n besoin fréquent d’uriner, des nausées et vomissements associés à une perte de poids qui sont des symptômes d’origine métabolique.</w:t>
      </w:r>
    </w:p>
    <w:p w:rsidR="006C0D85" w:rsidRPr="006C0D85" w:rsidRDefault="009F3A7B" w:rsidP="009F3A7B">
      <w:pPr>
        <w:pStyle w:val="PrformatHTML"/>
        <w:spacing w:line="360" w:lineRule="auto"/>
        <w:jc w:val="both"/>
        <w:rPr>
          <w:rFonts w:asciiTheme="majorBidi" w:hAnsiTheme="majorBidi" w:cstheme="majorBidi"/>
          <w:color w:val="212121"/>
          <w:sz w:val="24"/>
          <w:szCs w:val="24"/>
        </w:rPr>
      </w:pPr>
      <w:r>
        <w:rPr>
          <w:rFonts w:asciiTheme="majorBidi" w:hAnsiTheme="majorBidi" w:cstheme="majorBidi"/>
          <w:color w:val="212121"/>
          <w:sz w:val="24"/>
          <w:szCs w:val="24"/>
        </w:rPr>
        <w:tab/>
      </w:r>
      <w:r w:rsidR="006C0D85" w:rsidRPr="006C0D85">
        <w:rPr>
          <w:rFonts w:asciiTheme="majorBidi" w:hAnsiTheme="majorBidi" w:cstheme="majorBidi"/>
          <w:color w:val="212121"/>
          <w:sz w:val="24"/>
          <w:szCs w:val="24"/>
        </w:rPr>
        <w:t>En effet, la destruction des cellules</w:t>
      </w:r>
      <w:r w:rsidR="006C0D85" w:rsidRPr="006C0D85">
        <w:rPr>
          <w:rFonts w:asciiTheme="majorBidi" w:hAnsiTheme="majorBidi" w:cstheme="majorBidi"/>
          <w:sz w:val="24"/>
          <w:szCs w:val="24"/>
        </w:rPr>
        <w:t xml:space="preserve"> β des îlots de </w:t>
      </w:r>
      <w:proofErr w:type="spellStart"/>
      <w:r w:rsidR="006C0D85" w:rsidRPr="006C0D85">
        <w:rPr>
          <w:rFonts w:asciiTheme="majorBidi" w:hAnsiTheme="majorBidi" w:cstheme="majorBidi"/>
          <w:sz w:val="24"/>
          <w:szCs w:val="24"/>
        </w:rPr>
        <w:t>Langerhans</w:t>
      </w:r>
      <w:proofErr w:type="spellEnd"/>
      <w:r w:rsidR="006C0D85" w:rsidRPr="006C0D85">
        <w:rPr>
          <w:rFonts w:asciiTheme="majorBidi" w:hAnsiTheme="majorBidi" w:cstheme="majorBidi"/>
          <w:color w:val="212121"/>
          <w:sz w:val="24"/>
          <w:szCs w:val="24"/>
        </w:rPr>
        <w:t xml:space="preserve"> dans le diabète de type 1 et 2 diminue et inhibe la production d’insuline. Il en résulte un non pénétration du glucose dans les cellules et par conséquent une hyperglycémie qui s’accompagne d’une production hépatique de glucose par néoglucogenèse et de glycogénolyse. Or, malgré la présence de glucose, les cellules puisent un autre substrat biologique pour produire de l’énergie et dans ce </w:t>
      </w:r>
      <w:r w:rsidR="006C0D85" w:rsidRPr="006C0D85">
        <w:rPr>
          <w:rFonts w:asciiTheme="majorBidi" w:hAnsiTheme="majorBidi" w:cstheme="majorBidi"/>
          <w:color w:val="212121"/>
          <w:sz w:val="24"/>
          <w:szCs w:val="24"/>
        </w:rPr>
        <w:lastRenderedPageBreak/>
        <w:t xml:space="preserve">cas, les acides gras et les acides aminés vont subir des réactions de désamination et de </w:t>
      </w:r>
      <w:proofErr w:type="spellStart"/>
      <w:r w:rsidR="006C0D85" w:rsidRPr="006C0D85">
        <w:rPr>
          <w:rFonts w:asciiTheme="majorBidi" w:hAnsiTheme="majorBidi" w:cstheme="majorBidi"/>
          <w:color w:val="212121"/>
          <w:sz w:val="24"/>
          <w:szCs w:val="24"/>
        </w:rPr>
        <w:t>transamination</w:t>
      </w:r>
      <w:proofErr w:type="spellEnd"/>
      <w:r w:rsidR="006C0D85" w:rsidRPr="006C0D85">
        <w:rPr>
          <w:rFonts w:asciiTheme="majorBidi" w:hAnsiTheme="majorBidi" w:cstheme="majorBidi"/>
          <w:color w:val="212121"/>
          <w:sz w:val="24"/>
          <w:szCs w:val="24"/>
        </w:rPr>
        <w:t xml:space="preserve"> pour avoir accès au cycle de Krebs.</w:t>
      </w:r>
    </w:p>
    <w:p w:rsidR="006C0D85" w:rsidRPr="006C0D85" w:rsidRDefault="009F3A7B" w:rsidP="006C0D85">
      <w:pPr>
        <w:pStyle w:val="PrformatHTML"/>
        <w:spacing w:line="360" w:lineRule="auto"/>
        <w:jc w:val="both"/>
        <w:rPr>
          <w:rFonts w:asciiTheme="majorBidi" w:hAnsiTheme="majorBidi" w:cstheme="majorBidi"/>
          <w:sz w:val="24"/>
          <w:szCs w:val="24"/>
        </w:rPr>
      </w:pPr>
      <w:r>
        <w:rPr>
          <w:rFonts w:asciiTheme="majorBidi" w:hAnsiTheme="majorBidi" w:cstheme="majorBidi"/>
          <w:color w:val="212121"/>
          <w:sz w:val="24"/>
          <w:szCs w:val="24"/>
        </w:rPr>
        <w:tab/>
      </w:r>
      <w:r w:rsidR="006C0D85" w:rsidRPr="006C0D85">
        <w:rPr>
          <w:rFonts w:asciiTheme="majorBidi" w:hAnsiTheme="majorBidi" w:cstheme="majorBidi"/>
          <w:color w:val="212121"/>
          <w:sz w:val="24"/>
          <w:szCs w:val="24"/>
        </w:rPr>
        <w:t>En parallèle, les acides gras libres subissent le cycle de la</w:t>
      </w:r>
      <w:r w:rsidR="006C0D85" w:rsidRPr="006C0D85">
        <w:rPr>
          <w:rFonts w:asciiTheme="majorBidi" w:hAnsiTheme="majorBidi" w:cstheme="majorBidi"/>
          <w:sz w:val="24"/>
          <w:szCs w:val="24"/>
        </w:rPr>
        <w:t xml:space="preserve"> β-oxydation et lors de ce phénomène, il y a formation de corps cétoniques toxiques se comportant comme des acides dans le sang en diminuant considérablement le pH sanguin. C’est l’acidocétose qui provoque une hypotension, une altération de la fonction myocardique, une vasodilatation cérébrale et un coma parfois mortel.</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L’hyperglycémie aboutit aussi </w:t>
      </w:r>
      <w:proofErr w:type="gramStart"/>
      <w:r w:rsidRPr="006C0D85">
        <w:rPr>
          <w:rFonts w:asciiTheme="majorBidi" w:hAnsiTheme="majorBidi" w:cstheme="majorBidi"/>
          <w:sz w:val="24"/>
          <w:szCs w:val="24"/>
        </w:rPr>
        <w:t>à la</w:t>
      </w:r>
      <w:proofErr w:type="gramEnd"/>
      <w:r w:rsidRPr="006C0D85">
        <w:rPr>
          <w:rFonts w:asciiTheme="majorBidi" w:hAnsiTheme="majorBidi" w:cstheme="majorBidi"/>
          <w:sz w:val="24"/>
          <w:szCs w:val="24"/>
        </w:rPr>
        <w:t xml:space="preserve"> non réabsorption du glucose par le tubule rénal d’où la glycosurie, et également à une hyper-</w:t>
      </w:r>
      <w:proofErr w:type="spellStart"/>
      <w:r w:rsidRPr="006C0D85">
        <w:rPr>
          <w:rFonts w:asciiTheme="majorBidi" w:hAnsiTheme="majorBidi" w:cstheme="majorBidi"/>
          <w:sz w:val="24"/>
          <w:szCs w:val="24"/>
        </w:rPr>
        <w:t>osmolarité</w:t>
      </w:r>
      <w:proofErr w:type="spellEnd"/>
      <w:r w:rsidRPr="006C0D85">
        <w:rPr>
          <w:rFonts w:asciiTheme="majorBidi" w:hAnsiTheme="majorBidi" w:cstheme="majorBidi"/>
          <w:sz w:val="24"/>
          <w:szCs w:val="24"/>
        </w:rPr>
        <w:t xml:space="preserve"> extracellulaire. Les signes spécifiques de cette fuite sont la polyurie et la polydipsie qui peuvent engendrer un  coma </w:t>
      </w:r>
      <w:proofErr w:type="spellStart"/>
      <w:r w:rsidRPr="006C0D85">
        <w:rPr>
          <w:rFonts w:asciiTheme="majorBidi" w:hAnsiTheme="majorBidi" w:cstheme="majorBidi"/>
          <w:sz w:val="24"/>
          <w:szCs w:val="24"/>
        </w:rPr>
        <w:t>hyperosmolaire</w:t>
      </w:r>
      <w:proofErr w:type="spellEnd"/>
      <w:r w:rsidRPr="006C0D85">
        <w:rPr>
          <w:rFonts w:asciiTheme="majorBidi" w:hAnsiTheme="majorBidi" w:cstheme="majorBidi"/>
          <w:sz w:val="24"/>
          <w:szCs w:val="24"/>
        </w:rPr>
        <w:t xml:space="preserve">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Auberval</w:t>
      </w:r>
      <w:proofErr w:type="spellEnd"/>
      <w:r w:rsidRPr="006C0D85">
        <w:rPr>
          <w:rFonts w:asciiTheme="majorBidi" w:hAnsiTheme="majorBidi" w:cstheme="majorBidi"/>
          <w:b/>
          <w:bCs/>
          <w:sz w:val="24"/>
          <w:szCs w:val="24"/>
        </w:rPr>
        <w:t>, 2010)</w:t>
      </w:r>
      <w:r w:rsidRPr="006C0D85">
        <w:rPr>
          <w:rFonts w:asciiTheme="majorBidi" w:hAnsiTheme="majorBidi" w:cstheme="majorBidi"/>
          <w:sz w:val="24"/>
          <w:szCs w:val="24"/>
        </w:rPr>
        <w:t xml:space="preserve">.      </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L’une des conséquences principales de l'hyperglycémie est la </w:t>
      </w:r>
      <w:proofErr w:type="spellStart"/>
      <w:r w:rsidRPr="006C0D85">
        <w:rPr>
          <w:rFonts w:asciiTheme="majorBidi" w:hAnsiTheme="majorBidi" w:cstheme="majorBidi"/>
          <w:sz w:val="24"/>
          <w:szCs w:val="24"/>
        </w:rPr>
        <w:t>glycosylation</w:t>
      </w:r>
      <w:proofErr w:type="spellEnd"/>
      <w:r w:rsidRPr="006C0D85">
        <w:rPr>
          <w:rFonts w:asciiTheme="majorBidi" w:hAnsiTheme="majorBidi" w:cstheme="majorBidi"/>
          <w:sz w:val="24"/>
          <w:szCs w:val="24"/>
        </w:rPr>
        <w:t xml:space="preserve"> non-enzymatique ou </w:t>
      </w:r>
      <w:proofErr w:type="spellStart"/>
      <w:r w:rsidRPr="006C0D85">
        <w:rPr>
          <w:rFonts w:asciiTheme="majorBidi" w:hAnsiTheme="majorBidi" w:cstheme="majorBidi"/>
          <w:sz w:val="24"/>
          <w:szCs w:val="24"/>
        </w:rPr>
        <w:t>glycation</w:t>
      </w:r>
      <w:proofErr w:type="spellEnd"/>
      <w:r w:rsidRPr="006C0D85">
        <w:rPr>
          <w:rFonts w:asciiTheme="majorBidi" w:hAnsiTheme="majorBidi" w:cstheme="majorBidi"/>
          <w:sz w:val="24"/>
          <w:szCs w:val="24"/>
        </w:rPr>
        <w:t xml:space="preserve"> des protéines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Heidland</w:t>
      </w:r>
      <w:proofErr w:type="spellEnd"/>
      <w:r w:rsidRPr="006C0D85">
        <w:rPr>
          <w:rFonts w:asciiTheme="majorBidi" w:hAnsiTheme="majorBidi" w:cstheme="majorBidi"/>
          <w:b/>
          <w:bCs/>
          <w:sz w:val="24"/>
          <w:szCs w:val="24"/>
        </w:rPr>
        <w:t xml:space="preserve"> et </w:t>
      </w:r>
      <w:proofErr w:type="gramStart"/>
      <w:r w:rsidRPr="006C0D85">
        <w:rPr>
          <w:rFonts w:asciiTheme="majorBidi" w:hAnsiTheme="majorBidi" w:cstheme="majorBidi"/>
          <w:b/>
          <w:bCs/>
          <w:sz w:val="24"/>
          <w:szCs w:val="24"/>
        </w:rPr>
        <w:t>al.,</w:t>
      </w:r>
      <w:proofErr w:type="gramEnd"/>
      <w:r w:rsidRPr="006C0D85">
        <w:rPr>
          <w:rFonts w:asciiTheme="majorBidi" w:hAnsiTheme="majorBidi" w:cstheme="majorBidi"/>
          <w:b/>
          <w:bCs/>
          <w:sz w:val="24"/>
          <w:szCs w:val="24"/>
        </w:rPr>
        <w:t xml:space="preserve"> 2001)</w:t>
      </w:r>
      <w:r w:rsidRPr="006C0D85">
        <w:rPr>
          <w:rFonts w:asciiTheme="majorBidi" w:hAnsiTheme="majorBidi" w:cstheme="majorBidi"/>
          <w:sz w:val="24"/>
          <w:szCs w:val="24"/>
        </w:rPr>
        <w:t xml:space="preserve">. </w:t>
      </w:r>
    </w:p>
    <w:p w:rsidR="006C0D85" w:rsidRPr="006C0D85" w:rsidRDefault="006C0D85" w:rsidP="006C0D85">
      <w:pPr>
        <w:pStyle w:val="NormalWeb"/>
        <w:spacing w:before="0" w:beforeAutospacing="0" w:after="0" w:afterAutospacing="0" w:line="360" w:lineRule="auto"/>
        <w:jc w:val="both"/>
        <w:rPr>
          <w:rFonts w:asciiTheme="majorBidi" w:hAnsiTheme="majorBidi" w:cstheme="majorBidi"/>
        </w:rPr>
      </w:pPr>
      <w:r w:rsidRPr="006C0D85">
        <w:rPr>
          <w:rFonts w:asciiTheme="majorBidi" w:hAnsiTheme="majorBidi" w:cstheme="majorBidi"/>
          <w:b/>
          <w:bCs/>
        </w:rPr>
        <w:t xml:space="preserve">3.1. </w:t>
      </w:r>
      <w:r w:rsidRPr="006C0D85">
        <w:rPr>
          <w:rStyle w:val="Titre2Car"/>
          <w:rFonts w:cstheme="majorBidi"/>
          <w:sz w:val="24"/>
          <w:szCs w:val="24"/>
        </w:rPr>
        <w:t>Physiopathologie du diabète de type1</w:t>
      </w:r>
      <w:r w:rsidRPr="006C0D85">
        <w:rPr>
          <w:rFonts w:asciiTheme="majorBidi" w:hAnsiTheme="majorBidi" w:cstheme="majorBidi"/>
          <w:b/>
          <w:bCs/>
        </w:rPr>
        <w:t xml:space="preserve">   </w:t>
      </w:r>
    </w:p>
    <w:p w:rsidR="006C0D85" w:rsidRPr="006C0D85" w:rsidRDefault="009F3A7B" w:rsidP="009F3A7B">
      <w:pPr>
        <w:pStyle w:val="PrformatHTML"/>
        <w:spacing w:line="360" w:lineRule="auto"/>
        <w:jc w:val="both"/>
        <w:rPr>
          <w:rStyle w:val="apple-style-span"/>
          <w:rFonts w:asciiTheme="majorBidi" w:hAnsiTheme="majorBidi" w:cstheme="majorBidi"/>
          <w:sz w:val="24"/>
          <w:szCs w:val="24"/>
        </w:rPr>
      </w:pPr>
      <w:r>
        <w:rPr>
          <w:rFonts w:asciiTheme="majorBidi" w:hAnsiTheme="majorBidi" w:cstheme="majorBidi"/>
          <w:sz w:val="24"/>
          <w:szCs w:val="24"/>
        </w:rPr>
        <w:tab/>
      </w:r>
      <w:r w:rsidR="006C0D85" w:rsidRPr="006C0D85">
        <w:rPr>
          <w:rFonts w:asciiTheme="majorBidi" w:hAnsiTheme="majorBidi" w:cstheme="majorBidi"/>
          <w:sz w:val="24"/>
          <w:szCs w:val="24"/>
        </w:rPr>
        <w:t>Le diabète de type 1 fait intervenir des facteurs de risque génétique et il correspond à un désordre polygénique. Cette prédisposition génétique est présente même si dans 95% des cas il n’existe pas d’antécédents familiaux. Le lien génétique le plus important concernait le complexe majeur d’histocompatibilité (CMH). Des allèles codant des protéines du CMH sont retrouvés chez le patient atteint de diabète type1. Plus de 90% des patients expriment ces</w:t>
      </w:r>
      <w:r>
        <w:rPr>
          <w:rFonts w:asciiTheme="majorBidi" w:hAnsiTheme="majorBidi" w:cstheme="majorBidi"/>
          <w:sz w:val="24"/>
          <w:szCs w:val="24"/>
        </w:rPr>
        <w:t xml:space="preserve"> </w:t>
      </w:r>
      <w:r w:rsidR="006C0D85" w:rsidRPr="006C0D85">
        <w:rPr>
          <w:rFonts w:asciiTheme="majorBidi" w:hAnsiTheme="majorBidi" w:cstheme="majorBidi"/>
          <w:sz w:val="24"/>
          <w:szCs w:val="24"/>
        </w:rPr>
        <w:t xml:space="preserve">allèles mais l’augmentation de l’incidence du DT1, ces dernières années, ne peut  s’expliquer  par la susceptibilité génique de la population et laisse suggérer l’existence d’autres facteurs environnementaux qui contribuent à la </w:t>
      </w:r>
      <w:proofErr w:type="spellStart"/>
      <w:r w:rsidR="006C0D85" w:rsidRPr="006C0D85">
        <w:rPr>
          <w:rFonts w:asciiTheme="majorBidi" w:hAnsiTheme="majorBidi" w:cstheme="majorBidi"/>
          <w:sz w:val="24"/>
          <w:szCs w:val="24"/>
        </w:rPr>
        <w:t>pathogénicité</w:t>
      </w:r>
      <w:proofErr w:type="spellEnd"/>
      <w:r w:rsidR="006C0D85" w:rsidRPr="006C0D85">
        <w:rPr>
          <w:rFonts w:asciiTheme="majorBidi" w:hAnsiTheme="majorBidi" w:cstheme="majorBidi"/>
          <w:sz w:val="24"/>
          <w:szCs w:val="24"/>
        </w:rPr>
        <w:t xml:space="preserve"> de ce type de diabète </w:t>
      </w:r>
      <w:r w:rsidR="006C0D85" w:rsidRPr="006C0D85">
        <w:rPr>
          <w:rFonts w:asciiTheme="majorBidi" w:hAnsiTheme="majorBidi" w:cstheme="majorBidi"/>
          <w:b/>
          <w:bCs/>
          <w:sz w:val="24"/>
          <w:szCs w:val="24"/>
        </w:rPr>
        <w:t>(</w:t>
      </w:r>
      <w:proofErr w:type="spellStart"/>
      <w:r w:rsidR="006C0D85" w:rsidRPr="006C0D85">
        <w:rPr>
          <w:rFonts w:asciiTheme="majorBidi" w:hAnsiTheme="majorBidi" w:cstheme="majorBidi"/>
          <w:b/>
          <w:bCs/>
          <w:sz w:val="24"/>
          <w:szCs w:val="24"/>
        </w:rPr>
        <w:t>Jaïdane</w:t>
      </w:r>
      <w:proofErr w:type="spellEnd"/>
      <w:r w:rsidR="006C0D85" w:rsidRPr="006C0D85">
        <w:rPr>
          <w:rFonts w:asciiTheme="majorBidi" w:hAnsiTheme="majorBidi" w:cstheme="majorBidi"/>
          <w:b/>
          <w:bCs/>
          <w:sz w:val="24"/>
          <w:szCs w:val="24"/>
        </w:rPr>
        <w:t xml:space="preserve"> et </w:t>
      </w:r>
      <w:proofErr w:type="spellStart"/>
      <w:r w:rsidR="006C0D85" w:rsidRPr="006C0D85">
        <w:rPr>
          <w:rFonts w:asciiTheme="majorBidi" w:hAnsiTheme="majorBidi" w:cstheme="majorBidi"/>
          <w:b/>
          <w:bCs/>
          <w:sz w:val="24"/>
          <w:szCs w:val="24"/>
        </w:rPr>
        <w:t>Hober</w:t>
      </w:r>
      <w:proofErr w:type="spellEnd"/>
      <w:r w:rsidR="006C0D85" w:rsidRPr="006C0D85">
        <w:rPr>
          <w:rFonts w:asciiTheme="majorBidi" w:hAnsiTheme="majorBidi" w:cstheme="majorBidi"/>
          <w:b/>
          <w:bCs/>
          <w:sz w:val="24"/>
          <w:szCs w:val="24"/>
        </w:rPr>
        <w:t xml:space="preserve">, 2008 ; </w:t>
      </w:r>
      <w:proofErr w:type="spellStart"/>
      <w:r w:rsidR="006C0D85" w:rsidRPr="006C0D85">
        <w:rPr>
          <w:rFonts w:asciiTheme="majorBidi" w:hAnsiTheme="majorBidi" w:cstheme="majorBidi"/>
          <w:b/>
          <w:bCs/>
          <w:sz w:val="24"/>
          <w:szCs w:val="24"/>
        </w:rPr>
        <w:t>Peakman</w:t>
      </w:r>
      <w:proofErr w:type="spellEnd"/>
      <w:r w:rsidR="006C0D85" w:rsidRPr="006C0D85">
        <w:rPr>
          <w:rFonts w:asciiTheme="majorBidi" w:hAnsiTheme="majorBidi" w:cstheme="majorBidi"/>
          <w:b/>
          <w:bCs/>
          <w:sz w:val="24"/>
          <w:szCs w:val="24"/>
        </w:rPr>
        <w:t>, 2013)</w:t>
      </w:r>
      <w:r w:rsidR="006C0D85" w:rsidRPr="006C0D85">
        <w:rPr>
          <w:rFonts w:asciiTheme="majorBidi" w:hAnsiTheme="majorBidi" w:cstheme="majorBidi"/>
          <w:sz w:val="24"/>
          <w:szCs w:val="24"/>
        </w:rPr>
        <w:t xml:space="preserve">. Ces facteurs environnementaux peuvent être des toxines,  des entérovirus ou ceux responsables de la rubéole et des oreillons </w:t>
      </w:r>
      <w:r w:rsidR="006C0D85" w:rsidRPr="006C0D85">
        <w:rPr>
          <w:rFonts w:asciiTheme="majorBidi" w:hAnsiTheme="majorBidi" w:cstheme="majorBidi"/>
          <w:b/>
          <w:bCs/>
          <w:sz w:val="24"/>
          <w:szCs w:val="24"/>
        </w:rPr>
        <w:t xml:space="preserve">(Van der </w:t>
      </w:r>
      <w:proofErr w:type="spellStart"/>
      <w:r w:rsidR="006C0D85" w:rsidRPr="006C0D85">
        <w:rPr>
          <w:rFonts w:asciiTheme="majorBidi" w:hAnsiTheme="majorBidi" w:cstheme="majorBidi"/>
          <w:b/>
          <w:bCs/>
          <w:sz w:val="24"/>
          <w:szCs w:val="24"/>
        </w:rPr>
        <w:t>Werf</w:t>
      </w:r>
      <w:proofErr w:type="spellEnd"/>
      <w:r w:rsidR="006C0D85" w:rsidRPr="006C0D85">
        <w:rPr>
          <w:rFonts w:asciiTheme="majorBidi" w:hAnsiTheme="majorBidi" w:cstheme="majorBidi"/>
          <w:b/>
          <w:bCs/>
          <w:sz w:val="24"/>
          <w:szCs w:val="24"/>
        </w:rPr>
        <w:t xml:space="preserve"> et </w:t>
      </w:r>
      <w:proofErr w:type="gramStart"/>
      <w:r w:rsidR="006C0D85" w:rsidRPr="006C0D85">
        <w:rPr>
          <w:rFonts w:asciiTheme="majorBidi" w:hAnsiTheme="majorBidi" w:cstheme="majorBidi"/>
          <w:b/>
          <w:bCs/>
          <w:sz w:val="24"/>
          <w:szCs w:val="24"/>
        </w:rPr>
        <w:t>al.,</w:t>
      </w:r>
      <w:proofErr w:type="gramEnd"/>
      <w:r w:rsidR="006C0D85" w:rsidRPr="006C0D85">
        <w:rPr>
          <w:rFonts w:asciiTheme="majorBidi" w:hAnsiTheme="majorBidi" w:cstheme="majorBidi"/>
          <w:b/>
          <w:bCs/>
          <w:sz w:val="24"/>
          <w:szCs w:val="24"/>
        </w:rPr>
        <w:t xml:space="preserve"> 2007)</w:t>
      </w:r>
      <w:r w:rsidR="006C0D85" w:rsidRPr="006C0D85">
        <w:rPr>
          <w:rFonts w:asciiTheme="majorBidi" w:hAnsiTheme="majorBidi" w:cstheme="majorBidi"/>
          <w:sz w:val="24"/>
          <w:szCs w:val="24"/>
        </w:rPr>
        <w:t xml:space="preserve">. Il a été observé que  20% des enfants nés de mères atteintes par la rubéole ont développé un diabète de type1 </w:t>
      </w:r>
      <w:r w:rsidR="006C0D85" w:rsidRPr="006C0D85">
        <w:rPr>
          <w:rFonts w:asciiTheme="majorBidi" w:hAnsiTheme="majorBidi" w:cstheme="majorBidi"/>
          <w:b/>
          <w:bCs/>
          <w:sz w:val="24"/>
          <w:szCs w:val="24"/>
        </w:rPr>
        <w:t>(</w:t>
      </w:r>
      <w:proofErr w:type="spellStart"/>
      <w:r w:rsidR="006C0D85" w:rsidRPr="006C0D85">
        <w:rPr>
          <w:rFonts w:asciiTheme="majorBidi" w:hAnsiTheme="majorBidi" w:cstheme="majorBidi"/>
          <w:b/>
          <w:bCs/>
          <w:sz w:val="24"/>
          <w:szCs w:val="24"/>
        </w:rPr>
        <w:t>Khardori</w:t>
      </w:r>
      <w:proofErr w:type="spellEnd"/>
      <w:r w:rsidR="006C0D85" w:rsidRPr="006C0D85">
        <w:rPr>
          <w:rFonts w:asciiTheme="majorBidi" w:hAnsiTheme="majorBidi" w:cstheme="majorBidi"/>
          <w:b/>
          <w:bCs/>
          <w:sz w:val="24"/>
          <w:szCs w:val="24"/>
        </w:rPr>
        <w:t xml:space="preserve"> et </w:t>
      </w:r>
      <w:proofErr w:type="spellStart"/>
      <w:r w:rsidR="006C0D85" w:rsidRPr="006C0D85">
        <w:rPr>
          <w:rFonts w:asciiTheme="majorBidi" w:hAnsiTheme="majorBidi" w:cstheme="majorBidi"/>
          <w:b/>
          <w:bCs/>
          <w:sz w:val="24"/>
          <w:szCs w:val="24"/>
        </w:rPr>
        <w:t>Pauza</w:t>
      </w:r>
      <w:proofErr w:type="spellEnd"/>
      <w:r w:rsidR="006C0D85" w:rsidRPr="006C0D85">
        <w:rPr>
          <w:rFonts w:asciiTheme="majorBidi" w:hAnsiTheme="majorBidi" w:cstheme="majorBidi"/>
          <w:b/>
          <w:bCs/>
          <w:sz w:val="24"/>
          <w:szCs w:val="24"/>
        </w:rPr>
        <w:t>, 2003)</w:t>
      </w:r>
      <w:r w:rsidR="006C0D85" w:rsidRPr="006C0D85">
        <w:rPr>
          <w:rFonts w:asciiTheme="majorBidi" w:hAnsiTheme="majorBidi" w:cstheme="majorBidi"/>
          <w:sz w:val="24"/>
          <w:szCs w:val="24"/>
        </w:rPr>
        <w:t>.</w:t>
      </w:r>
    </w:p>
    <w:p w:rsidR="006C0D85" w:rsidRPr="006C0D85" w:rsidRDefault="006C0D85" w:rsidP="009F3A7B">
      <w:pPr>
        <w:pStyle w:val="NormalWeb"/>
        <w:spacing w:before="0" w:beforeAutospacing="0" w:after="0" w:afterAutospacing="0" w:line="360" w:lineRule="auto"/>
        <w:ind w:firstLine="708"/>
        <w:jc w:val="both"/>
        <w:rPr>
          <w:rFonts w:asciiTheme="majorBidi" w:hAnsiTheme="majorBidi" w:cstheme="majorBidi"/>
        </w:rPr>
      </w:pPr>
      <w:r w:rsidRPr="006C0D85">
        <w:rPr>
          <w:rFonts w:asciiTheme="majorBidi" w:hAnsiTheme="majorBidi" w:cstheme="majorBidi"/>
        </w:rPr>
        <w:t>Enfin, le stress ou toute agression peut révéler l’existence d’un diabète type1 chez un sujet prédisposé</w:t>
      </w:r>
      <w:r w:rsidRPr="006C0D85">
        <w:rPr>
          <w:rFonts w:asciiTheme="majorBidi" w:hAnsiTheme="majorBidi" w:cstheme="majorBidi"/>
          <w:b/>
          <w:bCs/>
        </w:rPr>
        <w:t>.</w:t>
      </w:r>
    </w:p>
    <w:p w:rsidR="006C0D85" w:rsidRPr="006C0D85" w:rsidRDefault="006C0D85" w:rsidP="006C0D85">
      <w:pPr>
        <w:pStyle w:val="NormalWeb"/>
        <w:spacing w:before="0" w:beforeAutospacing="0" w:after="0" w:afterAutospacing="0" w:line="360" w:lineRule="auto"/>
        <w:jc w:val="both"/>
        <w:rPr>
          <w:rStyle w:val="Titre2Car"/>
          <w:rFonts w:cstheme="majorBidi"/>
          <w:sz w:val="24"/>
          <w:szCs w:val="24"/>
        </w:rPr>
      </w:pPr>
      <w:r w:rsidRPr="006C0D85">
        <w:rPr>
          <w:rFonts w:asciiTheme="majorBidi" w:hAnsiTheme="majorBidi" w:cstheme="majorBidi"/>
          <w:b/>
          <w:bCs/>
        </w:rPr>
        <w:t xml:space="preserve">3.2. </w:t>
      </w:r>
      <w:r w:rsidRPr="006C0D85">
        <w:rPr>
          <w:rStyle w:val="Titre2Car"/>
          <w:rFonts w:cstheme="majorBidi"/>
          <w:sz w:val="24"/>
          <w:szCs w:val="24"/>
        </w:rPr>
        <w:t xml:space="preserve">Physiopathologie du diabète de type 2   </w:t>
      </w:r>
    </w:p>
    <w:p w:rsidR="006C0D85" w:rsidRPr="006C0D85" w:rsidRDefault="006C0D85" w:rsidP="009F3A7B">
      <w:pPr>
        <w:pStyle w:val="NormalWeb"/>
        <w:spacing w:before="0" w:beforeAutospacing="0" w:after="0" w:afterAutospacing="0" w:line="360" w:lineRule="auto"/>
        <w:ind w:firstLine="708"/>
        <w:jc w:val="both"/>
        <w:rPr>
          <w:rStyle w:val="apple-style-span"/>
          <w:rFonts w:asciiTheme="majorBidi" w:eastAsia="Cabin" w:hAnsiTheme="majorBidi" w:cstheme="majorBidi"/>
          <w:b/>
          <w:bCs/>
        </w:rPr>
      </w:pPr>
      <w:r w:rsidRPr="006C0D85">
        <w:rPr>
          <w:rFonts w:asciiTheme="majorBidi" w:hAnsiTheme="majorBidi" w:cstheme="majorBidi"/>
        </w:rPr>
        <w:t xml:space="preserve">Au cours du DT2, des anomalies métaboliques conduisent à l’hyperglycémie, à jeun et après les repas, et qui est secondaire </w:t>
      </w:r>
      <w:r w:rsidRPr="006C0D85">
        <w:rPr>
          <w:rStyle w:val="apple-style-span"/>
          <w:rFonts w:asciiTheme="majorBidi" w:eastAsia="Cabin" w:hAnsiTheme="majorBidi" w:cstheme="majorBidi"/>
        </w:rPr>
        <w:t>à la diminution du captage périphérique du glucose, et à une augmentation de la production hépatique de glucose, liée à une incapacité de l’insuline à inhiber directement ou indirectement celle-ci et à contrôler la lipolyse. Le déficit de l’</w:t>
      </w:r>
      <w:proofErr w:type="spellStart"/>
      <w:r w:rsidRPr="006C0D85">
        <w:rPr>
          <w:rStyle w:val="apple-style-span"/>
          <w:rFonts w:asciiTheme="majorBidi" w:eastAsia="Cabin" w:hAnsiTheme="majorBidi" w:cstheme="majorBidi"/>
        </w:rPr>
        <w:t>insulinosécrétion</w:t>
      </w:r>
      <w:proofErr w:type="spellEnd"/>
      <w:r w:rsidRPr="006C0D85">
        <w:rPr>
          <w:rStyle w:val="apple-style-span"/>
          <w:rFonts w:asciiTheme="majorBidi" w:eastAsia="Cabin" w:hAnsiTheme="majorBidi" w:cstheme="majorBidi"/>
        </w:rPr>
        <w:t xml:space="preserve"> (</w:t>
      </w:r>
      <w:proofErr w:type="spellStart"/>
      <w:r w:rsidRPr="006C0D85">
        <w:rPr>
          <w:rStyle w:val="apple-style-span"/>
          <w:rFonts w:asciiTheme="majorBidi" w:eastAsia="Cabin" w:hAnsiTheme="majorBidi" w:cstheme="majorBidi"/>
        </w:rPr>
        <w:t>insulinopénie</w:t>
      </w:r>
      <w:proofErr w:type="spellEnd"/>
      <w:r w:rsidRPr="006C0D85">
        <w:rPr>
          <w:rStyle w:val="apple-style-span"/>
          <w:rFonts w:asciiTheme="majorBidi" w:eastAsia="Cabin" w:hAnsiTheme="majorBidi" w:cstheme="majorBidi"/>
        </w:rPr>
        <w:t xml:space="preserve">) et de l’action périphérique de l’insuline </w:t>
      </w:r>
      <w:r w:rsidRPr="006C0D85">
        <w:rPr>
          <w:rStyle w:val="apple-style-span"/>
          <w:rFonts w:asciiTheme="majorBidi" w:eastAsia="Cabin" w:hAnsiTheme="majorBidi" w:cstheme="majorBidi"/>
        </w:rPr>
        <w:lastRenderedPageBreak/>
        <w:t>(</w:t>
      </w:r>
      <w:proofErr w:type="spellStart"/>
      <w:r w:rsidRPr="006C0D85">
        <w:rPr>
          <w:rStyle w:val="apple-style-span"/>
          <w:rFonts w:asciiTheme="majorBidi" w:eastAsia="Cabin" w:hAnsiTheme="majorBidi" w:cstheme="majorBidi"/>
        </w:rPr>
        <w:t>insulinorésistance</w:t>
      </w:r>
      <w:proofErr w:type="spellEnd"/>
      <w:r w:rsidRPr="006C0D85">
        <w:rPr>
          <w:rStyle w:val="apple-style-span"/>
          <w:rFonts w:asciiTheme="majorBidi" w:eastAsia="Cabin" w:hAnsiTheme="majorBidi" w:cstheme="majorBidi"/>
        </w:rPr>
        <w:t xml:space="preserve">)  sont dus à la réduction du nombre de récepteurs de l’insuline sur sa membrane et d’un défaut situé dans le cytoplasme ; dans ce cas, la cellule devient moins sensible à l’insuline </w:t>
      </w:r>
      <w:r w:rsidRPr="006C0D85">
        <w:rPr>
          <w:rStyle w:val="apple-style-span"/>
          <w:rFonts w:asciiTheme="majorBidi" w:eastAsia="Cabin" w:hAnsiTheme="majorBidi" w:cstheme="majorBidi"/>
          <w:bCs/>
        </w:rPr>
        <w:t>(Yang, 2014</w:t>
      </w:r>
      <w:r w:rsidRPr="006C0D85">
        <w:rPr>
          <w:rStyle w:val="apple-style-span"/>
          <w:rFonts w:asciiTheme="majorBidi" w:eastAsia="Cabin" w:hAnsiTheme="majorBidi" w:cstheme="majorBidi"/>
        </w:rPr>
        <w:t>).</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L’</w:t>
      </w:r>
      <w:proofErr w:type="spellStart"/>
      <w:r w:rsidRPr="006C0D85">
        <w:rPr>
          <w:rFonts w:asciiTheme="majorBidi" w:hAnsiTheme="majorBidi" w:cstheme="majorBidi"/>
          <w:sz w:val="24"/>
          <w:szCs w:val="24"/>
        </w:rPr>
        <w:t>insulinorésistance</w:t>
      </w:r>
      <w:proofErr w:type="spellEnd"/>
      <w:r w:rsidRPr="006C0D85">
        <w:rPr>
          <w:rFonts w:asciiTheme="majorBidi" w:hAnsiTheme="majorBidi" w:cstheme="majorBidi"/>
          <w:sz w:val="24"/>
          <w:szCs w:val="24"/>
        </w:rPr>
        <w:t xml:space="preserve"> se caractérise par une réponse biologique diminuée des tissus périphériques à la sécrétion d’insuline. La sensibilité à l’insuline est réduite en présence de pathologies comme le diabète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Liang</w:t>
      </w:r>
      <w:proofErr w:type="spellEnd"/>
      <w:r w:rsidRPr="006C0D85">
        <w:rPr>
          <w:rFonts w:asciiTheme="majorBidi" w:hAnsiTheme="majorBidi" w:cstheme="majorBidi"/>
          <w:b/>
          <w:bCs/>
          <w:sz w:val="24"/>
          <w:szCs w:val="24"/>
        </w:rPr>
        <w:t xml:space="preserve"> et </w:t>
      </w:r>
      <w:proofErr w:type="gramStart"/>
      <w:r w:rsidRPr="006C0D85">
        <w:rPr>
          <w:rFonts w:asciiTheme="majorBidi" w:hAnsiTheme="majorBidi" w:cstheme="majorBidi"/>
          <w:b/>
          <w:bCs/>
          <w:sz w:val="24"/>
          <w:szCs w:val="24"/>
        </w:rPr>
        <w:t>al.,</w:t>
      </w:r>
      <w:proofErr w:type="gramEnd"/>
      <w:r w:rsidRPr="006C0D85">
        <w:rPr>
          <w:rFonts w:asciiTheme="majorBidi" w:hAnsiTheme="majorBidi" w:cstheme="majorBidi"/>
          <w:b/>
          <w:bCs/>
          <w:sz w:val="24"/>
          <w:szCs w:val="24"/>
        </w:rPr>
        <w:t xml:space="preserve"> 2016).</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L’</w:t>
      </w:r>
      <w:proofErr w:type="spellStart"/>
      <w:r w:rsidRPr="006C0D85">
        <w:rPr>
          <w:rFonts w:asciiTheme="majorBidi" w:hAnsiTheme="majorBidi" w:cstheme="majorBidi"/>
          <w:sz w:val="24"/>
          <w:szCs w:val="24"/>
        </w:rPr>
        <w:t>insulinorésistance</w:t>
      </w:r>
      <w:proofErr w:type="spellEnd"/>
      <w:r w:rsidRPr="006C0D85">
        <w:rPr>
          <w:rFonts w:asciiTheme="majorBidi" w:hAnsiTheme="majorBidi" w:cstheme="majorBidi"/>
          <w:sz w:val="24"/>
          <w:szCs w:val="24"/>
        </w:rPr>
        <w:t xml:space="preserve"> se définit par une diminution de l’action de l’insuline sur les tissus cibles (muscle, foie et tissu adipeux) et est la première phase du DT2 qui s’installe lors de la présence de hautes concentrations d’acides gras libérés par le tissu adipeux dans la circulation </w:t>
      </w:r>
      <w:r w:rsidRPr="006C0D85">
        <w:rPr>
          <w:rFonts w:asciiTheme="majorBidi" w:hAnsiTheme="majorBidi" w:cstheme="majorBidi"/>
          <w:b/>
          <w:bCs/>
          <w:sz w:val="24"/>
          <w:szCs w:val="24"/>
        </w:rPr>
        <w:t xml:space="preserve">(Petersen et </w:t>
      </w:r>
      <w:proofErr w:type="spellStart"/>
      <w:r w:rsidRPr="006C0D85">
        <w:rPr>
          <w:rFonts w:asciiTheme="majorBidi" w:hAnsiTheme="majorBidi" w:cstheme="majorBidi"/>
          <w:b/>
          <w:bCs/>
          <w:sz w:val="24"/>
          <w:szCs w:val="24"/>
        </w:rPr>
        <w:t>Shulman</w:t>
      </w:r>
      <w:proofErr w:type="spellEnd"/>
      <w:r w:rsidRPr="006C0D85">
        <w:rPr>
          <w:rFonts w:asciiTheme="majorBidi" w:hAnsiTheme="majorBidi" w:cstheme="majorBidi"/>
          <w:b/>
          <w:bCs/>
          <w:sz w:val="24"/>
          <w:szCs w:val="24"/>
        </w:rPr>
        <w:t>, 2006)</w:t>
      </w:r>
      <w:r w:rsidRPr="006C0D85">
        <w:rPr>
          <w:rFonts w:asciiTheme="majorBidi" w:hAnsiTheme="majorBidi" w:cstheme="majorBidi"/>
          <w:sz w:val="24"/>
          <w:szCs w:val="24"/>
        </w:rPr>
        <w:t xml:space="preserve">. Ces acides gras sont ensuite oxydés dans les tissus périphériques en acétylcoenzyme A et en </w:t>
      </w:r>
      <w:proofErr w:type="spellStart"/>
      <w:r w:rsidRPr="006C0D85">
        <w:rPr>
          <w:rFonts w:asciiTheme="majorBidi" w:hAnsiTheme="majorBidi" w:cstheme="majorBidi"/>
          <w:sz w:val="24"/>
          <w:szCs w:val="24"/>
        </w:rPr>
        <w:t>diacylglycérol</w:t>
      </w:r>
      <w:proofErr w:type="spellEnd"/>
      <w:r w:rsidRPr="006C0D85">
        <w:rPr>
          <w:rFonts w:asciiTheme="majorBidi" w:hAnsiTheme="majorBidi" w:cstheme="majorBidi"/>
          <w:sz w:val="24"/>
          <w:szCs w:val="24"/>
        </w:rPr>
        <w:t xml:space="preserve">, ce qui entraine l’augmentation d’une </w:t>
      </w:r>
      <w:proofErr w:type="spellStart"/>
      <w:r w:rsidRPr="006C0D85">
        <w:rPr>
          <w:rFonts w:asciiTheme="majorBidi" w:hAnsiTheme="majorBidi" w:cstheme="majorBidi"/>
          <w:sz w:val="24"/>
          <w:szCs w:val="24"/>
        </w:rPr>
        <w:t>isoforme</w:t>
      </w:r>
      <w:proofErr w:type="spellEnd"/>
      <w:r w:rsidRPr="006C0D85">
        <w:rPr>
          <w:rFonts w:asciiTheme="majorBidi" w:hAnsiTheme="majorBidi" w:cstheme="majorBidi"/>
          <w:sz w:val="24"/>
          <w:szCs w:val="24"/>
        </w:rPr>
        <w:t xml:space="preserve"> d’une protéine Kinase C qui phosphoryle le récepteur des acides aminés, sérine et thréonine, et inhibe en conséquence la phosphorylation de la tyrosine qui est requise pour libérer l’insuline. Par la suite, la translocation des vésicules renfermant le transporteur GLUT4 est inhibée à son tour en empêchant le passage du glucose circulant dans les cellules tout en favorisant l’hyperglycémie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Shulman</w:t>
      </w:r>
      <w:proofErr w:type="spellEnd"/>
      <w:r w:rsidRPr="006C0D85">
        <w:rPr>
          <w:rFonts w:asciiTheme="majorBidi" w:hAnsiTheme="majorBidi" w:cstheme="majorBidi"/>
          <w:b/>
          <w:bCs/>
          <w:sz w:val="24"/>
          <w:szCs w:val="24"/>
        </w:rPr>
        <w:t xml:space="preserve">, 2000 ; Justin et </w:t>
      </w:r>
      <w:proofErr w:type="gramStart"/>
      <w:r w:rsidRPr="006C0D85">
        <w:rPr>
          <w:rFonts w:asciiTheme="majorBidi" w:hAnsiTheme="majorBidi" w:cstheme="majorBidi"/>
          <w:b/>
          <w:bCs/>
          <w:sz w:val="24"/>
          <w:szCs w:val="24"/>
        </w:rPr>
        <w:t>al.,</w:t>
      </w:r>
      <w:proofErr w:type="gramEnd"/>
      <w:r w:rsidRPr="006C0D85">
        <w:rPr>
          <w:rFonts w:asciiTheme="majorBidi" w:hAnsiTheme="majorBidi" w:cstheme="majorBidi"/>
          <w:b/>
          <w:bCs/>
          <w:sz w:val="24"/>
          <w:szCs w:val="24"/>
        </w:rPr>
        <w:t xml:space="preserve"> 2011)</w:t>
      </w:r>
      <w:r w:rsidRPr="006C0D85">
        <w:rPr>
          <w:rFonts w:asciiTheme="majorBidi" w:hAnsiTheme="majorBidi" w:cstheme="majorBidi"/>
          <w:sz w:val="24"/>
          <w:szCs w:val="24"/>
        </w:rPr>
        <w:t>.</w:t>
      </w:r>
    </w:p>
    <w:p w:rsidR="006C0D85" w:rsidRPr="006C0D85" w:rsidRDefault="006C0D85" w:rsidP="006C0D85">
      <w:pPr>
        <w:pStyle w:val="NormalWeb"/>
        <w:spacing w:before="0" w:beforeAutospacing="0" w:after="0" w:afterAutospacing="0" w:line="360" w:lineRule="auto"/>
        <w:textAlignment w:val="baseline"/>
        <w:rPr>
          <w:rStyle w:val="Titre2Car"/>
          <w:rFonts w:cstheme="majorBidi"/>
          <w:sz w:val="24"/>
          <w:szCs w:val="24"/>
        </w:rPr>
      </w:pPr>
      <w:r w:rsidRPr="006C0D85">
        <w:rPr>
          <w:rFonts w:asciiTheme="majorBidi" w:hAnsiTheme="majorBidi" w:cstheme="majorBidi"/>
          <w:b/>
          <w:bCs/>
        </w:rPr>
        <w:t>3.3</w:t>
      </w:r>
      <w:r w:rsidRPr="006C0D85">
        <w:rPr>
          <w:rStyle w:val="Titre2Car"/>
          <w:rFonts w:cstheme="majorBidi"/>
          <w:sz w:val="24"/>
          <w:szCs w:val="24"/>
        </w:rPr>
        <w:t xml:space="preserve">. Conséquences de l’hyperglycémie </w:t>
      </w:r>
    </w:p>
    <w:p w:rsidR="006C0D85" w:rsidRPr="006C0D85" w:rsidRDefault="006C0D85" w:rsidP="006C0D85">
      <w:pPr>
        <w:pStyle w:val="NormalWeb"/>
        <w:spacing w:before="0" w:beforeAutospacing="0" w:after="0" w:afterAutospacing="0" w:line="360" w:lineRule="auto"/>
        <w:textAlignment w:val="baseline"/>
        <w:rPr>
          <w:rFonts w:asciiTheme="majorBidi" w:hAnsiTheme="majorBidi" w:cstheme="majorBidi"/>
          <w:b/>
          <w:bCs/>
        </w:rPr>
      </w:pPr>
      <w:r w:rsidRPr="006C0D85">
        <w:rPr>
          <w:rFonts w:asciiTheme="majorBidi" w:hAnsiTheme="majorBidi" w:cstheme="majorBidi"/>
          <w:b/>
          <w:bCs/>
        </w:rPr>
        <w:t xml:space="preserve">3.3.1. </w:t>
      </w:r>
      <w:r w:rsidRPr="006C0D85">
        <w:rPr>
          <w:rStyle w:val="Titre3Car"/>
          <w:rFonts w:cstheme="majorBidi"/>
          <w:szCs w:val="24"/>
        </w:rPr>
        <w:t>Anomalies lipidiques au cours du diabète de type 1</w:t>
      </w:r>
    </w:p>
    <w:p w:rsidR="006C0D85" w:rsidRPr="006C0D85" w:rsidRDefault="006C0D85" w:rsidP="006C0D85">
      <w:pPr>
        <w:autoSpaceDE w:val="0"/>
        <w:autoSpaceDN w:val="0"/>
        <w:adjustRightInd w:val="0"/>
        <w:spacing w:after="0" w:line="360" w:lineRule="auto"/>
        <w:jc w:val="both"/>
        <w:rPr>
          <w:rFonts w:asciiTheme="majorBidi" w:hAnsiTheme="majorBidi" w:cstheme="majorBidi"/>
          <w:b/>
          <w:bCs/>
          <w:sz w:val="24"/>
          <w:szCs w:val="24"/>
        </w:rPr>
      </w:pPr>
      <w:r w:rsidRPr="006C0D85">
        <w:rPr>
          <w:rFonts w:asciiTheme="majorBidi" w:hAnsiTheme="majorBidi" w:cstheme="majorBidi"/>
          <w:b/>
          <w:bCs/>
          <w:sz w:val="24"/>
          <w:szCs w:val="24"/>
        </w:rPr>
        <w:t>- Anomalies quantitatives :</w:t>
      </w:r>
    </w:p>
    <w:p w:rsidR="006C0D85" w:rsidRPr="006C0D85" w:rsidRDefault="006C0D85" w:rsidP="006C0D85">
      <w:pPr>
        <w:autoSpaceDE w:val="0"/>
        <w:autoSpaceDN w:val="0"/>
        <w:adjustRightInd w:val="0"/>
        <w:spacing w:after="0" w:line="360" w:lineRule="auto"/>
        <w:jc w:val="both"/>
        <w:rPr>
          <w:rFonts w:asciiTheme="majorBidi" w:hAnsiTheme="majorBidi" w:cstheme="majorBidi"/>
          <w:b/>
          <w:bCs/>
          <w:sz w:val="24"/>
          <w:szCs w:val="24"/>
        </w:rPr>
      </w:pPr>
      <w:r w:rsidRPr="006C0D85">
        <w:rPr>
          <w:rFonts w:asciiTheme="majorBidi" w:hAnsiTheme="majorBidi" w:cstheme="majorBidi"/>
          <w:b/>
          <w:bCs/>
          <w:sz w:val="24"/>
          <w:szCs w:val="24"/>
        </w:rPr>
        <w:t>*</w:t>
      </w:r>
      <w:r w:rsidRPr="006C0D85">
        <w:rPr>
          <w:rFonts w:asciiTheme="majorBidi" w:eastAsia="Calibri" w:hAnsiTheme="majorBidi" w:cstheme="majorBidi"/>
          <w:b/>
          <w:bCs/>
          <w:color w:val="292526"/>
          <w:sz w:val="24"/>
          <w:szCs w:val="24"/>
        </w:rPr>
        <w:t xml:space="preserve">Lipoprotéines riches en triglycérides : </w:t>
      </w:r>
      <w:r w:rsidRPr="006C0D85">
        <w:rPr>
          <w:rFonts w:asciiTheme="majorBidi" w:hAnsiTheme="majorBidi" w:cstheme="majorBidi"/>
          <w:sz w:val="24"/>
          <w:szCs w:val="24"/>
        </w:rPr>
        <w:t xml:space="preserve">lors d’un diabète déséquilibré, </w:t>
      </w:r>
      <w:r w:rsidRPr="006C0D85">
        <w:rPr>
          <w:rFonts w:asciiTheme="majorBidi" w:eastAsia="Calibri" w:hAnsiTheme="majorBidi" w:cstheme="majorBidi"/>
          <w:color w:val="292526"/>
          <w:sz w:val="24"/>
          <w:szCs w:val="24"/>
        </w:rPr>
        <w:t>on observe les conséquences de la carence insulinique, et surtout le défaut d’activation de la LPL (Lipoprotéine lipase) qui est responsable de l’augmentation des lipoprotéines riches en triglycérides VLDL (</w:t>
      </w:r>
      <w:proofErr w:type="spellStart"/>
      <w:r w:rsidRPr="006C0D85">
        <w:rPr>
          <w:rFonts w:asciiTheme="majorBidi" w:eastAsia="Calibri" w:hAnsiTheme="majorBidi" w:cstheme="majorBidi"/>
          <w:color w:val="292526"/>
          <w:sz w:val="24"/>
          <w:szCs w:val="24"/>
        </w:rPr>
        <w:t>Very</w:t>
      </w:r>
      <w:proofErr w:type="spellEnd"/>
      <w:r w:rsidRPr="006C0D85">
        <w:rPr>
          <w:rFonts w:asciiTheme="majorBidi" w:eastAsia="Calibri" w:hAnsiTheme="majorBidi" w:cstheme="majorBidi"/>
          <w:color w:val="292526"/>
          <w:sz w:val="24"/>
          <w:szCs w:val="24"/>
        </w:rPr>
        <w:t xml:space="preserve"> </w:t>
      </w:r>
      <w:proofErr w:type="spellStart"/>
      <w:r w:rsidRPr="006C0D85">
        <w:rPr>
          <w:rFonts w:asciiTheme="majorBidi" w:eastAsia="Calibri" w:hAnsiTheme="majorBidi" w:cstheme="majorBidi"/>
          <w:color w:val="292526"/>
          <w:sz w:val="24"/>
          <w:szCs w:val="24"/>
        </w:rPr>
        <w:t>Low</w:t>
      </w:r>
      <w:proofErr w:type="spellEnd"/>
      <w:r w:rsidRPr="006C0D85">
        <w:rPr>
          <w:rFonts w:asciiTheme="majorBidi" w:eastAsia="Calibri" w:hAnsiTheme="majorBidi" w:cstheme="majorBidi"/>
          <w:color w:val="292526"/>
          <w:sz w:val="24"/>
          <w:szCs w:val="24"/>
        </w:rPr>
        <w:t xml:space="preserve"> </w:t>
      </w:r>
      <w:proofErr w:type="spellStart"/>
      <w:r w:rsidRPr="006C0D85">
        <w:rPr>
          <w:rFonts w:asciiTheme="majorBidi" w:eastAsia="Calibri" w:hAnsiTheme="majorBidi" w:cstheme="majorBidi"/>
          <w:color w:val="292526"/>
          <w:sz w:val="24"/>
          <w:szCs w:val="24"/>
        </w:rPr>
        <w:t>Density</w:t>
      </w:r>
      <w:proofErr w:type="spellEnd"/>
      <w:r w:rsidRPr="006C0D85">
        <w:rPr>
          <w:rFonts w:asciiTheme="majorBidi" w:eastAsia="Calibri" w:hAnsiTheme="majorBidi" w:cstheme="majorBidi"/>
          <w:color w:val="292526"/>
          <w:sz w:val="24"/>
          <w:szCs w:val="24"/>
        </w:rPr>
        <w:t xml:space="preserve"> </w:t>
      </w:r>
      <w:proofErr w:type="spellStart"/>
      <w:r w:rsidRPr="006C0D85">
        <w:rPr>
          <w:rFonts w:asciiTheme="majorBidi" w:eastAsia="Calibri" w:hAnsiTheme="majorBidi" w:cstheme="majorBidi"/>
          <w:color w:val="292526"/>
          <w:sz w:val="24"/>
          <w:szCs w:val="24"/>
        </w:rPr>
        <w:t>Lipoprotein</w:t>
      </w:r>
      <w:proofErr w:type="spellEnd"/>
      <w:r w:rsidRPr="006C0D85">
        <w:rPr>
          <w:rFonts w:asciiTheme="majorBidi" w:eastAsia="Calibri" w:hAnsiTheme="majorBidi" w:cstheme="majorBidi"/>
          <w:color w:val="292526"/>
          <w:sz w:val="24"/>
          <w:szCs w:val="24"/>
        </w:rPr>
        <w:t xml:space="preserve">) et des </w:t>
      </w:r>
      <w:proofErr w:type="spellStart"/>
      <w:r w:rsidRPr="006C0D85">
        <w:rPr>
          <w:rFonts w:asciiTheme="majorBidi" w:eastAsia="Calibri" w:hAnsiTheme="majorBidi" w:cstheme="majorBidi"/>
          <w:color w:val="292526"/>
          <w:sz w:val="24"/>
          <w:szCs w:val="24"/>
        </w:rPr>
        <w:t>chylomicrons</w:t>
      </w:r>
      <w:proofErr w:type="spellEnd"/>
      <w:r w:rsidRPr="006C0D85">
        <w:rPr>
          <w:rFonts w:asciiTheme="majorBidi" w:eastAsia="Calibri" w:hAnsiTheme="majorBidi" w:cstheme="majorBidi"/>
          <w:color w:val="292526"/>
          <w:sz w:val="24"/>
          <w:szCs w:val="24"/>
        </w:rPr>
        <w:t xml:space="preserve"> observés en cas d’acidocétose diabétique. Ceci est corrélé au déséquilibre glycémique et se corrige partiellement par l’insulinothérapie. En cas de carence partielle en insuline, l’augmentation partielle des VLDL provient de la mobilisation des acides gras libres responsables d’une production accrue de VLDL et donc de triglycérides </w:t>
      </w:r>
      <w:r w:rsidRPr="006C0D85">
        <w:rPr>
          <w:rFonts w:asciiTheme="majorBidi" w:eastAsia="Calibri" w:hAnsiTheme="majorBidi" w:cstheme="majorBidi"/>
          <w:b/>
          <w:bCs/>
          <w:color w:val="292526"/>
          <w:sz w:val="24"/>
          <w:szCs w:val="24"/>
        </w:rPr>
        <w:t>(</w:t>
      </w:r>
      <w:proofErr w:type="spellStart"/>
      <w:r w:rsidRPr="006C0D85">
        <w:rPr>
          <w:rFonts w:asciiTheme="majorBidi" w:eastAsia="Calibri" w:hAnsiTheme="majorBidi" w:cstheme="majorBidi"/>
          <w:b/>
          <w:bCs/>
          <w:color w:val="292526"/>
          <w:sz w:val="24"/>
          <w:szCs w:val="24"/>
        </w:rPr>
        <w:t>Bruckert</w:t>
      </w:r>
      <w:proofErr w:type="spellEnd"/>
      <w:r w:rsidRPr="006C0D85">
        <w:rPr>
          <w:rFonts w:asciiTheme="majorBidi" w:eastAsia="Calibri" w:hAnsiTheme="majorBidi" w:cstheme="majorBidi"/>
          <w:b/>
          <w:bCs/>
          <w:color w:val="292526"/>
          <w:sz w:val="24"/>
          <w:szCs w:val="24"/>
        </w:rPr>
        <w:t>, 1994).</w:t>
      </w:r>
      <w:r w:rsidRPr="006C0D85">
        <w:rPr>
          <w:rFonts w:asciiTheme="majorBidi" w:hAnsiTheme="majorBidi" w:cstheme="majorBidi"/>
          <w:b/>
          <w:bCs/>
          <w:sz w:val="24"/>
          <w:szCs w:val="24"/>
        </w:rPr>
        <w:t> </w:t>
      </w:r>
    </w:p>
    <w:p w:rsidR="006C0D85" w:rsidRPr="006C0D85" w:rsidRDefault="006C0D85" w:rsidP="006C0D85">
      <w:pPr>
        <w:autoSpaceDE w:val="0"/>
        <w:autoSpaceDN w:val="0"/>
        <w:adjustRightInd w:val="0"/>
        <w:spacing w:after="0" w:line="360" w:lineRule="auto"/>
        <w:jc w:val="both"/>
        <w:rPr>
          <w:rFonts w:asciiTheme="majorBidi" w:hAnsiTheme="majorBidi" w:cstheme="majorBidi"/>
          <w:sz w:val="24"/>
          <w:szCs w:val="24"/>
        </w:rPr>
      </w:pPr>
      <w:r w:rsidRPr="006C0D85">
        <w:rPr>
          <w:rFonts w:asciiTheme="majorBidi" w:hAnsiTheme="majorBidi" w:cstheme="majorBidi"/>
          <w:b/>
          <w:bCs/>
          <w:sz w:val="24"/>
          <w:szCs w:val="24"/>
        </w:rPr>
        <w:t>* LDL :</w:t>
      </w:r>
      <w:r w:rsidRPr="006C0D85">
        <w:rPr>
          <w:rFonts w:asciiTheme="majorBidi" w:hAnsiTheme="majorBidi" w:cstheme="majorBidi"/>
          <w:sz w:val="24"/>
          <w:szCs w:val="24"/>
        </w:rPr>
        <w:t xml:space="preserve"> Elles sont normales ou augmentées selon  le niveau de production des LDL à partir des VLDL et selon le niveau de catabolisme des LDL (</w:t>
      </w:r>
      <w:proofErr w:type="spellStart"/>
      <w:r w:rsidRPr="006C0D85">
        <w:rPr>
          <w:rFonts w:asciiTheme="majorBidi" w:hAnsiTheme="majorBidi" w:cstheme="majorBidi"/>
          <w:sz w:val="24"/>
          <w:szCs w:val="24"/>
        </w:rPr>
        <w:t>Low</w:t>
      </w:r>
      <w:proofErr w:type="spellEnd"/>
      <w:r w:rsidRPr="006C0D85">
        <w:rPr>
          <w:rFonts w:asciiTheme="majorBidi" w:hAnsiTheme="majorBidi" w:cstheme="majorBidi"/>
          <w:sz w:val="24"/>
          <w:szCs w:val="24"/>
        </w:rPr>
        <w:t xml:space="preserve"> </w:t>
      </w:r>
      <w:proofErr w:type="spellStart"/>
      <w:r w:rsidRPr="006C0D85">
        <w:rPr>
          <w:rFonts w:asciiTheme="majorBidi" w:hAnsiTheme="majorBidi" w:cstheme="majorBidi"/>
          <w:sz w:val="24"/>
          <w:szCs w:val="24"/>
        </w:rPr>
        <w:t>Density</w:t>
      </w:r>
      <w:proofErr w:type="spellEnd"/>
      <w:r w:rsidRPr="006C0D85">
        <w:rPr>
          <w:rFonts w:asciiTheme="majorBidi" w:hAnsiTheme="majorBidi" w:cstheme="majorBidi"/>
          <w:sz w:val="24"/>
          <w:szCs w:val="24"/>
        </w:rPr>
        <w:t xml:space="preserve"> </w:t>
      </w:r>
      <w:proofErr w:type="spellStart"/>
      <w:r w:rsidRPr="006C0D85">
        <w:rPr>
          <w:rFonts w:asciiTheme="majorBidi" w:hAnsiTheme="majorBidi" w:cstheme="majorBidi"/>
          <w:sz w:val="24"/>
          <w:szCs w:val="24"/>
        </w:rPr>
        <w:t>Lipoprotein</w:t>
      </w:r>
      <w:proofErr w:type="spellEnd"/>
      <w:r w:rsidRPr="006C0D85">
        <w:rPr>
          <w:rFonts w:asciiTheme="majorBidi" w:hAnsiTheme="majorBidi" w:cstheme="majorBidi"/>
          <w:sz w:val="24"/>
          <w:szCs w:val="24"/>
        </w:rPr>
        <w:t>) en fonction de leur composition.</w:t>
      </w:r>
    </w:p>
    <w:p w:rsidR="006C0D85" w:rsidRPr="006C0D85" w:rsidRDefault="006C0D85" w:rsidP="006C0D85">
      <w:pPr>
        <w:autoSpaceDE w:val="0"/>
        <w:autoSpaceDN w:val="0"/>
        <w:adjustRightInd w:val="0"/>
        <w:spacing w:after="0" w:line="360" w:lineRule="auto"/>
        <w:jc w:val="both"/>
        <w:rPr>
          <w:rFonts w:asciiTheme="majorBidi" w:hAnsiTheme="majorBidi" w:cstheme="majorBidi"/>
          <w:b/>
          <w:bCs/>
          <w:sz w:val="24"/>
          <w:szCs w:val="24"/>
        </w:rPr>
      </w:pPr>
      <w:r w:rsidRPr="006C0D85">
        <w:rPr>
          <w:rFonts w:asciiTheme="majorBidi" w:hAnsiTheme="majorBidi" w:cstheme="majorBidi"/>
          <w:sz w:val="24"/>
          <w:szCs w:val="24"/>
        </w:rPr>
        <w:t xml:space="preserve">* </w:t>
      </w:r>
      <w:r w:rsidRPr="006C0D85">
        <w:rPr>
          <w:rFonts w:asciiTheme="majorBidi" w:hAnsiTheme="majorBidi" w:cstheme="majorBidi"/>
          <w:b/>
          <w:bCs/>
          <w:sz w:val="24"/>
          <w:szCs w:val="24"/>
        </w:rPr>
        <w:t>HDL :</w:t>
      </w:r>
      <w:r w:rsidRPr="006C0D85">
        <w:rPr>
          <w:rFonts w:asciiTheme="majorBidi" w:hAnsiTheme="majorBidi" w:cstheme="majorBidi"/>
          <w:sz w:val="24"/>
          <w:szCs w:val="24"/>
        </w:rPr>
        <w:t xml:space="preserve"> Elles sont diminuées et contribuent au profil </w:t>
      </w:r>
      <w:proofErr w:type="spellStart"/>
      <w:r w:rsidRPr="006C0D85">
        <w:rPr>
          <w:rFonts w:asciiTheme="majorBidi" w:hAnsiTheme="majorBidi" w:cstheme="majorBidi"/>
          <w:sz w:val="24"/>
          <w:szCs w:val="24"/>
        </w:rPr>
        <w:t>athérogène</w:t>
      </w:r>
      <w:proofErr w:type="spellEnd"/>
      <w:r w:rsidRPr="006C0D85">
        <w:rPr>
          <w:rFonts w:asciiTheme="majorBidi" w:hAnsiTheme="majorBidi" w:cstheme="majorBidi"/>
          <w:sz w:val="24"/>
          <w:szCs w:val="24"/>
        </w:rPr>
        <w:t xml:space="preserve">. </w:t>
      </w:r>
      <w:r w:rsidRPr="006C0D85">
        <w:rPr>
          <w:rFonts w:asciiTheme="majorBidi" w:hAnsiTheme="majorBidi" w:cstheme="majorBidi"/>
          <w:b/>
          <w:bCs/>
          <w:sz w:val="24"/>
          <w:szCs w:val="24"/>
        </w:rPr>
        <w:t> </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b/>
          <w:bCs/>
          <w:sz w:val="24"/>
          <w:szCs w:val="24"/>
        </w:rPr>
      </w:pPr>
      <w:r w:rsidRPr="006C0D85">
        <w:rPr>
          <w:rFonts w:asciiTheme="majorBidi" w:hAnsiTheme="majorBidi" w:cstheme="majorBidi"/>
          <w:sz w:val="24"/>
          <w:szCs w:val="24"/>
        </w:rPr>
        <w:t xml:space="preserve">Lors d’un diabète équilibré, le niveau des triglycérides se normalise mais reste un peu au dessus de la normale et on observe une élévation du cholestérol HDL (HDL2) en cas d’hyperinsulinisme exogène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Betteridge</w:t>
      </w:r>
      <w:proofErr w:type="spellEnd"/>
      <w:r w:rsidRPr="006C0D85">
        <w:rPr>
          <w:rFonts w:asciiTheme="majorBidi" w:hAnsiTheme="majorBidi" w:cstheme="majorBidi"/>
          <w:b/>
          <w:bCs/>
          <w:sz w:val="24"/>
          <w:szCs w:val="24"/>
        </w:rPr>
        <w:t>, 1996).</w:t>
      </w:r>
    </w:p>
    <w:p w:rsidR="006C0D85" w:rsidRPr="006C0D85" w:rsidRDefault="006C0D85" w:rsidP="006C0D85">
      <w:pPr>
        <w:autoSpaceDE w:val="0"/>
        <w:autoSpaceDN w:val="0"/>
        <w:adjustRightInd w:val="0"/>
        <w:spacing w:after="0" w:line="360" w:lineRule="auto"/>
        <w:jc w:val="both"/>
        <w:rPr>
          <w:rFonts w:asciiTheme="majorBidi" w:hAnsiTheme="majorBidi" w:cstheme="majorBidi"/>
          <w:b/>
          <w:bCs/>
          <w:sz w:val="24"/>
          <w:szCs w:val="24"/>
        </w:rPr>
      </w:pPr>
      <w:r w:rsidRPr="006C0D85">
        <w:rPr>
          <w:rFonts w:asciiTheme="majorBidi" w:hAnsiTheme="majorBidi" w:cstheme="majorBidi"/>
          <w:sz w:val="24"/>
          <w:szCs w:val="24"/>
        </w:rPr>
        <w:lastRenderedPageBreak/>
        <w:t>-</w:t>
      </w:r>
      <w:r w:rsidRPr="006C0D85">
        <w:rPr>
          <w:rFonts w:asciiTheme="majorBidi" w:hAnsiTheme="majorBidi" w:cstheme="majorBidi"/>
          <w:b/>
          <w:bCs/>
          <w:sz w:val="24"/>
          <w:szCs w:val="24"/>
        </w:rPr>
        <w:t xml:space="preserve"> Anomalies qualitatives :</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Les anomalies qualitatives persistent au cours du diabète de type 1 </w:t>
      </w:r>
      <w:proofErr w:type="spellStart"/>
      <w:r w:rsidRPr="006C0D85">
        <w:rPr>
          <w:rFonts w:asciiTheme="majorBidi" w:hAnsiTheme="majorBidi" w:cstheme="majorBidi"/>
          <w:sz w:val="24"/>
          <w:szCs w:val="24"/>
        </w:rPr>
        <w:t>insulinotraité</w:t>
      </w:r>
      <w:proofErr w:type="spellEnd"/>
      <w:r w:rsidRPr="006C0D85">
        <w:rPr>
          <w:rFonts w:asciiTheme="majorBidi" w:hAnsiTheme="majorBidi" w:cstheme="majorBidi"/>
          <w:sz w:val="24"/>
          <w:szCs w:val="24"/>
        </w:rPr>
        <w:t xml:space="preserve"> et équilibré car elles sont en partie sous la dépendance du rapport LPL/LH et sous la dépendance de l’activité du CEPT (</w:t>
      </w:r>
      <w:proofErr w:type="spellStart"/>
      <w:r w:rsidRPr="006C0D85">
        <w:rPr>
          <w:rFonts w:asciiTheme="majorBidi" w:hAnsiTheme="majorBidi" w:cstheme="majorBidi"/>
          <w:sz w:val="24"/>
          <w:szCs w:val="24"/>
        </w:rPr>
        <w:t>Cholesterol</w:t>
      </w:r>
      <w:proofErr w:type="spellEnd"/>
      <w:r w:rsidRPr="006C0D85">
        <w:rPr>
          <w:rFonts w:asciiTheme="majorBidi" w:hAnsiTheme="majorBidi" w:cstheme="majorBidi"/>
          <w:sz w:val="24"/>
          <w:szCs w:val="24"/>
        </w:rPr>
        <w:t xml:space="preserve"> Ester Transfer </w:t>
      </w:r>
      <w:proofErr w:type="spellStart"/>
      <w:r w:rsidRPr="006C0D85">
        <w:rPr>
          <w:rFonts w:asciiTheme="majorBidi" w:hAnsiTheme="majorBidi" w:cstheme="majorBidi"/>
          <w:sz w:val="24"/>
          <w:szCs w:val="24"/>
        </w:rPr>
        <w:t>Protein</w:t>
      </w:r>
      <w:proofErr w:type="spellEnd"/>
      <w:r w:rsidRPr="006C0D85">
        <w:rPr>
          <w:rFonts w:asciiTheme="majorBidi" w:hAnsiTheme="majorBidi" w:cstheme="majorBidi"/>
          <w:sz w:val="24"/>
          <w:szCs w:val="24"/>
        </w:rPr>
        <w:t xml:space="preserve">). Ceci va aboutir à un enrichissement des VLDL en cholestérol libre et des LDL ainsi que des HDL en triglycérides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lecerf</w:t>
      </w:r>
      <w:proofErr w:type="spellEnd"/>
      <w:r w:rsidRPr="006C0D85">
        <w:rPr>
          <w:rFonts w:asciiTheme="majorBidi" w:hAnsiTheme="majorBidi" w:cstheme="majorBidi"/>
          <w:b/>
          <w:bCs/>
          <w:sz w:val="24"/>
          <w:szCs w:val="24"/>
        </w:rPr>
        <w:t>, 2000)</w:t>
      </w:r>
      <w:r w:rsidRPr="006C0D85">
        <w:rPr>
          <w:rFonts w:asciiTheme="majorBidi" w:hAnsiTheme="majorBidi" w:cstheme="majorBidi"/>
          <w:sz w:val="24"/>
          <w:szCs w:val="24"/>
        </w:rPr>
        <w:t>.</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Le diabète sucré est associé à un dysfonctionnement du système immunitaire marqué  par une prolifération anormale des lymphocytes et une sécrétion altérée de cytokines qui indiquent un état inflammatoire chez le diabétique </w:t>
      </w:r>
      <w:r w:rsidRPr="006C0D85">
        <w:rPr>
          <w:rFonts w:asciiTheme="majorBidi" w:hAnsiTheme="majorBidi" w:cstheme="majorBidi"/>
          <w:b/>
          <w:bCs/>
          <w:sz w:val="24"/>
          <w:szCs w:val="24"/>
        </w:rPr>
        <w:t>(</w:t>
      </w:r>
      <w:proofErr w:type="spellStart"/>
      <w:r w:rsidRPr="006C0D85">
        <w:rPr>
          <w:rFonts w:asciiTheme="majorBidi" w:hAnsiTheme="majorBidi" w:cstheme="majorBidi"/>
          <w:b/>
          <w:bCs/>
          <w:sz w:val="24"/>
          <w:szCs w:val="24"/>
        </w:rPr>
        <w:t>Schober</w:t>
      </w:r>
      <w:proofErr w:type="spellEnd"/>
      <w:r w:rsidRPr="006C0D85">
        <w:rPr>
          <w:rFonts w:asciiTheme="majorBidi" w:hAnsiTheme="majorBidi" w:cstheme="majorBidi"/>
          <w:b/>
          <w:bCs/>
          <w:sz w:val="24"/>
          <w:szCs w:val="24"/>
        </w:rPr>
        <w:t xml:space="preserve"> et </w:t>
      </w:r>
      <w:proofErr w:type="gramStart"/>
      <w:r w:rsidRPr="006C0D85">
        <w:rPr>
          <w:rFonts w:asciiTheme="majorBidi" w:hAnsiTheme="majorBidi" w:cstheme="majorBidi"/>
          <w:b/>
          <w:bCs/>
          <w:sz w:val="24"/>
          <w:szCs w:val="24"/>
        </w:rPr>
        <w:t>al.,</w:t>
      </w:r>
      <w:proofErr w:type="gramEnd"/>
      <w:r w:rsidRPr="006C0D85">
        <w:rPr>
          <w:rFonts w:asciiTheme="majorBidi" w:hAnsiTheme="majorBidi" w:cstheme="majorBidi"/>
          <w:b/>
          <w:bCs/>
          <w:sz w:val="24"/>
          <w:szCs w:val="24"/>
        </w:rPr>
        <w:t xml:space="preserve"> 2014)</w:t>
      </w:r>
      <w:r w:rsidRPr="006C0D85">
        <w:rPr>
          <w:rFonts w:asciiTheme="majorBidi" w:hAnsiTheme="majorBidi" w:cstheme="majorBidi"/>
          <w:sz w:val="24"/>
          <w:szCs w:val="24"/>
        </w:rPr>
        <w:t>.</w:t>
      </w:r>
    </w:p>
    <w:p w:rsidR="006C0D85" w:rsidRPr="006C0D85" w:rsidRDefault="006C0D85" w:rsidP="006C0D85">
      <w:pPr>
        <w:autoSpaceDE w:val="0"/>
        <w:autoSpaceDN w:val="0"/>
        <w:adjustRightInd w:val="0"/>
        <w:spacing w:after="0" w:line="360" w:lineRule="auto"/>
        <w:jc w:val="both"/>
        <w:rPr>
          <w:rFonts w:asciiTheme="majorBidi" w:hAnsiTheme="majorBidi" w:cstheme="majorBidi"/>
          <w:sz w:val="24"/>
          <w:szCs w:val="24"/>
        </w:rPr>
      </w:pPr>
      <w:r w:rsidRPr="006C0D85">
        <w:rPr>
          <w:rFonts w:asciiTheme="majorBidi" w:hAnsiTheme="majorBidi" w:cstheme="majorBidi"/>
          <w:b/>
          <w:bCs/>
          <w:sz w:val="24"/>
          <w:szCs w:val="24"/>
        </w:rPr>
        <w:t>3.3.2. Complications liées au diabète sucré</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Le diabète est à l’origine de complications à long terme (de 5 à 15ans). On distingue des   complications liées à la </w:t>
      </w:r>
      <w:proofErr w:type="spellStart"/>
      <w:r w:rsidRPr="006C0D85">
        <w:rPr>
          <w:rFonts w:asciiTheme="majorBidi" w:hAnsiTheme="majorBidi" w:cstheme="majorBidi"/>
          <w:sz w:val="24"/>
          <w:szCs w:val="24"/>
        </w:rPr>
        <w:t>microangiopathie</w:t>
      </w:r>
      <w:proofErr w:type="spellEnd"/>
      <w:r w:rsidRPr="006C0D85">
        <w:rPr>
          <w:rFonts w:asciiTheme="majorBidi" w:hAnsiTheme="majorBidi" w:cstheme="majorBidi"/>
          <w:sz w:val="24"/>
          <w:szCs w:val="24"/>
        </w:rPr>
        <w:t xml:space="preserve"> et celles liées à la </w:t>
      </w:r>
      <w:proofErr w:type="spellStart"/>
      <w:r w:rsidRPr="006C0D85">
        <w:rPr>
          <w:rFonts w:asciiTheme="majorBidi" w:hAnsiTheme="majorBidi" w:cstheme="majorBidi"/>
          <w:sz w:val="24"/>
          <w:szCs w:val="24"/>
        </w:rPr>
        <w:t>macroangiopathie</w:t>
      </w:r>
      <w:proofErr w:type="spellEnd"/>
      <w:r w:rsidRPr="006C0D85">
        <w:rPr>
          <w:rFonts w:asciiTheme="majorBidi" w:hAnsiTheme="majorBidi" w:cstheme="majorBidi"/>
          <w:sz w:val="24"/>
          <w:szCs w:val="24"/>
        </w:rPr>
        <w:t xml:space="preserve"> (essentiellement cardiovasculaires)</w:t>
      </w:r>
      <w:r w:rsidRPr="006C0D85">
        <w:rPr>
          <w:rFonts w:asciiTheme="majorBidi" w:hAnsiTheme="majorBidi" w:cstheme="majorBidi"/>
          <w:b/>
          <w:bCs/>
          <w:sz w:val="24"/>
          <w:szCs w:val="24"/>
        </w:rPr>
        <w:t xml:space="preserve"> (Hanna et </w:t>
      </w:r>
      <w:proofErr w:type="gramStart"/>
      <w:r w:rsidRPr="006C0D85">
        <w:rPr>
          <w:rFonts w:asciiTheme="majorBidi" w:hAnsiTheme="majorBidi" w:cstheme="majorBidi"/>
          <w:b/>
          <w:bCs/>
          <w:sz w:val="24"/>
          <w:szCs w:val="24"/>
        </w:rPr>
        <w:t>al.,</w:t>
      </w:r>
      <w:proofErr w:type="gramEnd"/>
      <w:r w:rsidRPr="006C0D85">
        <w:rPr>
          <w:rFonts w:asciiTheme="majorBidi" w:hAnsiTheme="majorBidi" w:cstheme="majorBidi"/>
          <w:b/>
          <w:bCs/>
          <w:sz w:val="24"/>
          <w:szCs w:val="24"/>
        </w:rPr>
        <w:t xml:space="preserve"> 2003) (Figure 2).</w:t>
      </w:r>
    </w:p>
    <w:p w:rsidR="006C0D85" w:rsidRPr="006C0D85" w:rsidRDefault="006C0D85" w:rsidP="006C0D85">
      <w:pPr>
        <w:autoSpaceDE w:val="0"/>
        <w:autoSpaceDN w:val="0"/>
        <w:adjustRightInd w:val="0"/>
        <w:spacing w:after="0" w:line="360" w:lineRule="auto"/>
        <w:jc w:val="both"/>
        <w:rPr>
          <w:rFonts w:asciiTheme="majorBidi" w:hAnsiTheme="majorBidi" w:cstheme="majorBidi"/>
          <w:sz w:val="24"/>
          <w:szCs w:val="24"/>
        </w:rPr>
      </w:pPr>
      <w:r w:rsidRPr="006C0D85">
        <w:rPr>
          <w:rFonts w:asciiTheme="majorBidi" w:hAnsiTheme="majorBidi" w:cstheme="majorBidi"/>
          <w:sz w:val="24"/>
          <w:szCs w:val="24"/>
        </w:rPr>
        <w:t xml:space="preserve"> Les lésions au niveau des petits vaisseaux, appelées </w:t>
      </w:r>
      <w:proofErr w:type="spellStart"/>
      <w:r w:rsidRPr="006C0D85">
        <w:rPr>
          <w:rFonts w:asciiTheme="majorBidi" w:hAnsiTheme="majorBidi" w:cstheme="majorBidi"/>
          <w:sz w:val="24"/>
          <w:szCs w:val="24"/>
        </w:rPr>
        <w:t>microangiopathies</w:t>
      </w:r>
      <w:proofErr w:type="spellEnd"/>
      <w:r w:rsidRPr="006C0D85">
        <w:rPr>
          <w:rFonts w:asciiTheme="majorBidi" w:hAnsiTheme="majorBidi" w:cstheme="majorBidi"/>
          <w:sz w:val="24"/>
          <w:szCs w:val="24"/>
        </w:rPr>
        <w:t xml:space="preserve">, touchent essentiellement  le rein (néphropathie), l’œil  (rétinopathie) et certains nerfs périphériques  (neuropathie). </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Les atteintes des vaisseaux plus gros sont des </w:t>
      </w:r>
      <w:proofErr w:type="spellStart"/>
      <w:r w:rsidRPr="006C0D85">
        <w:rPr>
          <w:rFonts w:asciiTheme="majorBidi" w:hAnsiTheme="majorBidi" w:cstheme="majorBidi"/>
          <w:sz w:val="24"/>
          <w:szCs w:val="24"/>
        </w:rPr>
        <w:t>macroangiopathies</w:t>
      </w:r>
      <w:proofErr w:type="spellEnd"/>
      <w:r w:rsidRPr="006C0D85">
        <w:rPr>
          <w:rFonts w:asciiTheme="majorBidi" w:hAnsiTheme="majorBidi" w:cstheme="majorBidi"/>
          <w:sz w:val="24"/>
          <w:szCs w:val="24"/>
        </w:rPr>
        <w:t xml:space="preserve">  pouvant entrainer des accidents vasculaires cérébraux (AVC) et des infarctus du myocarde (IDM). Ces complications cardiovasculaires peuvent aboutir à des comas.</w:t>
      </w:r>
    </w:p>
    <w:p w:rsidR="006C0D85" w:rsidRPr="006C0D85" w:rsidRDefault="006C0D85" w:rsidP="009F3A7B">
      <w:pPr>
        <w:autoSpaceDE w:val="0"/>
        <w:autoSpaceDN w:val="0"/>
        <w:adjustRightInd w:val="0"/>
        <w:spacing w:after="0" w:line="360" w:lineRule="auto"/>
        <w:ind w:firstLine="708"/>
        <w:jc w:val="both"/>
        <w:rPr>
          <w:rFonts w:asciiTheme="majorBidi" w:hAnsiTheme="majorBidi" w:cstheme="majorBidi"/>
          <w:sz w:val="24"/>
          <w:szCs w:val="24"/>
        </w:rPr>
      </w:pPr>
      <w:r w:rsidRPr="006C0D85">
        <w:rPr>
          <w:rFonts w:asciiTheme="majorBidi" w:hAnsiTheme="majorBidi" w:cstheme="majorBidi"/>
          <w:sz w:val="24"/>
          <w:szCs w:val="24"/>
        </w:rPr>
        <w:t xml:space="preserve">Le déterminisme de ces complications repose sur la toxicité du glucose qui se manifeste de différentes manières dont la </w:t>
      </w:r>
      <w:proofErr w:type="spellStart"/>
      <w:r w:rsidRPr="006C0D85">
        <w:rPr>
          <w:rFonts w:asciiTheme="majorBidi" w:hAnsiTheme="majorBidi" w:cstheme="majorBidi"/>
          <w:sz w:val="24"/>
          <w:szCs w:val="24"/>
        </w:rPr>
        <w:t>glycation</w:t>
      </w:r>
      <w:proofErr w:type="spellEnd"/>
      <w:r w:rsidRPr="006C0D85">
        <w:rPr>
          <w:rFonts w:asciiTheme="majorBidi" w:hAnsiTheme="majorBidi" w:cstheme="majorBidi"/>
          <w:sz w:val="24"/>
          <w:szCs w:val="24"/>
        </w:rPr>
        <w:t xml:space="preserve"> non enzymatique des protéines, la </w:t>
      </w:r>
      <w:proofErr w:type="spellStart"/>
      <w:r w:rsidRPr="006C0D85">
        <w:rPr>
          <w:rFonts w:asciiTheme="majorBidi" w:hAnsiTheme="majorBidi" w:cstheme="majorBidi"/>
          <w:sz w:val="24"/>
          <w:szCs w:val="24"/>
        </w:rPr>
        <w:t>lipotoxicité</w:t>
      </w:r>
      <w:proofErr w:type="spellEnd"/>
      <w:r w:rsidRPr="006C0D85">
        <w:rPr>
          <w:rFonts w:asciiTheme="majorBidi" w:hAnsiTheme="majorBidi" w:cstheme="majorBidi"/>
          <w:sz w:val="24"/>
          <w:szCs w:val="24"/>
        </w:rPr>
        <w:t xml:space="preserve"> qui résulte des troubles lipidiques et du stress oxydatif.</w:t>
      </w:r>
    </w:p>
    <w:p w:rsidR="006C0D85" w:rsidRPr="006C0D85" w:rsidRDefault="006C0D85" w:rsidP="00A400B2">
      <w:pPr>
        <w:spacing w:after="0" w:line="360" w:lineRule="auto"/>
        <w:jc w:val="center"/>
        <w:rPr>
          <w:rStyle w:val="apple-style-span"/>
          <w:rFonts w:asciiTheme="majorBidi" w:hAnsiTheme="majorBidi" w:cstheme="majorBidi"/>
          <w:sz w:val="24"/>
          <w:szCs w:val="24"/>
        </w:rPr>
      </w:pPr>
    </w:p>
    <w:p w:rsidR="006C0D85" w:rsidRPr="006C0D85" w:rsidRDefault="006C0D85" w:rsidP="006C0D85">
      <w:pPr>
        <w:spacing w:after="0" w:line="360" w:lineRule="auto"/>
        <w:rPr>
          <w:rStyle w:val="apple-style-span"/>
          <w:rFonts w:asciiTheme="majorBidi" w:hAnsiTheme="majorBidi" w:cstheme="majorBidi"/>
          <w:b/>
          <w:bCs/>
          <w:sz w:val="24"/>
          <w:szCs w:val="24"/>
        </w:rPr>
      </w:pPr>
    </w:p>
    <w:p w:rsidR="006C0D85" w:rsidRPr="006C0D85" w:rsidRDefault="006C0D85" w:rsidP="006C0D85">
      <w:pPr>
        <w:spacing w:after="0" w:line="360" w:lineRule="auto"/>
        <w:rPr>
          <w:rFonts w:asciiTheme="majorBidi" w:hAnsiTheme="majorBidi" w:cstheme="majorBidi"/>
          <w:sz w:val="24"/>
          <w:szCs w:val="24"/>
        </w:rPr>
      </w:pPr>
    </w:p>
    <w:p w:rsidR="00DB70DC" w:rsidRDefault="00DB70DC" w:rsidP="00DB70DC">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fr-FR"/>
        </w:rPr>
      </w:pPr>
    </w:p>
    <w:p w:rsidR="00DB70DC" w:rsidRDefault="00DB70DC" w:rsidP="00DB70DC">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fr-FR"/>
        </w:rPr>
      </w:pPr>
    </w:p>
    <w:p w:rsidR="00DB70DC" w:rsidRDefault="00DB70DC" w:rsidP="00DB70DC">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fr-FR"/>
        </w:rPr>
      </w:pPr>
    </w:p>
    <w:p w:rsidR="00DB70DC" w:rsidRDefault="00DB70DC" w:rsidP="00DB70DC">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fr-FR"/>
        </w:rPr>
      </w:pPr>
    </w:p>
    <w:p w:rsidR="00DB70DC" w:rsidRDefault="00DB70DC" w:rsidP="00DB70DC">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fr-FR"/>
        </w:rPr>
      </w:pPr>
    </w:p>
    <w:p w:rsidR="00DB70DC" w:rsidRDefault="00DB70DC" w:rsidP="00DB70DC">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fr-FR"/>
        </w:rPr>
      </w:pPr>
    </w:p>
    <w:p w:rsidR="00DB70DC" w:rsidRPr="00A400B2" w:rsidRDefault="00A400B2" w:rsidP="00A400B2">
      <w:pPr>
        <w:spacing w:after="0" w:line="360" w:lineRule="auto"/>
        <w:jc w:val="center"/>
        <w:outlineLvl w:val="0"/>
        <w:rPr>
          <w:rFonts w:ascii="Times New Roman" w:eastAsia="Times New Roman" w:hAnsi="Times New Roman" w:cs="Times New Roman"/>
          <w:b/>
          <w:bCs/>
          <w:color w:val="C00000"/>
          <w:kern w:val="36"/>
          <w:sz w:val="28"/>
          <w:szCs w:val="28"/>
          <w:lang w:eastAsia="fr-FR"/>
        </w:rPr>
      </w:pPr>
      <w:r w:rsidRPr="00A400B2">
        <w:rPr>
          <w:rFonts w:ascii="Times New Roman" w:eastAsia="Times New Roman" w:hAnsi="Times New Roman" w:cs="Times New Roman"/>
          <w:b/>
          <w:bCs/>
          <w:color w:val="C00000"/>
          <w:kern w:val="36"/>
          <w:sz w:val="28"/>
          <w:szCs w:val="28"/>
          <w:lang w:eastAsia="fr-FR"/>
        </w:rPr>
        <w:lastRenderedPageBreak/>
        <w:t>Les antidiabétiques oraux</w:t>
      </w:r>
    </w:p>
    <w:p w:rsidR="00DB70DC" w:rsidRPr="00A400B2" w:rsidRDefault="00DB70DC" w:rsidP="00A400B2">
      <w:pPr>
        <w:spacing w:after="0" w:line="360" w:lineRule="auto"/>
        <w:rPr>
          <w:rFonts w:ascii="Times New Roman" w:eastAsia="Times New Roman" w:hAnsi="Times New Roman" w:cs="Times New Roman"/>
          <w:b/>
          <w:bCs/>
          <w:sz w:val="24"/>
          <w:szCs w:val="24"/>
          <w:lang w:eastAsia="fr-FR"/>
        </w:rPr>
      </w:pPr>
      <w:r w:rsidRPr="00A400B2">
        <w:rPr>
          <w:rFonts w:ascii="Times New Roman" w:eastAsia="Times New Roman" w:hAnsi="Times New Roman" w:cs="Times New Roman"/>
          <w:b/>
          <w:bCs/>
          <w:sz w:val="24"/>
          <w:szCs w:val="24"/>
          <w:lang w:eastAsia="fr-FR"/>
        </w:rPr>
        <w:t>I-</w:t>
      </w:r>
      <w:r w:rsidR="00A400B2">
        <w:rPr>
          <w:rFonts w:ascii="Times New Roman" w:eastAsia="Times New Roman" w:hAnsi="Times New Roman" w:cs="Times New Roman"/>
          <w:b/>
          <w:bCs/>
          <w:sz w:val="24"/>
          <w:szCs w:val="24"/>
          <w:lang w:eastAsia="fr-FR"/>
        </w:rPr>
        <w:t xml:space="preserve"> </w:t>
      </w:r>
      <w:r w:rsidR="00A400B2" w:rsidRPr="00A400B2">
        <w:rPr>
          <w:rFonts w:ascii="Times New Roman" w:eastAsia="Times New Roman" w:hAnsi="Times New Roman" w:cs="Times New Roman"/>
          <w:b/>
          <w:bCs/>
          <w:i/>
          <w:iCs/>
          <w:sz w:val="24"/>
          <w:szCs w:val="24"/>
          <w:u w:val="single"/>
          <w:lang w:eastAsia="fr-FR"/>
        </w:rPr>
        <w:t>Introduction</w:t>
      </w:r>
      <w:r w:rsidRPr="00A400B2">
        <w:rPr>
          <w:rFonts w:ascii="Times New Roman" w:eastAsia="Times New Roman" w:hAnsi="Times New Roman" w:cs="Times New Roman"/>
          <w:b/>
          <w:bCs/>
          <w:sz w:val="24"/>
          <w:szCs w:val="24"/>
          <w:lang w:eastAsia="fr-FR"/>
        </w:rPr>
        <w:t xml:space="preserve"> : </w:t>
      </w:r>
    </w:p>
    <w:p w:rsidR="00DB70DC" w:rsidRPr="00156C8F" w:rsidRDefault="00DB70DC" w:rsidP="00A400B2">
      <w:pPr>
        <w:pStyle w:val="NormalWeb"/>
        <w:spacing w:before="0" w:beforeAutospacing="0" w:after="0" w:afterAutospacing="0" w:line="360" w:lineRule="auto"/>
      </w:pPr>
      <w:r w:rsidRPr="00156C8F">
        <w:t xml:space="preserve">Les hypoglycémiants oraux sont le troisième volet du traitement du diabète non </w:t>
      </w:r>
      <w:proofErr w:type="spellStart"/>
      <w:r w:rsidRPr="00156C8F">
        <w:t>insulino-dépendant</w:t>
      </w:r>
      <w:proofErr w:type="spellEnd"/>
      <w:r w:rsidRPr="00156C8F">
        <w:t>, après la diététique et l’activité physique.</w:t>
      </w:r>
    </w:p>
    <w:p w:rsidR="00DB70DC" w:rsidRPr="00156C8F" w:rsidRDefault="00DB70DC" w:rsidP="00A400B2">
      <w:pPr>
        <w:pStyle w:val="NormalWeb"/>
        <w:spacing w:before="0" w:beforeAutospacing="0" w:after="0" w:afterAutospacing="0" w:line="360" w:lineRule="auto"/>
      </w:pPr>
      <w:r w:rsidRPr="00156C8F">
        <w:t xml:space="preserve">Il existe actuellement trois familles d’hypoglycémiants oraux : </w:t>
      </w:r>
    </w:p>
    <w:p w:rsidR="00DB70DC" w:rsidRPr="00156C8F" w:rsidRDefault="00DB70DC" w:rsidP="00A400B2">
      <w:pPr>
        <w:pStyle w:val="NormalWeb"/>
        <w:spacing w:before="0" w:beforeAutospacing="0" w:after="0" w:afterAutospacing="0" w:line="360" w:lineRule="auto"/>
      </w:pPr>
      <w:r w:rsidRPr="00156C8F">
        <w:t>1-les sulfamides hypoglycémiants,</w:t>
      </w:r>
    </w:p>
    <w:p w:rsidR="00DB70DC" w:rsidRPr="00156C8F" w:rsidRDefault="00DB70DC" w:rsidP="00A400B2">
      <w:pPr>
        <w:pStyle w:val="NormalWeb"/>
        <w:spacing w:before="0" w:beforeAutospacing="0" w:after="0" w:afterAutospacing="0" w:line="360" w:lineRule="auto"/>
      </w:pPr>
      <w:r w:rsidRPr="00156C8F">
        <w:t xml:space="preserve">2- les Biguanides, </w:t>
      </w:r>
    </w:p>
    <w:p w:rsidR="00DB70DC" w:rsidRPr="00156C8F" w:rsidRDefault="00DB70DC" w:rsidP="00A400B2">
      <w:pPr>
        <w:pStyle w:val="NormalWeb"/>
        <w:spacing w:before="0" w:beforeAutospacing="0" w:after="0" w:afterAutospacing="0" w:line="360" w:lineRule="auto"/>
      </w:pPr>
      <w:r w:rsidRPr="00156C8F">
        <w:t>3-les inhibiteurs des alpha-</w:t>
      </w:r>
      <w:proofErr w:type="spellStart"/>
      <w:r w:rsidRPr="00156C8F">
        <w:t>glucosidases</w:t>
      </w:r>
      <w:proofErr w:type="spellEnd"/>
      <w:r w:rsidRPr="00156C8F">
        <w:t xml:space="preserve">. </w:t>
      </w:r>
    </w:p>
    <w:p w:rsidR="00DB70DC" w:rsidRPr="00156C8F" w:rsidRDefault="00DB70DC" w:rsidP="00A400B2">
      <w:pPr>
        <w:spacing w:after="0" w:line="360" w:lineRule="auto"/>
        <w:rPr>
          <w:rFonts w:ascii="Times New Roman" w:eastAsia="Times New Roman" w:hAnsi="Times New Roman" w:cs="Times New Roman"/>
          <w:sz w:val="24"/>
          <w:szCs w:val="24"/>
          <w:lang w:eastAsia="fr-FR"/>
        </w:rPr>
      </w:pPr>
      <w:r w:rsidRPr="00156C8F">
        <w:rPr>
          <w:rFonts w:ascii="Times New Roman" w:eastAsia="Times New Roman" w:hAnsi="Times New Roman" w:cs="Times New Roman"/>
          <w:color w:val="000000"/>
          <w:sz w:val="24"/>
          <w:szCs w:val="24"/>
          <w:lang w:eastAsia="fr-FR"/>
        </w:rPr>
        <w:t>Les antidiabétiques oraux « ADO » doivent répondre aux critères suivants</w:t>
      </w:r>
    </w:p>
    <w:p w:rsidR="00DB70DC" w:rsidRPr="00156C8F" w:rsidRDefault="00DB70DC" w:rsidP="00A400B2">
      <w:pPr>
        <w:numPr>
          <w:ilvl w:val="0"/>
          <w:numId w:val="97"/>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Etre hypoglycémiants, donc stimuler l’</w:t>
      </w:r>
      <w:proofErr w:type="spellStart"/>
      <w:r w:rsidRPr="00156C8F">
        <w:rPr>
          <w:rFonts w:ascii="Times New Roman" w:eastAsia="Times New Roman" w:hAnsi="Times New Roman" w:cs="Times New Roman"/>
          <w:color w:val="000000"/>
          <w:sz w:val="24"/>
          <w:szCs w:val="24"/>
          <w:lang w:eastAsia="fr-FR"/>
        </w:rPr>
        <w:t>insulino</w:t>
      </w:r>
      <w:proofErr w:type="spellEnd"/>
      <w:r w:rsidRPr="00156C8F">
        <w:rPr>
          <w:rFonts w:ascii="Times New Roman" w:eastAsia="Times New Roman" w:hAnsi="Times New Roman" w:cs="Times New Roman"/>
          <w:color w:val="000000"/>
          <w:sz w:val="24"/>
          <w:szCs w:val="24"/>
          <w:lang w:eastAsia="fr-FR"/>
        </w:rPr>
        <w:t>-sécrétion.</w:t>
      </w:r>
    </w:p>
    <w:p w:rsidR="00DB70DC" w:rsidRPr="00156C8F" w:rsidRDefault="00DB70DC" w:rsidP="00A400B2">
      <w:pPr>
        <w:numPr>
          <w:ilvl w:val="0"/>
          <w:numId w:val="97"/>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Augmenter la sensibilité des récepteurs à l’insuline.</w:t>
      </w:r>
    </w:p>
    <w:p w:rsidR="00DB70DC" w:rsidRPr="00156C8F" w:rsidRDefault="00DB70DC" w:rsidP="00A400B2">
      <w:pPr>
        <w:numPr>
          <w:ilvl w:val="0"/>
          <w:numId w:val="97"/>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 xml:space="preserve">Prévenir les complications (hypoglycémie, activité </w:t>
      </w:r>
      <w:proofErr w:type="spellStart"/>
      <w:r w:rsidRPr="00156C8F">
        <w:rPr>
          <w:rFonts w:ascii="Times New Roman" w:eastAsia="Times New Roman" w:hAnsi="Times New Roman" w:cs="Times New Roman"/>
          <w:color w:val="000000"/>
          <w:sz w:val="24"/>
          <w:szCs w:val="24"/>
          <w:lang w:eastAsia="fr-FR"/>
        </w:rPr>
        <w:t>anti-plaquettaire</w:t>
      </w:r>
      <w:proofErr w:type="spellEnd"/>
      <w:r w:rsidRPr="00156C8F">
        <w:rPr>
          <w:rFonts w:ascii="Times New Roman" w:eastAsia="Times New Roman" w:hAnsi="Times New Roman" w:cs="Times New Roman"/>
          <w:color w:val="000000"/>
          <w:sz w:val="24"/>
          <w:szCs w:val="24"/>
          <w:lang w:eastAsia="fr-FR"/>
        </w:rPr>
        <w:t>.)</w:t>
      </w:r>
    </w:p>
    <w:p w:rsidR="00DB70DC" w:rsidRPr="00156C8F" w:rsidRDefault="00DB70DC" w:rsidP="00A400B2">
      <w:pPr>
        <w:numPr>
          <w:ilvl w:val="0"/>
          <w:numId w:val="97"/>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Avoir une bonne tolérance, le moins d’effets secondaires et une grande marge de sécurité.</w:t>
      </w:r>
    </w:p>
    <w:p w:rsidR="00DB70DC" w:rsidRPr="00A400B2" w:rsidRDefault="00A400B2" w:rsidP="00A400B2">
      <w:pPr>
        <w:spacing w:after="0" w:line="36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II</w:t>
      </w:r>
      <w:r w:rsidRPr="00A400B2">
        <w:rPr>
          <w:rFonts w:ascii="Times New Roman" w:eastAsia="Times New Roman" w:hAnsi="Times New Roman" w:cs="Times New Roman"/>
          <w:b/>
          <w:bCs/>
          <w:sz w:val="24"/>
          <w:szCs w:val="24"/>
          <w:lang w:eastAsia="fr-FR"/>
        </w:rPr>
        <w:t xml:space="preserve">- </w:t>
      </w:r>
      <w:r w:rsidRPr="00A400B2">
        <w:rPr>
          <w:rFonts w:ascii="Times New Roman" w:eastAsia="Times New Roman" w:hAnsi="Times New Roman" w:cs="Times New Roman"/>
          <w:b/>
          <w:bCs/>
          <w:i/>
          <w:iCs/>
          <w:sz w:val="24"/>
          <w:szCs w:val="24"/>
          <w:u w:val="single"/>
          <w:lang w:eastAsia="fr-FR"/>
        </w:rPr>
        <w:t>Classification</w:t>
      </w:r>
      <w:r w:rsidR="00DB70DC" w:rsidRPr="00A400B2">
        <w:rPr>
          <w:rFonts w:ascii="Times New Roman" w:eastAsia="Times New Roman" w:hAnsi="Times New Roman" w:cs="Times New Roman"/>
          <w:b/>
          <w:bCs/>
          <w:sz w:val="24"/>
          <w:szCs w:val="24"/>
          <w:lang w:eastAsia="fr-FR"/>
        </w:rPr>
        <w:t xml:space="preserve"> : </w:t>
      </w:r>
    </w:p>
    <w:p w:rsidR="00DB70DC" w:rsidRPr="00156C8F" w:rsidRDefault="00DB70DC" w:rsidP="00A400B2">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w:t>
      </w:r>
      <w:r w:rsidRPr="00156C8F">
        <w:rPr>
          <w:rFonts w:ascii="Times New Roman" w:eastAsia="Times New Roman" w:hAnsi="Times New Roman" w:cs="Times New Roman"/>
          <w:i/>
          <w:iCs/>
          <w:color w:val="000000"/>
          <w:sz w:val="24"/>
          <w:szCs w:val="24"/>
          <w:lang w:eastAsia="fr-FR"/>
        </w:rPr>
        <w:t>LA CLASSE 1</w:t>
      </w:r>
      <w:r w:rsidRPr="00156C8F">
        <w:rPr>
          <w:rFonts w:ascii="Times New Roman" w:eastAsia="Times New Roman" w:hAnsi="Times New Roman" w:cs="Times New Roman"/>
          <w:color w:val="000000"/>
          <w:sz w:val="24"/>
          <w:szCs w:val="24"/>
          <w:lang w:eastAsia="fr-FR"/>
        </w:rPr>
        <w:t>: Stimule l’</w:t>
      </w:r>
      <w:proofErr w:type="spellStart"/>
      <w:r w:rsidRPr="00156C8F">
        <w:rPr>
          <w:rFonts w:ascii="Times New Roman" w:eastAsia="Times New Roman" w:hAnsi="Times New Roman" w:cs="Times New Roman"/>
          <w:color w:val="000000"/>
          <w:sz w:val="24"/>
          <w:szCs w:val="24"/>
          <w:lang w:eastAsia="fr-FR"/>
        </w:rPr>
        <w:t>insulino</w:t>
      </w:r>
      <w:proofErr w:type="spellEnd"/>
      <w:r w:rsidRPr="00156C8F">
        <w:rPr>
          <w:rFonts w:ascii="Times New Roman" w:eastAsia="Times New Roman" w:hAnsi="Times New Roman" w:cs="Times New Roman"/>
          <w:color w:val="000000"/>
          <w:sz w:val="24"/>
          <w:szCs w:val="24"/>
          <w:lang w:eastAsia="fr-FR"/>
        </w:rPr>
        <w:t xml:space="preserve">-sécrétion et comprend 2 familles </w:t>
      </w:r>
    </w:p>
    <w:p w:rsidR="00DB70DC" w:rsidRPr="00156C8F" w:rsidRDefault="00DB70DC" w:rsidP="00A400B2">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1-</w:t>
      </w:r>
      <w:r w:rsidRPr="00156C8F">
        <w:rPr>
          <w:rFonts w:ascii="Times New Roman" w:eastAsia="Times New Roman" w:hAnsi="Times New Roman" w:cs="Times New Roman"/>
          <w:i/>
          <w:iCs/>
          <w:color w:val="31319A"/>
          <w:sz w:val="24"/>
          <w:szCs w:val="24"/>
          <w:u w:val="single"/>
          <w:lang w:eastAsia="fr-FR"/>
        </w:rPr>
        <w:t>Les sulfamides hypoglycémiants</w:t>
      </w:r>
      <w:r w:rsidRPr="00156C8F">
        <w:rPr>
          <w:rFonts w:ascii="Times New Roman" w:eastAsia="Times New Roman" w:hAnsi="Times New Roman" w:cs="Times New Roman"/>
          <w:color w:val="000000"/>
          <w:sz w:val="24"/>
          <w:szCs w:val="24"/>
          <w:lang w:eastAsia="fr-FR"/>
        </w:rPr>
        <w:t xml:space="preserve">. </w:t>
      </w:r>
    </w:p>
    <w:p w:rsidR="00DB70DC" w:rsidRPr="00156C8F" w:rsidRDefault="00DB70DC" w:rsidP="00A400B2">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2-</w:t>
      </w:r>
      <w:r w:rsidRPr="00156C8F">
        <w:rPr>
          <w:rFonts w:ascii="Times New Roman" w:eastAsia="Times New Roman" w:hAnsi="Times New Roman" w:cs="Times New Roman"/>
          <w:i/>
          <w:iCs/>
          <w:color w:val="31319A"/>
          <w:sz w:val="24"/>
          <w:szCs w:val="24"/>
          <w:u w:val="single"/>
          <w:lang w:eastAsia="fr-FR"/>
        </w:rPr>
        <w:t xml:space="preserve">La </w:t>
      </w:r>
      <w:proofErr w:type="spellStart"/>
      <w:r w:rsidRPr="00156C8F">
        <w:rPr>
          <w:rFonts w:ascii="Times New Roman" w:eastAsia="Times New Roman" w:hAnsi="Times New Roman" w:cs="Times New Roman"/>
          <w:i/>
          <w:iCs/>
          <w:color w:val="31319A"/>
          <w:sz w:val="24"/>
          <w:szCs w:val="24"/>
          <w:u w:val="single"/>
          <w:lang w:eastAsia="fr-FR"/>
        </w:rPr>
        <w:t>Novonorme</w:t>
      </w:r>
      <w:proofErr w:type="spellEnd"/>
      <w:r w:rsidRPr="00156C8F">
        <w:rPr>
          <w:rFonts w:ascii="Times New Roman" w:eastAsia="Times New Roman" w:hAnsi="Times New Roman" w:cs="Times New Roman"/>
          <w:color w:val="000000"/>
          <w:sz w:val="24"/>
          <w:szCs w:val="24"/>
          <w:lang w:eastAsia="fr-FR"/>
        </w:rPr>
        <w:t xml:space="preserve">. </w:t>
      </w:r>
    </w:p>
    <w:p w:rsidR="00DB70DC" w:rsidRPr="00156C8F" w:rsidRDefault="00DB70DC" w:rsidP="00A400B2">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B-</w:t>
      </w:r>
      <w:r w:rsidRPr="00156C8F">
        <w:rPr>
          <w:rFonts w:ascii="Times New Roman" w:eastAsia="Times New Roman" w:hAnsi="Times New Roman" w:cs="Times New Roman"/>
          <w:i/>
          <w:iCs/>
          <w:color w:val="000000"/>
          <w:sz w:val="24"/>
          <w:szCs w:val="24"/>
          <w:lang w:eastAsia="fr-FR"/>
        </w:rPr>
        <w:t>LA CLASSE 2</w:t>
      </w:r>
      <w:r w:rsidRPr="00156C8F">
        <w:rPr>
          <w:rFonts w:ascii="Times New Roman" w:eastAsia="Times New Roman" w:hAnsi="Times New Roman" w:cs="Times New Roman"/>
          <w:color w:val="000000"/>
          <w:sz w:val="24"/>
          <w:szCs w:val="24"/>
          <w:lang w:eastAsia="fr-FR"/>
        </w:rPr>
        <w:t xml:space="preserve">: Améliore la sensibilité et comprend 2 familles : </w:t>
      </w:r>
    </w:p>
    <w:p w:rsidR="00DB70DC" w:rsidRPr="00156C8F" w:rsidRDefault="00DB70DC" w:rsidP="00A400B2">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1-</w:t>
      </w:r>
      <w:r w:rsidRPr="00156C8F">
        <w:rPr>
          <w:rFonts w:ascii="Times New Roman" w:eastAsia="Times New Roman" w:hAnsi="Times New Roman" w:cs="Times New Roman"/>
          <w:i/>
          <w:iCs/>
          <w:color w:val="31319A"/>
          <w:sz w:val="24"/>
          <w:szCs w:val="24"/>
          <w:u w:val="single"/>
          <w:lang w:eastAsia="fr-FR"/>
        </w:rPr>
        <w:t>Les biguanides</w:t>
      </w:r>
      <w:r w:rsidRPr="00156C8F">
        <w:rPr>
          <w:rFonts w:ascii="Times New Roman" w:eastAsia="Times New Roman" w:hAnsi="Times New Roman" w:cs="Times New Roman"/>
          <w:color w:val="000000"/>
          <w:sz w:val="24"/>
          <w:szCs w:val="24"/>
          <w:lang w:eastAsia="fr-FR"/>
        </w:rPr>
        <w:t xml:space="preserve">. </w:t>
      </w:r>
    </w:p>
    <w:p w:rsidR="00DB70DC" w:rsidRPr="00156C8F" w:rsidRDefault="00DB70DC" w:rsidP="00A400B2">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2-</w:t>
      </w:r>
      <w:r w:rsidRPr="00156C8F">
        <w:rPr>
          <w:rFonts w:ascii="Times New Roman" w:eastAsia="Times New Roman" w:hAnsi="Times New Roman" w:cs="Times New Roman"/>
          <w:i/>
          <w:iCs/>
          <w:color w:val="31319A"/>
          <w:sz w:val="24"/>
          <w:szCs w:val="24"/>
          <w:u w:val="single"/>
          <w:lang w:eastAsia="fr-FR"/>
        </w:rPr>
        <w:t xml:space="preserve">Les </w:t>
      </w:r>
      <w:proofErr w:type="spellStart"/>
      <w:r w:rsidRPr="00156C8F">
        <w:rPr>
          <w:rFonts w:ascii="Times New Roman" w:eastAsia="Times New Roman" w:hAnsi="Times New Roman" w:cs="Times New Roman"/>
          <w:i/>
          <w:iCs/>
          <w:color w:val="31319A"/>
          <w:sz w:val="24"/>
          <w:szCs w:val="24"/>
          <w:u w:val="single"/>
          <w:lang w:eastAsia="fr-FR"/>
        </w:rPr>
        <w:t>thiazolidinediones</w:t>
      </w:r>
      <w:proofErr w:type="spellEnd"/>
      <w:r w:rsidRPr="00156C8F">
        <w:rPr>
          <w:rFonts w:ascii="Times New Roman" w:eastAsia="Times New Roman" w:hAnsi="Times New Roman" w:cs="Times New Roman"/>
          <w:color w:val="000000"/>
          <w:sz w:val="24"/>
          <w:szCs w:val="24"/>
          <w:lang w:eastAsia="fr-FR"/>
        </w:rPr>
        <w:t xml:space="preserve">. </w:t>
      </w:r>
    </w:p>
    <w:p w:rsidR="00DB70DC" w:rsidRPr="00156C8F" w:rsidRDefault="00DB70DC" w:rsidP="003447F9">
      <w:p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C-</w:t>
      </w:r>
      <w:r w:rsidRPr="00156C8F">
        <w:rPr>
          <w:rFonts w:ascii="Times New Roman" w:eastAsia="Times New Roman" w:hAnsi="Times New Roman" w:cs="Times New Roman"/>
          <w:i/>
          <w:iCs/>
          <w:color w:val="000000"/>
          <w:sz w:val="24"/>
          <w:szCs w:val="24"/>
          <w:lang w:eastAsia="fr-FR"/>
        </w:rPr>
        <w:t>LES INHIBITEURS DE LA </w:t>
      </w:r>
      <w:r w:rsidRPr="00156C8F">
        <w:rPr>
          <w:rFonts w:ascii="Times New Roman" w:eastAsia="Times New Roman" w:hAnsi="Times New Roman" w:cs="Times New Roman"/>
          <w:color w:val="000000"/>
          <w:sz w:val="24"/>
          <w:szCs w:val="24"/>
          <w:lang w:eastAsia="fr-FR"/>
        </w:rPr>
        <w:t>α </w:t>
      </w:r>
      <w:r w:rsidRPr="00156C8F">
        <w:rPr>
          <w:rFonts w:ascii="Times New Roman" w:eastAsia="Times New Roman" w:hAnsi="Times New Roman" w:cs="Times New Roman"/>
          <w:i/>
          <w:iCs/>
          <w:color w:val="000000"/>
          <w:sz w:val="24"/>
          <w:szCs w:val="24"/>
          <w:lang w:eastAsia="fr-FR"/>
        </w:rPr>
        <w:t>GLUCOSIDASE </w:t>
      </w:r>
      <w:r w:rsidRPr="00156C8F">
        <w:rPr>
          <w:rFonts w:ascii="Times New Roman" w:eastAsia="Times New Roman" w:hAnsi="Times New Roman" w:cs="Times New Roman"/>
          <w:color w:val="000000"/>
          <w:sz w:val="24"/>
          <w:szCs w:val="24"/>
          <w:lang w:eastAsia="fr-FR"/>
        </w:rPr>
        <w:t xml:space="preserve">(stimulation de l’absorption intestinale du glucose.) Ne font partie d’aucune des classes précédentes. Ex: </w:t>
      </w:r>
      <w:proofErr w:type="spellStart"/>
      <w:r w:rsidRPr="00156C8F">
        <w:rPr>
          <w:rFonts w:ascii="Times New Roman" w:eastAsia="Times New Roman" w:hAnsi="Times New Roman" w:cs="Times New Roman"/>
          <w:color w:val="000000"/>
          <w:sz w:val="24"/>
          <w:szCs w:val="24"/>
          <w:lang w:eastAsia="fr-FR"/>
        </w:rPr>
        <w:t>Acarbose</w:t>
      </w:r>
      <w:proofErr w:type="spellEnd"/>
      <w:r w:rsidRPr="00156C8F">
        <w:rPr>
          <w:rFonts w:ascii="Times New Roman" w:eastAsia="Times New Roman" w:hAnsi="Times New Roman" w:cs="Times New Roman"/>
          <w:color w:val="000000"/>
          <w:sz w:val="24"/>
          <w:szCs w:val="24"/>
          <w:lang w:eastAsia="fr-FR"/>
        </w:rPr>
        <w:t>.</w:t>
      </w:r>
    </w:p>
    <w:p w:rsidR="003447F9" w:rsidRDefault="00A400B2" w:rsidP="003447F9">
      <w:pPr>
        <w:spacing w:after="0" w:line="360" w:lineRule="auto"/>
        <w:jc w:val="both"/>
        <w:rPr>
          <w:rFonts w:ascii="Times New Roman" w:eastAsia="Times New Roman" w:hAnsi="Times New Roman" w:cs="Times New Roman"/>
          <w:b/>
          <w:bCs/>
          <w:sz w:val="24"/>
          <w:szCs w:val="24"/>
          <w:lang w:eastAsia="fr-FR"/>
        </w:rPr>
      </w:pPr>
      <w:r w:rsidRPr="003447F9">
        <w:rPr>
          <w:rFonts w:ascii="Times New Roman" w:eastAsia="Times New Roman" w:hAnsi="Times New Roman" w:cs="Times New Roman"/>
          <w:b/>
          <w:bCs/>
          <w:sz w:val="24"/>
          <w:szCs w:val="24"/>
          <w:lang w:eastAsia="fr-FR"/>
        </w:rPr>
        <w:t>I</w:t>
      </w:r>
      <w:r w:rsidR="003447F9" w:rsidRPr="003447F9">
        <w:rPr>
          <w:rFonts w:ascii="Times New Roman" w:eastAsia="Times New Roman" w:hAnsi="Times New Roman" w:cs="Times New Roman"/>
          <w:b/>
          <w:bCs/>
          <w:sz w:val="24"/>
          <w:szCs w:val="24"/>
          <w:lang w:eastAsia="fr-FR"/>
        </w:rPr>
        <w:t>II</w:t>
      </w:r>
      <w:r w:rsidRPr="003447F9">
        <w:rPr>
          <w:rFonts w:ascii="Times New Roman" w:eastAsia="Times New Roman" w:hAnsi="Times New Roman" w:cs="Times New Roman"/>
          <w:b/>
          <w:bCs/>
          <w:sz w:val="24"/>
          <w:szCs w:val="24"/>
          <w:lang w:eastAsia="fr-FR"/>
        </w:rPr>
        <w:t xml:space="preserve">- </w:t>
      </w:r>
      <w:r w:rsidRPr="003447F9">
        <w:rPr>
          <w:rFonts w:ascii="Times New Roman" w:eastAsia="Times New Roman" w:hAnsi="Times New Roman" w:cs="Times New Roman"/>
          <w:b/>
          <w:bCs/>
          <w:i/>
          <w:iCs/>
          <w:sz w:val="24"/>
          <w:szCs w:val="24"/>
          <w:u w:val="single"/>
          <w:lang w:eastAsia="fr-FR"/>
        </w:rPr>
        <w:t>Les biguanides</w:t>
      </w:r>
      <w:r w:rsidR="00DB70DC" w:rsidRPr="003447F9">
        <w:rPr>
          <w:rFonts w:ascii="Times New Roman" w:eastAsia="Times New Roman" w:hAnsi="Times New Roman" w:cs="Times New Roman"/>
          <w:b/>
          <w:bCs/>
          <w:sz w:val="24"/>
          <w:szCs w:val="24"/>
          <w:lang w:eastAsia="fr-FR"/>
        </w:rPr>
        <w:t> :</w:t>
      </w:r>
    </w:p>
    <w:p w:rsidR="00DB70DC" w:rsidRPr="00156C8F" w:rsidRDefault="00DB70DC" w:rsidP="003447F9">
      <w:pPr>
        <w:spacing w:after="0" w:line="360" w:lineRule="auto"/>
        <w:jc w:val="both"/>
        <w:rPr>
          <w:rFonts w:ascii="Times New Roman" w:eastAsia="Times New Roman" w:hAnsi="Times New Roman" w:cs="Times New Roman"/>
          <w:color w:val="000000"/>
          <w:sz w:val="24"/>
          <w:szCs w:val="24"/>
          <w:lang w:eastAsia="fr-FR"/>
        </w:rPr>
      </w:pPr>
      <w:r w:rsidRPr="003447F9">
        <w:rPr>
          <w:rFonts w:ascii="Times New Roman" w:eastAsia="Times New Roman" w:hAnsi="Times New Roman" w:cs="Times New Roman"/>
          <w:b/>
          <w:bCs/>
          <w:sz w:val="24"/>
          <w:szCs w:val="24"/>
          <w:lang w:eastAsia="fr-FR"/>
        </w:rPr>
        <w:t>Action:</w:t>
      </w:r>
      <w:r w:rsidRPr="00156C8F">
        <w:rPr>
          <w:rFonts w:ascii="Times New Roman" w:eastAsia="Times New Roman" w:hAnsi="Times New Roman" w:cs="Times New Roman"/>
          <w:color w:val="000000"/>
          <w:sz w:val="24"/>
          <w:szCs w:val="24"/>
          <w:lang w:eastAsia="fr-FR"/>
        </w:rPr>
        <w:t xml:space="preserve"> Anti-</w:t>
      </w:r>
      <w:proofErr w:type="spellStart"/>
      <w:r w:rsidRPr="00156C8F">
        <w:rPr>
          <w:rFonts w:ascii="Times New Roman" w:eastAsia="Times New Roman" w:hAnsi="Times New Roman" w:cs="Times New Roman"/>
          <w:color w:val="000000"/>
          <w:sz w:val="24"/>
          <w:szCs w:val="24"/>
          <w:lang w:eastAsia="fr-FR"/>
        </w:rPr>
        <w:t>hyperglycémique</w:t>
      </w:r>
      <w:proofErr w:type="spellEnd"/>
      <w:r w:rsidRPr="00156C8F">
        <w:rPr>
          <w:rFonts w:ascii="Times New Roman" w:eastAsia="Times New Roman" w:hAnsi="Times New Roman" w:cs="Times New Roman"/>
          <w:color w:val="000000"/>
          <w:sz w:val="24"/>
          <w:szCs w:val="24"/>
          <w:lang w:eastAsia="fr-FR"/>
        </w:rPr>
        <w:t> (donné à un sujet non-diabétique ne provoque pas</w:t>
      </w:r>
      <w:r w:rsidR="003447F9">
        <w:rPr>
          <w:rFonts w:ascii="Times New Roman" w:eastAsia="Times New Roman" w:hAnsi="Times New Roman" w:cs="Times New Roman"/>
          <w:color w:val="000000"/>
          <w:sz w:val="24"/>
          <w:szCs w:val="24"/>
          <w:lang w:eastAsia="fr-FR"/>
        </w:rPr>
        <w:t xml:space="preserve"> </w:t>
      </w:r>
      <w:r w:rsidRPr="00156C8F">
        <w:rPr>
          <w:rFonts w:ascii="Times New Roman" w:eastAsia="Times New Roman" w:hAnsi="Times New Roman" w:cs="Times New Roman"/>
          <w:color w:val="000000"/>
          <w:sz w:val="24"/>
          <w:szCs w:val="24"/>
          <w:lang w:eastAsia="fr-FR"/>
        </w:rPr>
        <w:t>d’hypoglycémie.) à action extra-pancréatique,</w:t>
      </w:r>
      <w:r w:rsidR="003447F9">
        <w:rPr>
          <w:rFonts w:ascii="Times New Roman" w:eastAsia="Times New Roman" w:hAnsi="Times New Roman" w:cs="Times New Roman"/>
          <w:color w:val="000000"/>
          <w:sz w:val="24"/>
          <w:szCs w:val="24"/>
          <w:lang w:eastAsia="fr-FR"/>
        </w:rPr>
        <w:t xml:space="preserve"> </w:t>
      </w:r>
      <w:r w:rsidRPr="00156C8F">
        <w:rPr>
          <w:rFonts w:ascii="Times New Roman" w:eastAsia="Times New Roman" w:hAnsi="Times New Roman" w:cs="Times New Roman"/>
          <w:color w:val="000000"/>
          <w:sz w:val="24"/>
          <w:szCs w:val="24"/>
          <w:lang w:eastAsia="fr-FR"/>
        </w:rPr>
        <w:t>donc périphérique.</w:t>
      </w:r>
    </w:p>
    <w:p w:rsidR="00DB70DC" w:rsidRPr="00156C8F" w:rsidRDefault="00DB70DC" w:rsidP="00A400B2">
      <w:pPr>
        <w:numPr>
          <w:ilvl w:val="0"/>
          <w:numId w:val="98"/>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Au niveau du tube digestif: ralentie l’absorption intestinale du glucose.</w:t>
      </w:r>
    </w:p>
    <w:p w:rsidR="00DB70DC" w:rsidRPr="00156C8F" w:rsidRDefault="00DB70DC" w:rsidP="00A400B2">
      <w:pPr>
        <w:numPr>
          <w:ilvl w:val="0"/>
          <w:numId w:val="98"/>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Au niveau du foie: augmente la néoglucogenèse et diminue la glycogénolyse.</w:t>
      </w:r>
    </w:p>
    <w:p w:rsidR="00DB70DC" w:rsidRPr="00156C8F" w:rsidRDefault="00DB70DC" w:rsidP="00A400B2">
      <w:pPr>
        <w:numPr>
          <w:ilvl w:val="0"/>
          <w:numId w:val="98"/>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Au niveau tissulaire: augmente la captation du glucose par le tissu adipeux et musculaire.</w:t>
      </w:r>
    </w:p>
    <w:p w:rsidR="00DB70DC" w:rsidRPr="00156C8F" w:rsidRDefault="00DB70DC" w:rsidP="00A400B2">
      <w:pPr>
        <w:numPr>
          <w:ilvl w:val="0"/>
          <w:numId w:val="98"/>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Au niveau des récepteurs périphériques: Lutte contre l’</w:t>
      </w:r>
      <w:proofErr w:type="spellStart"/>
      <w:r w:rsidRPr="00156C8F">
        <w:rPr>
          <w:rFonts w:ascii="Times New Roman" w:eastAsia="Times New Roman" w:hAnsi="Times New Roman" w:cs="Times New Roman"/>
          <w:color w:val="000000"/>
          <w:sz w:val="24"/>
          <w:szCs w:val="24"/>
          <w:lang w:eastAsia="fr-FR"/>
        </w:rPr>
        <w:t>insulino</w:t>
      </w:r>
      <w:proofErr w:type="spellEnd"/>
      <w:r w:rsidRPr="00156C8F">
        <w:rPr>
          <w:rFonts w:ascii="Times New Roman" w:eastAsia="Times New Roman" w:hAnsi="Times New Roman" w:cs="Times New Roman"/>
          <w:color w:val="000000"/>
          <w:sz w:val="24"/>
          <w:szCs w:val="24"/>
          <w:lang w:eastAsia="fr-FR"/>
        </w:rPr>
        <w:t>-résistance par un effet post-récepteur.</w:t>
      </w:r>
    </w:p>
    <w:p w:rsidR="00DB70DC" w:rsidRPr="00156C8F" w:rsidRDefault="00DB70DC" w:rsidP="00A400B2">
      <w:pPr>
        <w:numPr>
          <w:ilvl w:val="0"/>
          <w:numId w:val="98"/>
        </w:numPr>
        <w:spacing w:after="0" w:line="360" w:lineRule="auto"/>
        <w:rPr>
          <w:rFonts w:ascii="Times New Roman" w:eastAsia="Times New Roman" w:hAnsi="Times New Roman" w:cs="Times New Roman"/>
          <w:color w:val="000000"/>
          <w:sz w:val="24"/>
          <w:szCs w:val="24"/>
          <w:lang w:eastAsia="fr-FR"/>
        </w:rPr>
      </w:pPr>
      <w:r w:rsidRPr="00156C8F">
        <w:rPr>
          <w:rFonts w:ascii="Times New Roman" w:eastAsia="Times New Roman" w:hAnsi="Times New Roman" w:cs="Times New Roman"/>
          <w:color w:val="000000"/>
          <w:sz w:val="24"/>
          <w:szCs w:val="24"/>
          <w:lang w:eastAsia="fr-FR"/>
        </w:rPr>
        <w:t>Au niveau métabolique: diminution de la lipidémie (surtout les TG et ± le cholestérol.)</w:t>
      </w:r>
    </w:p>
    <w:p w:rsidR="00DB70DC" w:rsidRPr="003447F9" w:rsidRDefault="00DB70DC" w:rsidP="00A400B2">
      <w:pPr>
        <w:numPr>
          <w:ilvl w:val="0"/>
          <w:numId w:val="98"/>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lastRenderedPageBreak/>
        <w:t>Au niveau du sang: Diminue l'agrégation et augmente la fibrinolyse.</w:t>
      </w:r>
    </w:p>
    <w:p w:rsidR="00DB70DC" w:rsidRPr="003447F9" w:rsidRDefault="00DB70DC" w:rsidP="00A400B2">
      <w:pPr>
        <w:spacing w:after="0" w:line="360" w:lineRule="auto"/>
        <w:rPr>
          <w:rFonts w:ascii="Times New Roman" w:eastAsia="Times New Roman" w:hAnsi="Times New Roman" w:cs="Times New Roman"/>
          <w:b/>
          <w:bCs/>
          <w:sz w:val="24"/>
          <w:szCs w:val="24"/>
          <w:lang w:eastAsia="fr-FR"/>
        </w:rPr>
      </w:pPr>
      <w:r w:rsidRPr="003447F9">
        <w:rPr>
          <w:rFonts w:ascii="Times New Roman" w:eastAsia="Times New Roman" w:hAnsi="Times New Roman" w:cs="Times New Roman"/>
          <w:sz w:val="24"/>
          <w:szCs w:val="24"/>
          <w:lang w:eastAsia="fr-FR"/>
        </w:rPr>
        <w:t>Au niveau central: Effet anorexigène.</w:t>
      </w:r>
      <w:r w:rsidRPr="003447F9">
        <w:rPr>
          <w:rFonts w:ascii="Times New Roman" w:eastAsia="Times New Roman" w:hAnsi="Times New Roman" w:cs="Times New Roman"/>
          <w:sz w:val="24"/>
          <w:szCs w:val="24"/>
          <w:lang w:eastAsia="fr-FR"/>
        </w:rPr>
        <w:br/>
        <w:t> </w:t>
      </w:r>
      <w:r w:rsidRPr="003447F9">
        <w:rPr>
          <w:rFonts w:ascii="Times New Roman" w:eastAsia="Times New Roman" w:hAnsi="Times New Roman" w:cs="Times New Roman"/>
          <w:b/>
          <w:bCs/>
          <w:sz w:val="24"/>
          <w:szCs w:val="24"/>
          <w:u w:val="single"/>
          <w:lang w:eastAsia="fr-FR"/>
        </w:rPr>
        <w:t>Effets secondaires</w:t>
      </w:r>
      <w:r w:rsidRPr="003447F9">
        <w:rPr>
          <w:rFonts w:ascii="Times New Roman" w:eastAsia="Times New Roman" w:hAnsi="Times New Roman" w:cs="Times New Roman"/>
          <w:b/>
          <w:bCs/>
          <w:sz w:val="24"/>
          <w:szCs w:val="24"/>
          <w:lang w:eastAsia="fr-FR"/>
        </w:rPr>
        <w:t>:</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 </w:t>
      </w:r>
      <w:r w:rsidRPr="003447F9">
        <w:rPr>
          <w:rFonts w:ascii="Times New Roman" w:eastAsia="Times New Roman" w:hAnsi="Times New Roman" w:cs="Times New Roman"/>
          <w:b/>
          <w:bCs/>
          <w:sz w:val="24"/>
          <w:szCs w:val="24"/>
          <w:u w:val="single"/>
          <w:lang w:eastAsia="fr-FR"/>
        </w:rPr>
        <w:t>Mineurs</w:t>
      </w:r>
      <w:r w:rsidRPr="003447F9">
        <w:rPr>
          <w:rFonts w:ascii="Times New Roman" w:eastAsia="Times New Roman" w:hAnsi="Times New Roman" w:cs="Times New Roman"/>
          <w:sz w:val="24"/>
          <w:szCs w:val="24"/>
          <w:lang w:eastAsia="fr-FR"/>
        </w:rPr>
        <w:t>:</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-Digestifs, les plus fréquents, de type douleurs abdominales, météorisme, goût métallique.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-Allergiques, moins fréquents, de type rash cutané.</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xml:space="preserve">-Malabsorption de la vitamine B12 et des </w:t>
      </w:r>
      <w:proofErr w:type="spellStart"/>
      <w:r w:rsidRPr="003447F9">
        <w:rPr>
          <w:rFonts w:ascii="Times New Roman" w:eastAsia="Times New Roman" w:hAnsi="Times New Roman" w:cs="Times New Roman"/>
          <w:sz w:val="24"/>
          <w:szCs w:val="24"/>
          <w:lang w:eastAsia="fr-FR"/>
        </w:rPr>
        <w:t>folates</w:t>
      </w:r>
      <w:proofErr w:type="spellEnd"/>
      <w:r w:rsidRPr="003447F9">
        <w:rPr>
          <w:rFonts w:ascii="Times New Roman" w:eastAsia="Times New Roman" w:hAnsi="Times New Roman" w:cs="Times New Roman"/>
          <w:sz w:val="24"/>
          <w:szCs w:val="24"/>
          <w:lang w:eastAsia="fr-FR"/>
        </w:rPr>
        <w:t>, sans conséquences cliniques.</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w:t>
      </w:r>
      <w:r w:rsidRPr="003447F9">
        <w:rPr>
          <w:rFonts w:ascii="Times New Roman" w:eastAsia="Times New Roman" w:hAnsi="Times New Roman" w:cs="Times New Roman"/>
          <w:b/>
          <w:bCs/>
          <w:sz w:val="24"/>
          <w:szCs w:val="24"/>
          <w:lang w:eastAsia="fr-FR"/>
        </w:rPr>
        <w:t>Majeurs</w:t>
      </w:r>
      <w:r w:rsidRPr="003447F9">
        <w:rPr>
          <w:rFonts w:ascii="Times New Roman" w:eastAsia="Times New Roman" w:hAnsi="Times New Roman" w:cs="Times New Roman"/>
          <w:sz w:val="24"/>
          <w:szCs w:val="24"/>
          <w:lang w:eastAsia="fr-FR"/>
        </w:rPr>
        <w:t>: Rares mais mortelles, de type acidose lactique (foie.)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w:t>
      </w:r>
      <w:r w:rsidRPr="003447F9">
        <w:rPr>
          <w:rFonts w:ascii="Times New Roman" w:eastAsia="Times New Roman" w:hAnsi="Times New Roman" w:cs="Times New Roman"/>
          <w:b/>
          <w:bCs/>
          <w:sz w:val="24"/>
          <w:szCs w:val="24"/>
          <w:lang w:eastAsia="fr-FR"/>
        </w:rPr>
        <w:t>Indication</w:t>
      </w:r>
      <w:r w:rsidRPr="003447F9">
        <w:rPr>
          <w:rFonts w:ascii="Times New Roman" w:eastAsia="Times New Roman" w:hAnsi="Times New Roman" w:cs="Times New Roman"/>
          <w:sz w:val="24"/>
          <w:szCs w:val="24"/>
          <w:lang w:eastAsia="fr-FR"/>
        </w:rPr>
        <w:t>: DID et DNID.</w:t>
      </w:r>
    </w:p>
    <w:p w:rsidR="00DB70DC" w:rsidRPr="003447F9" w:rsidRDefault="00DB70DC" w:rsidP="00A400B2">
      <w:pPr>
        <w:spacing w:after="0" w:line="360" w:lineRule="auto"/>
        <w:rPr>
          <w:rFonts w:ascii="Times New Roman" w:eastAsia="Times New Roman" w:hAnsi="Times New Roman" w:cs="Times New Roman"/>
          <w:b/>
          <w:bCs/>
          <w:sz w:val="24"/>
          <w:szCs w:val="24"/>
          <w:lang w:eastAsia="fr-FR"/>
        </w:rPr>
      </w:pPr>
      <w:r w:rsidRPr="003447F9">
        <w:rPr>
          <w:rFonts w:ascii="Times New Roman" w:eastAsia="Times New Roman" w:hAnsi="Times New Roman" w:cs="Times New Roman"/>
          <w:b/>
          <w:bCs/>
          <w:i/>
          <w:iCs/>
          <w:sz w:val="24"/>
          <w:szCs w:val="24"/>
          <w:u w:val="single"/>
          <w:lang w:eastAsia="fr-FR"/>
        </w:rPr>
        <w:t>Contre-indications</w:t>
      </w:r>
      <w:r w:rsidRPr="003447F9">
        <w:rPr>
          <w:rFonts w:ascii="Times New Roman" w:eastAsia="Times New Roman" w:hAnsi="Times New Roman" w:cs="Times New Roman"/>
          <w:b/>
          <w:bCs/>
          <w:sz w:val="24"/>
          <w:szCs w:val="24"/>
          <w:lang w:eastAsia="fr-FR"/>
        </w:rPr>
        <w:t>:</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1-Insuffisance rénale.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xml:space="preserve"> 2-Insuffisance hépatique.</w:t>
      </w:r>
      <w:r w:rsidRPr="003447F9">
        <w:rPr>
          <w:rFonts w:ascii="Times New Roman" w:eastAsia="Times New Roman" w:hAnsi="Times New Roman" w:cs="Times New Roman"/>
          <w:sz w:val="24"/>
          <w:szCs w:val="24"/>
          <w:lang w:eastAsia="fr-FR"/>
        </w:rPr>
        <w:br/>
        <w:t xml:space="preserve">3-Hypoxie sévère. </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4-Allergies.</w:t>
      </w:r>
      <w:r w:rsidRPr="003447F9">
        <w:rPr>
          <w:rFonts w:ascii="Times New Roman" w:eastAsia="Times New Roman" w:hAnsi="Times New Roman" w:cs="Times New Roman"/>
          <w:sz w:val="24"/>
          <w:szCs w:val="24"/>
          <w:lang w:eastAsia="fr-FR"/>
        </w:rPr>
        <w:br/>
        <w:t xml:space="preserve">5-Anémie par carence en </w:t>
      </w:r>
      <w:proofErr w:type="spellStart"/>
      <w:r w:rsidRPr="003447F9">
        <w:rPr>
          <w:rFonts w:ascii="Times New Roman" w:eastAsia="Times New Roman" w:hAnsi="Times New Roman" w:cs="Times New Roman"/>
          <w:sz w:val="24"/>
          <w:szCs w:val="24"/>
          <w:lang w:eastAsia="fr-FR"/>
        </w:rPr>
        <w:t>folates</w:t>
      </w:r>
      <w:proofErr w:type="spellEnd"/>
      <w:r w:rsidRPr="003447F9">
        <w:rPr>
          <w:rFonts w:ascii="Times New Roman" w:eastAsia="Times New Roman" w:hAnsi="Times New Roman" w:cs="Times New Roman"/>
          <w:sz w:val="24"/>
          <w:szCs w:val="24"/>
          <w:lang w:eastAsia="fr-FR"/>
        </w:rPr>
        <w:t xml:space="preserve"> ou vitamine B12. 6-Ethylisme chronique.</w:t>
      </w:r>
      <w:r w:rsidRPr="003447F9">
        <w:rPr>
          <w:rFonts w:ascii="Times New Roman" w:eastAsia="Times New Roman" w:hAnsi="Times New Roman" w:cs="Times New Roman"/>
          <w:sz w:val="24"/>
          <w:szCs w:val="24"/>
          <w:lang w:eastAsia="fr-FR"/>
        </w:rPr>
        <w:br/>
        <w:t>7-Grossesse.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Présentation</w:t>
      </w:r>
      <w:r w:rsidRPr="003447F9">
        <w:rPr>
          <w:rFonts w:ascii="Times New Roman" w:eastAsia="Times New Roman" w:hAnsi="Times New Roman" w:cs="Times New Roman"/>
          <w:sz w:val="24"/>
          <w:szCs w:val="24"/>
          <w:lang w:eastAsia="fr-FR"/>
        </w:rPr>
        <w:t xml:space="preserve">: 1 seule molécule, la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w:t>
      </w:r>
    </w:p>
    <w:p w:rsidR="00DB70DC" w:rsidRPr="003447F9" w:rsidRDefault="00DB70DC" w:rsidP="003447F9">
      <w:pPr>
        <w:numPr>
          <w:ilvl w:val="0"/>
          <w:numId w:val="99"/>
        </w:numPr>
        <w:spacing w:after="0" w:line="360" w:lineRule="auto"/>
        <w:jc w:val="both"/>
        <w:rPr>
          <w:rFonts w:ascii="Times New Roman" w:eastAsia="Times New Roman" w:hAnsi="Times New Roman" w:cs="Times New Roman"/>
          <w:sz w:val="24"/>
          <w:szCs w:val="24"/>
          <w:lang w:eastAsia="fr-FR"/>
        </w:rPr>
      </w:pPr>
      <w:proofErr w:type="spellStart"/>
      <w:r w:rsidRPr="003447F9">
        <w:rPr>
          <w:rFonts w:ascii="Times New Roman" w:eastAsia="Times New Roman" w:hAnsi="Times New Roman" w:cs="Times New Roman"/>
          <w:sz w:val="24"/>
          <w:szCs w:val="24"/>
          <w:lang w:eastAsia="fr-FR"/>
        </w:rPr>
        <w:t>Lambonate</w:t>
      </w:r>
      <w:proofErr w:type="spellEnd"/>
      <w:r w:rsidRPr="003447F9">
        <w:rPr>
          <w:rFonts w:ascii="Times New Roman" w:eastAsia="Times New Roman" w:hAnsi="Times New Roman" w:cs="Times New Roman"/>
          <w:sz w:val="24"/>
          <w:szCs w:val="24"/>
          <w:lang w:eastAsia="fr-FR"/>
        </w:rPr>
        <w:t xml:space="preserve"> de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 xml:space="preserve"> (</w:t>
      </w:r>
      <w:proofErr w:type="spellStart"/>
      <w:r w:rsidRPr="003447F9">
        <w:rPr>
          <w:rFonts w:ascii="Times New Roman" w:eastAsia="Times New Roman" w:hAnsi="Times New Roman" w:cs="Times New Roman"/>
          <w:sz w:val="24"/>
          <w:szCs w:val="24"/>
          <w:lang w:eastAsia="fr-FR"/>
        </w:rPr>
        <w:t>Stagidi</w:t>
      </w:r>
      <w:proofErr w:type="spellEnd"/>
      <w:r w:rsidRPr="003447F9">
        <w:rPr>
          <w:rFonts w:ascii="Times New Roman" w:eastAsia="Times New Roman" w:hAnsi="Times New Roman" w:cs="Times New Roman"/>
          <w:sz w:val="24"/>
          <w:szCs w:val="24"/>
          <w:vertAlign w:val="superscript"/>
          <w:lang w:eastAsia="fr-FR"/>
        </w:rPr>
        <w:t>®</w:t>
      </w:r>
      <w:r w:rsidRPr="003447F9">
        <w:rPr>
          <w:rFonts w:ascii="Times New Roman" w:eastAsia="Times New Roman" w:hAnsi="Times New Roman" w:cs="Times New Roman"/>
          <w:sz w:val="24"/>
          <w:szCs w:val="24"/>
          <w:lang w:eastAsia="fr-FR"/>
        </w:rPr>
        <w:t xml:space="preserve">) en Cp à 700 mg (28 mg de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w:t>
      </w:r>
    </w:p>
    <w:p w:rsidR="00DB70DC" w:rsidRPr="003447F9" w:rsidRDefault="00DB70DC" w:rsidP="003447F9">
      <w:pPr>
        <w:numPr>
          <w:ilvl w:val="0"/>
          <w:numId w:val="99"/>
        </w:numPr>
        <w:spacing w:after="0" w:line="360" w:lineRule="auto"/>
        <w:jc w:val="both"/>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xml:space="preserve">Chlorhydrate de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 xml:space="preserve"> (</w:t>
      </w:r>
      <w:proofErr w:type="spellStart"/>
      <w:r w:rsidRPr="003447F9">
        <w:rPr>
          <w:rFonts w:ascii="Times New Roman" w:eastAsia="Times New Roman" w:hAnsi="Times New Roman" w:cs="Times New Roman"/>
          <w:sz w:val="24"/>
          <w:szCs w:val="24"/>
          <w:lang w:eastAsia="fr-FR"/>
        </w:rPr>
        <w:t>Glucophage</w:t>
      </w:r>
      <w:proofErr w:type="spellEnd"/>
      <w:r w:rsidRPr="003447F9">
        <w:rPr>
          <w:rFonts w:ascii="Times New Roman" w:eastAsia="Times New Roman" w:hAnsi="Times New Roman" w:cs="Times New Roman"/>
          <w:sz w:val="24"/>
          <w:szCs w:val="24"/>
          <w:vertAlign w:val="superscript"/>
          <w:lang w:eastAsia="fr-FR"/>
        </w:rPr>
        <w:t>®</w:t>
      </w:r>
      <w:r w:rsidRPr="003447F9">
        <w:rPr>
          <w:rFonts w:ascii="Times New Roman" w:eastAsia="Times New Roman" w:hAnsi="Times New Roman" w:cs="Times New Roman"/>
          <w:sz w:val="24"/>
          <w:szCs w:val="24"/>
          <w:lang w:eastAsia="fr-FR"/>
        </w:rPr>
        <w:t xml:space="preserve"> ou </w:t>
      </w:r>
      <w:proofErr w:type="spellStart"/>
      <w:r w:rsidRPr="003447F9">
        <w:rPr>
          <w:rFonts w:ascii="Times New Roman" w:eastAsia="Times New Roman" w:hAnsi="Times New Roman" w:cs="Times New Roman"/>
          <w:sz w:val="24"/>
          <w:szCs w:val="24"/>
          <w:lang w:eastAsia="fr-FR"/>
        </w:rPr>
        <w:t>Metforal</w:t>
      </w:r>
      <w:proofErr w:type="spellEnd"/>
      <w:r w:rsidRPr="003447F9">
        <w:rPr>
          <w:rFonts w:ascii="Times New Roman" w:eastAsia="Times New Roman" w:hAnsi="Times New Roman" w:cs="Times New Roman"/>
          <w:sz w:val="24"/>
          <w:szCs w:val="24"/>
          <w:vertAlign w:val="superscript"/>
          <w:lang w:eastAsia="fr-FR"/>
        </w:rPr>
        <w:t>®</w:t>
      </w:r>
      <w:r w:rsidRPr="003447F9">
        <w:rPr>
          <w:rFonts w:ascii="Times New Roman" w:eastAsia="Times New Roman" w:hAnsi="Times New Roman" w:cs="Times New Roman"/>
          <w:sz w:val="24"/>
          <w:szCs w:val="24"/>
          <w:lang w:eastAsia="fr-FR"/>
        </w:rPr>
        <w:t xml:space="preserve">) en Cp à 500 </w:t>
      </w:r>
      <w:proofErr w:type="gramStart"/>
      <w:r w:rsidRPr="003447F9">
        <w:rPr>
          <w:rFonts w:ascii="Times New Roman" w:eastAsia="Times New Roman" w:hAnsi="Times New Roman" w:cs="Times New Roman"/>
          <w:sz w:val="24"/>
          <w:szCs w:val="24"/>
          <w:lang w:eastAsia="fr-FR"/>
        </w:rPr>
        <w:t>mg(</w:t>
      </w:r>
      <w:proofErr w:type="gramEnd"/>
      <w:r w:rsidRPr="003447F9">
        <w:rPr>
          <w:rFonts w:ascii="Times New Roman" w:eastAsia="Times New Roman" w:hAnsi="Times New Roman" w:cs="Times New Roman"/>
          <w:sz w:val="24"/>
          <w:szCs w:val="24"/>
          <w:lang w:eastAsia="fr-FR"/>
        </w:rPr>
        <w:t>simple) et 850 mg (prolongé.)</w:t>
      </w:r>
    </w:p>
    <w:p w:rsidR="00DB70DC" w:rsidRPr="003447F9" w:rsidRDefault="00DB70DC" w:rsidP="003447F9">
      <w:pPr>
        <w:numPr>
          <w:ilvl w:val="0"/>
          <w:numId w:val="99"/>
        </w:numPr>
        <w:spacing w:after="0" w:line="360" w:lineRule="auto"/>
        <w:jc w:val="both"/>
        <w:rPr>
          <w:rFonts w:ascii="Times New Roman" w:eastAsia="Times New Roman" w:hAnsi="Times New Roman" w:cs="Times New Roman"/>
          <w:sz w:val="24"/>
          <w:szCs w:val="24"/>
          <w:lang w:eastAsia="fr-FR"/>
        </w:rPr>
      </w:pPr>
      <w:proofErr w:type="spellStart"/>
      <w:r w:rsidRPr="003447F9">
        <w:rPr>
          <w:rFonts w:ascii="Times New Roman" w:eastAsia="Times New Roman" w:hAnsi="Times New Roman" w:cs="Times New Roman"/>
          <w:sz w:val="24"/>
          <w:szCs w:val="24"/>
          <w:lang w:eastAsia="fr-FR"/>
        </w:rPr>
        <w:t>Chlorophénoxy</w:t>
      </w:r>
      <w:proofErr w:type="spellEnd"/>
      <w:r w:rsidRPr="003447F9">
        <w:rPr>
          <w:rFonts w:ascii="Times New Roman" w:eastAsia="Times New Roman" w:hAnsi="Times New Roman" w:cs="Times New Roman"/>
          <w:sz w:val="24"/>
          <w:szCs w:val="24"/>
          <w:lang w:eastAsia="fr-FR"/>
        </w:rPr>
        <w:t xml:space="preserve">-acétate de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 xml:space="preserve"> (</w:t>
      </w:r>
      <w:proofErr w:type="spellStart"/>
      <w:r w:rsidRPr="003447F9">
        <w:rPr>
          <w:rFonts w:ascii="Times New Roman" w:eastAsia="Times New Roman" w:hAnsi="Times New Roman" w:cs="Times New Roman"/>
          <w:sz w:val="24"/>
          <w:szCs w:val="24"/>
          <w:lang w:eastAsia="fr-FR"/>
        </w:rPr>
        <w:t>Glucinan</w:t>
      </w:r>
      <w:proofErr w:type="spellEnd"/>
      <w:r w:rsidRPr="003447F9">
        <w:rPr>
          <w:rFonts w:ascii="Times New Roman" w:eastAsia="Times New Roman" w:hAnsi="Times New Roman" w:cs="Times New Roman"/>
          <w:sz w:val="24"/>
          <w:szCs w:val="24"/>
          <w:vertAlign w:val="superscript"/>
          <w:lang w:eastAsia="fr-FR"/>
        </w:rPr>
        <w:t>®</w:t>
      </w:r>
      <w:r w:rsidRPr="003447F9">
        <w:rPr>
          <w:rFonts w:ascii="Times New Roman" w:eastAsia="Times New Roman" w:hAnsi="Times New Roman" w:cs="Times New Roman"/>
          <w:sz w:val="24"/>
          <w:szCs w:val="24"/>
          <w:lang w:eastAsia="fr-FR"/>
        </w:rPr>
        <w:t>) en Cp à 250 mg</w:t>
      </w:r>
    </w:p>
    <w:p w:rsidR="00DB70DC" w:rsidRPr="003447F9" w:rsidRDefault="00DB70DC" w:rsidP="003447F9">
      <w:pPr>
        <w:spacing w:after="0" w:line="360" w:lineRule="auto"/>
        <w:jc w:val="both"/>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Prescription</w:t>
      </w:r>
      <w:r w:rsidRPr="003447F9">
        <w:rPr>
          <w:rFonts w:ascii="Times New Roman" w:eastAsia="Times New Roman" w:hAnsi="Times New Roman" w:cs="Times New Roman"/>
          <w:sz w:val="24"/>
          <w:szCs w:val="24"/>
          <w:lang w:eastAsia="fr-FR"/>
        </w:rPr>
        <w:t>: Eliminer les contre-indications. Débuter par 0.5 g (max 3 g/jr) après les repas, à augmenter progressivement et à arrêter en cas d'acidose lactique ou 48hrs avant une intervention chirurgicale.</w:t>
      </w:r>
    </w:p>
    <w:p w:rsidR="00DB70DC" w:rsidRPr="003447F9" w:rsidRDefault="00A400B2" w:rsidP="00A400B2">
      <w:pPr>
        <w:spacing w:after="0" w:line="360" w:lineRule="auto"/>
        <w:rPr>
          <w:rFonts w:ascii="Times New Roman" w:eastAsia="Times New Roman" w:hAnsi="Times New Roman" w:cs="Times New Roman"/>
          <w:b/>
          <w:bCs/>
          <w:sz w:val="24"/>
          <w:szCs w:val="24"/>
          <w:lang w:eastAsia="fr-FR"/>
        </w:rPr>
      </w:pPr>
      <w:r w:rsidRPr="003447F9">
        <w:rPr>
          <w:rFonts w:ascii="Times New Roman" w:eastAsia="Times New Roman" w:hAnsi="Times New Roman" w:cs="Times New Roman"/>
          <w:b/>
          <w:bCs/>
          <w:sz w:val="24"/>
          <w:szCs w:val="24"/>
          <w:lang w:eastAsia="fr-FR"/>
        </w:rPr>
        <w:t xml:space="preserve">Iv- </w:t>
      </w:r>
      <w:r w:rsidRPr="003447F9">
        <w:rPr>
          <w:rFonts w:ascii="Times New Roman" w:eastAsia="Times New Roman" w:hAnsi="Times New Roman" w:cs="Times New Roman"/>
          <w:b/>
          <w:bCs/>
          <w:i/>
          <w:iCs/>
          <w:sz w:val="24"/>
          <w:szCs w:val="24"/>
          <w:u w:val="single"/>
          <w:lang w:eastAsia="fr-FR"/>
        </w:rPr>
        <w:t xml:space="preserve">Les sulfamides </w:t>
      </w:r>
      <w:r w:rsidR="003447F9" w:rsidRPr="003447F9">
        <w:rPr>
          <w:rFonts w:ascii="Times New Roman" w:eastAsia="Times New Roman" w:hAnsi="Times New Roman" w:cs="Times New Roman"/>
          <w:b/>
          <w:bCs/>
          <w:i/>
          <w:iCs/>
          <w:sz w:val="24"/>
          <w:szCs w:val="24"/>
          <w:u w:val="single"/>
          <w:lang w:eastAsia="fr-FR"/>
        </w:rPr>
        <w:t>hypoglycémiants</w:t>
      </w:r>
      <w:r w:rsidR="00DB70DC" w:rsidRPr="003447F9">
        <w:rPr>
          <w:rFonts w:ascii="Times New Roman" w:eastAsia="Times New Roman" w:hAnsi="Times New Roman" w:cs="Times New Roman"/>
          <w:b/>
          <w:bCs/>
          <w:sz w:val="24"/>
          <w:szCs w:val="24"/>
          <w:lang w:eastAsia="fr-FR"/>
        </w:rPr>
        <w:t> :</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Action</w:t>
      </w:r>
      <w:r w:rsidRPr="003447F9">
        <w:rPr>
          <w:rFonts w:ascii="Times New Roman" w:eastAsia="Times New Roman" w:hAnsi="Times New Roman" w:cs="Times New Roman"/>
          <w:sz w:val="24"/>
          <w:szCs w:val="24"/>
          <w:lang w:eastAsia="fr-FR"/>
        </w:rPr>
        <w:t>: Pancréatique et à un moindre degré extra-pancréatique</w:t>
      </w:r>
      <w:r w:rsidRPr="003447F9">
        <w:rPr>
          <w:rFonts w:ascii="Times New Roman" w:eastAsia="Times New Roman" w:hAnsi="Times New Roman" w:cs="Times New Roman"/>
          <w:sz w:val="24"/>
          <w:szCs w:val="24"/>
          <w:lang w:eastAsia="fr-FR"/>
        </w:rPr>
        <w:br/>
        <w:t>1-Au niveau du pancréas: Stimule l'</w:t>
      </w:r>
      <w:proofErr w:type="spellStart"/>
      <w:r w:rsidRPr="003447F9">
        <w:rPr>
          <w:rFonts w:ascii="Times New Roman" w:eastAsia="Times New Roman" w:hAnsi="Times New Roman" w:cs="Times New Roman"/>
          <w:sz w:val="24"/>
          <w:szCs w:val="24"/>
          <w:lang w:eastAsia="fr-FR"/>
        </w:rPr>
        <w:t>insulino</w:t>
      </w:r>
      <w:proofErr w:type="spellEnd"/>
      <w:r w:rsidRPr="003447F9">
        <w:rPr>
          <w:rFonts w:ascii="Times New Roman" w:eastAsia="Times New Roman" w:hAnsi="Times New Roman" w:cs="Times New Roman"/>
          <w:sz w:val="24"/>
          <w:szCs w:val="24"/>
          <w:lang w:eastAsia="fr-FR"/>
        </w:rPr>
        <w:t>-sécrétion.</w:t>
      </w:r>
      <w:r w:rsidRPr="003447F9">
        <w:rPr>
          <w:rFonts w:ascii="Times New Roman" w:eastAsia="Times New Roman" w:hAnsi="Times New Roman" w:cs="Times New Roman"/>
          <w:sz w:val="24"/>
          <w:szCs w:val="24"/>
          <w:lang w:eastAsia="fr-FR"/>
        </w:rPr>
        <w:br/>
        <w:t>2-Au niveau du foie: Inhibe la néoglucogenèse.</w:t>
      </w:r>
      <w:r w:rsidRPr="003447F9">
        <w:rPr>
          <w:rFonts w:ascii="Times New Roman" w:eastAsia="Times New Roman" w:hAnsi="Times New Roman" w:cs="Times New Roman"/>
          <w:sz w:val="24"/>
          <w:szCs w:val="24"/>
          <w:lang w:eastAsia="fr-FR"/>
        </w:rPr>
        <w:br/>
        <w:t>3-Au niveau tissulaire: Augmente la glycolyse, surtout dans le tissu musculaire.</w:t>
      </w:r>
      <w:r w:rsidRPr="003447F9">
        <w:rPr>
          <w:rFonts w:ascii="Times New Roman" w:eastAsia="Times New Roman" w:hAnsi="Times New Roman" w:cs="Times New Roman"/>
          <w:sz w:val="24"/>
          <w:szCs w:val="24"/>
          <w:lang w:eastAsia="fr-FR"/>
        </w:rPr>
        <w:br/>
        <w:t>4-Au niveau des récepteurs périphériques: Lutte contre l'</w:t>
      </w:r>
      <w:proofErr w:type="spellStart"/>
      <w:r w:rsidRPr="003447F9">
        <w:rPr>
          <w:rFonts w:ascii="Times New Roman" w:eastAsia="Times New Roman" w:hAnsi="Times New Roman" w:cs="Times New Roman"/>
          <w:sz w:val="24"/>
          <w:szCs w:val="24"/>
          <w:lang w:eastAsia="fr-FR"/>
        </w:rPr>
        <w:t>insulino</w:t>
      </w:r>
      <w:proofErr w:type="spellEnd"/>
      <w:r w:rsidRPr="003447F9">
        <w:rPr>
          <w:rFonts w:ascii="Times New Roman" w:eastAsia="Times New Roman" w:hAnsi="Times New Roman" w:cs="Times New Roman"/>
          <w:sz w:val="24"/>
          <w:szCs w:val="24"/>
          <w:lang w:eastAsia="fr-FR"/>
        </w:rPr>
        <w:t>-résistance par un effet post-récepteur ou récepteur.</w:t>
      </w:r>
    </w:p>
    <w:p w:rsidR="00DB70DC" w:rsidRPr="003447F9" w:rsidRDefault="00DB70DC" w:rsidP="00A400B2">
      <w:pPr>
        <w:spacing w:after="0" w:line="360" w:lineRule="auto"/>
        <w:outlineLvl w:val="1"/>
        <w:rPr>
          <w:rFonts w:ascii="Times New Roman" w:eastAsia="Times New Roman" w:hAnsi="Times New Roman" w:cs="Times New Roman"/>
          <w:b/>
          <w:bCs/>
          <w:sz w:val="24"/>
          <w:szCs w:val="24"/>
          <w:lang w:eastAsia="fr-FR"/>
        </w:rPr>
      </w:pPr>
      <w:r w:rsidRPr="003447F9">
        <w:rPr>
          <w:rFonts w:ascii="Times New Roman" w:eastAsia="Times New Roman" w:hAnsi="Times New Roman" w:cs="Times New Roman"/>
          <w:b/>
          <w:bCs/>
          <w:sz w:val="24"/>
          <w:szCs w:val="24"/>
          <w:u w:val="single"/>
          <w:lang w:eastAsia="fr-FR"/>
        </w:rPr>
        <w:t>Effets secondaires</w:t>
      </w:r>
      <w:r w:rsidRPr="003447F9">
        <w:rPr>
          <w:rFonts w:ascii="Times New Roman" w:eastAsia="Times New Roman" w:hAnsi="Times New Roman" w:cs="Times New Roman"/>
          <w:b/>
          <w:bCs/>
          <w:sz w:val="24"/>
          <w:szCs w:val="24"/>
          <w:lang w:eastAsia="fr-FR"/>
        </w:rPr>
        <w:t>:</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-Hypoglycémie.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-Digestifs, moins fréquents et moins intenses.</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lastRenderedPageBreak/>
        <w:t>-Allergiques.</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-Interactions médicamenteuses:</w:t>
      </w:r>
    </w:p>
    <w:p w:rsidR="00DB70DC" w:rsidRPr="003447F9" w:rsidRDefault="00DB70DC" w:rsidP="00A400B2">
      <w:pPr>
        <w:numPr>
          <w:ilvl w:val="0"/>
          <w:numId w:val="100"/>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i/>
          <w:iCs/>
          <w:sz w:val="24"/>
          <w:szCs w:val="24"/>
          <w:lang w:eastAsia="fr-FR"/>
        </w:rPr>
        <w:t>Médicaments potentialisateurs</w:t>
      </w:r>
      <w:r w:rsidRPr="003447F9">
        <w:rPr>
          <w:rFonts w:ascii="Times New Roman" w:eastAsia="Times New Roman" w:hAnsi="Times New Roman" w:cs="Times New Roman"/>
          <w:sz w:val="24"/>
          <w:szCs w:val="24"/>
          <w:lang w:eastAsia="fr-FR"/>
        </w:rPr>
        <w:t xml:space="preserve">: notamment les Salicylés, L'Indométacine, les Sulfamides antibactériens, les β bloquants et la Phényle </w:t>
      </w:r>
      <w:proofErr w:type="spellStart"/>
      <w:r w:rsidRPr="003447F9">
        <w:rPr>
          <w:rFonts w:ascii="Times New Roman" w:eastAsia="Times New Roman" w:hAnsi="Times New Roman" w:cs="Times New Roman"/>
          <w:sz w:val="24"/>
          <w:szCs w:val="24"/>
          <w:lang w:eastAsia="fr-FR"/>
        </w:rPr>
        <w:t>Butazol</w:t>
      </w:r>
      <w:proofErr w:type="spellEnd"/>
      <w:r w:rsidRPr="003447F9">
        <w:rPr>
          <w:rFonts w:ascii="Times New Roman" w:eastAsia="Times New Roman" w:hAnsi="Times New Roman" w:cs="Times New Roman"/>
          <w:sz w:val="24"/>
          <w:szCs w:val="24"/>
          <w:lang w:eastAsia="fr-FR"/>
        </w:rPr>
        <w:t>.</w:t>
      </w:r>
    </w:p>
    <w:p w:rsidR="00DB70DC" w:rsidRPr="003447F9" w:rsidRDefault="00DB70DC" w:rsidP="00A400B2">
      <w:pPr>
        <w:numPr>
          <w:ilvl w:val="0"/>
          <w:numId w:val="100"/>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i/>
          <w:iCs/>
          <w:sz w:val="24"/>
          <w:szCs w:val="24"/>
          <w:lang w:eastAsia="fr-FR"/>
        </w:rPr>
        <w:t>Médicaments inhibiteurs</w:t>
      </w:r>
      <w:r w:rsidRPr="003447F9">
        <w:rPr>
          <w:rFonts w:ascii="Times New Roman" w:eastAsia="Times New Roman" w:hAnsi="Times New Roman" w:cs="Times New Roman"/>
          <w:sz w:val="24"/>
          <w:szCs w:val="24"/>
          <w:lang w:eastAsia="fr-FR"/>
        </w:rPr>
        <w:t xml:space="preserve">: Notamment les Corticoïdes, les </w:t>
      </w:r>
      <w:proofErr w:type="spellStart"/>
      <w:r w:rsidRPr="003447F9">
        <w:rPr>
          <w:rFonts w:ascii="Times New Roman" w:eastAsia="Times New Roman" w:hAnsi="Times New Roman" w:cs="Times New Roman"/>
          <w:sz w:val="24"/>
          <w:szCs w:val="24"/>
          <w:lang w:eastAsia="fr-FR"/>
        </w:rPr>
        <w:t>Œstroprogestatifs</w:t>
      </w:r>
      <w:proofErr w:type="spellEnd"/>
      <w:r w:rsidRPr="003447F9">
        <w:rPr>
          <w:rFonts w:ascii="Times New Roman" w:eastAsia="Times New Roman" w:hAnsi="Times New Roman" w:cs="Times New Roman"/>
          <w:sz w:val="24"/>
          <w:szCs w:val="24"/>
          <w:lang w:eastAsia="fr-FR"/>
        </w:rPr>
        <w:t xml:space="preserve">, les Diurétiques thiazidiques, la </w:t>
      </w:r>
      <w:proofErr w:type="spellStart"/>
      <w:r w:rsidRPr="003447F9">
        <w:rPr>
          <w:rFonts w:ascii="Times New Roman" w:eastAsia="Times New Roman" w:hAnsi="Times New Roman" w:cs="Times New Roman"/>
          <w:sz w:val="24"/>
          <w:szCs w:val="24"/>
          <w:lang w:eastAsia="fr-FR"/>
        </w:rPr>
        <w:t>Phénitoïne</w:t>
      </w:r>
      <w:proofErr w:type="spellEnd"/>
      <w:r w:rsidRPr="003447F9">
        <w:rPr>
          <w:rFonts w:ascii="Times New Roman" w:eastAsia="Times New Roman" w:hAnsi="Times New Roman" w:cs="Times New Roman"/>
          <w:sz w:val="24"/>
          <w:szCs w:val="24"/>
          <w:lang w:eastAsia="fr-FR"/>
        </w:rPr>
        <w:t xml:space="preserve">, le </w:t>
      </w:r>
      <w:proofErr w:type="spellStart"/>
      <w:r w:rsidRPr="003447F9">
        <w:rPr>
          <w:rFonts w:ascii="Times New Roman" w:eastAsia="Times New Roman" w:hAnsi="Times New Roman" w:cs="Times New Roman"/>
          <w:sz w:val="24"/>
          <w:szCs w:val="24"/>
          <w:lang w:eastAsia="fr-FR"/>
        </w:rPr>
        <w:t>Tegretol</w:t>
      </w:r>
      <w:proofErr w:type="spellEnd"/>
      <w:r w:rsidRPr="003447F9">
        <w:rPr>
          <w:rFonts w:ascii="Times New Roman" w:eastAsia="Times New Roman" w:hAnsi="Times New Roman" w:cs="Times New Roman"/>
          <w:sz w:val="24"/>
          <w:szCs w:val="24"/>
          <w:vertAlign w:val="superscript"/>
          <w:lang w:eastAsia="fr-FR"/>
        </w:rPr>
        <w:t>®</w:t>
      </w:r>
      <w:r w:rsidRPr="003447F9">
        <w:rPr>
          <w:rFonts w:ascii="Times New Roman" w:eastAsia="Times New Roman" w:hAnsi="Times New Roman" w:cs="Times New Roman"/>
          <w:sz w:val="24"/>
          <w:szCs w:val="24"/>
          <w:lang w:eastAsia="fr-FR"/>
        </w:rPr>
        <w:t>, la Rifampicine, l'Adrénaline, les Sympathomimétiques, les Barbituriques et les Psychotropes.</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u w:val="single"/>
          <w:lang w:eastAsia="fr-FR"/>
        </w:rPr>
        <w:t>Contre-indications</w:t>
      </w:r>
      <w:r w:rsidRPr="003447F9">
        <w:rPr>
          <w:rFonts w:ascii="Times New Roman" w:eastAsia="Times New Roman" w:hAnsi="Times New Roman" w:cs="Times New Roman"/>
          <w:b/>
          <w:bCs/>
          <w:sz w:val="24"/>
          <w:szCs w:val="24"/>
          <w:lang w:eastAsia="fr-FR"/>
        </w:rPr>
        <w:t>:</w:t>
      </w:r>
      <w:r w:rsidRPr="003447F9">
        <w:rPr>
          <w:rFonts w:ascii="Times New Roman" w:eastAsia="Times New Roman" w:hAnsi="Times New Roman" w:cs="Times New Roman"/>
          <w:b/>
          <w:bCs/>
          <w:sz w:val="24"/>
          <w:szCs w:val="24"/>
          <w:lang w:eastAsia="fr-FR"/>
        </w:rPr>
        <w:br/>
      </w:r>
      <w:r w:rsidRPr="003447F9">
        <w:rPr>
          <w:rFonts w:ascii="Times New Roman" w:eastAsia="Times New Roman" w:hAnsi="Times New Roman" w:cs="Times New Roman"/>
          <w:sz w:val="24"/>
          <w:szCs w:val="24"/>
          <w:lang w:eastAsia="fr-FR"/>
        </w:rPr>
        <w:t>1-Insuffisance rénale  sévère  </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2-Insuffisance hépatique.</w:t>
      </w:r>
      <w:r w:rsidRPr="003447F9">
        <w:rPr>
          <w:rFonts w:ascii="Times New Roman" w:eastAsia="Times New Roman" w:hAnsi="Times New Roman" w:cs="Times New Roman"/>
          <w:sz w:val="24"/>
          <w:szCs w:val="24"/>
          <w:lang w:eastAsia="fr-FR"/>
        </w:rPr>
        <w:br/>
        <w:t>3-Allergies graves. </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4-Ethylisme (hypoglycémie du fait de l'anorexie.)</w:t>
      </w:r>
      <w:r w:rsidRPr="003447F9">
        <w:rPr>
          <w:rFonts w:ascii="Times New Roman" w:eastAsia="Times New Roman" w:hAnsi="Times New Roman" w:cs="Times New Roman"/>
          <w:sz w:val="24"/>
          <w:szCs w:val="24"/>
          <w:lang w:eastAsia="fr-FR"/>
        </w:rPr>
        <w:br/>
        <w:t>5-Grossesse (hypoglycémie chez le fœtus.)</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Prescription</w:t>
      </w:r>
      <w:r w:rsidRPr="003447F9">
        <w:rPr>
          <w:rFonts w:ascii="Times New Roman" w:eastAsia="Times New Roman" w:hAnsi="Times New Roman" w:cs="Times New Roman"/>
          <w:sz w:val="24"/>
          <w:szCs w:val="24"/>
          <w:lang w:eastAsia="fr-FR"/>
        </w:rPr>
        <w:t>: Eliminer les contre-indications, éduquer le patient. Débuter progressivement les doses, 15 à 30 mn avant les repas. Surveiller les associations à d'autres médicaments et ajuster l'horaire de prise.</w:t>
      </w:r>
    </w:p>
    <w:p w:rsidR="00DB70DC" w:rsidRPr="003447F9" w:rsidRDefault="00DB70DC" w:rsidP="003447F9">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V-</w:t>
      </w:r>
      <w:r w:rsidR="00A400B2" w:rsidRPr="003447F9">
        <w:rPr>
          <w:rFonts w:ascii="Times New Roman" w:eastAsia="Times New Roman" w:hAnsi="Times New Roman" w:cs="Times New Roman"/>
          <w:b/>
          <w:bCs/>
          <w:sz w:val="24"/>
          <w:szCs w:val="24"/>
          <w:lang w:eastAsia="fr-FR"/>
        </w:rPr>
        <w:t xml:space="preserve"> </w:t>
      </w:r>
      <w:r w:rsidR="003447F9">
        <w:rPr>
          <w:rFonts w:ascii="Times New Roman" w:eastAsia="Times New Roman" w:hAnsi="Times New Roman" w:cs="Times New Roman"/>
          <w:b/>
          <w:bCs/>
          <w:i/>
          <w:iCs/>
          <w:sz w:val="24"/>
          <w:szCs w:val="24"/>
          <w:u w:val="single"/>
          <w:lang w:eastAsia="fr-FR"/>
        </w:rPr>
        <w:t>L</w:t>
      </w:r>
      <w:r w:rsidR="003447F9" w:rsidRPr="003447F9">
        <w:rPr>
          <w:rFonts w:ascii="Times New Roman" w:eastAsia="Times New Roman" w:hAnsi="Times New Roman" w:cs="Times New Roman"/>
          <w:b/>
          <w:bCs/>
          <w:i/>
          <w:iCs/>
          <w:sz w:val="24"/>
          <w:szCs w:val="24"/>
          <w:u w:val="single"/>
          <w:lang w:eastAsia="fr-FR"/>
        </w:rPr>
        <w:t xml:space="preserve">es nouveaux </w:t>
      </w:r>
      <w:proofErr w:type="spellStart"/>
      <w:r w:rsidR="003447F9" w:rsidRPr="003447F9">
        <w:rPr>
          <w:rFonts w:ascii="Times New Roman" w:eastAsia="Times New Roman" w:hAnsi="Times New Roman" w:cs="Times New Roman"/>
          <w:b/>
          <w:bCs/>
          <w:i/>
          <w:iCs/>
          <w:sz w:val="24"/>
          <w:szCs w:val="24"/>
          <w:u w:val="single"/>
          <w:lang w:eastAsia="fr-FR"/>
        </w:rPr>
        <w:t>antidiabetiques</w:t>
      </w:r>
      <w:proofErr w:type="spellEnd"/>
      <w:r w:rsidR="003447F9" w:rsidRPr="003447F9">
        <w:rPr>
          <w:rFonts w:ascii="Times New Roman" w:eastAsia="Times New Roman" w:hAnsi="Times New Roman" w:cs="Times New Roman"/>
          <w:b/>
          <w:bCs/>
          <w:i/>
          <w:iCs/>
          <w:sz w:val="24"/>
          <w:szCs w:val="24"/>
          <w:u w:val="single"/>
          <w:lang w:eastAsia="fr-FR"/>
        </w:rPr>
        <w:t xml:space="preserve"> oraux</w:t>
      </w:r>
      <w:r w:rsidRPr="003447F9">
        <w:rPr>
          <w:rFonts w:ascii="Times New Roman" w:eastAsia="Times New Roman" w:hAnsi="Times New Roman" w:cs="Times New Roman"/>
          <w:sz w:val="24"/>
          <w:szCs w:val="24"/>
          <w:lang w:eastAsia="fr-FR"/>
        </w:rPr>
        <w:t xml:space="preserve"> : Sont apparus du fait de l'effet limité en </w:t>
      </w:r>
      <w:proofErr w:type="gramStart"/>
      <w:r w:rsidRPr="003447F9">
        <w:rPr>
          <w:rFonts w:ascii="Times New Roman" w:eastAsia="Times New Roman" w:hAnsi="Times New Roman" w:cs="Times New Roman"/>
          <w:sz w:val="24"/>
          <w:szCs w:val="24"/>
          <w:lang w:eastAsia="fr-FR"/>
        </w:rPr>
        <w:t>terme</w:t>
      </w:r>
      <w:proofErr w:type="gramEnd"/>
      <w:r w:rsidRPr="003447F9">
        <w:rPr>
          <w:rFonts w:ascii="Times New Roman" w:eastAsia="Times New Roman" w:hAnsi="Times New Roman" w:cs="Times New Roman"/>
          <w:sz w:val="24"/>
          <w:szCs w:val="24"/>
          <w:lang w:eastAsia="fr-FR"/>
        </w:rPr>
        <w:t xml:space="preserve"> de prévention des complications des sulfamides hypoglycémiants, des biguanides et des inhibiteurs de la α </w:t>
      </w:r>
      <w:proofErr w:type="spellStart"/>
      <w:r w:rsidRPr="003447F9">
        <w:rPr>
          <w:rFonts w:ascii="Times New Roman" w:eastAsia="Times New Roman" w:hAnsi="Times New Roman" w:cs="Times New Roman"/>
          <w:sz w:val="24"/>
          <w:szCs w:val="24"/>
          <w:lang w:eastAsia="fr-FR"/>
        </w:rPr>
        <w:t>glucosidase</w:t>
      </w:r>
      <w:proofErr w:type="spellEnd"/>
      <w:r w:rsidRPr="003447F9">
        <w:rPr>
          <w:rFonts w:ascii="Times New Roman" w:eastAsia="Times New Roman" w:hAnsi="Times New Roman" w:cs="Times New Roman"/>
          <w:sz w:val="24"/>
          <w:szCs w:val="24"/>
          <w:lang w:eastAsia="fr-FR"/>
        </w:rPr>
        <w:t xml:space="preserve">. </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A-</w:t>
      </w:r>
      <w:r w:rsidRPr="003447F9">
        <w:rPr>
          <w:rFonts w:ascii="Times New Roman" w:eastAsia="Times New Roman" w:hAnsi="Times New Roman" w:cs="Times New Roman"/>
          <w:i/>
          <w:iCs/>
          <w:sz w:val="24"/>
          <w:szCs w:val="24"/>
          <w:u w:val="single"/>
          <w:lang w:eastAsia="fr-FR"/>
        </w:rPr>
        <w:t>LES THIAZOLIDINEDIONES "TZD" ou TROGLITAZONE</w:t>
      </w:r>
      <w:r w:rsidRPr="003447F9">
        <w:rPr>
          <w:rFonts w:ascii="Times New Roman" w:eastAsia="Times New Roman" w:hAnsi="Times New Roman" w:cs="Times New Roman"/>
          <w:b/>
          <w:bCs/>
          <w:sz w:val="24"/>
          <w:szCs w:val="24"/>
          <w:u w:val="single"/>
          <w:vertAlign w:val="superscript"/>
          <w:lang w:eastAsia="fr-FR"/>
        </w:rPr>
        <w:t>®</w:t>
      </w:r>
      <w:r w:rsidRPr="003447F9">
        <w:rPr>
          <w:rFonts w:ascii="Times New Roman" w:eastAsia="Times New Roman" w:hAnsi="Times New Roman" w:cs="Times New Roman"/>
          <w:sz w:val="24"/>
          <w:szCs w:val="24"/>
          <w:lang w:eastAsia="fr-FR"/>
        </w:rPr>
        <w:t>:</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w:t>
      </w:r>
      <w:r w:rsidRPr="003447F9">
        <w:rPr>
          <w:rFonts w:ascii="Times New Roman" w:eastAsia="Times New Roman" w:hAnsi="Times New Roman" w:cs="Times New Roman"/>
          <w:b/>
          <w:bCs/>
          <w:sz w:val="24"/>
          <w:szCs w:val="24"/>
          <w:u w:val="single"/>
          <w:lang w:eastAsia="fr-FR"/>
        </w:rPr>
        <w:t>Actions principales</w:t>
      </w:r>
      <w:r w:rsidRPr="003447F9">
        <w:rPr>
          <w:rFonts w:ascii="Times New Roman" w:eastAsia="Times New Roman" w:hAnsi="Times New Roman" w:cs="Times New Roman"/>
          <w:b/>
          <w:bCs/>
          <w:sz w:val="24"/>
          <w:szCs w:val="24"/>
          <w:lang w:eastAsia="fr-FR"/>
        </w:rPr>
        <w:t>:</w:t>
      </w:r>
      <w:r w:rsidRPr="003447F9">
        <w:rPr>
          <w:rFonts w:ascii="Times New Roman" w:eastAsia="Times New Roman" w:hAnsi="Times New Roman" w:cs="Times New Roman"/>
          <w:b/>
          <w:bCs/>
          <w:sz w:val="24"/>
          <w:szCs w:val="24"/>
          <w:lang w:eastAsia="fr-FR"/>
        </w:rPr>
        <w:br/>
      </w:r>
      <w:r w:rsidRPr="003447F9">
        <w:rPr>
          <w:rFonts w:ascii="Times New Roman" w:eastAsia="Times New Roman" w:hAnsi="Times New Roman" w:cs="Times New Roman"/>
          <w:sz w:val="24"/>
          <w:szCs w:val="24"/>
          <w:lang w:eastAsia="fr-FR"/>
        </w:rPr>
        <w:t>1-Augmente la sensibilité du foie et des tissus adipeux et musculaire à l'insuline.</w:t>
      </w:r>
      <w:r w:rsidRPr="003447F9">
        <w:rPr>
          <w:rFonts w:ascii="Times New Roman" w:eastAsia="Times New Roman" w:hAnsi="Times New Roman" w:cs="Times New Roman"/>
          <w:sz w:val="24"/>
          <w:szCs w:val="24"/>
          <w:lang w:eastAsia="fr-FR"/>
        </w:rPr>
        <w:br/>
        <w:t>2-Equilibre métabolique glycémique et lipidique.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w:t>
      </w:r>
      <w:r w:rsidRPr="003447F9">
        <w:rPr>
          <w:rFonts w:ascii="Times New Roman" w:eastAsia="Times New Roman" w:hAnsi="Times New Roman" w:cs="Times New Roman"/>
          <w:b/>
          <w:bCs/>
          <w:sz w:val="24"/>
          <w:szCs w:val="24"/>
          <w:lang w:eastAsia="fr-FR"/>
        </w:rPr>
        <w:t>Effets secondaires</w:t>
      </w:r>
      <w:r w:rsidRPr="003447F9">
        <w:rPr>
          <w:rFonts w:ascii="Times New Roman" w:eastAsia="Times New Roman" w:hAnsi="Times New Roman" w:cs="Times New Roman"/>
          <w:sz w:val="24"/>
          <w:szCs w:val="24"/>
          <w:lang w:eastAsia="fr-FR"/>
        </w:rPr>
        <w:t>: Toxicité hépatique, d'où la nécessité d'un bilan hépatique chaque mois les 1</w:t>
      </w:r>
      <w:r w:rsidRPr="003447F9">
        <w:rPr>
          <w:rFonts w:ascii="Times New Roman" w:eastAsia="Times New Roman" w:hAnsi="Times New Roman" w:cs="Times New Roman"/>
          <w:sz w:val="24"/>
          <w:szCs w:val="24"/>
          <w:vertAlign w:val="superscript"/>
          <w:lang w:eastAsia="fr-FR"/>
        </w:rPr>
        <w:t>eres</w:t>
      </w:r>
      <w:r w:rsidRPr="003447F9">
        <w:rPr>
          <w:rFonts w:ascii="Times New Roman" w:eastAsia="Times New Roman" w:hAnsi="Times New Roman" w:cs="Times New Roman"/>
          <w:sz w:val="24"/>
          <w:szCs w:val="24"/>
          <w:lang w:eastAsia="fr-FR"/>
        </w:rPr>
        <w:t> années.</w:t>
      </w:r>
      <w:r w:rsidRPr="003447F9">
        <w:rPr>
          <w:rFonts w:ascii="Times New Roman" w:eastAsia="Times New Roman" w:hAnsi="Times New Roman" w:cs="Times New Roman"/>
          <w:sz w:val="24"/>
          <w:szCs w:val="24"/>
          <w:lang w:eastAsia="fr-FR"/>
        </w:rPr>
        <w:br/>
      </w:r>
      <w:r w:rsidRPr="003447F9">
        <w:rPr>
          <w:rFonts w:ascii="Times New Roman" w:eastAsia="Times New Roman" w:hAnsi="Times New Roman" w:cs="Times New Roman"/>
          <w:b/>
          <w:bCs/>
          <w:sz w:val="24"/>
          <w:szCs w:val="24"/>
          <w:lang w:eastAsia="fr-FR"/>
        </w:rPr>
        <w:t>Prescription</w:t>
      </w:r>
      <w:r w:rsidRPr="003447F9">
        <w:rPr>
          <w:rFonts w:ascii="Times New Roman" w:eastAsia="Times New Roman" w:hAnsi="Times New Roman" w:cs="Times New Roman"/>
          <w:sz w:val="24"/>
          <w:szCs w:val="24"/>
          <w:lang w:eastAsia="fr-FR"/>
        </w:rPr>
        <w:t xml:space="preserve">: TZD seul ou associé à l'insulinothérapie, aux sulfamides hypoglycémiants ou à la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 </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B-LA REPAGLIDINE ou NOVONORME</w:t>
      </w:r>
      <w:r w:rsidRPr="003447F9">
        <w:rPr>
          <w:rFonts w:ascii="Times New Roman" w:eastAsia="Times New Roman" w:hAnsi="Times New Roman" w:cs="Times New Roman"/>
          <w:sz w:val="24"/>
          <w:szCs w:val="24"/>
          <w:vertAlign w:val="superscript"/>
          <w:lang w:eastAsia="fr-FR"/>
        </w:rPr>
        <w:t>®</w:t>
      </w:r>
      <w:r w:rsidRPr="003447F9">
        <w:rPr>
          <w:rFonts w:ascii="Times New Roman" w:eastAsia="Times New Roman" w:hAnsi="Times New Roman" w:cs="Times New Roman"/>
          <w:sz w:val="24"/>
          <w:szCs w:val="24"/>
          <w:lang w:eastAsia="fr-FR"/>
        </w:rPr>
        <w:t>:</w:t>
      </w:r>
      <w:r w:rsidRPr="003447F9">
        <w:rPr>
          <w:rFonts w:ascii="Times New Roman" w:eastAsia="Times New Roman" w:hAnsi="Times New Roman" w:cs="Times New Roman"/>
          <w:sz w:val="24"/>
          <w:szCs w:val="24"/>
          <w:lang w:eastAsia="fr-FR"/>
        </w:rPr>
        <w:br/>
      </w:r>
      <w:r w:rsidRPr="003447F9">
        <w:rPr>
          <w:rFonts w:ascii="Times New Roman" w:eastAsia="Times New Roman" w:hAnsi="Times New Roman" w:cs="Times New Roman"/>
          <w:b/>
          <w:bCs/>
          <w:sz w:val="24"/>
          <w:szCs w:val="24"/>
          <w:lang w:eastAsia="fr-FR"/>
        </w:rPr>
        <w:t>Présentation</w:t>
      </w:r>
      <w:r w:rsidRPr="003447F9">
        <w:rPr>
          <w:rFonts w:ascii="Times New Roman" w:eastAsia="Times New Roman" w:hAnsi="Times New Roman" w:cs="Times New Roman"/>
          <w:sz w:val="24"/>
          <w:szCs w:val="24"/>
          <w:lang w:eastAsia="fr-FR"/>
        </w:rPr>
        <w:t>: Cp de 0.5, 1 et 2 mg. </w:t>
      </w:r>
      <w:r w:rsidRPr="003447F9">
        <w:rPr>
          <w:rFonts w:ascii="Times New Roman" w:eastAsia="Times New Roman" w:hAnsi="Times New Roman" w:cs="Times New Roman"/>
          <w:sz w:val="24"/>
          <w:szCs w:val="24"/>
          <w:lang w:eastAsia="fr-FR"/>
        </w:rPr>
        <w:br/>
      </w:r>
      <w:r w:rsidRPr="003447F9">
        <w:rPr>
          <w:rFonts w:ascii="Times New Roman" w:eastAsia="Times New Roman" w:hAnsi="Times New Roman" w:cs="Times New Roman"/>
          <w:b/>
          <w:bCs/>
          <w:sz w:val="24"/>
          <w:szCs w:val="24"/>
          <w:lang w:eastAsia="fr-FR"/>
        </w:rPr>
        <w:t>Actions</w:t>
      </w:r>
      <w:r w:rsidRPr="003447F9">
        <w:rPr>
          <w:rFonts w:ascii="Times New Roman" w:eastAsia="Times New Roman" w:hAnsi="Times New Roman" w:cs="Times New Roman"/>
          <w:sz w:val="24"/>
          <w:szCs w:val="24"/>
          <w:lang w:eastAsia="fr-FR"/>
        </w:rPr>
        <w:t xml:space="preserve">: Lutte contre l'hyperglycémie </w:t>
      </w:r>
      <w:proofErr w:type="spellStart"/>
      <w:r w:rsidRPr="003447F9">
        <w:rPr>
          <w:rFonts w:ascii="Times New Roman" w:eastAsia="Times New Roman" w:hAnsi="Times New Roman" w:cs="Times New Roman"/>
          <w:sz w:val="24"/>
          <w:szCs w:val="24"/>
          <w:lang w:eastAsia="fr-FR"/>
        </w:rPr>
        <w:t>post-prandiale</w:t>
      </w:r>
      <w:proofErr w:type="spellEnd"/>
      <w:r w:rsidRPr="003447F9">
        <w:rPr>
          <w:rFonts w:ascii="Times New Roman" w:eastAsia="Times New Roman" w:hAnsi="Times New Roman" w:cs="Times New Roman"/>
          <w:sz w:val="24"/>
          <w:szCs w:val="24"/>
          <w:lang w:eastAsia="fr-FR"/>
        </w:rPr>
        <w:t xml:space="preserve"> (diminue le risque cardiovasculaire.)</w:t>
      </w:r>
    </w:p>
    <w:p w:rsidR="00DB70DC" w:rsidRPr="003447F9" w:rsidRDefault="00DB70DC" w:rsidP="00A400B2">
      <w:p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1-Diminue la glycémie.</w:t>
      </w:r>
      <w:r w:rsidRPr="003447F9">
        <w:rPr>
          <w:rFonts w:ascii="Times New Roman" w:eastAsia="Times New Roman" w:hAnsi="Times New Roman" w:cs="Times New Roman"/>
          <w:sz w:val="24"/>
          <w:szCs w:val="24"/>
          <w:lang w:eastAsia="fr-FR"/>
        </w:rPr>
        <w:br/>
        <w:t>2-Pas de prise de poids.</w:t>
      </w:r>
      <w:r w:rsidRPr="003447F9">
        <w:rPr>
          <w:rFonts w:ascii="Times New Roman" w:eastAsia="Times New Roman" w:hAnsi="Times New Roman" w:cs="Times New Roman"/>
          <w:sz w:val="24"/>
          <w:szCs w:val="24"/>
          <w:lang w:eastAsia="fr-FR"/>
        </w:rPr>
        <w:br/>
        <w:t>3-Pas d'activité en dehors de repas (à jeun)</w:t>
      </w:r>
    </w:p>
    <w:p w:rsidR="00B94A44" w:rsidRDefault="00B94A44" w:rsidP="00A400B2">
      <w:pPr>
        <w:spacing w:after="0" w:line="360" w:lineRule="auto"/>
        <w:outlineLvl w:val="1"/>
        <w:rPr>
          <w:rFonts w:ascii="Times New Roman" w:eastAsia="Times New Roman" w:hAnsi="Times New Roman" w:cs="Times New Roman"/>
          <w:b/>
          <w:bCs/>
          <w:sz w:val="24"/>
          <w:szCs w:val="24"/>
          <w:u w:val="single"/>
          <w:lang w:eastAsia="fr-FR"/>
        </w:rPr>
      </w:pPr>
    </w:p>
    <w:p w:rsidR="00DB70DC" w:rsidRPr="003447F9" w:rsidRDefault="00DB70DC" w:rsidP="00A400B2">
      <w:pPr>
        <w:spacing w:after="0" w:line="360" w:lineRule="auto"/>
        <w:outlineLvl w:val="1"/>
        <w:rPr>
          <w:rFonts w:ascii="Times New Roman" w:eastAsia="Times New Roman" w:hAnsi="Times New Roman" w:cs="Times New Roman"/>
          <w:b/>
          <w:bCs/>
          <w:sz w:val="24"/>
          <w:szCs w:val="24"/>
          <w:lang w:eastAsia="fr-FR"/>
        </w:rPr>
      </w:pPr>
      <w:r w:rsidRPr="003447F9">
        <w:rPr>
          <w:rFonts w:ascii="Times New Roman" w:eastAsia="Times New Roman" w:hAnsi="Times New Roman" w:cs="Times New Roman"/>
          <w:b/>
          <w:bCs/>
          <w:sz w:val="24"/>
          <w:szCs w:val="24"/>
          <w:u w:val="single"/>
          <w:lang w:eastAsia="fr-FR"/>
        </w:rPr>
        <w:lastRenderedPageBreak/>
        <w:t>Contre-indications</w:t>
      </w:r>
      <w:r w:rsidRPr="003447F9">
        <w:rPr>
          <w:rFonts w:ascii="Times New Roman" w:eastAsia="Times New Roman" w:hAnsi="Times New Roman" w:cs="Times New Roman"/>
          <w:b/>
          <w:bCs/>
          <w:sz w:val="24"/>
          <w:szCs w:val="24"/>
          <w:lang w:eastAsia="fr-FR"/>
        </w:rPr>
        <w:t>:</w:t>
      </w:r>
    </w:p>
    <w:p w:rsidR="00DB70DC" w:rsidRPr="003447F9" w:rsidRDefault="00DB70DC" w:rsidP="00A400B2">
      <w:pPr>
        <w:numPr>
          <w:ilvl w:val="0"/>
          <w:numId w:val="101"/>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Insuffisance rénale.</w:t>
      </w:r>
    </w:p>
    <w:p w:rsidR="00DB70DC" w:rsidRPr="003447F9" w:rsidRDefault="00DB70DC" w:rsidP="00A400B2">
      <w:pPr>
        <w:numPr>
          <w:ilvl w:val="0"/>
          <w:numId w:val="101"/>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xml:space="preserve"> 2. Insuffisance hépatique sévère.</w:t>
      </w:r>
    </w:p>
    <w:p w:rsidR="00DB70DC" w:rsidRPr="003447F9" w:rsidRDefault="00DB70DC" w:rsidP="00A400B2">
      <w:pPr>
        <w:numPr>
          <w:ilvl w:val="0"/>
          <w:numId w:val="101"/>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Allergie.</w:t>
      </w:r>
    </w:p>
    <w:p w:rsidR="00DB70DC" w:rsidRPr="003447F9" w:rsidRDefault="00DB70DC" w:rsidP="00A400B2">
      <w:pPr>
        <w:numPr>
          <w:ilvl w:val="0"/>
          <w:numId w:val="101"/>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xml:space="preserve">Acidocétose. </w:t>
      </w:r>
    </w:p>
    <w:p w:rsidR="00DB70DC" w:rsidRPr="003447F9" w:rsidRDefault="00DB70DC" w:rsidP="00A400B2">
      <w:pPr>
        <w:numPr>
          <w:ilvl w:val="0"/>
          <w:numId w:val="101"/>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 DID.</w:t>
      </w:r>
    </w:p>
    <w:p w:rsidR="00DB70DC" w:rsidRPr="003447F9" w:rsidRDefault="00DB70DC" w:rsidP="00A400B2">
      <w:pPr>
        <w:numPr>
          <w:ilvl w:val="0"/>
          <w:numId w:val="101"/>
        </w:numPr>
        <w:spacing w:after="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sz w:val="24"/>
          <w:szCs w:val="24"/>
          <w:lang w:eastAsia="fr-FR"/>
        </w:rPr>
        <w:t>Enfant &gt;</w:t>
      </w:r>
    </w:p>
    <w:p w:rsidR="00DB70DC" w:rsidRDefault="00DB70DC" w:rsidP="003C4C35">
      <w:pPr>
        <w:spacing w:before="240" w:after="240" w:line="360" w:lineRule="auto"/>
        <w:rPr>
          <w:rFonts w:ascii="Times New Roman" w:eastAsia="Times New Roman" w:hAnsi="Times New Roman" w:cs="Times New Roman"/>
          <w:sz w:val="24"/>
          <w:szCs w:val="24"/>
          <w:lang w:eastAsia="fr-FR"/>
        </w:rPr>
      </w:pPr>
      <w:r w:rsidRPr="003447F9">
        <w:rPr>
          <w:rFonts w:ascii="Times New Roman" w:eastAsia="Times New Roman" w:hAnsi="Times New Roman" w:cs="Times New Roman"/>
          <w:b/>
          <w:bCs/>
          <w:sz w:val="24"/>
          <w:szCs w:val="24"/>
          <w:lang w:eastAsia="fr-FR"/>
        </w:rPr>
        <w:t>Prescription</w:t>
      </w:r>
      <w:r w:rsidRPr="003447F9">
        <w:rPr>
          <w:rFonts w:ascii="Times New Roman" w:eastAsia="Times New Roman" w:hAnsi="Times New Roman" w:cs="Times New Roman"/>
          <w:sz w:val="24"/>
          <w:szCs w:val="24"/>
          <w:lang w:eastAsia="fr-FR"/>
        </w:rPr>
        <w:t xml:space="preserve">: 0.5 à 16 mg/jr, au max 4 mg/repas à prendre juste avant les repas. Soit associé à la </w:t>
      </w:r>
      <w:proofErr w:type="spellStart"/>
      <w:r w:rsidRPr="003447F9">
        <w:rPr>
          <w:rFonts w:ascii="Times New Roman" w:eastAsia="Times New Roman" w:hAnsi="Times New Roman" w:cs="Times New Roman"/>
          <w:sz w:val="24"/>
          <w:szCs w:val="24"/>
          <w:lang w:eastAsia="fr-FR"/>
        </w:rPr>
        <w:t>Metformine</w:t>
      </w:r>
      <w:proofErr w:type="spellEnd"/>
      <w:r w:rsidRPr="003447F9">
        <w:rPr>
          <w:rFonts w:ascii="Times New Roman" w:eastAsia="Times New Roman" w:hAnsi="Times New Roman" w:cs="Times New Roman"/>
          <w:sz w:val="24"/>
          <w:szCs w:val="24"/>
          <w:lang w:eastAsia="fr-FR"/>
        </w:rPr>
        <w:t xml:space="preserve"> (pas de sulfamides hypoglycémiants car la </w:t>
      </w:r>
      <w:proofErr w:type="spellStart"/>
      <w:r w:rsidRPr="003447F9">
        <w:rPr>
          <w:rFonts w:ascii="Times New Roman" w:eastAsia="Times New Roman" w:hAnsi="Times New Roman" w:cs="Times New Roman"/>
          <w:sz w:val="24"/>
          <w:szCs w:val="24"/>
          <w:lang w:eastAsia="fr-FR"/>
        </w:rPr>
        <w:t>Novonorme</w:t>
      </w:r>
      <w:proofErr w:type="spellEnd"/>
      <w:r w:rsidRPr="003447F9">
        <w:rPr>
          <w:rFonts w:ascii="Times New Roman" w:eastAsia="Times New Roman" w:hAnsi="Times New Roman" w:cs="Times New Roman"/>
          <w:sz w:val="24"/>
          <w:szCs w:val="24"/>
          <w:lang w:eastAsia="fr-FR"/>
        </w:rPr>
        <w:t xml:space="preserve"> est un sulfamide.) ou à l'insulinothérapie (après passage à l'</w:t>
      </w:r>
      <w:proofErr w:type="spellStart"/>
      <w:r w:rsidRPr="003447F9">
        <w:rPr>
          <w:rFonts w:ascii="Times New Roman" w:eastAsia="Times New Roman" w:hAnsi="Times New Roman" w:cs="Times New Roman"/>
          <w:sz w:val="24"/>
          <w:szCs w:val="24"/>
          <w:lang w:eastAsia="fr-FR"/>
        </w:rPr>
        <w:t>insulino</w:t>
      </w:r>
      <w:proofErr w:type="spellEnd"/>
      <w:r w:rsidRPr="003447F9">
        <w:rPr>
          <w:rFonts w:ascii="Times New Roman" w:eastAsia="Times New Roman" w:hAnsi="Times New Roman" w:cs="Times New Roman"/>
          <w:sz w:val="24"/>
          <w:szCs w:val="24"/>
          <w:lang w:eastAsia="fr-FR"/>
        </w:rPr>
        <w:t>-résistance.)</w:t>
      </w:r>
    </w:p>
    <w:p w:rsidR="008C769B" w:rsidRPr="00A400B2" w:rsidRDefault="008C769B" w:rsidP="003C4C35">
      <w:pPr>
        <w:spacing w:after="0" w:line="360" w:lineRule="auto"/>
        <w:jc w:val="center"/>
        <w:outlineLvl w:val="0"/>
        <w:rPr>
          <w:rFonts w:ascii="Times New Roman" w:eastAsia="Times New Roman" w:hAnsi="Times New Roman" w:cs="Times New Roman"/>
          <w:b/>
          <w:bCs/>
          <w:color w:val="C00000"/>
          <w:kern w:val="36"/>
          <w:sz w:val="28"/>
          <w:szCs w:val="28"/>
          <w:lang w:eastAsia="fr-FR"/>
        </w:rPr>
      </w:pPr>
      <w:r w:rsidRPr="00A400B2">
        <w:rPr>
          <w:rFonts w:ascii="Times New Roman" w:eastAsia="Times New Roman" w:hAnsi="Times New Roman" w:cs="Times New Roman"/>
          <w:b/>
          <w:bCs/>
          <w:color w:val="C00000"/>
          <w:kern w:val="36"/>
          <w:sz w:val="28"/>
          <w:szCs w:val="28"/>
          <w:lang w:eastAsia="fr-FR"/>
        </w:rPr>
        <w:t xml:space="preserve">Les antidiabétiques </w:t>
      </w:r>
      <w:r>
        <w:rPr>
          <w:rFonts w:ascii="Times New Roman" w:eastAsia="Times New Roman" w:hAnsi="Times New Roman" w:cs="Times New Roman"/>
          <w:b/>
          <w:bCs/>
          <w:color w:val="C00000"/>
          <w:kern w:val="36"/>
          <w:sz w:val="28"/>
          <w:szCs w:val="28"/>
          <w:lang w:eastAsia="fr-FR"/>
        </w:rPr>
        <w:t>injectables</w:t>
      </w:r>
    </w:p>
    <w:p w:rsidR="00830B81" w:rsidRPr="00830B81" w:rsidRDefault="00830B81" w:rsidP="003C4C35">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I. </w:t>
      </w:r>
      <w:r w:rsidRPr="00830B81">
        <w:rPr>
          <w:rFonts w:asciiTheme="majorBidi" w:hAnsiTheme="majorBidi" w:cstheme="majorBidi"/>
          <w:b/>
          <w:bCs/>
          <w:iCs/>
          <w:sz w:val="24"/>
          <w:szCs w:val="24"/>
          <w:u w:val="single"/>
        </w:rPr>
        <w:t>Introduction</w:t>
      </w:r>
      <w:r w:rsidRPr="00830B81">
        <w:rPr>
          <w:rFonts w:asciiTheme="majorBidi" w:hAnsiTheme="majorBidi" w:cstheme="majorBidi"/>
          <w:b/>
          <w:bCs/>
          <w:iCs/>
          <w:sz w:val="24"/>
          <w:szCs w:val="24"/>
        </w:rPr>
        <w:t xml:space="preserve"> : </w:t>
      </w:r>
    </w:p>
    <w:p w:rsidR="00830B81" w:rsidRPr="00830B81" w:rsidRDefault="00830B81" w:rsidP="00830B81">
      <w:pPr>
        <w:spacing w:after="0" w:line="360" w:lineRule="auto"/>
        <w:ind w:firstLine="348"/>
        <w:jc w:val="both"/>
        <w:rPr>
          <w:rFonts w:asciiTheme="majorBidi" w:hAnsiTheme="majorBidi" w:cstheme="majorBidi"/>
          <w:bCs/>
          <w:iCs/>
          <w:sz w:val="24"/>
          <w:szCs w:val="24"/>
        </w:rPr>
      </w:pPr>
      <w:r w:rsidRPr="00830B81">
        <w:rPr>
          <w:rFonts w:asciiTheme="majorBidi" w:hAnsiTheme="majorBidi" w:cstheme="majorBidi"/>
          <w:b/>
          <w:bCs/>
          <w:i/>
          <w:iCs/>
          <w:sz w:val="24"/>
          <w:szCs w:val="24"/>
        </w:rPr>
        <w:t>L’insulinothérapie est le traitement du diabète de type 1 et de certains diabètes de type 2,</w:t>
      </w:r>
      <w:r w:rsidRPr="00830B81">
        <w:rPr>
          <w:rFonts w:asciiTheme="majorBidi" w:hAnsiTheme="majorBidi" w:cstheme="majorBidi"/>
          <w:bCs/>
          <w:iCs/>
          <w:sz w:val="24"/>
          <w:szCs w:val="24"/>
        </w:rPr>
        <w:t xml:space="preserve"> mais l’introduction de l’insulinothérapie dans les années </w:t>
      </w:r>
      <w:smartTag w:uri="urn:schemas-microsoft-com:office:smarttags" w:element="metricconverter">
        <w:smartTagPr>
          <w:attr w:name="ProductID" w:val="20 a"/>
        </w:smartTagPr>
        <w:r w:rsidRPr="00830B81">
          <w:rPr>
            <w:rFonts w:asciiTheme="majorBidi" w:hAnsiTheme="majorBidi" w:cstheme="majorBidi"/>
            <w:bCs/>
            <w:iCs/>
            <w:sz w:val="24"/>
            <w:szCs w:val="24"/>
          </w:rPr>
          <w:t>20 a</w:t>
        </w:r>
      </w:smartTag>
      <w:r w:rsidRPr="00830B81">
        <w:rPr>
          <w:rFonts w:asciiTheme="majorBidi" w:hAnsiTheme="majorBidi" w:cstheme="majorBidi"/>
          <w:bCs/>
          <w:iCs/>
          <w:sz w:val="24"/>
          <w:szCs w:val="24"/>
        </w:rPr>
        <w:t xml:space="preserve"> révolutionné le traitement du diabète de type 1, transformant une maladie rapidement mortelle en une maladie chronique. </w:t>
      </w:r>
    </w:p>
    <w:p w:rsidR="00830B81" w:rsidRPr="00830B81" w:rsidRDefault="00830B81" w:rsidP="00830B81">
      <w:pPr>
        <w:spacing w:after="0" w:line="360" w:lineRule="auto"/>
        <w:ind w:firstLine="348"/>
        <w:jc w:val="both"/>
        <w:rPr>
          <w:rFonts w:asciiTheme="majorBidi" w:hAnsiTheme="majorBidi" w:cstheme="majorBidi"/>
          <w:bCs/>
          <w:iCs/>
          <w:sz w:val="24"/>
          <w:szCs w:val="24"/>
        </w:rPr>
      </w:pPr>
      <w:r w:rsidRPr="00830B81">
        <w:rPr>
          <w:rFonts w:asciiTheme="majorBidi" w:hAnsiTheme="majorBidi" w:cstheme="majorBidi"/>
          <w:b/>
          <w:bCs/>
          <w:i/>
          <w:iCs/>
          <w:sz w:val="24"/>
          <w:szCs w:val="24"/>
        </w:rPr>
        <w:t>L’insuline est la seule hormone hypoglycémiante</w:t>
      </w:r>
      <w:r w:rsidRPr="00830B81">
        <w:rPr>
          <w:rFonts w:asciiTheme="majorBidi" w:hAnsiTheme="majorBidi" w:cstheme="majorBidi"/>
          <w:bCs/>
          <w:iCs/>
          <w:sz w:val="24"/>
          <w:szCs w:val="24"/>
        </w:rPr>
        <w:t xml:space="preserve"> de l’homme constituée d’une double chaîne polypeptidique d’acides aminés produite par les cellules béta-</w:t>
      </w:r>
      <w:proofErr w:type="spellStart"/>
      <w:r w:rsidRPr="00830B81">
        <w:rPr>
          <w:rFonts w:asciiTheme="majorBidi" w:hAnsiTheme="majorBidi" w:cstheme="majorBidi"/>
          <w:bCs/>
          <w:iCs/>
          <w:sz w:val="24"/>
          <w:szCs w:val="24"/>
        </w:rPr>
        <w:t>langheransiennes</w:t>
      </w:r>
      <w:proofErr w:type="spellEnd"/>
      <w:r w:rsidRPr="00830B81">
        <w:rPr>
          <w:rFonts w:asciiTheme="majorBidi" w:hAnsiTheme="majorBidi" w:cstheme="majorBidi"/>
          <w:bCs/>
          <w:iCs/>
          <w:sz w:val="24"/>
          <w:szCs w:val="24"/>
        </w:rPr>
        <w:t xml:space="preserve"> du pancréas, détruite par les sucs digestifs, elle a été découverte en 1923, ce qui lui a valu le prix Nobel.</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II. </w:t>
      </w:r>
      <w:r w:rsidRPr="00830B81">
        <w:rPr>
          <w:rFonts w:asciiTheme="majorBidi" w:hAnsiTheme="majorBidi" w:cstheme="majorBidi"/>
          <w:b/>
          <w:bCs/>
          <w:iCs/>
          <w:sz w:val="24"/>
          <w:szCs w:val="24"/>
          <w:u w:val="single"/>
        </w:rPr>
        <w:t>Les types d’insulines </w:t>
      </w:r>
      <w:r w:rsidRPr="00830B81">
        <w:rPr>
          <w:rFonts w:asciiTheme="majorBidi" w:hAnsiTheme="majorBidi" w:cstheme="majorBidi"/>
          <w:b/>
          <w:bCs/>
          <w:iCs/>
          <w:sz w:val="24"/>
          <w:szCs w:val="24"/>
        </w:rPr>
        <w:t>:</w:t>
      </w:r>
    </w:p>
    <w:p w:rsidR="00830B81" w:rsidRPr="00830B81" w:rsidRDefault="00830B81" w:rsidP="00830B81">
      <w:pPr>
        <w:numPr>
          <w:ilvl w:val="0"/>
          <w:numId w:val="118"/>
        </w:numPr>
        <w:tabs>
          <w:tab w:val="left" w:pos="426"/>
          <w:tab w:val="left" w:pos="1416"/>
          <w:tab w:val="left" w:pos="2124"/>
          <w:tab w:val="left" w:pos="2832"/>
          <w:tab w:val="left" w:pos="3306"/>
        </w:tabs>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Les insulines humaines :</w:t>
      </w:r>
    </w:p>
    <w:p w:rsidR="00830B81" w:rsidRPr="00830B81" w:rsidRDefault="00830B81" w:rsidP="00830B81">
      <w:pPr>
        <w:spacing w:after="0" w:line="360" w:lineRule="auto"/>
        <w:ind w:firstLine="348"/>
        <w:jc w:val="both"/>
        <w:rPr>
          <w:rFonts w:asciiTheme="majorBidi" w:hAnsiTheme="majorBidi" w:cstheme="majorBidi"/>
          <w:bCs/>
          <w:iCs/>
          <w:sz w:val="24"/>
          <w:szCs w:val="24"/>
        </w:rPr>
      </w:pPr>
      <w:r w:rsidRPr="00830B81">
        <w:rPr>
          <w:rFonts w:asciiTheme="majorBidi" w:hAnsiTheme="majorBidi" w:cstheme="majorBidi"/>
          <w:bCs/>
          <w:iCs/>
          <w:sz w:val="24"/>
          <w:szCs w:val="24"/>
        </w:rPr>
        <w:t xml:space="preserve">Elles ont la même structure en acide aminé que l’insuline de l’homme, donc </w:t>
      </w:r>
      <w:r w:rsidRPr="00830B81">
        <w:rPr>
          <w:rFonts w:asciiTheme="majorBidi" w:hAnsiTheme="majorBidi" w:cstheme="majorBidi"/>
          <w:b/>
          <w:bCs/>
          <w:i/>
          <w:iCs/>
          <w:sz w:val="24"/>
          <w:szCs w:val="24"/>
        </w:rPr>
        <w:t>moins immunogènes</w:t>
      </w:r>
      <w:r w:rsidRPr="00830B81">
        <w:rPr>
          <w:rFonts w:asciiTheme="majorBidi" w:hAnsiTheme="majorBidi" w:cstheme="majorBidi"/>
          <w:bCs/>
          <w:iCs/>
          <w:sz w:val="24"/>
          <w:szCs w:val="24"/>
        </w:rPr>
        <w:t xml:space="preserve">. Elles sont produites par génie génétique: ADN recombinant incorporé dans l’ADN d’E. Coli (Sanofi Aventis et Lilly) ou de Saccharomyces (Novo </w:t>
      </w:r>
      <w:proofErr w:type="spellStart"/>
      <w:proofErr w:type="gramStart"/>
      <w:r w:rsidRPr="00830B81">
        <w:rPr>
          <w:rFonts w:asciiTheme="majorBidi" w:hAnsiTheme="majorBidi" w:cstheme="majorBidi"/>
          <w:bCs/>
          <w:iCs/>
          <w:sz w:val="24"/>
          <w:szCs w:val="24"/>
        </w:rPr>
        <w:t>Nordisk</w:t>
      </w:r>
      <w:proofErr w:type="spellEnd"/>
      <w:r w:rsidRPr="00830B81">
        <w:rPr>
          <w:rFonts w:asciiTheme="majorBidi" w:hAnsiTheme="majorBidi" w:cstheme="majorBidi"/>
          <w:bCs/>
          <w:iCs/>
          <w:sz w:val="24"/>
          <w:szCs w:val="24"/>
        </w:rPr>
        <w:t xml:space="preserve"> )</w:t>
      </w:r>
      <w:proofErr w:type="gramEnd"/>
      <w:r w:rsidRPr="00830B81">
        <w:rPr>
          <w:rFonts w:asciiTheme="majorBidi" w:hAnsiTheme="majorBidi" w:cstheme="majorBidi"/>
          <w:bCs/>
          <w:iCs/>
          <w:sz w:val="24"/>
          <w:szCs w:val="24"/>
        </w:rPr>
        <w:t xml:space="preserve"> </w:t>
      </w:r>
    </w:p>
    <w:p w:rsidR="00830B81" w:rsidRPr="00830B81" w:rsidRDefault="00830B81" w:rsidP="00830B81">
      <w:pPr>
        <w:numPr>
          <w:ilvl w:val="0"/>
          <w:numId w:val="118"/>
        </w:num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Les analogues de l’insuline humaine :</w:t>
      </w:r>
    </w:p>
    <w:p w:rsidR="00830B81" w:rsidRPr="00830B81" w:rsidRDefault="00830B81" w:rsidP="00830B81">
      <w:pPr>
        <w:spacing w:after="0" w:line="360" w:lineRule="auto"/>
        <w:ind w:firstLine="348"/>
        <w:jc w:val="both"/>
        <w:rPr>
          <w:rFonts w:asciiTheme="majorBidi" w:hAnsiTheme="majorBidi" w:cstheme="majorBidi"/>
          <w:bCs/>
          <w:iCs/>
          <w:sz w:val="24"/>
          <w:szCs w:val="24"/>
        </w:rPr>
      </w:pPr>
      <w:r w:rsidRPr="00830B81">
        <w:rPr>
          <w:rFonts w:asciiTheme="majorBidi" w:hAnsiTheme="majorBidi" w:cstheme="majorBidi"/>
          <w:bCs/>
          <w:iCs/>
          <w:sz w:val="24"/>
          <w:szCs w:val="24"/>
        </w:rPr>
        <w:t xml:space="preserve">Elles sont obtenues en permutant ou en remplaçant un acide aminé avec un autre. </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        - pas de modification du pouvoir hypoglycémiant</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        - modifications des propriétés pharmacocinétiques.</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III. </w:t>
      </w:r>
      <w:r w:rsidRPr="00830B81">
        <w:rPr>
          <w:rFonts w:asciiTheme="majorBidi" w:hAnsiTheme="majorBidi" w:cstheme="majorBidi"/>
          <w:b/>
          <w:bCs/>
          <w:iCs/>
          <w:sz w:val="24"/>
          <w:szCs w:val="24"/>
          <w:u w:val="single"/>
        </w:rPr>
        <w:t>Structure des insulines analogues</w:t>
      </w:r>
      <w:r w:rsidRPr="00830B81">
        <w:rPr>
          <w:rFonts w:asciiTheme="majorBidi" w:hAnsiTheme="majorBidi" w:cstheme="majorBidi"/>
          <w:b/>
          <w:bCs/>
          <w:iCs/>
          <w:sz w:val="24"/>
          <w:szCs w:val="24"/>
        </w:rPr>
        <w:t> :</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1-</w:t>
      </w:r>
      <w:r w:rsidRPr="00830B81">
        <w:rPr>
          <w:rFonts w:asciiTheme="majorBidi" w:hAnsiTheme="majorBidi" w:cstheme="majorBidi"/>
          <w:b/>
          <w:bCs/>
          <w:iCs/>
          <w:sz w:val="24"/>
          <w:szCs w:val="24"/>
          <w:u w:val="single"/>
        </w:rPr>
        <w:t xml:space="preserve">Insuline </w:t>
      </w:r>
      <w:proofErr w:type="spellStart"/>
      <w:r w:rsidRPr="00830B81">
        <w:rPr>
          <w:rFonts w:asciiTheme="majorBidi" w:hAnsiTheme="majorBidi" w:cstheme="majorBidi"/>
          <w:b/>
          <w:bCs/>
          <w:iCs/>
          <w:sz w:val="24"/>
          <w:szCs w:val="24"/>
          <w:u w:val="single"/>
        </w:rPr>
        <w:t>lispro</w:t>
      </w:r>
      <w:proofErr w:type="spellEnd"/>
      <w:r w:rsidRPr="00830B81">
        <w:rPr>
          <w:rFonts w:asciiTheme="majorBidi" w:hAnsiTheme="majorBidi" w:cstheme="majorBidi"/>
          <w:b/>
          <w:bCs/>
          <w:iCs/>
          <w:sz w:val="24"/>
          <w:szCs w:val="24"/>
        </w:rPr>
        <w:t xml:space="preserve"> (</w:t>
      </w:r>
      <w:proofErr w:type="spellStart"/>
      <w:r w:rsidRPr="00830B81">
        <w:rPr>
          <w:rFonts w:asciiTheme="majorBidi" w:hAnsiTheme="majorBidi" w:cstheme="majorBidi"/>
          <w:b/>
          <w:bCs/>
          <w:iCs/>
          <w:sz w:val="24"/>
          <w:szCs w:val="24"/>
        </w:rPr>
        <w:t>Humalog</w:t>
      </w:r>
      <w:proofErr w:type="spellEnd"/>
      <w:r w:rsidRPr="00830B81">
        <w:rPr>
          <w:rFonts w:asciiTheme="majorBidi" w:hAnsiTheme="majorBidi" w:cstheme="majorBidi"/>
          <w:b/>
          <w:bCs/>
          <w:iCs/>
          <w:sz w:val="24"/>
          <w:szCs w:val="24"/>
        </w:rPr>
        <w:t xml:space="preserve"> ®) :</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ab/>
        <w:t xml:space="preserve">- </w:t>
      </w:r>
      <w:r w:rsidRPr="00830B81">
        <w:rPr>
          <w:rFonts w:asciiTheme="majorBidi" w:hAnsiTheme="majorBidi" w:cstheme="majorBidi"/>
          <w:bCs/>
          <w:iCs/>
          <w:sz w:val="24"/>
          <w:szCs w:val="24"/>
        </w:rPr>
        <w:t>permutation d’une lysine en B28 avec une proline en B29</w:t>
      </w:r>
    </w:p>
    <w:p w:rsidR="00B94A44" w:rsidRDefault="00B94A44" w:rsidP="00830B81">
      <w:pPr>
        <w:spacing w:after="0" w:line="360" w:lineRule="auto"/>
        <w:ind w:left="360"/>
        <w:rPr>
          <w:rFonts w:asciiTheme="majorBidi" w:hAnsiTheme="majorBidi" w:cstheme="majorBidi"/>
          <w:b/>
          <w:bCs/>
          <w:iCs/>
          <w:sz w:val="24"/>
          <w:szCs w:val="24"/>
        </w:rPr>
      </w:pP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lastRenderedPageBreak/>
        <w:t>2-</w:t>
      </w:r>
      <w:r w:rsidRPr="00830B81">
        <w:rPr>
          <w:rFonts w:asciiTheme="majorBidi" w:hAnsiTheme="majorBidi" w:cstheme="majorBidi"/>
          <w:b/>
          <w:bCs/>
          <w:iCs/>
          <w:sz w:val="24"/>
          <w:szCs w:val="24"/>
          <w:u w:val="single"/>
        </w:rPr>
        <w:t xml:space="preserve">Insuline </w:t>
      </w:r>
      <w:proofErr w:type="spellStart"/>
      <w:r w:rsidRPr="00830B81">
        <w:rPr>
          <w:rFonts w:asciiTheme="majorBidi" w:hAnsiTheme="majorBidi" w:cstheme="majorBidi"/>
          <w:b/>
          <w:bCs/>
          <w:iCs/>
          <w:sz w:val="24"/>
          <w:szCs w:val="24"/>
          <w:u w:val="single"/>
        </w:rPr>
        <w:t>aspart</w:t>
      </w:r>
      <w:proofErr w:type="spellEnd"/>
      <w:r w:rsidRPr="00830B81">
        <w:rPr>
          <w:rFonts w:asciiTheme="majorBidi" w:hAnsiTheme="majorBidi" w:cstheme="majorBidi"/>
          <w:b/>
          <w:bCs/>
          <w:iCs/>
          <w:sz w:val="24"/>
          <w:szCs w:val="24"/>
        </w:rPr>
        <w:t xml:space="preserve"> (Novo </w:t>
      </w:r>
      <w:proofErr w:type="spellStart"/>
      <w:r w:rsidRPr="00830B81">
        <w:rPr>
          <w:rFonts w:asciiTheme="majorBidi" w:hAnsiTheme="majorBidi" w:cstheme="majorBidi"/>
          <w:b/>
          <w:bCs/>
          <w:iCs/>
          <w:sz w:val="24"/>
          <w:szCs w:val="24"/>
        </w:rPr>
        <w:t>Rapid</w:t>
      </w:r>
      <w:proofErr w:type="spellEnd"/>
      <w:r w:rsidRPr="00830B81">
        <w:rPr>
          <w:rFonts w:asciiTheme="majorBidi" w:hAnsiTheme="majorBidi" w:cstheme="majorBidi"/>
          <w:b/>
          <w:bCs/>
          <w:iCs/>
          <w:sz w:val="24"/>
          <w:szCs w:val="24"/>
        </w:rPr>
        <w:t xml:space="preserve"> ®)</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ab/>
      </w:r>
      <w:r w:rsidRPr="00830B81">
        <w:rPr>
          <w:rFonts w:asciiTheme="majorBidi" w:hAnsiTheme="majorBidi" w:cstheme="majorBidi"/>
          <w:bCs/>
          <w:iCs/>
          <w:sz w:val="24"/>
          <w:szCs w:val="24"/>
        </w:rPr>
        <w:t>- remplacement d’une proline en B 28 par l’acide aspartique</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3-</w:t>
      </w:r>
      <w:r w:rsidRPr="00830B81">
        <w:rPr>
          <w:rFonts w:asciiTheme="majorBidi" w:hAnsiTheme="majorBidi" w:cstheme="majorBidi"/>
          <w:b/>
          <w:bCs/>
          <w:iCs/>
          <w:sz w:val="24"/>
          <w:szCs w:val="24"/>
          <w:u w:val="single"/>
        </w:rPr>
        <w:t xml:space="preserve">Insuline </w:t>
      </w:r>
      <w:proofErr w:type="spellStart"/>
      <w:r w:rsidRPr="00830B81">
        <w:rPr>
          <w:rFonts w:asciiTheme="majorBidi" w:hAnsiTheme="majorBidi" w:cstheme="majorBidi"/>
          <w:b/>
          <w:bCs/>
          <w:iCs/>
          <w:sz w:val="24"/>
          <w:szCs w:val="24"/>
          <w:u w:val="single"/>
        </w:rPr>
        <w:t>glulisine</w:t>
      </w:r>
      <w:proofErr w:type="spellEnd"/>
      <w:r w:rsidRPr="00830B81">
        <w:rPr>
          <w:rFonts w:asciiTheme="majorBidi" w:hAnsiTheme="majorBidi" w:cstheme="majorBidi"/>
          <w:b/>
          <w:bCs/>
          <w:iCs/>
          <w:sz w:val="24"/>
          <w:szCs w:val="24"/>
        </w:rPr>
        <w:t xml:space="preserve"> </w:t>
      </w:r>
      <w:proofErr w:type="gramStart"/>
      <w:r w:rsidRPr="00830B81">
        <w:rPr>
          <w:rFonts w:asciiTheme="majorBidi" w:hAnsiTheme="majorBidi" w:cstheme="majorBidi"/>
          <w:b/>
          <w:bCs/>
          <w:iCs/>
          <w:sz w:val="24"/>
          <w:szCs w:val="24"/>
        </w:rPr>
        <w:t xml:space="preserve">( </w:t>
      </w:r>
      <w:proofErr w:type="spellStart"/>
      <w:r w:rsidRPr="00830B81">
        <w:rPr>
          <w:rFonts w:asciiTheme="majorBidi" w:hAnsiTheme="majorBidi" w:cstheme="majorBidi"/>
          <w:b/>
          <w:bCs/>
          <w:iCs/>
          <w:sz w:val="24"/>
          <w:szCs w:val="24"/>
        </w:rPr>
        <w:t>Apidra</w:t>
      </w:r>
      <w:proofErr w:type="spellEnd"/>
      <w:proofErr w:type="gramEnd"/>
      <w:r w:rsidRPr="00830B81">
        <w:rPr>
          <w:rFonts w:asciiTheme="majorBidi" w:hAnsiTheme="majorBidi" w:cstheme="majorBidi"/>
          <w:b/>
          <w:bCs/>
          <w:iCs/>
          <w:sz w:val="24"/>
          <w:szCs w:val="24"/>
        </w:rPr>
        <w:t>® )</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remplacement d’une lysine en B 29 par l’acide glutamique et de l’AA en A3 par une lysine.</w:t>
      </w:r>
    </w:p>
    <w:p w:rsidR="00830B81" w:rsidRPr="00830B81" w:rsidRDefault="00830B81" w:rsidP="00830B81">
      <w:pPr>
        <w:spacing w:after="0" w:line="360" w:lineRule="auto"/>
        <w:ind w:left="360"/>
        <w:rPr>
          <w:rFonts w:asciiTheme="majorBidi" w:hAnsiTheme="majorBidi" w:cstheme="majorBidi"/>
          <w:b/>
          <w:bCs/>
          <w:iCs/>
          <w:sz w:val="24"/>
          <w:szCs w:val="24"/>
          <w:lang w:val="pt-BR"/>
        </w:rPr>
      </w:pPr>
      <w:r w:rsidRPr="00830B81">
        <w:rPr>
          <w:rFonts w:asciiTheme="majorBidi" w:hAnsiTheme="majorBidi" w:cstheme="majorBidi"/>
          <w:b/>
          <w:bCs/>
          <w:iCs/>
          <w:sz w:val="24"/>
          <w:szCs w:val="24"/>
          <w:lang w:val="pt-BR"/>
        </w:rPr>
        <w:t>4-</w:t>
      </w:r>
      <w:r w:rsidRPr="00830B81">
        <w:rPr>
          <w:rFonts w:asciiTheme="majorBidi" w:hAnsiTheme="majorBidi" w:cstheme="majorBidi"/>
          <w:b/>
          <w:bCs/>
          <w:iCs/>
          <w:sz w:val="24"/>
          <w:szCs w:val="24"/>
          <w:u w:val="single"/>
          <w:lang w:val="pt-BR"/>
        </w:rPr>
        <w:t>Detemir</w:t>
      </w:r>
      <w:r w:rsidRPr="00830B81">
        <w:rPr>
          <w:rFonts w:asciiTheme="majorBidi" w:hAnsiTheme="majorBidi" w:cstheme="majorBidi"/>
          <w:b/>
          <w:bCs/>
          <w:iCs/>
          <w:sz w:val="24"/>
          <w:szCs w:val="24"/>
          <w:lang w:val="pt-BR"/>
        </w:rPr>
        <w:t xml:space="preserve"> ( Levemir® de Novo Nordisk )</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lang w:val="pt-BR"/>
        </w:rPr>
        <w:tab/>
      </w:r>
      <w:r w:rsidRPr="00830B81">
        <w:rPr>
          <w:rFonts w:asciiTheme="majorBidi" w:hAnsiTheme="majorBidi" w:cstheme="majorBidi"/>
          <w:bCs/>
          <w:iCs/>
          <w:sz w:val="24"/>
          <w:szCs w:val="24"/>
        </w:rPr>
        <w:t>- suppression de la thréonine en B 30</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ajout d’un acide gras à 14 carbones à la lysine en B29</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5-</w:t>
      </w:r>
      <w:proofErr w:type="spellStart"/>
      <w:r w:rsidRPr="00830B81">
        <w:rPr>
          <w:rFonts w:asciiTheme="majorBidi" w:hAnsiTheme="majorBidi" w:cstheme="majorBidi"/>
          <w:b/>
          <w:bCs/>
          <w:iCs/>
          <w:sz w:val="24"/>
          <w:szCs w:val="24"/>
          <w:u w:val="single"/>
        </w:rPr>
        <w:t>Glargine</w:t>
      </w:r>
      <w:proofErr w:type="spellEnd"/>
      <w:r w:rsidRPr="00830B81">
        <w:rPr>
          <w:rFonts w:asciiTheme="majorBidi" w:hAnsiTheme="majorBidi" w:cstheme="majorBidi"/>
          <w:b/>
          <w:bCs/>
          <w:iCs/>
          <w:sz w:val="24"/>
          <w:szCs w:val="24"/>
        </w:rPr>
        <w:t xml:space="preserve"> (</w:t>
      </w:r>
      <w:proofErr w:type="spellStart"/>
      <w:r w:rsidRPr="00830B81">
        <w:rPr>
          <w:rFonts w:asciiTheme="majorBidi" w:hAnsiTheme="majorBidi" w:cstheme="majorBidi"/>
          <w:b/>
          <w:bCs/>
          <w:iCs/>
          <w:sz w:val="24"/>
          <w:szCs w:val="24"/>
        </w:rPr>
        <w:t>Lantus</w:t>
      </w:r>
      <w:proofErr w:type="spellEnd"/>
      <w:r w:rsidRPr="00830B81">
        <w:rPr>
          <w:rFonts w:asciiTheme="majorBidi" w:hAnsiTheme="majorBidi" w:cstheme="majorBidi"/>
          <w:b/>
          <w:bCs/>
          <w:iCs/>
          <w:sz w:val="24"/>
          <w:szCs w:val="24"/>
        </w:rPr>
        <w:t>®  de Sanofi Aventis)</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ab/>
      </w:r>
      <w:r w:rsidRPr="00830B81">
        <w:rPr>
          <w:rFonts w:asciiTheme="majorBidi" w:hAnsiTheme="majorBidi" w:cstheme="majorBidi"/>
          <w:bCs/>
          <w:iCs/>
          <w:sz w:val="24"/>
          <w:szCs w:val="24"/>
        </w:rPr>
        <w:t>- ajout de 2 arginines au carbone terminal de la chaine B</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remplacement de l’</w:t>
      </w:r>
      <w:proofErr w:type="spellStart"/>
      <w:r w:rsidRPr="00830B81">
        <w:rPr>
          <w:rFonts w:asciiTheme="majorBidi" w:hAnsiTheme="majorBidi" w:cstheme="majorBidi"/>
          <w:bCs/>
          <w:iCs/>
          <w:sz w:val="24"/>
          <w:szCs w:val="24"/>
        </w:rPr>
        <w:t>asparaginase</w:t>
      </w:r>
      <w:proofErr w:type="spellEnd"/>
      <w:r w:rsidRPr="00830B81">
        <w:rPr>
          <w:rFonts w:asciiTheme="majorBidi" w:hAnsiTheme="majorBidi" w:cstheme="majorBidi"/>
          <w:bCs/>
          <w:iCs/>
          <w:sz w:val="24"/>
          <w:szCs w:val="24"/>
        </w:rPr>
        <w:t xml:space="preserve"> par une glycine (la chaine A).</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 xml:space="preserve">IV. </w:t>
      </w:r>
      <w:r w:rsidRPr="00830B81">
        <w:rPr>
          <w:rFonts w:asciiTheme="majorBidi" w:hAnsiTheme="majorBidi" w:cstheme="majorBidi"/>
          <w:b/>
          <w:bCs/>
          <w:iCs/>
          <w:sz w:val="24"/>
          <w:szCs w:val="24"/>
          <w:u w:val="single"/>
        </w:rPr>
        <w:t>Concentration de l’insuline</w:t>
      </w:r>
      <w:r w:rsidRPr="00830B81">
        <w:rPr>
          <w:rFonts w:asciiTheme="majorBidi" w:hAnsiTheme="majorBidi" w:cstheme="majorBidi"/>
          <w:b/>
          <w:bCs/>
          <w:iCs/>
          <w:sz w:val="24"/>
          <w:szCs w:val="24"/>
        </w:rPr>
        <w:t> :</w:t>
      </w:r>
    </w:p>
    <w:p w:rsidR="00830B81" w:rsidRPr="00830B81" w:rsidRDefault="00830B81" w:rsidP="00830B81">
      <w:pPr>
        <w:numPr>
          <w:ilvl w:val="0"/>
          <w:numId w:val="119"/>
        </w:numPr>
        <w:spacing w:after="0" w:line="360" w:lineRule="auto"/>
        <w:rPr>
          <w:rFonts w:asciiTheme="majorBidi" w:hAnsiTheme="majorBidi" w:cstheme="majorBidi"/>
          <w:bCs/>
          <w:iCs/>
          <w:sz w:val="24"/>
          <w:szCs w:val="24"/>
        </w:rPr>
      </w:pPr>
      <w:r w:rsidRPr="00830B81">
        <w:rPr>
          <w:rFonts w:asciiTheme="majorBidi" w:hAnsiTheme="majorBidi" w:cstheme="majorBidi"/>
          <w:b/>
          <w:bCs/>
          <w:iCs/>
          <w:sz w:val="24"/>
          <w:szCs w:val="24"/>
          <w:u w:val="single"/>
        </w:rPr>
        <w:t>FLACONS</w:t>
      </w:r>
      <w:r w:rsidRPr="00830B81">
        <w:rPr>
          <w:rFonts w:asciiTheme="majorBidi" w:hAnsiTheme="majorBidi" w:cstheme="majorBidi"/>
          <w:b/>
          <w:bCs/>
          <w:iCs/>
          <w:sz w:val="24"/>
          <w:szCs w:val="24"/>
        </w:rPr>
        <w:t xml:space="preserve"> </w:t>
      </w:r>
      <w:r w:rsidRPr="00830B81">
        <w:rPr>
          <w:rFonts w:asciiTheme="majorBidi" w:hAnsiTheme="majorBidi" w:cstheme="majorBidi"/>
          <w:bCs/>
          <w:iCs/>
          <w:sz w:val="24"/>
          <w:szCs w:val="24"/>
        </w:rPr>
        <w:t xml:space="preserve">: insuline concentrée à </w:t>
      </w:r>
      <w:r w:rsidRPr="00830B81">
        <w:rPr>
          <w:rFonts w:asciiTheme="majorBidi" w:hAnsiTheme="majorBidi" w:cstheme="majorBidi"/>
          <w:b/>
          <w:bCs/>
          <w:iCs/>
          <w:sz w:val="24"/>
          <w:szCs w:val="24"/>
        </w:rPr>
        <w:t>100UI/ml</w:t>
      </w:r>
    </w:p>
    <w:p w:rsidR="00830B81" w:rsidRPr="00830B81" w:rsidRDefault="00830B81" w:rsidP="003C4C35">
      <w:pPr>
        <w:spacing w:after="0" w:line="360" w:lineRule="auto"/>
        <w:ind w:left="1276"/>
        <w:rPr>
          <w:rFonts w:asciiTheme="majorBidi" w:hAnsiTheme="majorBidi" w:cstheme="majorBidi"/>
          <w:bCs/>
          <w:iCs/>
          <w:sz w:val="24"/>
          <w:szCs w:val="24"/>
        </w:rPr>
      </w:pPr>
      <w:r w:rsidRPr="00830B81">
        <w:rPr>
          <w:rFonts w:asciiTheme="majorBidi" w:hAnsiTheme="majorBidi" w:cstheme="majorBidi"/>
          <w:bCs/>
          <w:iCs/>
          <w:sz w:val="24"/>
          <w:szCs w:val="24"/>
        </w:rPr>
        <w:t>- 10 ml  soit 1000 UI par flacon</w:t>
      </w:r>
    </w:p>
    <w:p w:rsidR="00830B81" w:rsidRPr="00830B81" w:rsidRDefault="00830B81" w:rsidP="003C4C35">
      <w:pPr>
        <w:spacing w:after="0" w:line="360" w:lineRule="auto"/>
        <w:ind w:left="1276"/>
        <w:rPr>
          <w:rFonts w:asciiTheme="majorBidi" w:hAnsiTheme="majorBidi" w:cstheme="majorBidi"/>
          <w:bCs/>
          <w:iCs/>
          <w:sz w:val="24"/>
          <w:szCs w:val="24"/>
        </w:rPr>
      </w:pPr>
      <w:r w:rsidRPr="00830B81">
        <w:rPr>
          <w:rFonts w:asciiTheme="majorBidi" w:hAnsiTheme="majorBidi" w:cstheme="majorBidi"/>
          <w:bCs/>
          <w:iCs/>
          <w:sz w:val="24"/>
          <w:szCs w:val="24"/>
        </w:rPr>
        <w:t>- 5 ml soit 500 UI par flacon</w:t>
      </w:r>
    </w:p>
    <w:p w:rsidR="00830B81" w:rsidRPr="00830B81" w:rsidRDefault="00830B81" w:rsidP="00830B81">
      <w:pPr>
        <w:numPr>
          <w:ilvl w:val="0"/>
          <w:numId w:val="119"/>
        </w:numPr>
        <w:spacing w:after="0" w:line="360" w:lineRule="auto"/>
        <w:rPr>
          <w:rFonts w:asciiTheme="majorBidi" w:hAnsiTheme="majorBidi" w:cstheme="majorBidi"/>
          <w:bCs/>
          <w:iCs/>
          <w:sz w:val="24"/>
          <w:szCs w:val="24"/>
        </w:rPr>
      </w:pPr>
      <w:r w:rsidRPr="00830B81">
        <w:rPr>
          <w:rFonts w:asciiTheme="majorBidi" w:hAnsiTheme="majorBidi" w:cstheme="majorBidi"/>
          <w:b/>
          <w:bCs/>
          <w:iCs/>
          <w:sz w:val="24"/>
          <w:szCs w:val="24"/>
          <w:u w:val="single"/>
        </w:rPr>
        <w:t>CARTOUCHES</w:t>
      </w:r>
      <w:r w:rsidRPr="00830B81">
        <w:rPr>
          <w:rFonts w:asciiTheme="majorBidi" w:hAnsiTheme="majorBidi" w:cstheme="majorBidi"/>
          <w:b/>
          <w:bCs/>
          <w:iCs/>
          <w:sz w:val="24"/>
          <w:szCs w:val="24"/>
        </w:rPr>
        <w:t xml:space="preserve"> </w:t>
      </w:r>
      <w:r w:rsidRPr="00830B81">
        <w:rPr>
          <w:rFonts w:asciiTheme="majorBidi" w:hAnsiTheme="majorBidi" w:cstheme="majorBidi"/>
          <w:bCs/>
          <w:iCs/>
          <w:sz w:val="24"/>
          <w:szCs w:val="24"/>
        </w:rPr>
        <w:t xml:space="preserve">pour stylos injecteurs: insuline concentrée à </w:t>
      </w:r>
      <w:r w:rsidRPr="00830B81">
        <w:rPr>
          <w:rFonts w:asciiTheme="majorBidi" w:hAnsiTheme="majorBidi" w:cstheme="majorBidi"/>
          <w:b/>
          <w:bCs/>
          <w:iCs/>
          <w:sz w:val="24"/>
          <w:szCs w:val="24"/>
        </w:rPr>
        <w:t>100 UI/ml</w:t>
      </w:r>
    </w:p>
    <w:p w:rsidR="00830B81" w:rsidRPr="00830B81" w:rsidRDefault="00830B81" w:rsidP="003C4C35">
      <w:pPr>
        <w:numPr>
          <w:ilvl w:val="0"/>
          <w:numId w:val="117"/>
        </w:numPr>
        <w:tabs>
          <w:tab w:val="clear" w:pos="1770"/>
          <w:tab w:val="num" w:pos="0"/>
        </w:tabs>
        <w:spacing w:after="0" w:line="360" w:lineRule="auto"/>
        <w:ind w:left="426"/>
        <w:rPr>
          <w:rFonts w:asciiTheme="majorBidi" w:hAnsiTheme="majorBidi" w:cstheme="majorBidi"/>
          <w:bCs/>
          <w:iCs/>
          <w:sz w:val="24"/>
          <w:szCs w:val="24"/>
        </w:rPr>
      </w:pPr>
      <w:r w:rsidRPr="00830B81">
        <w:rPr>
          <w:rFonts w:asciiTheme="majorBidi" w:hAnsiTheme="majorBidi" w:cstheme="majorBidi"/>
          <w:bCs/>
          <w:iCs/>
          <w:sz w:val="24"/>
          <w:szCs w:val="24"/>
        </w:rPr>
        <w:t>3ml soit 300UI par cartouche (boite de 5 cartouches).</w:t>
      </w:r>
    </w:p>
    <w:p w:rsidR="00830B81" w:rsidRPr="00830B81" w:rsidRDefault="00830B81" w:rsidP="003C4C35">
      <w:pPr>
        <w:numPr>
          <w:ilvl w:val="0"/>
          <w:numId w:val="117"/>
        </w:numPr>
        <w:tabs>
          <w:tab w:val="clear" w:pos="1770"/>
          <w:tab w:val="num" w:pos="0"/>
        </w:tabs>
        <w:spacing w:after="0" w:line="360" w:lineRule="auto"/>
        <w:ind w:left="426"/>
        <w:rPr>
          <w:rFonts w:asciiTheme="majorBidi" w:hAnsiTheme="majorBidi" w:cstheme="majorBidi"/>
          <w:bCs/>
          <w:iCs/>
          <w:sz w:val="24"/>
          <w:szCs w:val="24"/>
        </w:rPr>
      </w:pPr>
      <w:r w:rsidRPr="00830B81">
        <w:rPr>
          <w:rFonts w:asciiTheme="majorBidi" w:hAnsiTheme="majorBidi" w:cstheme="majorBidi"/>
          <w:bCs/>
          <w:iCs/>
          <w:sz w:val="24"/>
          <w:szCs w:val="24"/>
        </w:rPr>
        <w:t>1 UI = 40,82</w:t>
      </w:r>
      <w:r w:rsidRPr="00830B81">
        <w:rPr>
          <w:rFonts w:asciiTheme="majorBidi" w:hAnsiTheme="majorBidi" w:cstheme="majorBidi"/>
          <w:bCs/>
          <w:iCs/>
          <w:sz w:val="24"/>
          <w:szCs w:val="24"/>
        </w:rPr>
        <w:sym w:font="Symbol" w:char="006D"/>
      </w:r>
      <w:r w:rsidRPr="00830B81">
        <w:rPr>
          <w:rFonts w:asciiTheme="majorBidi" w:hAnsiTheme="majorBidi" w:cstheme="majorBidi"/>
          <w:bCs/>
          <w:iCs/>
          <w:sz w:val="24"/>
          <w:szCs w:val="24"/>
        </w:rPr>
        <w:t>g  soit  1 mg = 24,5 UI : quantité d’insuline pour faire baisser la glycémie à 0,45g /l (seuil convulsivant) chez un lapin pesant 2kg.</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V. </w:t>
      </w:r>
      <w:r w:rsidRPr="00830B81">
        <w:rPr>
          <w:rFonts w:asciiTheme="majorBidi" w:hAnsiTheme="majorBidi" w:cstheme="majorBidi"/>
          <w:b/>
          <w:bCs/>
          <w:iCs/>
          <w:sz w:val="24"/>
          <w:szCs w:val="24"/>
          <w:u w:val="single"/>
        </w:rPr>
        <w:t>Conditionnement</w:t>
      </w:r>
      <w:r w:rsidRPr="00830B81">
        <w:rPr>
          <w:rFonts w:asciiTheme="majorBidi" w:hAnsiTheme="majorBidi" w:cstheme="majorBidi"/>
          <w:b/>
          <w:bCs/>
          <w:iCs/>
          <w:sz w:val="24"/>
          <w:szCs w:val="24"/>
        </w:rPr>
        <w:t> :</w:t>
      </w:r>
    </w:p>
    <w:tbl>
      <w:tblPr>
        <w:tblW w:w="8438" w:type="dxa"/>
        <w:tblCellSpacing w:w="0"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14"/>
        <w:gridCol w:w="1153"/>
        <w:gridCol w:w="2643"/>
        <w:gridCol w:w="2828"/>
      </w:tblGrid>
      <w:tr w:rsidR="00830B81" w:rsidRPr="00830B81" w:rsidTr="00830B81">
        <w:trPr>
          <w:trHeight w:val="345"/>
          <w:tblCellSpacing w:w="0" w:type="dxa"/>
        </w:trPr>
        <w:tc>
          <w:tcPr>
            <w:tcW w:w="1814" w:type="dxa"/>
          </w:tcPr>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Laboratoire</w:t>
            </w:r>
          </w:p>
        </w:tc>
        <w:tc>
          <w:tcPr>
            <w:tcW w:w="1153" w:type="dxa"/>
          </w:tcPr>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flacon</w:t>
            </w:r>
          </w:p>
        </w:tc>
        <w:tc>
          <w:tcPr>
            <w:tcW w:w="2643" w:type="dxa"/>
          </w:tcPr>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Cartouche pour stylo</w:t>
            </w:r>
          </w:p>
        </w:tc>
        <w:tc>
          <w:tcPr>
            <w:tcW w:w="2828" w:type="dxa"/>
          </w:tcPr>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Stylo jetable</w:t>
            </w:r>
          </w:p>
        </w:tc>
      </w:tr>
      <w:tr w:rsidR="00830B81" w:rsidRPr="00830B81" w:rsidTr="00830B81">
        <w:trPr>
          <w:trHeight w:val="585"/>
          <w:tblCellSpacing w:w="0" w:type="dxa"/>
        </w:trPr>
        <w:tc>
          <w:tcPr>
            <w:tcW w:w="1814" w:type="dxa"/>
          </w:tcPr>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Sanofi Aventis</w:t>
            </w:r>
          </w:p>
        </w:tc>
        <w:tc>
          <w:tcPr>
            <w:tcW w:w="1153"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5 ml</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500 UI</w:t>
            </w:r>
          </w:p>
        </w:tc>
        <w:tc>
          <w:tcPr>
            <w:tcW w:w="2643"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3 ml- </w:t>
            </w:r>
            <w:proofErr w:type="spellStart"/>
            <w:r w:rsidRPr="00830B81">
              <w:rPr>
                <w:rFonts w:asciiTheme="majorBidi" w:hAnsiTheme="majorBidi" w:cstheme="majorBidi"/>
                <w:bCs/>
                <w:iCs/>
                <w:sz w:val="24"/>
                <w:szCs w:val="24"/>
              </w:rPr>
              <w:t>Optipen</w:t>
            </w:r>
            <w:proofErr w:type="spellEnd"/>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300 UI</w:t>
            </w:r>
          </w:p>
        </w:tc>
        <w:tc>
          <w:tcPr>
            <w:tcW w:w="2828"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3ml – </w:t>
            </w:r>
            <w:proofErr w:type="spellStart"/>
            <w:r w:rsidRPr="00830B81">
              <w:rPr>
                <w:rFonts w:asciiTheme="majorBidi" w:hAnsiTheme="majorBidi" w:cstheme="majorBidi"/>
                <w:bCs/>
                <w:iCs/>
                <w:sz w:val="24"/>
                <w:szCs w:val="24"/>
              </w:rPr>
              <w:t>Optiset</w:t>
            </w:r>
            <w:proofErr w:type="spellEnd"/>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300 UI</w:t>
            </w:r>
          </w:p>
        </w:tc>
      </w:tr>
      <w:tr w:rsidR="00830B81" w:rsidRPr="00830B81" w:rsidTr="00830B81">
        <w:trPr>
          <w:trHeight w:val="405"/>
          <w:tblCellSpacing w:w="0" w:type="dxa"/>
        </w:trPr>
        <w:tc>
          <w:tcPr>
            <w:tcW w:w="1814" w:type="dxa"/>
          </w:tcPr>
          <w:p w:rsidR="00830B81" w:rsidRPr="00830B81" w:rsidRDefault="00830B81" w:rsidP="00830B81">
            <w:pPr>
              <w:spacing w:after="0" w:line="360" w:lineRule="auto"/>
              <w:ind w:left="360"/>
              <w:rPr>
                <w:rFonts w:asciiTheme="majorBidi" w:hAnsiTheme="majorBidi" w:cstheme="majorBidi"/>
                <w:b/>
                <w:bCs/>
                <w:iCs/>
                <w:sz w:val="24"/>
                <w:szCs w:val="24"/>
              </w:rPr>
            </w:pPr>
            <w:proofErr w:type="spellStart"/>
            <w:r w:rsidRPr="00830B81">
              <w:rPr>
                <w:rFonts w:asciiTheme="majorBidi" w:hAnsiTheme="majorBidi" w:cstheme="majorBidi"/>
                <w:b/>
                <w:bCs/>
                <w:iCs/>
                <w:sz w:val="24"/>
                <w:szCs w:val="24"/>
              </w:rPr>
              <w:t>NovoNordisk</w:t>
            </w:r>
            <w:proofErr w:type="spellEnd"/>
          </w:p>
        </w:tc>
        <w:tc>
          <w:tcPr>
            <w:tcW w:w="1153"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10 ml</w:t>
            </w:r>
          </w:p>
        </w:tc>
        <w:tc>
          <w:tcPr>
            <w:tcW w:w="2643"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3 ml - </w:t>
            </w:r>
            <w:proofErr w:type="spellStart"/>
            <w:r w:rsidRPr="00830B81">
              <w:rPr>
                <w:rFonts w:asciiTheme="majorBidi" w:hAnsiTheme="majorBidi" w:cstheme="majorBidi"/>
                <w:bCs/>
                <w:iCs/>
                <w:sz w:val="24"/>
                <w:szCs w:val="24"/>
              </w:rPr>
              <w:t>Penfill</w:t>
            </w:r>
            <w:proofErr w:type="spellEnd"/>
          </w:p>
        </w:tc>
        <w:tc>
          <w:tcPr>
            <w:tcW w:w="2828"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3ml - </w:t>
            </w:r>
            <w:proofErr w:type="spellStart"/>
            <w:r w:rsidRPr="00830B81">
              <w:rPr>
                <w:rFonts w:asciiTheme="majorBidi" w:hAnsiTheme="majorBidi" w:cstheme="majorBidi"/>
                <w:bCs/>
                <w:iCs/>
                <w:sz w:val="24"/>
                <w:szCs w:val="24"/>
              </w:rPr>
              <w:t>Novolet</w:t>
            </w:r>
            <w:proofErr w:type="spellEnd"/>
          </w:p>
        </w:tc>
      </w:tr>
      <w:tr w:rsidR="00830B81" w:rsidRPr="00830B81" w:rsidTr="00830B81">
        <w:trPr>
          <w:trHeight w:val="390"/>
          <w:tblCellSpacing w:w="0" w:type="dxa"/>
        </w:trPr>
        <w:tc>
          <w:tcPr>
            <w:tcW w:w="1814" w:type="dxa"/>
          </w:tcPr>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Lilly</w:t>
            </w:r>
          </w:p>
        </w:tc>
        <w:tc>
          <w:tcPr>
            <w:tcW w:w="1153" w:type="dxa"/>
          </w:tcPr>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10 ml</w:t>
            </w:r>
          </w:p>
        </w:tc>
        <w:tc>
          <w:tcPr>
            <w:tcW w:w="2643" w:type="dxa"/>
          </w:tcPr>
          <w:p w:rsidR="00830B81" w:rsidRPr="00830B81" w:rsidRDefault="00830B81" w:rsidP="00830B81">
            <w:pPr>
              <w:spacing w:after="0" w:line="360" w:lineRule="auto"/>
              <w:ind w:left="360"/>
              <w:rPr>
                <w:rFonts w:asciiTheme="majorBidi" w:hAnsiTheme="majorBidi" w:cstheme="majorBidi"/>
                <w:bCs/>
                <w:iCs/>
                <w:sz w:val="24"/>
                <w:szCs w:val="24"/>
              </w:rPr>
            </w:pPr>
            <w:proofErr w:type="spellStart"/>
            <w:r w:rsidRPr="00830B81">
              <w:rPr>
                <w:rFonts w:asciiTheme="majorBidi" w:hAnsiTheme="majorBidi" w:cstheme="majorBidi"/>
                <w:bCs/>
                <w:iCs/>
                <w:sz w:val="24"/>
                <w:szCs w:val="24"/>
              </w:rPr>
              <w:t>Umuline</w:t>
            </w:r>
            <w:proofErr w:type="spellEnd"/>
            <w:r w:rsidRPr="00830B81">
              <w:rPr>
                <w:rFonts w:asciiTheme="majorBidi" w:hAnsiTheme="majorBidi" w:cstheme="majorBidi"/>
                <w:bCs/>
                <w:iCs/>
                <w:sz w:val="24"/>
                <w:szCs w:val="24"/>
              </w:rPr>
              <w:t xml:space="preserve"> Pen  3 ml</w:t>
            </w:r>
          </w:p>
        </w:tc>
        <w:tc>
          <w:tcPr>
            <w:tcW w:w="2828" w:type="dxa"/>
          </w:tcPr>
          <w:p w:rsidR="00830B81" w:rsidRPr="00830B81" w:rsidRDefault="00830B81" w:rsidP="00830B81">
            <w:pPr>
              <w:spacing w:after="0" w:line="360" w:lineRule="auto"/>
              <w:ind w:left="360"/>
              <w:rPr>
                <w:rFonts w:asciiTheme="majorBidi" w:hAnsiTheme="majorBidi" w:cstheme="majorBidi"/>
                <w:bCs/>
                <w:iCs/>
                <w:sz w:val="24"/>
                <w:szCs w:val="24"/>
              </w:rPr>
            </w:pPr>
            <w:proofErr w:type="spellStart"/>
            <w:r w:rsidRPr="00830B81">
              <w:rPr>
                <w:rFonts w:asciiTheme="majorBidi" w:hAnsiTheme="majorBidi" w:cstheme="majorBidi"/>
                <w:bCs/>
                <w:iCs/>
                <w:sz w:val="24"/>
                <w:szCs w:val="24"/>
              </w:rPr>
              <w:t>Umuline</w:t>
            </w:r>
            <w:proofErr w:type="spellEnd"/>
            <w:r w:rsidRPr="00830B81">
              <w:rPr>
                <w:rFonts w:asciiTheme="majorBidi" w:hAnsiTheme="majorBidi" w:cstheme="majorBidi"/>
                <w:bCs/>
                <w:iCs/>
                <w:sz w:val="24"/>
                <w:szCs w:val="24"/>
              </w:rPr>
              <w:t xml:space="preserve"> </w:t>
            </w:r>
            <w:proofErr w:type="spellStart"/>
            <w:r w:rsidRPr="00830B81">
              <w:rPr>
                <w:rFonts w:asciiTheme="majorBidi" w:hAnsiTheme="majorBidi" w:cstheme="majorBidi"/>
                <w:bCs/>
                <w:iCs/>
                <w:sz w:val="24"/>
                <w:szCs w:val="24"/>
              </w:rPr>
              <w:t>Lillypen</w:t>
            </w:r>
            <w:proofErr w:type="spellEnd"/>
            <w:r w:rsidRPr="00830B81">
              <w:rPr>
                <w:rFonts w:asciiTheme="majorBidi" w:hAnsiTheme="majorBidi" w:cstheme="majorBidi"/>
                <w:bCs/>
                <w:iCs/>
                <w:sz w:val="24"/>
                <w:szCs w:val="24"/>
              </w:rPr>
              <w:t xml:space="preserve">  3 ml</w:t>
            </w:r>
          </w:p>
        </w:tc>
      </w:tr>
    </w:tbl>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VI. </w:t>
      </w:r>
      <w:r w:rsidRPr="00830B81">
        <w:rPr>
          <w:rFonts w:asciiTheme="majorBidi" w:hAnsiTheme="majorBidi" w:cstheme="majorBidi"/>
          <w:b/>
          <w:bCs/>
          <w:iCs/>
          <w:sz w:val="24"/>
          <w:szCs w:val="24"/>
          <w:u w:val="single"/>
        </w:rPr>
        <w:t>Conservation de l’insuline</w:t>
      </w:r>
      <w:r w:rsidRPr="00830B81">
        <w:rPr>
          <w:rFonts w:asciiTheme="majorBidi" w:hAnsiTheme="majorBidi" w:cstheme="majorBidi"/>
          <w:b/>
          <w:bCs/>
          <w:iCs/>
          <w:sz w:val="24"/>
          <w:szCs w:val="24"/>
        </w:rPr>
        <w:t> : entre 2 - 10° au réfrigérateur (stock).</w:t>
      </w:r>
    </w:p>
    <w:p w:rsidR="00830B81" w:rsidRPr="00830B81" w:rsidRDefault="00830B81" w:rsidP="00830B81">
      <w:pPr>
        <w:spacing w:after="0" w:line="360" w:lineRule="auto"/>
        <w:ind w:left="708"/>
        <w:rPr>
          <w:rFonts w:asciiTheme="majorBidi" w:hAnsiTheme="majorBidi" w:cstheme="majorBidi"/>
          <w:bCs/>
          <w:iCs/>
          <w:sz w:val="24"/>
          <w:szCs w:val="24"/>
        </w:rPr>
      </w:pPr>
      <w:r w:rsidRPr="00830B81">
        <w:rPr>
          <w:rFonts w:asciiTheme="majorBidi" w:hAnsiTheme="majorBidi" w:cstheme="majorBidi"/>
          <w:bCs/>
          <w:iCs/>
          <w:sz w:val="24"/>
          <w:szCs w:val="24"/>
        </w:rPr>
        <w:t>- A défaut: endroit frais à l’abri de la lumière et de la chaleur.</w:t>
      </w:r>
    </w:p>
    <w:p w:rsidR="00830B81" w:rsidRPr="00830B81" w:rsidRDefault="00830B81" w:rsidP="00830B81">
      <w:pPr>
        <w:spacing w:after="0" w:line="360" w:lineRule="auto"/>
        <w:ind w:left="708"/>
        <w:rPr>
          <w:rFonts w:asciiTheme="majorBidi" w:hAnsiTheme="majorBidi" w:cstheme="majorBidi"/>
          <w:bCs/>
          <w:iCs/>
          <w:sz w:val="24"/>
          <w:szCs w:val="24"/>
        </w:rPr>
      </w:pPr>
      <w:r w:rsidRPr="00830B81">
        <w:rPr>
          <w:rFonts w:asciiTheme="majorBidi" w:hAnsiTheme="majorBidi" w:cstheme="majorBidi"/>
          <w:bCs/>
          <w:iCs/>
          <w:sz w:val="24"/>
          <w:szCs w:val="24"/>
        </w:rPr>
        <w:t>- Pas de congélation !</w:t>
      </w:r>
    </w:p>
    <w:p w:rsidR="00830B81" w:rsidRPr="00830B81" w:rsidRDefault="00830B81" w:rsidP="00830B81">
      <w:pPr>
        <w:spacing w:after="0" w:line="360" w:lineRule="auto"/>
        <w:ind w:left="708"/>
        <w:rPr>
          <w:rFonts w:asciiTheme="majorBidi" w:hAnsiTheme="majorBidi" w:cstheme="majorBidi"/>
          <w:bCs/>
          <w:iCs/>
          <w:sz w:val="24"/>
          <w:szCs w:val="24"/>
        </w:rPr>
      </w:pPr>
      <w:r w:rsidRPr="00830B81">
        <w:rPr>
          <w:rFonts w:asciiTheme="majorBidi" w:hAnsiTheme="majorBidi" w:cstheme="majorBidi"/>
          <w:bCs/>
          <w:iCs/>
          <w:sz w:val="24"/>
          <w:szCs w:val="24"/>
        </w:rPr>
        <w:t>- Un flacon entamé se conserve à température ambiante (&lt; 30°): 3 à 4 semaines.</w:t>
      </w:r>
    </w:p>
    <w:p w:rsidR="00B94A44"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
          <w:bCs/>
          <w:iCs/>
          <w:sz w:val="24"/>
          <w:szCs w:val="24"/>
        </w:rPr>
        <w:t xml:space="preserve">VII. </w:t>
      </w:r>
      <w:r w:rsidRPr="00830B81">
        <w:rPr>
          <w:rFonts w:asciiTheme="majorBidi" w:hAnsiTheme="majorBidi" w:cstheme="majorBidi"/>
          <w:b/>
          <w:bCs/>
          <w:iCs/>
          <w:sz w:val="24"/>
          <w:szCs w:val="24"/>
          <w:u w:val="single"/>
        </w:rPr>
        <w:t>Les différentes variétés d’insuline</w:t>
      </w:r>
      <w:r w:rsidRPr="00830B81">
        <w:rPr>
          <w:rFonts w:asciiTheme="majorBidi" w:hAnsiTheme="majorBidi" w:cstheme="majorBidi"/>
          <w:b/>
          <w:bCs/>
          <w:iCs/>
          <w:sz w:val="24"/>
          <w:szCs w:val="24"/>
        </w:rPr>
        <w:t> </w:t>
      </w:r>
      <w:proofErr w:type="gramStart"/>
      <w:r w:rsidRPr="00830B81">
        <w:rPr>
          <w:rFonts w:asciiTheme="majorBidi" w:hAnsiTheme="majorBidi" w:cstheme="majorBidi"/>
          <w:b/>
          <w:bCs/>
          <w:iCs/>
          <w:sz w:val="24"/>
          <w:szCs w:val="24"/>
        </w:rPr>
        <w:t>:</w:t>
      </w:r>
      <w:r w:rsidRPr="00830B81">
        <w:rPr>
          <w:rFonts w:asciiTheme="majorBidi" w:hAnsiTheme="majorBidi" w:cstheme="majorBidi"/>
          <w:bCs/>
          <w:iCs/>
          <w:sz w:val="24"/>
          <w:szCs w:val="24"/>
        </w:rPr>
        <w:t>On</w:t>
      </w:r>
      <w:proofErr w:type="gramEnd"/>
      <w:r w:rsidRPr="00830B81">
        <w:rPr>
          <w:rFonts w:asciiTheme="majorBidi" w:hAnsiTheme="majorBidi" w:cstheme="majorBidi"/>
          <w:bCs/>
          <w:iCs/>
          <w:sz w:val="24"/>
          <w:szCs w:val="24"/>
        </w:rPr>
        <w:t xml:space="preserve"> les classe selon leur durée d’action on distingue : les insulines d’action rapide ;  d’action intermédiaire et d’action retard.    </w:t>
      </w:r>
    </w:p>
    <w:p w:rsidR="00B94A44" w:rsidRDefault="00B94A44" w:rsidP="00830B81">
      <w:pPr>
        <w:spacing w:after="0" w:line="360" w:lineRule="auto"/>
        <w:rPr>
          <w:rFonts w:asciiTheme="majorBidi" w:hAnsiTheme="majorBidi" w:cstheme="majorBidi"/>
          <w:bCs/>
          <w:iCs/>
          <w:sz w:val="24"/>
          <w:szCs w:val="24"/>
        </w:rPr>
      </w:pP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Cs/>
          <w:iCs/>
          <w:sz w:val="24"/>
          <w:szCs w:val="24"/>
        </w:rPr>
        <w:t xml:space="preserve"> </w:t>
      </w:r>
    </w:p>
    <w:p w:rsidR="00830B81" w:rsidRPr="003C4C35" w:rsidRDefault="00830B81" w:rsidP="003C4C35">
      <w:pPr>
        <w:pStyle w:val="Paragraphedeliste"/>
        <w:numPr>
          <w:ilvl w:val="0"/>
          <w:numId w:val="48"/>
        </w:numPr>
        <w:spacing w:after="0" w:line="360" w:lineRule="auto"/>
        <w:rPr>
          <w:rFonts w:asciiTheme="majorBidi" w:hAnsiTheme="majorBidi" w:cstheme="majorBidi"/>
          <w:b/>
          <w:bCs/>
          <w:iCs/>
          <w:sz w:val="24"/>
          <w:szCs w:val="24"/>
        </w:rPr>
      </w:pPr>
      <w:r w:rsidRPr="003C4C35">
        <w:rPr>
          <w:rFonts w:asciiTheme="majorBidi" w:hAnsiTheme="majorBidi" w:cstheme="majorBidi"/>
          <w:b/>
          <w:bCs/>
          <w:iCs/>
          <w:sz w:val="24"/>
          <w:szCs w:val="24"/>
          <w:u w:val="single"/>
        </w:rPr>
        <w:lastRenderedPageBreak/>
        <w:t>Pharmacocinétique des insulines humaines</w:t>
      </w:r>
      <w:r w:rsidRPr="003C4C35">
        <w:rPr>
          <w:rFonts w:asciiTheme="majorBidi" w:hAnsiTheme="majorBidi" w:cstheme="majorBidi"/>
          <w:b/>
          <w:bCs/>
          <w:iCs/>
          <w:sz w:val="24"/>
          <w:szCs w:val="24"/>
        </w:rPr>
        <w:t> :</w:t>
      </w:r>
    </w:p>
    <w:p w:rsidR="003C4C35" w:rsidRDefault="003C4C35" w:rsidP="003C4C35">
      <w:pPr>
        <w:spacing w:after="0" w:line="360" w:lineRule="auto"/>
        <w:rPr>
          <w:rFonts w:asciiTheme="majorBidi" w:hAnsiTheme="majorBidi" w:cstheme="majorBidi"/>
          <w:b/>
          <w:bCs/>
          <w:iCs/>
          <w:sz w:val="24"/>
          <w:szCs w:val="24"/>
        </w:rPr>
      </w:pPr>
    </w:p>
    <w:p w:rsidR="003C4C35" w:rsidRDefault="003C4C35" w:rsidP="003C4C35">
      <w:pPr>
        <w:spacing w:after="0" w:line="360" w:lineRule="auto"/>
        <w:rPr>
          <w:rFonts w:asciiTheme="majorBidi" w:hAnsiTheme="majorBidi" w:cstheme="majorBidi"/>
          <w:b/>
          <w:bCs/>
          <w:iCs/>
          <w:sz w:val="24"/>
          <w:szCs w:val="24"/>
        </w:rPr>
      </w:pPr>
    </w:p>
    <w:p w:rsidR="003C4C35" w:rsidRPr="003C4C35" w:rsidRDefault="003C4C35" w:rsidP="003C4C35">
      <w:pPr>
        <w:spacing w:after="0" w:line="360" w:lineRule="auto"/>
        <w:rPr>
          <w:rFonts w:asciiTheme="majorBidi" w:hAnsiTheme="majorBidi" w:cstheme="majorBidi"/>
          <w:b/>
          <w:bCs/>
          <w:iCs/>
          <w:sz w:val="24"/>
          <w:szCs w:val="24"/>
        </w:rPr>
      </w:pPr>
    </w:p>
    <w:p w:rsidR="00830B81" w:rsidRPr="00830B81" w:rsidRDefault="00830B81" w:rsidP="00830B81">
      <w:pPr>
        <w:numPr>
          <w:ilvl w:val="0"/>
          <w:numId w:val="120"/>
        </w:num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Insulines humaines à action rapide</w:t>
      </w:r>
    </w:p>
    <w:tbl>
      <w:tblPr>
        <w:tblW w:w="8280" w:type="dxa"/>
        <w:tblCellSpacing w:w="0"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06"/>
        <w:gridCol w:w="2134"/>
        <w:gridCol w:w="1620"/>
        <w:gridCol w:w="1080"/>
        <w:gridCol w:w="1440"/>
      </w:tblGrid>
      <w:tr w:rsidR="00830B81" w:rsidRPr="00830B81" w:rsidTr="00830B81">
        <w:trPr>
          <w:trHeight w:val="309"/>
          <w:tblCellSpacing w:w="0" w:type="dxa"/>
        </w:trPr>
        <w:tc>
          <w:tcPr>
            <w:tcW w:w="2006" w:type="dxa"/>
          </w:tcPr>
          <w:p w:rsidR="00830B81" w:rsidRPr="00830B81" w:rsidRDefault="00830B81" w:rsidP="00830B81">
            <w:pPr>
              <w:spacing w:after="0" w:line="360" w:lineRule="auto"/>
              <w:ind w:left="708"/>
              <w:rPr>
                <w:rFonts w:asciiTheme="majorBidi" w:hAnsiTheme="majorBidi" w:cstheme="majorBidi"/>
                <w:b/>
                <w:bCs/>
                <w:iCs/>
                <w:sz w:val="24"/>
                <w:szCs w:val="24"/>
              </w:rPr>
            </w:pPr>
          </w:p>
        </w:tc>
        <w:tc>
          <w:tcPr>
            <w:tcW w:w="2134" w:type="dxa"/>
          </w:tcPr>
          <w:p w:rsidR="00830B81" w:rsidRPr="00830B81" w:rsidRDefault="00830B81" w:rsidP="00830B81">
            <w:pPr>
              <w:spacing w:after="0" w:line="360" w:lineRule="auto"/>
              <w:ind w:left="708"/>
              <w:rPr>
                <w:rFonts w:asciiTheme="majorBidi" w:hAnsiTheme="majorBidi" w:cstheme="majorBidi"/>
                <w:b/>
                <w:bCs/>
                <w:iCs/>
                <w:sz w:val="24"/>
                <w:szCs w:val="24"/>
              </w:rPr>
            </w:pPr>
          </w:p>
        </w:tc>
        <w:tc>
          <w:tcPr>
            <w:tcW w:w="1620"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Début</w:t>
            </w:r>
          </w:p>
        </w:tc>
        <w:tc>
          <w:tcPr>
            <w:tcW w:w="1080"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Pic</w:t>
            </w:r>
          </w:p>
        </w:tc>
        <w:tc>
          <w:tcPr>
            <w:tcW w:w="1440"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Durée</w:t>
            </w:r>
          </w:p>
        </w:tc>
      </w:tr>
      <w:tr w:rsidR="00830B81" w:rsidRPr="00830B81" w:rsidTr="00830B81">
        <w:trPr>
          <w:trHeight w:val="408"/>
          <w:tblCellSpacing w:w="0" w:type="dxa"/>
        </w:trPr>
        <w:tc>
          <w:tcPr>
            <w:tcW w:w="200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ACTRAPID</w:t>
            </w:r>
          </w:p>
        </w:tc>
        <w:tc>
          <w:tcPr>
            <w:tcW w:w="2134"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 xml:space="preserve">Novo </w:t>
            </w:r>
            <w:proofErr w:type="spellStart"/>
            <w:r w:rsidRPr="00830B81">
              <w:rPr>
                <w:rFonts w:asciiTheme="majorBidi" w:hAnsiTheme="majorBidi" w:cstheme="majorBidi"/>
                <w:bCs/>
                <w:iCs/>
                <w:sz w:val="24"/>
                <w:szCs w:val="24"/>
              </w:rPr>
              <w:t>Nordisk</w:t>
            </w:r>
            <w:proofErr w:type="spellEnd"/>
          </w:p>
        </w:tc>
        <w:tc>
          <w:tcPr>
            <w:tcW w:w="162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w:t>
            </w:r>
          </w:p>
        </w:tc>
        <w:tc>
          <w:tcPr>
            <w:tcW w:w="108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1-3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8 h</w:t>
            </w:r>
          </w:p>
        </w:tc>
      </w:tr>
      <w:tr w:rsidR="00830B81" w:rsidRPr="00830B81" w:rsidTr="00830B81">
        <w:trPr>
          <w:trHeight w:val="271"/>
          <w:tblCellSpacing w:w="0" w:type="dxa"/>
        </w:trPr>
        <w:tc>
          <w:tcPr>
            <w:tcW w:w="200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UMULINE RAPIDE</w:t>
            </w:r>
          </w:p>
        </w:tc>
        <w:tc>
          <w:tcPr>
            <w:tcW w:w="2134"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Lilly</w:t>
            </w:r>
          </w:p>
        </w:tc>
        <w:tc>
          <w:tcPr>
            <w:tcW w:w="162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w:t>
            </w:r>
          </w:p>
        </w:tc>
        <w:tc>
          <w:tcPr>
            <w:tcW w:w="108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1-3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5-7 h</w:t>
            </w:r>
          </w:p>
        </w:tc>
      </w:tr>
      <w:tr w:rsidR="00830B81" w:rsidRPr="00830B81" w:rsidTr="00830B81">
        <w:trPr>
          <w:trHeight w:val="307"/>
          <w:tblCellSpacing w:w="0" w:type="dxa"/>
        </w:trPr>
        <w:tc>
          <w:tcPr>
            <w:tcW w:w="200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INSUMAN RAPIDE</w:t>
            </w:r>
          </w:p>
        </w:tc>
        <w:tc>
          <w:tcPr>
            <w:tcW w:w="2134"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Aventis</w:t>
            </w:r>
          </w:p>
        </w:tc>
        <w:tc>
          <w:tcPr>
            <w:tcW w:w="162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w:t>
            </w:r>
          </w:p>
        </w:tc>
        <w:tc>
          <w:tcPr>
            <w:tcW w:w="108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1-4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7-9 h</w:t>
            </w:r>
          </w:p>
        </w:tc>
      </w:tr>
    </w:tbl>
    <w:p w:rsidR="00830B81" w:rsidRPr="00830B81" w:rsidRDefault="00830B81" w:rsidP="00830B81">
      <w:pPr>
        <w:numPr>
          <w:ilvl w:val="0"/>
          <w:numId w:val="120"/>
        </w:num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Insulines humaines à action intermédiaire</w:t>
      </w:r>
    </w:p>
    <w:tbl>
      <w:tblPr>
        <w:tblW w:w="7761" w:type="dxa"/>
        <w:tblCellSpacing w:w="0"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93"/>
        <w:gridCol w:w="1800"/>
        <w:gridCol w:w="1080"/>
        <w:gridCol w:w="900"/>
        <w:gridCol w:w="1288"/>
      </w:tblGrid>
      <w:tr w:rsidR="00830B81" w:rsidRPr="00830B81" w:rsidTr="00830B81">
        <w:trPr>
          <w:trHeight w:val="391"/>
          <w:tblCellSpacing w:w="0" w:type="dxa"/>
        </w:trPr>
        <w:tc>
          <w:tcPr>
            <w:tcW w:w="269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INSULATARD NPH</w:t>
            </w:r>
          </w:p>
        </w:tc>
        <w:tc>
          <w:tcPr>
            <w:tcW w:w="1800"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 xml:space="preserve">Novo </w:t>
            </w:r>
            <w:proofErr w:type="spellStart"/>
            <w:r w:rsidRPr="00830B81">
              <w:rPr>
                <w:rFonts w:asciiTheme="majorBidi" w:hAnsiTheme="majorBidi" w:cstheme="majorBidi"/>
                <w:b/>
                <w:bCs/>
                <w:iCs/>
                <w:sz w:val="24"/>
                <w:szCs w:val="24"/>
              </w:rPr>
              <w:t>Nordisk</w:t>
            </w:r>
            <w:proofErr w:type="spellEnd"/>
          </w:p>
        </w:tc>
        <w:tc>
          <w:tcPr>
            <w:tcW w:w="108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1h 30 min</w:t>
            </w:r>
          </w:p>
        </w:tc>
        <w:tc>
          <w:tcPr>
            <w:tcW w:w="90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 xml:space="preserve">4-5h </w:t>
            </w:r>
          </w:p>
        </w:tc>
        <w:tc>
          <w:tcPr>
            <w:tcW w:w="128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8-16h</w:t>
            </w:r>
          </w:p>
        </w:tc>
      </w:tr>
      <w:tr w:rsidR="00830B81" w:rsidRPr="00830B81" w:rsidTr="00830B81">
        <w:trPr>
          <w:trHeight w:val="392"/>
          <w:tblCellSpacing w:w="0" w:type="dxa"/>
        </w:trPr>
        <w:tc>
          <w:tcPr>
            <w:tcW w:w="269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INSUMAN BASAL</w:t>
            </w:r>
          </w:p>
        </w:tc>
        <w:tc>
          <w:tcPr>
            <w:tcW w:w="1800"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Aventis</w:t>
            </w:r>
          </w:p>
        </w:tc>
        <w:tc>
          <w:tcPr>
            <w:tcW w:w="108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 h</w:t>
            </w:r>
          </w:p>
        </w:tc>
        <w:tc>
          <w:tcPr>
            <w:tcW w:w="90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3-4 h</w:t>
            </w:r>
          </w:p>
        </w:tc>
        <w:tc>
          <w:tcPr>
            <w:tcW w:w="128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11-20 h</w:t>
            </w:r>
          </w:p>
        </w:tc>
      </w:tr>
      <w:tr w:rsidR="00830B81" w:rsidRPr="00830B81" w:rsidTr="00830B81">
        <w:trPr>
          <w:trHeight w:val="285"/>
          <w:tblCellSpacing w:w="0" w:type="dxa"/>
        </w:trPr>
        <w:tc>
          <w:tcPr>
            <w:tcW w:w="269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UMULINE NPH</w:t>
            </w:r>
          </w:p>
        </w:tc>
        <w:tc>
          <w:tcPr>
            <w:tcW w:w="1800"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Lilly</w:t>
            </w:r>
          </w:p>
        </w:tc>
        <w:tc>
          <w:tcPr>
            <w:tcW w:w="108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 h</w:t>
            </w:r>
          </w:p>
        </w:tc>
        <w:tc>
          <w:tcPr>
            <w:tcW w:w="90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2-8 h</w:t>
            </w:r>
          </w:p>
        </w:tc>
        <w:tc>
          <w:tcPr>
            <w:tcW w:w="128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18-20 h</w:t>
            </w:r>
          </w:p>
        </w:tc>
      </w:tr>
    </w:tbl>
    <w:p w:rsidR="00830B81" w:rsidRPr="00830B81" w:rsidRDefault="00830B81" w:rsidP="00830B81">
      <w:pPr>
        <w:numPr>
          <w:ilvl w:val="0"/>
          <w:numId w:val="120"/>
        </w:num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 xml:space="preserve">Insulines humaines </w:t>
      </w:r>
      <w:proofErr w:type="spellStart"/>
      <w:r w:rsidRPr="00830B81">
        <w:rPr>
          <w:rFonts w:asciiTheme="majorBidi" w:hAnsiTheme="majorBidi" w:cstheme="majorBidi"/>
          <w:b/>
          <w:bCs/>
          <w:iCs/>
          <w:sz w:val="24"/>
          <w:szCs w:val="24"/>
          <w:u w:val="single"/>
        </w:rPr>
        <w:t>Premix</w:t>
      </w:r>
      <w:proofErr w:type="spellEnd"/>
    </w:p>
    <w:tbl>
      <w:tblPr>
        <w:tblW w:w="8063" w:type="dxa"/>
        <w:tblCellSpacing w:w="0"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3"/>
        <w:gridCol w:w="1313"/>
        <w:gridCol w:w="307"/>
        <w:gridCol w:w="1199"/>
        <w:gridCol w:w="241"/>
        <w:gridCol w:w="1250"/>
        <w:gridCol w:w="370"/>
        <w:gridCol w:w="1440"/>
      </w:tblGrid>
      <w:tr w:rsidR="00830B81" w:rsidRPr="00830B81" w:rsidTr="00830B81">
        <w:trPr>
          <w:trHeight w:val="241"/>
          <w:tblCellSpacing w:w="0" w:type="dxa"/>
        </w:trPr>
        <w:tc>
          <w:tcPr>
            <w:tcW w:w="3256" w:type="dxa"/>
            <w:gridSpan w:val="2"/>
          </w:tcPr>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 </w:t>
            </w:r>
          </w:p>
        </w:tc>
        <w:tc>
          <w:tcPr>
            <w:tcW w:w="1506" w:type="dxa"/>
            <w:gridSpan w:val="2"/>
          </w:tcPr>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Début</w:t>
            </w:r>
          </w:p>
        </w:tc>
        <w:tc>
          <w:tcPr>
            <w:tcW w:w="1491" w:type="dxa"/>
            <w:gridSpan w:val="2"/>
          </w:tcPr>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 xml:space="preserve">Pic </w:t>
            </w:r>
          </w:p>
        </w:tc>
        <w:tc>
          <w:tcPr>
            <w:tcW w:w="1810" w:type="dxa"/>
            <w:gridSpan w:val="2"/>
          </w:tcPr>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Durée</w:t>
            </w:r>
          </w:p>
        </w:tc>
      </w:tr>
      <w:tr w:rsidR="00830B81" w:rsidRPr="00830B81" w:rsidTr="00830B81">
        <w:trPr>
          <w:trHeight w:val="239"/>
          <w:tblCellSpacing w:w="0" w:type="dxa"/>
        </w:trPr>
        <w:tc>
          <w:tcPr>
            <w:tcW w:w="8063" w:type="dxa"/>
            <w:gridSpan w:val="8"/>
          </w:tcPr>
          <w:p w:rsidR="00830B81" w:rsidRPr="00830B81" w:rsidRDefault="00830B81" w:rsidP="00830B81">
            <w:pPr>
              <w:spacing w:after="0" w:line="360" w:lineRule="auto"/>
              <w:ind w:left="708"/>
              <w:jc w:val="center"/>
              <w:rPr>
                <w:rFonts w:asciiTheme="majorBidi" w:hAnsiTheme="majorBidi" w:cstheme="majorBidi"/>
                <w:b/>
                <w:bCs/>
                <w:iCs/>
                <w:sz w:val="24"/>
                <w:szCs w:val="24"/>
              </w:rPr>
            </w:pPr>
            <w:r w:rsidRPr="00830B81">
              <w:rPr>
                <w:rFonts w:asciiTheme="majorBidi" w:hAnsiTheme="majorBidi" w:cstheme="majorBidi"/>
                <w:b/>
                <w:bCs/>
                <w:iCs/>
                <w:sz w:val="24"/>
                <w:szCs w:val="24"/>
              </w:rPr>
              <w:t>Les mélanges fixes d’insuline humaine</w:t>
            </w:r>
          </w:p>
        </w:tc>
      </w:tr>
      <w:tr w:rsidR="00830B81" w:rsidRPr="00830B81" w:rsidTr="00830B81">
        <w:trPr>
          <w:trHeight w:val="335"/>
          <w:tblCellSpacing w:w="0" w:type="dxa"/>
        </w:trPr>
        <w:tc>
          <w:tcPr>
            <w:tcW w:w="194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MIXTARD</w:t>
            </w:r>
          </w:p>
        </w:tc>
        <w:tc>
          <w:tcPr>
            <w:tcW w:w="1620" w:type="dxa"/>
            <w:gridSpan w:val="2"/>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 xml:space="preserve">Novo </w:t>
            </w:r>
            <w:proofErr w:type="spellStart"/>
            <w:r w:rsidRPr="00830B81">
              <w:rPr>
                <w:rFonts w:asciiTheme="majorBidi" w:hAnsiTheme="majorBidi" w:cstheme="majorBidi"/>
                <w:b/>
                <w:bCs/>
                <w:iCs/>
                <w:sz w:val="24"/>
                <w:szCs w:val="24"/>
              </w:rPr>
              <w:t>Nordisk</w:t>
            </w:r>
            <w:proofErr w:type="spellEnd"/>
          </w:p>
        </w:tc>
        <w:tc>
          <w:tcPr>
            <w:tcW w:w="144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w:t>
            </w:r>
          </w:p>
        </w:tc>
        <w:tc>
          <w:tcPr>
            <w:tcW w:w="162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2-8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8-16h</w:t>
            </w:r>
          </w:p>
        </w:tc>
      </w:tr>
      <w:tr w:rsidR="00830B81" w:rsidRPr="00830B81" w:rsidTr="00830B81">
        <w:trPr>
          <w:trHeight w:val="517"/>
          <w:tblCellSpacing w:w="0" w:type="dxa"/>
        </w:trPr>
        <w:tc>
          <w:tcPr>
            <w:tcW w:w="194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UMULINE PROFIL 30</w:t>
            </w:r>
          </w:p>
        </w:tc>
        <w:tc>
          <w:tcPr>
            <w:tcW w:w="1620" w:type="dxa"/>
            <w:gridSpan w:val="2"/>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Lilly</w:t>
            </w:r>
          </w:p>
        </w:tc>
        <w:tc>
          <w:tcPr>
            <w:tcW w:w="144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w:t>
            </w:r>
          </w:p>
        </w:tc>
        <w:tc>
          <w:tcPr>
            <w:tcW w:w="162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1-8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18-20 h</w:t>
            </w:r>
          </w:p>
        </w:tc>
      </w:tr>
      <w:tr w:rsidR="00830B81" w:rsidRPr="00830B81" w:rsidTr="00830B81">
        <w:trPr>
          <w:trHeight w:val="468"/>
          <w:tblCellSpacing w:w="0" w:type="dxa"/>
        </w:trPr>
        <w:tc>
          <w:tcPr>
            <w:tcW w:w="194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INSUMAN COMB 15, 25</w:t>
            </w:r>
          </w:p>
        </w:tc>
        <w:tc>
          <w:tcPr>
            <w:tcW w:w="1620" w:type="dxa"/>
            <w:gridSpan w:val="2"/>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Aventis</w:t>
            </w:r>
          </w:p>
        </w:tc>
        <w:tc>
          <w:tcPr>
            <w:tcW w:w="144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 à 1 h</w:t>
            </w:r>
          </w:p>
        </w:tc>
        <w:tc>
          <w:tcPr>
            <w:tcW w:w="162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2-4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12-19 h</w:t>
            </w:r>
          </w:p>
        </w:tc>
      </w:tr>
      <w:tr w:rsidR="00830B81" w:rsidRPr="00830B81" w:rsidTr="00830B81">
        <w:trPr>
          <w:trHeight w:val="461"/>
          <w:tblCellSpacing w:w="0" w:type="dxa"/>
        </w:trPr>
        <w:tc>
          <w:tcPr>
            <w:tcW w:w="1943"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INSUMAN COMB 50</w:t>
            </w:r>
          </w:p>
        </w:tc>
        <w:tc>
          <w:tcPr>
            <w:tcW w:w="1620" w:type="dxa"/>
            <w:gridSpan w:val="2"/>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Aventis</w:t>
            </w:r>
          </w:p>
        </w:tc>
        <w:tc>
          <w:tcPr>
            <w:tcW w:w="144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 min</w:t>
            </w:r>
          </w:p>
        </w:tc>
        <w:tc>
          <w:tcPr>
            <w:tcW w:w="1620" w:type="dxa"/>
            <w:gridSpan w:val="2"/>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1h 30 à 4 h</w:t>
            </w:r>
          </w:p>
        </w:tc>
        <w:tc>
          <w:tcPr>
            <w:tcW w:w="1440"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12-16 h</w:t>
            </w:r>
          </w:p>
        </w:tc>
      </w:tr>
    </w:tbl>
    <w:p w:rsidR="00830B81" w:rsidRPr="00830B81" w:rsidRDefault="00830B81" w:rsidP="00830B81">
      <w:p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rPr>
        <w:t xml:space="preserve">IX. </w:t>
      </w:r>
      <w:r w:rsidRPr="00830B81">
        <w:rPr>
          <w:rFonts w:asciiTheme="majorBidi" w:hAnsiTheme="majorBidi" w:cstheme="majorBidi"/>
          <w:b/>
          <w:bCs/>
          <w:iCs/>
          <w:sz w:val="24"/>
          <w:szCs w:val="24"/>
          <w:u w:val="single"/>
        </w:rPr>
        <w:t>Inconvénients des insulines humaines</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1*</w:t>
      </w:r>
      <w:r w:rsidRPr="00830B81">
        <w:rPr>
          <w:rFonts w:asciiTheme="majorBidi" w:hAnsiTheme="majorBidi" w:cstheme="majorBidi"/>
          <w:b/>
          <w:bCs/>
          <w:iCs/>
          <w:sz w:val="24"/>
          <w:szCs w:val="24"/>
          <w:u w:val="single"/>
        </w:rPr>
        <w:t>Les insulines rapides</w:t>
      </w:r>
    </w:p>
    <w:p w:rsidR="00830B81" w:rsidRPr="00830B81" w:rsidRDefault="00830B81" w:rsidP="00830B81">
      <w:pPr>
        <w:spacing w:after="0" w:line="360" w:lineRule="auto"/>
        <w:ind w:left="708" w:firstLine="285"/>
        <w:rPr>
          <w:rFonts w:asciiTheme="majorBidi" w:hAnsiTheme="majorBidi" w:cstheme="majorBidi"/>
          <w:bCs/>
          <w:iCs/>
          <w:sz w:val="24"/>
          <w:szCs w:val="24"/>
        </w:rPr>
      </w:pPr>
      <w:r w:rsidRPr="00830B81">
        <w:rPr>
          <w:rFonts w:asciiTheme="majorBidi" w:hAnsiTheme="majorBidi" w:cstheme="majorBidi"/>
          <w:b/>
          <w:bCs/>
          <w:iCs/>
          <w:sz w:val="24"/>
          <w:szCs w:val="24"/>
        </w:rPr>
        <w:t xml:space="preserve">- Début d’action trop long </w:t>
      </w:r>
      <w:r w:rsidRPr="00830B81">
        <w:rPr>
          <w:rFonts w:asciiTheme="majorBidi" w:hAnsiTheme="majorBidi" w:cstheme="majorBidi"/>
          <w:bCs/>
          <w:iCs/>
          <w:sz w:val="24"/>
          <w:szCs w:val="24"/>
        </w:rPr>
        <w:t>: 30 mn.</w:t>
      </w:r>
    </w:p>
    <w:p w:rsidR="00830B81" w:rsidRPr="00830B81" w:rsidRDefault="00830B81" w:rsidP="00830B81">
      <w:pPr>
        <w:spacing w:after="0" w:line="360" w:lineRule="auto"/>
        <w:ind w:left="708" w:firstLine="285"/>
        <w:rPr>
          <w:rFonts w:asciiTheme="majorBidi" w:hAnsiTheme="majorBidi" w:cstheme="majorBidi"/>
          <w:bCs/>
          <w:iCs/>
          <w:sz w:val="24"/>
          <w:szCs w:val="24"/>
        </w:rPr>
      </w:pPr>
      <w:r w:rsidRPr="00830B81">
        <w:rPr>
          <w:rFonts w:asciiTheme="majorBidi" w:hAnsiTheme="majorBidi" w:cstheme="majorBidi"/>
          <w:b/>
          <w:bCs/>
          <w:iCs/>
          <w:sz w:val="24"/>
          <w:szCs w:val="24"/>
        </w:rPr>
        <w:t xml:space="preserve">- Durée d’action trop longue </w:t>
      </w:r>
      <w:r w:rsidRPr="00830B81">
        <w:rPr>
          <w:rFonts w:asciiTheme="majorBidi" w:hAnsiTheme="majorBidi" w:cstheme="majorBidi"/>
          <w:bCs/>
          <w:iCs/>
          <w:sz w:val="24"/>
          <w:szCs w:val="24"/>
        </w:rPr>
        <w:t>: risque d’hypoglycémies à distance des repas.</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2*</w:t>
      </w:r>
      <w:r w:rsidRPr="00830B81">
        <w:rPr>
          <w:rFonts w:asciiTheme="majorBidi" w:hAnsiTheme="majorBidi" w:cstheme="majorBidi"/>
          <w:b/>
          <w:bCs/>
          <w:iCs/>
          <w:sz w:val="24"/>
          <w:szCs w:val="24"/>
          <w:u w:val="single"/>
        </w:rPr>
        <w:t>L’insuline NPH</w:t>
      </w:r>
    </w:p>
    <w:p w:rsidR="00830B81" w:rsidRPr="00830B81" w:rsidRDefault="00830B81" w:rsidP="00830B81">
      <w:pPr>
        <w:spacing w:after="0" w:line="360" w:lineRule="auto"/>
        <w:ind w:left="708" w:firstLine="285"/>
        <w:rPr>
          <w:rFonts w:asciiTheme="majorBidi" w:hAnsiTheme="majorBidi" w:cstheme="majorBidi"/>
          <w:bCs/>
          <w:iCs/>
          <w:sz w:val="24"/>
          <w:szCs w:val="24"/>
        </w:rPr>
      </w:pPr>
      <w:r w:rsidRPr="00830B81">
        <w:rPr>
          <w:rFonts w:asciiTheme="majorBidi" w:hAnsiTheme="majorBidi" w:cstheme="majorBidi"/>
          <w:b/>
          <w:bCs/>
          <w:iCs/>
          <w:sz w:val="24"/>
          <w:szCs w:val="24"/>
        </w:rPr>
        <w:t xml:space="preserve"> - Grande variabilité intra individuelle (40 à 50%): </w:t>
      </w:r>
      <w:r w:rsidRPr="00830B81">
        <w:rPr>
          <w:rFonts w:asciiTheme="majorBidi" w:hAnsiTheme="majorBidi" w:cstheme="majorBidi"/>
          <w:bCs/>
          <w:iCs/>
          <w:sz w:val="24"/>
          <w:szCs w:val="24"/>
        </w:rPr>
        <w:t xml:space="preserve">source de fluctuations glycémiques. </w:t>
      </w:r>
    </w:p>
    <w:p w:rsidR="00830B81" w:rsidRPr="00830B81" w:rsidRDefault="00830B81" w:rsidP="00830B81">
      <w:pPr>
        <w:spacing w:after="0" w:line="360" w:lineRule="auto"/>
        <w:ind w:left="708" w:firstLine="285"/>
        <w:rPr>
          <w:rFonts w:asciiTheme="majorBidi" w:hAnsiTheme="majorBidi" w:cstheme="majorBidi"/>
          <w:bCs/>
          <w:iCs/>
          <w:sz w:val="24"/>
          <w:szCs w:val="24"/>
        </w:rPr>
      </w:pPr>
      <w:r w:rsidRPr="00830B81">
        <w:rPr>
          <w:rFonts w:asciiTheme="majorBidi" w:hAnsiTheme="majorBidi" w:cstheme="majorBidi"/>
          <w:b/>
          <w:bCs/>
          <w:iCs/>
          <w:sz w:val="24"/>
          <w:szCs w:val="24"/>
        </w:rPr>
        <w:lastRenderedPageBreak/>
        <w:t xml:space="preserve"> - pic d’action 3 à 4h après l’injection : </w:t>
      </w:r>
      <w:r w:rsidRPr="00830B81">
        <w:rPr>
          <w:rFonts w:asciiTheme="majorBidi" w:hAnsiTheme="majorBidi" w:cstheme="majorBidi"/>
          <w:bCs/>
          <w:iCs/>
          <w:sz w:val="24"/>
          <w:szCs w:val="24"/>
        </w:rPr>
        <w:t>source d’hypoglycémies (fin de matinée et la nuit).</w:t>
      </w:r>
    </w:p>
    <w:p w:rsidR="00830B81" w:rsidRPr="00830B81" w:rsidRDefault="00830B81" w:rsidP="00830B81">
      <w:pPr>
        <w:spacing w:after="0" w:line="360" w:lineRule="auto"/>
        <w:ind w:left="708" w:firstLine="285"/>
        <w:rPr>
          <w:rFonts w:asciiTheme="majorBidi" w:hAnsiTheme="majorBidi" w:cstheme="majorBidi"/>
          <w:bCs/>
          <w:iCs/>
          <w:sz w:val="24"/>
          <w:szCs w:val="24"/>
        </w:rPr>
      </w:pPr>
      <w:r w:rsidRPr="00830B81">
        <w:rPr>
          <w:rFonts w:asciiTheme="majorBidi" w:hAnsiTheme="majorBidi" w:cstheme="majorBidi"/>
          <w:b/>
          <w:bCs/>
          <w:iCs/>
          <w:sz w:val="24"/>
          <w:szCs w:val="24"/>
        </w:rPr>
        <w:t xml:space="preserve"> - Durée d’action trop courte (8 à 20h) </w:t>
      </w:r>
      <w:r w:rsidRPr="00830B81">
        <w:rPr>
          <w:rFonts w:asciiTheme="majorBidi" w:hAnsiTheme="majorBidi" w:cstheme="majorBidi"/>
          <w:bCs/>
          <w:iCs/>
          <w:sz w:val="24"/>
          <w:szCs w:val="24"/>
        </w:rPr>
        <w:t>: nécessité de deux injections.</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 </w:t>
      </w:r>
      <w:r w:rsidRPr="00830B81">
        <w:rPr>
          <w:rFonts w:asciiTheme="majorBidi" w:hAnsiTheme="majorBidi" w:cstheme="majorBidi"/>
          <w:b/>
          <w:bCs/>
          <w:iCs/>
          <w:sz w:val="24"/>
          <w:szCs w:val="24"/>
          <w:u w:val="single"/>
        </w:rPr>
        <w:t>Intérêts des analogues de l’insuline</w:t>
      </w:r>
      <w:r w:rsidRPr="00830B81">
        <w:rPr>
          <w:rFonts w:asciiTheme="majorBidi" w:hAnsiTheme="majorBidi" w:cstheme="majorBidi"/>
          <w:b/>
          <w:bCs/>
          <w:iCs/>
          <w:sz w:val="24"/>
          <w:szCs w:val="24"/>
        </w:rPr>
        <w:t> :</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1*</w:t>
      </w:r>
      <w:r w:rsidRPr="00830B81">
        <w:rPr>
          <w:rFonts w:asciiTheme="majorBidi" w:hAnsiTheme="majorBidi" w:cstheme="majorBidi"/>
          <w:b/>
          <w:bCs/>
          <w:iCs/>
          <w:sz w:val="24"/>
          <w:szCs w:val="24"/>
          <w:u w:val="single"/>
        </w:rPr>
        <w:t>Analogues ultra rapides</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ab/>
        <w:t xml:space="preserve">- Début d’action rapide (5-15 mn): </w:t>
      </w:r>
      <w:r w:rsidRPr="00830B81">
        <w:rPr>
          <w:rFonts w:asciiTheme="majorBidi" w:hAnsiTheme="majorBidi" w:cstheme="majorBidi"/>
          <w:bCs/>
          <w:iCs/>
          <w:sz w:val="24"/>
          <w:szCs w:val="24"/>
        </w:rPr>
        <w:t>l’injection peut être faite juste avant le repas.</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ab/>
        <w:t xml:space="preserve">- Durée d’action courte (4 à 6h) : </w:t>
      </w:r>
      <w:r w:rsidRPr="00830B81">
        <w:rPr>
          <w:rFonts w:asciiTheme="majorBidi" w:hAnsiTheme="majorBidi" w:cstheme="majorBidi"/>
          <w:bCs/>
          <w:iCs/>
          <w:sz w:val="24"/>
          <w:szCs w:val="24"/>
        </w:rPr>
        <w:t>moins de risque d’hypoglycémies.</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2*</w:t>
      </w:r>
      <w:r w:rsidRPr="00830B81">
        <w:rPr>
          <w:rFonts w:asciiTheme="majorBidi" w:hAnsiTheme="majorBidi" w:cstheme="majorBidi"/>
          <w:b/>
          <w:bCs/>
          <w:iCs/>
          <w:sz w:val="24"/>
          <w:szCs w:val="24"/>
          <w:u w:val="single"/>
        </w:rPr>
        <w:t>Analogues lentes</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ab/>
        <w:t>- Résorption indépendante du site d’injection.</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ab/>
        <w:t>- Solution transparente: inutile d’homogénéiser.</w:t>
      </w:r>
    </w:p>
    <w:p w:rsidR="00830B81" w:rsidRPr="00830B81" w:rsidRDefault="00830B81" w:rsidP="00830B81">
      <w:pPr>
        <w:spacing w:after="0" w:line="360" w:lineRule="auto"/>
        <w:ind w:left="708"/>
        <w:rPr>
          <w:rFonts w:asciiTheme="majorBidi" w:hAnsiTheme="majorBidi" w:cstheme="majorBidi"/>
          <w:bCs/>
          <w:iCs/>
          <w:sz w:val="24"/>
          <w:szCs w:val="24"/>
        </w:rPr>
      </w:pPr>
      <w:r w:rsidRPr="00830B81">
        <w:rPr>
          <w:rFonts w:asciiTheme="majorBidi" w:hAnsiTheme="majorBidi" w:cstheme="majorBidi"/>
          <w:b/>
          <w:bCs/>
          <w:iCs/>
          <w:sz w:val="24"/>
          <w:szCs w:val="24"/>
        </w:rPr>
        <w:tab/>
        <w:t xml:space="preserve">- Pas de pic d’action: </w:t>
      </w:r>
      <w:r w:rsidRPr="00830B81">
        <w:rPr>
          <w:rFonts w:asciiTheme="majorBidi" w:hAnsiTheme="majorBidi" w:cstheme="majorBidi"/>
          <w:bCs/>
          <w:iCs/>
          <w:sz w:val="24"/>
          <w:szCs w:val="24"/>
        </w:rPr>
        <w:t>l’action en plateau, l’injection le soir, le matin ou à midi.</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ab/>
        <w:t xml:space="preserve">Important : </w:t>
      </w:r>
      <w:r w:rsidRPr="00830B81">
        <w:rPr>
          <w:rFonts w:asciiTheme="majorBidi" w:hAnsiTheme="majorBidi" w:cstheme="majorBidi"/>
          <w:bCs/>
          <w:iCs/>
          <w:sz w:val="24"/>
          <w:szCs w:val="24"/>
        </w:rPr>
        <w:t>à ne pas mélanger aux autres insulines dans la même seringue</w:t>
      </w:r>
      <w:r w:rsidRPr="00830B81">
        <w:rPr>
          <w:rFonts w:asciiTheme="majorBidi" w:hAnsiTheme="majorBidi" w:cstheme="majorBidi"/>
          <w:b/>
          <w:bCs/>
          <w:iCs/>
          <w:sz w:val="24"/>
          <w:szCs w:val="24"/>
        </w:rPr>
        <w:t>.</w:t>
      </w:r>
    </w:p>
    <w:p w:rsidR="00830B81" w:rsidRPr="00830B81" w:rsidRDefault="00830B81" w:rsidP="00830B81">
      <w:pPr>
        <w:spacing w:after="0" w:line="360" w:lineRule="auto"/>
        <w:ind w:left="708"/>
        <w:rPr>
          <w:rFonts w:asciiTheme="majorBidi" w:hAnsiTheme="majorBidi" w:cstheme="majorBidi"/>
          <w:b/>
          <w:bCs/>
          <w:iCs/>
          <w:sz w:val="24"/>
          <w:szCs w:val="24"/>
        </w:rPr>
      </w:pPr>
      <w:r w:rsidRPr="00830B81">
        <w:rPr>
          <w:rFonts w:asciiTheme="majorBidi" w:hAnsiTheme="majorBidi" w:cstheme="majorBidi"/>
          <w:b/>
          <w:bCs/>
          <w:iCs/>
          <w:sz w:val="24"/>
          <w:szCs w:val="24"/>
        </w:rPr>
        <w:t>Insulines analogues à action ultra rapide</w:t>
      </w:r>
    </w:p>
    <w:tbl>
      <w:tblPr>
        <w:tblW w:w="74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51"/>
        <w:gridCol w:w="1559"/>
        <w:gridCol w:w="1418"/>
        <w:gridCol w:w="1276"/>
        <w:gridCol w:w="1466"/>
      </w:tblGrid>
      <w:tr w:rsidR="00830B81" w:rsidRPr="00830B81" w:rsidTr="00830B81">
        <w:trPr>
          <w:trHeight w:val="405"/>
          <w:tblCellSpacing w:w="0" w:type="dxa"/>
          <w:jc w:val="center"/>
        </w:trPr>
        <w:tc>
          <w:tcPr>
            <w:tcW w:w="1751" w:type="dxa"/>
          </w:tcPr>
          <w:p w:rsidR="00830B81" w:rsidRPr="00830B81" w:rsidRDefault="00830B81" w:rsidP="00830B81">
            <w:pPr>
              <w:spacing w:after="0" w:line="360" w:lineRule="auto"/>
              <w:ind w:left="708"/>
              <w:rPr>
                <w:rFonts w:asciiTheme="majorBidi" w:hAnsiTheme="majorBidi" w:cstheme="majorBidi"/>
                <w:b/>
                <w:bCs/>
                <w:iCs/>
                <w:sz w:val="24"/>
                <w:szCs w:val="24"/>
              </w:rPr>
            </w:pPr>
          </w:p>
        </w:tc>
        <w:tc>
          <w:tcPr>
            <w:tcW w:w="1559" w:type="dxa"/>
          </w:tcPr>
          <w:p w:rsidR="00830B81" w:rsidRPr="00830B81" w:rsidRDefault="00830B81" w:rsidP="00830B81">
            <w:pPr>
              <w:spacing w:after="0" w:line="360" w:lineRule="auto"/>
              <w:ind w:left="708"/>
              <w:rPr>
                <w:rFonts w:asciiTheme="majorBidi" w:hAnsiTheme="majorBidi" w:cstheme="majorBidi"/>
                <w:b/>
                <w:bCs/>
                <w:iCs/>
                <w:sz w:val="24"/>
                <w:szCs w:val="24"/>
              </w:rPr>
            </w:pPr>
          </w:p>
        </w:tc>
        <w:tc>
          <w:tcPr>
            <w:tcW w:w="1418"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Début</w:t>
            </w:r>
          </w:p>
        </w:tc>
        <w:tc>
          <w:tcPr>
            <w:tcW w:w="127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Pic</w:t>
            </w:r>
          </w:p>
        </w:tc>
        <w:tc>
          <w:tcPr>
            <w:tcW w:w="146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Durée</w:t>
            </w:r>
          </w:p>
        </w:tc>
      </w:tr>
      <w:tr w:rsidR="00830B81" w:rsidRPr="00830B81" w:rsidTr="00830B81">
        <w:trPr>
          <w:trHeight w:val="345"/>
          <w:tblCellSpacing w:w="0" w:type="dxa"/>
          <w:jc w:val="center"/>
        </w:trPr>
        <w:tc>
          <w:tcPr>
            <w:tcW w:w="1751" w:type="dxa"/>
          </w:tcPr>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  APIDRA</w:t>
            </w:r>
          </w:p>
        </w:tc>
        <w:tc>
          <w:tcPr>
            <w:tcW w:w="1559"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Sanofi Aventis</w:t>
            </w:r>
          </w:p>
        </w:tc>
        <w:tc>
          <w:tcPr>
            <w:tcW w:w="141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5-15 mn</w:t>
            </w:r>
          </w:p>
        </w:tc>
        <w:tc>
          <w:tcPr>
            <w:tcW w:w="127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30-90 mn</w:t>
            </w:r>
          </w:p>
        </w:tc>
        <w:tc>
          <w:tcPr>
            <w:tcW w:w="146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4-6 h</w:t>
            </w:r>
          </w:p>
        </w:tc>
      </w:tr>
      <w:tr w:rsidR="00830B81" w:rsidRPr="00830B81" w:rsidTr="00830B81">
        <w:trPr>
          <w:trHeight w:val="405"/>
          <w:tblCellSpacing w:w="0" w:type="dxa"/>
          <w:jc w:val="center"/>
        </w:trPr>
        <w:tc>
          <w:tcPr>
            <w:tcW w:w="1751" w:type="dxa"/>
          </w:tcPr>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  NOVORAPID</w:t>
            </w:r>
          </w:p>
        </w:tc>
        <w:tc>
          <w:tcPr>
            <w:tcW w:w="1559" w:type="dxa"/>
          </w:tcPr>
          <w:p w:rsidR="00830B81" w:rsidRPr="00830B81" w:rsidRDefault="00830B81" w:rsidP="00830B81">
            <w:pPr>
              <w:spacing w:after="0" w:line="360" w:lineRule="auto"/>
              <w:jc w:val="center"/>
              <w:rPr>
                <w:rFonts w:asciiTheme="majorBidi" w:hAnsiTheme="majorBidi" w:cstheme="majorBidi"/>
                <w:bCs/>
                <w:iCs/>
                <w:sz w:val="24"/>
                <w:szCs w:val="24"/>
              </w:rPr>
            </w:pPr>
            <w:proofErr w:type="spellStart"/>
            <w:r w:rsidRPr="00830B81">
              <w:rPr>
                <w:rFonts w:asciiTheme="majorBidi" w:hAnsiTheme="majorBidi" w:cstheme="majorBidi"/>
                <w:bCs/>
                <w:iCs/>
                <w:sz w:val="24"/>
                <w:szCs w:val="24"/>
              </w:rPr>
              <w:t>NovoNordisk</w:t>
            </w:r>
            <w:proofErr w:type="spellEnd"/>
          </w:p>
        </w:tc>
        <w:tc>
          <w:tcPr>
            <w:tcW w:w="141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5-15 mn</w:t>
            </w:r>
          </w:p>
        </w:tc>
        <w:tc>
          <w:tcPr>
            <w:tcW w:w="127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30-90 mn</w:t>
            </w:r>
          </w:p>
        </w:tc>
        <w:tc>
          <w:tcPr>
            <w:tcW w:w="146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4-6 h</w:t>
            </w:r>
          </w:p>
        </w:tc>
      </w:tr>
      <w:tr w:rsidR="00830B81" w:rsidRPr="00830B81" w:rsidTr="00830B81">
        <w:trPr>
          <w:trHeight w:val="405"/>
          <w:tblCellSpacing w:w="0" w:type="dxa"/>
          <w:jc w:val="center"/>
        </w:trPr>
        <w:tc>
          <w:tcPr>
            <w:tcW w:w="1751" w:type="dxa"/>
          </w:tcPr>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  HUMALOG</w:t>
            </w:r>
          </w:p>
        </w:tc>
        <w:tc>
          <w:tcPr>
            <w:tcW w:w="1559"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Lilly</w:t>
            </w:r>
          </w:p>
        </w:tc>
        <w:tc>
          <w:tcPr>
            <w:tcW w:w="141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5-15 mn</w:t>
            </w:r>
          </w:p>
        </w:tc>
        <w:tc>
          <w:tcPr>
            <w:tcW w:w="127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30-90 mn</w:t>
            </w:r>
          </w:p>
        </w:tc>
        <w:tc>
          <w:tcPr>
            <w:tcW w:w="146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4-6h</w:t>
            </w:r>
          </w:p>
        </w:tc>
      </w:tr>
    </w:tbl>
    <w:p w:rsidR="00830B81" w:rsidRPr="00830B81" w:rsidRDefault="00830B81" w:rsidP="00830B81">
      <w:pPr>
        <w:spacing w:after="0" w:line="360" w:lineRule="auto"/>
        <w:ind w:left="360" w:firstLine="348"/>
        <w:rPr>
          <w:rFonts w:asciiTheme="majorBidi" w:hAnsiTheme="majorBidi" w:cstheme="majorBidi"/>
          <w:b/>
          <w:bCs/>
          <w:iCs/>
          <w:sz w:val="24"/>
          <w:szCs w:val="24"/>
        </w:rPr>
      </w:pPr>
      <w:r w:rsidRPr="00830B81">
        <w:rPr>
          <w:rFonts w:asciiTheme="majorBidi" w:hAnsiTheme="majorBidi" w:cstheme="majorBidi"/>
          <w:b/>
          <w:bCs/>
          <w:iCs/>
          <w:sz w:val="24"/>
          <w:szCs w:val="24"/>
        </w:rPr>
        <w:t>Analogues à mélange fixe</w:t>
      </w:r>
    </w:p>
    <w:tbl>
      <w:tblPr>
        <w:tblW w:w="748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81"/>
        <w:gridCol w:w="1569"/>
        <w:gridCol w:w="1431"/>
        <w:gridCol w:w="1243"/>
        <w:gridCol w:w="1461"/>
      </w:tblGrid>
      <w:tr w:rsidR="00830B81" w:rsidRPr="00830B81" w:rsidTr="00830B81">
        <w:trPr>
          <w:trHeight w:val="465"/>
          <w:tblCellSpacing w:w="0" w:type="dxa"/>
          <w:jc w:val="center"/>
        </w:trPr>
        <w:tc>
          <w:tcPr>
            <w:tcW w:w="1781" w:type="dxa"/>
          </w:tcPr>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NOVOMIX 30</w:t>
            </w:r>
          </w:p>
        </w:tc>
        <w:tc>
          <w:tcPr>
            <w:tcW w:w="1569"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 xml:space="preserve">Novo </w:t>
            </w:r>
            <w:proofErr w:type="spellStart"/>
            <w:r w:rsidRPr="00830B81">
              <w:rPr>
                <w:rFonts w:asciiTheme="majorBidi" w:hAnsiTheme="majorBidi" w:cstheme="majorBidi"/>
                <w:bCs/>
                <w:iCs/>
                <w:sz w:val="24"/>
                <w:szCs w:val="24"/>
              </w:rPr>
              <w:t>Nordisk</w:t>
            </w:r>
            <w:proofErr w:type="spellEnd"/>
          </w:p>
        </w:tc>
        <w:tc>
          <w:tcPr>
            <w:tcW w:w="1431"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10-20 min</w:t>
            </w:r>
          </w:p>
        </w:tc>
        <w:tc>
          <w:tcPr>
            <w:tcW w:w="1243"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1-4 h</w:t>
            </w:r>
          </w:p>
        </w:tc>
        <w:tc>
          <w:tcPr>
            <w:tcW w:w="1461"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Jusqu’à 24 h</w:t>
            </w:r>
          </w:p>
        </w:tc>
      </w:tr>
      <w:tr w:rsidR="00830B81" w:rsidRPr="00830B81" w:rsidTr="00830B81">
        <w:trPr>
          <w:trHeight w:val="540"/>
          <w:tblCellSpacing w:w="0" w:type="dxa"/>
          <w:jc w:val="center"/>
        </w:trPr>
        <w:tc>
          <w:tcPr>
            <w:tcW w:w="1781" w:type="dxa"/>
          </w:tcPr>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HUMALOG MIX 25</w:t>
            </w:r>
          </w:p>
        </w:tc>
        <w:tc>
          <w:tcPr>
            <w:tcW w:w="1569"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Lilly</w:t>
            </w:r>
          </w:p>
        </w:tc>
        <w:tc>
          <w:tcPr>
            <w:tcW w:w="1431"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15 min</w:t>
            </w:r>
          </w:p>
        </w:tc>
        <w:tc>
          <w:tcPr>
            <w:tcW w:w="1243"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30-70 min</w:t>
            </w:r>
          </w:p>
        </w:tc>
        <w:tc>
          <w:tcPr>
            <w:tcW w:w="1461"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15 h</w:t>
            </w:r>
          </w:p>
        </w:tc>
      </w:tr>
      <w:tr w:rsidR="00830B81" w:rsidRPr="00830B81" w:rsidTr="00830B81">
        <w:trPr>
          <w:trHeight w:val="540"/>
          <w:tblCellSpacing w:w="0" w:type="dxa"/>
          <w:jc w:val="center"/>
        </w:trPr>
        <w:tc>
          <w:tcPr>
            <w:tcW w:w="1781" w:type="dxa"/>
          </w:tcPr>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HUMALOG MIX 50</w:t>
            </w:r>
          </w:p>
        </w:tc>
        <w:tc>
          <w:tcPr>
            <w:tcW w:w="1569"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Lilly</w:t>
            </w:r>
          </w:p>
        </w:tc>
        <w:tc>
          <w:tcPr>
            <w:tcW w:w="1431"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15 min</w:t>
            </w:r>
          </w:p>
        </w:tc>
        <w:tc>
          <w:tcPr>
            <w:tcW w:w="1243"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30-70 min</w:t>
            </w:r>
          </w:p>
        </w:tc>
        <w:tc>
          <w:tcPr>
            <w:tcW w:w="1461" w:type="dxa"/>
          </w:tcPr>
          <w:p w:rsidR="00830B81" w:rsidRPr="00830B81" w:rsidRDefault="00830B81" w:rsidP="00830B81">
            <w:p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15 h</w:t>
            </w:r>
          </w:p>
        </w:tc>
      </w:tr>
    </w:tbl>
    <w:p w:rsidR="00830B81" w:rsidRPr="00830B81" w:rsidRDefault="00830B81" w:rsidP="00830B81">
      <w:pPr>
        <w:spacing w:after="0" w:line="360" w:lineRule="auto"/>
        <w:ind w:left="360" w:firstLine="348"/>
        <w:rPr>
          <w:rFonts w:asciiTheme="majorBidi" w:hAnsiTheme="majorBidi" w:cstheme="majorBidi"/>
          <w:b/>
          <w:bCs/>
          <w:iCs/>
          <w:sz w:val="24"/>
          <w:szCs w:val="24"/>
        </w:rPr>
      </w:pPr>
      <w:r w:rsidRPr="00830B81">
        <w:rPr>
          <w:rFonts w:asciiTheme="majorBidi" w:hAnsiTheme="majorBidi" w:cstheme="majorBidi"/>
          <w:b/>
          <w:bCs/>
          <w:iCs/>
          <w:sz w:val="24"/>
          <w:szCs w:val="24"/>
        </w:rPr>
        <w:t>Insulines analogues à action lente</w:t>
      </w:r>
    </w:p>
    <w:tbl>
      <w:tblPr>
        <w:tblW w:w="74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51"/>
        <w:gridCol w:w="1598"/>
        <w:gridCol w:w="1379"/>
        <w:gridCol w:w="1276"/>
        <w:gridCol w:w="1466"/>
      </w:tblGrid>
      <w:tr w:rsidR="00830B81" w:rsidRPr="00830B81" w:rsidTr="00830B81">
        <w:trPr>
          <w:trHeight w:val="405"/>
          <w:tblCellSpacing w:w="0" w:type="dxa"/>
          <w:jc w:val="center"/>
        </w:trPr>
        <w:tc>
          <w:tcPr>
            <w:tcW w:w="3349" w:type="dxa"/>
            <w:gridSpan w:val="2"/>
          </w:tcPr>
          <w:p w:rsidR="00830B81" w:rsidRPr="00830B81" w:rsidRDefault="00830B81" w:rsidP="00830B81">
            <w:pPr>
              <w:spacing w:after="0" w:line="360" w:lineRule="auto"/>
              <w:ind w:left="360"/>
              <w:jc w:val="center"/>
              <w:rPr>
                <w:rFonts w:asciiTheme="majorBidi" w:hAnsiTheme="majorBidi" w:cstheme="majorBidi"/>
                <w:b/>
                <w:bCs/>
                <w:iCs/>
                <w:sz w:val="24"/>
                <w:szCs w:val="24"/>
              </w:rPr>
            </w:pPr>
          </w:p>
        </w:tc>
        <w:tc>
          <w:tcPr>
            <w:tcW w:w="1379"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Délai</w:t>
            </w:r>
          </w:p>
        </w:tc>
        <w:tc>
          <w:tcPr>
            <w:tcW w:w="127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Pic</w:t>
            </w:r>
          </w:p>
        </w:tc>
        <w:tc>
          <w:tcPr>
            <w:tcW w:w="1466"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Durée</w:t>
            </w:r>
          </w:p>
        </w:tc>
      </w:tr>
      <w:tr w:rsidR="00830B81" w:rsidRPr="00830B81" w:rsidTr="00830B81">
        <w:trPr>
          <w:trHeight w:val="540"/>
          <w:tblCellSpacing w:w="0" w:type="dxa"/>
          <w:jc w:val="center"/>
        </w:trPr>
        <w:tc>
          <w:tcPr>
            <w:tcW w:w="1751"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LANTUS</w:t>
            </w:r>
          </w:p>
        </w:tc>
        <w:tc>
          <w:tcPr>
            <w:tcW w:w="159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Aventis</w:t>
            </w:r>
          </w:p>
        </w:tc>
        <w:tc>
          <w:tcPr>
            <w:tcW w:w="1379"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2-4 h</w:t>
            </w:r>
          </w:p>
        </w:tc>
        <w:tc>
          <w:tcPr>
            <w:tcW w:w="127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plateau</w:t>
            </w:r>
          </w:p>
        </w:tc>
        <w:tc>
          <w:tcPr>
            <w:tcW w:w="146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24 h</w:t>
            </w:r>
          </w:p>
        </w:tc>
      </w:tr>
      <w:tr w:rsidR="00830B81" w:rsidRPr="00830B81" w:rsidTr="00830B81">
        <w:trPr>
          <w:trHeight w:val="405"/>
          <w:tblCellSpacing w:w="0" w:type="dxa"/>
          <w:jc w:val="center"/>
        </w:trPr>
        <w:tc>
          <w:tcPr>
            <w:tcW w:w="1751" w:type="dxa"/>
          </w:tcPr>
          <w:p w:rsidR="00830B81" w:rsidRPr="00830B81" w:rsidRDefault="00830B81" w:rsidP="00830B81">
            <w:pPr>
              <w:spacing w:after="0" w:line="360" w:lineRule="auto"/>
              <w:jc w:val="center"/>
              <w:rPr>
                <w:rFonts w:asciiTheme="majorBidi" w:hAnsiTheme="majorBidi" w:cstheme="majorBidi"/>
                <w:b/>
                <w:bCs/>
                <w:iCs/>
                <w:sz w:val="24"/>
                <w:szCs w:val="24"/>
              </w:rPr>
            </w:pPr>
            <w:r w:rsidRPr="00830B81">
              <w:rPr>
                <w:rFonts w:asciiTheme="majorBidi" w:hAnsiTheme="majorBidi" w:cstheme="majorBidi"/>
                <w:b/>
                <w:bCs/>
                <w:iCs/>
                <w:sz w:val="24"/>
                <w:szCs w:val="24"/>
              </w:rPr>
              <w:t>LEVEMIR</w:t>
            </w:r>
          </w:p>
        </w:tc>
        <w:tc>
          <w:tcPr>
            <w:tcW w:w="1598"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 xml:space="preserve">Novo </w:t>
            </w:r>
            <w:proofErr w:type="spellStart"/>
            <w:r w:rsidRPr="00830B81">
              <w:rPr>
                <w:rFonts w:asciiTheme="majorBidi" w:hAnsiTheme="majorBidi" w:cstheme="majorBidi"/>
                <w:bCs/>
                <w:iCs/>
                <w:sz w:val="24"/>
                <w:szCs w:val="24"/>
              </w:rPr>
              <w:t>Nordisk</w:t>
            </w:r>
            <w:proofErr w:type="spellEnd"/>
          </w:p>
        </w:tc>
        <w:tc>
          <w:tcPr>
            <w:tcW w:w="1379"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3-4 h</w:t>
            </w:r>
          </w:p>
        </w:tc>
        <w:tc>
          <w:tcPr>
            <w:tcW w:w="127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6-8 h</w:t>
            </w:r>
          </w:p>
        </w:tc>
        <w:tc>
          <w:tcPr>
            <w:tcW w:w="1466" w:type="dxa"/>
          </w:tcPr>
          <w:p w:rsidR="00830B81" w:rsidRPr="00830B81" w:rsidRDefault="00830B81" w:rsidP="00830B81">
            <w:pPr>
              <w:spacing w:after="0" w:line="360" w:lineRule="auto"/>
              <w:jc w:val="center"/>
              <w:rPr>
                <w:rFonts w:asciiTheme="majorBidi" w:hAnsiTheme="majorBidi" w:cstheme="majorBidi"/>
                <w:bCs/>
                <w:iCs/>
                <w:sz w:val="24"/>
                <w:szCs w:val="24"/>
              </w:rPr>
            </w:pPr>
            <w:r w:rsidRPr="00830B81">
              <w:rPr>
                <w:rFonts w:asciiTheme="majorBidi" w:hAnsiTheme="majorBidi" w:cstheme="majorBidi"/>
                <w:bCs/>
                <w:iCs/>
                <w:sz w:val="24"/>
                <w:szCs w:val="24"/>
              </w:rPr>
              <w:t>12-20 h</w:t>
            </w:r>
          </w:p>
        </w:tc>
      </w:tr>
    </w:tbl>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XI. </w:t>
      </w:r>
      <w:r w:rsidRPr="00830B81">
        <w:rPr>
          <w:rFonts w:asciiTheme="majorBidi" w:hAnsiTheme="majorBidi" w:cstheme="majorBidi"/>
          <w:b/>
          <w:bCs/>
          <w:iCs/>
          <w:sz w:val="24"/>
          <w:szCs w:val="24"/>
          <w:u w:val="single"/>
        </w:rPr>
        <w:t>Voies d’administration de l’insuline</w:t>
      </w:r>
    </w:p>
    <w:p w:rsidR="00830B81" w:rsidRPr="00830B81" w:rsidRDefault="00830B81" w:rsidP="00830B81">
      <w:pPr>
        <w:spacing w:after="0" w:line="360" w:lineRule="auto"/>
        <w:ind w:left="360"/>
        <w:rPr>
          <w:rFonts w:asciiTheme="majorBidi" w:hAnsiTheme="majorBidi" w:cstheme="majorBidi"/>
          <w:b/>
          <w:bCs/>
          <w:iCs/>
          <w:sz w:val="24"/>
          <w:szCs w:val="24"/>
          <w:lang w:val="it-IT"/>
        </w:rPr>
      </w:pPr>
      <w:r w:rsidRPr="00830B81">
        <w:rPr>
          <w:rFonts w:asciiTheme="majorBidi" w:hAnsiTheme="majorBidi" w:cstheme="majorBidi"/>
          <w:b/>
          <w:bCs/>
          <w:iCs/>
          <w:sz w:val="24"/>
          <w:szCs w:val="24"/>
          <w:lang w:val="it-IT"/>
        </w:rPr>
        <w:t xml:space="preserve">Voie IV: </w:t>
      </w:r>
      <w:r w:rsidRPr="00830B81">
        <w:rPr>
          <w:rFonts w:asciiTheme="majorBidi" w:hAnsiTheme="majorBidi" w:cstheme="majorBidi"/>
          <w:bCs/>
          <w:iCs/>
          <w:sz w:val="24"/>
          <w:szCs w:val="24"/>
          <w:lang w:val="it-IT"/>
        </w:rPr>
        <w:t>IO  urgence</w:t>
      </w:r>
      <w:r w:rsidRPr="00830B81">
        <w:rPr>
          <w:rFonts w:asciiTheme="majorBidi" w:hAnsiTheme="majorBidi" w:cstheme="majorBidi"/>
          <w:b/>
          <w:bCs/>
          <w:iCs/>
          <w:sz w:val="24"/>
          <w:szCs w:val="24"/>
          <w:lang w:val="it-IT"/>
        </w:rPr>
        <w:t>.</w:t>
      </w:r>
    </w:p>
    <w:p w:rsidR="00830B81" w:rsidRPr="00830B81" w:rsidRDefault="00830B81" w:rsidP="00830B81">
      <w:pPr>
        <w:spacing w:after="0" w:line="360" w:lineRule="auto"/>
        <w:ind w:left="360"/>
        <w:rPr>
          <w:rFonts w:asciiTheme="majorBidi" w:hAnsiTheme="majorBidi" w:cstheme="majorBidi"/>
          <w:b/>
          <w:bCs/>
          <w:iCs/>
          <w:sz w:val="24"/>
          <w:szCs w:val="24"/>
          <w:lang w:val="it-IT"/>
        </w:rPr>
      </w:pPr>
      <w:r w:rsidRPr="00830B81">
        <w:rPr>
          <w:rFonts w:asciiTheme="majorBidi" w:hAnsiTheme="majorBidi" w:cstheme="majorBidi"/>
          <w:b/>
          <w:bCs/>
          <w:iCs/>
          <w:sz w:val="24"/>
          <w:szCs w:val="24"/>
          <w:lang w:val="it-IT"/>
        </w:rPr>
        <w:t xml:space="preserve">Voie IM: </w:t>
      </w:r>
      <w:r w:rsidRPr="00830B81">
        <w:rPr>
          <w:rFonts w:asciiTheme="majorBidi" w:hAnsiTheme="majorBidi" w:cstheme="majorBidi"/>
          <w:bCs/>
          <w:iCs/>
          <w:sz w:val="24"/>
          <w:szCs w:val="24"/>
          <w:lang w:val="it-IT"/>
        </w:rPr>
        <w:t>IO  urgence.</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 xml:space="preserve">Voie S/C: </w:t>
      </w:r>
      <w:r w:rsidRPr="00830B81">
        <w:rPr>
          <w:rFonts w:asciiTheme="majorBidi" w:hAnsiTheme="majorBidi" w:cstheme="majorBidi"/>
          <w:bCs/>
          <w:iCs/>
          <w:sz w:val="24"/>
          <w:szCs w:val="24"/>
        </w:rPr>
        <w:t>usuelle. Toutes les insulines</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u w:val="single"/>
        </w:rPr>
        <w:lastRenderedPageBreak/>
        <w:t>Seringues</w:t>
      </w:r>
      <w:r w:rsidRPr="00830B81">
        <w:rPr>
          <w:rFonts w:asciiTheme="majorBidi" w:hAnsiTheme="majorBidi" w:cstheme="majorBidi"/>
          <w:b/>
          <w:bCs/>
          <w:iCs/>
          <w:sz w:val="24"/>
          <w:szCs w:val="24"/>
        </w:rPr>
        <w:t xml:space="preserve">: </w:t>
      </w:r>
      <w:r w:rsidRPr="00830B81">
        <w:rPr>
          <w:rFonts w:asciiTheme="majorBidi" w:hAnsiTheme="majorBidi" w:cstheme="majorBidi"/>
          <w:bCs/>
          <w:iCs/>
          <w:sz w:val="24"/>
          <w:szCs w:val="24"/>
        </w:rPr>
        <w:t>1ml mode le plus couramment utilisé</w:t>
      </w:r>
      <w:r w:rsidRPr="00830B81">
        <w:rPr>
          <w:rFonts w:asciiTheme="majorBidi" w:hAnsiTheme="majorBidi" w:cstheme="majorBidi"/>
          <w:b/>
          <w:bCs/>
          <w:iCs/>
          <w:sz w:val="24"/>
          <w:szCs w:val="24"/>
        </w:rPr>
        <w:t xml:space="preserve">      </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u w:val="single"/>
        </w:rPr>
        <w:t>Stylos injecteurs</w:t>
      </w:r>
      <w:r w:rsidRPr="00830B81">
        <w:rPr>
          <w:rFonts w:asciiTheme="majorBidi" w:hAnsiTheme="majorBidi" w:cstheme="majorBidi"/>
          <w:b/>
          <w:bCs/>
          <w:iCs/>
          <w:sz w:val="24"/>
          <w:szCs w:val="24"/>
        </w:rPr>
        <w:t>:</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 xml:space="preserve">     </w:t>
      </w:r>
      <w:r w:rsidRPr="00830B81">
        <w:rPr>
          <w:rFonts w:asciiTheme="majorBidi" w:hAnsiTheme="majorBidi" w:cstheme="majorBidi"/>
          <w:bCs/>
          <w:iCs/>
          <w:sz w:val="24"/>
          <w:szCs w:val="24"/>
        </w:rPr>
        <w:tab/>
        <w:t xml:space="preserve"> - Meilleure acceptabilité.</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     </w:t>
      </w:r>
      <w:r w:rsidRPr="00830B81">
        <w:rPr>
          <w:rFonts w:asciiTheme="majorBidi" w:hAnsiTheme="majorBidi" w:cstheme="majorBidi"/>
          <w:bCs/>
          <w:iCs/>
          <w:sz w:val="24"/>
          <w:szCs w:val="24"/>
        </w:rPr>
        <w:tab/>
        <w:t xml:space="preserve"> - Meilleur confort.</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 xml:space="preserve">      - Injection moins douloureuse.</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XII. </w:t>
      </w:r>
      <w:r w:rsidRPr="00830B81">
        <w:rPr>
          <w:rFonts w:asciiTheme="majorBidi" w:hAnsiTheme="majorBidi" w:cstheme="majorBidi"/>
          <w:b/>
          <w:bCs/>
          <w:iCs/>
          <w:sz w:val="24"/>
          <w:szCs w:val="24"/>
          <w:u w:val="single"/>
        </w:rPr>
        <w:t>Les pompes à insuline</w:t>
      </w:r>
      <w:r w:rsidRPr="00830B81">
        <w:rPr>
          <w:rFonts w:asciiTheme="majorBidi" w:hAnsiTheme="majorBidi" w:cstheme="majorBidi"/>
          <w:b/>
          <w:bCs/>
          <w:iCs/>
          <w:sz w:val="24"/>
          <w:szCs w:val="24"/>
        </w:rPr>
        <w:t> :</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 xml:space="preserve">*Portables : </w:t>
      </w:r>
      <w:r w:rsidRPr="00830B81">
        <w:rPr>
          <w:rFonts w:asciiTheme="majorBidi" w:hAnsiTheme="majorBidi" w:cstheme="majorBidi"/>
          <w:bCs/>
          <w:iCs/>
          <w:sz w:val="24"/>
          <w:szCs w:val="24"/>
        </w:rPr>
        <w:t xml:space="preserve">Débit basal continu ou </w:t>
      </w:r>
      <w:proofErr w:type="spellStart"/>
      <w:r w:rsidRPr="00830B81">
        <w:rPr>
          <w:rFonts w:asciiTheme="majorBidi" w:hAnsiTheme="majorBidi" w:cstheme="majorBidi"/>
          <w:bCs/>
          <w:iCs/>
          <w:sz w:val="24"/>
          <w:szCs w:val="24"/>
        </w:rPr>
        <w:t>Bolus</w:t>
      </w:r>
      <w:proofErr w:type="spellEnd"/>
      <w:r w:rsidRPr="00830B81">
        <w:rPr>
          <w:rFonts w:asciiTheme="majorBidi" w:hAnsiTheme="majorBidi" w:cstheme="majorBidi"/>
          <w:bCs/>
          <w:iCs/>
          <w:sz w:val="24"/>
          <w:szCs w:val="24"/>
        </w:rPr>
        <w:t xml:space="preserve"> lors des repas.</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 xml:space="preserve">*Implantables. </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XIII. </w:t>
      </w:r>
      <w:r w:rsidRPr="00830B81">
        <w:rPr>
          <w:rFonts w:asciiTheme="majorBidi" w:hAnsiTheme="majorBidi" w:cstheme="majorBidi"/>
          <w:b/>
          <w:bCs/>
          <w:iCs/>
          <w:sz w:val="24"/>
          <w:szCs w:val="24"/>
          <w:u w:val="single"/>
        </w:rPr>
        <w:t>Insuline inhalée</w:t>
      </w:r>
      <w:r w:rsidRPr="00830B81">
        <w:rPr>
          <w:rFonts w:asciiTheme="majorBidi" w:hAnsiTheme="majorBidi" w:cstheme="majorBidi"/>
          <w:b/>
          <w:bCs/>
          <w:iCs/>
          <w:sz w:val="24"/>
          <w:szCs w:val="24"/>
        </w:rPr>
        <w:t> :</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C’est un système aérosol qui projette de l’insuline humaine sous forme de très fines particules (5 microns):</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1)</w:t>
      </w:r>
      <w:r w:rsidRPr="00830B81">
        <w:rPr>
          <w:rFonts w:asciiTheme="majorBidi" w:hAnsiTheme="majorBidi" w:cstheme="majorBidi"/>
          <w:b/>
          <w:bCs/>
          <w:iCs/>
          <w:sz w:val="24"/>
          <w:szCs w:val="24"/>
          <w:u w:val="single"/>
        </w:rPr>
        <w:t xml:space="preserve"> Deux présentations</w:t>
      </w:r>
      <w:r w:rsidRPr="00830B81">
        <w:rPr>
          <w:rFonts w:asciiTheme="majorBidi" w:hAnsiTheme="majorBidi" w:cstheme="majorBidi"/>
          <w:b/>
          <w:bCs/>
          <w:iCs/>
          <w:sz w:val="24"/>
          <w:szCs w:val="24"/>
        </w:rPr>
        <w:t>:</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ab/>
      </w:r>
      <w:r w:rsidRPr="00830B81">
        <w:rPr>
          <w:rFonts w:asciiTheme="majorBidi" w:hAnsiTheme="majorBidi" w:cstheme="majorBidi"/>
          <w:bCs/>
          <w:iCs/>
          <w:sz w:val="24"/>
          <w:szCs w:val="24"/>
        </w:rPr>
        <w:t>- 1mg correspondant à 3 UI d’insuline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- 3 mg correspondant à 9 UI s’insuline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2)</w:t>
      </w:r>
      <w:r w:rsidRPr="00830B81">
        <w:rPr>
          <w:rFonts w:asciiTheme="majorBidi" w:hAnsiTheme="majorBidi" w:cstheme="majorBidi"/>
          <w:b/>
          <w:bCs/>
          <w:iCs/>
          <w:sz w:val="24"/>
          <w:szCs w:val="24"/>
          <w:u w:val="single"/>
        </w:rPr>
        <w:t xml:space="preserve"> Biodisponibilité médiocre</w:t>
      </w:r>
      <w:r w:rsidRPr="00830B81">
        <w:rPr>
          <w:rFonts w:asciiTheme="majorBidi" w:hAnsiTheme="majorBidi" w:cstheme="majorBidi"/>
          <w:b/>
          <w:bCs/>
          <w:iCs/>
          <w:sz w:val="24"/>
          <w:szCs w:val="24"/>
        </w:rPr>
        <w:t xml:space="preserve"> : </w:t>
      </w:r>
      <w:r w:rsidRPr="00830B81">
        <w:rPr>
          <w:rFonts w:asciiTheme="majorBidi" w:hAnsiTheme="majorBidi" w:cstheme="majorBidi"/>
          <w:bCs/>
          <w:iCs/>
          <w:sz w:val="24"/>
          <w:szCs w:val="24"/>
        </w:rPr>
        <w:t>10%</w:t>
      </w:r>
    </w:p>
    <w:p w:rsidR="00830B81" w:rsidRPr="00830B81" w:rsidRDefault="00830B81" w:rsidP="00830B81">
      <w:pPr>
        <w:spacing w:after="0" w:line="360" w:lineRule="auto"/>
        <w:ind w:left="360"/>
        <w:rPr>
          <w:rFonts w:asciiTheme="majorBidi" w:hAnsiTheme="majorBidi" w:cstheme="majorBidi"/>
          <w:b/>
          <w:bCs/>
          <w:iCs/>
          <w:sz w:val="24"/>
          <w:szCs w:val="24"/>
          <w:u w:val="single"/>
        </w:rPr>
      </w:pPr>
      <w:r w:rsidRPr="00830B81">
        <w:rPr>
          <w:rFonts w:asciiTheme="majorBidi" w:hAnsiTheme="majorBidi" w:cstheme="majorBidi"/>
          <w:b/>
          <w:bCs/>
          <w:iCs/>
          <w:sz w:val="24"/>
          <w:szCs w:val="24"/>
        </w:rPr>
        <w:t>3)</w:t>
      </w:r>
      <w:r w:rsidRPr="00830B81">
        <w:rPr>
          <w:rFonts w:asciiTheme="majorBidi" w:hAnsiTheme="majorBidi" w:cstheme="majorBidi"/>
          <w:b/>
          <w:bCs/>
          <w:iCs/>
          <w:sz w:val="24"/>
          <w:szCs w:val="24"/>
          <w:u w:val="single"/>
        </w:rPr>
        <w:t xml:space="preserve"> Avantages</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voie bien acceptée par les malades</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améliore l’observance thérapeutique</w:t>
      </w:r>
    </w:p>
    <w:p w:rsidR="00830B81" w:rsidRPr="00830B81" w:rsidRDefault="00830B81" w:rsidP="00830B81">
      <w:pPr>
        <w:spacing w:after="0" w:line="360" w:lineRule="auto"/>
        <w:ind w:left="360"/>
        <w:rPr>
          <w:rFonts w:asciiTheme="majorBidi" w:hAnsiTheme="majorBidi" w:cstheme="majorBidi"/>
          <w:b/>
          <w:bCs/>
          <w:iCs/>
          <w:sz w:val="24"/>
          <w:szCs w:val="24"/>
          <w:u w:val="single"/>
        </w:rPr>
      </w:pPr>
      <w:r w:rsidRPr="00830B81">
        <w:rPr>
          <w:rFonts w:asciiTheme="majorBidi" w:hAnsiTheme="majorBidi" w:cstheme="majorBidi"/>
          <w:b/>
          <w:bCs/>
          <w:iCs/>
          <w:sz w:val="24"/>
          <w:szCs w:val="24"/>
        </w:rPr>
        <w:t xml:space="preserve">4) </w:t>
      </w:r>
      <w:r w:rsidRPr="00830B81">
        <w:rPr>
          <w:rFonts w:asciiTheme="majorBidi" w:hAnsiTheme="majorBidi" w:cstheme="majorBidi"/>
          <w:b/>
          <w:bCs/>
          <w:iCs/>
          <w:sz w:val="24"/>
          <w:szCs w:val="24"/>
          <w:u w:val="single"/>
        </w:rPr>
        <w:t>Les craintes</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l’innocuité pulmonaire à long terme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le coût plus élevé</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manque d’études comparatives avec les analogues pour évaluer le rapport coût/bénéfices.</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XIV. </w:t>
      </w:r>
      <w:r w:rsidRPr="00830B81">
        <w:rPr>
          <w:rFonts w:asciiTheme="majorBidi" w:hAnsiTheme="majorBidi" w:cstheme="majorBidi"/>
          <w:b/>
          <w:bCs/>
          <w:iCs/>
          <w:sz w:val="24"/>
          <w:szCs w:val="24"/>
          <w:u w:val="single"/>
        </w:rPr>
        <w:t>Facteurs pouvant influencer la cinétique</w:t>
      </w:r>
      <w:r w:rsidRPr="00830B81">
        <w:rPr>
          <w:rFonts w:asciiTheme="majorBidi" w:hAnsiTheme="majorBidi" w:cstheme="majorBidi"/>
          <w:b/>
          <w:bCs/>
          <w:iCs/>
          <w:sz w:val="24"/>
          <w:szCs w:val="24"/>
        </w:rPr>
        <w:t> :</w:t>
      </w:r>
    </w:p>
    <w:p w:rsidR="00830B81" w:rsidRPr="00830B81" w:rsidRDefault="00830B81" w:rsidP="00830B81">
      <w:pPr>
        <w:numPr>
          <w:ilvl w:val="0"/>
          <w:numId w:val="121"/>
        </w:num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La résorption est plus rapide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ab/>
      </w:r>
      <w:r w:rsidRPr="00830B81">
        <w:rPr>
          <w:rFonts w:asciiTheme="majorBidi" w:hAnsiTheme="majorBidi" w:cstheme="majorBidi"/>
          <w:bCs/>
          <w:iCs/>
          <w:sz w:val="24"/>
          <w:szCs w:val="24"/>
        </w:rPr>
        <w:t>- pH neutre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faible volume injecté</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injection sous cutanée profonde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massage du point d’injection</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exercice musculaire sollicitant la région du point d’injection.</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xml:space="preserve">- injection au niveau de l’abdomen. </w:t>
      </w:r>
    </w:p>
    <w:p w:rsidR="00830B81" w:rsidRPr="00830B81" w:rsidRDefault="00830B81" w:rsidP="00830B81">
      <w:pPr>
        <w:numPr>
          <w:ilvl w:val="0"/>
          <w:numId w:val="121"/>
        </w:numPr>
        <w:spacing w:after="0" w:line="360" w:lineRule="auto"/>
        <w:rPr>
          <w:rFonts w:asciiTheme="majorBidi" w:hAnsiTheme="majorBidi" w:cstheme="majorBidi"/>
          <w:b/>
          <w:bCs/>
          <w:iCs/>
          <w:sz w:val="24"/>
          <w:szCs w:val="24"/>
          <w:u w:val="single"/>
        </w:rPr>
      </w:pPr>
      <w:r w:rsidRPr="00830B81">
        <w:rPr>
          <w:rFonts w:asciiTheme="majorBidi" w:hAnsiTheme="majorBidi" w:cstheme="majorBidi"/>
          <w:b/>
          <w:bCs/>
          <w:iCs/>
          <w:sz w:val="24"/>
          <w:szCs w:val="24"/>
          <w:u w:val="single"/>
        </w:rPr>
        <w:t>La résorption est plus lente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
          <w:bCs/>
          <w:iCs/>
          <w:sz w:val="24"/>
          <w:szCs w:val="24"/>
        </w:rPr>
        <w:tab/>
      </w:r>
      <w:r w:rsidRPr="00830B81">
        <w:rPr>
          <w:rFonts w:asciiTheme="majorBidi" w:hAnsiTheme="majorBidi" w:cstheme="majorBidi"/>
          <w:bCs/>
          <w:iCs/>
          <w:sz w:val="24"/>
          <w:szCs w:val="24"/>
        </w:rPr>
        <w:t>- pH acide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grand volume injecté</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lastRenderedPageBreak/>
        <w:tab/>
        <w:t>- injection superficielle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présence d’anticorps anti insuline</w:t>
      </w:r>
    </w:p>
    <w:p w:rsidR="00830B81" w:rsidRPr="00830B81" w:rsidRDefault="00830B81" w:rsidP="00830B81">
      <w:pPr>
        <w:spacing w:after="0" w:line="360" w:lineRule="auto"/>
        <w:ind w:left="360"/>
        <w:rPr>
          <w:rFonts w:asciiTheme="majorBidi" w:hAnsiTheme="majorBidi" w:cstheme="majorBidi"/>
          <w:bCs/>
          <w:iCs/>
          <w:sz w:val="24"/>
          <w:szCs w:val="24"/>
        </w:rPr>
      </w:pPr>
      <w:r w:rsidRPr="00830B81">
        <w:rPr>
          <w:rFonts w:asciiTheme="majorBidi" w:hAnsiTheme="majorBidi" w:cstheme="majorBidi"/>
          <w:bCs/>
          <w:iCs/>
          <w:sz w:val="24"/>
          <w:szCs w:val="24"/>
        </w:rPr>
        <w:tab/>
        <w:t>- injection au niveau de la cuisse.</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XV. </w:t>
      </w:r>
      <w:r w:rsidRPr="00830B81">
        <w:rPr>
          <w:rFonts w:asciiTheme="majorBidi" w:hAnsiTheme="majorBidi" w:cstheme="majorBidi"/>
          <w:b/>
          <w:bCs/>
          <w:iCs/>
          <w:sz w:val="24"/>
          <w:szCs w:val="24"/>
          <w:u w:val="single"/>
        </w:rPr>
        <w:t>Les indications de l’insuline</w:t>
      </w:r>
      <w:r w:rsidRPr="00830B81">
        <w:rPr>
          <w:rFonts w:asciiTheme="majorBidi" w:hAnsiTheme="majorBidi" w:cstheme="majorBidi"/>
          <w:b/>
          <w:bCs/>
          <w:iCs/>
          <w:sz w:val="24"/>
          <w:szCs w:val="24"/>
        </w:rPr>
        <w:t> :</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A*</w:t>
      </w:r>
      <w:r w:rsidRPr="00830B81">
        <w:rPr>
          <w:rFonts w:asciiTheme="majorBidi" w:hAnsiTheme="majorBidi" w:cstheme="majorBidi"/>
          <w:b/>
          <w:bCs/>
          <w:iCs/>
          <w:sz w:val="24"/>
          <w:szCs w:val="24"/>
          <w:u w:val="single"/>
        </w:rPr>
        <w:t>Insulinothérapie définitive</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Diabète de type 1</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Echec ou contre indications aux ADO</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Complications micro-</w:t>
      </w:r>
      <w:proofErr w:type="spellStart"/>
      <w:r w:rsidRPr="00830B81">
        <w:rPr>
          <w:rFonts w:asciiTheme="majorBidi" w:hAnsiTheme="majorBidi" w:cstheme="majorBidi"/>
          <w:bCs/>
          <w:iCs/>
          <w:sz w:val="24"/>
          <w:szCs w:val="24"/>
        </w:rPr>
        <w:t>angiopathiques</w:t>
      </w:r>
      <w:proofErr w:type="spellEnd"/>
      <w:r w:rsidRPr="00830B81">
        <w:rPr>
          <w:rFonts w:asciiTheme="majorBidi" w:hAnsiTheme="majorBidi" w:cstheme="majorBidi"/>
          <w:bCs/>
          <w:iCs/>
          <w:sz w:val="24"/>
          <w:szCs w:val="24"/>
        </w:rPr>
        <w:t>.</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Insuffisance rénale</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Insuffisance hépatique</w:t>
      </w:r>
    </w:p>
    <w:p w:rsidR="00830B81" w:rsidRPr="00830B81" w:rsidRDefault="00830B81" w:rsidP="00830B81">
      <w:pPr>
        <w:spacing w:after="0" w:line="360" w:lineRule="auto"/>
        <w:ind w:left="360"/>
        <w:rPr>
          <w:rFonts w:asciiTheme="majorBidi" w:hAnsiTheme="majorBidi" w:cstheme="majorBidi"/>
          <w:b/>
          <w:bCs/>
          <w:iCs/>
          <w:sz w:val="24"/>
          <w:szCs w:val="24"/>
        </w:rPr>
      </w:pPr>
      <w:r w:rsidRPr="00830B81">
        <w:rPr>
          <w:rFonts w:asciiTheme="majorBidi" w:hAnsiTheme="majorBidi" w:cstheme="majorBidi"/>
          <w:b/>
          <w:bCs/>
          <w:iCs/>
          <w:sz w:val="24"/>
          <w:szCs w:val="24"/>
        </w:rPr>
        <w:t>B*</w:t>
      </w:r>
      <w:r w:rsidRPr="00830B81">
        <w:rPr>
          <w:rFonts w:asciiTheme="majorBidi" w:hAnsiTheme="majorBidi" w:cstheme="majorBidi"/>
          <w:b/>
          <w:bCs/>
          <w:iCs/>
          <w:sz w:val="24"/>
          <w:szCs w:val="24"/>
          <w:u w:val="single"/>
        </w:rPr>
        <w:t>Insulinothérapie temporaire</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xml:space="preserve">- Femme enceinte </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Infection sévère</w:t>
      </w:r>
      <w:r w:rsidRPr="00830B81">
        <w:rPr>
          <w:rFonts w:asciiTheme="majorBidi" w:hAnsiTheme="majorBidi" w:cstheme="majorBidi"/>
          <w:bCs/>
          <w:iCs/>
          <w:sz w:val="24"/>
          <w:szCs w:val="24"/>
        </w:rPr>
        <w:tab/>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xml:space="preserve">- Affection intercurrente </w:t>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xml:space="preserve">- Chirurgie majeure     </w:t>
      </w:r>
      <w:r w:rsidRPr="00830B81">
        <w:rPr>
          <w:rFonts w:asciiTheme="majorBidi" w:hAnsiTheme="majorBidi" w:cstheme="majorBidi"/>
          <w:bCs/>
          <w:iCs/>
          <w:sz w:val="24"/>
          <w:szCs w:val="24"/>
        </w:rPr>
        <w:tab/>
      </w:r>
    </w:p>
    <w:p w:rsidR="00830B81" w:rsidRPr="00830B81" w:rsidRDefault="00830B81" w:rsidP="00830B81">
      <w:pPr>
        <w:spacing w:after="0" w:line="360" w:lineRule="auto"/>
        <w:ind w:left="360" w:firstLine="348"/>
        <w:rPr>
          <w:rFonts w:asciiTheme="majorBidi" w:hAnsiTheme="majorBidi" w:cstheme="majorBidi"/>
          <w:bCs/>
          <w:iCs/>
          <w:sz w:val="24"/>
          <w:szCs w:val="24"/>
        </w:rPr>
      </w:pPr>
      <w:r w:rsidRPr="00830B81">
        <w:rPr>
          <w:rFonts w:asciiTheme="majorBidi" w:hAnsiTheme="majorBidi" w:cstheme="majorBidi"/>
          <w:bCs/>
          <w:iCs/>
          <w:sz w:val="24"/>
          <w:szCs w:val="24"/>
        </w:rPr>
        <w:t>- Neuropathie hyperalgique</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XVI. </w:t>
      </w:r>
      <w:r w:rsidRPr="00830B81">
        <w:rPr>
          <w:rFonts w:asciiTheme="majorBidi" w:hAnsiTheme="majorBidi" w:cstheme="majorBidi"/>
          <w:b/>
          <w:bCs/>
          <w:iCs/>
          <w:sz w:val="24"/>
          <w:szCs w:val="24"/>
          <w:u w:val="single"/>
        </w:rPr>
        <w:t>Stratégie de l’insulinothérapie</w:t>
      </w:r>
      <w:r w:rsidRPr="00830B81">
        <w:rPr>
          <w:rFonts w:asciiTheme="majorBidi" w:hAnsiTheme="majorBidi" w:cstheme="majorBidi"/>
          <w:b/>
          <w:bCs/>
          <w:iCs/>
          <w:sz w:val="24"/>
          <w:szCs w:val="24"/>
        </w:rPr>
        <w:t xml:space="preserve"> :</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 A* </w:t>
      </w:r>
      <w:r w:rsidRPr="00830B81">
        <w:rPr>
          <w:rFonts w:asciiTheme="majorBidi" w:hAnsiTheme="majorBidi" w:cstheme="majorBidi"/>
          <w:b/>
          <w:bCs/>
          <w:iCs/>
          <w:sz w:val="24"/>
          <w:szCs w:val="24"/>
          <w:u w:val="single"/>
        </w:rPr>
        <w:t>schémas intensifiés</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triple injection d’insuline rapide (7h, 12h, 19h) + 2 insulines intermédiaire (7h, 19h).</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triple injection d’insuline rapide (7h, 12h, 19h) + 1 insuline intermédiaire (19h).</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triple injection d’insuline rapide (7h, 12h, 19h) + 1 insuline intermédiaire (22h).</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triple injection d’insuline rapide (7h, 12h, 19h) + 1 insuline lente (19h).</w:t>
      </w:r>
    </w:p>
    <w:p w:rsidR="00830B81" w:rsidRPr="00830B81" w:rsidRDefault="00830B81" w:rsidP="00830B81">
      <w:pPr>
        <w:spacing w:after="0" w:line="360" w:lineRule="auto"/>
        <w:ind w:firstLine="708"/>
        <w:rPr>
          <w:rFonts w:asciiTheme="majorBidi" w:hAnsiTheme="majorBidi" w:cstheme="majorBidi"/>
          <w:b/>
          <w:bCs/>
          <w:iCs/>
          <w:sz w:val="24"/>
          <w:szCs w:val="24"/>
        </w:rPr>
      </w:pPr>
      <w:r w:rsidRPr="00830B81">
        <w:rPr>
          <w:rFonts w:asciiTheme="majorBidi" w:hAnsiTheme="majorBidi" w:cstheme="majorBidi"/>
          <w:b/>
          <w:bCs/>
          <w:iCs/>
          <w:sz w:val="24"/>
          <w:szCs w:val="24"/>
        </w:rPr>
        <w:t xml:space="preserve">B* </w:t>
      </w:r>
      <w:r w:rsidRPr="00830B81">
        <w:rPr>
          <w:rFonts w:asciiTheme="majorBidi" w:hAnsiTheme="majorBidi" w:cstheme="majorBidi"/>
          <w:b/>
          <w:bCs/>
          <w:iCs/>
          <w:sz w:val="24"/>
          <w:szCs w:val="24"/>
          <w:u w:val="single"/>
        </w:rPr>
        <w:t>schémas non intensifiés à objectif limité</w:t>
      </w:r>
      <w:r w:rsidRPr="00830B81">
        <w:rPr>
          <w:rFonts w:asciiTheme="majorBidi" w:hAnsiTheme="majorBidi" w:cstheme="majorBidi"/>
          <w:b/>
          <w:bCs/>
          <w:iCs/>
          <w:sz w:val="24"/>
          <w:szCs w:val="24"/>
        </w:rPr>
        <w:t>.</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- 2 injections d’insuline intermédiaire (7h, 19h).</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- 2 injections d’insuline bi phasique (7h, 19h).</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ADO + 1 injection d’insuline intermédiaire ou lente (22h).</w:t>
      </w:r>
    </w:p>
    <w:p w:rsidR="00830B81" w:rsidRPr="00830B81" w:rsidRDefault="00830B81" w:rsidP="00830B81">
      <w:pPr>
        <w:spacing w:after="0" w:line="360" w:lineRule="auto"/>
        <w:ind w:firstLine="708"/>
        <w:rPr>
          <w:rFonts w:asciiTheme="majorBidi" w:hAnsiTheme="majorBidi" w:cstheme="majorBidi"/>
          <w:b/>
          <w:bCs/>
          <w:iCs/>
          <w:sz w:val="24"/>
          <w:szCs w:val="24"/>
        </w:rPr>
      </w:pPr>
      <w:r w:rsidRPr="00830B81">
        <w:rPr>
          <w:rFonts w:asciiTheme="majorBidi" w:hAnsiTheme="majorBidi" w:cstheme="majorBidi"/>
          <w:b/>
          <w:bCs/>
          <w:iCs/>
          <w:sz w:val="24"/>
          <w:szCs w:val="24"/>
        </w:rPr>
        <w:t xml:space="preserve">C* </w:t>
      </w:r>
      <w:r w:rsidRPr="00830B81">
        <w:rPr>
          <w:rFonts w:asciiTheme="majorBidi" w:hAnsiTheme="majorBidi" w:cstheme="majorBidi"/>
          <w:b/>
          <w:bCs/>
          <w:iCs/>
          <w:sz w:val="24"/>
          <w:szCs w:val="24"/>
          <w:u w:val="single"/>
        </w:rPr>
        <w:t>Insulinothérapie de survie</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- 1 injection/j d’insuline retard.</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XVII. </w:t>
      </w:r>
      <w:r w:rsidRPr="00830B81">
        <w:rPr>
          <w:rFonts w:asciiTheme="majorBidi" w:hAnsiTheme="majorBidi" w:cstheme="majorBidi"/>
          <w:b/>
          <w:bCs/>
          <w:iCs/>
          <w:sz w:val="24"/>
          <w:szCs w:val="24"/>
          <w:u w:val="single"/>
        </w:rPr>
        <w:t>Quelques règles de l’insulinothérapie</w:t>
      </w:r>
      <w:r w:rsidRPr="00830B81">
        <w:rPr>
          <w:rFonts w:asciiTheme="majorBidi" w:hAnsiTheme="majorBidi" w:cstheme="majorBidi"/>
          <w:b/>
          <w:bCs/>
          <w:iCs/>
          <w:sz w:val="24"/>
          <w:szCs w:val="24"/>
        </w:rPr>
        <w:t> :</w:t>
      </w:r>
    </w:p>
    <w:p w:rsidR="00830B81" w:rsidRPr="00830B81" w:rsidRDefault="00830B81" w:rsidP="00830B81">
      <w:pPr>
        <w:spacing w:after="0" w:line="360" w:lineRule="auto"/>
        <w:ind w:firstLine="708"/>
        <w:rPr>
          <w:rFonts w:asciiTheme="majorBidi" w:hAnsiTheme="majorBidi" w:cstheme="majorBidi"/>
          <w:bCs/>
          <w:iCs/>
          <w:sz w:val="24"/>
          <w:szCs w:val="24"/>
        </w:rPr>
      </w:pPr>
      <w:r w:rsidRPr="00830B81">
        <w:rPr>
          <w:rFonts w:asciiTheme="majorBidi" w:hAnsiTheme="majorBidi" w:cstheme="majorBidi"/>
          <w:b/>
          <w:bCs/>
          <w:iCs/>
          <w:sz w:val="24"/>
          <w:szCs w:val="24"/>
        </w:rPr>
        <w:t xml:space="preserve">1* </w:t>
      </w:r>
      <w:r w:rsidRPr="00830B81">
        <w:rPr>
          <w:rFonts w:asciiTheme="majorBidi" w:hAnsiTheme="majorBidi" w:cstheme="majorBidi"/>
          <w:b/>
          <w:bCs/>
          <w:iCs/>
          <w:sz w:val="24"/>
          <w:szCs w:val="24"/>
          <w:u w:val="single"/>
        </w:rPr>
        <w:t>Régler la glycémie du réveil</w:t>
      </w:r>
      <w:r w:rsidRPr="00830B81">
        <w:rPr>
          <w:rFonts w:asciiTheme="majorBidi" w:hAnsiTheme="majorBidi" w:cstheme="majorBidi"/>
          <w:b/>
          <w:bCs/>
          <w:iCs/>
          <w:sz w:val="24"/>
          <w:szCs w:val="24"/>
        </w:rPr>
        <w:t xml:space="preserve"> </w:t>
      </w:r>
      <w:r w:rsidRPr="00830B81">
        <w:rPr>
          <w:rFonts w:asciiTheme="majorBidi" w:hAnsiTheme="majorBidi" w:cstheme="majorBidi"/>
          <w:bCs/>
          <w:iCs/>
          <w:sz w:val="24"/>
          <w:szCs w:val="24"/>
        </w:rPr>
        <w:t xml:space="preserve">par </w:t>
      </w:r>
      <w:proofErr w:type="spellStart"/>
      <w:r w:rsidRPr="00830B81">
        <w:rPr>
          <w:rFonts w:asciiTheme="majorBidi" w:hAnsiTheme="majorBidi" w:cstheme="majorBidi"/>
          <w:bCs/>
          <w:iCs/>
          <w:sz w:val="24"/>
          <w:szCs w:val="24"/>
        </w:rPr>
        <w:t>titration</w:t>
      </w:r>
      <w:proofErr w:type="spellEnd"/>
      <w:r w:rsidRPr="00830B81">
        <w:rPr>
          <w:rFonts w:asciiTheme="majorBidi" w:hAnsiTheme="majorBidi" w:cstheme="majorBidi"/>
          <w:bCs/>
          <w:iCs/>
          <w:sz w:val="24"/>
          <w:szCs w:val="24"/>
        </w:rPr>
        <w:t xml:space="preserve"> en évitant l’hypoglycémie nocturne.</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Commencer avec une dose de 10 à 12 u s/c ou 0,1 à 0,2 u/kg.</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Augmenter la dose tous les soirs de 2 u jusqu’à ce qu’il obtienne une glycémie du matin conforme à l’objectif.</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ab/>
        <w:t xml:space="preserve"> Si glycémie à jeun &lt; 0,7g à deux reprises : ↓ insuline de 2 à 4U.</w:t>
      </w:r>
    </w:p>
    <w:p w:rsidR="00830B81" w:rsidRPr="00830B81" w:rsidRDefault="00830B81" w:rsidP="00830B81">
      <w:pPr>
        <w:spacing w:after="0" w:line="360" w:lineRule="auto"/>
        <w:ind w:firstLine="708"/>
        <w:rPr>
          <w:rFonts w:asciiTheme="majorBidi" w:hAnsiTheme="majorBidi" w:cstheme="majorBidi"/>
          <w:b/>
          <w:bCs/>
          <w:iCs/>
          <w:sz w:val="24"/>
          <w:szCs w:val="24"/>
        </w:rPr>
      </w:pPr>
      <w:r w:rsidRPr="00830B81">
        <w:rPr>
          <w:rFonts w:asciiTheme="majorBidi" w:hAnsiTheme="majorBidi" w:cstheme="majorBidi"/>
          <w:b/>
          <w:bCs/>
          <w:iCs/>
          <w:sz w:val="24"/>
          <w:szCs w:val="24"/>
        </w:rPr>
        <w:lastRenderedPageBreak/>
        <w:t xml:space="preserve">2* </w:t>
      </w:r>
      <w:r w:rsidRPr="00830B81">
        <w:rPr>
          <w:rFonts w:asciiTheme="majorBidi" w:hAnsiTheme="majorBidi" w:cstheme="majorBidi"/>
          <w:b/>
          <w:bCs/>
          <w:iCs/>
          <w:sz w:val="24"/>
          <w:szCs w:val="24"/>
          <w:u w:val="single"/>
        </w:rPr>
        <w:t>Apprendre au malade la triple adaptation des doses</w:t>
      </w:r>
      <w:r w:rsidRPr="00830B81">
        <w:rPr>
          <w:rFonts w:asciiTheme="majorBidi" w:hAnsiTheme="majorBidi" w:cstheme="majorBidi"/>
          <w:b/>
          <w:bCs/>
          <w:iCs/>
          <w:sz w:val="24"/>
          <w:szCs w:val="24"/>
        </w:rPr>
        <w:t xml:space="preserve"> :</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xml:space="preserve"> - adaptation rétrospective</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xml:space="preserve"> - adaptation immédiate</w:t>
      </w:r>
    </w:p>
    <w:p w:rsid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xml:space="preserve"> - adaptation prospective (teneur en glucides du repas, activité physique).</w:t>
      </w:r>
    </w:p>
    <w:p w:rsidR="003C4C35" w:rsidRPr="00830B81" w:rsidRDefault="003C4C35" w:rsidP="003C4C35">
      <w:pPr>
        <w:spacing w:after="0" w:line="360" w:lineRule="auto"/>
        <w:ind w:firstLine="348"/>
        <w:rPr>
          <w:rFonts w:asciiTheme="majorBidi" w:hAnsiTheme="majorBidi" w:cstheme="majorBidi"/>
          <w:bCs/>
          <w:iCs/>
          <w:sz w:val="24"/>
          <w:szCs w:val="24"/>
        </w:rPr>
      </w:pPr>
    </w:p>
    <w:p w:rsidR="00830B81" w:rsidRPr="00830B81" w:rsidRDefault="00830B81" w:rsidP="00830B81">
      <w:pPr>
        <w:spacing w:after="0" w:line="360" w:lineRule="auto"/>
        <w:ind w:left="360" w:firstLine="348"/>
        <w:rPr>
          <w:rFonts w:asciiTheme="majorBidi" w:hAnsiTheme="majorBidi" w:cstheme="majorBidi"/>
          <w:b/>
          <w:bCs/>
          <w:iCs/>
          <w:sz w:val="24"/>
          <w:szCs w:val="24"/>
        </w:rPr>
      </w:pPr>
      <w:r w:rsidRPr="00830B81">
        <w:rPr>
          <w:rFonts w:asciiTheme="majorBidi" w:hAnsiTheme="majorBidi" w:cstheme="majorBidi"/>
          <w:b/>
          <w:bCs/>
          <w:iCs/>
          <w:sz w:val="24"/>
          <w:szCs w:val="24"/>
        </w:rPr>
        <w:t xml:space="preserve">3* </w:t>
      </w:r>
      <w:r w:rsidRPr="00830B81">
        <w:rPr>
          <w:rFonts w:asciiTheme="majorBidi" w:hAnsiTheme="majorBidi" w:cstheme="majorBidi"/>
          <w:b/>
          <w:bCs/>
          <w:iCs/>
          <w:sz w:val="24"/>
          <w:szCs w:val="24"/>
          <w:u w:val="single"/>
        </w:rPr>
        <w:t>Garder le même territoire pour un moment donné de la journée</w:t>
      </w:r>
      <w:r w:rsidRPr="00830B81">
        <w:rPr>
          <w:rFonts w:asciiTheme="majorBidi" w:hAnsiTheme="majorBidi" w:cstheme="majorBidi"/>
          <w:b/>
          <w:bCs/>
          <w:iCs/>
          <w:sz w:val="24"/>
          <w:szCs w:val="24"/>
        </w:rPr>
        <w:t xml:space="preserve"> : </w:t>
      </w:r>
    </w:p>
    <w:p w:rsidR="00830B81" w:rsidRPr="00830B81" w:rsidRDefault="00830B81" w:rsidP="003C4C35">
      <w:pPr>
        <w:spacing w:after="0" w:line="360" w:lineRule="auto"/>
        <w:ind w:firstLine="348"/>
        <w:rPr>
          <w:rFonts w:asciiTheme="majorBidi" w:hAnsiTheme="majorBidi" w:cstheme="majorBidi"/>
          <w:bCs/>
          <w:iCs/>
          <w:sz w:val="24"/>
          <w:szCs w:val="24"/>
        </w:rPr>
      </w:pPr>
      <w:r w:rsidRPr="00830B81">
        <w:rPr>
          <w:rFonts w:asciiTheme="majorBidi" w:hAnsiTheme="majorBidi" w:cstheme="majorBidi"/>
          <w:bCs/>
          <w:iCs/>
          <w:sz w:val="24"/>
          <w:szCs w:val="24"/>
        </w:rPr>
        <w:t>- à chaque injection son territoire.</w:t>
      </w:r>
    </w:p>
    <w:p w:rsidR="00830B81" w:rsidRPr="00830B81" w:rsidRDefault="00830B81" w:rsidP="00830B81">
      <w:pPr>
        <w:spacing w:after="0" w:line="360" w:lineRule="auto"/>
        <w:ind w:left="360" w:firstLine="348"/>
        <w:rPr>
          <w:rFonts w:asciiTheme="majorBidi" w:hAnsiTheme="majorBidi" w:cstheme="majorBidi"/>
          <w:b/>
          <w:bCs/>
          <w:iCs/>
          <w:sz w:val="24"/>
          <w:szCs w:val="24"/>
        </w:rPr>
      </w:pPr>
      <w:r w:rsidRPr="00830B81">
        <w:rPr>
          <w:rFonts w:asciiTheme="majorBidi" w:hAnsiTheme="majorBidi" w:cstheme="majorBidi"/>
          <w:b/>
          <w:bCs/>
          <w:iCs/>
          <w:sz w:val="24"/>
          <w:szCs w:val="24"/>
        </w:rPr>
        <w:t>4*</w:t>
      </w:r>
      <w:r w:rsidRPr="00830B81">
        <w:rPr>
          <w:rFonts w:asciiTheme="majorBidi" w:hAnsiTheme="majorBidi" w:cstheme="majorBidi"/>
          <w:b/>
          <w:bCs/>
          <w:iCs/>
          <w:sz w:val="24"/>
          <w:szCs w:val="24"/>
          <w:u w:val="single"/>
        </w:rPr>
        <w:t>Apprendre au malade à prévenir, reconnaître et traiter une hypoglycémie</w:t>
      </w:r>
      <w:r w:rsidRPr="00830B81">
        <w:rPr>
          <w:rFonts w:asciiTheme="majorBidi" w:hAnsiTheme="majorBidi" w:cstheme="majorBidi"/>
          <w:b/>
          <w:bCs/>
          <w:iCs/>
          <w:sz w:val="24"/>
          <w:szCs w:val="24"/>
        </w:rPr>
        <w:t>.</w:t>
      </w:r>
    </w:p>
    <w:p w:rsidR="00830B81" w:rsidRPr="00830B81" w:rsidRDefault="00830B81" w:rsidP="00830B81">
      <w:pPr>
        <w:spacing w:after="0" w:line="360" w:lineRule="auto"/>
        <w:ind w:left="708"/>
        <w:rPr>
          <w:rFonts w:asciiTheme="majorBidi" w:hAnsiTheme="majorBidi" w:cstheme="majorBidi"/>
          <w:bCs/>
          <w:iCs/>
          <w:sz w:val="24"/>
          <w:szCs w:val="24"/>
        </w:rPr>
      </w:pPr>
      <w:r w:rsidRPr="00830B81">
        <w:rPr>
          <w:rFonts w:asciiTheme="majorBidi" w:hAnsiTheme="majorBidi" w:cstheme="majorBidi"/>
          <w:b/>
          <w:bCs/>
          <w:iCs/>
          <w:sz w:val="24"/>
          <w:szCs w:val="24"/>
        </w:rPr>
        <w:t>5</w:t>
      </w:r>
      <w:r w:rsidRPr="00830B81">
        <w:rPr>
          <w:rFonts w:asciiTheme="majorBidi" w:hAnsiTheme="majorBidi" w:cstheme="majorBidi"/>
          <w:b/>
          <w:bCs/>
          <w:iCs/>
          <w:sz w:val="24"/>
          <w:szCs w:val="24"/>
          <w:u w:val="single"/>
        </w:rPr>
        <w:t>* Respecter le délai entre l’injection d’insuline et le repas</w:t>
      </w:r>
      <w:r w:rsidRPr="00830B81">
        <w:rPr>
          <w:rFonts w:asciiTheme="majorBidi" w:hAnsiTheme="majorBidi" w:cstheme="majorBidi"/>
          <w:b/>
          <w:bCs/>
          <w:iCs/>
          <w:sz w:val="24"/>
          <w:szCs w:val="24"/>
        </w:rPr>
        <w:t xml:space="preserve"> </w:t>
      </w:r>
      <w:r w:rsidRPr="00830B81">
        <w:rPr>
          <w:rFonts w:asciiTheme="majorBidi" w:hAnsiTheme="majorBidi" w:cstheme="majorBidi"/>
          <w:bCs/>
          <w:iCs/>
          <w:sz w:val="24"/>
          <w:szCs w:val="24"/>
        </w:rPr>
        <w:t>en tenant compte du type d’insuline.</w:t>
      </w:r>
    </w:p>
    <w:p w:rsidR="00830B81" w:rsidRPr="00830B81" w:rsidRDefault="00830B81" w:rsidP="00830B81">
      <w:pPr>
        <w:spacing w:after="0" w:line="360" w:lineRule="auto"/>
        <w:rPr>
          <w:rFonts w:asciiTheme="majorBidi" w:hAnsiTheme="majorBidi" w:cstheme="majorBidi"/>
          <w:b/>
          <w:bCs/>
          <w:iCs/>
          <w:sz w:val="24"/>
          <w:szCs w:val="24"/>
        </w:rPr>
      </w:pPr>
      <w:r w:rsidRPr="00830B81">
        <w:rPr>
          <w:rFonts w:asciiTheme="majorBidi" w:hAnsiTheme="majorBidi" w:cstheme="majorBidi"/>
          <w:b/>
          <w:bCs/>
          <w:iCs/>
          <w:sz w:val="24"/>
          <w:szCs w:val="24"/>
        </w:rPr>
        <w:t xml:space="preserve">XVIII. </w:t>
      </w:r>
      <w:r w:rsidRPr="00830B81">
        <w:rPr>
          <w:rFonts w:asciiTheme="majorBidi" w:hAnsiTheme="majorBidi" w:cstheme="majorBidi"/>
          <w:b/>
          <w:bCs/>
          <w:iCs/>
          <w:sz w:val="24"/>
          <w:szCs w:val="24"/>
          <w:u w:val="single"/>
        </w:rPr>
        <w:t>Conseils pour éviter les hypoglycémies</w:t>
      </w:r>
      <w:r w:rsidRPr="00830B81">
        <w:rPr>
          <w:rFonts w:asciiTheme="majorBidi" w:hAnsiTheme="majorBidi" w:cstheme="majorBidi"/>
          <w:b/>
          <w:bCs/>
          <w:iCs/>
          <w:sz w:val="24"/>
          <w:szCs w:val="24"/>
        </w:rPr>
        <w:t> :</w:t>
      </w:r>
      <w:r w:rsidRPr="00830B81">
        <w:rPr>
          <w:rFonts w:asciiTheme="majorBidi" w:hAnsiTheme="majorBidi" w:cstheme="majorBidi"/>
          <w:b/>
          <w:bCs/>
          <w:iCs/>
          <w:sz w:val="24"/>
          <w:szCs w:val="24"/>
        </w:rPr>
        <w:tab/>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Adapter l’insuline en fonction de l’activité et des apports en glucides.</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Connaître la teneur en glucides des aliments et les équivalences glucidiques.</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Ne pas retarder le repas (surtout si injection faite) ou prendre une collation en attendant.</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Diminuer les doses d’insuline avant et après une activité physique.</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 xml:space="preserve">Collation à 10-11h du matin si tendance aux </w:t>
      </w:r>
      <w:proofErr w:type="spellStart"/>
      <w:r w:rsidRPr="00830B81">
        <w:rPr>
          <w:rFonts w:asciiTheme="majorBidi" w:hAnsiTheme="majorBidi" w:cstheme="majorBidi"/>
          <w:bCs/>
          <w:iCs/>
          <w:sz w:val="24"/>
          <w:szCs w:val="24"/>
        </w:rPr>
        <w:t>hypos</w:t>
      </w:r>
      <w:proofErr w:type="spellEnd"/>
      <w:r w:rsidRPr="00830B81">
        <w:rPr>
          <w:rFonts w:asciiTheme="majorBidi" w:hAnsiTheme="majorBidi" w:cstheme="majorBidi"/>
          <w:bCs/>
          <w:iCs/>
          <w:sz w:val="24"/>
          <w:szCs w:val="24"/>
        </w:rPr>
        <w:t xml:space="preserve"> de fin de matinée et au coucher si glycémie &lt; 1,60 g/l.</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Avoir toujours 3 sucres dans la poche.</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Contrôler sa glycémie avant de prendre le volant.</w:t>
      </w:r>
    </w:p>
    <w:p w:rsidR="00830B81" w:rsidRP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 xml:space="preserve">En cas d’hypo se </w:t>
      </w:r>
      <w:proofErr w:type="spellStart"/>
      <w:r w:rsidRPr="00830B81">
        <w:rPr>
          <w:rFonts w:asciiTheme="majorBidi" w:hAnsiTheme="majorBidi" w:cstheme="majorBidi"/>
          <w:bCs/>
          <w:iCs/>
          <w:sz w:val="24"/>
          <w:szCs w:val="24"/>
        </w:rPr>
        <w:t>resucrer</w:t>
      </w:r>
      <w:proofErr w:type="spellEnd"/>
      <w:r w:rsidRPr="00830B81">
        <w:rPr>
          <w:rFonts w:asciiTheme="majorBidi" w:hAnsiTheme="majorBidi" w:cstheme="majorBidi"/>
          <w:bCs/>
          <w:iCs/>
          <w:sz w:val="24"/>
          <w:szCs w:val="24"/>
        </w:rPr>
        <w:t xml:space="preserve"> rapidement: 3 morceaux de sucre ou boisson sucrée.</w:t>
      </w:r>
    </w:p>
    <w:p w:rsidR="00830B81" w:rsidRDefault="00830B81" w:rsidP="00830B81">
      <w:pPr>
        <w:numPr>
          <w:ilvl w:val="0"/>
          <w:numId w:val="122"/>
        </w:numPr>
        <w:spacing w:after="0" w:line="360" w:lineRule="auto"/>
        <w:rPr>
          <w:rFonts w:asciiTheme="majorBidi" w:hAnsiTheme="majorBidi" w:cstheme="majorBidi"/>
          <w:bCs/>
          <w:iCs/>
          <w:sz w:val="24"/>
          <w:szCs w:val="24"/>
        </w:rPr>
      </w:pPr>
      <w:r w:rsidRPr="00830B81">
        <w:rPr>
          <w:rFonts w:asciiTheme="majorBidi" w:hAnsiTheme="majorBidi" w:cstheme="majorBidi"/>
          <w:bCs/>
          <w:iCs/>
          <w:sz w:val="24"/>
          <w:szCs w:val="24"/>
        </w:rPr>
        <w:t>Après correction du malaise, analyser les causes éventuelles de l’hypoglycémie.</w:t>
      </w:r>
    </w:p>
    <w:p w:rsidR="00B94A44" w:rsidRPr="00B94A44" w:rsidRDefault="00B94A44" w:rsidP="00B94A44">
      <w:pPr>
        <w:numPr>
          <w:ilvl w:val="0"/>
          <w:numId w:val="122"/>
        </w:numPr>
        <w:spacing w:after="0" w:line="360" w:lineRule="auto"/>
        <w:jc w:val="right"/>
        <w:rPr>
          <w:rFonts w:ascii="Times New Roman" w:hAnsi="Times New Roman" w:cs="Times New Roman"/>
          <w:b/>
          <w:iCs/>
          <w:color w:val="4F81BD" w:themeColor="accent1"/>
          <w:sz w:val="32"/>
          <w:szCs w:val="32"/>
        </w:rPr>
      </w:pPr>
      <w:r w:rsidRPr="00B94A44">
        <w:rPr>
          <w:rFonts w:ascii="Times New Roman" w:hAnsi="Times New Roman" w:cs="Times New Roman"/>
          <w:b/>
          <w:iCs/>
          <w:color w:val="4F81BD" w:themeColor="accent1"/>
          <w:sz w:val="32"/>
          <w:szCs w:val="32"/>
        </w:rPr>
        <w:t xml:space="preserve">BON COURAGE </w:t>
      </w:r>
    </w:p>
    <w:p w:rsidR="008C769B" w:rsidRDefault="008C769B" w:rsidP="00E16BD4">
      <w:pPr>
        <w:spacing w:after="0" w:line="360" w:lineRule="auto"/>
        <w:rPr>
          <w:rFonts w:ascii="Times New Roman" w:eastAsia="Times New Roman" w:hAnsi="Times New Roman" w:cs="Times New Roman"/>
          <w:sz w:val="24"/>
          <w:szCs w:val="24"/>
          <w:lang w:eastAsia="fr-FR"/>
        </w:rPr>
      </w:pPr>
    </w:p>
    <w:sectPr w:rsidR="008C769B" w:rsidSect="001A627A">
      <w:headerReference w:type="default" r:id="rId96"/>
      <w:footerReference w:type="default" r:id="rId9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B81" w:rsidRDefault="00830B81" w:rsidP="00EC0647">
      <w:pPr>
        <w:spacing w:after="0" w:line="240" w:lineRule="auto"/>
      </w:pPr>
      <w:r>
        <w:separator/>
      </w:r>
    </w:p>
  </w:endnote>
  <w:endnote w:type="continuationSeparator" w:id="1">
    <w:p w:rsidR="00830B81" w:rsidRDefault="00830B81" w:rsidP="00EC06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bi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M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B81" w:rsidRDefault="00830B81" w:rsidP="00EC0647">
    <w:pPr>
      <w:pStyle w:val="Pieddepage"/>
      <w:pBdr>
        <w:top w:val="thinThickSmallGap" w:sz="24" w:space="0" w:color="622423" w:themeColor="accent2" w:themeShade="7F"/>
      </w:pBdr>
      <w:rPr>
        <w:rFonts w:asciiTheme="majorHAnsi" w:hAnsiTheme="majorHAnsi"/>
      </w:rPr>
    </w:pPr>
    <w:r w:rsidRPr="00EC0647">
      <w:rPr>
        <w:rFonts w:asciiTheme="majorBidi" w:hAnsiTheme="majorBidi" w:cstheme="majorBidi"/>
        <w:b/>
        <w:bCs/>
        <w:sz w:val="24"/>
        <w:szCs w:val="24"/>
        <w:vertAlign w:val="superscript"/>
      </w:rPr>
      <w:ptab w:relativeTo="margin" w:alignment="right" w:leader="none"/>
    </w:r>
    <w:r w:rsidRPr="00EC0647">
      <w:rPr>
        <w:rFonts w:asciiTheme="majorBidi" w:hAnsiTheme="majorBidi" w:cstheme="majorBidi"/>
        <w:b/>
        <w:bCs/>
        <w:sz w:val="24"/>
        <w:szCs w:val="24"/>
        <w:vertAlign w:val="superscript"/>
      </w:rPr>
      <w:t>Page</w:t>
    </w:r>
    <w:r w:rsidR="00B03688">
      <w:rPr>
        <w:rFonts w:asciiTheme="majorHAnsi" w:hAnsiTheme="majorHAnsi"/>
        <w:noProof/>
      </w:rPr>
      <w:fldChar w:fldCharType="begin"/>
    </w:r>
    <w:r>
      <w:rPr>
        <w:rFonts w:asciiTheme="majorHAnsi" w:hAnsiTheme="majorHAnsi"/>
        <w:noProof/>
      </w:rPr>
      <w:instrText xml:space="preserve"> PAGE   \* MERGEFORMAT </w:instrText>
    </w:r>
    <w:r w:rsidR="00B03688">
      <w:rPr>
        <w:rFonts w:asciiTheme="majorHAnsi" w:hAnsiTheme="majorHAnsi"/>
        <w:noProof/>
      </w:rPr>
      <w:fldChar w:fldCharType="separate"/>
    </w:r>
    <w:r w:rsidR="000D7506">
      <w:rPr>
        <w:rFonts w:asciiTheme="majorHAnsi" w:hAnsiTheme="majorHAnsi"/>
        <w:noProof/>
      </w:rPr>
      <w:t>96</w:t>
    </w:r>
    <w:r w:rsidR="00B03688">
      <w:rPr>
        <w:rFonts w:asciiTheme="majorHAnsi" w:hAnsiTheme="majorHAnsi"/>
        <w:noProof/>
      </w:rPr>
      <w:fldChar w:fldCharType="end"/>
    </w:r>
  </w:p>
  <w:p w:rsidR="00830B81" w:rsidRDefault="00830B8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B81" w:rsidRDefault="00830B81" w:rsidP="00EC0647">
      <w:pPr>
        <w:spacing w:after="0" w:line="240" w:lineRule="auto"/>
      </w:pPr>
      <w:r>
        <w:separator/>
      </w:r>
    </w:p>
  </w:footnote>
  <w:footnote w:type="continuationSeparator" w:id="1">
    <w:p w:rsidR="00830B81" w:rsidRDefault="00830B81" w:rsidP="00EC06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sz w:val="32"/>
        <w:szCs w:val="32"/>
      </w:rPr>
      <w:alias w:val="Titre"/>
      <w:id w:val="77738743"/>
      <w:placeholder>
        <w:docPart w:val="BAED014933F448DA8566113CB9AB94B0"/>
      </w:placeholder>
      <w:dataBinding w:prefixMappings="xmlns:ns0='http://schemas.openxmlformats.org/package/2006/metadata/core-properties' xmlns:ns1='http://purl.org/dc/elements/1.1/'" w:xpath="/ns0:coreProperties[1]/ns1:title[1]" w:storeItemID="{6C3C8BC8-F283-45AE-878A-BAB7291924A1}"/>
      <w:text/>
    </w:sdtPr>
    <w:sdtContent>
      <w:p w:rsidR="00830B81" w:rsidRDefault="00830B81" w:rsidP="003447F9">
        <w:pPr>
          <w:pStyle w:val="En-tte"/>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Bidi" w:eastAsiaTheme="majorEastAsia" w:hAnsiTheme="majorBidi" w:cstheme="majorBidi"/>
            <w:b/>
            <w:bCs/>
            <w:sz w:val="32"/>
            <w:szCs w:val="32"/>
          </w:rPr>
          <w:t>Endocrinologie</w:t>
        </w:r>
      </w:p>
    </w:sdtContent>
  </w:sdt>
  <w:p w:rsidR="00830B81" w:rsidRDefault="00830B8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6BF9"/>
    <w:multiLevelType w:val="hybridMultilevel"/>
    <w:tmpl w:val="51F82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8D5C57"/>
    <w:multiLevelType w:val="hybridMultilevel"/>
    <w:tmpl w:val="A89028CE"/>
    <w:lvl w:ilvl="0" w:tplc="F29284A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433377C"/>
    <w:multiLevelType w:val="hybridMultilevel"/>
    <w:tmpl w:val="9B2215A4"/>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A30AAA"/>
    <w:multiLevelType w:val="hybridMultilevel"/>
    <w:tmpl w:val="1FF4330E"/>
    <w:lvl w:ilvl="0" w:tplc="5D1C5804">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
    <w:nsid w:val="04CF1F3A"/>
    <w:multiLevelType w:val="hybridMultilevel"/>
    <w:tmpl w:val="D938C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F97986"/>
    <w:multiLevelType w:val="hybridMultilevel"/>
    <w:tmpl w:val="93D02746"/>
    <w:lvl w:ilvl="0" w:tplc="E750818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05DD2F45"/>
    <w:multiLevelType w:val="hybridMultilevel"/>
    <w:tmpl w:val="81E6B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1E6937"/>
    <w:multiLevelType w:val="hybridMultilevel"/>
    <w:tmpl w:val="C396FB36"/>
    <w:lvl w:ilvl="0" w:tplc="ED8CB4B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08CE7D59"/>
    <w:multiLevelType w:val="hybridMultilevel"/>
    <w:tmpl w:val="B41AB8F0"/>
    <w:lvl w:ilvl="0" w:tplc="1C6CBE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B8D51BA"/>
    <w:multiLevelType w:val="hybridMultilevel"/>
    <w:tmpl w:val="D9A425B6"/>
    <w:lvl w:ilvl="0" w:tplc="87728B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C303577"/>
    <w:multiLevelType w:val="hybridMultilevel"/>
    <w:tmpl w:val="9FD2E2CC"/>
    <w:lvl w:ilvl="0" w:tplc="3B00E3CE">
      <w:start w:val="1"/>
      <w:numFmt w:val="bullet"/>
      <w:lvlText w:val=""/>
      <w:lvlJc w:val="left"/>
      <w:pPr>
        <w:tabs>
          <w:tab w:val="num" w:pos="720"/>
        </w:tabs>
        <w:ind w:left="720" w:hanging="360"/>
      </w:pPr>
      <w:rPr>
        <w:rFonts w:ascii="Wingdings" w:hAnsi="Wingdings" w:hint="default"/>
      </w:rPr>
    </w:lvl>
    <w:lvl w:ilvl="1" w:tplc="09CAE27E" w:tentative="1">
      <w:start w:val="1"/>
      <w:numFmt w:val="bullet"/>
      <w:lvlText w:val=""/>
      <w:lvlJc w:val="left"/>
      <w:pPr>
        <w:tabs>
          <w:tab w:val="num" w:pos="1440"/>
        </w:tabs>
        <w:ind w:left="1440" w:hanging="360"/>
      </w:pPr>
      <w:rPr>
        <w:rFonts w:ascii="Wingdings" w:hAnsi="Wingdings" w:hint="default"/>
      </w:rPr>
    </w:lvl>
    <w:lvl w:ilvl="2" w:tplc="780E22C2" w:tentative="1">
      <w:start w:val="1"/>
      <w:numFmt w:val="bullet"/>
      <w:lvlText w:val=""/>
      <w:lvlJc w:val="left"/>
      <w:pPr>
        <w:tabs>
          <w:tab w:val="num" w:pos="2160"/>
        </w:tabs>
        <w:ind w:left="2160" w:hanging="360"/>
      </w:pPr>
      <w:rPr>
        <w:rFonts w:ascii="Wingdings" w:hAnsi="Wingdings" w:hint="default"/>
      </w:rPr>
    </w:lvl>
    <w:lvl w:ilvl="3" w:tplc="B83E9E86" w:tentative="1">
      <w:start w:val="1"/>
      <w:numFmt w:val="bullet"/>
      <w:lvlText w:val=""/>
      <w:lvlJc w:val="left"/>
      <w:pPr>
        <w:tabs>
          <w:tab w:val="num" w:pos="2880"/>
        </w:tabs>
        <w:ind w:left="2880" w:hanging="360"/>
      </w:pPr>
      <w:rPr>
        <w:rFonts w:ascii="Wingdings" w:hAnsi="Wingdings" w:hint="default"/>
      </w:rPr>
    </w:lvl>
    <w:lvl w:ilvl="4" w:tplc="FBFCAA5E" w:tentative="1">
      <w:start w:val="1"/>
      <w:numFmt w:val="bullet"/>
      <w:lvlText w:val=""/>
      <w:lvlJc w:val="left"/>
      <w:pPr>
        <w:tabs>
          <w:tab w:val="num" w:pos="3600"/>
        </w:tabs>
        <w:ind w:left="3600" w:hanging="360"/>
      </w:pPr>
      <w:rPr>
        <w:rFonts w:ascii="Wingdings" w:hAnsi="Wingdings" w:hint="default"/>
      </w:rPr>
    </w:lvl>
    <w:lvl w:ilvl="5" w:tplc="659CA57E" w:tentative="1">
      <w:start w:val="1"/>
      <w:numFmt w:val="bullet"/>
      <w:lvlText w:val=""/>
      <w:lvlJc w:val="left"/>
      <w:pPr>
        <w:tabs>
          <w:tab w:val="num" w:pos="4320"/>
        </w:tabs>
        <w:ind w:left="4320" w:hanging="360"/>
      </w:pPr>
      <w:rPr>
        <w:rFonts w:ascii="Wingdings" w:hAnsi="Wingdings" w:hint="default"/>
      </w:rPr>
    </w:lvl>
    <w:lvl w:ilvl="6" w:tplc="4FD402A6" w:tentative="1">
      <w:start w:val="1"/>
      <w:numFmt w:val="bullet"/>
      <w:lvlText w:val=""/>
      <w:lvlJc w:val="left"/>
      <w:pPr>
        <w:tabs>
          <w:tab w:val="num" w:pos="5040"/>
        </w:tabs>
        <w:ind w:left="5040" w:hanging="360"/>
      </w:pPr>
      <w:rPr>
        <w:rFonts w:ascii="Wingdings" w:hAnsi="Wingdings" w:hint="default"/>
      </w:rPr>
    </w:lvl>
    <w:lvl w:ilvl="7" w:tplc="F4980D10" w:tentative="1">
      <w:start w:val="1"/>
      <w:numFmt w:val="bullet"/>
      <w:lvlText w:val=""/>
      <w:lvlJc w:val="left"/>
      <w:pPr>
        <w:tabs>
          <w:tab w:val="num" w:pos="5760"/>
        </w:tabs>
        <w:ind w:left="5760" w:hanging="360"/>
      </w:pPr>
      <w:rPr>
        <w:rFonts w:ascii="Wingdings" w:hAnsi="Wingdings" w:hint="default"/>
      </w:rPr>
    </w:lvl>
    <w:lvl w:ilvl="8" w:tplc="71F8DABA" w:tentative="1">
      <w:start w:val="1"/>
      <w:numFmt w:val="bullet"/>
      <w:lvlText w:val=""/>
      <w:lvlJc w:val="left"/>
      <w:pPr>
        <w:tabs>
          <w:tab w:val="num" w:pos="6480"/>
        </w:tabs>
        <w:ind w:left="6480" w:hanging="360"/>
      </w:pPr>
      <w:rPr>
        <w:rFonts w:ascii="Wingdings" w:hAnsi="Wingdings" w:hint="default"/>
      </w:rPr>
    </w:lvl>
  </w:abstractNum>
  <w:abstractNum w:abstractNumId="11">
    <w:nsid w:val="0CE439F8"/>
    <w:multiLevelType w:val="hybridMultilevel"/>
    <w:tmpl w:val="C05C1EE6"/>
    <w:lvl w:ilvl="0" w:tplc="E1FAD41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0CFB2FB2"/>
    <w:multiLevelType w:val="hybridMultilevel"/>
    <w:tmpl w:val="0D420DC4"/>
    <w:lvl w:ilvl="0" w:tplc="806A069A">
      <w:start w:val="1"/>
      <w:numFmt w:val="bullet"/>
      <w:lvlText w:val=""/>
      <w:lvlJc w:val="left"/>
      <w:pPr>
        <w:tabs>
          <w:tab w:val="num" w:pos="720"/>
        </w:tabs>
        <w:ind w:left="720" w:hanging="360"/>
      </w:pPr>
      <w:rPr>
        <w:rFonts w:ascii="Wingdings" w:hAnsi="Wingdings" w:hint="default"/>
      </w:rPr>
    </w:lvl>
    <w:lvl w:ilvl="1" w:tplc="933E3B16" w:tentative="1">
      <w:start w:val="1"/>
      <w:numFmt w:val="bullet"/>
      <w:lvlText w:val=""/>
      <w:lvlJc w:val="left"/>
      <w:pPr>
        <w:tabs>
          <w:tab w:val="num" w:pos="1440"/>
        </w:tabs>
        <w:ind w:left="1440" w:hanging="360"/>
      </w:pPr>
      <w:rPr>
        <w:rFonts w:ascii="Wingdings" w:hAnsi="Wingdings" w:hint="default"/>
      </w:rPr>
    </w:lvl>
    <w:lvl w:ilvl="2" w:tplc="414EE0AA" w:tentative="1">
      <w:start w:val="1"/>
      <w:numFmt w:val="bullet"/>
      <w:lvlText w:val=""/>
      <w:lvlJc w:val="left"/>
      <w:pPr>
        <w:tabs>
          <w:tab w:val="num" w:pos="2160"/>
        </w:tabs>
        <w:ind w:left="2160" w:hanging="360"/>
      </w:pPr>
      <w:rPr>
        <w:rFonts w:ascii="Wingdings" w:hAnsi="Wingdings" w:hint="default"/>
      </w:rPr>
    </w:lvl>
    <w:lvl w:ilvl="3" w:tplc="8A5AFF62" w:tentative="1">
      <w:start w:val="1"/>
      <w:numFmt w:val="bullet"/>
      <w:lvlText w:val=""/>
      <w:lvlJc w:val="left"/>
      <w:pPr>
        <w:tabs>
          <w:tab w:val="num" w:pos="2880"/>
        </w:tabs>
        <w:ind w:left="2880" w:hanging="360"/>
      </w:pPr>
      <w:rPr>
        <w:rFonts w:ascii="Wingdings" w:hAnsi="Wingdings" w:hint="default"/>
      </w:rPr>
    </w:lvl>
    <w:lvl w:ilvl="4" w:tplc="F4168992" w:tentative="1">
      <w:start w:val="1"/>
      <w:numFmt w:val="bullet"/>
      <w:lvlText w:val=""/>
      <w:lvlJc w:val="left"/>
      <w:pPr>
        <w:tabs>
          <w:tab w:val="num" w:pos="3600"/>
        </w:tabs>
        <w:ind w:left="3600" w:hanging="360"/>
      </w:pPr>
      <w:rPr>
        <w:rFonts w:ascii="Wingdings" w:hAnsi="Wingdings" w:hint="default"/>
      </w:rPr>
    </w:lvl>
    <w:lvl w:ilvl="5" w:tplc="11762A28" w:tentative="1">
      <w:start w:val="1"/>
      <w:numFmt w:val="bullet"/>
      <w:lvlText w:val=""/>
      <w:lvlJc w:val="left"/>
      <w:pPr>
        <w:tabs>
          <w:tab w:val="num" w:pos="4320"/>
        </w:tabs>
        <w:ind w:left="4320" w:hanging="360"/>
      </w:pPr>
      <w:rPr>
        <w:rFonts w:ascii="Wingdings" w:hAnsi="Wingdings" w:hint="default"/>
      </w:rPr>
    </w:lvl>
    <w:lvl w:ilvl="6" w:tplc="A88C8092" w:tentative="1">
      <w:start w:val="1"/>
      <w:numFmt w:val="bullet"/>
      <w:lvlText w:val=""/>
      <w:lvlJc w:val="left"/>
      <w:pPr>
        <w:tabs>
          <w:tab w:val="num" w:pos="5040"/>
        </w:tabs>
        <w:ind w:left="5040" w:hanging="360"/>
      </w:pPr>
      <w:rPr>
        <w:rFonts w:ascii="Wingdings" w:hAnsi="Wingdings" w:hint="default"/>
      </w:rPr>
    </w:lvl>
    <w:lvl w:ilvl="7" w:tplc="D9B6C59C" w:tentative="1">
      <w:start w:val="1"/>
      <w:numFmt w:val="bullet"/>
      <w:lvlText w:val=""/>
      <w:lvlJc w:val="left"/>
      <w:pPr>
        <w:tabs>
          <w:tab w:val="num" w:pos="5760"/>
        </w:tabs>
        <w:ind w:left="5760" w:hanging="360"/>
      </w:pPr>
      <w:rPr>
        <w:rFonts w:ascii="Wingdings" w:hAnsi="Wingdings" w:hint="default"/>
      </w:rPr>
    </w:lvl>
    <w:lvl w:ilvl="8" w:tplc="6442BAC2" w:tentative="1">
      <w:start w:val="1"/>
      <w:numFmt w:val="bullet"/>
      <w:lvlText w:val=""/>
      <w:lvlJc w:val="left"/>
      <w:pPr>
        <w:tabs>
          <w:tab w:val="num" w:pos="6480"/>
        </w:tabs>
        <w:ind w:left="6480" w:hanging="360"/>
      </w:pPr>
      <w:rPr>
        <w:rFonts w:ascii="Wingdings" w:hAnsi="Wingdings" w:hint="default"/>
      </w:rPr>
    </w:lvl>
  </w:abstractNum>
  <w:abstractNum w:abstractNumId="13">
    <w:nsid w:val="0EE35455"/>
    <w:multiLevelType w:val="hybridMultilevel"/>
    <w:tmpl w:val="F15ACA5E"/>
    <w:lvl w:ilvl="0" w:tplc="ED1AA1C8">
      <w:start w:val="1"/>
      <w:numFmt w:val="decimal"/>
      <w:lvlText w:val="%1."/>
      <w:lvlJc w:val="left"/>
      <w:pPr>
        <w:ind w:left="1800" w:hanging="360"/>
      </w:pPr>
      <w:rPr>
        <w:rFonts w:hint="default"/>
        <w:b/>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4">
    <w:nsid w:val="0F532443"/>
    <w:multiLevelType w:val="hybridMultilevel"/>
    <w:tmpl w:val="0FBC0EC0"/>
    <w:lvl w:ilvl="0" w:tplc="05E47A66">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nsid w:val="0F7246CF"/>
    <w:multiLevelType w:val="multilevel"/>
    <w:tmpl w:val="5A84D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CA7C9C"/>
    <w:multiLevelType w:val="hybridMultilevel"/>
    <w:tmpl w:val="FE0A8A26"/>
    <w:lvl w:ilvl="0" w:tplc="50706A54">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7">
    <w:nsid w:val="113D0779"/>
    <w:multiLevelType w:val="hybridMultilevel"/>
    <w:tmpl w:val="1B9CB23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20446B2"/>
    <w:multiLevelType w:val="hybridMultilevel"/>
    <w:tmpl w:val="CA66563C"/>
    <w:lvl w:ilvl="0" w:tplc="5236364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15B5058F"/>
    <w:multiLevelType w:val="hybridMultilevel"/>
    <w:tmpl w:val="24AE9E60"/>
    <w:lvl w:ilvl="0" w:tplc="B52839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5FF07CD"/>
    <w:multiLevelType w:val="hybridMultilevel"/>
    <w:tmpl w:val="4176A1BE"/>
    <w:lvl w:ilvl="0" w:tplc="040C0013">
      <w:start w:val="1"/>
      <w:numFmt w:val="upperRoman"/>
      <w:lvlText w:val="%1."/>
      <w:lvlJc w:val="righ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6562237"/>
    <w:multiLevelType w:val="hybridMultilevel"/>
    <w:tmpl w:val="2A1498B6"/>
    <w:lvl w:ilvl="0" w:tplc="DE4243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8C50068"/>
    <w:multiLevelType w:val="hybridMultilevel"/>
    <w:tmpl w:val="D936A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B390201"/>
    <w:multiLevelType w:val="hybridMultilevel"/>
    <w:tmpl w:val="06A8B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B523F05"/>
    <w:multiLevelType w:val="hybridMultilevel"/>
    <w:tmpl w:val="D96A47C0"/>
    <w:lvl w:ilvl="0" w:tplc="28F0D1E0">
      <w:start w:val="1"/>
      <w:numFmt w:val="upperLetter"/>
      <w:lvlText w:val="%1)"/>
      <w:lvlJc w:val="left"/>
      <w:pPr>
        <w:ind w:left="720" w:hanging="360"/>
      </w:pPr>
      <w:rPr>
        <w:rFonts w:hint="default"/>
        <w:b/>
        <w:color w:val="00660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C924B8F"/>
    <w:multiLevelType w:val="multilevel"/>
    <w:tmpl w:val="E1A2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357739D"/>
    <w:multiLevelType w:val="hybridMultilevel"/>
    <w:tmpl w:val="A83C79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56972A1"/>
    <w:multiLevelType w:val="hybridMultilevel"/>
    <w:tmpl w:val="867E12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59216E2"/>
    <w:multiLevelType w:val="hybridMultilevel"/>
    <w:tmpl w:val="0E728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62D390D"/>
    <w:multiLevelType w:val="hybridMultilevel"/>
    <w:tmpl w:val="EFB48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6DD35F5"/>
    <w:multiLevelType w:val="hybridMultilevel"/>
    <w:tmpl w:val="5C2C9A66"/>
    <w:lvl w:ilvl="0" w:tplc="477E3E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96A077B"/>
    <w:multiLevelType w:val="hybridMultilevel"/>
    <w:tmpl w:val="FAFEA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AEB3190"/>
    <w:multiLevelType w:val="hybridMultilevel"/>
    <w:tmpl w:val="416AFCC4"/>
    <w:lvl w:ilvl="0" w:tplc="89002484">
      <w:start w:val="1"/>
      <w:numFmt w:val="bullet"/>
      <w:lvlText w:val="•"/>
      <w:lvlJc w:val="left"/>
      <w:pPr>
        <w:tabs>
          <w:tab w:val="num" w:pos="2844"/>
        </w:tabs>
        <w:ind w:left="2844" w:hanging="360"/>
      </w:pPr>
      <w:rPr>
        <w:rFonts w:ascii="Arial" w:hAnsi="Arial" w:hint="default"/>
      </w:rPr>
    </w:lvl>
    <w:lvl w:ilvl="1" w:tplc="28BC2BB8" w:tentative="1">
      <w:start w:val="1"/>
      <w:numFmt w:val="bullet"/>
      <w:lvlText w:val="•"/>
      <w:lvlJc w:val="left"/>
      <w:pPr>
        <w:tabs>
          <w:tab w:val="num" w:pos="3564"/>
        </w:tabs>
        <w:ind w:left="3564" w:hanging="360"/>
      </w:pPr>
      <w:rPr>
        <w:rFonts w:ascii="Arial" w:hAnsi="Arial" w:hint="default"/>
      </w:rPr>
    </w:lvl>
    <w:lvl w:ilvl="2" w:tplc="8AC64010" w:tentative="1">
      <w:start w:val="1"/>
      <w:numFmt w:val="bullet"/>
      <w:lvlText w:val="•"/>
      <w:lvlJc w:val="left"/>
      <w:pPr>
        <w:tabs>
          <w:tab w:val="num" w:pos="4284"/>
        </w:tabs>
        <w:ind w:left="4284" w:hanging="360"/>
      </w:pPr>
      <w:rPr>
        <w:rFonts w:ascii="Arial" w:hAnsi="Arial" w:hint="default"/>
      </w:rPr>
    </w:lvl>
    <w:lvl w:ilvl="3" w:tplc="FA9E0BBC" w:tentative="1">
      <w:start w:val="1"/>
      <w:numFmt w:val="bullet"/>
      <w:lvlText w:val="•"/>
      <w:lvlJc w:val="left"/>
      <w:pPr>
        <w:tabs>
          <w:tab w:val="num" w:pos="5004"/>
        </w:tabs>
        <w:ind w:left="5004" w:hanging="360"/>
      </w:pPr>
      <w:rPr>
        <w:rFonts w:ascii="Arial" w:hAnsi="Arial" w:hint="default"/>
      </w:rPr>
    </w:lvl>
    <w:lvl w:ilvl="4" w:tplc="A56473C6" w:tentative="1">
      <w:start w:val="1"/>
      <w:numFmt w:val="bullet"/>
      <w:lvlText w:val="•"/>
      <w:lvlJc w:val="left"/>
      <w:pPr>
        <w:tabs>
          <w:tab w:val="num" w:pos="5724"/>
        </w:tabs>
        <w:ind w:left="5724" w:hanging="360"/>
      </w:pPr>
      <w:rPr>
        <w:rFonts w:ascii="Arial" w:hAnsi="Arial" w:hint="default"/>
      </w:rPr>
    </w:lvl>
    <w:lvl w:ilvl="5" w:tplc="CCF2F948" w:tentative="1">
      <w:start w:val="1"/>
      <w:numFmt w:val="bullet"/>
      <w:lvlText w:val="•"/>
      <w:lvlJc w:val="left"/>
      <w:pPr>
        <w:tabs>
          <w:tab w:val="num" w:pos="6444"/>
        </w:tabs>
        <w:ind w:left="6444" w:hanging="360"/>
      </w:pPr>
      <w:rPr>
        <w:rFonts w:ascii="Arial" w:hAnsi="Arial" w:hint="default"/>
      </w:rPr>
    </w:lvl>
    <w:lvl w:ilvl="6" w:tplc="F9EA2FBA" w:tentative="1">
      <w:start w:val="1"/>
      <w:numFmt w:val="bullet"/>
      <w:lvlText w:val="•"/>
      <w:lvlJc w:val="left"/>
      <w:pPr>
        <w:tabs>
          <w:tab w:val="num" w:pos="7164"/>
        </w:tabs>
        <w:ind w:left="7164" w:hanging="360"/>
      </w:pPr>
      <w:rPr>
        <w:rFonts w:ascii="Arial" w:hAnsi="Arial" w:hint="default"/>
      </w:rPr>
    </w:lvl>
    <w:lvl w:ilvl="7" w:tplc="7DF6B162" w:tentative="1">
      <w:start w:val="1"/>
      <w:numFmt w:val="bullet"/>
      <w:lvlText w:val="•"/>
      <w:lvlJc w:val="left"/>
      <w:pPr>
        <w:tabs>
          <w:tab w:val="num" w:pos="7884"/>
        </w:tabs>
        <w:ind w:left="7884" w:hanging="360"/>
      </w:pPr>
      <w:rPr>
        <w:rFonts w:ascii="Arial" w:hAnsi="Arial" w:hint="default"/>
      </w:rPr>
    </w:lvl>
    <w:lvl w:ilvl="8" w:tplc="912E36C2" w:tentative="1">
      <w:start w:val="1"/>
      <w:numFmt w:val="bullet"/>
      <w:lvlText w:val="•"/>
      <w:lvlJc w:val="left"/>
      <w:pPr>
        <w:tabs>
          <w:tab w:val="num" w:pos="8604"/>
        </w:tabs>
        <w:ind w:left="8604" w:hanging="360"/>
      </w:pPr>
      <w:rPr>
        <w:rFonts w:ascii="Arial" w:hAnsi="Arial" w:hint="default"/>
      </w:rPr>
    </w:lvl>
  </w:abstractNum>
  <w:abstractNum w:abstractNumId="33">
    <w:nsid w:val="2B6506E3"/>
    <w:multiLevelType w:val="hybridMultilevel"/>
    <w:tmpl w:val="639CCE06"/>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34">
    <w:nsid w:val="2B743E36"/>
    <w:multiLevelType w:val="hybridMultilevel"/>
    <w:tmpl w:val="057CB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C6B4661"/>
    <w:multiLevelType w:val="hybridMultilevel"/>
    <w:tmpl w:val="49EC4C1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2DAD1033"/>
    <w:multiLevelType w:val="hybridMultilevel"/>
    <w:tmpl w:val="E3B68350"/>
    <w:lvl w:ilvl="0" w:tplc="C5084566">
      <w:start w:val="2"/>
      <w:numFmt w:val="lowerLetter"/>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37">
    <w:nsid w:val="2E234118"/>
    <w:multiLevelType w:val="hybridMultilevel"/>
    <w:tmpl w:val="479224D4"/>
    <w:lvl w:ilvl="0" w:tplc="2AD45B4C">
      <w:start w:val="1"/>
      <w:numFmt w:val="decimal"/>
      <w:lvlText w:val="%1."/>
      <w:lvlJc w:val="left"/>
      <w:pPr>
        <w:ind w:left="1800" w:hanging="360"/>
      </w:pPr>
      <w:rPr>
        <w:rFonts w:asciiTheme="majorBidi" w:eastAsiaTheme="minorHAnsi" w:hAnsiTheme="majorBidi" w:cstheme="majorBidi"/>
        <w:sz w:val="24"/>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nsid w:val="2E5061CD"/>
    <w:multiLevelType w:val="hybridMultilevel"/>
    <w:tmpl w:val="818EA948"/>
    <w:lvl w:ilvl="0" w:tplc="6A2A69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F6320EC"/>
    <w:multiLevelType w:val="hybridMultilevel"/>
    <w:tmpl w:val="4680E7D2"/>
    <w:lvl w:ilvl="0" w:tplc="FE92E5F4">
      <w:start w:val="1"/>
      <w:numFmt w:val="bullet"/>
      <w:lvlText w:val=""/>
      <w:lvlJc w:val="left"/>
      <w:pPr>
        <w:tabs>
          <w:tab w:val="num" w:pos="720"/>
        </w:tabs>
        <w:ind w:left="720" w:hanging="360"/>
      </w:pPr>
      <w:rPr>
        <w:rFonts w:ascii="Wingdings" w:hAnsi="Wingdings" w:hint="default"/>
      </w:rPr>
    </w:lvl>
    <w:lvl w:ilvl="1" w:tplc="47E48676" w:tentative="1">
      <w:start w:val="1"/>
      <w:numFmt w:val="bullet"/>
      <w:lvlText w:val=""/>
      <w:lvlJc w:val="left"/>
      <w:pPr>
        <w:tabs>
          <w:tab w:val="num" w:pos="1440"/>
        </w:tabs>
        <w:ind w:left="1440" w:hanging="360"/>
      </w:pPr>
      <w:rPr>
        <w:rFonts w:ascii="Wingdings" w:hAnsi="Wingdings" w:hint="default"/>
      </w:rPr>
    </w:lvl>
    <w:lvl w:ilvl="2" w:tplc="E6A04FC4" w:tentative="1">
      <w:start w:val="1"/>
      <w:numFmt w:val="bullet"/>
      <w:lvlText w:val=""/>
      <w:lvlJc w:val="left"/>
      <w:pPr>
        <w:tabs>
          <w:tab w:val="num" w:pos="2160"/>
        </w:tabs>
        <w:ind w:left="2160" w:hanging="360"/>
      </w:pPr>
      <w:rPr>
        <w:rFonts w:ascii="Wingdings" w:hAnsi="Wingdings" w:hint="default"/>
      </w:rPr>
    </w:lvl>
    <w:lvl w:ilvl="3" w:tplc="957AF0C2" w:tentative="1">
      <w:start w:val="1"/>
      <w:numFmt w:val="bullet"/>
      <w:lvlText w:val=""/>
      <w:lvlJc w:val="left"/>
      <w:pPr>
        <w:tabs>
          <w:tab w:val="num" w:pos="2880"/>
        </w:tabs>
        <w:ind w:left="2880" w:hanging="360"/>
      </w:pPr>
      <w:rPr>
        <w:rFonts w:ascii="Wingdings" w:hAnsi="Wingdings" w:hint="default"/>
      </w:rPr>
    </w:lvl>
    <w:lvl w:ilvl="4" w:tplc="F74238E0" w:tentative="1">
      <w:start w:val="1"/>
      <w:numFmt w:val="bullet"/>
      <w:lvlText w:val=""/>
      <w:lvlJc w:val="left"/>
      <w:pPr>
        <w:tabs>
          <w:tab w:val="num" w:pos="3600"/>
        </w:tabs>
        <w:ind w:left="3600" w:hanging="360"/>
      </w:pPr>
      <w:rPr>
        <w:rFonts w:ascii="Wingdings" w:hAnsi="Wingdings" w:hint="default"/>
      </w:rPr>
    </w:lvl>
    <w:lvl w:ilvl="5" w:tplc="3AA40C9E" w:tentative="1">
      <w:start w:val="1"/>
      <w:numFmt w:val="bullet"/>
      <w:lvlText w:val=""/>
      <w:lvlJc w:val="left"/>
      <w:pPr>
        <w:tabs>
          <w:tab w:val="num" w:pos="4320"/>
        </w:tabs>
        <w:ind w:left="4320" w:hanging="360"/>
      </w:pPr>
      <w:rPr>
        <w:rFonts w:ascii="Wingdings" w:hAnsi="Wingdings" w:hint="default"/>
      </w:rPr>
    </w:lvl>
    <w:lvl w:ilvl="6" w:tplc="50DA4E56" w:tentative="1">
      <w:start w:val="1"/>
      <w:numFmt w:val="bullet"/>
      <w:lvlText w:val=""/>
      <w:lvlJc w:val="left"/>
      <w:pPr>
        <w:tabs>
          <w:tab w:val="num" w:pos="5040"/>
        </w:tabs>
        <w:ind w:left="5040" w:hanging="360"/>
      </w:pPr>
      <w:rPr>
        <w:rFonts w:ascii="Wingdings" w:hAnsi="Wingdings" w:hint="default"/>
      </w:rPr>
    </w:lvl>
    <w:lvl w:ilvl="7" w:tplc="AF562C76" w:tentative="1">
      <w:start w:val="1"/>
      <w:numFmt w:val="bullet"/>
      <w:lvlText w:val=""/>
      <w:lvlJc w:val="left"/>
      <w:pPr>
        <w:tabs>
          <w:tab w:val="num" w:pos="5760"/>
        </w:tabs>
        <w:ind w:left="5760" w:hanging="360"/>
      </w:pPr>
      <w:rPr>
        <w:rFonts w:ascii="Wingdings" w:hAnsi="Wingdings" w:hint="default"/>
      </w:rPr>
    </w:lvl>
    <w:lvl w:ilvl="8" w:tplc="0F3EFB44" w:tentative="1">
      <w:start w:val="1"/>
      <w:numFmt w:val="bullet"/>
      <w:lvlText w:val=""/>
      <w:lvlJc w:val="left"/>
      <w:pPr>
        <w:tabs>
          <w:tab w:val="num" w:pos="6480"/>
        </w:tabs>
        <w:ind w:left="6480" w:hanging="360"/>
      </w:pPr>
      <w:rPr>
        <w:rFonts w:ascii="Wingdings" w:hAnsi="Wingdings" w:hint="default"/>
      </w:rPr>
    </w:lvl>
  </w:abstractNum>
  <w:abstractNum w:abstractNumId="40">
    <w:nsid w:val="2FAE52D4"/>
    <w:multiLevelType w:val="hybridMultilevel"/>
    <w:tmpl w:val="0FFC8024"/>
    <w:lvl w:ilvl="0" w:tplc="040C0019">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1">
    <w:nsid w:val="30D8090B"/>
    <w:multiLevelType w:val="hybridMultilevel"/>
    <w:tmpl w:val="DBFCEAD6"/>
    <w:lvl w:ilvl="0" w:tplc="9E48DD8A">
      <w:start w:val="1"/>
      <w:numFmt w:val="upperLetter"/>
      <w:lvlText w:val="%1."/>
      <w:lvlJc w:val="left"/>
      <w:pPr>
        <w:ind w:left="1440" w:hanging="360"/>
      </w:pPr>
      <w:rPr>
        <w:rFonts w:hint="default"/>
      </w:rPr>
    </w:lvl>
    <w:lvl w:ilvl="1" w:tplc="D4B25480">
      <w:start w:val="1"/>
      <w:numFmt w:val="decimal"/>
      <w:lvlText w:val="%2."/>
      <w:lvlJc w:val="left"/>
      <w:pPr>
        <w:ind w:left="2160" w:hanging="360"/>
      </w:pPr>
      <w:rPr>
        <w:rFonts w:hint="default"/>
        <w:sz w:val="24"/>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nsid w:val="312A43E5"/>
    <w:multiLevelType w:val="hybridMultilevel"/>
    <w:tmpl w:val="E3AE4B90"/>
    <w:lvl w:ilvl="0" w:tplc="5C6E7C74">
      <w:start w:val="1"/>
      <w:numFmt w:val="bullet"/>
      <w:lvlText w:val=""/>
      <w:lvlJc w:val="left"/>
      <w:pPr>
        <w:tabs>
          <w:tab w:val="num" w:pos="720"/>
        </w:tabs>
        <w:ind w:left="720" w:hanging="360"/>
      </w:pPr>
      <w:rPr>
        <w:rFonts w:ascii="Wingdings" w:hAnsi="Wingdings" w:hint="default"/>
      </w:rPr>
    </w:lvl>
    <w:lvl w:ilvl="1" w:tplc="CF72E184" w:tentative="1">
      <w:start w:val="1"/>
      <w:numFmt w:val="bullet"/>
      <w:lvlText w:val=""/>
      <w:lvlJc w:val="left"/>
      <w:pPr>
        <w:tabs>
          <w:tab w:val="num" w:pos="1440"/>
        </w:tabs>
        <w:ind w:left="1440" w:hanging="360"/>
      </w:pPr>
      <w:rPr>
        <w:rFonts w:ascii="Wingdings" w:hAnsi="Wingdings" w:hint="default"/>
      </w:rPr>
    </w:lvl>
    <w:lvl w:ilvl="2" w:tplc="FEB0348C" w:tentative="1">
      <w:start w:val="1"/>
      <w:numFmt w:val="bullet"/>
      <w:lvlText w:val=""/>
      <w:lvlJc w:val="left"/>
      <w:pPr>
        <w:tabs>
          <w:tab w:val="num" w:pos="2160"/>
        </w:tabs>
        <w:ind w:left="2160" w:hanging="360"/>
      </w:pPr>
      <w:rPr>
        <w:rFonts w:ascii="Wingdings" w:hAnsi="Wingdings" w:hint="default"/>
      </w:rPr>
    </w:lvl>
    <w:lvl w:ilvl="3" w:tplc="492CAA5C" w:tentative="1">
      <w:start w:val="1"/>
      <w:numFmt w:val="bullet"/>
      <w:lvlText w:val=""/>
      <w:lvlJc w:val="left"/>
      <w:pPr>
        <w:tabs>
          <w:tab w:val="num" w:pos="2880"/>
        </w:tabs>
        <w:ind w:left="2880" w:hanging="360"/>
      </w:pPr>
      <w:rPr>
        <w:rFonts w:ascii="Wingdings" w:hAnsi="Wingdings" w:hint="default"/>
      </w:rPr>
    </w:lvl>
    <w:lvl w:ilvl="4" w:tplc="00A64DF4" w:tentative="1">
      <w:start w:val="1"/>
      <w:numFmt w:val="bullet"/>
      <w:lvlText w:val=""/>
      <w:lvlJc w:val="left"/>
      <w:pPr>
        <w:tabs>
          <w:tab w:val="num" w:pos="3600"/>
        </w:tabs>
        <w:ind w:left="3600" w:hanging="360"/>
      </w:pPr>
      <w:rPr>
        <w:rFonts w:ascii="Wingdings" w:hAnsi="Wingdings" w:hint="default"/>
      </w:rPr>
    </w:lvl>
    <w:lvl w:ilvl="5" w:tplc="11EA8C18" w:tentative="1">
      <w:start w:val="1"/>
      <w:numFmt w:val="bullet"/>
      <w:lvlText w:val=""/>
      <w:lvlJc w:val="left"/>
      <w:pPr>
        <w:tabs>
          <w:tab w:val="num" w:pos="4320"/>
        </w:tabs>
        <w:ind w:left="4320" w:hanging="360"/>
      </w:pPr>
      <w:rPr>
        <w:rFonts w:ascii="Wingdings" w:hAnsi="Wingdings" w:hint="default"/>
      </w:rPr>
    </w:lvl>
    <w:lvl w:ilvl="6" w:tplc="D9AC14F6" w:tentative="1">
      <w:start w:val="1"/>
      <w:numFmt w:val="bullet"/>
      <w:lvlText w:val=""/>
      <w:lvlJc w:val="left"/>
      <w:pPr>
        <w:tabs>
          <w:tab w:val="num" w:pos="5040"/>
        </w:tabs>
        <w:ind w:left="5040" w:hanging="360"/>
      </w:pPr>
      <w:rPr>
        <w:rFonts w:ascii="Wingdings" w:hAnsi="Wingdings" w:hint="default"/>
      </w:rPr>
    </w:lvl>
    <w:lvl w:ilvl="7" w:tplc="81EA4E42" w:tentative="1">
      <w:start w:val="1"/>
      <w:numFmt w:val="bullet"/>
      <w:lvlText w:val=""/>
      <w:lvlJc w:val="left"/>
      <w:pPr>
        <w:tabs>
          <w:tab w:val="num" w:pos="5760"/>
        </w:tabs>
        <w:ind w:left="5760" w:hanging="360"/>
      </w:pPr>
      <w:rPr>
        <w:rFonts w:ascii="Wingdings" w:hAnsi="Wingdings" w:hint="default"/>
      </w:rPr>
    </w:lvl>
    <w:lvl w:ilvl="8" w:tplc="898E8942" w:tentative="1">
      <w:start w:val="1"/>
      <w:numFmt w:val="bullet"/>
      <w:lvlText w:val=""/>
      <w:lvlJc w:val="left"/>
      <w:pPr>
        <w:tabs>
          <w:tab w:val="num" w:pos="6480"/>
        </w:tabs>
        <w:ind w:left="6480" w:hanging="360"/>
      </w:pPr>
      <w:rPr>
        <w:rFonts w:ascii="Wingdings" w:hAnsi="Wingdings" w:hint="default"/>
      </w:rPr>
    </w:lvl>
  </w:abstractNum>
  <w:abstractNum w:abstractNumId="43">
    <w:nsid w:val="31AB2139"/>
    <w:multiLevelType w:val="hybridMultilevel"/>
    <w:tmpl w:val="5CA9B5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27C730F"/>
    <w:multiLevelType w:val="hybridMultilevel"/>
    <w:tmpl w:val="D18EE146"/>
    <w:lvl w:ilvl="0" w:tplc="EA041E0C">
      <w:start w:val="1"/>
      <w:numFmt w:val="bullet"/>
      <w:lvlText w:val=""/>
      <w:lvlJc w:val="left"/>
      <w:pPr>
        <w:tabs>
          <w:tab w:val="num" w:pos="720"/>
        </w:tabs>
        <w:ind w:left="720" w:hanging="360"/>
      </w:pPr>
      <w:rPr>
        <w:rFonts w:ascii="Wingdings" w:hAnsi="Wingdings" w:hint="default"/>
      </w:rPr>
    </w:lvl>
    <w:lvl w:ilvl="1" w:tplc="FEBE5FE4" w:tentative="1">
      <w:start w:val="1"/>
      <w:numFmt w:val="bullet"/>
      <w:lvlText w:val=""/>
      <w:lvlJc w:val="left"/>
      <w:pPr>
        <w:tabs>
          <w:tab w:val="num" w:pos="1440"/>
        </w:tabs>
        <w:ind w:left="1440" w:hanging="360"/>
      </w:pPr>
      <w:rPr>
        <w:rFonts w:ascii="Wingdings" w:hAnsi="Wingdings" w:hint="default"/>
      </w:rPr>
    </w:lvl>
    <w:lvl w:ilvl="2" w:tplc="17848912" w:tentative="1">
      <w:start w:val="1"/>
      <w:numFmt w:val="bullet"/>
      <w:lvlText w:val=""/>
      <w:lvlJc w:val="left"/>
      <w:pPr>
        <w:tabs>
          <w:tab w:val="num" w:pos="2160"/>
        </w:tabs>
        <w:ind w:left="2160" w:hanging="360"/>
      </w:pPr>
      <w:rPr>
        <w:rFonts w:ascii="Wingdings" w:hAnsi="Wingdings" w:hint="default"/>
      </w:rPr>
    </w:lvl>
    <w:lvl w:ilvl="3" w:tplc="10446126" w:tentative="1">
      <w:start w:val="1"/>
      <w:numFmt w:val="bullet"/>
      <w:lvlText w:val=""/>
      <w:lvlJc w:val="left"/>
      <w:pPr>
        <w:tabs>
          <w:tab w:val="num" w:pos="2880"/>
        </w:tabs>
        <w:ind w:left="2880" w:hanging="360"/>
      </w:pPr>
      <w:rPr>
        <w:rFonts w:ascii="Wingdings" w:hAnsi="Wingdings" w:hint="default"/>
      </w:rPr>
    </w:lvl>
    <w:lvl w:ilvl="4" w:tplc="6D6E94D6" w:tentative="1">
      <w:start w:val="1"/>
      <w:numFmt w:val="bullet"/>
      <w:lvlText w:val=""/>
      <w:lvlJc w:val="left"/>
      <w:pPr>
        <w:tabs>
          <w:tab w:val="num" w:pos="3600"/>
        </w:tabs>
        <w:ind w:left="3600" w:hanging="360"/>
      </w:pPr>
      <w:rPr>
        <w:rFonts w:ascii="Wingdings" w:hAnsi="Wingdings" w:hint="default"/>
      </w:rPr>
    </w:lvl>
    <w:lvl w:ilvl="5" w:tplc="81E23E96" w:tentative="1">
      <w:start w:val="1"/>
      <w:numFmt w:val="bullet"/>
      <w:lvlText w:val=""/>
      <w:lvlJc w:val="left"/>
      <w:pPr>
        <w:tabs>
          <w:tab w:val="num" w:pos="4320"/>
        </w:tabs>
        <w:ind w:left="4320" w:hanging="360"/>
      </w:pPr>
      <w:rPr>
        <w:rFonts w:ascii="Wingdings" w:hAnsi="Wingdings" w:hint="default"/>
      </w:rPr>
    </w:lvl>
    <w:lvl w:ilvl="6" w:tplc="617671BE" w:tentative="1">
      <w:start w:val="1"/>
      <w:numFmt w:val="bullet"/>
      <w:lvlText w:val=""/>
      <w:lvlJc w:val="left"/>
      <w:pPr>
        <w:tabs>
          <w:tab w:val="num" w:pos="5040"/>
        </w:tabs>
        <w:ind w:left="5040" w:hanging="360"/>
      </w:pPr>
      <w:rPr>
        <w:rFonts w:ascii="Wingdings" w:hAnsi="Wingdings" w:hint="default"/>
      </w:rPr>
    </w:lvl>
    <w:lvl w:ilvl="7" w:tplc="F81CE02E" w:tentative="1">
      <w:start w:val="1"/>
      <w:numFmt w:val="bullet"/>
      <w:lvlText w:val=""/>
      <w:lvlJc w:val="left"/>
      <w:pPr>
        <w:tabs>
          <w:tab w:val="num" w:pos="5760"/>
        </w:tabs>
        <w:ind w:left="5760" w:hanging="360"/>
      </w:pPr>
      <w:rPr>
        <w:rFonts w:ascii="Wingdings" w:hAnsi="Wingdings" w:hint="default"/>
      </w:rPr>
    </w:lvl>
    <w:lvl w:ilvl="8" w:tplc="EEE69B2A" w:tentative="1">
      <w:start w:val="1"/>
      <w:numFmt w:val="bullet"/>
      <w:lvlText w:val=""/>
      <w:lvlJc w:val="left"/>
      <w:pPr>
        <w:tabs>
          <w:tab w:val="num" w:pos="6480"/>
        </w:tabs>
        <w:ind w:left="6480" w:hanging="360"/>
      </w:pPr>
      <w:rPr>
        <w:rFonts w:ascii="Wingdings" w:hAnsi="Wingdings" w:hint="default"/>
      </w:rPr>
    </w:lvl>
  </w:abstractNum>
  <w:abstractNum w:abstractNumId="45">
    <w:nsid w:val="35DA3AF5"/>
    <w:multiLevelType w:val="hybridMultilevel"/>
    <w:tmpl w:val="EE9ECE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7A205CA"/>
    <w:multiLevelType w:val="hybridMultilevel"/>
    <w:tmpl w:val="6C0A4AFE"/>
    <w:lvl w:ilvl="0" w:tplc="B6C2C5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7E34E32"/>
    <w:multiLevelType w:val="hybridMultilevel"/>
    <w:tmpl w:val="D5BE7CBA"/>
    <w:lvl w:ilvl="0" w:tplc="040C0013">
      <w:start w:val="1"/>
      <w:numFmt w:val="upperRoman"/>
      <w:lvlText w:val="%1."/>
      <w:lvlJc w:val="right"/>
      <w:pPr>
        <w:ind w:left="1080" w:hanging="72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39163C6A"/>
    <w:multiLevelType w:val="hybridMultilevel"/>
    <w:tmpl w:val="4CD4C150"/>
    <w:lvl w:ilvl="0" w:tplc="CA302964">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nsid w:val="3AEA6984"/>
    <w:multiLevelType w:val="hybridMultilevel"/>
    <w:tmpl w:val="B73284AC"/>
    <w:lvl w:ilvl="0" w:tplc="CC6CC6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3BC118FF"/>
    <w:multiLevelType w:val="hybridMultilevel"/>
    <w:tmpl w:val="4CB2DD3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C710079"/>
    <w:multiLevelType w:val="hybridMultilevel"/>
    <w:tmpl w:val="A0EAE31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2">
    <w:nsid w:val="3D6206EE"/>
    <w:multiLevelType w:val="hybridMultilevel"/>
    <w:tmpl w:val="FF669758"/>
    <w:lvl w:ilvl="0" w:tplc="7A50F03A">
      <w:start w:val="1"/>
      <w:numFmt w:val="bullet"/>
      <w:lvlText w:val=""/>
      <w:lvlJc w:val="left"/>
      <w:pPr>
        <w:tabs>
          <w:tab w:val="num" w:pos="720"/>
        </w:tabs>
        <w:ind w:left="720" w:hanging="360"/>
      </w:pPr>
      <w:rPr>
        <w:rFonts w:ascii="Wingdings" w:hAnsi="Wingdings" w:hint="default"/>
      </w:rPr>
    </w:lvl>
    <w:lvl w:ilvl="1" w:tplc="7DB64FF4" w:tentative="1">
      <w:start w:val="1"/>
      <w:numFmt w:val="bullet"/>
      <w:lvlText w:val=""/>
      <w:lvlJc w:val="left"/>
      <w:pPr>
        <w:tabs>
          <w:tab w:val="num" w:pos="1440"/>
        </w:tabs>
        <w:ind w:left="1440" w:hanging="360"/>
      </w:pPr>
      <w:rPr>
        <w:rFonts w:ascii="Wingdings" w:hAnsi="Wingdings" w:hint="default"/>
      </w:rPr>
    </w:lvl>
    <w:lvl w:ilvl="2" w:tplc="B51467E8" w:tentative="1">
      <w:start w:val="1"/>
      <w:numFmt w:val="bullet"/>
      <w:lvlText w:val=""/>
      <w:lvlJc w:val="left"/>
      <w:pPr>
        <w:tabs>
          <w:tab w:val="num" w:pos="2160"/>
        </w:tabs>
        <w:ind w:left="2160" w:hanging="360"/>
      </w:pPr>
      <w:rPr>
        <w:rFonts w:ascii="Wingdings" w:hAnsi="Wingdings" w:hint="default"/>
      </w:rPr>
    </w:lvl>
    <w:lvl w:ilvl="3" w:tplc="8BAE30C0" w:tentative="1">
      <w:start w:val="1"/>
      <w:numFmt w:val="bullet"/>
      <w:lvlText w:val=""/>
      <w:lvlJc w:val="left"/>
      <w:pPr>
        <w:tabs>
          <w:tab w:val="num" w:pos="2880"/>
        </w:tabs>
        <w:ind w:left="2880" w:hanging="360"/>
      </w:pPr>
      <w:rPr>
        <w:rFonts w:ascii="Wingdings" w:hAnsi="Wingdings" w:hint="default"/>
      </w:rPr>
    </w:lvl>
    <w:lvl w:ilvl="4" w:tplc="96C45010" w:tentative="1">
      <w:start w:val="1"/>
      <w:numFmt w:val="bullet"/>
      <w:lvlText w:val=""/>
      <w:lvlJc w:val="left"/>
      <w:pPr>
        <w:tabs>
          <w:tab w:val="num" w:pos="3600"/>
        </w:tabs>
        <w:ind w:left="3600" w:hanging="360"/>
      </w:pPr>
      <w:rPr>
        <w:rFonts w:ascii="Wingdings" w:hAnsi="Wingdings" w:hint="default"/>
      </w:rPr>
    </w:lvl>
    <w:lvl w:ilvl="5" w:tplc="0A2EDD8A" w:tentative="1">
      <w:start w:val="1"/>
      <w:numFmt w:val="bullet"/>
      <w:lvlText w:val=""/>
      <w:lvlJc w:val="left"/>
      <w:pPr>
        <w:tabs>
          <w:tab w:val="num" w:pos="4320"/>
        </w:tabs>
        <w:ind w:left="4320" w:hanging="360"/>
      </w:pPr>
      <w:rPr>
        <w:rFonts w:ascii="Wingdings" w:hAnsi="Wingdings" w:hint="default"/>
      </w:rPr>
    </w:lvl>
    <w:lvl w:ilvl="6" w:tplc="AB348662" w:tentative="1">
      <w:start w:val="1"/>
      <w:numFmt w:val="bullet"/>
      <w:lvlText w:val=""/>
      <w:lvlJc w:val="left"/>
      <w:pPr>
        <w:tabs>
          <w:tab w:val="num" w:pos="5040"/>
        </w:tabs>
        <w:ind w:left="5040" w:hanging="360"/>
      </w:pPr>
      <w:rPr>
        <w:rFonts w:ascii="Wingdings" w:hAnsi="Wingdings" w:hint="default"/>
      </w:rPr>
    </w:lvl>
    <w:lvl w:ilvl="7" w:tplc="CC2AE616" w:tentative="1">
      <w:start w:val="1"/>
      <w:numFmt w:val="bullet"/>
      <w:lvlText w:val=""/>
      <w:lvlJc w:val="left"/>
      <w:pPr>
        <w:tabs>
          <w:tab w:val="num" w:pos="5760"/>
        </w:tabs>
        <w:ind w:left="5760" w:hanging="360"/>
      </w:pPr>
      <w:rPr>
        <w:rFonts w:ascii="Wingdings" w:hAnsi="Wingdings" w:hint="default"/>
      </w:rPr>
    </w:lvl>
    <w:lvl w:ilvl="8" w:tplc="7666BEA8" w:tentative="1">
      <w:start w:val="1"/>
      <w:numFmt w:val="bullet"/>
      <w:lvlText w:val=""/>
      <w:lvlJc w:val="left"/>
      <w:pPr>
        <w:tabs>
          <w:tab w:val="num" w:pos="6480"/>
        </w:tabs>
        <w:ind w:left="6480" w:hanging="360"/>
      </w:pPr>
      <w:rPr>
        <w:rFonts w:ascii="Wingdings" w:hAnsi="Wingdings" w:hint="default"/>
      </w:rPr>
    </w:lvl>
  </w:abstractNum>
  <w:abstractNum w:abstractNumId="53">
    <w:nsid w:val="403E5EA1"/>
    <w:multiLevelType w:val="hybridMultilevel"/>
    <w:tmpl w:val="8C447DB2"/>
    <w:lvl w:ilvl="0" w:tplc="AF7CABB4">
      <w:start w:val="1"/>
      <w:numFmt w:val="decimal"/>
      <w:lvlText w:val="%1"/>
      <w:lvlJc w:val="left"/>
      <w:pPr>
        <w:ind w:left="1800" w:hanging="360"/>
      </w:pPr>
      <w:rPr>
        <w:rFonts w:hint="default"/>
        <w:b/>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4">
    <w:nsid w:val="41290323"/>
    <w:multiLevelType w:val="hybridMultilevel"/>
    <w:tmpl w:val="E5AEC434"/>
    <w:lvl w:ilvl="0" w:tplc="040C0001">
      <w:start w:val="1"/>
      <w:numFmt w:val="bullet"/>
      <w:lvlText w:val=""/>
      <w:lvlJc w:val="left"/>
      <w:pPr>
        <w:ind w:left="842" w:hanging="360"/>
      </w:pPr>
      <w:rPr>
        <w:rFonts w:ascii="Symbol" w:hAnsi="Symbol" w:hint="default"/>
      </w:rPr>
    </w:lvl>
    <w:lvl w:ilvl="1" w:tplc="040C0003" w:tentative="1">
      <w:start w:val="1"/>
      <w:numFmt w:val="bullet"/>
      <w:lvlText w:val="o"/>
      <w:lvlJc w:val="left"/>
      <w:pPr>
        <w:ind w:left="1562" w:hanging="360"/>
      </w:pPr>
      <w:rPr>
        <w:rFonts w:ascii="Courier New" w:hAnsi="Courier New" w:cs="Courier New" w:hint="default"/>
      </w:rPr>
    </w:lvl>
    <w:lvl w:ilvl="2" w:tplc="040C0005" w:tentative="1">
      <w:start w:val="1"/>
      <w:numFmt w:val="bullet"/>
      <w:lvlText w:val=""/>
      <w:lvlJc w:val="left"/>
      <w:pPr>
        <w:ind w:left="2282" w:hanging="360"/>
      </w:pPr>
      <w:rPr>
        <w:rFonts w:ascii="Wingdings" w:hAnsi="Wingdings" w:hint="default"/>
      </w:rPr>
    </w:lvl>
    <w:lvl w:ilvl="3" w:tplc="040C0001" w:tentative="1">
      <w:start w:val="1"/>
      <w:numFmt w:val="bullet"/>
      <w:lvlText w:val=""/>
      <w:lvlJc w:val="left"/>
      <w:pPr>
        <w:ind w:left="3002" w:hanging="360"/>
      </w:pPr>
      <w:rPr>
        <w:rFonts w:ascii="Symbol" w:hAnsi="Symbol" w:hint="default"/>
      </w:rPr>
    </w:lvl>
    <w:lvl w:ilvl="4" w:tplc="040C0003" w:tentative="1">
      <w:start w:val="1"/>
      <w:numFmt w:val="bullet"/>
      <w:lvlText w:val="o"/>
      <w:lvlJc w:val="left"/>
      <w:pPr>
        <w:ind w:left="3722" w:hanging="360"/>
      </w:pPr>
      <w:rPr>
        <w:rFonts w:ascii="Courier New" w:hAnsi="Courier New" w:cs="Courier New" w:hint="default"/>
      </w:rPr>
    </w:lvl>
    <w:lvl w:ilvl="5" w:tplc="040C0005" w:tentative="1">
      <w:start w:val="1"/>
      <w:numFmt w:val="bullet"/>
      <w:lvlText w:val=""/>
      <w:lvlJc w:val="left"/>
      <w:pPr>
        <w:ind w:left="4442" w:hanging="360"/>
      </w:pPr>
      <w:rPr>
        <w:rFonts w:ascii="Wingdings" w:hAnsi="Wingdings" w:hint="default"/>
      </w:rPr>
    </w:lvl>
    <w:lvl w:ilvl="6" w:tplc="040C0001" w:tentative="1">
      <w:start w:val="1"/>
      <w:numFmt w:val="bullet"/>
      <w:lvlText w:val=""/>
      <w:lvlJc w:val="left"/>
      <w:pPr>
        <w:ind w:left="5162" w:hanging="360"/>
      </w:pPr>
      <w:rPr>
        <w:rFonts w:ascii="Symbol" w:hAnsi="Symbol" w:hint="default"/>
      </w:rPr>
    </w:lvl>
    <w:lvl w:ilvl="7" w:tplc="040C0003" w:tentative="1">
      <w:start w:val="1"/>
      <w:numFmt w:val="bullet"/>
      <w:lvlText w:val="o"/>
      <w:lvlJc w:val="left"/>
      <w:pPr>
        <w:ind w:left="5882" w:hanging="360"/>
      </w:pPr>
      <w:rPr>
        <w:rFonts w:ascii="Courier New" w:hAnsi="Courier New" w:cs="Courier New" w:hint="default"/>
      </w:rPr>
    </w:lvl>
    <w:lvl w:ilvl="8" w:tplc="040C0005" w:tentative="1">
      <w:start w:val="1"/>
      <w:numFmt w:val="bullet"/>
      <w:lvlText w:val=""/>
      <w:lvlJc w:val="left"/>
      <w:pPr>
        <w:ind w:left="6602" w:hanging="360"/>
      </w:pPr>
      <w:rPr>
        <w:rFonts w:ascii="Wingdings" w:hAnsi="Wingdings" w:hint="default"/>
      </w:rPr>
    </w:lvl>
  </w:abstractNum>
  <w:abstractNum w:abstractNumId="55">
    <w:nsid w:val="423779B8"/>
    <w:multiLevelType w:val="hybridMultilevel"/>
    <w:tmpl w:val="D3E8FA3A"/>
    <w:lvl w:ilvl="0" w:tplc="3872B53C">
      <w:start w:val="1"/>
      <w:numFmt w:val="decimal"/>
      <w:lvlText w:val="%1."/>
      <w:lvlJc w:val="left"/>
      <w:pPr>
        <w:tabs>
          <w:tab w:val="num" w:pos="720"/>
        </w:tabs>
        <w:ind w:left="720" w:hanging="360"/>
      </w:pPr>
    </w:lvl>
    <w:lvl w:ilvl="1" w:tplc="4D204CDE" w:tentative="1">
      <w:start w:val="1"/>
      <w:numFmt w:val="decimal"/>
      <w:lvlText w:val="%2."/>
      <w:lvlJc w:val="left"/>
      <w:pPr>
        <w:tabs>
          <w:tab w:val="num" w:pos="1440"/>
        </w:tabs>
        <w:ind w:left="1440" w:hanging="360"/>
      </w:pPr>
    </w:lvl>
    <w:lvl w:ilvl="2" w:tplc="4E5CA202" w:tentative="1">
      <w:start w:val="1"/>
      <w:numFmt w:val="decimal"/>
      <w:lvlText w:val="%3."/>
      <w:lvlJc w:val="left"/>
      <w:pPr>
        <w:tabs>
          <w:tab w:val="num" w:pos="2160"/>
        </w:tabs>
        <w:ind w:left="2160" w:hanging="360"/>
      </w:pPr>
    </w:lvl>
    <w:lvl w:ilvl="3" w:tplc="DA10581C" w:tentative="1">
      <w:start w:val="1"/>
      <w:numFmt w:val="decimal"/>
      <w:lvlText w:val="%4."/>
      <w:lvlJc w:val="left"/>
      <w:pPr>
        <w:tabs>
          <w:tab w:val="num" w:pos="2880"/>
        </w:tabs>
        <w:ind w:left="2880" w:hanging="360"/>
      </w:pPr>
    </w:lvl>
    <w:lvl w:ilvl="4" w:tplc="A72A839A" w:tentative="1">
      <w:start w:val="1"/>
      <w:numFmt w:val="decimal"/>
      <w:lvlText w:val="%5."/>
      <w:lvlJc w:val="left"/>
      <w:pPr>
        <w:tabs>
          <w:tab w:val="num" w:pos="3600"/>
        </w:tabs>
        <w:ind w:left="3600" w:hanging="360"/>
      </w:pPr>
    </w:lvl>
    <w:lvl w:ilvl="5" w:tplc="18304A52" w:tentative="1">
      <w:start w:val="1"/>
      <w:numFmt w:val="decimal"/>
      <w:lvlText w:val="%6."/>
      <w:lvlJc w:val="left"/>
      <w:pPr>
        <w:tabs>
          <w:tab w:val="num" w:pos="4320"/>
        </w:tabs>
        <w:ind w:left="4320" w:hanging="360"/>
      </w:pPr>
    </w:lvl>
    <w:lvl w:ilvl="6" w:tplc="B464FC94" w:tentative="1">
      <w:start w:val="1"/>
      <w:numFmt w:val="decimal"/>
      <w:lvlText w:val="%7."/>
      <w:lvlJc w:val="left"/>
      <w:pPr>
        <w:tabs>
          <w:tab w:val="num" w:pos="5040"/>
        </w:tabs>
        <w:ind w:left="5040" w:hanging="360"/>
      </w:pPr>
    </w:lvl>
    <w:lvl w:ilvl="7" w:tplc="40C29E02" w:tentative="1">
      <w:start w:val="1"/>
      <w:numFmt w:val="decimal"/>
      <w:lvlText w:val="%8."/>
      <w:lvlJc w:val="left"/>
      <w:pPr>
        <w:tabs>
          <w:tab w:val="num" w:pos="5760"/>
        </w:tabs>
        <w:ind w:left="5760" w:hanging="360"/>
      </w:pPr>
    </w:lvl>
    <w:lvl w:ilvl="8" w:tplc="43020DEC" w:tentative="1">
      <w:start w:val="1"/>
      <w:numFmt w:val="decimal"/>
      <w:lvlText w:val="%9."/>
      <w:lvlJc w:val="left"/>
      <w:pPr>
        <w:tabs>
          <w:tab w:val="num" w:pos="6480"/>
        </w:tabs>
        <w:ind w:left="6480" w:hanging="360"/>
      </w:pPr>
    </w:lvl>
  </w:abstractNum>
  <w:abstractNum w:abstractNumId="56">
    <w:nsid w:val="4456690A"/>
    <w:multiLevelType w:val="multilevel"/>
    <w:tmpl w:val="DC040C1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7">
    <w:nsid w:val="449078DD"/>
    <w:multiLevelType w:val="hybridMultilevel"/>
    <w:tmpl w:val="7C3A1E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44BD42D6"/>
    <w:multiLevelType w:val="hybridMultilevel"/>
    <w:tmpl w:val="EF2AA5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688189F"/>
    <w:multiLevelType w:val="hybridMultilevel"/>
    <w:tmpl w:val="8BEEA1B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0">
    <w:nsid w:val="46AE522B"/>
    <w:multiLevelType w:val="hybridMultilevel"/>
    <w:tmpl w:val="7EF87DE6"/>
    <w:lvl w:ilvl="0" w:tplc="D9F2B4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473D3E9B"/>
    <w:multiLevelType w:val="hybridMultilevel"/>
    <w:tmpl w:val="12746736"/>
    <w:lvl w:ilvl="0" w:tplc="EC726674">
      <w:start w:val="1"/>
      <w:numFmt w:val="bullet"/>
      <w:lvlText w:val=""/>
      <w:lvlJc w:val="left"/>
      <w:pPr>
        <w:tabs>
          <w:tab w:val="num" w:pos="720"/>
        </w:tabs>
        <w:ind w:left="720" w:hanging="360"/>
      </w:pPr>
      <w:rPr>
        <w:rFonts w:ascii="Wingdings" w:hAnsi="Wingdings" w:hint="default"/>
      </w:rPr>
    </w:lvl>
    <w:lvl w:ilvl="1" w:tplc="D908C826" w:tentative="1">
      <w:start w:val="1"/>
      <w:numFmt w:val="bullet"/>
      <w:lvlText w:val=""/>
      <w:lvlJc w:val="left"/>
      <w:pPr>
        <w:tabs>
          <w:tab w:val="num" w:pos="1440"/>
        </w:tabs>
        <w:ind w:left="1440" w:hanging="360"/>
      </w:pPr>
      <w:rPr>
        <w:rFonts w:ascii="Wingdings" w:hAnsi="Wingdings" w:hint="default"/>
      </w:rPr>
    </w:lvl>
    <w:lvl w:ilvl="2" w:tplc="F460AA9C" w:tentative="1">
      <w:start w:val="1"/>
      <w:numFmt w:val="bullet"/>
      <w:lvlText w:val=""/>
      <w:lvlJc w:val="left"/>
      <w:pPr>
        <w:tabs>
          <w:tab w:val="num" w:pos="2160"/>
        </w:tabs>
        <w:ind w:left="2160" w:hanging="360"/>
      </w:pPr>
      <w:rPr>
        <w:rFonts w:ascii="Wingdings" w:hAnsi="Wingdings" w:hint="default"/>
      </w:rPr>
    </w:lvl>
    <w:lvl w:ilvl="3" w:tplc="99BC3B46" w:tentative="1">
      <w:start w:val="1"/>
      <w:numFmt w:val="bullet"/>
      <w:lvlText w:val=""/>
      <w:lvlJc w:val="left"/>
      <w:pPr>
        <w:tabs>
          <w:tab w:val="num" w:pos="2880"/>
        </w:tabs>
        <w:ind w:left="2880" w:hanging="360"/>
      </w:pPr>
      <w:rPr>
        <w:rFonts w:ascii="Wingdings" w:hAnsi="Wingdings" w:hint="default"/>
      </w:rPr>
    </w:lvl>
    <w:lvl w:ilvl="4" w:tplc="6A40834C" w:tentative="1">
      <w:start w:val="1"/>
      <w:numFmt w:val="bullet"/>
      <w:lvlText w:val=""/>
      <w:lvlJc w:val="left"/>
      <w:pPr>
        <w:tabs>
          <w:tab w:val="num" w:pos="3600"/>
        </w:tabs>
        <w:ind w:left="3600" w:hanging="360"/>
      </w:pPr>
      <w:rPr>
        <w:rFonts w:ascii="Wingdings" w:hAnsi="Wingdings" w:hint="default"/>
      </w:rPr>
    </w:lvl>
    <w:lvl w:ilvl="5" w:tplc="81D2B34E" w:tentative="1">
      <w:start w:val="1"/>
      <w:numFmt w:val="bullet"/>
      <w:lvlText w:val=""/>
      <w:lvlJc w:val="left"/>
      <w:pPr>
        <w:tabs>
          <w:tab w:val="num" w:pos="4320"/>
        </w:tabs>
        <w:ind w:left="4320" w:hanging="360"/>
      </w:pPr>
      <w:rPr>
        <w:rFonts w:ascii="Wingdings" w:hAnsi="Wingdings" w:hint="default"/>
      </w:rPr>
    </w:lvl>
    <w:lvl w:ilvl="6" w:tplc="5B425B80" w:tentative="1">
      <w:start w:val="1"/>
      <w:numFmt w:val="bullet"/>
      <w:lvlText w:val=""/>
      <w:lvlJc w:val="left"/>
      <w:pPr>
        <w:tabs>
          <w:tab w:val="num" w:pos="5040"/>
        </w:tabs>
        <w:ind w:left="5040" w:hanging="360"/>
      </w:pPr>
      <w:rPr>
        <w:rFonts w:ascii="Wingdings" w:hAnsi="Wingdings" w:hint="default"/>
      </w:rPr>
    </w:lvl>
    <w:lvl w:ilvl="7" w:tplc="B99872BA" w:tentative="1">
      <w:start w:val="1"/>
      <w:numFmt w:val="bullet"/>
      <w:lvlText w:val=""/>
      <w:lvlJc w:val="left"/>
      <w:pPr>
        <w:tabs>
          <w:tab w:val="num" w:pos="5760"/>
        </w:tabs>
        <w:ind w:left="5760" w:hanging="360"/>
      </w:pPr>
      <w:rPr>
        <w:rFonts w:ascii="Wingdings" w:hAnsi="Wingdings" w:hint="default"/>
      </w:rPr>
    </w:lvl>
    <w:lvl w:ilvl="8" w:tplc="A3E03D3A" w:tentative="1">
      <w:start w:val="1"/>
      <w:numFmt w:val="bullet"/>
      <w:lvlText w:val=""/>
      <w:lvlJc w:val="left"/>
      <w:pPr>
        <w:tabs>
          <w:tab w:val="num" w:pos="6480"/>
        </w:tabs>
        <w:ind w:left="6480" w:hanging="360"/>
      </w:pPr>
      <w:rPr>
        <w:rFonts w:ascii="Wingdings" w:hAnsi="Wingdings" w:hint="default"/>
      </w:rPr>
    </w:lvl>
  </w:abstractNum>
  <w:abstractNum w:abstractNumId="62">
    <w:nsid w:val="484550FA"/>
    <w:multiLevelType w:val="hybridMultilevel"/>
    <w:tmpl w:val="C3F41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88E3AAC"/>
    <w:multiLevelType w:val="hybridMultilevel"/>
    <w:tmpl w:val="B16E35A2"/>
    <w:lvl w:ilvl="0" w:tplc="040C000B">
      <w:start w:val="1"/>
      <w:numFmt w:val="bullet"/>
      <w:lvlText w:val=""/>
      <w:lvlJc w:val="left"/>
      <w:pPr>
        <w:ind w:left="1800" w:hanging="360"/>
      </w:pPr>
      <w:rPr>
        <w:rFonts w:ascii="Wingdings" w:hAnsi="Wingdings" w:hint="default"/>
      </w:rPr>
    </w:lvl>
    <w:lvl w:ilvl="1" w:tplc="040C0019">
      <w:start w:val="1"/>
      <w:numFmt w:val="lowerLetter"/>
      <w:lvlText w:val="%2."/>
      <w:lvlJc w:val="left"/>
      <w:pPr>
        <w:ind w:left="2520" w:hanging="360"/>
      </w:pPr>
    </w:lvl>
    <w:lvl w:ilvl="2" w:tplc="D3B664F4">
      <w:start w:val="1"/>
      <w:numFmt w:val="lowerLetter"/>
      <w:lvlText w:val="%3)"/>
      <w:lvlJc w:val="left"/>
      <w:pPr>
        <w:ind w:left="3420" w:hanging="360"/>
      </w:pPr>
      <w:rPr>
        <w:rFonts w:hint="default"/>
      </w:rPr>
    </w:lvl>
    <w:lvl w:ilvl="3" w:tplc="CB8EC23A">
      <w:start w:val="1"/>
      <w:numFmt w:val="decimal"/>
      <w:lvlText w:val="%4."/>
      <w:lvlJc w:val="left"/>
      <w:pPr>
        <w:ind w:left="3960" w:hanging="360"/>
      </w:pPr>
      <w:rPr>
        <w:rFonts w:hint="default"/>
        <w:b/>
        <w:bCs/>
      </w:r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4">
    <w:nsid w:val="49074DC0"/>
    <w:multiLevelType w:val="hybridMultilevel"/>
    <w:tmpl w:val="26FCFA48"/>
    <w:lvl w:ilvl="0" w:tplc="CFCA1EE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nsid w:val="49CA1A02"/>
    <w:multiLevelType w:val="hybridMultilevel"/>
    <w:tmpl w:val="D1ECCE36"/>
    <w:lvl w:ilvl="0" w:tplc="AE103146">
      <w:start w:val="1"/>
      <w:numFmt w:val="bullet"/>
      <w:lvlText w:val=""/>
      <w:lvlJc w:val="left"/>
      <w:pPr>
        <w:tabs>
          <w:tab w:val="num" w:pos="720"/>
        </w:tabs>
        <w:ind w:left="720" w:hanging="360"/>
      </w:pPr>
      <w:rPr>
        <w:rFonts w:ascii="Wingdings" w:hAnsi="Wingdings" w:hint="default"/>
      </w:rPr>
    </w:lvl>
    <w:lvl w:ilvl="1" w:tplc="DA188EAE" w:tentative="1">
      <w:start w:val="1"/>
      <w:numFmt w:val="bullet"/>
      <w:lvlText w:val=""/>
      <w:lvlJc w:val="left"/>
      <w:pPr>
        <w:tabs>
          <w:tab w:val="num" w:pos="1440"/>
        </w:tabs>
        <w:ind w:left="1440" w:hanging="360"/>
      </w:pPr>
      <w:rPr>
        <w:rFonts w:ascii="Wingdings" w:hAnsi="Wingdings" w:hint="default"/>
      </w:rPr>
    </w:lvl>
    <w:lvl w:ilvl="2" w:tplc="2AFA2B60" w:tentative="1">
      <w:start w:val="1"/>
      <w:numFmt w:val="bullet"/>
      <w:lvlText w:val=""/>
      <w:lvlJc w:val="left"/>
      <w:pPr>
        <w:tabs>
          <w:tab w:val="num" w:pos="2160"/>
        </w:tabs>
        <w:ind w:left="2160" w:hanging="360"/>
      </w:pPr>
      <w:rPr>
        <w:rFonts w:ascii="Wingdings" w:hAnsi="Wingdings" w:hint="default"/>
      </w:rPr>
    </w:lvl>
    <w:lvl w:ilvl="3" w:tplc="83CA4E5E" w:tentative="1">
      <w:start w:val="1"/>
      <w:numFmt w:val="bullet"/>
      <w:lvlText w:val=""/>
      <w:lvlJc w:val="left"/>
      <w:pPr>
        <w:tabs>
          <w:tab w:val="num" w:pos="2880"/>
        </w:tabs>
        <w:ind w:left="2880" w:hanging="360"/>
      </w:pPr>
      <w:rPr>
        <w:rFonts w:ascii="Wingdings" w:hAnsi="Wingdings" w:hint="default"/>
      </w:rPr>
    </w:lvl>
    <w:lvl w:ilvl="4" w:tplc="EBACD4F2" w:tentative="1">
      <w:start w:val="1"/>
      <w:numFmt w:val="bullet"/>
      <w:lvlText w:val=""/>
      <w:lvlJc w:val="left"/>
      <w:pPr>
        <w:tabs>
          <w:tab w:val="num" w:pos="3600"/>
        </w:tabs>
        <w:ind w:left="3600" w:hanging="360"/>
      </w:pPr>
      <w:rPr>
        <w:rFonts w:ascii="Wingdings" w:hAnsi="Wingdings" w:hint="default"/>
      </w:rPr>
    </w:lvl>
    <w:lvl w:ilvl="5" w:tplc="EF74E416" w:tentative="1">
      <w:start w:val="1"/>
      <w:numFmt w:val="bullet"/>
      <w:lvlText w:val=""/>
      <w:lvlJc w:val="left"/>
      <w:pPr>
        <w:tabs>
          <w:tab w:val="num" w:pos="4320"/>
        </w:tabs>
        <w:ind w:left="4320" w:hanging="360"/>
      </w:pPr>
      <w:rPr>
        <w:rFonts w:ascii="Wingdings" w:hAnsi="Wingdings" w:hint="default"/>
      </w:rPr>
    </w:lvl>
    <w:lvl w:ilvl="6" w:tplc="C4BE33F6" w:tentative="1">
      <w:start w:val="1"/>
      <w:numFmt w:val="bullet"/>
      <w:lvlText w:val=""/>
      <w:lvlJc w:val="left"/>
      <w:pPr>
        <w:tabs>
          <w:tab w:val="num" w:pos="5040"/>
        </w:tabs>
        <w:ind w:left="5040" w:hanging="360"/>
      </w:pPr>
      <w:rPr>
        <w:rFonts w:ascii="Wingdings" w:hAnsi="Wingdings" w:hint="default"/>
      </w:rPr>
    </w:lvl>
    <w:lvl w:ilvl="7" w:tplc="E8F20CBA" w:tentative="1">
      <w:start w:val="1"/>
      <w:numFmt w:val="bullet"/>
      <w:lvlText w:val=""/>
      <w:lvlJc w:val="left"/>
      <w:pPr>
        <w:tabs>
          <w:tab w:val="num" w:pos="5760"/>
        </w:tabs>
        <w:ind w:left="5760" w:hanging="360"/>
      </w:pPr>
      <w:rPr>
        <w:rFonts w:ascii="Wingdings" w:hAnsi="Wingdings" w:hint="default"/>
      </w:rPr>
    </w:lvl>
    <w:lvl w:ilvl="8" w:tplc="B9569F7C" w:tentative="1">
      <w:start w:val="1"/>
      <w:numFmt w:val="bullet"/>
      <w:lvlText w:val=""/>
      <w:lvlJc w:val="left"/>
      <w:pPr>
        <w:tabs>
          <w:tab w:val="num" w:pos="6480"/>
        </w:tabs>
        <w:ind w:left="6480" w:hanging="360"/>
      </w:pPr>
      <w:rPr>
        <w:rFonts w:ascii="Wingdings" w:hAnsi="Wingdings" w:hint="default"/>
      </w:rPr>
    </w:lvl>
  </w:abstractNum>
  <w:abstractNum w:abstractNumId="66">
    <w:nsid w:val="4D113936"/>
    <w:multiLevelType w:val="hybridMultilevel"/>
    <w:tmpl w:val="480EB142"/>
    <w:lvl w:ilvl="0" w:tplc="F92E1468">
      <w:numFmt w:val="bullet"/>
      <w:lvlText w:val="-"/>
      <w:lvlJc w:val="left"/>
      <w:pPr>
        <w:tabs>
          <w:tab w:val="num" w:pos="1770"/>
        </w:tabs>
        <w:ind w:left="1770" w:hanging="360"/>
      </w:pPr>
      <w:rPr>
        <w:rFonts w:ascii="Times New Roman" w:eastAsia="Batang"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67">
    <w:nsid w:val="4F320234"/>
    <w:multiLevelType w:val="hybridMultilevel"/>
    <w:tmpl w:val="7A00D0EA"/>
    <w:lvl w:ilvl="0" w:tplc="B6C2C5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F814794"/>
    <w:multiLevelType w:val="hybridMultilevel"/>
    <w:tmpl w:val="7F8A5930"/>
    <w:lvl w:ilvl="0" w:tplc="EC18E8F4">
      <w:start w:val="1"/>
      <w:numFmt w:val="bullet"/>
      <w:lvlText w:val=""/>
      <w:lvlJc w:val="left"/>
      <w:pPr>
        <w:tabs>
          <w:tab w:val="num" w:pos="720"/>
        </w:tabs>
        <w:ind w:left="720" w:hanging="360"/>
      </w:pPr>
      <w:rPr>
        <w:rFonts w:ascii="Wingdings" w:hAnsi="Wingdings" w:hint="default"/>
      </w:rPr>
    </w:lvl>
    <w:lvl w:ilvl="1" w:tplc="9D9020BE">
      <w:start w:val="1"/>
      <w:numFmt w:val="bullet"/>
      <w:lvlText w:val=""/>
      <w:lvlJc w:val="left"/>
      <w:pPr>
        <w:tabs>
          <w:tab w:val="num" w:pos="1440"/>
        </w:tabs>
        <w:ind w:left="1440" w:hanging="360"/>
      </w:pPr>
      <w:rPr>
        <w:rFonts w:ascii="Wingdings" w:hAnsi="Wingdings" w:hint="default"/>
      </w:rPr>
    </w:lvl>
    <w:lvl w:ilvl="2" w:tplc="983E30CA" w:tentative="1">
      <w:start w:val="1"/>
      <w:numFmt w:val="bullet"/>
      <w:lvlText w:val=""/>
      <w:lvlJc w:val="left"/>
      <w:pPr>
        <w:tabs>
          <w:tab w:val="num" w:pos="2160"/>
        </w:tabs>
        <w:ind w:left="2160" w:hanging="360"/>
      </w:pPr>
      <w:rPr>
        <w:rFonts w:ascii="Wingdings" w:hAnsi="Wingdings" w:hint="default"/>
      </w:rPr>
    </w:lvl>
    <w:lvl w:ilvl="3" w:tplc="0D9694AE" w:tentative="1">
      <w:start w:val="1"/>
      <w:numFmt w:val="bullet"/>
      <w:lvlText w:val=""/>
      <w:lvlJc w:val="left"/>
      <w:pPr>
        <w:tabs>
          <w:tab w:val="num" w:pos="2880"/>
        </w:tabs>
        <w:ind w:left="2880" w:hanging="360"/>
      </w:pPr>
      <w:rPr>
        <w:rFonts w:ascii="Wingdings" w:hAnsi="Wingdings" w:hint="default"/>
      </w:rPr>
    </w:lvl>
    <w:lvl w:ilvl="4" w:tplc="8424E1B0" w:tentative="1">
      <w:start w:val="1"/>
      <w:numFmt w:val="bullet"/>
      <w:lvlText w:val=""/>
      <w:lvlJc w:val="left"/>
      <w:pPr>
        <w:tabs>
          <w:tab w:val="num" w:pos="3600"/>
        </w:tabs>
        <w:ind w:left="3600" w:hanging="360"/>
      </w:pPr>
      <w:rPr>
        <w:rFonts w:ascii="Wingdings" w:hAnsi="Wingdings" w:hint="default"/>
      </w:rPr>
    </w:lvl>
    <w:lvl w:ilvl="5" w:tplc="9F367D18" w:tentative="1">
      <w:start w:val="1"/>
      <w:numFmt w:val="bullet"/>
      <w:lvlText w:val=""/>
      <w:lvlJc w:val="left"/>
      <w:pPr>
        <w:tabs>
          <w:tab w:val="num" w:pos="4320"/>
        </w:tabs>
        <w:ind w:left="4320" w:hanging="360"/>
      </w:pPr>
      <w:rPr>
        <w:rFonts w:ascii="Wingdings" w:hAnsi="Wingdings" w:hint="default"/>
      </w:rPr>
    </w:lvl>
    <w:lvl w:ilvl="6" w:tplc="8BDC0A42" w:tentative="1">
      <w:start w:val="1"/>
      <w:numFmt w:val="bullet"/>
      <w:lvlText w:val=""/>
      <w:lvlJc w:val="left"/>
      <w:pPr>
        <w:tabs>
          <w:tab w:val="num" w:pos="5040"/>
        </w:tabs>
        <w:ind w:left="5040" w:hanging="360"/>
      </w:pPr>
      <w:rPr>
        <w:rFonts w:ascii="Wingdings" w:hAnsi="Wingdings" w:hint="default"/>
      </w:rPr>
    </w:lvl>
    <w:lvl w:ilvl="7" w:tplc="C46C17B0" w:tentative="1">
      <w:start w:val="1"/>
      <w:numFmt w:val="bullet"/>
      <w:lvlText w:val=""/>
      <w:lvlJc w:val="left"/>
      <w:pPr>
        <w:tabs>
          <w:tab w:val="num" w:pos="5760"/>
        </w:tabs>
        <w:ind w:left="5760" w:hanging="360"/>
      </w:pPr>
      <w:rPr>
        <w:rFonts w:ascii="Wingdings" w:hAnsi="Wingdings" w:hint="default"/>
      </w:rPr>
    </w:lvl>
    <w:lvl w:ilvl="8" w:tplc="06B6D87A" w:tentative="1">
      <w:start w:val="1"/>
      <w:numFmt w:val="bullet"/>
      <w:lvlText w:val=""/>
      <w:lvlJc w:val="left"/>
      <w:pPr>
        <w:tabs>
          <w:tab w:val="num" w:pos="6480"/>
        </w:tabs>
        <w:ind w:left="6480" w:hanging="360"/>
      </w:pPr>
      <w:rPr>
        <w:rFonts w:ascii="Wingdings" w:hAnsi="Wingdings" w:hint="default"/>
      </w:rPr>
    </w:lvl>
  </w:abstractNum>
  <w:abstractNum w:abstractNumId="69">
    <w:nsid w:val="4F90EF2C"/>
    <w:multiLevelType w:val="hybridMultilevel"/>
    <w:tmpl w:val="3567994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51311D3A"/>
    <w:multiLevelType w:val="hybridMultilevel"/>
    <w:tmpl w:val="F9C6C8F8"/>
    <w:lvl w:ilvl="0" w:tplc="7E8426B0">
      <w:start w:val="1"/>
      <w:numFmt w:val="bullet"/>
      <w:lvlText w:val=""/>
      <w:lvlJc w:val="left"/>
      <w:pPr>
        <w:tabs>
          <w:tab w:val="num" w:pos="720"/>
        </w:tabs>
        <w:ind w:left="720" w:hanging="360"/>
      </w:pPr>
      <w:rPr>
        <w:rFonts w:ascii="Wingdings" w:hAnsi="Wingdings" w:hint="default"/>
      </w:rPr>
    </w:lvl>
    <w:lvl w:ilvl="1" w:tplc="AC86469E" w:tentative="1">
      <w:start w:val="1"/>
      <w:numFmt w:val="bullet"/>
      <w:lvlText w:val=""/>
      <w:lvlJc w:val="left"/>
      <w:pPr>
        <w:tabs>
          <w:tab w:val="num" w:pos="1440"/>
        </w:tabs>
        <w:ind w:left="1440" w:hanging="360"/>
      </w:pPr>
      <w:rPr>
        <w:rFonts w:ascii="Wingdings" w:hAnsi="Wingdings" w:hint="default"/>
      </w:rPr>
    </w:lvl>
    <w:lvl w:ilvl="2" w:tplc="7438E472" w:tentative="1">
      <w:start w:val="1"/>
      <w:numFmt w:val="bullet"/>
      <w:lvlText w:val=""/>
      <w:lvlJc w:val="left"/>
      <w:pPr>
        <w:tabs>
          <w:tab w:val="num" w:pos="2160"/>
        </w:tabs>
        <w:ind w:left="2160" w:hanging="360"/>
      </w:pPr>
      <w:rPr>
        <w:rFonts w:ascii="Wingdings" w:hAnsi="Wingdings" w:hint="default"/>
      </w:rPr>
    </w:lvl>
    <w:lvl w:ilvl="3" w:tplc="A0C2CF50" w:tentative="1">
      <w:start w:val="1"/>
      <w:numFmt w:val="bullet"/>
      <w:lvlText w:val=""/>
      <w:lvlJc w:val="left"/>
      <w:pPr>
        <w:tabs>
          <w:tab w:val="num" w:pos="2880"/>
        </w:tabs>
        <w:ind w:left="2880" w:hanging="360"/>
      </w:pPr>
      <w:rPr>
        <w:rFonts w:ascii="Wingdings" w:hAnsi="Wingdings" w:hint="default"/>
      </w:rPr>
    </w:lvl>
    <w:lvl w:ilvl="4" w:tplc="BF442B3C" w:tentative="1">
      <w:start w:val="1"/>
      <w:numFmt w:val="bullet"/>
      <w:lvlText w:val=""/>
      <w:lvlJc w:val="left"/>
      <w:pPr>
        <w:tabs>
          <w:tab w:val="num" w:pos="3600"/>
        </w:tabs>
        <w:ind w:left="3600" w:hanging="360"/>
      </w:pPr>
      <w:rPr>
        <w:rFonts w:ascii="Wingdings" w:hAnsi="Wingdings" w:hint="default"/>
      </w:rPr>
    </w:lvl>
    <w:lvl w:ilvl="5" w:tplc="FE9442BA" w:tentative="1">
      <w:start w:val="1"/>
      <w:numFmt w:val="bullet"/>
      <w:lvlText w:val=""/>
      <w:lvlJc w:val="left"/>
      <w:pPr>
        <w:tabs>
          <w:tab w:val="num" w:pos="4320"/>
        </w:tabs>
        <w:ind w:left="4320" w:hanging="360"/>
      </w:pPr>
      <w:rPr>
        <w:rFonts w:ascii="Wingdings" w:hAnsi="Wingdings" w:hint="default"/>
      </w:rPr>
    </w:lvl>
    <w:lvl w:ilvl="6" w:tplc="5D1A34DC" w:tentative="1">
      <w:start w:val="1"/>
      <w:numFmt w:val="bullet"/>
      <w:lvlText w:val=""/>
      <w:lvlJc w:val="left"/>
      <w:pPr>
        <w:tabs>
          <w:tab w:val="num" w:pos="5040"/>
        </w:tabs>
        <w:ind w:left="5040" w:hanging="360"/>
      </w:pPr>
      <w:rPr>
        <w:rFonts w:ascii="Wingdings" w:hAnsi="Wingdings" w:hint="default"/>
      </w:rPr>
    </w:lvl>
    <w:lvl w:ilvl="7" w:tplc="5C2C7A5E" w:tentative="1">
      <w:start w:val="1"/>
      <w:numFmt w:val="bullet"/>
      <w:lvlText w:val=""/>
      <w:lvlJc w:val="left"/>
      <w:pPr>
        <w:tabs>
          <w:tab w:val="num" w:pos="5760"/>
        </w:tabs>
        <w:ind w:left="5760" w:hanging="360"/>
      </w:pPr>
      <w:rPr>
        <w:rFonts w:ascii="Wingdings" w:hAnsi="Wingdings" w:hint="default"/>
      </w:rPr>
    </w:lvl>
    <w:lvl w:ilvl="8" w:tplc="EA986196" w:tentative="1">
      <w:start w:val="1"/>
      <w:numFmt w:val="bullet"/>
      <w:lvlText w:val=""/>
      <w:lvlJc w:val="left"/>
      <w:pPr>
        <w:tabs>
          <w:tab w:val="num" w:pos="6480"/>
        </w:tabs>
        <w:ind w:left="6480" w:hanging="360"/>
      </w:pPr>
      <w:rPr>
        <w:rFonts w:ascii="Wingdings" w:hAnsi="Wingdings" w:hint="default"/>
      </w:rPr>
    </w:lvl>
  </w:abstractNum>
  <w:abstractNum w:abstractNumId="71">
    <w:nsid w:val="515C0FDF"/>
    <w:multiLevelType w:val="hybridMultilevel"/>
    <w:tmpl w:val="87DA5ECC"/>
    <w:lvl w:ilvl="0" w:tplc="3046586A">
      <w:start w:val="1"/>
      <w:numFmt w:val="bullet"/>
      <w:lvlText w:val=""/>
      <w:lvlJc w:val="left"/>
      <w:pPr>
        <w:tabs>
          <w:tab w:val="num" w:pos="786"/>
        </w:tabs>
        <w:ind w:left="786" w:hanging="360"/>
      </w:pPr>
      <w:rPr>
        <w:rFonts w:ascii="Wingdings" w:hAnsi="Wingdings" w:hint="default"/>
      </w:rPr>
    </w:lvl>
    <w:lvl w:ilvl="1" w:tplc="4C96730C" w:tentative="1">
      <w:start w:val="1"/>
      <w:numFmt w:val="bullet"/>
      <w:lvlText w:val=""/>
      <w:lvlJc w:val="left"/>
      <w:pPr>
        <w:tabs>
          <w:tab w:val="num" w:pos="1506"/>
        </w:tabs>
        <w:ind w:left="1506" w:hanging="360"/>
      </w:pPr>
      <w:rPr>
        <w:rFonts w:ascii="Wingdings" w:hAnsi="Wingdings" w:hint="default"/>
      </w:rPr>
    </w:lvl>
    <w:lvl w:ilvl="2" w:tplc="35602D50" w:tentative="1">
      <w:start w:val="1"/>
      <w:numFmt w:val="bullet"/>
      <w:lvlText w:val=""/>
      <w:lvlJc w:val="left"/>
      <w:pPr>
        <w:tabs>
          <w:tab w:val="num" w:pos="2226"/>
        </w:tabs>
        <w:ind w:left="2226" w:hanging="360"/>
      </w:pPr>
      <w:rPr>
        <w:rFonts w:ascii="Wingdings" w:hAnsi="Wingdings" w:hint="default"/>
      </w:rPr>
    </w:lvl>
    <w:lvl w:ilvl="3" w:tplc="ADE60626" w:tentative="1">
      <w:start w:val="1"/>
      <w:numFmt w:val="bullet"/>
      <w:lvlText w:val=""/>
      <w:lvlJc w:val="left"/>
      <w:pPr>
        <w:tabs>
          <w:tab w:val="num" w:pos="2946"/>
        </w:tabs>
        <w:ind w:left="2946" w:hanging="360"/>
      </w:pPr>
      <w:rPr>
        <w:rFonts w:ascii="Wingdings" w:hAnsi="Wingdings" w:hint="default"/>
      </w:rPr>
    </w:lvl>
    <w:lvl w:ilvl="4" w:tplc="3DF43830" w:tentative="1">
      <w:start w:val="1"/>
      <w:numFmt w:val="bullet"/>
      <w:lvlText w:val=""/>
      <w:lvlJc w:val="left"/>
      <w:pPr>
        <w:tabs>
          <w:tab w:val="num" w:pos="3666"/>
        </w:tabs>
        <w:ind w:left="3666" w:hanging="360"/>
      </w:pPr>
      <w:rPr>
        <w:rFonts w:ascii="Wingdings" w:hAnsi="Wingdings" w:hint="default"/>
      </w:rPr>
    </w:lvl>
    <w:lvl w:ilvl="5" w:tplc="050E4558" w:tentative="1">
      <w:start w:val="1"/>
      <w:numFmt w:val="bullet"/>
      <w:lvlText w:val=""/>
      <w:lvlJc w:val="left"/>
      <w:pPr>
        <w:tabs>
          <w:tab w:val="num" w:pos="4386"/>
        </w:tabs>
        <w:ind w:left="4386" w:hanging="360"/>
      </w:pPr>
      <w:rPr>
        <w:rFonts w:ascii="Wingdings" w:hAnsi="Wingdings" w:hint="default"/>
      </w:rPr>
    </w:lvl>
    <w:lvl w:ilvl="6" w:tplc="A6AEEA66" w:tentative="1">
      <w:start w:val="1"/>
      <w:numFmt w:val="bullet"/>
      <w:lvlText w:val=""/>
      <w:lvlJc w:val="left"/>
      <w:pPr>
        <w:tabs>
          <w:tab w:val="num" w:pos="5106"/>
        </w:tabs>
        <w:ind w:left="5106" w:hanging="360"/>
      </w:pPr>
      <w:rPr>
        <w:rFonts w:ascii="Wingdings" w:hAnsi="Wingdings" w:hint="default"/>
      </w:rPr>
    </w:lvl>
    <w:lvl w:ilvl="7" w:tplc="D6EE0F92" w:tentative="1">
      <w:start w:val="1"/>
      <w:numFmt w:val="bullet"/>
      <w:lvlText w:val=""/>
      <w:lvlJc w:val="left"/>
      <w:pPr>
        <w:tabs>
          <w:tab w:val="num" w:pos="5826"/>
        </w:tabs>
        <w:ind w:left="5826" w:hanging="360"/>
      </w:pPr>
      <w:rPr>
        <w:rFonts w:ascii="Wingdings" w:hAnsi="Wingdings" w:hint="default"/>
      </w:rPr>
    </w:lvl>
    <w:lvl w:ilvl="8" w:tplc="C324D690" w:tentative="1">
      <w:start w:val="1"/>
      <w:numFmt w:val="bullet"/>
      <w:lvlText w:val=""/>
      <w:lvlJc w:val="left"/>
      <w:pPr>
        <w:tabs>
          <w:tab w:val="num" w:pos="6546"/>
        </w:tabs>
        <w:ind w:left="6546" w:hanging="360"/>
      </w:pPr>
      <w:rPr>
        <w:rFonts w:ascii="Wingdings" w:hAnsi="Wingdings" w:hint="default"/>
      </w:rPr>
    </w:lvl>
  </w:abstractNum>
  <w:abstractNum w:abstractNumId="72">
    <w:nsid w:val="528332DE"/>
    <w:multiLevelType w:val="hybridMultilevel"/>
    <w:tmpl w:val="5EA2F586"/>
    <w:lvl w:ilvl="0" w:tplc="B8C00CC6">
      <w:start w:val="1"/>
      <w:numFmt w:val="bullet"/>
      <w:lvlText w:val=""/>
      <w:lvlJc w:val="left"/>
      <w:pPr>
        <w:tabs>
          <w:tab w:val="num" w:pos="720"/>
        </w:tabs>
        <w:ind w:left="720" w:hanging="360"/>
      </w:pPr>
      <w:rPr>
        <w:rFonts w:ascii="Wingdings" w:hAnsi="Wingdings" w:hint="default"/>
      </w:rPr>
    </w:lvl>
    <w:lvl w:ilvl="1" w:tplc="8312B5F0" w:tentative="1">
      <w:start w:val="1"/>
      <w:numFmt w:val="bullet"/>
      <w:lvlText w:val=""/>
      <w:lvlJc w:val="left"/>
      <w:pPr>
        <w:tabs>
          <w:tab w:val="num" w:pos="1440"/>
        </w:tabs>
        <w:ind w:left="1440" w:hanging="360"/>
      </w:pPr>
      <w:rPr>
        <w:rFonts w:ascii="Wingdings" w:hAnsi="Wingdings" w:hint="default"/>
      </w:rPr>
    </w:lvl>
    <w:lvl w:ilvl="2" w:tplc="6C8A7506" w:tentative="1">
      <w:start w:val="1"/>
      <w:numFmt w:val="bullet"/>
      <w:lvlText w:val=""/>
      <w:lvlJc w:val="left"/>
      <w:pPr>
        <w:tabs>
          <w:tab w:val="num" w:pos="2160"/>
        </w:tabs>
        <w:ind w:left="2160" w:hanging="360"/>
      </w:pPr>
      <w:rPr>
        <w:rFonts w:ascii="Wingdings" w:hAnsi="Wingdings" w:hint="default"/>
      </w:rPr>
    </w:lvl>
    <w:lvl w:ilvl="3" w:tplc="FCDE9F0E" w:tentative="1">
      <w:start w:val="1"/>
      <w:numFmt w:val="bullet"/>
      <w:lvlText w:val=""/>
      <w:lvlJc w:val="left"/>
      <w:pPr>
        <w:tabs>
          <w:tab w:val="num" w:pos="2880"/>
        </w:tabs>
        <w:ind w:left="2880" w:hanging="360"/>
      </w:pPr>
      <w:rPr>
        <w:rFonts w:ascii="Wingdings" w:hAnsi="Wingdings" w:hint="default"/>
      </w:rPr>
    </w:lvl>
    <w:lvl w:ilvl="4" w:tplc="5F968776" w:tentative="1">
      <w:start w:val="1"/>
      <w:numFmt w:val="bullet"/>
      <w:lvlText w:val=""/>
      <w:lvlJc w:val="left"/>
      <w:pPr>
        <w:tabs>
          <w:tab w:val="num" w:pos="3600"/>
        </w:tabs>
        <w:ind w:left="3600" w:hanging="360"/>
      </w:pPr>
      <w:rPr>
        <w:rFonts w:ascii="Wingdings" w:hAnsi="Wingdings" w:hint="default"/>
      </w:rPr>
    </w:lvl>
    <w:lvl w:ilvl="5" w:tplc="52FA9982" w:tentative="1">
      <w:start w:val="1"/>
      <w:numFmt w:val="bullet"/>
      <w:lvlText w:val=""/>
      <w:lvlJc w:val="left"/>
      <w:pPr>
        <w:tabs>
          <w:tab w:val="num" w:pos="4320"/>
        </w:tabs>
        <w:ind w:left="4320" w:hanging="360"/>
      </w:pPr>
      <w:rPr>
        <w:rFonts w:ascii="Wingdings" w:hAnsi="Wingdings" w:hint="default"/>
      </w:rPr>
    </w:lvl>
    <w:lvl w:ilvl="6" w:tplc="96943E06" w:tentative="1">
      <w:start w:val="1"/>
      <w:numFmt w:val="bullet"/>
      <w:lvlText w:val=""/>
      <w:lvlJc w:val="left"/>
      <w:pPr>
        <w:tabs>
          <w:tab w:val="num" w:pos="5040"/>
        </w:tabs>
        <w:ind w:left="5040" w:hanging="360"/>
      </w:pPr>
      <w:rPr>
        <w:rFonts w:ascii="Wingdings" w:hAnsi="Wingdings" w:hint="default"/>
      </w:rPr>
    </w:lvl>
    <w:lvl w:ilvl="7" w:tplc="D18677C8" w:tentative="1">
      <w:start w:val="1"/>
      <w:numFmt w:val="bullet"/>
      <w:lvlText w:val=""/>
      <w:lvlJc w:val="left"/>
      <w:pPr>
        <w:tabs>
          <w:tab w:val="num" w:pos="5760"/>
        </w:tabs>
        <w:ind w:left="5760" w:hanging="360"/>
      </w:pPr>
      <w:rPr>
        <w:rFonts w:ascii="Wingdings" w:hAnsi="Wingdings" w:hint="default"/>
      </w:rPr>
    </w:lvl>
    <w:lvl w:ilvl="8" w:tplc="CFBE2290" w:tentative="1">
      <w:start w:val="1"/>
      <w:numFmt w:val="bullet"/>
      <w:lvlText w:val=""/>
      <w:lvlJc w:val="left"/>
      <w:pPr>
        <w:tabs>
          <w:tab w:val="num" w:pos="6480"/>
        </w:tabs>
        <w:ind w:left="6480" w:hanging="360"/>
      </w:pPr>
      <w:rPr>
        <w:rFonts w:ascii="Wingdings" w:hAnsi="Wingdings" w:hint="default"/>
      </w:rPr>
    </w:lvl>
  </w:abstractNum>
  <w:abstractNum w:abstractNumId="73">
    <w:nsid w:val="556E17C5"/>
    <w:multiLevelType w:val="hybridMultilevel"/>
    <w:tmpl w:val="44E0C832"/>
    <w:lvl w:ilvl="0" w:tplc="B6C2C5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58054F0"/>
    <w:multiLevelType w:val="hybridMultilevel"/>
    <w:tmpl w:val="61F8E108"/>
    <w:lvl w:ilvl="0" w:tplc="783C1474">
      <w:start w:val="1"/>
      <w:numFmt w:val="bullet"/>
      <w:lvlText w:val=""/>
      <w:lvlJc w:val="left"/>
      <w:pPr>
        <w:tabs>
          <w:tab w:val="num" w:pos="720"/>
        </w:tabs>
        <w:ind w:left="720" w:hanging="360"/>
      </w:pPr>
      <w:rPr>
        <w:rFonts w:ascii="Wingdings" w:hAnsi="Wingdings" w:hint="default"/>
      </w:rPr>
    </w:lvl>
    <w:lvl w:ilvl="1" w:tplc="03067A00" w:tentative="1">
      <w:start w:val="1"/>
      <w:numFmt w:val="bullet"/>
      <w:lvlText w:val=""/>
      <w:lvlJc w:val="left"/>
      <w:pPr>
        <w:tabs>
          <w:tab w:val="num" w:pos="1440"/>
        </w:tabs>
        <w:ind w:left="1440" w:hanging="360"/>
      </w:pPr>
      <w:rPr>
        <w:rFonts w:ascii="Wingdings" w:hAnsi="Wingdings" w:hint="default"/>
      </w:rPr>
    </w:lvl>
    <w:lvl w:ilvl="2" w:tplc="EC4CE768" w:tentative="1">
      <w:start w:val="1"/>
      <w:numFmt w:val="bullet"/>
      <w:lvlText w:val=""/>
      <w:lvlJc w:val="left"/>
      <w:pPr>
        <w:tabs>
          <w:tab w:val="num" w:pos="2160"/>
        </w:tabs>
        <w:ind w:left="2160" w:hanging="360"/>
      </w:pPr>
      <w:rPr>
        <w:rFonts w:ascii="Wingdings" w:hAnsi="Wingdings" w:hint="default"/>
      </w:rPr>
    </w:lvl>
    <w:lvl w:ilvl="3" w:tplc="1F9C29F6" w:tentative="1">
      <w:start w:val="1"/>
      <w:numFmt w:val="bullet"/>
      <w:lvlText w:val=""/>
      <w:lvlJc w:val="left"/>
      <w:pPr>
        <w:tabs>
          <w:tab w:val="num" w:pos="2880"/>
        </w:tabs>
        <w:ind w:left="2880" w:hanging="360"/>
      </w:pPr>
      <w:rPr>
        <w:rFonts w:ascii="Wingdings" w:hAnsi="Wingdings" w:hint="default"/>
      </w:rPr>
    </w:lvl>
    <w:lvl w:ilvl="4" w:tplc="3910A0FC" w:tentative="1">
      <w:start w:val="1"/>
      <w:numFmt w:val="bullet"/>
      <w:lvlText w:val=""/>
      <w:lvlJc w:val="left"/>
      <w:pPr>
        <w:tabs>
          <w:tab w:val="num" w:pos="3600"/>
        </w:tabs>
        <w:ind w:left="3600" w:hanging="360"/>
      </w:pPr>
      <w:rPr>
        <w:rFonts w:ascii="Wingdings" w:hAnsi="Wingdings" w:hint="default"/>
      </w:rPr>
    </w:lvl>
    <w:lvl w:ilvl="5" w:tplc="859C1E1A" w:tentative="1">
      <w:start w:val="1"/>
      <w:numFmt w:val="bullet"/>
      <w:lvlText w:val=""/>
      <w:lvlJc w:val="left"/>
      <w:pPr>
        <w:tabs>
          <w:tab w:val="num" w:pos="4320"/>
        </w:tabs>
        <w:ind w:left="4320" w:hanging="360"/>
      </w:pPr>
      <w:rPr>
        <w:rFonts w:ascii="Wingdings" w:hAnsi="Wingdings" w:hint="default"/>
      </w:rPr>
    </w:lvl>
    <w:lvl w:ilvl="6" w:tplc="3A0A02DA" w:tentative="1">
      <w:start w:val="1"/>
      <w:numFmt w:val="bullet"/>
      <w:lvlText w:val=""/>
      <w:lvlJc w:val="left"/>
      <w:pPr>
        <w:tabs>
          <w:tab w:val="num" w:pos="5040"/>
        </w:tabs>
        <w:ind w:left="5040" w:hanging="360"/>
      </w:pPr>
      <w:rPr>
        <w:rFonts w:ascii="Wingdings" w:hAnsi="Wingdings" w:hint="default"/>
      </w:rPr>
    </w:lvl>
    <w:lvl w:ilvl="7" w:tplc="AD622638" w:tentative="1">
      <w:start w:val="1"/>
      <w:numFmt w:val="bullet"/>
      <w:lvlText w:val=""/>
      <w:lvlJc w:val="left"/>
      <w:pPr>
        <w:tabs>
          <w:tab w:val="num" w:pos="5760"/>
        </w:tabs>
        <w:ind w:left="5760" w:hanging="360"/>
      </w:pPr>
      <w:rPr>
        <w:rFonts w:ascii="Wingdings" w:hAnsi="Wingdings" w:hint="default"/>
      </w:rPr>
    </w:lvl>
    <w:lvl w:ilvl="8" w:tplc="B3A08620" w:tentative="1">
      <w:start w:val="1"/>
      <w:numFmt w:val="bullet"/>
      <w:lvlText w:val=""/>
      <w:lvlJc w:val="left"/>
      <w:pPr>
        <w:tabs>
          <w:tab w:val="num" w:pos="6480"/>
        </w:tabs>
        <w:ind w:left="6480" w:hanging="360"/>
      </w:pPr>
      <w:rPr>
        <w:rFonts w:ascii="Wingdings" w:hAnsi="Wingdings" w:hint="default"/>
      </w:rPr>
    </w:lvl>
  </w:abstractNum>
  <w:abstractNum w:abstractNumId="75">
    <w:nsid w:val="577153AA"/>
    <w:multiLevelType w:val="hybridMultilevel"/>
    <w:tmpl w:val="71507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A9013E2"/>
    <w:multiLevelType w:val="hybridMultilevel"/>
    <w:tmpl w:val="CEE6D36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5ABF0E8E"/>
    <w:multiLevelType w:val="hybridMultilevel"/>
    <w:tmpl w:val="98A0C250"/>
    <w:lvl w:ilvl="0" w:tplc="0798C1F8">
      <w:start w:val="1"/>
      <w:numFmt w:val="decimal"/>
      <w:lvlText w:val="%1."/>
      <w:lvlJc w:val="left"/>
      <w:pPr>
        <w:ind w:left="1785" w:hanging="360"/>
      </w:pPr>
      <w:rPr>
        <w:rFonts w:hint="default"/>
        <w:b/>
        <w:bCs/>
      </w:rPr>
    </w:lvl>
    <w:lvl w:ilvl="1" w:tplc="040C0019" w:tentative="1">
      <w:start w:val="1"/>
      <w:numFmt w:val="lowerLetter"/>
      <w:lvlText w:val="%2."/>
      <w:lvlJc w:val="left"/>
      <w:pPr>
        <w:ind w:left="2505" w:hanging="360"/>
      </w:pPr>
    </w:lvl>
    <w:lvl w:ilvl="2" w:tplc="040C001B" w:tentative="1">
      <w:start w:val="1"/>
      <w:numFmt w:val="lowerRoman"/>
      <w:lvlText w:val="%3."/>
      <w:lvlJc w:val="right"/>
      <w:pPr>
        <w:ind w:left="3225" w:hanging="180"/>
      </w:pPr>
    </w:lvl>
    <w:lvl w:ilvl="3" w:tplc="040C000F" w:tentative="1">
      <w:start w:val="1"/>
      <w:numFmt w:val="decimal"/>
      <w:lvlText w:val="%4."/>
      <w:lvlJc w:val="left"/>
      <w:pPr>
        <w:ind w:left="3945" w:hanging="360"/>
      </w:pPr>
    </w:lvl>
    <w:lvl w:ilvl="4" w:tplc="040C0019" w:tentative="1">
      <w:start w:val="1"/>
      <w:numFmt w:val="lowerLetter"/>
      <w:lvlText w:val="%5."/>
      <w:lvlJc w:val="left"/>
      <w:pPr>
        <w:ind w:left="4665" w:hanging="360"/>
      </w:pPr>
    </w:lvl>
    <w:lvl w:ilvl="5" w:tplc="040C001B" w:tentative="1">
      <w:start w:val="1"/>
      <w:numFmt w:val="lowerRoman"/>
      <w:lvlText w:val="%6."/>
      <w:lvlJc w:val="right"/>
      <w:pPr>
        <w:ind w:left="5385" w:hanging="180"/>
      </w:pPr>
    </w:lvl>
    <w:lvl w:ilvl="6" w:tplc="040C000F" w:tentative="1">
      <w:start w:val="1"/>
      <w:numFmt w:val="decimal"/>
      <w:lvlText w:val="%7."/>
      <w:lvlJc w:val="left"/>
      <w:pPr>
        <w:ind w:left="6105" w:hanging="360"/>
      </w:pPr>
    </w:lvl>
    <w:lvl w:ilvl="7" w:tplc="040C0019" w:tentative="1">
      <w:start w:val="1"/>
      <w:numFmt w:val="lowerLetter"/>
      <w:lvlText w:val="%8."/>
      <w:lvlJc w:val="left"/>
      <w:pPr>
        <w:ind w:left="6825" w:hanging="360"/>
      </w:pPr>
    </w:lvl>
    <w:lvl w:ilvl="8" w:tplc="040C001B" w:tentative="1">
      <w:start w:val="1"/>
      <w:numFmt w:val="lowerRoman"/>
      <w:lvlText w:val="%9."/>
      <w:lvlJc w:val="right"/>
      <w:pPr>
        <w:ind w:left="7545" w:hanging="180"/>
      </w:pPr>
    </w:lvl>
  </w:abstractNum>
  <w:abstractNum w:abstractNumId="78">
    <w:nsid w:val="5C207E4C"/>
    <w:multiLevelType w:val="multilevel"/>
    <w:tmpl w:val="E4E2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5CFD1C3A"/>
    <w:multiLevelType w:val="hybridMultilevel"/>
    <w:tmpl w:val="D53AB89E"/>
    <w:lvl w:ilvl="0" w:tplc="A1AE3446">
      <w:start w:val="1"/>
      <w:numFmt w:val="lowerLetter"/>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80">
    <w:nsid w:val="5CFD2587"/>
    <w:multiLevelType w:val="hybridMultilevel"/>
    <w:tmpl w:val="B62E8032"/>
    <w:lvl w:ilvl="0" w:tplc="78B8BC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5D0E30F2"/>
    <w:multiLevelType w:val="hybridMultilevel"/>
    <w:tmpl w:val="E3283612"/>
    <w:lvl w:ilvl="0" w:tplc="E3025B7C">
      <w:start w:val="1"/>
      <w:numFmt w:val="bullet"/>
      <w:lvlText w:val=""/>
      <w:lvlJc w:val="left"/>
      <w:pPr>
        <w:tabs>
          <w:tab w:val="num" w:pos="720"/>
        </w:tabs>
        <w:ind w:left="720" w:hanging="360"/>
      </w:pPr>
      <w:rPr>
        <w:rFonts w:ascii="Wingdings" w:hAnsi="Wingdings" w:hint="default"/>
      </w:rPr>
    </w:lvl>
    <w:lvl w:ilvl="1" w:tplc="FE747628" w:tentative="1">
      <w:start w:val="1"/>
      <w:numFmt w:val="bullet"/>
      <w:lvlText w:val=""/>
      <w:lvlJc w:val="left"/>
      <w:pPr>
        <w:tabs>
          <w:tab w:val="num" w:pos="1440"/>
        </w:tabs>
        <w:ind w:left="1440" w:hanging="360"/>
      </w:pPr>
      <w:rPr>
        <w:rFonts w:ascii="Wingdings" w:hAnsi="Wingdings" w:hint="default"/>
      </w:rPr>
    </w:lvl>
    <w:lvl w:ilvl="2" w:tplc="38A0A748" w:tentative="1">
      <w:start w:val="1"/>
      <w:numFmt w:val="bullet"/>
      <w:lvlText w:val=""/>
      <w:lvlJc w:val="left"/>
      <w:pPr>
        <w:tabs>
          <w:tab w:val="num" w:pos="2160"/>
        </w:tabs>
        <w:ind w:left="2160" w:hanging="360"/>
      </w:pPr>
      <w:rPr>
        <w:rFonts w:ascii="Wingdings" w:hAnsi="Wingdings" w:hint="default"/>
      </w:rPr>
    </w:lvl>
    <w:lvl w:ilvl="3" w:tplc="F0383266" w:tentative="1">
      <w:start w:val="1"/>
      <w:numFmt w:val="bullet"/>
      <w:lvlText w:val=""/>
      <w:lvlJc w:val="left"/>
      <w:pPr>
        <w:tabs>
          <w:tab w:val="num" w:pos="2880"/>
        </w:tabs>
        <w:ind w:left="2880" w:hanging="360"/>
      </w:pPr>
      <w:rPr>
        <w:rFonts w:ascii="Wingdings" w:hAnsi="Wingdings" w:hint="default"/>
      </w:rPr>
    </w:lvl>
    <w:lvl w:ilvl="4" w:tplc="026E89AA" w:tentative="1">
      <w:start w:val="1"/>
      <w:numFmt w:val="bullet"/>
      <w:lvlText w:val=""/>
      <w:lvlJc w:val="left"/>
      <w:pPr>
        <w:tabs>
          <w:tab w:val="num" w:pos="3600"/>
        </w:tabs>
        <w:ind w:left="3600" w:hanging="360"/>
      </w:pPr>
      <w:rPr>
        <w:rFonts w:ascii="Wingdings" w:hAnsi="Wingdings" w:hint="default"/>
      </w:rPr>
    </w:lvl>
    <w:lvl w:ilvl="5" w:tplc="C172EC5C" w:tentative="1">
      <w:start w:val="1"/>
      <w:numFmt w:val="bullet"/>
      <w:lvlText w:val=""/>
      <w:lvlJc w:val="left"/>
      <w:pPr>
        <w:tabs>
          <w:tab w:val="num" w:pos="4320"/>
        </w:tabs>
        <w:ind w:left="4320" w:hanging="360"/>
      </w:pPr>
      <w:rPr>
        <w:rFonts w:ascii="Wingdings" w:hAnsi="Wingdings" w:hint="default"/>
      </w:rPr>
    </w:lvl>
    <w:lvl w:ilvl="6" w:tplc="2F564802" w:tentative="1">
      <w:start w:val="1"/>
      <w:numFmt w:val="bullet"/>
      <w:lvlText w:val=""/>
      <w:lvlJc w:val="left"/>
      <w:pPr>
        <w:tabs>
          <w:tab w:val="num" w:pos="5040"/>
        </w:tabs>
        <w:ind w:left="5040" w:hanging="360"/>
      </w:pPr>
      <w:rPr>
        <w:rFonts w:ascii="Wingdings" w:hAnsi="Wingdings" w:hint="default"/>
      </w:rPr>
    </w:lvl>
    <w:lvl w:ilvl="7" w:tplc="E15C3A14" w:tentative="1">
      <w:start w:val="1"/>
      <w:numFmt w:val="bullet"/>
      <w:lvlText w:val=""/>
      <w:lvlJc w:val="left"/>
      <w:pPr>
        <w:tabs>
          <w:tab w:val="num" w:pos="5760"/>
        </w:tabs>
        <w:ind w:left="5760" w:hanging="360"/>
      </w:pPr>
      <w:rPr>
        <w:rFonts w:ascii="Wingdings" w:hAnsi="Wingdings" w:hint="default"/>
      </w:rPr>
    </w:lvl>
    <w:lvl w:ilvl="8" w:tplc="917A896A" w:tentative="1">
      <w:start w:val="1"/>
      <w:numFmt w:val="bullet"/>
      <w:lvlText w:val=""/>
      <w:lvlJc w:val="left"/>
      <w:pPr>
        <w:tabs>
          <w:tab w:val="num" w:pos="6480"/>
        </w:tabs>
        <w:ind w:left="6480" w:hanging="360"/>
      </w:pPr>
      <w:rPr>
        <w:rFonts w:ascii="Wingdings" w:hAnsi="Wingdings" w:hint="default"/>
      </w:rPr>
    </w:lvl>
  </w:abstractNum>
  <w:abstractNum w:abstractNumId="82">
    <w:nsid w:val="5DB240B1"/>
    <w:multiLevelType w:val="hybridMultilevel"/>
    <w:tmpl w:val="0504E92A"/>
    <w:lvl w:ilvl="0" w:tplc="B4C0C072">
      <w:start w:val="1"/>
      <w:numFmt w:val="bullet"/>
      <w:lvlText w:val=""/>
      <w:lvlJc w:val="left"/>
      <w:pPr>
        <w:tabs>
          <w:tab w:val="num" w:pos="720"/>
        </w:tabs>
        <w:ind w:left="720" w:hanging="360"/>
      </w:pPr>
      <w:rPr>
        <w:rFonts w:ascii="Wingdings" w:hAnsi="Wingdings" w:hint="default"/>
      </w:rPr>
    </w:lvl>
    <w:lvl w:ilvl="1" w:tplc="7804D802" w:tentative="1">
      <w:start w:val="1"/>
      <w:numFmt w:val="bullet"/>
      <w:lvlText w:val=""/>
      <w:lvlJc w:val="left"/>
      <w:pPr>
        <w:tabs>
          <w:tab w:val="num" w:pos="1440"/>
        </w:tabs>
        <w:ind w:left="1440" w:hanging="360"/>
      </w:pPr>
      <w:rPr>
        <w:rFonts w:ascii="Wingdings" w:hAnsi="Wingdings" w:hint="default"/>
      </w:rPr>
    </w:lvl>
    <w:lvl w:ilvl="2" w:tplc="746E2E58" w:tentative="1">
      <w:start w:val="1"/>
      <w:numFmt w:val="bullet"/>
      <w:lvlText w:val=""/>
      <w:lvlJc w:val="left"/>
      <w:pPr>
        <w:tabs>
          <w:tab w:val="num" w:pos="2160"/>
        </w:tabs>
        <w:ind w:left="2160" w:hanging="360"/>
      </w:pPr>
      <w:rPr>
        <w:rFonts w:ascii="Wingdings" w:hAnsi="Wingdings" w:hint="default"/>
      </w:rPr>
    </w:lvl>
    <w:lvl w:ilvl="3" w:tplc="3996C1C8" w:tentative="1">
      <w:start w:val="1"/>
      <w:numFmt w:val="bullet"/>
      <w:lvlText w:val=""/>
      <w:lvlJc w:val="left"/>
      <w:pPr>
        <w:tabs>
          <w:tab w:val="num" w:pos="2880"/>
        </w:tabs>
        <w:ind w:left="2880" w:hanging="360"/>
      </w:pPr>
      <w:rPr>
        <w:rFonts w:ascii="Wingdings" w:hAnsi="Wingdings" w:hint="default"/>
      </w:rPr>
    </w:lvl>
    <w:lvl w:ilvl="4" w:tplc="B39AB366" w:tentative="1">
      <w:start w:val="1"/>
      <w:numFmt w:val="bullet"/>
      <w:lvlText w:val=""/>
      <w:lvlJc w:val="left"/>
      <w:pPr>
        <w:tabs>
          <w:tab w:val="num" w:pos="3600"/>
        </w:tabs>
        <w:ind w:left="3600" w:hanging="360"/>
      </w:pPr>
      <w:rPr>
        <w:rFonts w:ascii="Wingdings" w:hAnsi="Wingdings" w:hint="default"/>
      </w:rPr>
    </w:lvl>
    <w:lvl w:ilvl="5" w:tplc="C706BB8E" w:tentative="1">
      <w:start w:val="1"/>
      <w:numFmt w:val="bullet"/>
      <w:lvlText w:val=""/>
      <w:lvlJc w:val="left"/>
      <w:pPr>
        <w:tabs>
          <w:tab w:val="num" w:pos="4320"/>
        </w:tabs>
        <w:ind w:left="4320" w:hanging="360"/>
      </w:pPr>
      <w:rPr>
        <w:rFonts w:ascii="Wingdings" w:hAnsi="Wingdings" w:hint="default"/>
      </w:rPr>
    </w:lvl>
    <w:lvl w:ilvl="6" w:tplc="B1F45FEE" w:tentative="1">
      <w:start w:val="1"/>
      <w:numFmt w:val="bullet"/>
      <w:lvlText w:val=""/>
      <w:lvlJc w:val="left"/>
      <w:pPr>
        <w:tabs>
          <w:tab w:val="num" w:pos="5040"/>
        </w:tabs>
        <w:ind w:left="5040" w:hanging="360"/>
      </w:pPr>
      <w:rPr>
        <w:rFonts w:ascii="Wingdings" w:hAnsi="Wingdings" w:hint="default"/>
      </w:rPr>
    </w:lvl>
    <w:lvl w:ilvl="7" w:tplc="B7E8B374" w:tentative="1">
      <w:start w:val="1"/>
      <w:numFmt w:val="bullet"/>
      <w:lvlText w:val=""/>
      <w:lvlJc w:val="left"/>
      <w:pPr>
        <w:tabs>
          <w:tab w:val="num" w:pos="5760"/>
        </w:tabs>
        <w:ind w:left="5760" w:hanging="360"/>
      </w:pPr>
      <w:rPr>
        <w:rFonts w:ascii="Wingdings" w:hAnsi="Wingdings" w:hint="default"/>
      </w:rPr>
    </w:lvl>
    <w:lvl w:ilvl="8" w:tplc="EBA6F102" w:tentative="1">
      <w:start w:val="1"/>
      <w:numFmt w:val="bullet"/>
      <w:lvlText w:val=""/>
      <w:lvlJc w:val="left"/>
      <w:pPr>
        <w:tabs>
          <w:tab w:val="num" w:pos="6480"/>
        </w:tabs>
        <w:ind w:left="6480" w:hanging="360"/>
      </w:pPr>
      <w:rPr>
        <w:rFonts w:ascii="Wingdings" w:hAnsi="Wingdings" w:hint="default"/>
      </w:rPr>
    </w:lvl>
  </w:abstractNum>
  <w:abstractNum w:abstractNumId="83">
    <w:nsid w:val="5DE02BAF"/>
    <w:multiLevelType w:val="hybridMultilevel"/>
    <w:tmpl w:val="70C2270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4">
    <w:nsid w:val="5E3C79F5"/>
    <w:multiLevelType w:val="hybridMultilevel"/>
    <w:tmpl w:val="7D8CFF9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5">
    <w:nsid w:val="5FE17B13"/>
    <w:multiLevelType w:val="hybridMultilevel"/>
    <w:tmpl w:val="CE485FF0"/>
    <w:lvl w:ilvl="0" w:tplc="D9D8B368">
      <w:start w:val="1"/>
      <w:numFmt w:val="bullet"/>
      <w:lvlText w:val=""/>
      <w:lvlJc w:val="left"/>
      <w:pPr>
        <w:tabs>
          <w:tab w:val="num" w:pos="720"/>
        </w:tabs>
        <w:ind w:left="720" w:hanging="360"/>
      </w:pPr>
      <w:rPr>
        <w:rFonts w:ascii="Wingdings" w:hAnsi="Wingdings" w:hint="default"/>
      </w:rPr>
    </w:lvl>
    <w:lvl w:ilvl="1" w:tplc="468CE26C" w:tentative="1">
      <w:start w:val="1"/>
      <w:numFmt w:val="bullet"/>
      <w:lvlText w:val=""/>
      <w:lvlJc w:val="left"/>
      <w:pPr>
        <w:tabs>
          <w:tab w:val="num" w:pos="1440"/>
        </w:tabs>
        <w:ind w:left="1440" w:hanging="360"/>
      </w:pPr>
      <w:rPr>
        <w:rFonts w:ascii="Wingdings" w:hAnsi="Wingdings" w:hint="default"/>
      </w:rPr>
    </w:lvl>
    <w:lvl w:ilvl="2" w:tplc="F138972C" w:tentative="1">
      <w:start w:val="1"/>
      <w:numFmt w:val="bullet"/>
      <w:lvlText w:val=""/>
      <w:lvlJc w:val="left"/>
      <w:pPr>
        <w:tabs>
          <w:tab w:val="num" w:pos="2160"/>
        </w:tabs>
        <w:ind w:left="2160" w:hanging="360"/>
      </w:pPr>
      <w:rPr>
        <w:rFonts w:ascii="Wingdings" w:hAnsi="Wingdings" w:hint="default"/>
      </w:rPr>
    </w:lvl>
    <w:lvl w:ilvl="3" w:tplc="E3D89822" w:tentative="1">
      <w:start w:val="1"/>
      <w:numFmt w:val="bullet"/>
      <w:lvlText w:val=""/>
      <w:lvlJc w:val="left"/>
      <w:pPr>
        <w:tabs>
          <w:tab w:val="num" w:pos="2880"/>
        </w:tabs>
        <w:ind w:left="2880" w:hanging="360"/>
      </w:pPr>
      <w:rPr>
        <w:rFonts w:ascii="Wingdings" w:hAnsi="Wingdings" w:hint="default"/>
      </w:rPr>
    </w:lvl>
    <w:lvl w:ilvl="4" w:tplc="BF38654A" w:tentative="1">
      <w:start w:val="1"/>
      <w:numFmt w:val="bullet"/>
      <w:lvlText w:val=""/>
      <w:lvlJc w:val="left"/>
      <w:pPr>
        <w:tabs>
          <w:tab w:val="num" w:pos="3600"/>
        </w:tabs>
        <w:ind w:left="3600" w:hanging="360"/>
      </w:pPr>
      <w:rPr>
        <w:rFonts w:ascii="Wingdings" w:hAnsi="Wingdings" w:hint="default"/>
      </w:rPr>
    </w:lvl>
    <w:lvl w:ilvl="5" w:tplc="59A47E48" w:tentative="1">
      <w:start w:val="1"/>
      <w:numFmt w:val="bullet"/>
      <w:lvlText w:val=""/>
      <w:lvlJc w:val="left"/>
      <w:pPr>
        <w:tabs>
          <w:tab w:val="num" w:pos="4320"/>
        </w:tabs>
        <w:ind w:left="4320" w:hanging="360"/>
      </w:pPr>
      <w:rPr>
        <w:rFonts w:ascii="Wingdings" w:hAnsi="Wingdings" w:hint="default"/>
      </w:rPr>
    </w:lvl>
    <w:lvl w:ilvl="6" w:tplc="06542430" w:tentative="1">
      <w:start w:val="1"/>
      <w:numFmt w:val="bullet"/>
      <w:lvlText w:val=""/>
      <w:lvlJc w:val="left"/>
      <w:pPr>
        <w:tabs>
          <w:tab w:val="num" w:pos="5040"/>
        </w:tabs>
        <w:ind w:left="5040" w:hanging="360"/>
      </w:pPr>
      <w:rPr>
        <w:rFonts w:ascii="Wingdings" w:hAnsi="Wingdings" w:hint="default"/>
      </w:rPr>
    </w:lvl>
    <w:lvl w:ilvl="7" w:tplc="91CA85C8" w:tentative="1">
      <w:start w:val="1"/>
      <w:numFmt w:val="bullet"/>
      <w:lvlText w:val=""/>
      <w:lvlJc w:val="left"/>
      <w:pPr>
        <w:tabs>
          <w:tab w:val="num" w:pos="5760"/>
        </w:tabs>
        <w:ind w:left="5760" w:hanging="360"/>
      </w:pPr>
      <w:rPr>
        <w:rFonts w:ascii="Wingdings" w:hAnsi="Wingdings" w:hint="default"/>
      </w:rPr>
    </w:lvl>
    <w:lvl w:ilvl="8" w:tplc="DD4AEFF2" w:tentative="1">
      <w:start w:val="1"/>
      <w:numFmt w:val="bullet"/>
      <w:lvlText w:val=""/>
      <w:lvlJc w:val="left"/>
      <w:pPr>
        <w:tabs>
          <w:tab w:val="num" w:pos="6480"/>
        </w:tabs>
        <w:ind w:left="6480" w:hanging="360"/>
      </w:pPr>
      <w:rPr>
        <w:rFonts w:ascii="Wingdings" w:hAnsi="Wingdings" w:hint="default"/>
      </w:rPr>
    </w:lvl>
  </w:abstractNum>
  <w:abstractNum w:abstractNumId="86">
    <w:nsid w:val="626A5397"/>
    <w:multiLevelType w:val="hybridMultilevel"/>
    <w:tmpl w:val="2010713C"/>
    <w:lvl w:ilvl="0" w:tplc="54C6BFB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7">
    <w:nsid w:val="64597B7B"/>
    <w:multiLevelType w:val="hybridMultilevel"/>
    <w:tmpl w:val="D6F286C4"/>
    <w:lvl w:ilvl="0" w:tplc="06E6F3DC">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8">
    <w:nsid w:val="64793C47"/>
    <w:multiLevelType w:val="hybridMultilevel"/>
    <w:tmpl w:val="854E844A"/>
    <w:lvl w:ilvl="0" w:tplc="8AEE4280">
      <w:start w:val="1"/>
      <w:numFmt w:val="bullet"/>
      <w:lvlText w:val=""/>
      <w:lvlJc w:val="left"/>
      <w:pPr>
        <w:tabs>
          <w:tab w:val="num" w:pos="720"/>
        </w:tabs>
        <w:ind w:left="720" w:hanging="360"/>
      </w:pPr>
      <w:rPr>
        <w:rFonts w:ascii="Wingdings" w:hAnsi="Wingdings" w:hint="default"/>
      </w:rPr>
    </w:lvl>
    <w:lvl w:ilvl="1" w:tplc="986E3806" w:tentative="1">
      <w:start w:val="1"/>
      <w:numFmt w:val="bullet"/>
      <w:lvlText w:val=""/>
      <w:lvlJc w:val="left"/>
      <w:pPr>
        <w:tabs>
          <w:tab w:val="num" w:pos="1440"/>
        </w:tabs>
        <w:ind w:left="1440" w:hanging="360"/>
      </w:pPr>
      <w:rPr>
        <w:rFonts w:ascii="Wingdings" w:hAnsi="Wingdings" w:hint="default"/>
      </w:rPr>
    </w:lvl>
    <w:lvl w:ilvl="2" w:tplc="BA9A4198" w:tentative="1">
      <w:start w:val="1"/>
      <w:numFmt w:val="bullet"/>
      <w:lvlText w:val=""/>
      <w:lvlJc w:val="left"/>
      <w:pPr>
        <w:tabs>
          <w:tab w:val="num" w:pos="2160"/>
        </w:tabs>
        <w:ind w:left="2160" w:hanging="360"/>
      </w:pPr>
      <w:rPr>
        <w:rFonts w:ascii="Wingdings" w:hAnsi="Wingdings" w:hint="default"/>
      </w:rPr>
    </w:lvl>
    <w:lvl w:ilvl="3" w:tplc="AF00354E" w:tentative="1">
      <w:start w:val="1"/>
      <w:numFmt w:val="bullet"/>
      <w:lvlText w:val=""/>
      <w:lvlJc w:val="left"/>
      <w:pPr>
        <w:tabs>
          <w:tab w:val="num" w:pos="2880"/>
        </w:tabs>
        <w:ind w:left="2880" w:hanging="360"/>
      </w:pPr>
      <w:rPr>
        <w:rFonts w:ascii="Wingdings" w:hAnsi="Wingdings" w:hint="default"/>
      </w:rPr>
    </w:lvl>
    <w:lvl w:ilvl="4" w:tplc="6832ABE6" w:tentative="1">
      <w:start w:val="1"/>
      <w:numFmt w:val="bullet"/>
      <w:lvlText w:val=""/>
      <w:lvlJc w:val="left"/>
      <w:pPr>
        <w:tabs>
          <w:tab w:val="num" w:pos="3600"/>
        </w:tabs>
        <w:ind w:left="3600" w:hanging="360"/>
      </w:pPr>
      <w:rPr>
        <w:rFonts w:ascii="Wingdings" w:hAnsi="Wingdings" w:hint="default"/>
      </w:rPr>
    </w:lvl>
    <w:lvl w:ilvl="5" w:tplc="11044406" w:tentative="1">
      <w:start w:val="1"/>
      <w:numFmt w:val="bullet"/>
      <w:lvlText w:val=""/>
      <w:lvlJc w:val="left"/>
      <w:pPr>
        <w:tabs>
          <w:tab w:val="num" w:pos="4320"/>
        </w:tabs>
        <w:ind w:left="4320" w:hanging="360"/>
      </w:pPr>
      <w:rPr>
        <w:rFonts w:ascii="Wingdings" w:hAnsi="Wingdings" w:hint="default"/>
      </w:rPr>
    </w:lvl>
    <w:lvl w:ilvl="6" w:tplc="F094057E" w:tentative="1">
      <w:start w:val="1"/>
      <w:numFmt w:val="bullet"/>
      <w:lvlText w:val=""/>
      <w:lvlJc w:val="left"/>
      <w:pPr>
        <w:tabs>
          <w:tab w:val="num" w:pos="5040"/>
        </w:tabs>
        <w:ind w:left="5040" w:hanging="360"/>
      </w:pPr>
      <w:rPr>
        <w:rFonts w:ascii="Wingdings" w:hAnsi="Wingdings" w:hint="default"/>
      </w:rPr>
    </w:lvl>
    <w:lvl w:ilvl="7" w:tplc="08E0EA56" w:tentative="1">
      <w:start w:val="1"/>
      <w:numFmt w:val="bullet"/>
      <w:lvlText w:val=""/>
      <w:lvlJc w:val="left"/>
      <w:pPr>
        <w:tabs>
          <w:tab w:val="num" w:pos="5760"/>
        </w:tabs>
        <w:ind w:left="5760" w:hanging="360"/>
      </w:pPr>
      <w:rPr>
        <w:rFonts w:ascii="Wingdings" w:hAnsi="Wingdings" w:hint="default"/>
      </w:rPr>
    </w:lvl>
    <w:lvl w:ilvl="8" w:tplc="AA2E13BA" w:tentative="1">
      <w:start w:val="1"/>
      <w:numFmt w:val="bullet"/>
      <w:lvlText w:val=""/>
      <w:lvlJc w:val="left"/>
      <w:pPr>
        <w:tabs>
          <w:tab w:val="num" w:pos="6480"/>
        </w:tabs>
        <w:ind w:left="6480" w:hanging="360"/>
      </w:pPr>
      <w:rPr>
        <w:rFonts w:ascii="Wingdings" w:hAnsi="Wingdings" w:hint="default"/>
      </w:rPr>
    </w:lvl>
  </w:abstractNum>
  <w:abstractNum w:abstractNumId="89">
    <w:nsid w:val="64932677"/>
    <w:multiLevelType w:val="hybridMultilevel"/>
    <w:tmpl w:val="D8FCDF82"/>
    <w:lvl w:ilvl="0" w:tplc="3504389C">
      <w:start w:val="1"/>
      <w:numFmt w:val="decimal"/>
      <w:lvlText w:val="%1."/>
      <w:lvlJc w:val="left"/>
      <w:pPr>
        <w:ind w:left="1800" w:hanging="360"/>
      </w:pPr>
      <w:rPr>
        <w:rFonts w:asciiTheme="majorBidi" w:eastAsiaTheme="minorHAnsi" w:hAnsiTheme="majorBidi" w:cstheme="majorBidi"/>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0">
    <w:nsid w:val="649452B0"/>
    <w:multiLevelType w:val="hybridMultilevel"/>
    <w:tmpl w:val="E59E8F3C"/>
    <w:lvl w:ilvl="0" w:tplc="6468608E">
      <w:start w:val="1"/>
      <w:numFmt w:val="bullet"/>
      <w:lvlText w:val=""/>
      <w:lvlJc w:val="left"/>
      <w:pPr>
        <w:tabs>
          <w:tab w:val="num" w:pos="720"/>
        </w:tabs>
        <w:ind w:left="720" w:hanging="360"/>
      </w:pPr>
      <w:rPr>
        <w:rFonts w:ascii="Wingdings" w:hAnsi="Wingdings" w:hint="default"/>
      </w:rPr>
    </w:lvl>
    <w:lvl w:ilvl="1" w:tplc="A27C10A0" w:tentative="1">
      <w:start w:val="1"/>
      <w:numFmt w:val="bullet"/>
      <w:lvlText w:val=""/>
      <w:lvlJc w:val="left"/>
      <w:pPr>
        <w:tabs>
          <w:tab w:val="num" w:pos="1440"/>
        </w:tabs>
        <w:ind w:left="1440" w:hanging="360"/>
      </w:pPr>
      <w:rPr>
        <w:rFonts w:ascii="Wingdings" w:hAnsi="Wingdings" w:hint="default"/>
      </w:rPr>
    </w:lvl>
    <w:lvl w:ilvl="2" w:tplc="19924AD6" w:tentative="1">
      <w:start w:val="1"/>
      <w:numFmt w:val="bullet"/>
      <w:lvlText w:val=""/>
      <w:lvlJc w:val="left"/>
      <w:pPr>
        <w:tabs>
          <w:tab w:val="num" w:pos="2160"/>
        </w:tabs>
        <w:ind w:left="2160" w:hanging="360"/>
      </w:pPr>
      <w:rPr>
        <w:rFonts w:ascii="Wingdings" w:hAnsi="Wingdings" w:hint="default"/>
      </w:rPr>
    </w:lvl>
    <w:lvl w:ilvl="3" w:tplc="66B8F824" w:tentative="1">
      <w:start w:val="1"/>
      <w:numFmt w:val="bullet"/>
      <w:lvlText w:val=""/>
      <w:lvlJc w:val="left"/>
      <w:pPr>
        <w:tabs>
          <w:tab w:val="num" w:pos="2880"/>
        </w:tabs>
        <w:ind w:left="2880" w:hanging="360"/>
      </w:pPr>
      <w:rPr>
        <w:rFonts w:ascii="Wingdings" w:hAnsi="Wingdings" w:hint="default"/>
      </w:rPr>
    </w:lvl>
    <w:lvl w:ilvl="4" w:tplc="32925D60" w:tentative="1">
      <w:start w:val="1"/>
      <w:numFmt w:val="bullet"/>
      <w:lvlText w:val=""/>
      <w:lvlJc w:val="left"/>
      <w:pPr>
        <w:tabs>
          <w:tab w:val="num" w:pos="3600"/>
        </w:tabs>
        <w:ind w:left="3600" w:hanging="360"/>
      </w:pPr>
      <w:rPr>
        <w:rFonts w:ascii="Wingdings" w:hAnsi="Wingdings" w:hint="default"/>
      </w:rPr>
    </w:lvl>
    <w:lvl w:ilvl="5" w:tplc="808871E8" w:tentative="1">
      <w:start w:val="1"/>
      <w:numFmt w:val="bullet"/>
      <w:lvlText w:val=""/>
      <w:lvlJc w:val="left"/>
      <w:pPr>
        <w:tabs>
          <w:tab w:val="num" w:pos="4320"/>
        </w:tabs>
        <w:ind w:left="4320" w:hanging="360"/>
      </w:pPr>
      <w:rPr>
        <w:rFonts w:ascii="Wingdings" w:hAnsi="Wingdings" w:hint="default"/>
      </w:rPr>
    </w:lvl>
    <w:lvl w:ilvl="6" w:tplc="4790B630" w:tentative="1">
      <w:start w:val="1"/>
      <w:numFmt w:val="bullet"/>
      <w:lvlText w:val=""/>
      <w:lvlJc w:val="left"/>
      <w:pPr>
        <w:tabs>
          <w:tab w:val="num" w:pos="5040"/>
        </w:tabs>
        <w:ind w:left="5040" w:hanging="360"/>
      </w:pPr>
      <w:rPr>
        <w:rFonts w:ascii="Wingdings" w:hAnsi="Wingdings" w:hint="default"/>
      </w:rPr>
    </w:lvl>
    <w:lvl w:ilvl="7" w:tplc="E1842D9E" w:tentative="1">
      <w:start w:val="1"/>
      <w:numFmt w:val="bullet"/>
      <w:lvlText w:val=""/>
      <w:lvlJc w:val="left"/>
      <w:pPr>
        <w:tabs>
          <w:tab w:val="num" w:pos="5760"/>
        </w:tabs>
        <w:ind w:left="5760" w:hanging="360"/>
      </w:pPr>
      <w:rPr>
        <w:rFonts w:ascii="Wingdings" w:hAnsi="Wingdings" w:hint="default"/>
      </w:rPr>
    </w:lvl>
    <w:lvl w:ilvl="8" w:tplc="8A94DB1E" w:tentative="1">
      <w:start w:val="1"/>
      <w:numFmt w:val="bullet"/>
      <w:lvlText w:val=""/>
      <w:lvlJc w:val="left"/>
      <w:pPr>
        <w:tabs>
          <w:tab w:val="num" w:pos="6480"/>
        </w:tabs>
        <w:ind w:left="6480" w:hanging="360"/>
      </w:pPr>
      <w:rPr>
        <w:rFonts w:ascii="Wingdings" w:hAnsi="Wingdings" w:hint="default"/>
      </w:rPr>
    </w:lvl>
  </w:abstractNum>
  <w:abstractNum w:abstractNumId="91">
    <w:nsid w:val="659D74C3"/>
    <w:multiLevelType w:val="hybridMultilevel"/>
    <w:tmpl w:val="B826FCD4"/>
    <w:lvl w:ilvl="0" w:tplc="1F208860">
      <w:start w:val="1"/>
      <w:numFmt w:val="decimal"/>
      <w:lvlText w:val="%1."/>
      <w:lvlJc w:val="left"/>
      <w:pPr>
        <w:ind w:left="1353" w:hanging="360"/>
      </w:pPr>
      <w:rPr>
        <w:rFonts w:hint="default"/>
        <w:b/>
        <w:bCs/>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2">
    <w:nsid w:val="66F1064C"/>
    <w:multiLevelType w:val="hybridMultilevel"/>
    <w:tmpl w:val="8C52B308"/>
    <w:lvl w:ilvl="0" w:tplc="A8042C08">
      <w:start w:val="1"/>
      <w:numFmt w:val="bullet"/>
      <w:lvlText w:val=""/>
      <w:lvlJc w:val="left"/>
      <w:pPr>
        <w:tabs>
          <w:tab w:val="num" w:pos="720"/>
        </w:tabs>
        <w:ind w:left="720" w:hanging="360"/>
      </w:pPr>
      <w:rPr>
        <w:rFonts w:ascii="Wingdings" w:hAnsi="Wingdings" w:hint="default"/>
      </w:rPr>
    </w:lvl>
    <w:lvl w:ilvl="1" w:tplc="729683B0" w:tentative="1">
      <w:start w:val="1"/>
      <w:numFmt w:val="bullet"/>
      <w:lvlText w:val=""/>
      <w:lvlJc w:val="left"/>
      <w:pPr>
        <w:tabs>
          <w:tab w:val="num" w:pos="1440"/>
        </w:tabs>
        <w:ind w:left="1440" w:hanging="360"/>
      </w:pPr>
      <w:rPr>
        <w:rFonts w:ascii="Wingdings" w:hAnsi="Wingdings" w:hint="default"/>
      </w:rPr>
    </w:lvl>
    <w:lvl w:ilvl="2" w:tplc="94202228" w:tentative="1">
      <w:start w:val="1"/>
      <w:numFmt w:val="bullet"/>
      <w:lvlText w:val=""/>
      <w:lvlJc w:val="left"/>
      <w:pPr>
        <w:tabs>
          <w:tab w:val="num" w:pos="2160"/>
        </w:tabs>
        <w:ind w:left="2160" w:hanging="360"/>
      </w:pPr>
      <w:rPr>
        <w:rFonts w:ascii="Wingdings" w:hAnsi="Wingdings" w:hint="default"/>
      </w:rPr>
    </w:lvl>
    <w:lvl w:ilvl="3" w:tplc="C08656B8" w:tentative="1">
      <w:start w:val="1"/>
      <w:numFmt w:val="bullet"/>
      <w:lvlText w:val=""/>
      <w:lvlJc w:val="left"/>
      <w:pPr>
        <w:tabs>
          <w:tab w:val="num" w:pos="2880"/>
        </w:tabs>
        <w:ind w:left="2880" w:hanging="360"/>
      </w:pPr>
      <w:rPr>
        <w:rFonts w:ascii="Wingdings" w:hAnsi="Wingdings" w:hint="default"/>
      </w:rPr>
    </w:lvl>
    <w:lvl w:ilvl="4" w:tplc="594C1BA6" w:tentative="1">
      <w:start w:val="1"/>
      <w:numFmt w:val="bullet"/>
      <w:lvlText w:val=""/>
      <w:lvlJc w:val="left"/>
      <w:pPr>
        <w:tabs>
          <w:tab w:val="num" w:pos="3600"/>
        </w:tabs>
        <w:ind w:left="3600" w:hanging="360"/>
      </w:pPr>
      <w:rPr>
        <w:rFonts w:ascii="Wingdings" w:hAnsi="Wingdings" w:hint="default"/>
      </w:rPr>
    </w:lvl>
    <w:lvl w:ilvl="5" w:tplc="32E88002" w:tentative="1">
      <w:start w:val="1"/>
      <w:numFmt w:val="bullet"/>
      <w:lvlText w:val=""/>
      <w:lvlJc w:val="left"/>
      <w:pPr>
        <w:tabs>
          <w:tab w:val="num" w:pos="4320"/>
        </w:tabs>
        <w:ind w:left="4320" w:hanging="360"/>
      </w:pPr>
      <w:rPr>
        <w:rFonts w:ascii="Wingdings" w:hAnsi="Wingdings" w:hint="default"/>
      </w:rPr>
    </w:lvl>
    <w:lvl w:ilvl="6" w:tplc="2D44CE00" w:tentative="1">
      <w:start w:val="1"/>
      <w:numFmt w:val="bullet"/>
      <w:lvlText w:val=""/>
      <w:lvlJc w:val="left"/>
      <w:pPr>
        <w:tabs>
          <w:tab w:val="num" w:pos="5040"/>
        </w:tabs>
        <w:ind w:left="5040" w:hanging="360"/>
      </w:pPr>
      <w:rPr>
        <w:rFonts w:ascii="Wingdings" w:hAnsi="Wingdings" w:hint="default"/>
      </w:rPr>
    </w:lvl>
    <w:lvl w:ilvl="7" w:tplc="70BEA92E" w:tentative="1">
      <w:start w:val="1"/>
      <w:numFmt w:val="bullet"/>
      <w:lvlText w:val=""/>
      <w:lvlJc w:val="left"/>
      <w:pPr>
        <w:tabs>
          <w:tab w:val="num" w:pos="5760"/>
        </w:tabs>
        <w:ind w:left="5760" w:hanging="360"/>
      </w:pPr>
      <w:rPr>
        <w:rFonts w:ascii="Wingdings" w:hAnsi="Wingdings" w:hint="default"/>
      </w:rPr>
    </w:lvl>
    <w:lvl w:ilvl="8" w:tplc="D060A304" w:tentative="1">
      <w:start w:val="1"/>
      <w:numFmt w:val="bullet"/>
      <w:lvlText w:val=""/>
      <w:lvlJc w:val="left"/>
      <w:pPr>
        <w:tabs>
          <w:tab w:val="num" w:pos="6480"/>
        </w:tabs>
        <w:ind w:left="6480" w:hanging="360"/>
      </w:pPr>
      <w:rPr>
        <w:rFonts w:ascii="Wingdings" w:hAnsi="Wingdings" w:hint="default"/>
      </w:rPr>
    </w:lvl>
  </w:abstractNum>
  <w:abstractNum w:abstractNumId="93">
    <w:nsid w:val="67DE7BC8"/>
    <w:multiLevelType w:val="hybridMultilevel"/>
    <w:tmpl w:val="EF1EDCAC"/>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8D1704E"/>
    <w:multiLevelType w:val="hybridMultilevel"/>
    <w:tmpl w:val="6A1E8B7A"/>
    <w:lvl w:ilvl="0" w:tplc="5CCA49B0">
      <w:start w:val="1"/>
      <w:numFmt w:val="bullet"/>
      <w:lvlText w:val=""/>
      <w:lvlJc w:val="left"/>
      <w:pPr>
        <w:tabs>
          <w:tab w:val="num" w:pos="720"/>
        </w:tabs>
        <w:ind w:left="720" w:hanging="360"/>
      </w:pPr>
      <w:rPr>
        <w:rFonts w:ascii="Wingdings" w:hAnsi="Wingdings" w:hint="default"/>
      </w:rPr>
    </w:lvl>
    <w:lvl w:ilvl="1" w:tplc="58B484AA" w:tentative="1">
      <w:start w:val="1"/>
      <w:numFmt w:val="bullet"/>
      <w:lvlText w:val=""/>
      <w:lvlJc w:val="left"/>
      <w:pPr>
        <w:tabs>
          <w:tab w:val="num" w:pos="1440"/>
        </w:tabs>
        <w:ind w:left="1440" w:hanging="360"/>
      </w:pPr>
      <w:rPr>
        <w:rFonts w:ascii="Wingdings" w:hAnsi="Wingdings" w:hint="default"/>
      </w:rPr>
    </w:lvl>
    <w:lvl w:ilvl="2" w:tplc="D2B85346" w:tentative="1">
      <w:start w:val="1"/>
      <w:numFmt w:val="bullet"/>
      <w:lvlText w:val=""/>
      <w:lvlJc w:val="left"/>
      <w:pPr>
        <w:tabs>
          <w:tab w:val="num" w:pos="2160"/>
        </w:tabs>
        <w:ind w:left="2160" w:hanging="360"/>
      </w:pPr>
      <w:rPr>
        <w:rFonts w:ascii="Wingdings" w:hAnsi="Wingdings" w:hint="default"/>
      </w:rPr>
    </w:lvl>
    <w:lvl w:ilvl="3" w:tplc="15AA8592" w:tentative="1">
      <w:start w:val="1"/>
      <w:numFmt w:val="bullet"/>
      <w:lvlText w:val=""/>
      <w:lvlJc w:val="left"/>
      <w:pPr>
        <w:tabs>
          <w:tab w:val="num" w:pos="2880"/>
        </w:tabs>
        <w:ind w:left="2880" w:hanging="360"/>
      </w:pPr>
      <w:rPr>
        <w:rFonts w:ascii="Wingdings" w:hAnsi="Wingdings" w:hint="default"/>
      </w:rPr>
    </w:lvl>
    <w:lvl w:ilvl="4" w:tplc="C7883CC4" w:tentative="1">
      <w:start w:val="1"/>
      <w:numFmt w:val="bullet"/>
      <w:lvlText w:val=""/>
      <w:lvlJc w:val="left"/>
      <w:pPr>
        <w:tabs>
          <w:tab w:val="num" w:pos="3600"/>
        </w:tabs>
        <w:ind w:left="3600" w:hanging="360"/>
      </w:pPr>
      <w:rPr>
        <w:rFonts w:ascii="Wingdings" w:hAnsi="Wingdings" w:hint="default"/>
      </w:rPr>
    </w:lvl>
    <w:lvl w:ilvl="5" w:tplc="9F06563A" w:tentative="1">
      <w:start w:val="1"/>
      <w:numFmt w:val="bullet"/>
      <w:lvlText w:val=""/>
      <w:lvlJc w:val="left"/>
      <w:pPr>
        <w:tabs>
          <w:tab w:val="num" w:pos="4320"/>
        </w:tabs>
        <w:ind w:left="4320" w:hanging="360"/>
      </w:pPr>
      <w:rPr>
        <w:rFonts w:ascii="Wingdings" w:hAnsi="Wingdings" w:hint="default"/>
      </w:rPr>
    </w:lvl>
    <w:lvl w:ilvl="6" w:tplc="6DFAA1B2" w:tentative="1">
      <w:start w:val="1"/>
      <w:numFmt w:val="bullet"/>
      <w:lvlText w:val=""/>
      <w:lvlJc w:val="left"/>
      <w:pPr>
        <w:tabs>
          <w:tab w:val="num" w:pos="5040"/>
        </w:tabs>
        <w:ind w:left="5040" w:hanging="360"/>
      </w:pPr>
      <w:rPr>
        <w:rFonts w:ascii="Wingdings" w:hAnsi="Wingdings" w:hint="default"/>
      </w:rPr>
    </w:lvl>
    <w:lvl w:ilvl="7" w:tplc="B5E83A94" w:tentative="1">
      <w:start w:val="1"/>
      <w:numFmt w:val="bullet"/>
      <w:lvlText w:val=""/>
      <w:lvlJc w:val="left"/>
      <w:pPr>
        <w:tabs>
          <w:tab w:val="num" w:pos="5760"/>
        </w:tabs>
        <w:ind w:left="5760" w:hanging="360"/>
      </w:pPr>
      <w:rPr>
        <w:rFonts w:ascii="Wingdings" w:hAnsi="Wingdings" w:hint="default"/>
      </w:rPr>
    </w:lvl>
    <w:lvl w:ilvl="8" w:tplc="B366E9CC" w:tentative="1">
      <w:start w:val="1"/>
      <w:numFmt w:val="bullet"/>
      <w:lvlText w:val=""/>
      <w:lvlJc w:val="left"/>
      <w:pPr>
        <w:tabs>
          <w:tab w:val="num" w:pos="6480"/>
        </w:tabs>
        <w:ind w:left="6480" w:hanging="360"/>
      </w:pPr>
      <w:rPr>
        <w:rFonts w:ascii="Wingdings" w:hAnsi="Wingdings" w:hint="default"/>
      </w:rPr>
    </w:lvl>
  </w:abstractNum>
  <w:abstractNum w:abstractNumId="95">
    <w:nsid w:val="69466EBC"/>
    <w:multiLevelType w:val="hybridMultilevel"/>
    <w:tmpl w:val="2042C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69B508D5"/>
    <w:multiLevelType w:val="hybridMultilevel"/>
    <w:tmpl w:val="F52C5082"/>
    <w:lvl w:ilvl="0" w:tplc="FD14B278">
      <w:start w:val="1"/>
      <w:numFmt w:val="bullet"/>
      <w:lvlText w:val=""/>
      <w:lvlJc w:val="left"/>
      <w:pPr>
        <w:tabs>
          <w:tab w:val="num" w:pos="720"/>
        </w:tabs>
        <w:ind w:left="720" w:hanging="360"/>
      </w:pPr>
      <w:rPr>
        <w:rFonts w:ascii="Wingdings" w:hAnsi="Wingdings" w:hint="default"/>
      </w:rPr>
    </w:lvl>
    <w:lvl w:ilvl="1" w:tplc="1E5C35BC" w:tentative="1">
      <w:start w:val="1"/>
      <w:numFmt w:val="bullet"/>
      <w:lvlText w:val=""/>
      <w:lvlJc w:val="left"/>
      <w:pPr>
        <w:tabs>
          <w:tab w:val="num" w:pos="1440"/>
        </w:tabs>
        <w:ind w:left="1440" w:hanging="360"/>
      </w:pPr>
      <w:rPr>
        <w:rFonts w:ascii="Wingdings" w:hAnsi="Wingdings" w:hint="default"/>
      </w:rPr>
    </w:lvl>
    <w:lvl w:ilvl="2" w:tplc="C158E484" w:tentative="1">
      <w:start w:val="1"/>
      <w:numFmt w:val="bullet"/>
      <w:lvlText w:val=""/>
      <w:lvlJc w:val="left"/>
      <w:pPr>
        <w:tabs>
          <w:tab w:val="num" w:pos="2160"/>
        </w:tabs>
        <w:ind w:left="2160" w:hanging="360"/>
      </w:pPr>
      <w:rPr>
        <w:rFonts w:ascii="Wingdings" w:hAnsi="Wingdings" w:hint="default"/>
      </w:rPr>
    </w:lvl>
    <w:lvl w:ilvl="3" w:tplc="1974D6D2" w:tentative="1">
      <w:start w:val="1"/>
      <w:numFmt w:val="bullet"/>
      <w:lvlText w:val=""/>
      <w:lvlJc w:val="left"/>
      <w:pPr>
        <w:tabs>
          <w:tab w:val="num" w:pos="2880"/>
        </w:tabs>
        <w:ind w:left="2880" w:hanging="360"/>
      </w:pPr>
      <w:rPr>
        <w:rFonts w:ascii="Wingdings" w:hAnsi="Wingdings" w:hint="default"/>
      </w:rPr>
    </w:lvl>
    <w:lvl w:ilvl="4" w:tplc="F6FA6AAC" w:tentative="1">
      <w:start w:val="1"/>
      <w:numFmt w:val="bullet"/>
      <w:lvlText w:val=""/>
      <w:lvlJc w:val="left"/>
      <w:pPr>
        <w:tabs>
          <w:tab w:val="num" w:pos="3600"/>
        </w:tabs>
        <w:ind w:left="3600" w:hanging="360"/>
      </w:pPr>
      <w:rPr>
        <w:rFonts w:ascii="Wingdings" w:hAnsi="Wingdings" w:hint="default"/>
      </w:rPr>
    </w:lvl>
    <w:lvl w:ilvl="5" w:tplc="D7128F90" w:tentative="1">
      <w:start w:val="1"/>
      <w:numFmt w:val="bullet"/>
      <w:lvlText w:val=""/>
      <w:lvlJc w:val="left"/>
      <w:pPr>
        <w:tabs>
          <w:tab w:val="num" w:pos="4320"/>
        </w:tabs>
        <w:ind w:left="4320" w:hanging="360"/>
      </w:pPr>
      <w:rPr>
        <w:rFonts w:ascii="Wingdings" w:hAnsi="Wingdings" w:hint="default"/>
      </w:rPr>
    </w:lvl>
    <w:lvl w:ilvl="6" w:tplc="24623A9A" w:tentative="1">
      <w:start w:val="1"/>
      <w:numFmt w:val="bullet"/>
      <w:lvlText w:val=""/>
      <w:lvlJc w:val="left"/>
      <w:pPr>
        <w:tabs>
          <w:tab w:val="num" w:pos="5040"/>
        </w:tabs>
        <w:ind w:left="5040" w:hanging="360"/>
      </w:pPr>
      <w:rPr>
        <w:rFonts w:ascii="Wingdings" w:hAnsi="Wingdings" w:hint="default"/>
      </w:rPr>
    </w:lvl>
    <w:lvl w:ilvl="7" w:tplc="850E1122" w:tentative="1">
      <w:start w:val="1"/>
      <w:numFmt w:val="bullet"/>
      <w:lvlText w:val=""/>
      <w:lvlJc w:val="left"/>
      <w:pPr>
        <w:tabs>
          <w:tab w:val="num" w:pos="5760"/>
        </w:tabs>
        <w:ind w:left="5760" w:hanging="360"/>
      </w:pPr>
      <w:rPr>
        <w:rFonts w:ascii="Wingdings" w:hAnsi="Wingdings" w:hint="default"/>
      </w:rPr>
    </w:lvl>
    <w:lvl w:ilvl="8" w:tplc="8106515E" w:tentative="1">
      <w:start w:val="1"/>
      <w:numFmt w:val="bullet"/>
      <w:lvlText w:val=""/>
      <w:lvlJc w:val="left"/>
      <w:pPr>
        <w:tabs>
          <w:tab w:val="num" w:pos="6480"/>
        </w:tabs>
        <w:ind w:left="6480" w:hanging="360"/>
      </w:pPr>
      <w:rPr>
        <w:rFonts w:ascii="Wingdings" w:hAnsi="Wingdings" w:hint="default"/>
      </w:rPr>
    </w:lvl>
  </w:abstractNum>
  <w:abstractNum w:abstractNumId="97">
    <w:nsid w:val="69C91FCB"/>
    <w:multiLevelType w:val="hybridMultilevel"/>
    <w:tmpl w:val="D46830CE"/>
    <w:lvl w:ilvl="0" w:tplc="C4406A1E">
      <w:start w:val="1"/>
      <w:numFmt w:val="bullet"/>
      <w:lvlText w:val=""/>
      <w:lvlJc w:val="left"/>
      <w:pPr>
        <w:tabs>
          <w:tab w:val="num" w:pos="720"/>
        </w:tabs>
        <w:ind w:left="720" w:hanging="360"/>
      </w:pPr>
      <w:rPr>
        <w:rFonts w:ascii="Wingdings" w:hAnsi="Wingdings" w:hint="default"/>
      </w:rPr>
    </w:lvl>
    <w:lvl w:ilvl="1" w:tplc="739A730A" w:tentative="1">
      <w:start w:val="1"/>
      <w:numFmt w:val="bullet"/>
      <w:lvlText w:val=""/>
      <w:lvlJc w:val="left"/>
      <w:pPr>
        <w:tabs>
          <w:tab w:val="num" w:pos="1440"/>
        </w:tabs>
        <w:ind w:left="1440" w:hanging="360"/>
      </w:pPr>
      <w:rPr>
        <w:rFonts w:ascii="Wingdings" w:hAnsi="Wingdings" w:hint="default"/>
      </w:rPr>
    </w:lvl>
    <w:lvl w:ilvl="2" w:tplc="ABBE0948" w:tentative="1">
      <w:start w:val="1"/>
      <w:numFmt w:val="bullet"/>
      <w:lvlText w:val=""/>
      <w:lvlJc w:val="left"/>
      <w:pPr>
        <w:tabs>
          <w:tab w:val="num" w:pos="2160"/>
        </w:tabs>
        <w:ind w:left="2160" w:hanging="360"/>
      </w:pPr>
      <w:rPr>
        <w:rFonts w:ascii="Wingdings" w:hAnsi="Wingdings" w:hint="default"/>
      </w:rPr>
    </w:lvl>
    <w:lvl w:ilvl="3" w:tplc="692E74FE" w:tentative="1">
      <w:start w:val="1"/>
      <w:numFmt w:val="bullet"/>
      <w:lvlText w:val=""/>
      <w:lvlJc w:val="left"/>
      <w:pPr>
        <w:tabs>
          <w:tab w:val="num" w:pos="2880"/>
        </w:tabs>
        <w:ind w:left="2880" w:hanging="360"/>
      </w:pPr>
      <w:rPr>
        <w:rFonts w:ascii="Wingdings" w:hAnsi="Wingdings" w:hint="default"/>
      </w:rPr>
    </w:lvl>
    <w:lvl w:ilvl="4" w:tplc="93CEB212" w:tentative="1">
      <w:start w:val="1"/>
      <w:numFmt w:val="bullet"/>
      <w:lvlText w:val=""/>
      <w:lvlJc w:val="left"/>
      <w:pPr>
        <w:tabs>
          <w:tab w:val="num" w:pos="3600"/>
        </w:tabs>
        <w:ind w:left="3600" w:hanging="360"/>
      </w:pPr>
      <w:rPr>
        <w:rFonts w:ascii="Wingdings" w:hAnsi="Wingdings" w:hint="default"/>
      </w:rPr>
    </w:lvl>
    <w:lvl w:ilvl="5" w:tplc="0142903A" w:tentative="1">
      <w:start w:val="1"/>
      <w:numFmt w:val="bullet"/>
      <w:lvlText w:val=""/>
      <w:lvlJc w:val="left"/>
      <w:pPr>
        <w:tabs>
          <w:tab w:val="num" w:pos="4320"/>
        </w:tabs>
        <w:ind w:left="4320" w:hanging="360"/>
      </w:pPr>
      <w:rPr>
        <w:rFonts w:ascii="Wingdings" w:hAnsi="Wingdings" w:hint="default"/>
      </w:rPr>
    </w:lvl>
    <w:lvl w:ilvl="6" w:tplc="A4D2B8B4" w:tentative="1">
      <w:start w:val="1"/>
      <w:numFmt w:val="bullet"/>
      <w:lvlText w:val=""/>
      <w:lvlJc w:val="left"/>
      <w:pPr>
        <w:tabs>
          <w:tab w:val="num" w:pos="5040"/>
        </w:tabs>
        <w:ind w:left="5040" w:hanging="360"/>
      </w:pPr>
      <w:rPr>
        <w:rFonts w:ascii="Wingdings" w:hAnsi="Wingdings" w:hint="default"/>
      </w:rPr>
    </w:lvl>
    <w:lvl w:ilvl="7" w:tplc="5FDABCAC" w:tentative="1">
      <w:start w:val="1"/>
      <w:numFmt w:val="bullet"/>
      <w:lvlText w:val=""/>
      <w:lvlJc w:val="left"/>
      <w:pPr>
        <w:tabs>
          <w:tab w:val="num" w:pos="5760"/>
        </w:tabs>
        <w:ind w:left="5760" w:hanging="360"/>
      </w:pPr>
      <w:rPr>
        <w:rFonts w:ascii="Wingdings" w:hAnsi="Wingdings" w:hint="default"/>
      </w:rPr>
    </w:lvl>
    <w:lvl w:ilvl="8" w:tplc="A7EC7912" w:tentative="1">
      <w:start w:val="1"/>
      <w:numFmt w:val="bullet"/>
      <w:lvlText w:val=""/>
      <w:lvlJc w:val="left"/>
      <w:pPr>
        <w:tabs>
          <w:tab w:val="num" w:pos="6480"/>
        </w:tabs>
        <w:ind w:left="6480" w:hanging="360"/>
      </w:pPr>
      <w:rPr>
        <w:rFonts w:ascii="Wingdings" w:hAnsi="Wingdings" w:hint="default"/>
      </w:rPr>
    </w:lvl>
  </w:abstractNum>
  <w:abstractNum w:abstractNumId="98">
    <w:nsid w:val="6A580B72"/>
    <w:multiLevelType w:val="hybridMultilevel"/>
    <w:tmpl w:val="C3EE3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BF44539"/>
    <w:multiLevelType w:val="hybridMultilevel"/>
    <w:tmpl w:val="2B44548A"/>
    <w:lvl w:ilvl="0" w:tplc="1FB6E6E2">
      <w:start w:val="3"/>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0">
    <w:nsid w:val="6D801198"/>
    <w:multiLevelType w:val="hybridMultilevel"/>
    <w:tmpl w:val="93187C66"/>
    <w:lvl w:ilvl="0" w:tplc="553C30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6E712ABB"/>
    <w:multiLevelType w:val="hybridMultilevel"/>
    <w:tmpl w:val="2312E164"/>
    <w:lvl w:ilvl="0" w:tplc="5E7ADEF6">
      <w:start w:val="1"/>
      <w:numFmt w:val="bullet"/>
      <w:lvlText w:val=""/>
      <w:lvlJc w:val="left"/>
      <w:pPr>
        <w:tabs>
          <w:tab w:val="num" w:pos="720"/>
        </w:tabs>
        <w:ind w:left="720" w:hanging="360"/>
      </w:pPr>
      <w:rPr>
        <w:rFonts w:ascii="Wingdings" w:hAnsi="Wingdings" w:hint="default"/>
      </w:rPr>
    </w:lvl>
    <w:lvl w:ilvl="1" w:tplc="3FA05D06" w:tentative="1">
      <w:start w:val="1"/>
      <w:numFmt w:val="bullet"/>
      <w:lvlText w:val=""/>
      <w:lvlJc w:val="left"/>
      <w:pPr>
        <w:tabs>
          <w:tab w:val="num" w:pos="1440"/>
        </w:tabs>
        <w:ind w:left="1440" w:hanging="360"/>
      </w:pPr>
      <w:rPr>
        <w:rFonts w:ascii="Wingdings" w:hAnsi="Wingdings" w:hint="default"/>
      </w:rPr>
    </w:lvl>
    <w:lvl w:ilvl="2" w:tplc="34C4CB9E" w:tentative="1">
      <w:start w:val="1"/>
      <w:numFmt w:val="bullet"/>
      <w:lvlText w:val=""/>
      <w:lvlJc w:val="left"/>
      <w:pPr>
        <w:tabs>
          <w:tab w:val="num" w:pos="2160"/>
        </w:tabs>
        <w:ind w:left="2160" w:hanging="360"/>
      </w:pPr>
      <w:rPr>
        <w:rFonts w:ascii="Wingdings" w:hAnsi="Wingdings" w:hint="default"/>
      </w:rPr>
    </w:lvl>
    <w:lvl w:ilvl="3" w:tplc="F7A2A05C" w:tentative="1">
      <w:start w:val="1"/>
      <w:numFmt w:val="bullet"/>
      <w:lvlText w:val=""/>
      <w:lvlJc w:val="left"/>
      <w:pPr>
        <w:tabs>
          <w:tab w:val="num" w:pos="2880"/>
        </w:tabs>
        <w:ind w:left="2880" w:hanging="360"/>
      </w:pPr>
      <w:rPr>
        <w:rFonts w:ascii="Wingdings" w:hAnsi="Wingdings" w:hint="default"/>
      </w:rPr>
    </w:lvl>
    <w:lvl w:ilvl="4" w:tplc="9026A1A0" w:tentative="1">
      <w:start w:val="1"/>
      <w:numFmt w:val="bullet"/>
      <w:lvlText w:val=""/>
      <w:lvlJc w:val="left"/>
      <w:pPr>
        <w:tabs>
          <w:tab w:val="num" w:pos="3600"/>
        </w:tabs>
        <w:ind w:left="3600" w:hanging="360"/>
      </w:pPr>
      <w:rPr>
        <w:rFonts w:ascii="Wingdings" w:hAnsi="Wingdings" w:hint="default"/>
      </w:rPr>
    </w:lvl>
    <w:lvl w:ilvl="5" w:tplc="0FE4151E" w:tentative="1">
      <w:start w:val="1"/>
      <w:numFmt w:val="bullet"/>
      <w:lvlText w:val=""/>
      <w:lvlJc w:val="left"/>
      <w:pPr>
        <w:tabs>
          <w:tab w:val="num" w:pos="4320"/>
        </w:tabs>
        <w:ind w:left="4320" w:hanging="360"/>
      </w:pPr>
      <w:rPr>
        <w:rFonts w:ascii="Wingdings" w:hAnsi="Wingdings" w:hint="default"/>
      </w:rPr>
    </w:lvl>
    <w:lvl w:ilvl="6" w:tplc="6D2221F2" w:tentative="1">
      <w:start w:val="1"/>
      <w:numFmt w:val="bullet"/>
      <w:lvlText w:val=""/>
      <w:lvlJc w:val="left"/>
      <w:pPr>
        <w:tabs>
          <w:tab w:val="num" w:pos="5040"/>
        </w:tabs>
        <w:ind w:left="5040" w:hanging="360"/>
      </w:pPr>
      <w:rPr>
        <w:rFonts w:ascii="Wingdings" w:hAnsi="Wingdings" w:hint="default"/>
      </w:rPr>
    </w:lvl>
    <w:lvl w:ilvl="7" w:tplc="CD4EC0D8" w:tentative="1">
      <w:start w:val="1"/>
      <w:numFmt w:val="bullet"/>
      <w:lvlText w:val=""/>
      <w:lvlJc w:val="left"/>
      <w:pPr>
        <w:tabs>
          <w:tab w:val="num" w:pos="5760"/>
        </w:tabs>
        <w:ind w:left="5760" w:hanging="360"/>
      </w:pPr>
      <w:rPr>
        <w:rFonts w:ascii="Wingdings" w:hAnsi="Wingdings" w:hint="default"/>
      </w:rPr>
    </w:lvl>
    <w:lvl w:ilvl="8" w:tplc="A560D3A8" w:tentative="1">
      <w:start w:val="1"/>
      <w:numFmt w:val="bullet"/>
      <w:lvlText w:val=""/>
      <w:lvlJc w:val="left"/>
      <w:pPr>
        <w:tabs>
          <w:tab w:val="num" w:pos="6480"/>
        </w:tabs>
        <w:ind w:left="6480" w:hanging="360"/>
      </w:pPr>
      <w:rPr>
        <w:rFonts w:ascii="Wingdings" w:hAnsi="Wingdings" w:hint="default"/>
      </w:rPr>
    </w:lvl>
  </w:abstractNum>
  <w:abstractNum w:abstractNumId="102">
    <w:nsid w:val="6E9A5EB1"/>
    <w:multiLevelType w:val="multilevel"/>
    <w:tmpl w:val="FCA8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EE47DDA"/>
    <w:multiLevelType w:val="hybridMultilevel"/>
    <w:tmpl w:val="F30A8B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FA6072F"/>
    <w:multiLevelType w:val="hybridMultilevel"/>
    <w:tmpl w:val="DEA8589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5">
    <w:nsid w:val="703151DF"/>
    <w:multiLevelType w:val="hybridMultilevel"/>
    <w:tmpl w:val="360CD104"/>
    <w:lvl w:ilvl="0" w:tplc="83ACFECA">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nsid w:val="72DB7963"/>
    <w:multiLevelType w:val="hybridMultilevel"/>
    <w:tmpl w:val="876831E2"/>
    <w:lvl w:ilvl="0" w:tplc="6420B112">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7">
    <w:nsid w:val="7350182C"/>
    <w:multiLevelType w:val="hybridMultilevel"/>
    <w:tmpl w:val="ED846B3E"/>
    <w:lvl w:ilvl="0" w:tplc="8686220A">
      <w:start w:val="1"/>
      <w:numFmt w:val="bullet"/>
      <w:lvlText w:val=""/>
      <w:lvlJc w:val="left"/>
      <w:pPr>
        <w:tabs>
          <w:tab w:val="num" w:pos="720"/>
        </w:tabs>
        <w:ind w:left="720" w:hanging="360"/>
      </w:pPr>
      <w:rPr>
        <w:rFonts w:ascii="Wingdings" w:hAnsi="Wingdings" w:hint="default"/>
      </w:rPr>
    </w:lvl>
    <w:lvl w:ilvl="1" w:tplc="58ECBAA4" w:tentative="1">
      <w:start w:val="1"/>
      <w:numFmt w:val="bullet"/>
      <w:lvlText w:val=""/>
      <w:lvlJc w:val="left"/>
      <w:pPr>
        <w:tabs>
          <w:tab w:val="num" w:pos="1440"/>
        </w:tabs>
        <w:ind w:left="1440" w:hanging="360"/>
      </w:pPr>
      <w:rPr>
        <w:rFonts w:ascii="Wingdings" w:hAnsi="Wingdings" w:hint="default"/>
      </w:rPr>
    </w:lvl>
    <w:lvl w:ilvl="2" w:tplc="B6A45B08" w:tentative="1">
      <w:start w:val="1"/>
      <w:numFmt w:val="bullet"/>
      <w:lvlText w:val=""/>
      <w:lvlJc w:val="left"/>
      <w:pPr>
        <w:tabs>
          <w:tab w:val="num" w:pos="2160"/>
        </w:tabs>
        <w:ind w:left="2160" w:hanging="360"/>
      </w:pPr>
      <w:rPr>
        <w:rFonts w:ascii="Wingdings" w:hAnsi="Wingdings" w:hint="default"/>
      </w:rPr>
    </w:lvl>
    <w:lvl w:ilvl="3" w:tplc="B1E2B6BE" w:tentative="1">
      <w:start w:val="1"/>
      <w:numFmt w:val="bullet"/>
      <w:lvlText w:val=""/>
      <w:lvlJc w:val="left"/>
      <w:pPr>
        <w:tabs>
          <w:tab w:val="num" w:pos="2880"/>
        </w:tabs>
        <w:ind w:left="2880" w:hanging="360"/>
      </w:pPr>
      <w:rPr>
        <w:rFonts w:ascii="Wingdings" w:hAnsi="Wingdings" w:hint="default"/>
      </w:rPr>
    </w:lvl>
    <w:lvl w:ilvl="4" w:tplc="07D6E596" w:tentative="1">
      <w:start w:val="1"/>
      <w:numFmt w:val="bullet"/>
      <w:lvlText w:val=""/>
      <w:lvlJc w:val="left"/>
      <w:pPr>
        <w:tabs>
          <w:tab w:val="num" w:pos="3600"/>
        </w:tabs>
        <w:ind w:left="3600" w:hanging="360"/>
      </w:pPr>
      <w:rPr>
        <w:rFonts w:ascii="Wingdings" w:hAnsi="Wingdings" w:hint="default"/>
      </w:rPr>
    </w:lvl>
    <w:lvl w:ilvl="5" w:tplc="481CF19C" w:tentative="1">
      <w:start w:val="1"/>
      <w:numFmt w:val="bullet"/>
      <w:lvlText w:val=""/>
      <w:lvlJc w:val="left"/>
      <w:pPr>
        <w:tabs>
          <w:tab w:val="num" w:pos="4320"/>
        </w:tabs>
        <w:ind w:left="4320" w:hanging="360"/>
      </w:pPr>
      <w:rPr>
        <w:rFonts w:ascii="Wingdings" w:hAnsi="Wingdings" w:hint="default"/>
      </w:rPr>
    </w:lvl>
    <w:lvl w:ilvl="6" w:tplc="A358DBC6" w:tentative="1">
      <w:start w:val="1"/>
      <w:numFmt w:val="bullet"/>
      <w:lvlText w:val=""/>
      <w:lvlJc w:val="left"/>
      <w:pPr>
        <w:tabs>
          <w:tab w:val="num" w:pos="5040"/>
        </w:tabs>
        <w:ind w:left="5040" w:hanging="360"/>
      </w:pPr>
      <w:rPr>
        <w:rFonts w:ascii="Wingdings" w:hAnsi="Wingdings" w:hint="default"/>
      </w:rPr>
    </w:lvl>
    <w:lvl w:ilvl="7" w:tplc="D4BCDBE2" w:tentative="1">
      <w:start w:val="1"/>
      <w:numFmt w:val="bullet"/>
      <w:lvlText w:val=""/>
      <w:lvlJc w:val="left"/>
      <w:pPr>
        <w:tabs>
          <w:tab w:val="num" w:pos="5760"/>
        </w:tabs>
        <w:ind w:left="5760" w:hanging="360"/>
      </w:pPr>
      <w:rPr>
        <w:rFonts w:ascii="Wingdings" w:hAnsi="Wingdings" w:hint="default"/>
      </w:rPr>
    </w:lvl>
    <w:lvl w:ilvl="8" w:tplc="11EE1592" w:tentative="1">
      <w:start w:val="1"/>
      <w:numFmt w:val="bullet"/>
      <w:lvlText w:val=""/>
      <w:lvlJc w:val="left"/>
      <w:pPr>
        <w:tabs>
          <w:tab w:val="num" w:pos="6480"/>
        </w:tabs>
        <w:ind w:left="6480" w:hanging="360"/>
      </w:pPr>
      <w:rPr>
        <w:rFonts w:ascii="Wingdings" w:hAnsi="Wingdings" w:hint="default"/>
      </w:rPr>
    </w:lvl>
  </w:abstractNum>
  <w:abstractNum w:abstractNumId="108">
    <w:nsid w:val="73C655C3"/>
    <w:multiLevelType w:val="hybridMultilevel"/>
    <w:tmpl w:val="D89C89E0"/>
    <w:lvl w:ilvl="0" w:tplc="F5E0571A">
      <w:start w:val="1"/>
      <w:numFmt w:val="bullet"/>
      <w:lvlText w:val=""/>
      <w:lvlJc w:val="left"/>
      <w:pPr>
        <w:tabs>
          <w:tab w:val="num" w:pos="720"/>
        </w:tabs>
        <w:ind w:left="720" w:hanging="360"/>
      </w:pPr>
      <w:rPr>
        <w:rFonts w:ascii="Wingdings 2" w:hAnsi="Wingdings 2" w:hint="default"/>
      </w:rPr>
    </w:lvl>
    <w:lvl w:ilvl="1" w:tplc="0362356E" w:tentative="1">
      <w:start w:val="1"/>
      <w:numFmt w:val="bullet"/>
      <w:lvlText w:val=""/>
      <w:lvlJc w:val="left"/>
      <w:pPr>
        <w:tabs>
          <w:tab w:val="num" w:pos="1440"/>
        </w:tabs>
        <w:ind w:left="1440" w:hanging="360"/>
      </w:pPr>
      <w:rPr>
        <w:rFonts w:ascii="Wingdings 2" w:hAnsi="Wingdings 2" w:hint="default"/>
      </w:rPr>
    </w:lvl>
    <w:lvl w:ilvl="2" w:tplc="26AC20E0" w:tentative="1">
      <w:start w:val="1"/>
      <w:numFmt w:val="bullet"/>
      <w:lvlText w:val=""/>
      <w:lvlJc w:val="left"/>
      <w:pPr>
        <w:tabs>
          <w:tab w:val="num" w:pos="2160"/>
        </w:tabs>
        <w:ind w:left="2160" w:hanging="360"/>
      </w:pPr>
      <w:rPr>
        <w:rFonts w:ascii="Wingdings 2" w:hAnsi="Wingdings 2" w:hint="default"/>
      </w:rPr>
    </w:lvl>
    <w:lvl w:ilvl="3" w:tplc="BAD2BCA4" w:tentative="1">
      <w:start w:val="1"/>
      <w:numFmt w:val="bullet"/>
      <w:lvlText w:val=""/>
      <w:lvlJc w:val="left"/>
      <w:pPr>
        <w:tabs>
          <w:tab w:val="num" w:pos="2880"/>
        </w:tabs>
        <w:ind w:left="2880" w:hanging="360"/>
      </w:pPr>
      <w:rPr>
        <w:rFonts w:ascii="Wingdings 2" w:hAnsi="Wingdings 2" w:hint="default"/>
      </w:rPr>
    </w:lvl>
    <w:lvl w:ilvl="4" w:tplc="644AE356" w:tentative="1">
      <w:start w:val="1"/>
      <w:numFmt w:val="bullet"/>
      <w:lvlText w:val=""/>
      <w:lvlJc w:val="left"/>
      <w:pPr>
        <w:tabs>
          <w:tab w:val="num" w:pos="3600"/>
        </w:tabs>
        <w:ind w:left="3600" w:hanging="360"/>
      </w:pPr>
      <w:rPr>
        <w:rFonts w:ascii="Wingdings 2" w:hAnsi="Wingdings 2" w:hint="default"/>
      </w:rPr>
    </w:lvl>
    <w:lvl w:ilvl="5" w:tplc="DF623216" w:tentative="1">
      <w:start w:val="1"/>
      <w:numFmt w:val="bullet"/>
      <w:lvlText w:val=""/>
      <w:lvlJc w:val="left"/>
      <w:pPr>
        <w:tabs>
          <w:tab w:val="num" w:pos="4320"/>
        </w:tabs>
        <w:ind w:left="4320" w:hanging="360"/>
      </w:pPr>
      <w:rPr>
        <w:rFonts w:ascii="Wingdings 2" w:hAnsi="Wingdings 2" w:hint="default"/>
      </w:rPr>
    </w:lvl>
    <w:lvl w:ilvl="6" w:tplc="E140086C" w:tentative="1">
      <w:start w:val="1"/>
      <w:numFmt w:val="bullet"/>
      <w:lvlText w:val=""/>
      <w:lvlJc w:val="left"/>
      <w:pPr>
        <w:tabs>
          <w:tab w:val="num" w:pos="5040"/>
        </w:tabs>
        <w:ind w:left="5040" w:hanging="360"/>
      </w:pPr>
      <w:rPr>
        <w:rFonts w:ascii="Wingdings 2" w:hAnsi="Wingdings 2" w:hint="default"/>
      </w:rPr>
    </w:lvl>
    <w:lvl w:ilvl="7" w:tplc="555E60C0" w:tentative="1">
      <w:start w:val="1"/>
      <w:numFmt w:val="bullet"/>
      <w:lvlText w:val=""/>
      <w:lvlJc w:val="left"/>
      <w:pPr>
        <w:tabs>
          <w:tab w:val="num" w:pos="5760"/>
        </w:tabs>
        <w:ind w:left="5760" w:hanging="360"/>
      </w:pPr>
      <w:rPr>
        <w:rFonts w:ascii="Wingdings 2" w:hAnsi="Wingdings 2" w:hint="default"/>
      </w:rPr>
    </w:lvl>
    <w:lvl w:ilvl="8" w:tplc="0C4406E6" w:tentative="1">
      <w:start w:val="1"/>
      <w:numFmt w:val="bullet"/>
      <w:lvlText w:val=""/>
      <w:lvlJc w:val="left"/>
      <w:pPr>
        <w:tabs>
          <w:tab w:val="num" w:pos="6480"/>
        </w:tabs>
        <w:ind w:left="6480" w:hanging="360"/>
      </w:pPr>
      <w:rPr>
        <w:rFonts w:ascii="Wingdings 2" w:hAnsi="Wingdings 2" w:hint="default"/>
      </w:rPr>
    </w:lvl>
  </w:abstractNum>
  <w:abstractNum w:abstractNumId="109">
    <w:nsid w:val="74F942B8"/>
    <w:multiLevelType w:val="hybridMultilevel"/>
    <w:tmpl w:val="B418B3F4"/>
    <w:lvl w:ilvl="0" w:tplc="4CA23828">
      <w:start w:val="1"/>
      <w:numFmt w:val="bullet"/>
      <w:lvlText w:val=""/>
      <w:lvlJc w:val="left"/>
      <w:pPr>
        <w:tabs>
          <w:tab w:val="num" w:pos="720"/>
        </w:tabs>
        <w:ind w:left="720" w:hanging="360"/>
      </w:pPr>
      <w:rPr>
        <w:rFonts w:ascii="Wingdings" w:hAnsi="Wingdings" w:hint="default"/>
      </w:rPr>
    </w:lvl>
    <w:lvl w:ilvl="1" w:tplc="DCCADF1A" w:tentative="1">
      <w:start w:val="1"/>
      <w:numFmt w:val="bullet"/>
      <w:lvlText w:val=""/>
      <w:lvlJc w:val="left"/>
      <w:pPr>
        <w:tabs>
          <w:tab w:val="num" w:pos="1440"/>
        </w:tabs>
        <w:ind w:left="1440" w:hanging="360"/>
      </w:pPr>
      <w:rPr>
        <w:rFonts w:ascii="Wingdings" w:hAnsi="Wingdings" w:hint="default"/>
      </w:rPr>
    </w:lvl>
    <w:lvl w:ilvl="2" w:tplc="A1BAE4FE" w:tentative="1">
      <w:start w:val="1"/>
      <w:numFmt w:val="bullet"/>
      <w:lvlText w:val=""/>
      <w:lvlJc w:val="left"/>
      <w:pPr>
        <w:tabs>
          <w:tab w:val="num" w:pos="2160"/>
        </w:tabs>
        <w:ind w:left="2160" w:hanging="360"/>
      </w:pPr>
      <w:rPr>
        <w:rFonts w:ascii="Wingdings" w:hAnsi="Wingdings" w:hint="default"/>
      </w:rPr>
    </w:lvl>
    <w:lvl w:ilvl="3" w:tplc="931E48CE" w:tentative="1">
      <w:start w:val="1"/>
      <w:numFmt w:val="bullet"/>
      <w:lvlText w:val=""/>
      <w:lvlJc w:val="left"/>
      <w:pPr>
        <w:tabs>
          <w:tab w:val="num" w:pos="2880"/>
        </w:tabs>
        <w:ind w:left="2880" w:hanging="360"/>
      </w:pPr>
      <w:rPr>
        <w:rFonts w:ascii="Wingdings" w:hAnsi="Wingdings" w:hint="default"/>
      </w:rPr>
    </w:lvl>
    <w:lvl w:ilvl="4" w:tplc="6136E7D2" w:tentative="1">
      <w:start w:val="1"/>
      <w:numFmt w:val="bullet"/>
      <w:lvlText w:val=""/>
      <w:lvlJc w:val="left"/>
      <w:pPr>
        <w:tabs>
          <w:tab w:val="num" w:pos="3600"/>
        </w:tabs>
        <w:ind w:left="3600" w:hanging="360"/>
      </w:pPr>
      <w:rPr>
        <w:rFonts w:ascii="Wingdings" w:hAnsi="Wingdings" w:hint="default"/>
      </w:rPr>
    </w:lvl>
    <w:lvl w:ilvl="5" w:tplc="00BECA1A" w:tentative="1">
      <w:start w:val="1"/>
      <w:numFmt w:val="bullet"/>
      <w:lvlText w:val=""/>
      <w:lvlJc w:val="left"/>
      <w:pPr>
        <w:tabs>
          <w:tab w:val="num" w:pos="4320"/>
        </w:tabs>
        <w:ind w:left="4320" w:hanging="360"/>
      </w:pPr>
      <w:rPr>
        <w:rFonts w:ascii="Wingdings" w:hAnsi="Wingdings" w:hint="default"/>
      </w:rPr>
    </w:lvl>
    <w:lvl w:ilvl="6" w:tplc="D8C0CFDA" w:tentative="1">
      <w:start w:val="1"/>
      <w:numFmt w:val="bullet"/>
      <w:lvlText w:val=""/>
      <w:lvlJc w:val="left"/>
      <w:pPr>
        <w:tabs>
          <w:tab w:val="num" w:pos="5040"/>
        </w:tabs>
        <w:ind w:left="5040" w:hanging="360"/>
      </w:pPr>
      <w:rPr>
        <w:rFonts w:ascii="Wingdings" w:hAnsi="Wingdings" w:hint="default"/>
      </w:rPr>
    </w:lvl>
    <w:lvl w:ilvl="7" w:tplc="83EC79F2" w:tentative="1">
      <w:start w:val="1"/>
      <w:numFmt w:val="bullet"/>
      <w:lvlText w:val=""/>
      <w:lvlJc w:val="left"/>
      <w:pPr>
        <w:tabs>
          <w:tab w:val="num" w:pos="5760"/>
        </w:tabs>
        <w:ind w:left="5760" w:hanging="360"/>
      </w:pPr>
      <w:rPr>
        <w:rFonts w:ascii="Wingdings" w:hAnsi="Wingdings" w:hint="default"/>
      </w:rPr>
    </w:lvl>
    <w:lvl w:ilvl="8" w:tplc="9A22BA5E" w:tentative="1">
      <w:start w:val="1"/>
      <w:numFmt w:val="bullet"/>
      <w:lvlText w:val=""/>
      <w:lvlJc w:val="left"/>
      <w:pPr>
        <w:tabs>
          <w:tab w:val="num" w:pos="6480"/>
        </w:tabs>
        <w:ind w:left="6480" w:hanging="360"/>
      </w:pPr>
      <w:rPr>
        <w:rFonts w:ascii="Wingdings" w:hAnsi="Wingdings" w:hint="default"/>
      </w:rPr>
    </w:lvl>
  </w:abstractNum>
  <w:abstractNum w:abstractNumId="110">
    <w:nsid w:val="7547711E"/>
    <w:multiLevelType w:val="multilevel"/>
    <w:tmpl w:val="DB6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5616AA6"/>
    <w:multiLevelType w:val="hybridMultilevel"/>
    <w:tmpl w:val="5E9AB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72A67CA"/>
    <w:multiLevelType w:val="hybridMultilevel"/>
    <w:tmpl w:val="DE82C046"/>
    <w:lvl w:ilvl="0" w:tplc="B6A6A25E">
      <w:start w:val="1"/>
      <w:numFmt w:val="bullet"/>
      <w:lvlText w:val=""/>
      <w:lvlJc w:val="left"/>
      <w:pPr>
        <w:tabs>
          <w:tab w:val="num" w:pos="720"/>
        </w:tabs>
        <w:ind w:left="720" w:hanging="360"/>
      </w:pPr>
      <w:rPr>
        <w:rFonts w:ascii="Wingdings" w:hAnsi="Wingdings" w:hint="default"/>
      </w:rPr>
    </w:lvl>
    <w:lvl w:ilvl="1" w:tplc="A20421F6" w:tentative="1">
      <w:start w:val="1"/>
      <w:numFmt w:val="bullet"/>
      <w:lvlText w:val=""/>
      <w:lvlJc w:val="left"/>
      <w:pPr>
        <w:tabs>
          <w:tab w:val="num" w:pos="1440"/>
        </w:tabs>
        <w:ind w:left="1440" w:hanging="360"/>
      </w:pPr>
      <w:rPr>
        <w:rFonts w:ascii="Wingdings" w:hAnsi="Wingdings" w:hint="default"/>
      </w:rPr>
    </w:lvl>
    <w:lvl w:ilvl="2" w:tplc="584E1E44" w:tentative="1">
      <w:start w:val="1"/>
      <w:numFmt w:val="bullet"/>
      <w:lvlText w:val=""/>
      <w:lvlJc w:val="left"/>
      <w:pPr>
        <w:tabs>
          <w:tab w:val="num" w:pos="2160"/>
        </w:tabs>
        <w:ind w:left="2160" w:hanging="360"/>
      </w:pPr>
      <w:rPr>
        <w:rFonts w:ascii="Wingdings" w:hAnsi="Wingdings" w:hint="default"/>
      </w:rPr>
    </w:lvl>
    <w:lvl w:ilvl="3" w:tplc="7EACFAEA" w:tentative="1">
      <w:start w:val="1"/>
      <w:numFmt w:val="bullet"/>
      <w:lvlText w:val=""/>
      <w:lvlJc w:val="left"/>
      <w:pPr>
        <w:tabs>
          <w:tab w:val="num" w:pos="2880"/>
        </w:tabs>
        <w:ind w:left="2880" w:hanging="360"/>
      </w:pPr>
      <w:rPr>
        <w:rFonts w:ascii="Wingdings" w:hAnsi="Wingdings" w:hint="default"/>
      </w:rPr>
    </w:lvl>
    <w:lvl w:ilvl="4" w:tplc="6B029900" w:tentative="1">
      <w:start w:val="1"/>
      <w:numFmt w:val="bullet"/>
      <w:lvlText w:val=""/>
      <w:lvlJc w:val="left"/>
      <w:pPr>
        <w:tabs>
          <w:tab w:val="num" w:pos="3600"/>
        </w:tabs>
        <w:ind w:left="3600" w:hanging="360"/>
      </w:pPr>
      <w:rPr>
        <w:rFonts w:ascii="Wingdings" w:hAnsi="Wingdings" w:hint="default"/>
      </w:rPr>
    </w:lvl>
    <w:lvl w:ilvl="5" w:tplc="2C0054F0" w:tentative="1">
      <w:start w:val="1"/>
      <w:numFmt w:val="bullet"/>
      <w:lvlText w:val=""/>
      <w:lvlJc w:val="left"/>
      <w:pPr>
        <w:tabs>
          <w:tab w:val="num" w:pos="4320"/>
        </w:tabs>
        <w:ind w:left="4320" w:hanging="360"/>
      </w:pPr>
      <w:rPr>
        <w:rFonts w:ascii="Wingdings" w:hAnsi="Wingdings" w:hint="default"/>
      </w:rPr>
    </w:lvl>
    <w:lvl w:ilvl="6" w:tplc="F8F454B2" w:tentative="1">
      <w:start w:val="1"/>
      <w:numFmt w:val="bullet"/>
      <w:lvlText w:val=""/>
      <w:lvlJc w:val="left"/>
      <w:pPr>
        <w:tabs>
          <w:tab w:val="num" w:pos="5040"/>
        </w:tabs>
        <w:ind w:left="5040" w:hanging="360"/>
      </w:pPr>
      <w:rPr>
        <w:rFonts w:ascii="Wingdings" w:hAnsi="Wingdings" w:hint="default"/>
      </w:rPr>
    </w:lvl>
    <w:lvl w:ilvl="7" w:tplc="A28E8CAE" w:tentative="1">
      <w:start w:val="1"/>
      <w:numFmt w:val="bullet"/>
      <w:lvlText w:val=""/>
      <w:lvlJc w:val="left"/>
      <w:pPr>
        <w:tabs>
          <w:tab w:val="num" w:pos="5760"/>
        </w:tabs>
        <w:ind w:left="5760" w:hanging="360"/>
      </w:pPr>
      <w:rPr>
        <w:rFonts w:ascii="Wingdings" w:hAnsi="Wingdings" w:hint="default"/>
      </w:rPr>
    </w:lvl>
    <w:lvl w:ilvl="8" w:tplc="8F10FCD0" w:tentative="1">
      <w:start w:val="1"/>
      <w:numFmt w:val="bullet"/>
      <w:lvlText w:val=""/>
      <w:lvlJc w:val="left"/>
      <w:pPr>
        <w:tabs>
          <w:tab w:val="num" w:pos="6480"/>
        </w:tabs>
        <w:ind w:left="6480" w:hanging="360"/>
      </w:pPr>
      <w:rPr>
        <w:rFonts w:ascii="Wingdings" w:hAnsi="Wingdings" w:hint="default"/>
      </w:rPr>
    </w:lvl>
  </w:abstractNum>
  <w:abstractNum w:abstractNumId="113">
    <w:nsid w:val="7AE568DD"/>
    <w:multiLevelType w:val="hybridMultilevel"/>
    <w:tmpl w:val="ABB0203E"/>
    <w:lvl w:ilvl="0" w:tplc="6242E7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AF83F56"/>
    <w:multiLevelType w:val="hybridMultilevel"/>
    <w:tmpl w:val="FFF64D5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BCC2646"/>
    <w:multiLevelType w:val="hybridMultilevel"/>
    <w:tmpl w:val="7D56C2DA"/>
    <w:lvl w:ilvl="0" w:tplc="A9D6078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7C103B7B"/>
    <w:multiLevelType w:val="hybridMultilevel"/>
    <w:tmpl w:val="15F0F5C4"/>
    <w:lvl w:ilvl="0" w:tplc="E536DF42">
      <w:start w:val="1"/>
      <w:numFmt w:val="bullet"/>
      <w:lvlText w:val=""/>
      <w:lvlJc w:val="left"/>
      <w:pPr>
        <w:tabs>
          <w:tab w:val="num" w:pos="720"/>
        </w:tabs>
        <w:ind w:left="720" w:hanging="360"/>
      </w:pPr>
      <w:rPr>
        <w:rFonts w:ascii="Wingdings" w:hAnsi="Wingdings" w:hint="default"/>
      </w:rPr>
    </w:lvl>
    <w:lvl w:ilvl="1" w:tplc="61427A00" w:tentative="1">
      <w:start w:val="1"/>
      <w:numFmt w:val="bullet"/>
      <w:lvlText w:val=""/>
      <w:lvlJc w:val="left"/>
      <w:pPr>
        <w:tabs>
          <w:tab w:val="num" w:pos="1440"/>
        </w:tabs>
        <w:ind w:left="1440" w:hanging="360"/>
      </w:pPr>
      <w:rPr>
        <w:rFonts w:ascii="Wingdings" w:hAnsi="Wingdings" w:hint="default"/>
      </w:rPr>
    </w:lvl>
    <w:lvl w:ilvl="2" w:tplc="D9E821BC" w:tentative="1">
      <w:start w:val="1"/>
      <w:numFmt w:val="bullet"/>
      <w:lvlText w:val=""/>
      <w:lvlJc w:val="left"/>
      <w:pPr>
        <w:tabs>
          <w:tab w:val="num" w:pos="2160"/>
        </w:tabs>
        <w:ind w:left="2160" w:hanging="360"/>
      </w:pPr>
      <w:rPr>
        <w:rFonts w:ascii="Wingdings" w:hAnsi="Wingdings" w:hint="default"/>
      </w:rPr>
    </w:lvl>
    <w:lvl w:ilvl="3" w:tplc="AB36DB42" w:tentative="1">
      <w:start w:val="1"/>
      <w:numFmt w:val="bullet"/>
      <w:lvlText w:val=""/>
      <w:lvlJc w:val="left"/>
      <w:pPr>
        <w:tabs>
          <w:tab w:val="num" w:pos="2880"/>
        </w:tabs>
        <w:ind w:left="2880" w:hanging="360"/>
      </w:pPr>
      <w:rPr>
        <w:rFonts w:ascii="Wingdings" w:hAnsi="Wingdings" w:hint="default"/>
      </w:rPr>
    </w:lvl>
    <w:lvl w:ilvl="4" w:tplc="34841B16" w:tentative="1">
      <w:start w:val="1"/>
      <w:numFmt w:val="bullet"/>
      <w:lvlText w:val=""/>
      <w:lvlJc w:val="left"/>
      <w:pPr>
        <w:tabs>
          <w:tab w:val="num" w:pos="3600"/>
        </w:tabs>
        <w:ind w:left="3600" w:hanging="360"/>
      </w:pPr>
      <w:rPr>
        <w:rFonts w:ascii="Wingdings" w:hAnsi="Wingdings" w:hint="default"/>
      </w:rPr>
    </w:lvl>
    <w:lvl w:ilvl="5" w:tplc="657A99F0" w:tentative="1">
      <w:start w:val="1"/>
      <w:numFmt w:val="bullet"/>
      <w:lvlText w:val=""/>
      <w:lvlJc w:val="left"/>
      <w:pPr>
        <w:tabs>
          <w:tab w:val="num" w:pos="4320"/>
        </w:tabs>
        <w:ind w:left="4320" w:hanging="360"/>
      </w:pPr>
      <w:rPr>
        <w:rFonts w:ascii="Wingdings" w:hAnsi="Wingdings" w:hint="default"/>
      </w:rPr>
    </w:lvl>
    <w:lvl w:ilvl="6" w:tplc="F982B81E" w:tentative="1">
      <w:start w:val="1"/>
      <w:numFmt w:val="bullet"/>
      <w:lvlText w:val=""/>
      <w:lvlJc w:val="left"/>
      <w:pPr>
        <w:tabs>
          <w:tab w:val="num" w:pos="5040"/>
        </w:tabs>
        <w:ind w:left="5040" w:hanging="360"/>
      </w:pPr>
      <w:rPr>
        <w:rFonts w:ascii="Wingdings" w:hAnsi="Wingdings" w:hint="default"/>
      </w:rPr>
    </w:lvl>
    <w:lvl w:ilvl="7" w:tplc="F6585942" w:tentative="1">
      <w:start w:val="1"/>
      <w:numFmt w:val="bullet"/>
      <w:lvlText w:val=""/>
      <w:lvlJc w:val="left"/>
      <w:pPr>
        <w:tabs>
          <w:tab w:val="num" w:pos="5760"/>
        </w:tabs>
        <w:ind w:left="5760" w:hanging="360"/>
      </w:pPr>
      <w:rPr>
        <w:rFonts w:ascii="Wingdings" w:hAnsi="Wingdings" w:hint="default"/>
      </w:rPr>
    </w:lvl>
    <w:lvl w:ilvl="8" w:tplc="B6E0337A" w:tentative="1">
      <w:start w:val="1"/>
      <w:numFmt w:val="bullet"/>
      <w:lvlText w:val=""/>
      <w:lvlJc w:val="left"/>
      <w:pPr>
        <w:tabs>
          <w:tab w:val="num" w:pos="6480"/>
        </w:tabs>
        <w:ind w:left="6480" w:hanging="360"/>
      </w:pPr>
      <w:rPr>
        <w:rFonts w:ascii="Wingdings" w:hAnsi="Wingdings" w:hint="default"/>
      </w:rPr>
    </w:lvl>
  </w:abstractNum>
  <w:abstractNum w:abstractNumId="117">
    <w:nsid w:val="7CD12929"/>
    <w:multiLevelType w:val="hybridMultilevel"/>
    <w:tmpl w:val="0610068E"/>
    <w:lvl w:ilvl="0" w:tplc="E1C613DA">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8">
    <w:nsid w:val="7D8D5530"/>
    <w:multiLevelType w:val="hybridMultilevel"/>
    <w:tmpl w:val="C37E3AA0"/>
    <w:lvl w:ilvl="0" w:tplc="1A302B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F6D4335"/>
    <w:multiLevelType w:val="multilevel"/>
    <w:tmpl w:val="24FA0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F756EBF"/>
    <w:multiLevelType w:val="hybridMultilevel"/>
    <w:tmpl w:val="BF1079E6"/>
    <w:lvl w:ilvl="0" w:tplc="0252542C">
      <w:start w:val="1"/>
      <w:numFmt w:val="bullet"/>
      <w:lvlText w:val="•"/>
      <w:lvlJc w:val="left"/>
      <w:pPr>
        <w:tabs>
          <w:tab w:val="num" w:pos="2868"/>
        </w:tabs>
        <w:ind w:left="2868" w:hanging="360"/>
      </w:pPr>
      <w:rPr>
        <w:rFonts w:ascii="Arial" w:hAnsi="Arial" w:hint="default"/>
      </w:rPr>
    </w:lvl>
    <w:lvl w:ilvl="1" w:tplc="6BB45E24" w:tentative="1">
      <w:start w:val="1"/>
      <w:numFmt w:val="bullet"/>
      <w:lvlText w:val="•"/>
      <w:lvlJc w:val="left"/>
      <w:pPr>
        <w:tabs>
          <w:tab w:val="num" w:pos="3588"/>
        </w:tabs>
        <w:ind w:left="3588" w:hanging="360"/>
      </w:pPr>
      <w:rPr>
        <w:rFonts w:ascii="Arial" w:hAnsi="Arial" w:hint="default"/>
      </w:rPr>
    </w:lvl>
    <w:lvl w:ilvl="2" w:tplc="1D6C0784" w:tentative="1">
      <w:start w:val="1"/>
      <w:numFmt w:val="bullet"/>
      <w:lvlText w:val="•"/>
      <w:lvlJc w:val="left"/>
      <w:pPr>
        <w:tabs>
          <w:tab w:val="num" w:pos="4308"/>
        </w:tabs>
        <w:ind w:left="4308" w:hanging="360"/>
      </w:pPr>
      <w:rPr>
        <w:rFonts w:ascii="Arial" w:hAnsi="Arial" w:hint="default"/>
      </w:rPr>
    </w:lvl>
    <w:lvl w:ilvl="3" w:tplc="A37EB922" w:tentative="1">
      <w:start w:val="1"/>
      <w:numFmt w:val="bullet"/>
      <w:lvlText w:val="•"/>
      <w:lvlJc w:val="left"/>
      <w:pPr>
        <w:tabs>
          <w:tab w:val="num" w:pos="5028"/>
        </w:tabs>
        <w:ind w:left="5028" w:hanging="360"/>
      </w:pPr>
      <w:rPr>
        <w:rFonts w:ascii="Arial" w:hAnsi="Arial" w:hint="default"/>
      </w:rPr>
    </w:lvl>
    <w:lvl w:ilvl="4" w:tplc="E96EA81C" w:tentative="1">
      <w:start w:val="1"/>
      <w:numFmt w:val="bullet"/>
      <w:lvlText w:val="•"/>
      <w:lvlJc w:val="left"/>
      <w:pPr>
        <w:tabs>
          <w:tab w:val="num" w:pos="5748"/>
        </w:tabs>
        <w:ind w:left="5748" w:hanging="360"/>
      </w:pPr>
      <w:rPr>
        <w:rFonts w:ascii="Arial" w:hAnsi="Arial" w:hint="default"/>
      </w:rPr>
    </w:lvl>
    <w:lvl w:ilvl="5" w:tplc="BCD0071C" w:tentative="1">
      <w:start w:val="1"/>
      <w:numFmt w:val="bullet"/>
      <w:lvlText w:val="•"/>
      <w:lvlJc w:val="left"/>
      <w:pPr>
        <w:tabs>
          <w:tab w:val="num" w:pos="6468"/>
        </w:tabs>
        <w:ind w:left="6468" w:hanging="360"/>
      </w:pPr>
      <w:rPr>
        <w:rFonts w:ascii="Arial" w:hAnsi="Arial" w:hint="default"/>
      </w:rPr>
    </w:lvl>
    <w:lvl w:ilvl="6" w:tplc="0858553E" w:tentative="1">
      <w:start w:val="1"/>
      <w:numFmt w:val="bullet"/>
      <w:lvlText w:val="•"/>
      <w:lvlJc w:val="left"/>
      <w:pPr>
        <w:tabs>
          <w:tab w:val="num" w:pos="7188"/>
        </w:tabs>
        <w:ind w:left="7188" w:hanging="360"/>
      </w:pPr>
      <w:rPr>
        <w:rFonts w:ascii="Arial" w:hAnsi="Arial" w:hint="default"/>
      </w:rPr>
    </w:lvl>
    <w:lvl w:ilvl="7" w:tplc="838AC8CE" w:tentative="1">
      <w:start w:val="1"/>
      <w:numFmt w:val="bullet"/>
      <w:lvlText w:val="•"/>
      <w:lvlJc w:val="left"/>
      <w:pPr>
        <w:tabs>
          <w:tab w:val="num" w:pos="7908"/>
        </w:tabs>
        <w:ind w:left="7908" w:hanging="360"/>
      </w:pPr>
      <w:rPr>
        <w:rFonts w:ascii="Arial" w:hAnsi="Arial" w:hint="default"/>
      </w:rPr>
    </w:lvl>
    <w:lvl w:ilvl="8" w:tplc="0F30128C" w:tentative="1">
      <w:start w:val="1"/>
      <w:numFmt w:val="bullet"/>
      <w:lvlText w:val="•"/>
      <w:lvlJc w:val="left"/>
      <w:pPr>
        <w:tabs>
          <w:tab w:val="num" w:pos="8628"/>
        </w:tabs>
        <w:ind w:left="8628" w:hanging="360"/>
      </w:pPr>
      <w:rPr>
        <w:rFonts w:ascii="Arial" w:hAnsi="Arial" w:hint="default"/>
      </w:rPr>
    </w:lvl>
  </w:abstractNum>
  <w:num w:numId="1">
    <w:abstractNumId w:val="58"/>
  </w:num>
  <w:num w:numId="2">
    <w:abstractNumId w:val="27"/>
  </w:num>
  <w:num w:numId="3">
    <w:abstractNumId w:val="40"/>
  </w:num>
  <w:num w:numId="4">
    <w:abstractNumId w:val="106"/>
  </w:num>
  <w:num w:numId="5">
    <w:abstractNumId w:val="63"/>
  </w:num>
  <w:num w:numId="6">
    <w:abstractNumId w:val="36"/>
  </w:num>
  <w:num w:numId="7">
    <w:abstractNumId w:val="26"/>
  </w:num>
  <w:num w:numId="8">
    <w:abstractNumId w:val="96"/>
  </w:num>
  <w:num w:numId="9">
    <w:abstractNumId w:val="33"/>
  </w:num>
  <w:num w:numId="10">
    <w:abstractNumId w:val="103"/>
  </w:num>
  <w:num w:numId="11">
    <w:abstractNumId w:val="79"/>
  </w:num>
  <w:num w:numId="12">
    <w:abstractNumId w:val="21"/>
  </w:num>
  <w:num w:numId="13">
    <w:abstractNumId w:val="86"/>
  </w:num>
  <w:num w:numId="14">
    <w:abstractNumId w:val="91"/>
  </w:num>
  <w:num w:numId="15">
    <w:abstractNumId w:val="11"/>
  </w:num>
  <w:num w:numId="16">
    <w:abstractNumId w:val="49"/>
  </w:num>
  <w:num w:numId="17">
    <w:abstractNumId w:val="17"/>
  </w:num>
  <w:num w:numId="18">
    <w:abstractNumId w:val="50"/>
  </w:num>
  <w:num w:numId="19">
    <w:abstractNumId w:val="45"/>
  </w:num>
  <w:num w:numId="20">
    <w:abstractNumId w:val="105"/>
  </w:num>
  <w:num w:numId="21">
    <w:abstractNumId w:val="118"/>
  </w:num>
  <w:num w:numId="22">
    <w:abstractNumId w:val="1"/>
  </w:num>
  <w:num w:numId="23">
    <w:abstractNumId w:val="3"/>
  </w:num>
  <w:num w:numId="24">
    <w:abstractNumId w:val="68"/>
  </w:num>
  <w:num w:numId="25">
    <w:abstractNumId w:val="88"/>
  </w:num>
  <w:num w:numId="26">
    <w:abstractNumId w:val="82"/>
  </w:num>
  <w:num w:numId="27">
    <w:abstractNumId w:val="65"/>
  </w:num>
  <w:num w:numId="28">
    <w:abstractNumId w:val="52"/>
  </w:num>
  <w:num w:numId="29">
    <w:abstractNumId w:val="38"/>
  </w:num>
  <w:num w:numId="30">
    <w:abstractNumId w:val="5"/>
  </w:num>
  <w:num w:numId="31">
    <w:abstractNumId w:val="14"/>
  </w:num>
  <w:num w:numId="32">
    <w:abstractNumId w:val="13"/>
  </w:num>
  <w:num w:numId="33">
    <w:abstractNumId w:val="81"/>
  </w:num>
  <w:num w:numId="34">
    <w:abstractNumId w:val="112"/>
  </w:num>
  <w:num w:numId="35">
    <w:abstractNumId w:val="12"/>
  </w:num>
  <w:num w:numId="36">
    <w:abstractNumId w:val="61"/>
  </w:num>
  <w:num w:numId="37">
    <w:abstractNumId w:val="74"/>
  </w:num>
  <w:num w:numId="38">
    <w:abstractNumId w:val="97"/>
  </w:num>
  <w:num w:numId="39">
    <w:abstractNumId w:val="64"/>
  </w:num>
  <w:num w:numId="40">
    <w:abstractNumId w:val="85"/>
  </w:num>
  <w:num w:numId="41">
    <w:abstractNumId w:val="10"/>
  </w:num>
  <w:num w:numId="42">
    <w:abstractNumId w:val="92"/>
  </w:num>
  <w:num w:numId="43">
    <w:abstractNumId w:val="116"/>
  </w:num>
  <w:num w:numId="44">
    <w:abstractNumId w:val="70"/>
  </w:num>
  <w:num w:numId="45">
    <w:abstractNumId w:val="109"/>
  </w:num>
  <w:num w:numId="46">
    <w:abstractNumId w:val="101"/>
  </w:num>
  <w:num w:numId="47">
    <w:abstractNumId w:val="16"/>
  </w:num>
  <w:num w:numId="48">
    <w:abstractNumId w:val="47"/>
  </w:num>
  <w:num w:numId="49">
    <w:abstractNumId w:val="41"/>
  </w:num>
  <w:num w:numId="50">
    <w:abstractNumId w:val="32"/>
  </w:num>
  <w:num w:numId="51">
    <w:abstractNumId w:val="120"/>
  </w:num>
  <w:num w:numId="52">
    <w:abstractNumId w:val="77"/>
  </w:num>
  <w:num w:numId="53">
    <w:abstractNumId w:val="53"/>
  </w:num>
  <w:num w:numId="54">
    <w:abstractNumId w:val="20"/>
  </w:num>
  <w:num w:numId="55">
    <w:abstractNumId w:val="18"/>
  </w:num>
  <w:num w:numId="56">
    <w:abstractNumId w:val="37"/>
  </w:num>
  <w:num w:numId="57">
    <w:abstractNumId w:val="89"/>
  </w:num>
  <w:num w:numId="58">
    <w:abstractNumId w:val="95"/>
  </w:num>
  <w:num w:numId="59">
    <w:abstractNumId w:val="22"/>
  </w:num>
  <w:num w:numId="60">
    <w:abstractNumId w:val="100"/>
  </w:num>
  <w:num w:numId="61">
    <w:abstractNumId w:val="60"/>
  </w:num>
  <w:num w:numId="62">
    <w:abstractNumId w:val="117"/>
  </w:num>
  <w:num w:numId="63">
    <w:abstractNumId w:val="80"/>
  </w:num>
  <w:num w:numId="64">
    <w:abstractNumId w:val="87"/>
  </w:num>
  <w:num w:numId="65">
    <w:abstractNumId w:val="23"/>
  </w:num>
  <w:num w:numId="66">
    <w:abstractNumId w:val="54"/>
  </w:num>
  <w:num w:numId="67">
    <w:abstractNumId w:val="55"/>
  </w:num>
  <w:num w:numId="68">
    <w:abstractNumId w:val="39"/>
  </w:num>
  <w:num w:numId="69">
    <w:abstractNumId w:val="108"/>
  </w:num>
  <w:num w:numId="70">
    <w:abstractNumId w:val="57"/>
  </w:num>
  <w:num w:numId="71">
    <w:abstractNumId w:val="84"/>
  </w:num>
  <w:num w:numId="72">
    <w:abstractNumId w:val="56"/>
  </w:num>
  <w:num w:numId="73">
    <w:abstractNumId w:val="98"/>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num>
  <w:num w:numId="76">
    <w:abstractNumId w:val="46"/>
  </w:num>
  <w:num w:numId="77">
    <w:abstractNumId w:val="67"/>
  </w:num>
  <w:num w:numId="78">
    <w:abstractNumId w:val="31"/>
  </w:num>
  <w:num w:numId="79">
    <w:abstractNumId w:val="62"/>
  </w:num>
  <w:num w:numId="80">
    <w:abstractNumId w:val="93"/>
  </w:num>
  <w:num w:numId="81">
    <w:abstractNumId w:val="2"/>
  </w:num>
  <w:num w:numId="82">
    <w:abstractNumId w:val="0"/>
  </w:num>
  <w:num w:numId="83">
    <w:abstractNumId w:val="6"/>
  </w:num>
  <w:num w:numId="84">
    <w:abstractNumId w:val="73"/>
  </w:num>
  <w:num w:numId="85">
    <w:abstractNumId w:val="71"/>
  </w:num>
  <w:num w:numId="86">
    <w:abstractNumId w:val="107"/>
  </w:num>
  <w:num w:numId="87">
    <w:abstractNumId w:val="42"/>
  </w:num>
  <w:num w:numId="88">
    <w:abstractNumId w:val="72"/>
  </w:num>
  <w:num w:numId="89">
    <w:abstractNumId w:val="44"/>
  </w:num>
  <w:num w:numId="90">
    <w:abstractNumId w:val="94"/>
  </w:num>
  <w:num w:numId="91">
    <w:abstractNumId w:val="90"/>
  </w:num>
  <w:num w:numId="92">
    <w:abstractNumId w:val="114"/>
  </w:num>
  <w:num w:numId="93">
    <w:abstractNumId w:val="75"/>
  </w:num>
  <w:num w:numId="94">
    <w:abstractNumId w:val="8"/>
  </w:num>
  <w:num w:numId="95">
    <w:abstractNumId w:val="110"/>
  </w:num>
  <w:num w:numId="96">
    <w:abstractNumId w:val="115"/>
  </w:num>
  <w:num w:numId="97">
    <w:abstractNumId w:val="25"/>
  </w:num>
  <w:num w:numId="98">
    <w:abstractNumId w:val="119"/>
  </w:num>
  <w:num w:numId="99">
    <w:abstractNumId w:val="102"/>
  </w:num>
  <w:num w:numId="100">
    <w:abstractNumId w:val="78"/>
  </w:num>
  <w:num w:numId="101">
    <w:abstractNumId w:val="15"/>
  </w:num>
  <w:num w:numId="102">
    <w:abstractNumId w:val="34"/>
  </w:num>
  <w:num w:numId="103">
    <w:abstractNumId w:val="30"/>
  </w:num>
  <w:num w:numId="104">
    <w:abstractNumId w:val="111"/>
  </w:num>
  <w:num w:numId="105">
    <w:abstractNumId w:val="43"/>
  </w:num>
  <w:num w:numId="106">
    <w:abstractNumId w:val="35"/>
  </w:num>
  <w:num w:numId="107">
    <w:abstractNumId w:val="76"/>
  </w:num>
  <w:num w:numId="108">
    <w:abstractNumId w:val="28"/>
  </w:num>
  <w:num w:numId="109">
    <w:abstractNumId w:val="83"/>
  </w:num>
  <w:num w:numId="110">
    <w:abstractNumId w:val="104"/>
  </w:num>
  <w:num w:numId="111">
    <w:abstractNumId w:val="69"/>
  </w:num>
  <w:num w:numId="112">
    <w:abstractNumId w:val="29"/>
  </w:num>
  <w:num w:numId="113">
    <w:abstractNumId w:val="99"/>
  </w:num>
  <w:num w:numId="114">
    <w:abstractNumId w:val="59"/>
  </w:num>
  <w:num w:numId="115">
    <w:abstractNumId w:val="113"/>
  </w:num>
  <w:num w:numId="116">
    <w:abstractNumId w:val="9"/>
  </w:num>
  <w:num w:numId="117">
    <w:abstractNumId w:val="66"/>
  </w:num>
  <w:num w:numId="118">
    <w:abstractNumId w:val="48"/>
  </w:num>
  <w:num w:numId="119">
    <w:abstractNumId w:val="24"/>
  </w:num>
  <w:num w:numId="120">
    <w:abstractNumId w:val="7"/>
  </w:num>
  <w:num w:numId="121">
    <w:abstractNumId w:val="19"/>
  </w:num>
  <w:num w:numId="122">
    <w:abstractNumId w:val="51"/>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EC0647"/>
    <w:rsid w:val="00001E41"/>
    <w:rsid w:val="000052E7"/>
    <w:rsid w:val="000079F5"/>
    <w:rsid w:val="00023C3B"/>
    <w:rsid w:val="000250A2"/>
    <w:rsid w:val="000350EB"/>
    <w:rsid w:val="000351A4"/>
    <w:rsid w:val="000509D5"/>
    <w:rsid w:val="00054778"/>
    <w:rsid w:val="00056BF5"/>
    <w:rsid w:val="00060736"/>
    <w:rsid w:val="00062BF4"/>
    <w:rsid w:val="0006527E"/>
    <w:rsid w:val="000658FF"/>
    <w:rsid w:val="000674BC"/>
    <w:rsid w:val="000779DA"/>
    <w:rsid w:val="000833F5"/>
    <w:rsid w:val="00097B90"/>
    <w:rsid w:val="000A021E"/>
    <w:rsid w:val="000A316F"/>
    <w:rsid w:val="000B56C0"/>
    <w:rsid w:val="000C170F"/>
    <w:rsid w:val="000D0A16"/>
    <w:rsid w:val="000D23A2"/>
    <w:rsid w:val="000D7506"/>
    <w:rsid w:val="000E171D"/>
    <w:rsid w:val="000F7B01"/>
    <w:rsid w:val="00100165"/>
    <w:rsid w:val="00100398"/>
    <w:rsid w:val="00113AD3"/>
    <w:rsid w:val="00122960"/>
    <w:rsid w:val="00142ECD"/>
    <w:rsid w:val="00157141"/>
    <w:rsid w:val="001610C0"/>
    <w:rsid w:val="00163D82"/>
    <w:rsid w:val="00182038"/>
    <w:rsid w:val="00184A2F"/>
    <w:rsid w:val="00190A56"/>
    <w:rsid w:val="00195595"/>
    <w:rsid w:val="0019751F"/>
    <w:rsid w:val="001A627A"/>
    <w:rsid w:val="001B1259"/>
    <w:rsid w:val="001B4CDB"/>
    <w:rsid w:val="001B5E56"/>
    <w:rsid w:val="001D6E6D"/>
    <w:rsid w:val="001E633A"/>
    <w:rsid w:val="001F1459"/>
    <w:rsid w:val="002046F0"/>
    <w:rsid w:val="002168D3"/>
    <w:rsid w:val="00216F75"/>
    <w:rsid w:val="00222B69"/>
    <w:rsid w:val="002243C9"/>
    <w:rsid w:val="00231BB4"/>
    <w:rsid w:val="0024565B"/>
    <w:rsid w:val="0025234B"/>
    <w:rsid w:val="00254312"/>
    <w:rsid w:val="00265D87"/>
    <w:rsid w:val="00280A21"/>
    <w:rsid w:val="00292BC6"/>
    <w:rsid w:val="002944A0"/>
    <w:rsid w:val="00294DE7"/>
    <w:rsid w:val="00296A5E"/>
    <w:rsid w:val="002A3FCC"/>
    <w:rsid w:val="002A59D3"/>
    <w:rsid w:val="002D2008"/>
    <w:rsid w:val="002D323E"/>
    <w:rsid w:val="002E03B7"/>
    <w:rsid w:val="002E048F"/>
    <w:rsid w:val="002E4C2F"/>
    <w:rsid w:val="002F1F02"/>
    <w:rsid w:val="00320864"/>
    <w:rsid w:val="003261C7"/>
    <w:rsid w:val="0032777E"/>
    <w:rsid w:val="0034338A"/>
    <w:rsid w:val="003447F9"/>
    <w:rsid w:val="0035568A"/>
    <w:rsid w:val="00356C32"/>
    <w:rsid w:val="00381E89"/>
    <w:rsid w:val="003A7D7A"/>
    <w:rsid w:val="003B7D9F"/>
    <w:rsid w:val="003C4C35"/>
    <w:rsid w:val="003C64E9"/>
    <w:rsid w:val="003C7117"/>
    <w:rsid w:val="003D0E62"/>
    <w:rsid w:val="003D2D06"/>
    <w:rsid w:val="003D657A"/>
    <w:rsid w:val="003E6D15"/>
    <w:rsid w:val="003F06BE"/>
    <w:rsid w:val="003F0942"/>
    <w:rsid w:val="00407BF7"/>
    <w:rsid w:val="00412235"/>
    <w:rsid w:val="0044414D"/>
    <w:rsid w:val="00444B62"/>
    <w:rsid w:val="00446B29"/>
    <w:rsid w:val="00450BF9"/>
    <w:rsid w:val="00454413"/>
    <w:rsid w:val="00457FAE"/>
    <w:rsid w:val="00464FAF"/>
    <w:rsid w:val="00467484"/>
    <w:rsid w:val="004848C4"/>
    <w:rsid w:val="00485703"/>
    <w:rsid w:val="004A0A10"/>
    <w:rsid w:val="004A39CD"/>
    <w:rsid w:val="004B4BBB"/>
    <w:rsid w:val="004C6CEA"/>
    <w:rsid w:val="004D356E"/>
    <w:rsid w:val="004D6385"/>
    <w:rsid w:val="004D6AF1"/>
    <w:rsid w:val="004F1CE6"/>
    <w:rsid w:val="0050594B"/>
    <w:rsid w:val="00505C8D"/>
    <w:rsid w:val="00521351"/>
    <w:rsid w:val="00546DED"/>
    <w:rsid w:val="00546F6F"/>
    <w:rsid w:val="005532C1"/>
    <w:rsid w:val="00553B7F"/>
    <w:rsid w:val="00555427"/>
    <w:rsid w:val="005624B1"/>
    <w:rsid w:val="00564103"/>
    <w:rsid w:val="00564819"/>
    <w:rsid w:val="00565E33"/>
    <w:rsid w:val="005950F0"/>
    <w:rsid w:val="005A0957"/>
    <w:rsid w:val="005B4E7D"/>
    <w:rsid w:val="005D0C5E"/>
    <w:rsid w:val="005D34F8"/>
    <w:rsid w:val="005D6034"/>
    <w:rsid w:val="005E0B8E"/>
    <w:rsid w:val="005E6866"/>
    <w:rsid w:val="005E6E90"/>
    <w:rsid w:val="0060035A"/>
    <w:rsid w:val="00605FD2"/>
    <w:rsid w:val="00606C12"/>
    <w:rsid w:val="00621503"/>
    <w:rsid w:val="00665445"/>
    <w:rsid w:val="00665787"/>
    <w:rsid w:val="00667EA3"/>
    <w:rsid w:val="00680072"/>
    <w:rsid w:val="00684D0E"/>
    <w:rsid w:val="00697BB5"/>
    <w:rsid w:val="006A1096"/>
    <w:rsid w:val="006A51B7"/>
    <w:rsid w:val="006A686F"/>
    <w:rsid w:val="006B33FF"/>
    <w:rsid w:val="006B3723"/>
    <w:rsid w:val="006B5E3D"/>
    <w:rsid w:val="006B7D29"/>
    <w:rsid w:val="006C0D85"/>
    <w:rsid w:val="006D4638"/>
    <w:rsid w:val="006E11EC"/>
    <w:rsid w:val="006F55ED"/>
    <w:rsid w:val="007060AA"/>
    <w:rsid w:val="00707440"/>
    <w:rsid w:val="0071301F"/>
    <w:rsid w:val="007160CD"/>
    <w:rsid w:val="00717F4D"/>
    <w:rsid w:val="00723C81"/>
    <w:rsid w:val="00740B30"/>
    <w:rsid w:val="007412DA"/>
    <w:rsid w:val="00753905"/>
    <w:rsid w:val="00753C87"/>
    <w:rsid w:val="007610EA"/>
    <w:rsid w:val="007733BC"/>
    <w:rsid w:val="00775E9B"/>
    <w:rsid w:val="00776C10"/>
    <w:rsid w:val="00777A93"/>
    <w:rsid w:val="00782B99"/>
    <w:rsid w:val="00785B19"/>
    <w:rsid w:val="00786E7B"/>
    <w:rsid w:val="00787170"/>
    <w:rsid w:val="00787D7E"/>
    <w:rsid w:val="00792451"/>
    <w:rsid w:val="00797BDF"/>
    <w:rsid w:val="007B0FF9"/>
    <w:rsid w:val="007B5083"/>
    <w:rsid w:val="007B570F"/>
    <w:rsid w:val="007B7AE9"/>
    <w:rsid w:val="007C62D0"/>
    <w:rsid w:val="007C6E51"/>
    <w:rsid w:val="007C7BC6"/>
    <w:rsid w:val="007D3763"/>
    <w:rsid w:val="007F4778"/>
    <w:rsid w:val="00815908"/>
    <w:rsid w:val="00815F37"/>
    <w:rsid w:val="008307CC"/>
    <w:rsid w:val="00830B81"/>
    <w:rsid w:val="00831CFE"/>
    <w:rsid w:val="00840E97"/>
    <w:rsid w:val="008451E9"/>
    <w:rsid w:val="00851631"/>
    <w:rsid w:val="0085405C"/>
    <w:rsid w:val="0085711B"/>
    <w:rsid w:val="00871F1B"/>
    <w:rsid w:val="00884265"/>
    <w:rsid w:val="00885D7B"/>
    <w:rsid w:val="008915AC"/>
    <w:rsid w:val="008934F9"/>
    <w:rsid w:val="00896A08"/>
    <w:rsid w:val="008A47A5"/>
    <w:rsid w:val="008A691E"/>
    <w:rsid w:val="008C72F0"/>
    <w:rsid w:val="008C769B"/>
    <w:rsid w:val="008D0518"/>
    <w:rsid w:val="008E5085"/>
    <w:rsid w:val="008F03B2"/>
    <w:rsid w:val="008F2819"/>
    <w:rsid w:val="008F3523"/>
    <w:rsid w:val="008F7FDF"/>
    <w:rsid w:val="009028B9"/>
    <w:rsid w:val="009030F6"/>
    <w:rsid w:val="00903C54"/>
    <w:rsid w:val="00912893"/>
    <w:rsid w:val="009266C1"/>
    <w:rsid w:val="00930500"/>
    <w:rsid w:val="00935478"/>
    <w:rsid w:val="009432BB"/>
    <w:rsid w:val="00951D60"/>
    <w:rsid w:val="00951F90"/>
    <w:rsid w:val="00963ABE"/>
    <w:rsid w:val="0096612D"/>
    <w:rsid w:val="00977A93"/>
    <w:rsid w:val="00977AE5"/>
    <w:rsid w:val="009965C7"/>
    <w:rsid w:val="009A1FD0"/>
    <w:rsid w:val="009B0934"/>
    <w:rsid w:val="009B293E"/>
    <w:rsid w:val="009C0DCC"/>
    <w:rsid w:val="009D674B"/>
    <w:rsid w:val="009F3A7B"/>
    <w:rsid w:val="00A03D60"/>
    <w:rsid w:val="00A23F56"/>
    <w:rsid w:val="00A30799"/>
    <w:rsid w:val="00A341C8"/>
    <w:rsid w:val="00A400B2"/>
    <w:rsid w:val="00A55DC0"/>
    <w:rsid w:val="00A74A80"/>
    <w:rsid w:val="00A75622"/>
    <w:rsid w:val="00A767E5"/>
    <w:rsid w:val="00A80E67"/>
    <w:rsid w:val="00A95FA8"/>
    <w:rsid w:val="00A979E5"/>
    <w:rsid w:val="00AA5291"/>
    <w:rsid w:val="00AC18AC"/>
    <w:rsid w:val="00AC40BA"/>
    <w:rsid w:val="00AC4A76"/>
    <w:rsid w:val="00AD5DA8"/>
    <w:rsid w:val="00AE4B18"/>
    <w:rsid w:val="00AE4FD1"/>
    <w:rsid w:val="00AE6F84"/>
    <w:rsid w:val="00AE7DE6"/>
    <w:rsid w:val="00AF26BD"/>
    <w:rsid w:val="00AF27A2"/>
    <w:rsid w:val="00AF3718"/>
    <w:rsid w:val="00AF4C3C"/>
    <w:rsid w:val="00AF6125"/>
    <w:rsid w:val="00AF7A0E"/>
    <w:rsid w:val="00B010CD"/>
    <w:rsid w:val="00B01E48"/>
    <w:rsid w:val="00B03688"/>
    <w:rsid w:val="00B077B1"/>
    <w:rsid w:val="00B14321"/>
    <w:rsid w:val="00B17118"/>
    <w:rsid w:val="00B301D6"/>
    <w:rsid w:val="00B4673B"/>
    <w:rsid w:val="00B55D7C"/>
    <w:rsid w:val="00B71771"/>
    <w:rsid w:val="00B71D2A"/>
    <w:rsid w:val="00B753BD"/>
    <w:rsid w:val="00B81EE7"/>
    <w:rsid w:val="00B82374"/>
    <w:rsid w:val="00B82C81"/>
    <w:rsid w:val="00B87E95"/>
    <w:rsid w:val="00B94175"/>
    <w:rsid w:val="00B94A44"/>
    <w:rsid w:val="00BA3563"/>
    <w:rsid w:val="00BB0765"/>
    <w:rsid w:val="00BB1F1F"/>
    <w:rsid w:val="00BB2772"/>
    <w:rsid w:val="00BB6447"/>
    <w:rsid w:val="00BB68E9"/>
    <w:rsid w:val="00BC1106"/>
    <w:rsid w:val="00BC7194"/>
    <w:rsid w:val="00BE178F"/>
    <w:rsid w:val="00BF0CAB"/>
    <w:rsid w:val="00BF51D4"/>
    <w:rsid w:val="00C235B0"/>
    <w:rsid w:val="00C23B45"/>
    <w:rsid w:val="00C30127"/>
    <w:rsid w:val="00C36151"/>
    <w:rsid w:val="00C421A2"/>
    <w:rsid w:val="00C642B8"/>
    <w:rsid w:val="00C67690"/>
    <w:rsid w:val="00C73988"/>
    <w:rsid w:val="00C77C1E"/>
    <w:rsid w:val="00C84B04"/>
    <w:rsid w:val="00C84EAD"/>
    <w:rsid w:val="00C84F92"/>
    <w:rsid w:val="00C87037"/>
    <w:rsid w:val="00C90CAA"/>
    <w:rsid w:val="00C91A72"/>
    <w:rsid w:val="00C94C94"/>
    <w:rsid w:val="00C95B2D"/>
    <w:rsid w:val="00C96699"/>
    <w:rsid w:val="00CA566F"/>
    <w:rsid w:val="00CA6426"/>
    <w:rsid w:val="00CB3555"/>
    <w:rsid w:val="00CC2D3D"/>
    <w:rsid w:val="00CC33C6"/>
    <w:rsid w:val="00CC4D16"/>
    <w:rsid w:val="00CF6A3F"/>
    <w:rsid w:val="00D344EA"/>
    <w:rsid w:val="00D35543"/>
    <w:rsid w:val="00D37998"/>
    <w:rsid w:val="00D4716F"/>
    <w:rsid w:val="00D51CA0"/>
    <w:rsid w:val="00D54007"/>
    <w:rsid w:val="00D54F90"/>
    <w:rsid w:val="00D64A82"/>
    <w:rsid w:val="00D73BDA"/>
    <w:rsid w:val="00D7731B"/>
    <w:rsid w:val="00D8528C"/>
    <w:rsid w:val="00D93992"/>
    <w:rsid w:val="00D93CEF"/>
    <w:rsid w:val="00DB0749"/>
    <w:rsid w:val="00DB3C4E"/>
    <w:rsid w:val="00DB70DC"/>
    <w:rsid w:val="00DC2F31"/>
    <w:rsid w:val="00DE389C"/>
    <w:rsid w:val="00DF3F11"/>
    <w:rsid w:val="00E04712"/>
    <w:rsid w:val="00E16BD4"/>
    <w:rsid w:val="00E21397"/>
    <w:rsid w:val="00E23CE0"/>
    <w:rsid w:val="00E30C50"/>
    <w:rsid w:val="00E42FC9"/>
    <w:rsid w:val="00E43768"/>
    <w:rsid w:val="00E456A8"/>
    <w:rsid w:val="00E47B43"/>
    <w:rsid w:val="00E51242"/>
    <w:rsid w:val="00E5736D"/>
    <w:rsid w:val="00E621AE"/>
    <w:rsid w:val="00E62B1F"/>
    <w:rsid w:val="00E644B4"/>
    <w:rsid w:val="00E65CA9"/>
    <w:rsid w:val="00E66173"/>
    <w:rsid w:val="00E81EF0"/>
    <w:rsid w:val="00E82895"/>
    <w:rsid w:val="00EA7403"/>
    <w:rsid w:val="00EB06DD"/>
    <w:rsid w:val="00EB522B"/>
    <w:rsid w:val="00EC0647"/>
    <w:rsid w:val="00EC4022"/>
    <w:rsid w:val="00EC4BF8"/>
    <w:rsid w:val="00EC4D4A"/>
    <w:rsid w:val="00ED3F01"/>
    <w:rsid w:val="00ED70DC"/>
    <w:rsid w:val="00EE14D8"/>
    <w:rsid w:val="00EE1CC9"/>
    <w:rsid w:val="00F029A7"/>
    <w:rsid w:val="00F1393E"/>
    <w:rsid w:val="00F14FD8"/>
    <w:rsid w:val="00F172EC"/>
    <w:rsid w:val="00F17DEF"/>
    <w:rsid w:val="00F204BD"/>
    <w:rsid w:val="00F20C63"/>
    <w:rsid w:val="00F2344A"/>
    <w:rsid w:val="00F26574"/>
    <w:rsid w:val="00F43B65"/>
    <w:rsid w:val="00F47264"/>
    <w:rsid w:val="00F5384E"/>
    <w:rsid w:val="00F61AE9"/>
    <w:rsid w:val="00F66431"/>
    <w:rsid w:val="00F90143"/>
    <w:rsid w:val="00F95771"/>
    <w:rsid w:val="00FA3ECC"/>
    <w:rsid w:val="00FB13E9"/>
    <w:rsid w:val="00FC0EDB"/>
    <w:rsid w:val="00FC149D"/>
    <w:rsid w:val="00FC4237"/>
    <w:rsid w:val="00FC7C11"/>
    <w:rsid w:val="00FD288E"/>
    <w:rsid w:val="00FD4B87"/>
    <w:rsid w:val="00FE19DF"/>
    <w:rsid w:val="00FE60D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6"/>
    <o:shapelayout v:ext="edit">
      <o:idmap v:ext="edit" data="1"/>
      <o:rules v:ext="edit">
        <o:r id="V:Rule11" type="connector" idref="#_x0000_s1056"/>
        <o:r id="V:Rule12" type="connector" idref="#_x0000_s1058"/>
        <o:r id="V:Rule13" type="connector" idref="#_x0000_s1057"/>
        <o:r id="V:Rule14" type="connector" idref="#_x0000_s1062"/>
        <o:r id="V:Rule15" type="connector" idref="#_x0000_s1060"/>
        <o:r id="V:Rule16" type="connector" idref="#_x0000_s1059"/>
        <o:r id="V:Rule17" type="connector" idref="#_x0000_s1061"/>
        <o:r id="V:Rule18" type="connector" idref="#_x0000_s1039"/>
        <o:r id="V:Rule19" type="connector" idref="#_x0000_s1037"/>
        <o:r id="V:Rule2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27A"/>
  </w:style>
  <w:style w:type="paragraph" w:styleId="Titre1">
    <w:name w:val="heading 1"/>
    <w:basedOn w:val="Normal"/>
    <w:next w:val="Normal"/>
    <w:link w:val="Titre1Car"/>
    <w:uiPriority w:val="9"/>
    <w:qFormat/>
    <w:rsid w:val="008F3523"/>
    <w:pPr>
      <w:keepNext/>
      <w:keepLines/>
      <w:numPr>
        <w:numId w:val="72"/>
      </w:numPr>
      <w:spacing w:before="400" w:after="40" w:line="240" w:lineRule="auto"/>
      <w:outlineLvl w:val="0"/>
    </w:pPr>
    <w:rPr>
      <w:rFonts w:asciiTheme="majorBidi" w:eastAsia="Cabin" w:hAnsiTheme="majorBidi" w:cs="Cabin"/>
      <w:b/>
      <w:color w:val="260A1A"/>
      <w:sz w:val="28"/>
      <w:szCs w:val="36"/>
      <w:lang w:eastAsia="fr-FR"/>
    </w:rPr>
  </w:style>
  <w:style w:type="paragraph" w:styleId="Titre2">
    <w:name w:val="heading 2"/>
    <w:basedOn w:val="Normal"/>
    <w:next w:val="Normal"/>
    <w:link w:val="Titre2Car"/>
    <w:qFormat/>
    <w:rsid w:val="008F3523"/>
    <w:pPr>
      <w:keepNext/>
      <w:keepLines/>
      <w:numPr>
        <w:ilvl w:val="1"/>
        <w:numId w:val="72"/>
      </w:numPr>
      <w:spacing w:before="40" w:after="0" w:line="240" w:lineRule="auto"/>
      <w:outlineLvl w:val="1"/>
    </w:pPr>
    <w:rPr>
      <w:rFonts w:asciiTheme="majorBidi" w:eastAsia="Cabin" w:hAnsiTheme="majorBidi" w:cs="Cabin"/>
      <w:b/>
      <w:color w:val="390E26"/>
      <w:sz w:val="26"/>
      <w:szCs w:val="32"/>
      <w:lang w:eastAsia="fr-FR"/>
    </w:rPr>
  </w:style>
  <w:style w:type="paragraph" w:styleId="Titre3">
    <w:name w:val="heading 3"/>
    <w:basedOn w:val="Normal"/>
    <w:next w:val="Normal"/>
    <w:link w:val="Titre3Car"/>
    <w:qFormat/>
    <w:rsid w:val="008F3523"/>
    <w:pPr>
      <w:keepNext/>
      <w:keepLines/>
      <w:numPr>
        <w:ilvl w:val="2"/>
        <w:numId w:val="72"/>
      </w:numPr>
      <w:spacing w:before="40" w:after="0" w:line="240" w:lineRule="auto"/>
      <w:outlineLvl w:val="2"/>
    </w:pPr>
    <w:rPr>
      <w:rFonts w:asciiTheme="majorBidi" w:eastAsia="Cabin" w:hAnsiTheme="majorBidi" w:cs="Cabin"/>
      <w:b/>
      <w:color w:val="390E26"/>
      <w:sz w:val="24"/>
      <w:szCs w:val="28"/>
      <w:lang w:eastAsia="fr-FR"/>
    </w:rPr>
  </w:style>
  <w:style w:type="paragraph" w:styleId="Titre4">
    <w:name w:val="heading 4"/>
    <w:basedOn w:val="Normal"/>
    <w:next w:val="Normal"/>
    <w:link w:val="Titre4Car"/>
    <w:qFormat/>
    <w:rsid w:val="008F3523"/>
    <w:pPr>
      <w:keepNext/>
      <w:keepLines/>
      <w:numPr>
        <w:ilvl w:val="3"/>
        <w:numId w:val="72"/>
      </w:numPr>
      <w:spacing w:before="40" w:after="0" w:line="360" w:lineRule="auto"/>
      <w:outlineLvl w:val="3"/>
    </w:pPr>
    <w:rPr>
      <w:rFonts w:asciiTheme="majorBidi" w:eastAsia="Cabin" w:hAnsiTheme="majorBidi" w:cs="Cabin"/>
      <w:b/>
      <w:color w:val="390E26"/>
      <w:sz w:val="24"/>
      <w:szCs w:val="24"/>
      <w:lang w:eastAsia="fr-FR"/>
    </w:rPr>
  </w:style>
  <w:style w:type="paragraph" w:styleId="Titre5">
    <w:name w:val="heading 5"/>
    <w:basedOn w:val="Normal"/>
    <w:next w:val="Normal"/>
    <w:link w:val="Titre5Car"/>
    <w:rsid w:val="008F3523"/>
    <w:pPr>
      <w:keepNext/>
      <w:keepLines/>
      <w:numPr>
        <w:ilvl w:val="4"/>
        <w:numId w:val="72"/>
      </w:numPr>
      <w:spacing w:before="40" w:after="0" w:line="360" w:lineRule="auto"/>
      <w:outlineLvl w:val="4"/>
    </w:pPr>
    <w:rPr>
      <w:rFonts w:ascii="Cabin" w:eastAsia="Cabin" w:hAnsi="Cabin" w:cs="Cabin"/>
      <w:smallCaps/>
      <w:color w:val="390E26"/>
      <w:lang w:eastAsia="fr-FR"/>
    </w:rPr>
  </w:style>
  <w:style w:type="paragraph" w:styleId="Titre6">
    <w:name w:val="heading 6"/>
    <w:basedOn w:val="Normal"/>
    <w:next w:val="Normal"/>
    <w:link w:val="Titre6Car"/>
    <w:rsid w:val="008F3523"/>
    <w:pPr>
      <w:keepNext/>
      <w:keepLines/>
      <w:numPr>
        <w:ilvl w:val="5"/>
        <w:numId w:val="72"/>
      </w:numPr>
      <w:spacing w:before="40" w:after="0" w:line="360" w:lineRule="auto"/>
      <w:outlineLvl w:val="5"/>
    </w:pPr>
    <w:rPr>
      <w:rFonts w:ascii="Cabin" w:eastAsia="Cabin" w:hAnsi="Cabin" w:cs="Cabin"/>
      <w:i/>
      <w:smallCaps/>
      <w:color w:val="260A1A"/>
      <w:lang w:eastAsia="fr-FR"/>
    </w:rPr>
  </w:style>
  <w:style w:type="paragraph" w:styleId="Titre7">
    <w:name w:val="heading 7"/>
    <w:basedOn w:val="Normal"/>
    <w:next w:val="Normal"/>
    <w:link w:val="Titre7Car"/>
    <w:uiPriority w:val="9"/>
    <w:unhideWhenUsed/>
    <w:qFormat/>
    <w:rsid w:val="008F3523"/>
    <w:pPr>
      <w:keepNext/>
      <w:keepLines/>
      <w:numPr>
        <w:ilvl w:val="6"/>
        <w:numId w:val="72"/>
      </w:numPr>
      <w:spacing w:before="40" w:after="0" w:line="360" w:lineRule="auto"/>
      <w:outlineLvl w:val="6"/>
    </w:pPr>
    <w:rPr>
      <w:rFonts w:asciiTheme="majorHAnsi" w:eastAsiaTheme="majorEastAsia" w:hAnsiTheme="majorHAnsi" w:cstheme="majorBidi"/>
      <w:i/>
      <w:iCs/>
      <w:color w:val="243F60" w:themeColor="accent1" w:themeShade="7F"/>
      <w:lang w:eastAsia="fr-FR"/>
    </w:rPr>
  </w:style>
  <w:style w:type="paragraph" w:styleId="Titre8">
    <w:name w:val="heading 8"/>
    <w:basedOn w:val="Normal"/>
    <w:next w:val="Normal"/>
    <w:link w:val="Titre8Car"/>
    <w:uiPriority w:val="9"/>
    <w:unhideWhenUsed/>
    <w:qFormat/>
    <w:rsid w:val="008F3523"/>
    <w:pPr>
      <w:keepNext/>
      <w:keepLines/>
      <w:numPr>
        <w:ilvl w:val="7"/>
        <w:numId w:val="72"/>
      </w:numPr>
      <w:spacing w:before="40" w:after="0" w:line="360" w:lineRule="auto"/>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uiPriority w:val="9"/>
    <w:unhideWhenUsed/>
    <w:qFormat/>
    <w:rsid w:val="008F3523"/>
    <w:pPr>
      <w:keepNext/>
      <w:keepLines/>
      <w:numPr>
        <w:ilvl w:val="8"/>
        <w:numId w:val="7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C0647"/>
    <w:pPr>
      <w:tabs>
        <w:tab w:val="center" w:pos="4536"/>
        <w:tab w:val="right" w:pos="9072"/>
      </w:tabs>
      <w:spacing w:after="0" w:line="240" w:lineRule="auto"/>
    </w:pPr>
  </w:style>
  <w:style w:type="character" w:customStyle="1" w:styleId="En-tteCar">
    <w:name w:val="En-tête Car"/>
    <w:basedOn w:val="Policepardfaut"/>
    <w:link w:val="En-tte"/>
    <w:uiPriority w:val="99"/>
    <w:rsid w:val="00EC0647"/>
  </w:style>
  <w:style w:type="paragraph" w:styleId="Pieddepage">
    <w:name w:val="footer"/>
    <w:basedOn w:val="Normal"/>
    <w:link w:val="PieddepageCar"/>
    <w:uiPriority w:val="99"/>
    <w:unhideWhenUsed/>
    <w:rsid w:val="00EC06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647"/>
  </w:style>
  <w:style w:type="paragraph" w:styleId="Textedebulles">
    <w:name w:val="Balloon Text"/>
    <w:basedOn w:val="Normal"/>
    <w:link w:val="TextedebullesCar"/>
    <w:uiPriority w:val="99"/>
    <w:semiHidden/>
    <w:unhideWhenUsed/>
    <w:rsid w:val="00EC06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0647"/>
    <w:rPr>
      <w:rFonts w:ascii="Tahoma" w:hAnsi="Tahoma" w:cs="Tahoma"/>
      <w:sz w:val="16"/>
      <w:szCs w:val="16"/>
    </w:rPr>
  </w:style>
  <w:style w:type="paragraph" w:styleId="Paragraphedeliste">
    <w:name w:val="List Paragraph"/>
    <w:basedOn w:val="Normal"/>
    <w:uiPriority w:val="34"/>
    <w:qFormat/>
    <w:rsid w:val="00EC0647"/>
    <w:pPr>
      <w:ind w:left="720"/>
      <w:contextualSpacing/>
    </w:pPr>
  </w:style>
  <w:style w:type="paragraph" w:customStyle="1" w:styleId="Default">
    <w:name w:val="Default"/>
    <w:rsid w:val="007412D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E6D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8F3523"/>
    <w:rPr>
      <w:rFonts w:asciiTheme="majorBidi" w:eastAsia="Cabin" w:hAnsiTheme="majorBidi" w:cs="Cabin"/>
      <w:b/>
      <w:color w:val="260A1A"/>
      <w:sz w:val="28"/>
      <w:szCs w:val="36"/>
      <w:lang w:eastAsia="fr-FR"/>
    </w:rPr>
  </w:style>
  <w:style w:type="character" w:customStyle="1" w:styleId="Titre2Car">
    <w:name w:val="Titre 2 Car"/>
    <w:basedOn w:val="Policepardfaut"/>
    <w:link w:val="Titre2"/>
    <w:rsid w:val="008F3523"/>
    <w:rPr>
      <w:rFonts w:asciiTheme="majorBidi" w:eastAsia="Cabin" w:hAnsiTheme="majorBidi" w:cs="Cabin"/>
      <w:b/>
      <w:color w:val="390E26"/>
      <w:sz w:val="26"/>
      <w:szCs w:val="32"/>
      <w:lang w:eastAsia="fr-FR"/>
    </w:rPr>
  </w:style>
  <w:style w:type="character" w:customStyle="1" w:styleId="Titre3Car">
    <w:name w:val="Titre 3 Car"/>
    <w:basedOn w:val="Policepardfaut"/>
    <w:link w:val="Titre3"/>
    <w:rsid w:val="008F3523"/>
    <w:rPr>
      <w:rFonts w:asciiTheme="majorBidi" w:eastAsia="Cabin" w:hAnsiTheme="majorBidi" w:cs="Cabin"/>
      <w:b/>
      <w:color w:val="390E26"/>
      <w:sz w:val="24"/>
      <w:szCs w:val="28"/>
      <w:lang w:eastAsia="fr-FR"/>
    </w:rPr>
  </w:style>
  <w:style w:type="character" w:customStyle="1" w:styleId="Titre4Car">
    <w:name w:val="Titre 4 Car"/>
    <w:basedOn w:val="Policepardfaut"/>
    <w:link w:val="Titre4"/>
    <w:rsid w:val="008F3523"/>
    <w:rPr>
      <w:rFonts w:asciiTheme="majorBidi" w:eastAsia="Cabin" w:hAnsiTheme="majorBidi" w:cs="Cabin"/>
      <w:b/>
      <w:color w:val="390E26"/>
      <w:sz w:val="24"/>
      <w:szCs w:val="24"/>
      <w:lang w:eastAsia="fr-FR"/>
    </w:rPr>
  </w:style>
  <w:style w:type="character" w:customStyle="1" w:styleId="Titre5Car">
    <w:name w:val="Titre 5 Car"/>
    <w:basedOn w:val="Policepardfaut"/>
    <w:link w:val="Titre5"/>
    <w:rsid w:val="008F3523"/>
    <w:rPr>
      <w:rFonts w:ascii="Cabin" w:eastAsia="Cabin" w:hAnsi="Cabin" w:cs="Cabin"/>
      <w:smallCaps/>
      <w:color w:val="390E26"/>
      <w:lang w:eastAsia="fr-FR"/>
    </w:rPr>
  </w:style>
  <w:style w:type="character" w:customStyle="1" w:styleId="Titre6Car">
    <w:name w:val="Titre 6 Car"/>
    <w:basedOn w:val="Policepardfaut"/>
    <w:link w:val="Titre6"/>
    <w:rsid w:val="008F3523"/>
    <w:rPr>
      <w:rFonts w:ascii="Cabin" w:eastAsia="Cabin" w:hAnsi="Cabin" w:cs="Cabin"/>
      <w:i/>
      <w:smallCaps/>
      <w:color w:val="260A1A"/>
      <w:lang w:eastAsia="fr-FR"/>
    </w:rPr>
  </w:style>
  <w:style w:type="character" w:customStyle="1" w:styleId="Titre7Car">
    <w:name w:val="Titre 7 Car"/>
    <w:basedOn w:val="Policepardfaut"/>
    <w:link w:val="Titre7"/>
    <w:uiPriority w:val="9"/>
    <w:rsid w:val="008F3523"/>
    <w:rPr>
      <w:rFonts w:asciiTheme="majorHAnsi" w:eastAsiaTheme="majorEastAsia" w:hAnsiTheme="majorHAnsi" w:cstheme="majorBidi"/>
      <w:i/>
      <w:iCs/>
      <w:color w:val="243F60" w:themeColor="accent1" w:themeShade="7F"/>
      <w:lang w:eastAsia="fr-FR"/>
    </w:rPr>
  </w:style>
  <w:style w:type="character" w:customStyle="1" w:styleId="Titre8Car">
    <w:name w:val="Titre 8 Car"/>
    <w:basedOn w:val="Policepardfaut"/>
    <w:link w:val="Titre8"/>
    <w:uiPriority w:val="9"/>
    <w:rsid w:val="008F3523"/>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rsid w:val="008F3523"/>
    <w:rPr>
      <w:rFonts w:asciiTheme="majorHAnsi" w:eastAsiaTheme="majorEastAsia" w:hAnsiTheme="majorHAnsi" w:cstheme="majorBidi"/>
      <w:i/>
      <w:iCs/>
      <w:color w:val="272727" w:themeColor="text1" w:themeTint="D8"/>
      <w:sz w:val="21"/>
      <w:szCs w:val="21"/>
      <w:lang w:eastAsia="fr-FR"/>
    </w:rPr>
  </w:style>
  <w:style w:type="paragraph" w:styleId="Corpsdetexte">
    <w:name w:val="Body Text"/>
    <w:basedOn w:val="Normal"/>
    <w:link w:val="CorpsdetexteCar"/>
    <w:qFormat/>
    <w:rsid w:val="008F3523"/>
    <w:pPr>
      <w:widowControl w:val="0"/>
      <w:suppressAutoHyphens/>
      <w:spacing w:after="120" w:line="360" w:lineRule="auto"/>
    </w:pPr>
    <w:rPr>
      <w:rFonts w:ascii="Times New Roman" w:eastAsia="Arial Unicode MS" w:hAnsi="Times New Roman" w:cs="Arial Unicode MS"/>
      <w:kern w:val="1"/>
      <w:sz w:val="24"/>
      <w:szCs w:val="24"/>
      <w:lang w:val="en-US" w:eastAsia="zh-CN" w:bidi="hi-IN"/>
    </w:rPr>
  </w:style>
  <w:style w:type="character" w:customStyle="1" w:styleId="CorpsdetexteCar">
    <w:name w:val="Corps de texte Car"/>
    <w:basedOn w:val="Policepardfaut"/>
    <w:link w:val="Corpsdetexte"/>
    <w:rsid w:val="008F3523"/>
    <w:rPr>
      <w:rFonts w:ascii="Times New Roman" w:eastAsia="Arial Unicode MS" w:hAnsi="Times New Roman" w:cs="Arial Unicode MS"/>
      <w:kern w:val="1"/>
      <w:sz w:val="24"/>
      <w:szCs w:val="24"/>
      <w:lang w:val="en-US" w:eastAsia="zh-CN" w:bidi="hi-IN"/>
    </w:rPr>
  </w:style>
  <w:style w:type="character" w:styleId="Lienhypertexte">
    <w:name w:val="Hyperlink"/>
    <w:basedOn w:val="Policepardfaut"/>
    <w:uiPriority w:val="99"/>
    <w:semiHidden/>
    <w:unhideWhenUsed/>
    <w:rsid w:val="00621503"/>
    <w:rPr>
      <w:color w:val="0000FF"/>
      <w:u w:val="single"/>
    </w:rPr>
  </w:style>
  <w:style w:type="character" w:customStyle="1" w:styleId="mw-headline">
    <w:name w:val="mw-headline"/>
    <w:basedOn w:val="Policepardfaut"/>
    <w:rsid w:val="00621503"/>
  </w:style>
  <w:style w:type="character" w:customStyle="1" w:styleId="lang-en">
    <w:name w:val="lang-en"/>
    <w:basedOn w:val="Policepardfaut"/>
    <w:rsid w:val="00621503"/>
  </w:style>
  <w:style w:type="character" w:customStyle="1" w:styleId="nowrap">
    <w:name w:val="nowrap"/>
    <w:basedOn w:val="Policepardfaut"/>
    <w:rsid w:val="00621503"/>
  </w:style>
  <w:style w:type="character" w:customStyle="1" w:styleId="apple-style-span">
    <w:name w:val="apple-style-span"/>
    <w:basedOn w:val="Policepardfaut"/>
    <w:rsid w:val="006C0D85"/>
  </w:style>
  <w:style w:type="paragraph" w:styleId="PrformatHTML">
    <w:name w:val="HTML Preformatted"/>
    <w:basedOn w:val="Normal"/>
    <w:link w:val="PrformatHTMLCar"/>
    <w:uiPriority w:val="99"/>
    <w:unhideWhenUsed/>
    <w:rsid w:val="006C0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fr-FR"/>
    </w:rPr>
  </w:style>
  <w:style w:type="character" w:customStyle="1" w:styleId="PrformatHTMLCar">
    <w:name w:val="Préformaté HTML Car"/>
    <w:basedOn w:val="Policepardfaut"/>
    <w:link w:val="PrformatHTML"/>
    <w:uiPriority w:val="99"/>
    <w:rsid w:val="006C0D85"/>
    <w:rPr>
      <w:rFonts w:ascii="Courier New" w:eastAsia="Times New Roman" w:hAnsi="Courier New" w:cs="Times New Roman"/>
      <w:sz w:val="20"/>
      <w:szCs w:val="20"/>
      <w:lang w:eastAsia="fr-FR"/>
    </w:rPr>
  </w:style>
  <w:style w:type="character" w:styleId="Titredulivre">
    <w:name w:val="Book Title"/>
    <w:basedOn w:val="Policepardfaut"/>
    <w:uiPriority w:val="33"/>
    <w:qFormat/>
    <w:rsid w:val="0024565B"/>
    <w:rPr>
      <w:b/>
      <w:bCs/>
      <w:smallCaps/>
      <w:spacing w:val="5"/>
    </w:rPr>
  </w:style>
  <w:style w:type="character" w:styleId="lev">
    <w:name w:val="Strong"/>
    <w:basedOn w:val="Policepardfaut"/>
    <w:uiPriority w:val="22"/>
    <w:qFormat/>
    <w:rsid w:val="0024565B"/>
    <w:rPr>
      <w:b/>
      <w:bCs/>
    </w:rPr>
  </w:style>
</w:styles>
</file>

<file path=word/webSettings.xml><?xml version="1.0" encoding="utf-8"?>
<w:webSettings xmlns:r="http://schemas.openxmlformats.org/officeDocument/2006/relationships" xmlns:w="http://schemas.openxmlformats.org/wordprocessingml/2006/main">
  <w:divs>
    <w:div w:id="21249128">
      <w:bodyDiv w:val="1"/>
      <w:marLeft w:val="0"/>
      <w:marRight w:val="0"/>
      <w:marTop w:val="0"/>
      <w:marBottom w:val="0"/>
      <w:divBdr>
        <w:top w:val="none" w:sz="0" w:space="0" w:color="auto"/>
        <w:left w:val="none" w:sz="0" w:space="0" w:color="auto"/>
        <w:bottom w:val="none" w:sz="0" w:space="0" w:color="auto"/>
        <w:right w:val="none" w:sz="0" w:space="0" w:color="auto"/>
      </w:divBdr>
    </w:div>
    <w:div w:id="27219759">
      <w:bodyDiv w:val="1"/>
      <w:marLeft w:val="0"/>
      <w:marRight w:val="0"/>
      <w:marTop w:val="0"/>
      <w:marBottom w:val="0"/>
      <w:divBdr>
        <w:top w:val="none" w:sz="0" w:space="0" w:color="auto"/>
        <w:left w:val="none" w:sz="0" w:space="0" w:color="auto"/>
        <w:bottom w:val="none" w:sz="0" w:space="0" w:color="auto"/>
        <w:right w:val="none" w:sz="0" w:space="0" w:color="auto"/>
      </w:divBdr>
    </w:div>
    <w:div w:id="38166277">
      <w:bodyDiv w:val="1"/>
      <w:marLeft w:val="0"/>
      <w:marRight w:val="0"/>
      <w:marTop w:val="0"/>
      <w:marBottom w:val="0"/>
      <w:divBdr>
        <w:top w:val="none" w:sz="0" w:space="0" w:color="auto"/>
        <w:left w:val="none" w:sz="0" w:space="0" w:color="auto"/>
        <w:bottom w:val="none" w:sz="0" w:space="0" w:color="auto"/>
        <w:right w:val="none" w:sz="0" w:space="0" w:color="auto"/>
      </w:divBdr>
    </w:div>
    <w:div w:id="49116564">
      <w:bodyDiv w:val="1"/>
      <w:marLeft w:val="0"/>
      <w:marRight w:val="0"/>
      <w:marTop w:val="0"/>
      <w:marBottom w:val="0"/>
      <w:divBdr>
        <w:top w:val="none" w:sz="0" w:space="0" w:color="auto"/>
        <w:left w:val="none" w:sz="0" w:space="0" w:color="auto"/>
        <w:bottom w:val="none" w:sz="0" w:space="0" w:color="auto"/>
        <w:right w:val="none" w:sz="0" w:space="0" w:color="auto"/>
      </w:divBdr>
    </w:div>
    <w:div w:id="54206565">
      <w:bodyDiv w:val="1"/>
      <w:marLeft w:val="0"/>
      <w:marRight w:val="0"/>
      <w:marTop w:val="0"/>
      <w:marBottom w:val="0"/>
      <w:divBdr>
        <w:top w:val="none" w:sz="0" w:space="0" w:color="auto"/>
        <w:left w:val="none" w:sz="0" w:space="0" w:color="auto"/>
        <w:bottom w:val="none" w:sz="0" w:space="0" w:color="auto"/>
        <w:right w:val="none" w:sz="0" w:space="0" w:color="auto"/>
      </w:divBdr>
    </w:div>
    <w:div w:id="245387668">
      <w:bodyDiv w:val="1"/>
      <w:marLeft w:val="0"/>
      <w:marRight w:val="0"/>
      <w:marTop w:val="0"/>
      <w:marBottom w:val="0"/>
      <w:divBdr>
        <w:top w:val="none" w:sz="0" w:space="0" w:color="auto"/>
        <w:left w:val="none" w:sz="0" w:space="0" w:color="auto"/>
        <w:bottom w:val="none" w:sz="0" w:space="0" w:color="auto"/>
        <w:right w:val="none" w:sz="0" w:space="0" w:color="auto"/>
      </w:divBdr>
    </w:div>
    <w:div w:id="312301311">
      <w:bodyDiv w:val="1"/>
      <w:marLeft w:val="0"/>
      <w:marRight w:val="0"/>
      <w:marTop w:val="0"/>
      <w:marBottom w:val="0"/>
      <w:divBdr>
        <w:top w:val="none" w:sz="0" w:space="0" w:color="auto"/>
        <w:left w:val="none" w:sz="0" w:space="0" w:color="auto"/>
        <w:bottom w:val="none" w:sz="0" w:space="0" w:color="auto"/>
        <w:right w:val="none" w:sz="0" w:space="0" w:color="auto"/>
      </w:divBdr>
      <w:divsChild>
        <w:div w:id="1873569222">
          <w:marLeft w:val="432"/>
          <w:marRight w:val="0"/>
          <w:marTop w:val="120"/>
          <w:marBottom w:val="0"/>
          <w:divBdr>
            <w:top w:val="none" w:sz="0" w:space="0" w:color="auto"/>
            <w:left w:val="none" w:sz="0" w:space="0" w:color="auto"/>
            <w:bottom w:val="none" w:sz="0" w:space="0" w:color="auto"/>
            <w:right w:val="none" w:sz="0" w:space="0" w:color="auto"/>
          </w:divBdr>
        </w:div>
      </w:divsChild>
    </w:div>
    <w:div w:id="470829724">
      <w:bodyDiv w:val="1"/>
      <w:marLeft w:val="0"/>
      <w:marRight w:val="0"/>
      <w:marTop w:val="0"/>
      <w:marBottom w:val="0"/>
      <w:divBdr>
        <w:top w:val="none" w:sz="0" w:space="0" w:color="auto"/>
        <w:left w:val="none" w:sz="0" w:space="0" w:color="auto"/>
        <w:bottom w:val="none" w:sz="0" w:space="0" w:color="auto"/>
        <w:right w:val="none" w:sz="0" w:space="0" w:color="auto"/>
      </w:divBdr>
    </w:div>
    <w:div w:id="493035919">
      <w:bodyDiv w:val="1"/>
      <w:marLeft w:val="0"/>
      <w:marRight w:val="0"/>
      <w:marTop w:val="0"/>
      <w:marBottom w:val="0"/>
      <w:divBdr>
        <w:top w:val="none" w:sz="0" w:space="0" w:color="auto"/>
        <w:left w:val="none" w:sz="0" w:space="0" w:color="auto"/>
        <w:bottom w:val="none" w:sz="0" w:space="0" w:color="auto"/>
        <w:right w:val="none" w:sz="0" w:space="0" w:color="auto"/>
      </w:divBdr>
    </w:div>
    <w:div w:id="765346178">
      <w:bodyDiv w:val="1"/>
      <w:marLeft w:val="0"/>
      <w:marRight w:val="0"/>
      <w:marTop w:val="0"/>
      <w:marBottom w:val="0"/>
      <w:divBdr>
        <w:top w:val="none" w:sz="0" w:space="0" w:color="auto"/>
        <w:left w:val="none" w:sz="0" w:space="0" w:color="auto"/>
        <w:bottom w:val="none" w:sz="0" w:space="0" w:color="auto"/>
        <w:right w:val="none" w:sz="0" w:space="0" w:color="auto"/>
      </w:divBdr>
    </w:div>
    <w:div w:id="1190224096">
      <w:bodyDiv w:val="1"/>
      <w:marLeft w:val="0"/>
      <w:marRight w:val="0"/>
      <w:marTop w:val="0"/>
      <w:marBottom w:val="0"/>
      <w:divBdr>
        <w:top w:val="none" w:sz="0" w:space="0" w:color="auto"/>
        <w:left w:val="none" w:sz="0" w:space="0" w:color="auto"/>
        <w:bottom w:val="none" w:sz="0" w:space="0" w:color="auto"/>
        <w:right w:val="none" w:sz="0" w:space="0" w:color="auto"/>
      </w:divBdr>
    </w:div>
    <w:div w:id="1212107553">
      <w:bodyDiv w:val="1"/>
      <w:marLeft w:val="0"/>
      <w:marRight w:val="0"/>
      <w:marTop w:val="0"/>
      <w:marBottom w:val="0"/>
      <w:divBdr>
        <w:top w:val="none" w:sz="0" w:space="0" w:color="auto"/>
        <w:left w:val="none" w:sz="0" w:space="0" w:color="auto"/>
        <w:bottom w:val="none" w:sz="0" w:space="0" w:color="auto"/>
        <w:right w:val="none" w:sz="0" w:space="0" w:color="auto"/>
      </w:divBdr>
    </w:div>
    <w:div w:id="1320308588">
      <w:bodyDiv w:val="1"/>
      <w:marLeft w:val="0"/>
      <w:marRight w:val="0"/>
      <w:marTop w:val="0"/>
      <w:marBottom w:val="0"/>
      <w:divBdr>
        <w:top w:val="none" w:sz="0" w:space="0" w:color="auto"/>
        <w:left w:val="none" w:sz="0" w:space="0" w:color="auto"/>
        <w:bottom w:val="none" w:sz="0" w:space="0" w:color="auto"/>
        <w:right w:val="none" w:sz="0" w:space="0" w:color="auto"/>
      </w:divBdr>
    </w:div>
    <w:div w:id="1329019919">
      <w:bodyDiv w:val="1"/>
      <w:marLeft w:val="0"/>
      <w:marRight w:val="0"/>
      <w:marTop w:val="0"/>
      <w:marBottom w:val="0"/>
      <w:divBdr>
        <w:top w:val="none" w:sz="0" w:space="0" w:color="auto"/>
        <w:left w:val="none" w:sz="0" w:space="0" w:color="auto"/>
        <w:bottom w:val="none" w:sz="0" w:space="0" w:color="auto"/>
        <w:right w:val="none" w:sz="0" w:space="0" w:color="auto"/>
      </w:divBdr>
    </w:div>
    <w:div w:id="1438021115">
      <w:bodyDiv w:val="1"/>
      <w:marLeft w:val="0"/>
      <w:marRight w:val="0"/>
      <w:marTop w:val="0"/>
      <w:marBottom w:val="0"/>
      <w:divBdr>
        <w:top w:val="none" w:sz="0" w:space="0" w:color="auto"/>
        <w:left w:val="none" w:sz="0" w:space="0" w:color="auto"/>
        <w:bottom w:val="none" w:sz="0" w:space="0" w:color="auto"/>
        <w:right w:val="none" w:sz="0" w:space="0" w:color="auto"/>
      </w:divBdr>
    </w:div>
    <w:div w:id="1509716430">
      <w:bodyDiv w:val="1"/>
      <w:marLeft w:val="0"/>
      <w:marRight w:val="0"/>
      <w:marTop w:val="0"/>
      <w:marBottom w:val="0"/>
      <w:divBdr>
        <w:top w:val="none" w:sz="0" w:space="0" w:color="auto"/>
        <w:left w:val="none" w:sz="0" w:space="0" w:color="auto"/>
        <w:bottom w:val="none" w:sz="0" w:space="0" w:color="auto"/>
        <w:right w:val="none" w:sz="0" w:space="0" w:color="auto"/>
      </w:divBdr>
    </w:div>
    <w:div w:id="1616399899">
      <w:bodyDiv w:val="1"/>
      <w:marLeft w:val="0"/>
      <w:marRight w:val="0"/>
      <w:marTop w:val="0"/>
      <w:marBottom w:val="0"/>
      <w:divBdr>
        <w:top w:val="none" w:sz="0" w:space="0" w:color="auto"/>
        <w:left w:val="none" w:sz="0" w:space="0" w:color="auto"/>
        <w:bottom w:val="none" w:sz="0" w:space="0" w:color="auto"/>
        <w:right w:val="none" w:sz="0" w:space="0" w:color="auto"/>
      </w:divBdr>
    </w:div>
    <w:div w:id="1812555760">
      <w:bodyDiv w:val="1"/>
      <w:marLeft w:val="0"/>
      <w:marRight w:val="0"/>
      <w:marTop w:val="0"/>
      <w:marBottom w:val="0"/>
      <w:divBdr>
        <w:top w:val="none" w:sz="0" w:space="0" w:color="auto"/>
        <w:left w:val="none" w:sz="0" w:space="0" w:color="auto"/>
        <w:bottom w:val="none" w:sz="0" w:space="0" w:color="auto"/>
        <w:right w:val="none" w:sz="0" w:space="0" w:color="auto"/>
      </w:divBdr>
      <w:divsChild>
        <w:div w:id="795761801">
          <w:marLeft w:val="432"/>
          <w:marRight w:val="0"/>
          <w:marTop w:val="120"/>
          <w:marBottom w:val="0"/>
          <w:divBdr>
            <w:top w:val="none" w:sz="0" w:space="0" w:color="auto"/>
            <w:left w:val="none" w:sz="0" w:space="0" w:color="auto"/>
            <w:bottom w:val="none" w:sz="0" w:space="0" w:color="auto"/>
            <w:right w:val="none" w:sz="0" w:space="0" w:color="auto"/>
          </w:divBdr>
        </w:div>
        <w:div w:id="209847040">
          <w:marLeft w:val="432"/>
          <w:marRight w:val="0"/>
          <w:marTop w:val="120"/>
          <w:marBottom w:val="0"/>
          <w:divBdr>
            <w:top w:val="none" w:sz="0" w:space="0" w:color="auto"/>
            <w:left w:val="none" w:sz="0" w:space="0" w:color="auto"/>
            <w:bottom w:val="none" w:sz="0" w:space="0" w:color="auto"/>
            <w:right w:val="none" w:sz="0" w:space="0" w:color="auto"/>
          </w:divBdr>
        </w:div>
        <w:div w:id="254941083">
          <w:marLeft w:val="432"/>
          <w:marRight w:val="0"/>
          <w:marTop w:val="120"/>
          <w:marBottom w:val="0"/>
          <w:divBdr>
            <w:top w:val="none" w:sz="0" w:space="0" w:color="auto"/>
            <w:left w:val="none" w:sz="0" w:space="0" w:color="auto"/>
            <w:bottom w:val="none" w:sz="0" w:space="0" w:color="auto"/>
            <w:right w:val="none" w:sz="0" w:space="0" w:color="auto"/>
          </w:divBdr>
        </w:div>
        <w:div w:id="555315434">
          <w:marLeft w:val="432"/>
          <w:marRight w:val="0"/>
          <w:marTop w:val="120"/>
          <w:marBottom w:val="0"/>
          <w:divBdr>
            <w:top w:val="none" w:sz="0" w:space="0" w:color="auto"/>
            <w:left w:val="none" w:sz="0" w:space="0" w:color="auto"/>
            <w:bottom w:val="none" w:sz="0" w:space="0" w:color="auto"/>
            <w:right w:val="none" w:sz="0" w:space="0" w:color="auto"/>
          </w:divBdr>
        </w:div>
      </w:divsChild>
    </w:div>
    <w:div w:id="1886136848">
      <w:bodyDiv w:val="1"/>
      <w:marLeft w:val="0"/>
      <w:marRight w:val="0"/>
      <w:marTop w:val="0"/>
      <w:marBottom w:val="0"/>
      <w:divBdr>
        <w:top w:val="none" w:sz="0" w:space="0" w:color="auto"/>
        <w:left w:val="none" w:sz="0" w:space="0" w:color="auto"/>
        <w:bottom w:val="none" w:sz="0" w:space="0" w:color="auto"/>
        <w:right w:val="none" w:sz="0" w:space="0" w:color="auto"/>
      </w:divBdr>
    </w:div>
    <w:div w:id="1991444603">
      <w:bodyDiv w:val="1"/>
      <w:marLeft w:val="0"/>
      <w:marRight w:val="0"/>
      <w:marTop w:val="0"/>
      <w:marBottom w:val="0"/>
      <w:divBdr>
        <w:top w:val="none" w:sz="0" w:space="0" w:color="auto"/>
        <w:left w:val="none" w:sz="0" w:space="0" w:color="auto"/>
        <w:bottom w:val="none" w:sz="0" w:space="0" w:color="auto"/>
        <w:right w:val="none" w:sz="0" w:space="0" w:color="auto"/>
      </w:divBdr>
    </w:div>
    <w:div w:id="2051999855">
      <w:bodyDiv w:val="1"/>
      <w:marLeft w:val="0"/>
      <w:marRight w:val="0"/>
      <w:marTop w:val="0"/>
      <w:marBottom w:val="0"/>
      <w:divBdr>
        <w:top w:val="none" w:sz="0" w:space="0" w:color="auto"/>
        <w:left w:val="none" w:sz="0" w:space="0" w:color="auto"/>
        <w:bottom w:val="none" w:sz="0" w:space="0" w:color="auto"/>
        <w:right w:val="none" w:sz="0" w:space="0" w:color="auto"/>
      </w:divBdr>
    </w:div>
    <w:div w:id="2115201588">
      <w:bodyDiv w:val="1"/>
      <w:marLeft w:val="0"/>
      <w:marRight w:val="0"/>
      <w:marTop w:val="0"/>
      <w:marBottom w:val="0"/>
      <w:divBdr>
        <w:top w:val="none" w:sz="0" w:space="0" w:color="auto"/>
        <w:left w:val="none" w:sz="0" w:space="0" w:color="auto"/>
        <w:bottom w:val="none" w:sz="0" w:space="0" w:color="auto"/>
        <w:right w:val="none" w:sz="0" w:space="0" w:color="auto"/>
      </w:divBdr>
    </w:div>
    <w:div w:id="211932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Thyro%C3%AFdite" TargetMode="External"/><Relationship Id="rId21" Type="http://schemas.openxmlformats.org/officeDocument/2006/relationships/image" Target="media/image14.png"/><Relationship Id="rId34" Type="http://schemas.openxmlformats.org/officeDocument/2006/relationships/hyperlink" Target="http://fr.wikipedia.org/wiki/Glande_surr%C3%A9nale" TargetMode="External"/><Relationship Id="rId42" Type="http://schemas.openxmlformats.org/officeDocument/2006/relationships/hyperlink" Target="http://fr.wikipedia.org/wiki/Anglais" TargetMode="External"/><Relationship Id="rId47" Type="http://schemas.openxmlformats.org/officeDocument/2006/relationships/hyperlink" Target="http://fr.wikipedia.org/wiki/Hirsutisme" TargetMode="External"/><Relationship Id="rId50" Type="http://schemas.openxmlformats.org/officeDocument/2006/relationships/hyperlink" Target="http://fr.wikipedia.org/wiki/Rythme_nycth%C3%A9m%C3%A9ral" TargetMode="External"/><Relationship Id="rId55" Type="http://schemas.openxmlformats.org/officeDocument/2006/relationships/hyperlink" Target="http://fr.wikipedia.org/wiki/Ph%C3%A9ochromocytome" TargetMode="External"/><Relationship Id="rId63" Type="http://schemas.openxmlformats.org/officeDocument/2006/relationships/hyperlink" Target="http://fr.wikipedia.org/wiki/N%C3%A9oglucogen%C3%A8se" TargetMode="External"/><Relationship Id="rId68" Type="http://schemas.openxmlformats.org/officeDocument/2006/relationships/hyperlink" Target="http://commons.wikimedia.org/wiki/File:Adrenal_Tumor.JPG?uselang=fr" TargetMode="External"/><Relationship Id="rId76" Type="http://schemas.openxmlformats.org/officeDocument/2006/relationships/hyperlink" Target="http://fr.wikipedia.org/wiki/Insuffisance_cardiaque" TargetMode="External"/><Relationship Id="rId84" Type="http://schemas.openxmlformats.org/officeDocument/2006/relationships/image" Target="media/image31.emf"/><Relationship Id="rId89" Type="http://schemas.openxmlformats.org/officeDocument/2006/relationships/image" Target="media/image3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fr.wikipedia.org/wiki/Syndrome_de_Cushing" TargetMode="External"/><Relationship Id="rId92"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emf"/><Relationship Id="rId11" Type="http://schemas.openxmlformats.org/officeDocument/2006/relationships/image" Target="media/image4.emf"/><Relationship Id="rId24" Type="http://schemas.openxmlformats.org/officeDocument/2006/relationships/hyperlink" Target="https://fr.wikipedia.org/wiki/Ad%C3%A9nome_toxique" TargetMode="External"/><Relationship Id="rId32" Type="http://schemas.openxmlformats.org/officeDocument/2006/relationships/hyperlink" Target="http://fr.wikipedia.org/wiki/Hormone" TargetMode="External"/><Relationship Id="rId37" Type="http://schemas.openxmlformats.org/officeDocument/2006/relationships/hyperlink" Target="http://fr.wikipedia.org/wiki/Ad%C3%A9nome" TargetMode="External"/><Relationship Id="rId40" Type="http://schemas.openxmlformats.org/officeDocument/2006/relationships/hyperlink" Target="http://fr.wikipedia.org/wiki/Hirsutisme" TargetMode="External"/><Relationship Id="rId45" Type="http://schemas.openxmlformats.org/officeDocument/2006/relationships/hyperlink" Target="http://fr.wikipedia.org/wiki/Hypertension_art%C3%A9rielle" TargetMode="External"/><Relationship Id="rId53" Type="http://schemas.openxmlformats.org/officeDocument/2006/relationships/hyperlink" Target="http://fr.wikipedia.org/wiki/Ad%C3%A9nome" TargetMode="External"/><Relationship Id="rId58" Type="http://schemas.openxmlformats.org/officeDocument/2006/relationships/hyperlink" Target="http://fr.wikipedia.org/wiki/Cancer_du_pancr%C3%A9as" TargetMode="External"/><Relationship Id="rId66" Type="http://schemas.openxmlformats.org/officeDocument/2006/relationships/hyperlink" Target="http://fr.wikipedia.org/wiki/Vergetures" TargetMode="External"/><Relationship Id="rId74" Type="http://schemas.openxmlformats.org/officeDocument/2006/relationships/hyperlink" Target="http://fr.wikipedia.org/wiki/Insuffisance_surr%C3%A9nalienne" TargetMode="External"/><Relationship Id="rId79" Type="http://schemas.openxmlformats.org/officeDocument/2006/relationships/image" Target="media/image27.jpeg"/><Relationship Id="rId87"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fr.wikipedia.org/wiki/Dexam%C3%A9thasone" TargetMode="External"/><Relationship Id="rId82" Type="http://schemas.openxmlformats.org/officeDocument/2006/relationships/hyperlink" Target="http://sante.journaldesfemmes.com/medicaments" TargetMode="External"/><Relationship Id="rId90" Type="http://schemas.openxmlformats.org/officeDocument/2006/relationships/image" Target="media/image37.png"/><Relationship Id="rId95" Type="http://schemas.openxmlformats.org/officeDocument/2006/relationships/image" Target="media/image42.jpe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fr.wikipedia.org/wiki/Harvey_Cushing" TargetMode="External"/><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hyperlink" Target="http://fr.wikipedia.org/wiki/Ad%C3%A9nome_hypophysaire" TargetMode="External"/><Relationship Id="rId64" Type="http://schemas.openxmlformats.org/officeDocument/2006/relationships/hyperlink" Target="http://fr.wikipedia.org/wiki/Coagulation_sanguine" TargetMode="External"/><Relationship Id="rId69" Type="http://schemas.openxmlformats.org/officeDocument/2006/relationships/image" Target="media/image25.jpeg"/><Relationship Id="rId77" Type="http://schemas.openxmlformats.org/officeDocument/2006/relationships/hyperlink" Target="http://fr.wikipedia.org/wiki/Ost%C3%A9oporose"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fr.wikipedia.org/wiki/ACTH" TargetMode="External"/><Relationship Id="rId72" Type="http://schemas.openxmlformats.org/officeDocument/2006/relationships/hyperlink" Target="http://fr.wikipedia.org/wiki/Glande_surr%C3%A9nale" TargetMode="External"/><Relationship Id="rId80" Type="http://schemas.openxmlformats.org/officeDocument/2006/relationships/image" Target="media/image28.png"/><Relationship Id="rId85" Type="http://schemas.openxmlformats.org/officeDocument/2006/relationships/image" Target="media/image32.emf"/><Relationship Id="rId93" Type="http://schemas.openxmlformats.org/officeDocument/2006/relationships/image" Target="media/image40.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fr.wikipedia.org/w/index.php?title=Goitre_multinodulaire_toxique&amp;action=edit&amp;redlink=1" TargetMode="External"/><Relationship Id="rId33" Type="http://schemas.openxmlformats.org/officeDocument/2006/relationships/hyperlink" Target="http://fr.wikipedia.org/wiki/Cortisol" TargetMode="External"/><Relationship Id="rId38" Type="http://schemas.openxmlformats.org/officeDocument/2006/relationships/hyperlink" Target="http://fr.wikipedia.org/wiki/ACTH" TargetMode="External"/><Relationship Id="rId46" Type="http://schemas.openxmlformats.org/officeDocument/2006/relationships/hyperlink" Target="http://fr.wikipedia.org/wiki/Ecchymose" TargetMode="External"/><Relationship Id="rId59" Type="http://schemas.openxmlformats.org/officeDocument/2006/relationships/hyperlink" Target="http://fr.wikipedia.org/wiki/Ph%C3%A9ochromocytome" TargetMode="External"/><Relationship Id="rId67" Type="http://schemas.openxmlformats.org/officeDocument/2006/relationships/hyperlink" Target="http://fr.wikipedia.org/wiki/Hypertension" TargetMode="External"/><Relationship Id="rId20" Type="http://schemas.openxmlformats.org/officeDocument/2006/relationships/image" Target="media/image13.png"/><Relationship Id="rId41" Type="http://schemas.openxmlformats.org/officeDocument/2006/relationships/hyperlink" Target="http://fr.wikipedia.org/wiki/Syndrome_de_Cushing" TargetMode="External"/><Relationship Id="rId54" Type="http://schemas.openxmlformats.org/officeDocument/2006/relationships/hyperlink" Target="http://fr.wikipedia.org/wiki/Glande_surr%C3%A9nale" TargetMode="External"/><Relationship Id="rId62" Type="http://schemas.openxmlformats.org/officeDocument/2006/relationships/hyperlink" Target="http://fr.wikipedia.org/wiki/Cortisol" TargetMode="External"/><Relationship Id="rId70" Type="http://schemas.openxmlformats.org/officeDocument/2006/relationships/hyperlink" Target="http://fr.wikipedia.org/wiki/Hypophyse" TargetMode="External"/><Relationship Id="rId75" Type="http://schemas.openxmlformats.org/officeDocument/2006/relationships/hyperlink" Target="http://fr.wikipedia.org/wiki/Androg%C3%A8ne" TargetMode="External"/><Relationship Id="rId83" Type="http://schemas.openxmlformats.org/officeDocument/2006/relationships/image" Target="media/image30.emf"/><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fr.wikipedia.org/wiki/Maladie_de_Basedow" TargetMode="External"/><Relationship Id="rId28" Type="http://schemas.openxmlformats.org/officeDocument/2006/relationships/image" Target="media/image17.png"/><Relationship Id="rId36" Type="http://schemas.openxmlformats.org/officeDocument/2006/relationships/hyperlink" Target="http://fr.wikipedia.org/wiki/1932_en_science" TargetMode="External"/><Relationship Id="rId49" Type="http://schemas.openxmlformats.org/officeDocument/2006/relationships/image" Target="media/image24.jpeg"/><Relationship Id="rId57" Type="http://schemas.openxmlformats.org/officeDocument/2006/relationships/hyperlink" Target="http://fr.wikipedia.org/wiki/Cancer_du_poumon" TargetMode="External"/><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22.jpeg"/><Relationship Id="rId52" Type="http://schemas.openxmlformats.org/officeDocument/2006/relationships/hyperlink" Target="http://fr.wikipedia.org/wiki/Dexam%C3%A9thasone" TargetMode="External"/><Relationship Id="rId60" Type="http://schemas.openxmlformats.org/officeDocument/2006/relationships/hyperlink" Target="http://fr.wikipedia.org/wiki/Cycle_circadien" TargetMode="External"/><Relationship Id="rId65" Type="http://schemas.openxmlformats.org/officeDocument/2006/relationships/hyperlink" Target="http://fr.wikipedia.org/wiki/Ost%C3%A9oporose" TargetMode="External"/><Relationship Id="rId73" Type="http://schemas.openxmlformats.org/officeDocument/2006/relationships/hyperlink" Target="http://fr.wikipedia.org/wiki/Dichlorodiph%C3%A9nyldichloro%C3%A9thane" TargetMode="External"/><Relationship Id="rId78" Type="http://schemas.openxmlformats.org/officeDocument/2006/relationships/image" Target="media/image26.png"/><Relationship Id="rId81" Type="http://schemas.openxmlformats.org/officeDocument/2006/relationships/image" Target="media/image29.jpe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fr.wikipedia.org/wiki/Cortico%C3%AF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AED014933F448DA8566113CB9AB94B0"/>
        <w:category>
          <w:name w:val="Général"/>
          <w:gallery w:val="placeholder"/>
        </w:category>
        <w:types>
          <w:type w:val="bbPlcHdr"/>
        </w:types>
        <w:behaviors>
          <w:behavior w:val="content"/>
        </w:behaviors>
        <w:guid w:val="{1E3D2262-B5F1-4FC0-846B-78ED7465D0E1}"/>
      </w:docPartPr>
      <w:docPartBody>
        <w:p w:rsidR="00124D8E" w:rsidRDefault="00716F1D" w:rsidP="00716F1D">
          <w:pPr>
            <w:pStyle w:val="BAED014933F448DA8566113CB9AB94B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bi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MT">
    <w:altName w:val="Arial Unicode MS"/>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16F1D"/>
    <w:rsid w:val="0010343A"/>
    <w:rsid w:val="00124D8E"/>
    <w:rsid w:val="00196B38"/>
    <w:rsid w:val="001E7BE5"/>
    <w:rsid w:val="0036678A"/>
    <w:rsid w:val="003E5E90"/>
    <w:rsid w:val="004149BB"/>
    <w:rsid w:val="00543BE8"/>
    <w:rsid w:val="00585FBB"/>
    <w:rsid w:val="006E2B9E"/>
    <w:rsid w:val="00716F1D"/>
    <w:rsid w:val="009C1FF3"/>
    <w:rsid w:val="00AC7196"/>
    <w:rsid w:val="00C84AC7"/>
    <w:rsid w:val="00E0010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8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ED014933F448DA8566113CB9AB94B0">
    <w:name w:val="BAED014933F448DA8566113CB9AB94B0"/>
    <w:rsid w:val="00716F1D"/>
  </w:style>
  <w:style w:type="paragraph" w:customStyle="1" w:styleId="89692D92EC0F4BD5A111EDEBCC3A8C16">
    <w:name w:val="89692D92EC0F4BD5A111EDEBCC3A8C16"/>
    <w:rsid w:val="00716F1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66E38-A698-4601-B3E7-8C87C286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101</Pages>
  <Words>22421</Words>
  <Characters>123317</Characters>
  <Application>Microsoft Office Word</Application>
  <DocSecurity>0</DocSecurity>
  <Lines>1027</Lines>
  <Paragraphs>290</Paragraphs>
  <ScaleCrop>false</ScaleCrop>
  <HeadingPairs>
    <vt:vector size="2" baseType="variant">
      <vt:variant>
        <vt:lpstr>Titre</vt:lpstr>
      </vt:variant>
      <vt:variant>
        <vt:i4>1</vt:i4>
      </vt:variant>
    </vt:vector>
  </HeadingPairs>
  <TitlesOfParts>
    <vt:vector size="1" baseType="lpstr">
      <vt:lpstr>Endocrinologie</vt:lpstr>
    </vt:vector>
  </TitlesOfParts>
  <Company/>
  <LinksUpToDate>false</LinksUpToDate>
  <CharactersWithSpaces>145448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Endocrinologie</dc:title>
  <dc:creator>ROSA</dc:creator>
  <cp:lastModifiedBy>koudjeti</cp:lastModifiedBy>
  <cp:revision>47</cp:revision>
  <cp:lastPrinted>2012-02-06T21:42:00Z</cp:lastPrinted>
  <dcterms:created xsi:type="dcterms:W3CDTF">2011-12-17T22:36:00Z</dcterms:created>
  <dcterms:modified xsi:type="dcterms:W3CDTF">2020-09-01T19:57:00Z</dcterms:modified>
</cp:coreProperties>
</file>