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9CC" w:rsidRDefault="004639CC" w:rsidP="004639CC">
      <w:pPr>
        <w:ind w:left="284"/>
      </w:pPr>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65405</wp:posOffset>
                </wp:positionH>
                <wp:positionV relativeFrom="paragraph">
                  <wp:posOffset>-212090</wp:posOffset>
                </wp:positionV>
                <wp:extent cx="5572125" cy="1236980"/>
                <wp:effectExtent l="13335" t="50165" r="53340" b="1778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1236980"/>
                        </a:xfrm>
                        <a:prstGeom prst="rect">
                          <a:avLst/>
                        </a:prstGeom>
                        <a:noFill/>
                        <a:ln w="19050">
                          <a:solidFill>
                            <a:srgbClr val="000000"/>
                          </a:solidFill>
                          <a:miter lim="800000"/>
                          <a:headEnd/>
                          <a:tailEnd/>
                        </a:ln>
                        <a:effectLst>
                          <a:outerShdw dist="53882" dir="189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60945" id="Rectangle 58" o:spid="_x0000_s1026" style="position:absolute;margin-left:5.15pt;margin-top:-16.7pt;width:438.75pt;height:9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" filled="f" strokeweight="1.5pt">
                <v:shadow on="t" offset="3pt,-3pt"/>
              </v:rect>
            </w:pict>
          </mc:Fallback>
        </mc:AlternateContent>
      </w:r>
      <w:r>
        <w:rPr>
          <w:noProof/>
          <w:lang w:eastAsia="fr-FR"/>
        </w:rPr>
        <mc:AlternateContent>
          <mc:Choice Requires="wps">
            <w:drawing>
              <wp:anchor distT="0" distB="0" distL="114300" distR="114300" simplePos="0" relativeHeight="251712512" behindDoc="0" locked="0" layoutInCell="0" allowOverlap="1">
                <wp:simplePos x="0" y="0"/>
                <wp:positionH relativeFrom="column">
                  <wp:posOffset>-506095</wp:posOffset>
                </wp:positionH>
                <wp:positionV relativeFrom="paragraph">
                  <wp:posOffset>-326390</wp:posOffset>
                </wp:positionV>
                <wp:extent cx="6515100" cy="9392920"/>
                <wp:effectExtent l="32385" t="107315" r="100965" b="3429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392920"/>
                        </a:xfrm>
                        <a:prstGeom prst="rect">
                          <a:avLst/>
                        </a:prstGeom>
                        <a:noFill/>
                        <a:ln w="57150" cmpd="thickThin">
                          <a:solidFill>
                            <a:srgbClr val="000000"/>
                          </a:solidFill>
                          <a:miter lim="800000"/>
                          <a:headEnd/>
                          <a:tailEnd/>
                        </a:ln>
                        <a:effectLst>
                          <a:outerShdw dist="107763" dir="189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84C3" id="Rectangle 41" o:spid="_x0000_s1026" style="position:absolute;margin-left:-39.85pt;margin-top:-25.7pt;width:513pt;height:73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" o:allowincell="f" filled="f" strokeweight="4.5pt">
                <v:stroke linestyle="thickThin"/>
                <v:shadow on="t" offset="6pt,-6pt"/>
              </v:rect>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1665605</wp:posOffset>
                </wp:positionH>
                <wp:positionV relativeFrom="paragraph">
                  <wp:posOffset>16510</wp:posOffset>
                </wp:positionV>
                <wp:extent cx="3324225" cy="1028700"/>
                <wp:effectExtent l="3810" t="254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C93" w:rsidRPr="004639CC" w:rsidRDefault="00BE1C93" w:rsidP="004639CC">
                            <w:pPr>
                              <w:spacing w:after="0" w:line="312" w:lineRule="auto"/>
                              <w:jc w:val="center"/>
                              <w:rPr>
                                <w:rFonts w:ascii="Times New Roman" w:eastAsia="Times New Roman" w:hAnsi="Times New Roman" w:cs="Times New Roman"/>
                                <w:bCs/>
                                <w:i/>
                                <w:sz w:val="26"/>
                                <w:szCs w:val="20"/>
                                <w:lang w:eastAsia="fr-FR"/>
                              </w:rPr>
                            </w:pPr>
                            <w:r w:rsidRPr="004639CC">
                              <w:rPr>
                                <w:rFonts w:ascii="Times New Roman" w:eastAsia="Times New Roman" w:hAnsi="Times New Roman" w:cs="Times New Roman"/>
                                <w:bCs/>
                                <w:i/>
                                <w:sz w:val="26"/>
                                <w:szCs w:val="20"/>
                                <w:lang w:eastAsia="fr-FR"/>
                              </w:rPr>
                              <w:t>Université Abdelmalek Essaâdi</w:t>
                            </w:r>
                          </w:p>
                          <w:p w:rsidR="00BE1C93" w:rsidRPr="004639CC" w:rsidRDefault="00BE1C93" w:rsidP="004639CC">
                            <w:pPr>
                              <w:spacing w:after="0" w:line="312" w:lineRule="auto"/>
                              <w:jc w:val="center"/>
                              <w:rPr>
                                <w:rFonts w:ascii="Times New Roman" w:eastAsia="Times New Roman" w:hAnsi="Times New Roman" w:cs="Times New Roman"/>
                                <w:b/>
                                <w:i/>
                                <w:sz w:val="26"/>
                                <w:szCs w:val="20"/>
                                <w:lang w:eastAsia="fr-FR"/>
                              </w:rPr>
                            </w:pPr>
                            <w:r w:rsidRPr="004639CC">
                              <w:rPr>
                                <w:rFonts w:ascii="Times New Roman" w:eastAsia="Times New Roman" w:hAnsi="Times New Roman" w:cs="Times New Roman"/>
                                <w:b/>
                                <w:i/>
                                <w:sz w:val="26"/>
                                <w:szCs w:val="20"/>
                                <w:lang w:eastAsia="fr-FR"/>
                              </w:rPr>
                              <w:t>Ecole Nationale de Commerce et de Gestion</w:t>
                            </w:r>
                          </w:p>
                          <w:p w:rsidR="00BE1C93" w:rsidRPr="004639CC" w:rsidRDefault="00BE1C93" w:rsidP="004639CC">
                            <w:pPr>
                              <w:spacing w:after="0" w:line="312" w:lineRule="auto"/>
                              <w:jc w:val="center"/>
                              <w:rPr>
                                <w:rFonts w:ascii="Times New Roman" w:eastAsia="Times New Roman" w:hAnsi="Times New Roman" w:cs="Times New Roman"/>
                                <w:b/>
                                <w:i/>
                                <w:sz w:val="26"/>
                                <w:szCs w:val="20"/>
                                <w:lang w:eastAsia="fr-FR"/>
                              </w:rPr>
                            </w:pPr>
                            <w:r w:rsidRPr="004639CC">
                              <w:rPr>
                                <w:rFonts w:ascii="Times New Roman" w:eastAsia="Times New Roman" w:hAnsi="Times New Roman" w:cs="Times New Roman"/>
                                <w:b/>
                                <w:i/>
                                <w:sz w:val="26"/>
                                <w:szCs w:val="20"/>
                                <w:lang w:eastAsia="fr-FR"/>
                              </w:rPr>
                              <w:t xml:space="preserve">Tanger </w:t>
                            </w:r>
                          </w:p>
                          <w:p w:rsidR="00BE1C93" w:rsidRDefault="00BE1C93" w:rsidP="004639CC">
                            <w:pPr>
                              <w:pStyle w:val="Titre2"/>
                              <w:rPr>
                                <w:sz w:val="26"/>
                              </w:rPr>
                            </w:pPr>
                            <w:r>
                              <w:rPr>
                                <w:sz w:val="26"/>
                              </w:rPr>
                              <w:t>Tanger</w:t>
                            </w:r>
                          </w:p>
                          <w:p w:rsidR="00BE1C93" w:rsidRDefault="00BE1C93" w:rsidP="004639CC">
                            <w:pPr>
                              <w:pStyle w:val="Titre2"/>
                              <w:rPr>
                                <w:sz w:val="26"/>
                              </w:rPr>
                            </w:pPr>
                          </w:p>
                          <w:p w:rsidR="00BE1C93" w:rsidRDefault="00BE1C93"/>
                          <w:p w:rsidR="00BE1C93" w:rsidRDefault="00BE1C93" w:rsidP="004639CC">
                            <w:pPr>
                              <w:pStyle w:val="Titre2"/>
                              <w:rPr>
                                <w:sz w:val="26"/>
                              </w:rPr>
                            </w:pPr>
                            <w:r>
                              <w:rPr>
                                <w:sz w:val="26"/>
                              </w:rPr>
                              <w:t>Tanger</w:t>
                            </w:r>
                          </w:p>
                          <w:p w:rsidR="00BE1C93" w:rsidRDefault="00BE1C93" w:rsidP="004639CC">
                            <w:pPr>
                              <w:pStyle w:val="Titre2"/>
                              <w:rPr>
                                <w:sz w:val="26"/>
                              </w:rPr>
                            </w:pPr>
                          </w:p>
                          <w:p w:rsidR="00BE1C93" w:rsidRDefault="00BE1C93"/>
                          <w:p w:rsidR="00BE1C93" w:rsidRDefault="00BE1C93" w:rsidP="004639CC">
                            <w:pPr>
                              <w:pStyle w:val="Titre2"/>
                              <w:rPr>
                                <w:sz w:val="26"/>
                              </w:rPr>
                            </w:pPr>
                            <w:r>
                              <w:rPr>
                                <w:sz w:val="26"/>
                              </w:rPr>
                              <w:t>Tanger</w:t>
                            </w:r>
                          </w:p>
                          <w:p w:rsidR="00BE1C93" w:rsidRDefault="00BE1C93" w:rsidP="004639CC">
                            <w:pPr>
                              <w:pStyle w:val="Titre2"/>
                              <w:rPr>
                                <w:sz w:val="26"/>
                              </w:rPr>
                            </w:pPr>
                          </w:p>
                          <w:p w:rsidR="00BE1C93" w:rsidRDefault="00BE1C93"/>
                          <w:p w:rsidR="00BE1C93" w:rsidRDefault="00BE1C93" w:rsidP="004639CC">
                            <w:pPr>
                              <w:pStyle w:val="Titre2"/>
                              <w:rPr>
                                <w:sz w:val="26"/>
                              </w:rPr>
                            </w:pPr>
                            <w:r>
                              <w:rPr>
                                <w:sz w:val="26"/>
                              </w:rPr>
                              <w:t>Tanger</w:t>
                            </w:r>
                          </w:p>
                          <w:p w:rsidR="00BE1C93" w:rsidRDefault="00BE1C93" w:rsidP="004639CC">
                            <w:pPr>
                              <w:pStyle w:val="Titre2"/>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26" type="#_x0000_t202" style="position:absolute;left:0;text-align:left;margin-left:131.15pt;margin-top:1.3pt;width:261.75pt;height: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" stroked="f">
                <v:textbox>
                  <w:txbxContent>
                    <w:p w:rsidR="00BE1C93" w:rsidRPr="004639CC" w:rsidRDefault="00BE1C93" w:rsidP="004639CC">
                      <w:pPr>
                        <w:spacing w:after="0" w:line="312" w:lineRule="auto"/>
                        <w:jc w:val="center"/>
                        <w:rPr>
                          <w:rFonts w:ascii="Times New Roman" w:eastAsia="Times New Roman" w:hAnsi="Times New Roman" w:cs="Times New Roman"/>
                          <w:bCs/>
                          <w:i/>
                          <w:sz w:val="26"/>
                          <w:szCs w:val="20"/>
                          <w:lang w:eastAsia="fr-FR"/>
                        </w:rPr>
                      </w:pPr>
                      <w:r w:rsidRPr="004639CC">
                        <w:rPr>
                          <w:rFonts w:ascii="Times New Roman" w:eastAsia="Times New Roman" w:hAnsi="Times New Roman" w:cs="Times New Roman"/>
                          <w:bCs/>
                          <w:i/>
                          <w:sz w:val="26"/>
                          <w:szCs w:val="20"/>
                          <w:lang w:eastAsia="fr-FR"/>
                        </w:rPr>
                        <w:t>Université Abdelmalek Essaâdi</w:t>
                      </w:r>
                    </w:p>
                    <w:p w:rsidR="00BE1C93" w:rsidRPr="004639CC" w:rsidRDefault="00BE1C93" w:rsidP="004639CC">
                      <w:pPr>
                        <w:spacing w:after="0" w:line="312" w:lineRule="auto"/>
                        <w:jc w:val="center"/>
                        <w:rPr>
                          <w:rFonts w:ascii="Times New Roman" w:eastAsia="Times New Roman" w:hAnsi="Times New Roman" w:cs="Times New Roman"/>
                          <w:b/>
                          <w:i/>
                          <w:sz w:val="26"/>
                          <w:szCs w:val="20"/>
                          <w:lang w:eastAsia="fr-FR"/>
                        </w:rPr>
                      </w:pPr>
                      <w:r w:rsidRPr="004639CC">
                        <w:rPr>
                          <w:rFonts w:ascii="Times New Roman" w:eastAsia="Times New Roman" w:hAnsi="Times New Roman" w:cs="Times New Roman"/>
                          <w:b/>
                          <w:i/>
                          <w:sz w:val="26"/>
                          <w:szCs w:val="20"/>
                          <w:lang w:eastAsia="fr-FR"/>
                        </w:rPr>
                        <w:t>Ecole Nationale de Commerce et de Gestion</w:t>
                      </w:r>
                    </w:p>
                    <w:p w:rsidR="00BE1C93" w:rsidRPr="004639CC" w:rsidRDefault="00BE1C93" w:rsidP="004639CC">
                      <w:pPr>
                        <w:spacing w:after="0" w:line="312" w:lineRule="auto"/>
                        <w:jc w:val="center"/>
                        <w:rPr>
                          <w:rFonts w:ascii="Times New Roman" w:eastAsia="Times New Roman" w:hAnsi="Times New Roman" w:cs="Times New Roman"/>
                          <w:b/>
                          <w:i/>
                          <w:sz w:val="26"/>
                          <w:szCs w:val="20"/>
                          <w:lang w:eastAsia="fr-FR"/>
                        </w:rPr>
                      </w:pPr>
                      <w:r w:rsidRPr="004639CC">
                        <w:rPr>
                          <w:rFonts w:ascii="Times New Roman" w:eastAsia="Times New Roman" w:hAnsi="Times New Roman" w:cs="Times New Roman"/>
                          <w:b/>
                          <w:i/>
                          <w:sz w:val="26"/>
                          <w:szCs w:val="20"/>
                          <w:lang w:eastAsia="fr-FR"/>
                        </w:rPr>
                        <w:t xml:space="preserve">Tanger </w:t>
                      </w:r>
                    </w:p>
                    <w:p w:rsidR="00BE1C93" w:rsidRDefault="00BE1C93" w:rsidP="004639CC">
                      <w:pPr>
                        <w:pStyle w:val="Titre2"/>
                        <w:rPr>
                          <w:sz w:val="26"/>
                        </w:rPr>
                      </w:pPr>
                      <w:r>
                        <w:rPr>
                          <w:sz w:val="26"/>
                        </w:rPr>
                        <w:t>Tanger</w:t>
                      </w:r>
                    </w:p>
                    <w:p w:rsidR="00BE1C93" w:rsidRDefault="00BE1C93" w:rsidP="004639CC">
                      <w:pPr>
                        <w:pStyle w:val="Titre2"/>
                        <w:rPr>
                          <w:sz w:val="26"/>
                        </w:rPr>
                      </w:pPr>
                    </w:p>
                    <w:p w:rsidR="00BE1C93" w:rsidRDefault="00BE1C93"/>
                    <w:p w:rsidR="00BE1C93" w:rsidRDefault="00BE1C93" w:rsidP="004639CC">
                      <w:pPr>
                        <w:pStyle w:val="Titre2"/>
                        <w:rPr>
                          <w:sz w:val="26"/>
                        </w:rPr>
                      </w:pPr>
                      <w:r>
                        <w:rPr>
                          <w:sz w:val="26"/>
                        </w:rPr>
                        <w:t>Tanger</w:t>
                      </w:r>
                    </w:p>
                    <w:p w:rsidR="00BE1C93" w:rsidRDefault="00BE1C93" w:rsidP="004639CC">
                      <w:pPr>
                        <w:pStyle w:val="Titre2"/>
                        <w:rPr>
                          <w:sz w:val="26"/>
                        </w:rPr>
                      </w:pPr>
                    </w:p>
                    <w:p w:rsidR="00BE1C93" w:rsidRDefault="00BE1C93"/>
                    <w:p w:rsidR="00BE1C93" w:rsidRDefault="00BE1C93" w:rsidP="004639CC">
                      <w:pPr>
                        <w:pStyle w:val="Titre2"/>
                        <w:rPr>
                          <w:sz w:val="26"/>
                        </w:rPr>
                      </w:pPr>
                      <w:r>
                        <w:rPr>
                          <w:sz w:val="26"/>
                        </w:rPr>
                        <w:t>Tanger</w:t>
                      </w:r>
                    </w:p>
                    <w:p w:rsidR="00BE1C93" w:rsidRDefault="00BE1C93" w:rsidP="004639CC">
                      <w:pPr>
                        <w:pStyle w:val="Titre2"/>
                        <w:rPr>
                          <w:sz w:val="26"/>
                        </w:rPr>
                      </w:pPr>
                    </w:p>
                    <w:p w:rsidR="00BE1C93" w:rsidRDefault="00BE1C93"/>
                    <w:p w:rsidR="00BE1C93" w:rsidRDefault="00BE1C93" w:rsidP="004639CC">
                      <w:pPr>
                        <w:pStyle w:val="Titre2"/>
                        <w:rPr>
                          <w:sz w:val="26"/>
                        </w:rPr>
                      </w:pPr>
                      <w:r>
                        <w:rPr>
                          <w:sz w:val="26"/>
                        </w:rPr>
                        <w:t>Tanger</w:t>
                      </w:r>
                    </w:p>
                    <w:p w:rsidR="00BE1C93" w:rsidRDefault="00BE1C93" w:rsidP="004639CC">
                      <w:pPr>
                        <w:pStyle w:val="Titre2"/>
                        <w:rPr>
                          <w:sz w:val="26"/>
                        </w:rPr>
                      </w:pPr>
                    </w:p>
                  </w:txbxContent>
                </v:textbox>
              </v:shape>
            </w:pict>
          </mc:Fallback>
        </mc:AlternateContent>
      </w:r>
      <w:r>
        <w:object w:dxaOrig="2400" w:dyaOrig="2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3.85pt" o:ole="" fillcolor="window">
            <v:imagedata r:id="rId8" o:title=""/>
          </v:shape>
          <o:OLEObject Type="Embed" ProgID="Unknown" ShapeID="_x0000_i1025" DrawAspect="Content" ObjectID="_1495616326" r:id="rId9"/>
        </w:object>
      </w:r>
    </w:p>
    <w:p w:rsidR="004639CC" w:rsidRDefault="004639CC" w:rsidP="004639CC"/>
    <w:p w:rsidR="004639CC" w:rsidRPr="004639CC" w:rsidRDefault="004639CC" w:rsidP="004639CC">
      <w:pPr>
        <w:pStyle w:val="Titre6"/>
        <w:keepLines w:val="0"/>
        <w:spacing w:before="240" w:line="240" w:lineRule="auto"/>
        <w:jc w:val="center"/>
        <w:rPr>
          <w:rFonts w:ascii="Arial" w:eastAsia="Times New Roman" w:hAnsi="Arial" w:cs="Times New Roman"/>
          <w:b/>
          <w:color w:val="auto"/>
          <w:sz w:val="32"/>
          <w:szCs w:val="20"/>
          <w:lang w:eastAsia="fr-FR"/>
        </w:rPr>
      </w:pPr>
      <w:r w:rsidRPr="004639CC">
        <w:rPr>
          <w:rFonts w:ascii="Arial" w:eastAsia="Times New Roman" w:hAnsi="Arial" w:cs="Times New Roman"/>
          <w:b/>
          <w:color w:val="auto"/>
          <w:sz w:val="32"/>
          <w:szCs w:val="20"/>
          <w:lang w:eastAsia="fr-FR"/>
        </w:rPr>
        <w:t>Rapport du Projet de Fi</w:t>
      </w:r>
      <w:bookmarkStart w:id="0" w:name="_GoBack"/>
      <w:bookmarkEnd w:id="0"/>
      <w:r w:rsidRPr="004639CC">
        <w:rPr>
          <w:rFonts w:ascii="Arial" w:eastAsia="Times New Roman" w:hAnsi="Arial" w:cs="Times New Roman"/>
          <w:b/>
          <w:color w:val="auto"/>
          <w:sz w:val="32"/>
          <w:szCs w:val="20"/>
          <w:lang w:eastAsia="fr-FR"/>
        </w:rPr>
        <w:t>n d’Etudes</w:t>
      </w:r>
    </w:p>
    <w:p w:rsidR="004639CC" w:rsidRPr="004639CC" w:rsidRDefault="004639CC" w:rsidP="004639CC">
      <w:pPr>
        <w:pStyle w:val="Titre6"/>
        <w:keepLines w:val="0"/>
        <w:spacing w:before="240" w:line="240" w:lineRule="auto"/>
        <w:jc w:val="center"/>
        <w:rPr>
          <w:rFonts w:ascii="Times New Roman" w:eastAsia="Times New Roman" w:hAnsi="Times New Roman" w:cs="Times New Roman"/>
          <w:b/>
          <w:i/>
          <w:color w:val="auto"/>
          <w:sz w:val="24"/>
          <w:szCs w:val="20"/>
          <w:lang w:eastAsia="fr-FR"/>
        </w:rPr>
      </w:pPr>
      <w:r w:rsidRPr="004639CC">
        <w:rPr>
          <w:rFonts w:ascii="Times New Roman" w:eastAsia="Times New Roman" w:hAnsi="Times New Roman" w:cs="Times New Roman"/>
          <w:b/>
          <w:i/>
          <w:color w:val="auto"/>
          <w:sz w:val="24"/>
          <w:szCs w:val="20"/>
          <w:lang w:eastAsia="fr-FR"/>
        </w:rPr>
        <w:t>Pour l’obtention du </w:t>
      </w:r>
    </w:p>
    <w:p w:rsidR="001E4057" w:rsidRPr="001E4057" w:rsidRDefault="001E4057" w:rsidP="001E4057">
      <w:pPr>
        <w:autoSpaceDE w:val="0"/>
        <w:autoSpaceDN w:val="0"/>
        <w:adjustRightInd w:val="0"/>
        <w:spacing w:after="0" w:line="240" w:lineRule="auto"/>
        <w:rPr>
          <w:rFonts w:ascii="Arial" w:hAnsi="Arial" w:cs="Arial"/>
          <w:color w:val="000000"/>
          <w:sz w:val="24"/>
          <w:szCs w:val="24"/>
        </w:rPr>
      </w:pPr>
    </w:p>
    <w:p w:rsidR="001E4057" w:rsidRPr="001E4057" w:rsidRDefault="001E4057" w:rsidP="001E4057">
      <w:pPr>
        <w:autoSpaceDE w:val="0"/>
        <w:autoSpaceDN w:val="0"/>
        <w:adjustRightInd w:val="0"/>
        <w:spacing w:after="0" w:line="240" w:lineRule="auto"/>
        <w:rPr>
          <w:rFonts w:ascii="Arial" w:hAnsi="Arial" w:cs="Arial"/>
          <w:color w:val="000000"/>
          <w:sz w:val="32"/>
          <w:szCs w:val="32"/>
        </w:rPr>
      </w:pPr>
      <w:r w:rsidRPr="001E4057">
        <w:rPr>
          <w:rFonts w:ascii="Arial" w:hAnsi="Arial" w:cs="Arial"/>
          <w:color w:val="000000"/>
          <w:sz w:val="24"/>
          <w:szCs w:val="24"/>
        </w:rPr>
        <w:t xml:space="preserve"> </w:t>
      </w:r>
      <w:r w:rsidRPr="001E4057">
        <w:rPr>
          <w:rFonts w:ascii="Arial" w:hAnsi="Arial" w:cs="Arial"/>
          <w:b/>
          <w:bCs/>
          <w:color w:val="000000"/>
          <w:sz w:val="32"/>
          <w:szCs w:val="32"/>
        </w:rPr>
        <w:t xml:space="preserve">Diplôme de l’École Nationale de Commerce et de Gestion </w:t>
      </w:r>
    </w:p>
    <w:p w:rsidR="004639CC" w:rsidRPr="004639CC" w:rsidRDefault="001E4057" w:rsidP="001E4057">
      <w:pPr>
        <w:pStyle w:val="Titre6"/>
        <w:keepLines w:val="0"/>
        <w:spacing w:before="240" w:line="240" w:lineRule="auto"/>
        <w:jc w:val="center"/>
        <w:rPr>
          <w:rFonts w:ascii="Arial" w:eastAsia="Times New Roman" w:hAnsi="Arial" w:cs="Times New Roman"/>
          <w:b/>
          <w:color w:val="auto"/>
          <w:sz w:val="32"/>
          <w:szCs w:val="20"/>
          <w:lang w:eastAsia="fr-FR"/>
        </w:rPr>
      </w:pPr>
      <w:r>
        <w:rPr>
          <w:rFonts w:ascii="Arial" w:eastAsiaTheme="minorHAnsi" w:hAnsi="Arial" w:cs="Arial"/>
          <w:b/>
          <w:bCs/>
          <w:color w:val="000000"/>
          <w:sz w:val="32"/>
          <w:szCs w:val="32"/>
        </w:rPr>
        <w:t>Marketing et Action Commercial</w:t>
      </w:r>
    </w:p>
    <w:p w:rsidR="004639CC" w:rsidRPr="001E4057" w:rsidRDefault="004639CC" w:rsidP="001E4057">
      <w:pPr>
        <w:pStyle w:val="Titre6"/>
        <w:keepLines w:val="0"/>
        <w:spacing w:before="480" w:line="240" w:lineRule="auto"/>
        <w:jc w:val="center"/>
        <w:rPr>
          <w:rFonts w:ascii="Times New Roman" w:eastAsia="Times New Roman" w:hAnsi="Times New Roman" w:cs="Times New Roman"/>
          <w:b/>
          <w:i/>
          <w:color w:val="auto"/>
          <w:sz w:val="24"/>
          <w:szCs w:val="20"/>
          <w:lang w:eastAsia="fr-FR"/>
        </w:rPr>
      </w:pPr>
      <w:r w:rsidRPr="004639CC">
        <w:rPr>
          <w:rFonts w:ascii="Times New Roman" w:eastAsia="Times New Roman" w:hAnsi="Times New Roman" w:cs="Times New Roman"/>
          <w:b/>
          <w:i/>
          <w:color w:val="auto"/>
          <w:sz w:val="24"/>
          <w:szCs w:val="20"/>
          <w:lang w:eastAsia="fr-FR"/>
        </w:rPr>
        <w:t>Sous le thème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8"/>
      </w:tblGrid>
      <w:tr w:rsidR="004639CC" w:rsidTr="00D26FBB">
        <w:tc>
          <w:tcPr>
            <w:tcW w:w="9210" w:type="dxa"/>
            <w:tcBorders>
              <w:top w:val="single" w:sz="24" w:space="0" w:color="auto"/>
              <w:left w:val="single" w:sz="24" w:space="0" w:color="auto"/>
              <w:bottom w:val="single" w:sz="24" w:space="0" w:color="auto"/>
              <w:right w:val="single" w:sz="24" w:space="0" w:color="auto"/>
            </w:tcBorders>
          </w:tcPr>
          <w:p w:rsidR="004639CC" w:rsidRDefault="00832983" w:rsidP="00D26FBB">
            <w:pPr>
              <w:pStyle w:val="Normalcentr"/>
              <w:spacing w:before="120" w:line="360" w:lineRule="auto"/>
              <w:ind w:left="0" w:right="0"/>
            </w:pPr>
            <w:r>
              <w:t>Le Marketing d’engagement dans le cadre d’un réseau social professionnel</w:t>
            </w:r>
          </w:p>
          <w:p w:rsidR="004639CC" w:rsidRDefault="004639CC" w:rsidP="00832983">
            <w:pPr>
              <w:pStyle w:val="Normalcentr"/>
              <w:spacing w:before="120" w:line="360" w:lineRule="auto"/>
              <w:ind w:left="0" w:right="0"/>
            </w:pPr>
            <w:r>
              <w:t xml:space="preserve">Cas de </w:t>
            </w:r>
            <w:r w:rsidR="00832983">
              <w:t>ShoreIN.com</w:t>
            </w:r>
          </w:p>
        </w:tc>
      </w:tr>
    </w:tbl>
    <w:p w:rsidR="004639CC" w:rsidRDefault="004639CC" w:rsidP="004639CC">
      <w:pPr>
        <w:pStyle w:val="Normalcentr"/>
        <w:rPr>
          <w:sz w:val="20"/>
        </w:rPr>
      </w:pPr>
    </w:p>
    <w:p w:rsidR="00832983" w:rsidRDefault="00832983" w:rsidP="00832983">
      <w:pPr>
        <w:pStyle w:val="Titre5"/>
        <w:keepLines w:val="0"/>
        <w:spacing w:before="240" w:line="240" w:lineRule="auto"/>
        <w:jc w:val="center"/>
        <w:rPr>
          <w:rFonts w:ascii="Times New Roman" w:eastAsia="Times New Roman" w:hAnsi="Times New Roman" w:cs="Times New Roman"/>
          <w:b/>
          <w:i/>
          <w:color w:val="auto"/>
          <w:sz w:val="24"/>
          <w:szCs w:val="20"/>
          <w:lang w:eastAsia="fr-FR"/>
        </w:rPr>
      </w:pPr>
      <w:r w:rsidRPr="00832983">
        <w:rPr>
          <w:rFonts w:ascii="Times New Roman" w:eastAsia="Times New Roman" w:hAnsi="Times New Roman" w:cs="Times New Roman"/>
          <w:b/>
          <w:i/>
          <w:noProof/>
          <w:color w:val="auto"/>
          <w:sz w:val="24"/>
          <w:szCs w:val="20"/>
          <w:lang w:eastAsia="fr-FR"/>
        </w:rPr>
        <w:drawing>
          <wp:inline distT="0" distB="0" distL="0" distR="0">
            <wp:extent cx="1362075" cy="483676"/>
            <wp:effectExtent l="0" t="0" r="0" b="0"/>
            <wp:docPr id="69" name="Image 69" descr="C:\Users\acer\Desktop\bureau 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bureau 2\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568" cy="493084"/>
                    </a:xfrm>
                    <a:prstGeom prst="rect">
                      <a:avLst/>
                    </a:prstGeom>
                    <a:noFill/>
                    <a:ln>
                      <a:noFill/>
                    </a:ln>
                  </pic:spPr>
                </pic:pic>
              </a:graphicData>
            </a:graphic>
          </wp:inline>
        </w:drawing>
      </w:r>
    </w:p>
    <w:p w:rsidR="004639CC" w:rsidRPr="00832983" w:rsidRDefault="004639CC" w:rsidP="00832983">
      <w:pPr>
        <w:pStyle w:val="Titre5"/>
        <w:keepLines w:val="0"/>
        <w:spacing w:before="240" w:line="240" w:lineRule="auto"/>
        <w:jc w:val="center"/>
        <w:rPr>
          <w:rFonts w:ascii="Times New Roman" w:eastAsia="Times New Roman" w:hAnsi="Times New Roman" w:cs="Times New Roman"/>
          <w:b/>
          <w:i/>
          <w:color w:val="auto"/>
          <w:sz w:val="24"/>
          <w:szCs w:val="20"/>
          <w:lang w:eastAsia="fr-FR"/>
        </w:rPr>
      </w:pPr>
      <w:r w:rsidRPr="001E4057">
        <w:rPr>
          <w:rFonts w:ascii="Times New Roman" w:eastAsia="Times New Roman" w:hAnsi="Times New Roman" w:cs="Times New Roman"/>
          <w:b/>
          <w:i/>
          <w:color w:val="auto"/>
          <w:sz w:val="24"/>
          <w:szCs w:val="20"/>
          <w:lang w:eastAsia="fr-FR"/>
        </w:rPr>
        <w:t>Réalisé par</w:t>
      </w:r>
      <w:r w:rsidR="00832983">
        <w:rPr>
          <w:rFonts w:ascii="Times New Roman" w:eastAsia="Times New Roman" w:hAnsi="Times New Roman" w:cs="Times New Roman"/>
          <w:b/>
          <w:i/>
          <w:color w:val="auto"/>
          <w:sz w:val="24"/>
          <w:szCs w:val="20"/>
          <w:lang w:eastAsia="fr-FR"/>
        </w:rPr>
        <w:t xml:space="preserve"> </w:t>
      </w:r>
      <w:r w:rsidRPr="001E4057">
        <w:rPr>
          <w:rFonts w:ascii="Arial" w:eastAsia="Times New Roman" w:hAnsi="Arial" w:cs="Times New Roman"/>
          <w:b/>
          <w:i/>
          <w:iCs/>
          <w:color w:val="auto"/>
          <w:sz w:val="26"/>
          <w:szCs w:val="20"/>
          <w:lang w:eastAsia="fr-FR"/>
        </w:rPr>
        <w:t>Mlle.</w:t>
      </w:r>
      <w:r w:rsidR="00832983">
        <w:rPr>
          <w:rFonts w:ascii="Arial" w:eastAsia="Times New Roman" w:hAnsi="Arial" w:cs="Times New Roman"/>
          <w:b/>
          <w:i/>
          <w:iCs/>
          <w:color w:val="auto"/>
          <w:sz w:val="26"/>
          <w:szCs w:val="20"/>
          <w:lang w:eastAsia="fr-FR"/>
        </w:rPr>
        <w:t xml:space="preserve"> HADIFI Amira</w:t>
      </w:r>
    </w:p>
    <w:p w:rsidR="004639CC" w:rsidRDefault="004639CC" w:rsidP="004639CC">
      <w:pPr>
        <w:pStyle w:val="Titre5"/>
        <w:rPr>
          <w:i/>
          <w:sz w:val="16"/>
        </w:rPr>
      </w:pPr>
    </w:p>
    <w:p w:rsidR="004639CC" w:rsidRPr="001E4057" w:rsidRDefault="004639CC" w:rsidP="00832983">
      <w:pPr>
        <w:spacing w:after="0" w:line="240" w:lineRule="auto"/>
        <w:rPr>
          <w:rFonts w:ascii="Times New Roman" w:eastAsia="Times New Roman" w:hAnsi="Times New Roman" w:cs="Times New Roman"/>
          <w:sz w:val="20"/>
          <w:szCs w:val="20"/>
          <w:lang w:eastAsia="fr-FR"/>
        </w:rPr>
      </w:pPr>
      <w:r w:rsidRPr="00680859">
        <w:rPr>
          <w:rFonts w:ascii="Times New Roman" w:eastAsia="Times New Roman" w:hAnsi="Times New Roman" w:cs="Times New Roman"/>
          <w:b/>
          <w:bCs/>
          <w:i/>
          <w:iCs/>
          <w:sz w:val="20"/>
          <w:szCs w:val="20"/>
          <w:u w:val="single"/>
          <w:lang w:eastAsia="fr-FR"/>
        </w:rPr>
        <w:t>Encadré par</w:t>
      </w:r>
      <w:r w:rsidRPr="001E4057">
        <w:rPr>
          <w:rFonts w:ascii="Times New Roman" w:eastAsia="Times New Roman" w:hAnsi="Times New Roman" w:cs="Times New Roman"/>
          <w:sz w:val="20"/>
          <w:szCs w:val="20"/>
          <w:lang w:eastAsia="fr-FR"/>
        </w:rPr>
        <w:t xml:space="preserve"> : </w:t>
      </w:r>
      <w:r w:rsidR="00680859">
        <w:rPr>
          <w:rFonts w:ascii="Times New Roman" w:eastAsia="Times New Roman" w:hAnsi="Times New Roman" w:cs="Times New Roman"/>
          <w:sz w:val="20"/>
          <w:szCs w:val="20"/>
          <w:lang w:eastAsia="fr-FR"/>
        </w:rPr>
        <w:tab/>
      </w:r>
      <w:r w:rsidR="00680859">
        <w:rPr>
          <w:rFonts w:ascii="Times New Roman" w:eastAsia="Times New Roman" w:hAnsi="Times New Roman" w:cs="Times New Roman"/>
          <w:sz w:val="20"/>
          <w:szCs w:val="20"/>
          <w:lang w:eastAsia="fr-FR"/>
        </w:rPr>
        <w:tab/>
      </w:r>
      <w:r w:rsidRPr="001E4057">
        <w:rPr>
          <w:rFonts w:ascii="Times New Roman" w:eastAsia="Times New Roman" w:hAnsi="Times New Roman" w:cs="Times New Roman"/>
          <w:sz w:val="20"/>
          <w:szCs w:val="20"/>
          <w:lang w:eastAsia="fr-FR"/>
        </w:rPr>
        <w:t>M</w:t>
      </w:r>
      <w:r w:rsidR="00832983">
        <w:rPr>
          <w:rFonts w:ascii="Times New Roman" w:eastAsia="Times New Roman" w:hAnsi="Times New Roman" w:cs="Times New Roman"/>
          <w:sz w:val="20"/>
          <w:szCs w:val="20"/>
          <w:lang w:eastAsia="fr-FR"/>
        </w:rPr>
        <w:t>. AMINE Abderrahmane</w:t>
      </w:r>
      <w:r w:rsidRPr="001E4057">
        <w:rPr>
          <w:rFonts w:ascii="Times New Roman" w:eastAsia="Times New Roman" w:hAnsi="Times New Roman" w:cs="Times New Roman"/>
          <w:sz w:val="20"/>
          <w:szCs w:val="20"/>
          <w:lang w:eastAsia="fr-FR"/>
        </w:rPr>
        <w:t xml:space="preserve"> </w:t>
      </w:r>
      <w:r w:rsidR="00680859">
        <w:rPr>
          <w:rFonts w:ascii="Times New Roman" w:eastAsia="Times New Roman" w:hAnsi="Times New Roman" w:cs="Times New Roman"/>
          <w:sz w:val="20"/>
          <w:szCs w:val="20"/>
          <w:lang w:eastAsia="fr-FR"/>
        </w:rPr>
        <w:tab/>
      </w:r>
      <w:r w:rsidRPr="00680859">
        <w:rPr>
          <w:rFonts w:ascii="Times New Roman" w:eastAsia="Times New Roman" w:hAnsi="Times New Roman" w:cs="Times New Roman"/>
          <w:b/>
          <w:bCs/>
          <w:sz w:val="20"/>
          <w:szCs w:val="20"/>
          <w:lang w:eastAsia="fr-FR"/>
        </w:rPr>
        <w:t>Encadrant pédagogique</w:t>
      </w:r>
      <w:r w:rsidRPr="001E4057">
        <w:rPr>
          <w:rFonts w:ascii="Times New Roman" w:eastAsia="Times New Roman" w:hAnsi="Times New Roman" w:cs="Times New Roman"/>
          <w:sz w:val="20"/>
          <w:szCs w:val="20"/>
          <w:lang w:eastAsia="fr-FR"/>
        </w:rPr>
        <w:t xml:space="preserve"> </w:t>
      </w:r>
    </w:p>
    <w:p w:rsidR="004639CC" w:rsidRPr="001E4057" w:rsidRDefault="004639CC" w:rsidP="00832983">
      <w:pPr>
        <w:spacing w:after="0" w:line="240" w:lineRule="auto"/>
        <w:rPr>
          <w:rFonts w:ascii="Times New Roman" w:eastAsia="Times New Roman" w:hAnsi="Times New Roman" w:cs="Times New Roman"/>
          <w:sz w:val="20"/>
          <w:szCs w:val="20"/>
          <w:lang w:eastAsia="fr-FR"/>
        </w:rPr>
      </w:pPr>
      <w:r w:rsidRPr="00680859">
        <w:rPr>
          <w:rFonts w:ascii="Times New Roman" w:eastAsia="Times New Roman" w:hAnsi="Times New Roman" w:cs="Times New Roman"/>
          <w:b/>
          <w:bCs/>
          <w:i/>
          <w:iCs/>
          <w:sz w:val="20"/>
          <w:szCs w:val="20"/>
          <w:u w:val="single"/>
          <w:lang w:eastAsia="fr-FR"/>
        </w:rPr>
        <w:t>Encadré par :</w:t>
      </w:r>
      <w:r w:rsidRPr="001E4057">
        <w:rPr>
          <w:rFonts w:ascii="Times New Roman" w:eastAsia="Times New Roman" w:hAnsi="Times New Roman" w:cs="Times New Roman"/>
          <w:sz w:val="20"/>
          <w:szCs w:val="20"/>
          <w:lang w:eastAsia="fr-FR"/>
        </w:rPr>
        <w:t xml:space="preserve"> </w:t>
      </w:r>
      <w:r w:rsidR="00680859">
        <w:rPr>
          <w:rFonts w:ascii="Times New Roman" w:eastAsia="Times New Roman" w:hAnsi="Times New Roman" w:cs="Times New Roman"/>
          <w:sz w:val="20"/>
          <w:szCs w:val="20"/>
          <w:lang w:eastAsia="fr-FR"/>
        </w:rPr>
        <w:tab/>
      </w:r>
      <w:r w:rsidR="00680859">
        <w:rPr>
          <w:rFonts w:ascii="Times New Roman" w:eastAsia="Times New Roman" w:hAnsi="Times New Roman" w:cs="Times New Roman"/>
          <w:sz w:val="20"/>
          <w:szCs w:val="20"/>
          <w:lang w:eastAsia="fr-FR"/>
        </w:rPr>
        <w:tab/>
      </w:r>
      <w:r w:rsidRPr="001E4057">
        <w:rPr>
          <w:rFonts w:ascii="Times New Roman" w:eastAsia="Times New Roman" w:hAnsi="Times New Roman" w:cs="Times New Roman"/>
          <w:sz w:val="20"/>
          <w:szCs w:val="20"/>
          <w:lang w:eastAsia="fr-FR"/>
        </w:rPr>
        <w:t>M</w:t>
      </w:r>
      <w:r w:rsidR="00832983">
        <w:rPr>
          <w:rFonts w:ascii="Times New Roman" w:eastAsia="Times New Roman" w:hAnsi="Times New Roman" w:cs="Times New Roman"/>
          <w:sz w:val="20"/>
          <w:szCs w:val="20"/>
          <w:lang w:eastAsia="fr-FR"/>
        </w:rPr>
        <w:t xml:space="preserve">.CHAKIRI Abdelhamid </w:t>
      </w:r>
      <w:r w:rsidR="00680859">
        <w:rPr>
          <w:rFonts w:ascii="Times New Roman" w:eastAsia="Times New Roman" w:hAnsi="Times New Roman" w:cs="Times New Roman"/>
          <w:sz w:val="20"/>
          <w:szCs w:val="20"/>
          <w:lang w:eastAsia="fr-FR"/>
        </w:rPr>
        <w:tab/>
      </w:r>
      <w:r w:rsidRPr="00680859">
        <w:rPr>
          <w:rFonts w:ascii="Times New Roman" w:eastAsia="Times New Roman" w:hAnsi="Times New Roman" w:cs="Times New Roman"/>
          <w:b/>
          <w:bCs/>
          <w:sz w:val="20"/>
          <w:szCs w:val="20"/>
          <w:lang w:eastAsia="fr-FR"/>
        </w:rPr>
        <w:t>Encadrant professionnel</w:t>
      </w:r>
    </w:p>
    <w:p w:rsidR="004639CC" w:rsidRDefault="004639CC" w:rsidP="004639CC">
      <w:pPr>
        <w:pStyle w:val="Titre5"/>
        <w:spacing w:before="240"/>
        <w:rPr>
          <w:i/>
          <w:sz w:val="16"/>
        </w:rPr>
      </w:pPr>
    </w:p>
    <w:p w:rsidR="004639CC" w:rsidRPr="001E4057" w:rsidRDefault="004639CC" w:rsidP="001E4057">
      <w:pPr>
        <w:pStyle w:val="Titre5"/>
        <w:keepLines w:val="0"/>
        <w:spacing w:before="120" w:line="240" w:lineRule="auto"/>
        <w:jc w:val="center"/>
        <w:rPr>
          <w:rFonts w:ascii="Times New Roman" w:eastAsia="Times New Roman" w:hAnsi="Times New Roman" w:cs="Times New Roman"/>
          <w:b/>
          <w:i/>
          <w:color w:val="auto"/>
          <w:sz w:val="24"/>
          <w:szCs w:val="20"/>
          <w:lang w:eastAsia="fr-FR"/>
        </w:rPr>
      </w:pPr>
      <w:r w:rsidRPr="001E4057">
        <w:rPr>
          <w:rFonts w:ascii="Times New Roman" w:eastAsia="Times New Roman" w:hAnsi="Times New Roman" w:cs="Times New Roman"/>
          <w:b/>
          <w:i/>
          <w:color w:val="auto"/>
          <w:sz w:val="24"/>
          <w:szCs w:val="20"/>
          <w:lang w:eastAsia="fr-FR"/>
        </w:rPr>
        <w:t>Soutenu le ……………………. devant le jury :</w:t>
      </w:r>
    </w:p>
    <w:p w:rsidR="004639CC" w:rsidRDefault="004639CC" w:rsidP="004639CC"/>
    <w:p w:rsidR="004639CC" w:rsidRPr="001E4057" w:rsidRDefault="004639CC" w:rsidP="001E4057">
      <w:pPr>
        <w:spacing w:after="0" w:line="360" w:lineRule="auto"/>
        <w:ind w:left="-426"/>
        <w:jc w:val="both"/>
        <w:rPr>
          <w:rFonts w:ascii="Times New Roman" w:eastAsia="Times New Roman" w:hAnsi="Times New Roman" w:cs="Times New Roman"/>
          <w:sz w:val="24"/>
          <w:szCs w:val="20"/>
          <w:lang w:eastAsia="fr-FR"/>
        </w:rPr>
      </w:pPr>
      <w:r w:rsidRPr="001E4057">
        <w:rPr>
          <w:rFonts w:ascii="Times New Roman" w:eastAsia="Times New Roman" w:hAnsi="Times New Roman" w:cs="Times New Roman"/>
          <w:sz w:val="24"/>
          <w:szCs w:val="20"/>
          <w:lang w:eastAsia="fr-FR"/>
        </w:rPr>
        <w:t>MM.</w:t>
      </w:r>
    </w:p>
    <w:p w:rsidR="004639CC" w:rsidRPr="001E4057" w:rsidRDefault="00680859" w:rsidP="001E4057">
      <w:pPr>
        <w:spacing w:after="0" w:line="432" w:lineRule="auto"/>
        <w:ind w:left="-142"/>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AMINE Abderrahmane </w:t>
      </w:r>
      <w:r w:rsidR="004639CC" w:rsidRPr="001E4057">
        <w:rPr>
          <w:rFonts w:ascii="Times New Roman" w:eastAsia="Times New Roman" w:hAnsi="Times New Roman" w:cs="Times New Roman"/>
          <w:sz w:val="24"/>
          <w:szCs w:val="20"/>
          <w:lang w:eastAsia="fr-FR"/>
        </w:rPr>
        <w:t>Enseignant chercheur à l’ENCG de Tanger</w:t>
      </w:r>
      <w:r w:rsidR="004639CC" w:rsidRPr="001E4057">
        <w:rPr>
          <w:rFonts w:ascii="Times New Roman" w:eastAsia="Times New Roman" w:hAnsi="Times New Roman" w:cs="Times New Roman"/>
          <w:sz w:val="24"/>
          <w:szCs w:val="20"/>
          <w:lang w:eastAsia="fr-FR"/>
        </w:rPr>
        <w:tab/>
      </w:r>
      <w:r w:rsidR="004639CC" w:rsidRPr="001E4057">
        <w:rPr>
          <w:rFonts w:ascii="Times New Roman" w:eastAsia="Times New Roman" w:hAnsi="Times New Roman" w:cs="Times New Roman"/>
          <w:sz w:val="24"/>
          <w:szCs w:val="20"/>
          <w:lang w:eastAsia="fr-FR"/>
        </w:rPr>
        <w:tab/>
        <w:t>Président du jury</w:t>
      </w:r>
    </w:p>
    <w:p w:rsidR="004639CC" w:rsidRPr="001E4057" w:rsidRDefault="004639CC" w:rsidP="001E4057">
      <w:pPr>
        <w:spacing w:after="0" w:line="432" w:lineRule="auto"/>
        <w:ind w:left="-142"/>
        <w:jc w:val="both"/>
        <w:rPr>
          <w:rFonts w:ascii="Times New Roman" w:eastAsia="Times New Roman" w:hAnsi="Times New Roman" w:cs="Times New Roman"/>
          <w:bCs/>
          <w:sz w:val="24"/>
          <w:szCs w:val="20"/>
          <w:lang w:eastAsia="fr-FR"/>
        </w:rPr>
      </w:pPr>
      <w:r w:rsidRPr="001E4057">
        <w:rPr>
          <w:rFonts w:ascii="Times New Roman" w:eastAsia="Times New Roman" w:hAnsi="Times New Roman" w:cs="Times New Roman"/>
          <w:bCs/>
          <w:sz w:val="24"/>
          <w:szCs w:val="20"/>
          <w:lang w:eastAsia="fr-FR"/>
        </w:rPr>
        <w:t>………………..</w:t>
      </w:r>
      <w:r w:rsidRPr="001E4057">
        <w:rPr>
          <w:rFonts w:ascii="Times New Roman" w:eastAsia="Times New Roman" w:hAnsi="Times New Roman" w:cs="Times New Roman"/>
          <w:bCs/>
          <w:sz w:val="24"/>
          <w:szCs w:val="20"/>
          <w:lang w:eastAsia="fr-FR"/>
        </w:rPr>
        <w:tab/>
        <w:t>Enseignant chercheur à l’ENCG de Tanger</w:t>
      </w:r>
      <w:r w:rsidRPr="001E4057">
        <w:rPr>
          <w:rFonts w:ascii="Times New Roman" w:eastAsia="Times New Roman" w:hAnsi="Times New Roman" w:cs="Times New Roman"/>
          <w:bCs/>
          <w:sz w:val="24"/>
          <w:szCs w:val="20"/>
          <w:lang w:eastAsia="fr-FR"/>
        </w:rPr>
        <w:tab/>
      </w:r>
      <w:r w:rsidRPr="001E4057">
        <w:rPr>
          <w:rFonts w:ascii="Times New Roman" w:eastAsia="Times New Roman" w:hAnsi="Times New Roman" w:cs="Times New Roman"/>
          <w:bCs/>
          <w:sz w:val="24"/>
          <w:szCs w:val="20"/>
          <w:lang w:eastAsia="fr-FR"/>
        </w:rPr>
        <w:tab/>
        <w:t>Membre du jury</w:t>
      </w:r>
    </w:p>
    <w:p w:rsidR="001E4057" w:rsidRDefault="00680859" w:rsidP="00680859">
      <w:pPr>
        <w:spacing w:after="0" w:line="432" w:lineRule="auto"/>
        <w:ind w:left="-142"/>
        <w:rPr>
          <w:rFonts w:ascii="Times New Roman" w:eastAsia="Times New Roman" w:hAnsi="Times New Roman" w:cs="Times New Roman"/>
          <w:bCs/>
          <w:sz w:val="24"/>
          <w:szCs w:val="20"/>
          <w:lang w:eastAsia="fr-FR"/>
        </w:rPr>
      </w:pPr>
      <w:r>
        <w:rPr>
          <w:rFonts w:ascii="Times New Roman" w:eastAsia="Times New Roman" w:hAnsi="Times New Roman" w:cs="Times New Roman"/>
          <w:bCs/>
          <w:sz w:val="24"/>
          <w:szCs w:val="20"/>
          <w:lang w:eastAsia="fr-FR"/>
        </w:rPr>
        <w:t xml:space="preserve">CHAKIRI Abdelhamid </w:t>
      </w:r>
      <w:r w:rsidR="004639CC" w:rsidRPr="001E4057">
        <w:rPr>
          <w:rFonts w:ascii="Times New Roman" w:eastAsia="Times New Roman" w:hAnsi="Times New Roman" w:cs="Times New Roman"/>
          <w:bCs/>
          <w:sz w:val="24"/>
          <w:szCs w:val="20"/>
          <w:lang w:eastAsia="fr-FR"/>
        </w:rPr>
        <w:tab/>
        <w:t xml:space="preserve">Directeur de la société </w:t>
      </w:r>
      <w:r>
        <w:rPr>
          <w:rFonts w:ascii="Times New Roman" w:eastAsia="Times New Roman" w:hAnsi="Times New Roman" w:cs="Times New Roman"/>
          <w:bCs/>
          <w:sz w:val="24"/>
          <w:szCs w:val="20"/>
          <w:lang w:eastAsia="fr-FR"/>
        </w:rPr>
        <w:t>ShoreIN</w:t>
      </w:r>
      <w:r>
        <w:rPr>
          <w:rFonts w:ascii="Times New Roman" w:eastAsia="Times New Roman" w:hAnsi="Times New Roman" w:cs="Times New Roman"/>
          <w:bCs/>
          <w:sz w:val="24"/>
          <w:szCs w:val="20"/>
          <w:lang w:eastAsia="fr-FR"/>
        </w:rPr>
        <w:tab/>
      </w:r>
      <w:r>
        <w:rPr>
          <w:rFonts w:ascii="Times New Roman" w:eastAsia="Times New Roman" w:hAnsi="Times New Roman" w:cs="Times New Roman"/>
          <w:bCs/>
          <w:sz w:val="24"/>
          <w:szCs w:val="20"/>
          <w:lang w:eastAsia="fr-FR"/>
        </w:rPr>
        <w:tab/>
      </w:r>
      <w:r w:rsidR="00B32683">
        <w:rPr>
          <w:rFonts w:ascii="Times New Roman" w:eastAsia="Times New Roman" w:hAnsi="Times New Roman" w:cs="Times New Roman"/>
          <w:bCs/>
          <w:sz w:val="24"/>
          <w:szCs w:val="20"/>
          <w:lang w:eastAsia="fr-FR"/>
        </w:rPr>
        <w:t>Membre du jury</w:t>
      </w:r>
    </w:p>
    <w:p w:rsidR="001E4057" w:rsidRDefault="004639CC" w:rsidP="00680859">
      <w:pPr>
        <w:spacing w:after="0" w:line="432" w:lineRule="auto"/>
        <w:ind w:left="-142"/>
        <w:jc w:val="center"/>
        <w:rPr>
          <w:rFonts w:ascii="Times New Roman" w:eastAsia="Times New Roman" w:hAnsi="Times New Roman" w:cs="Times New Roman"/>
          <w:b/>
          <w:i/>
          <w:sz w:val="24"/>
          <w:szCs w:val="20"/>
          <w:lang w:eastAsia="fr-FR"/>
        </w:rPr>
      </w:pPr>
      <w:r w:rsidRPr="001E4057">
        <w:rPr>
          <w:rFonts w:ascii="Times New Roman" w:eastAsia="Times New Roman" w:hAnsi="Times New Roman" w:cs="Times New Roman"/>
          <w:b/>
          <w:i/>
          <w:sz w:val="24"/>
          <w:szCs w:val="20"/>
          <w:lang w:eastAsia="fr-FR"/>
        </w:rPr>
        <w:t xml:space="preserve">Période du stage : du </w:t>
      </w:r>
      <w:r w:rsidR="00680859">
        <w:rPr>
          <w:rFonts w:ascii="Times New Roman" w:eastAsia="Times New Roman" w:hAnsi="Times New Roman" w:cs="Times New Roman"/>
          <w:b/>
          <w:i/>
          <w:sz w:val="24"/>
          <w:szCs w:val="20"/>
          <w:lang w:eastAsia="fr-FR"/>
        </w:rPr>
        <w:t>16 Février 2015</w:t>
      </w:r>
      <w:r w:rsidRPr="001E4057">
        <w:rPr>
          <w:rFonts w:ascii="Times New Roman" w:eastAsia="Times New Roman" w:hAnsi="Times New Roman" w:cs="Times New Roman"/>
          <w:b/>
          <w:i/>
          <w:sz w:val="24"/>
          <w:szCs w:val="20"/>
          <w:lang w:eastAsia="fr-FR"/>
        </w:rPr>
        <w:t xml:space="preserve"> au </w:t>
      </w:r>
      <w:r w:rsidR="00680859">
        <w:rPr>
          <w:rFonts w:ascii="Times New Roman" w:eastAsia="Times New Roman" w:hAnsi="Times New Roman" w:cs="Times New Roman"/>
          <w:b/>
          <w:i/>
          <w:sz w:val="24"/>
          <w:szCs w:val="20"/>
          <w:lang w:eastAsia="fr-FR"/>
        </w:rPr>
        <w:t>22 Mai 2015</w:t>
      </w:r>
    </w:p>
    <w:p w:rsidR="004639CC" w:rsidRPr="001E4057" w:rsidRDefault="00680859" w:rsidP="00680859">
      <w:pPr>
        <w:spacing w:after="0" w:line="432" w:lineRule="auto"/>
        <w:ind w:left="-142"/>
        <w:jc w:val="center"/>
        <w:rPr>
          <w:rFonts w:ascii="Times New Roman" w:eastAsia="Times New Roman" w:hAnsi="Times New Roman" w:cs="Times New Roman"/>
          <w:b/>
          <w:i/>
          <w:sz w:val="24"/>
          <w:szCs w:val="20"/>
          <w:lang w:eastAsia="fr-FR"/>
        </w:rPr>
      </w:pPr>
      <w:r>
        <w:rPr>
          <w:rFonts w:ascii="Times New Roman" w:eastAsia="Times New Roman" w:hAnsi="Times New Roman" w:cs="Times New Roman"/>
          <w:b/>
          <w:i/>
          <w:sz w:val="24"/>
          <w:szCs w:val="20"/>
          <w:lang w:eastAsia="fr-FR"/>
        </w:rPr>
        <w:t>Année universitaire 2014-2015</w:t>
      </w:r>
    </w:p>
    <w:p w:rsidR="00B32683" w:rsidRPr="00B32683" w:rsidRDefault="00B32683" w:rsidP="00B32683">
      <w:pPr>
        <w:rPr>
          <w:rFonts w:asciiTheme="majorBidi" w:hAnsiTheme="majorBidi" w:cstheme="majorBidi"/>
          <w:b/>
          <w:bCs/>
          <w:sz w:val="48"/>
          <w:szCs w:val="48"/>
          <w:u w:val="thick" w:color="ED7D31"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B32683" w:rsidTr="00CB2C58">
        <w:tc>
          <w:tcPr>
            <w:tcW w:w="9634" w:type="dxa"/>
            <w:tcBorders>
              <w:right w:val="single" w:sz="36" w:space="0" w:color="1F4E79" w:themeColor="accent1" w:themeShade="80"/>
            </w:tcBorders>
            <w:vAlign w:val="center"/>
          </w:tcPr>
          <w:p w:rsidR="00CB2C58" w:rsidRDefault="00B32683" w:rsidP="00CB2C58">
            <w:pPr>
              <w:jc w:val="right"/>
              <w:rPr>
                <w:b/>
                <w:bCs/>
                <w:sz w:val="52"/>
                <w:szCs w:val="52"/>
                <w:u w:val="thick" w:color="ED7D31" w:themeColor="accent2"/>
              </w:rPr>
            </w:pPr>
            <w:r w:rsidRPr="00B32683">
              <w:rPr>
                <w:b/>
                <w:bCs/>
                <w:sz w:val="52"/>
                <w:szCs w:val="52"/>
                <w:u w:val="thick" w:color="ED7D31" w:themeColor="accent2"/>
              </w:rPr>
              <w:t>DEDICACES</w:t>
            </w:r>
          </w:p>
          <w:p w:rsidR="00CB2C58" w:rsidRPr="00CB2C58" w:rsidRDefault="00CB2C58" w:rsidP="00CB2C58">
            <w:pPr>
              <w:jc w:val="right"/>
              <w:rPr>
                <w:b/>
                <w:bCs/>
                <w:sz w:val="52"/>
                <w:szCs w:val="52"/>
                <w:u w:val="thick" w:color="ED7D31" w:themeColor="accent2"/>
              </w:rPr>
            </w:pPr>
          </w:p>
        </w:tc>
      </w:tr>
    </w:tbl>
    <w:p w:rsidR="00CB2C58" w:rsidRDefault="00CB2C58" w:rsidP="005F4602">
      <w:pPr>
        <w:pStyle w:val="twunmatched"/>
        <w:rPr>
          <w:rFonts w:ascii="Chaparral Pro Light" w:hAnsi="Chaparral Pro Light" w:cs="Arial"/>
          <w:color w:val="000000"/>
          <w:sz w:val="27"/>
          <w:szCs w:val="27"/>
        </w:rPr>
      </w:pPr>
    </w:p>
    <w:p w:rsidR="00D26FBB" w:rsidRPr="005F4602" w:rsidRDefault="00D26FBB" w:rsidP="005F4602">
      <w:pPr>
        <w:pStyle w:val="twunmatched"/>
        <w:rPr>
          <w:rFonts w:ascii="Chaparral Pro Light" w:hAnsi="Chaparral Pro Light" w:cs="Arial"/>
          <w:color w:val="000000"/>
          <w:sz w:val="27"/>
          <w:szCs w:val="27"/>
        </w:rPr>
      </w:pPr>
      <w:r w:rsidRPr="005F4602">
        <w:rPr>
          <w:rFonts w:ascii="Chaparral Pro Light" w:hAnsi="Chaparral Pro Light" w:cs="Arial"/>
          <w:color w:val="000000"/>
          <w:sz w:val="27"/>
          <w:szCs w:val="27"/>
        </w:rPr>
        <w:t>Je dédie ce mémoire</w:t>
      </w:r>
      <w:r w:rsidR="005F4602" w:rsidRPr="005F4602">
        <w:rPr>
          <w:rFonts w:ascii="Chaparral Pro Light" w:hAnsi="Chaparral Pro Light" w:cs="Arial"/>
          <w:color w:val="000000"/>
          <w:sz w:val="27"/>
          <w:szCs w:val="27"/>
        </w:rPr>
        <w:t> :</w:t>
      </w:r>
    </w:p>
    <w:p w:rsidR="005F4602" w:rsidRDefault="005F4602" w:rsidP="005F4602">
      <w:pPr>
        <w:pStyle w:val="twunmatched"/>
        <w:rPr>
          <w:rFonts w:ascii="Arial" w:hAnsi="Arial" w:cs="Arial"/>
          <w:color w:val="000000"/>
          <w:sz w:val="27"/>
          <w:szCs w:val="27"/>
        </w:rPr>
      </w:pPr>
    </w:p>
    <w:p w:rsidR="004639CC" w:rsidRPr="005F4602" w:rsidRDefault="005F4602" w:rsidP="005F4602">
      <w:pPr>
        <w:spacing w:before="480" w:after="480"/>
        <w:jc w:val="right"/>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4602">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 la mémoire de mon père qu’Allah le bénisse</w:t>
      </w:r>
    </w:p>
    <w:p w:rsidR="005F4602" w:rsidRPr="005F4602" w:rsidRDefault="005F4602" w:rsidP="005F4602">
      <w:pPr>
        <w:spacing w:before="480" w:after="480"/>
        <w:jc w:val="right"/>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4602">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 chère mère</w:t>
      </w:r>
    </w:p>
    <w:p w:rsidR="005F4602" w:rsidRPr="005F4602" w:rsidRDefault="005F4602" w:rsidP="005F4602">
      <w:pPr>
        <w:spacing w:before="480" w:after="480"/>
        <w:jc w:val="right"/>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4602">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Mes frères et </w:t>
      </w:r>
      <w:r w:rsidR="003F33D8">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 </w:t>
      </w:r>
      <w:r w:rsidRPr="005F4602">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sœur</w:t>
      </w:r>
    </w:p>
    <w:p w:rsidR="005F4602" w:rsidRPr="005F4602" w:rsidRDefault="005F4602" w:rsidP="005F4602">
      <w:pPr>
        <w:spacing w:before="480" w:after="480"/>
        <w:jc w:val="right"/>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4602">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 mes professeurs de l’ENCGT</w:t>
      </w:r>
    </w:p>
    <w:p w:rsidR="005F4602" w:rsidRPr="005F4602" w:rsidRDefault="005F4602" w:rsidP="005F4602">
      <w:pPr>
        <w:spacing w:before="480" w:after="480"/>
        <w:jc w:val="right"/>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4602">
        <w:rPr>
          <w:rFonts w:ascii="Informal Roman" w:hAnsi="Informal Roman" w:cstheme="majorBidi"/>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 tous mes amis</w:t>
      </w:r>
    </w:p>
    <w:p w:rsidR="005F4602" w:rsidRPr="005F4602" w:rsidRDefault="005F4602" w:rsidP="005F4602">
      <w:pPr>
        <w:spacing w:before="480" w:after="480"/>
        <w:jc w:val="center"/>
        <w:rPr>
          <w:rFonts w:ascii="Informal Roman" w:hAnsi="Informal Roman" w:cstheme="majorBidi"/>
          <w:b/>
          <w:bCs/>
          <w:i/>
          <w:i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7F1E" w:rsidRDefault="00FF7F1E" w:rsidP="00FF7F1E">
      <w:pPr>
        <w:jc w:val="center"/>
        <w:rPr>
          <w:rFonts w:asciiTheme="majorBidi" w:hAnsiTheme="majorBidi" w:cstheme="majorBidi"/>
          <w:b/>
          <w:bCs/>
          <w:i/>
          <w:i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7F1E" w:rsidRDefault="00FF7F1E" w:rsidP="00FF7F1E">
      <w:pPr>
        <w:jc w:val="center"/>
        <w:rPr>
          <w:rFonts w:asciiTheme="majorBidi" w:hAnsiTheme="majorBidi" w:cstheme="majorBidi"/>
          <w:b/>
          <w:bCs/>
          <w:i/>
          <w:i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7F1E" w:rsidRDefault="004639CC" w:rsidP="00FF7F1E">
      <w:pPr>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i/>
          <w:i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p>
    <w:tbl>
      <w:tblPr>
        <w:tblStyle w:val="Grilledutableau"/>
        <w:tblpPr w:leftFromText="141" w:rightFromText="141" w:horzAnchor="margin" w:tblpY="556"/>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FF7F1E" w:rsidTr="00FF7F1E">
        <w:tc>
          <w:tcPr>
            <w:tcW w:w="9634" w:type="dxa"/>
            <w:tcBorders>
              <w:right w:val="single" w:sz="36" w:space="0" w:color="1F4E79" w:themeColor="accent1" w:themeShade="80"/>
            </w:tcBorders>
            <w:vAlign w:val="center"/>
          </w:tcPr>
          <w:p w:rsidR="00FF7F1E" w:rsidRPr="003F33D8" w:rsidRDefault="00FF7F1E" w:rsidP="00FF7F1E">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lastRenderedPageBreak/>
              <w:t>REMERCIEMENTS</w:t>
            </w:r>
          </w:p>
          <w:p w:rsidR="00FF7F1E" w:rsidRPr="00CB2C58" w:rsidRDefault="00FF7F1E" w:rsidP="00FF7F1E">
            <w:pPr>
              <w:rPr>
                <w:b/>
                <w:bCs/>
                <w:sz w:val="52"/>
                <w:szCs w:val="52"/>
                <w:u w:val="thick" w:color="ED7D31" w:themeColor="accent2"/>
              </w:rPr>
            </w:pPr>
          </w:p>
        </w:tc>
      </w:tr>
    </w:tbl>
    <w:p w:rsidR="00FF7F1E" w:rsidRDefault="00FF7F1E" w:rsidP="00FF7F1E">
      <w:pPr>
        <w:autoSpaceDE w:val="0"/>
        <w:autoSpaceDN w:val="0"/>
        <w:adjustRightInd w:val="0"/>
        <w:spacing w:before="360" w:after="360" w:line="240" w:lineRule="auto"/>
        <w:rPr>
          <w:rFonts w:asciiTheme="majorBidi" w:hAnsiTheme="majorBidi" w:cstheme="majorBidi"/>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7F1E" w:rsidRDefault="00FF7F1E" w:rsidP="00FF7F1E">
      <w:pPr>
        <w:autoSpaceDE w:val="0"/>
        <w:autoSpaceDN w:val="0"/>
        <w:adjustRightInd w:val="0"/>
        <w:spacing w:before="360" w:after="360" w:line="240" w:lineRule="auto"/>
        <w:jc w:val="both"/>
        <w:rPr>
          <w:rFonts w:ascii="Times New Roman" w:hAnsi="Times New Roman" w:cs="Times New Roman"/>
          <w:color w:val="000000"/>
          <w:sz w:val="23"/>
          <w:szCs w:val="23"/>
        </w:rPr>
      </w:pPr>
    </w:p>
    <w:p w:rsidR="00FF7F1E" w:rsidRPr="005F4602" w:rsidRDefault="009E7FA2" w:rsidP="009E7FA2">
      <w:pPr>
        <w:autoSpaceDE w:val="0"/>
        <w:autoSpaceDN w:val="0"/>
        <w:adjustRightInd w:val="0"/>
        <w:spacing w:before="360" w:after="36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Nous commençons</w:t>
      </w:r>
      <w:r w:rsidR="00FF7F1E">
        <w:rPr>
          <w:rFonts w:ascii="Times New Roman" w:hAnsi="Times New Roman" w:cs="Times New Roman"/>
          <w:color w:val="000000"/>
          <w:sz w:val="23"/>
          <w:szCs w:val="23"/>
        </w:rPr>
        <w:t xml:space="preserve"> tout d’abord par remercier l’Ecole Nationale de Commerce et de G</w:t>
      </w:r>
      <w:r w:rsidR="00FF7F1E" w:rsidRPr="005F4602">
        <w:rPr>
          <w:rFonts w:ascii="Times New Roman" w:hAnsi="Times New Roman" w:cs="Times New Roman"/>
          <w:color w:val="000000"/>
          <w:sz w:val="23"/>
          <w:szCs w:val="23"/>
        </w:rPr>
        <w:t xml:space="preserve">estion et tout son corps professoral pour </w:t>
      </w:r>
      <w:r>
        <w:rPr>
          <w:rFonts w:ascii="Times New Roman" w:hAnsi="Times New Roman" w:cs="Times New Roman"/>
          <w:color w:val="000000"/>
          <w:sz w:val="23"/>
          <w:szCs w:val="23"/>
        </w:rPr>
        <w:t xml:space="preserve">nous </w:t>
      </w:r>
      <w:r w:rsidR="00FF7F1E" w:rsidRPr="005F4602">
        <w:rPr>
          <w:rFonts w:ascii="Times New Roman" w:hAnsi="Times New Roman" w:cs="Times New Roman"/>
          <w:color w:val="000000"/>
          <w:sz w:val="23"/>
          <w:szCs w:val="23"/>
        </w:rPr>
        <w:t xml:space="preserve">avoir donné l’opportunité de jouir de 5 ans de formation de haut niveau qui </w:t>
      </w:r>
      <w:r>
        <w:rPr>
          <w:rFonts w:ascii="Times New Roman" w:hAnsi="Times New Roman" w:cs="Times New Roman"/>
          <w:color w:val="000000"/>
          <w:sz w:val="23"/>
          <w:szCs w:val="23"/>
        </w:rPr>
        <w:t xml:space="preserve">nous </w:t>
      </w:r>
      <w:r w:rsidR="00FF7F1E" w:rsidRPr="005F4602">
        <w:rPr>
          <w:rFonts w:ascii="Times New Roman" w:hAnsi="Times New Roman" w:cs="Times New Roman"/>
          <w:color w:val="000000"/>
          <w:sz w:val="23"/>
          <w:szCs w:val="23"/>
        </w:rPr>
        <w:t xml:space="preserve">a permis de construire plusieurs acquis et connaissances. Cette formation sera </w:t>
      </w:r>
      <w:r>
        <w:rPr>
          <w:rFonts w:ascii="Times New Roman" w:hAnsi="Times New Roman" w:cs="Times New Roman"/>
          <w:color w:val="000000"/>
          <w:sz w:val="23"/>
          <w:szCs w:val="23"/>
        </w:rPr>
        <w:t xml:space="preserve">notre </w:t>
      </w:r>
      <w:r w:rsidRPr="005F4602">
        <w:rPr>
          <w:rFonts w:ascii="Times New Roman" w:hAnsi="Times New Roman" w:cs="Times New Roman"/>
          <w:color w:val="000000"/>
          <w:sz w:val="23"/>
          <w:szCs w:val="23"/>
        </w:rPr>
        <w:t>base</w:t>
      </w:r>
      <w:r w:rsidR="00FF7F1E" w:rsidRPr="005F4602">
        <w:rPr>
          <w:rFonts w:ascii="Times New Roman" w:hAnsi="Times New Roman" w:cs="Times New Roman"/>
          <w:color w:val="000000"/>
          <w:sz w:val="23"/>
          <w:szCs w:val="23"/>
        </w:rPr>
        <w:t xml:space="preserve"> solide pour continuer dans </w:t>
      </w:r>
      <w:r>
        <w:rPr>
          <w:rFonts w:ascii="Times New Roman" w:hAnsi="Times New Roman" w:cs="Times New Roman"/>
          <w:color w:val="000000"/>
          <w:sz w:val="23"/>
          <w:szCs w:val="23"/>
        </w:rPr>
        <w:t>notre</w:t>
      </w:r>
      <w:r w:rsidR="00FF7F1E" w:rsidRPr="005F4602">
        <w:rPr>
          <w:rFonts w:ascii="Times New Roman" w:hAnsi="Times New Roman" w:cs="Times New Roman"/>
          <w:color w:val="000000"/>
          <w:sz w:val="23"/>
          <w:szCs w:val="23"/>
        </w:rPr>
        <w:t xml:space="preserve"> vie professionnelle. </w:t>
      </w:r>
    </w:p>
    <w:p w:rsidR="00FF7F1E" w:rsidRPr="005F4602" w:rsidRDefault="009E7FA2" w:rsidP="009E7FA2">
      <w:pPr>
        <w:autoSpaceDE w:val="0"/>
        <w:autoSpaceDN w:val="0"/>
        <w:adjustRightInd w:val="0"/>
        <w:spacing w:before="360" w:after="36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Nous remercions</w:t>
      </w:r>
      <w:r w:rsidR="00FF7F1E" w:rsidRPr="005F4602">
        <w:rPr>
          <w:rFonts w:ascii="Times New Roman" w:hAnsi="Times New Roman" w:cs="Times New Roman"/>
          <w:color w:val="000000"/>
          <w:sz w:val="23"/>
          <w:szCs w:val="23"/>
        </w:rPr>
        <w:t xml:space="preserve"> </w:t>
      </w:r>
      <w:r w:rsidR="00FF7F1E">
        <w:rPr>
          <w:rFonts w:ascii="Times New Roman" w:hAnsi="Times New Roman" w:cs="Times New Roman"/>
          <w:color w:val="000000"/>
          <w:sz w:val="23"/>
          <w:szCs w:val="23"/>
        </w:rPr>
        <w:t xml:space="preserve">M. AMINE Abderrahmane, </w:t>
      </w:r>
      <w:r>
        <w:rPr>
          <w:rFonts w:ascii="Times New Roman" w:hAnsi="Times New Roman" w:cs="Times New Roman"/>
          <w:color w:val="000000"/>
          <w:sz w:val="23"/>
          <w:szCs w:val="23"/>
        </w:rPr>
        <w:t>notre</w:t>
      </w:r>
      <w:r w:rsidR="00FF7F1E">
        <w:rPr>
          <w:rFonts w:ascii="Times New Roman" w:hAnsi="Times New Roman" w:cs="Times New Roman"/>
          <w:color w:val="000000"/>
          <w:sz w:val="23"/>
          <w:szCs w:val="23"/>
        </w:rPr>
        <w:t xml:space="preserve"> encadrant</w:t>
      </w:r>
      <w:r w:rsidR="00FF7F1E" w:rsidRPr="005F4602">
        <w:rPr>
          <w:rFonts w:ascii="Times New Roman" w:hAnsi="Times New Roman" w:cs="Times New Roman"/>
          <w:color w:val="000000"/>
          <w:sz w:val="23"/>
          <w:szCs w:val="23"/>
        </w:rPr>
        <w:t xml:space="preserve"> pédagogique, pour tous les conseils précieux et orientations dans la rédaction de </w:t>
      </w:r>
      <w:r>
        <w:rPr>
          <w:rFonts w:ascii="Times New Roman" w:hAnsi="Times New Roman" w:cs="Times New Roman"/>
          <w:color w:val="000000"/>
          <w:sz w:val="23"/>
          <w:szCs w:val="23"/>
        </w:rPr>
        <w:t>ce</w:t>
      </w:r>
      <w:r w:rsidR="00FF7F1E" w:rsidRPr="005F4602">
        <w:rPr>
          <w:rFonts w:ascii="Times New Roman" w:hAnsi="Times New Roman" w:cs="Times New Roman"/>
          <w:color w:val="000000"/>
          <w:sz w:val="23"/>
          <w:szCs w:val="23"/>
        </w:rPr>
        <w:t xml:space="preserve"> rapport, ainsi que pour la direction de </w:t>
      </w:r>
      <w:r>
        <w:rPr>
          <w:rFonts w:ascii="Times New Roman" w:hAnsi="Times New Roman" w:cs="Times New Roman"/>
          <w:color w:val="000000"/>
          <w:sz w:val="23"/>
          <w:szCs w:val="23"/>
        </w:rPr>
        <w:t>notre</w:t>
      </w:r>
      <w:r w:rsidR="00FF7F1E" w:rsidRPr="005F4602">
        <w:rPr>
          <w:rFonts w:ascii="Times New Roman" w:hAnsi="Times New Roman" w:cs="Times New Roman"/>
          <w:color w:val="000000"/>
          <w:sz w:val="23"/>
          <w:szCs w:val="23"/>
        </w:rPr>
        <w:t xml:space="preserve"> soutenance et sa disponibilité. </w:t>
      </w:r>
    </w:p>
    <w:p w:rsidR="00FF7F1E" w:rsidRPr="005F4602" w:rsidRDefault="00FF7F1E" w:rsidP="009E7FA2">
      <w:pPr>
        <w:autoSpaceDE w:val="0"/>
        <w:autoSpaceDN w:val="0"/>
        <w:adjustRightInd w:val="0"/>
        <w:spacing w:before="360" w:after="360" w:line="240" w:lineRule="auto"/>
        <w:jc w:val="both"/>
        <w:rPr>
          <w:rFonts w:ascii="Times New Roman" w:hAnsi="Times New Roman" w:cs="Times New Roman"/>
          <w:color w:val="000000"/>
          <w:sz w:val="23"/>
          <w:szCs w:val="23"/>
        </w:rPr>
      </w:pPr>
      <w:r w:rsidRPr="005F4602">
        <w:rPr>
          <w:rFonts w:ascii="Times New Roman" w:hAnsi="Times New Roman" w:cs="Times New Roman"/>
          <w:color w:val="000000"/>
          <w:sz w:val="23"/>
          <w:szCs w:val="23"/>
        </w:rPr>
        <w:t xml:space="preserve">Je remercie </w:t>
      </w:r>
      <w:r>
        <w:rPr>
          <w:rFonts w:ascii="Times New Roman" w:hAnsi="Times New Roman" w:cs="Times New Roman"/>
          <w:color w:val="000000"/>
          <w:sz w:val="23"/>
          <w:szCs w:val="23"/>
        </w:rPr>
        <w:t>M. CHAKIRI Abdelhamid, président</w:t>
      </w:r>
      <w:r w:rsidRPr="005F4602">
        <w:rPr>
          <w:rFonts w:ascii="Times New Roman" w:hAnsi="Times New Roman" w:cs="Times New Roman"/>
          <w:color w:val="000000"/>
          <w:sz w:val="23"/>
          <w:szCs w:val="23"/>
        </w:rPr>
        <w:t xml:space="preserve"> de la société </w:t>
      </w:r>
      <w:r>
        <w:rPr>
          <w:rFonts w:ascii="Times New Roman" w:hAnsi="Times New Roman" w:cs="Times New Roman"/>
          <w:color w:val="000000"/>
          <w:sz w:val="23"/>
          <w:szCs w:val="23"/>
        </w:rPr>
        <w:t xml:space="preserve">ShoreIN </w:t>
      </w:r>
      <w:r w:rsidRPr="005F4602">
        <w:rPr>
          <w:rFonts w:ascii="Times New Roman" w:hAnsi="Times New Roman" w:cs="Times New Roman"/>
          <w:color w:val="000000"/>
          <w:sz w:val="23"/>
          <w:szCs w:val="23"/>
        </w:rPr>
        <w:t xml:space="preserve">pour </w:t>
      </w:r>
      <w:r w:rsidR="009E7FA2">
        <w:rPr>
          <w:rFonts w:ascii="Times New Roman" w:hAnsi="Times New Roman" w:cs="Times New Roman"/>
          <w:color w:val="000000"/>
          <w:sz w:val="23"/>
          <w:szCs w:val="23"/>
        </w:rPr>
        <w:t xml:space="preserve">nous </w:t>
      </w:r>
      <w:r w:rsidRPr="005F4602">
        <w:rPr>
          <w:rFonts w:ascii="Times New Roman" w:hAnsi="Times New Roman" w:cs="Times New Roman"/>
          <w:color w:val="000000"/>
          <w:sz w:val="23"/>
          <w:szCs w:val="23"/>
        </w:rPr>
        <w:t>avoir don</w:t>
      </w:r>
      <w:r>
        <w:rPr>
          <w:rFonts w:ascii="Times New Roman" w:hAnsi="Times New Roman" w:cs="Times New Roman"/>
          <w:color w:val="000000"/>
          <w:sz w:val="23"/>
          <w:szCs w:val="23"/>
        </w:rPr>
        <w:t>né l’opportunité de passer ces 3</w:t>
      </w:r>
      <w:r w:rsidRPr="005F4602">
        <w:rPr>
          <w:rFonts w:ascii="Times New Roman" w:hAnsi="Times New Roman" w:cs="Times New Roman"/>
          <w:color w:val="000000"/>
          <w:sz w:val="23"/>
          <w:szCs w:val="23"/>
        </w:rPr>
        <w:t xml:space="preserve"> mois de stage. C’était une expérience très riche en termes de connaissances et de savoir être dans l’entreprise. </w:t>
      </w:r>
      <w:r w:rsidR="009E7FA2">
        <w:rPr>
          <w:rFonts w:ascii="Times New Roman" w:hAnsi="Times New Roman" w:cs="Times New Roman"/>
          <w:color w:val="000000"/>
          <w:sz w:val="23"/>
          <w:szCs w:val="23"/>
        </w:rPr>
        <w:t>Nous le remercions</w:t>
      </w:r>
      <w:r w:rsidRPr="005F4602">
        <w:rPr>
          <w:rFonts w:ascii="Times New Roman" w:hAnsi="Times New Roman" w:cs="Times New Roman"/>
          <w:color w:val="000000"/>
          <w:sz w:val="23"/>
          <w:szCs w:val="23"/>
        </w:rPr>
        <w:t xml:space="preserve"> aussi pour son encadrement tout au long de </w:t>
      </w:r>
      <w:r w:rsidR="009E7FA2">
        <w:rPr>
          <w:rFonts w:ascii="Times New Roman" w:hAnsi="Times New Roman" w:cs="Times New Roman"/>
          <w:color w:val="000000"/>
          <w:sz w:val="23"/>
          <w:szCs w:val="23"/>
        </w:rPr>
        <w:t>notre</w:t>
      </w:r>
      <w:r w:rsidRPr="005F4602">
        <w:rPr>
          <w:rFonts w:ascii="Times New Roman" w:hAnsi="Times New Roman" w:cs="Times New Roman"/>
          <w:color w:val="000000"/>
          <w:sz w:val="23"/>
          <w:szCs w:val="23"/>
        </w:rPr>
        <w:t xml:space="preserve"> projet et pour ses remarques pertinentes. Je remercie aussi </w:t>
      </w:r>
      <w:r>
        <w:rPr>
          <w:rFonts w:ascii="Times New Roman" w:hAnsi="Times New Roman" w:cs="Times New Roman"/>
          <w:color w:val="000000"/>
          <w:sz w:val="23"/>
          <w:szCs w:val="23"/>
        </w:rPr>
        <w:t>Mlle. TAHRI Nissrine</w:t>
      </w:r>
      <w:r w:rsidRPr="005F4602">
        <w:rPr>
          <w:rFonts w:ascii="Times New Roman" w:hAnsi="Times New Roman" w:cs="Times New Roman"/>
          <w:color w:val="000000"/>
          <w:sz w:val="23"/>
          <w:szCs w:val="23"/>
        </w:rPr>
        <w:t xml:space="preserve"> pour </w:t>
      </w:r>
      <w:r>
        <w:rPr>
          <w:rFonts w:ascii="Times New Roman" w:hAnsi="Times New Roman" w:cs="Times New Roman"/>
          <w:color w:val="000000"/>
          <w:sz w:val="23"/>
          <w:szCs w:val="23"/>
        </w:rPr>
        <w:t>son</w:t>
      </w:r>
      <w:r w:rsidRPr="005F4602">
        <w:rPr>
          <w:rFonts w:ascii="Times New Roman" w:hAnsi="Times New Roman" w:cs="Times New Roman"/>
          <w:color w:val="000000"/>
          <w:sz w:val="23"/>
          <w:szCs w:val="23"/>
        </w:rPr>
        <w:t xml:space="preserve"> temps et </w:t>
      </w:r>
      <w:r>
        <w:rPr>
          <w:rFonts w:ascii="Times New Roman" w:hAnsi="Times New Roman" w:cs="Times New Roman"/>
          <w:color w:val="000000"/>
          <w:sz w:val="23"/>
          <w:szCs w:val="23"/>
        </w:rPr>
        <w:t>ses</w:t>
      </w:r>
      <w:r w:rsidRPr="005F4602">
        <w:rPr>
          <w:rFonts w:ascii="Times New Roman" w:hAnsi="Times New Roman" w:cs="Times New Roman"/>
          <w:color w:val="000000"/>
          <w:sz w:val="23"/>
          <w:szCs w:val="23"/>
        </w:rPr>
        <w:t xml:space="preserve"> conseils précieux. </w:t>
      </w:r>
    </w:p>
    <w:p w:rsidR="00FF7F1E" w:rsidRDefault="00FF7F1E" w:rsidP="009E7FA2">
      <w:pPr>
        <w:jc w:val="both"/>
        <w:rPr>
          <w:rFonts w:ascii="Times New Roman" w:hAnsi="Times New Roman" w:cs="Times New Roman"/>
          <w:color w:val="000000"/>
          <w:sz w:val="23"/>
          <w:szCs w:val="23"/>
        </w:rPr>
      </w:pPr>
      <w:r w:rsidRPr="005F4602">
        <w:rPr>
          <w:rFonts w:ascii="Times New Roman" w:hAnsi="Times New Roman" w:cs="Times New Roman"/>
          <w:color w:val="000000"/>
          <w:sz w:val="23"/>
          <w:szCs w:val="23"/>
        </w:rPr>
        <w:t xml:space="preserve">Je remercie enfin </w:t>
      </w:r>
      <w:r>
        <w:rPr>
          <w:rFonts w:ascii="Times New Roman" w:hAnsi="Times New Roman" w:cs="Times New Roman"/>
          <w:color w:val="000000"/>
          <w:sz w:val="23"/>
          <w:szCs w:val="23"/>
        </w:rPr>
        <w:t>toute l’équipe ShoreIN</w:t>
      </w:r>
      <w:r w:rsidRPr="005F4602">
        <w:rPr>
          <w:rFonts w:ascii="Times New Roman" w:hAnsi="Times New Roman" w:cs="Times New Roman"/>
          <w:color w:val="000000"/>
          <w:sz w:val="23"/>
          <w:szCs w:val="23"/>
        </w:rPr>
        <w:t xml:space="preserve">, qui tous et chacun à leur manière, ont su </w:t>
      </w:r>
      <w:r w:rsidR="009E7FA2">
        <w:rPr>
          <w:rFonts w:ascii="Times New Roman" w:hAnsi="Times New Roman" w:cs="Times New Roman"/>
          <w:color w:val="000000"/>
          <w:sz w:val="23"/>
          <w:szCs w:val="23"/>
        </w:rPr>
        <w:t xml:space="preserve">nous </w:t>
      </w:r>
      <w:r w:rsidRPr="005F4602">
        <w:rPr>
          <w:rFonts w:ascii="Times New Roman" w:hAnsi="Times New Roman" w:cs="Times New Roman"/>
          <w:color w:val="000000"/>
          <w:sz w:val="23"/>
          <w:szCs w:val="23"/>
        </w:rPr>
        <w:t xml:space="preserve">accueillir avec gentillesse et </w:t>
      </w:r>
      <w:r w:rsidR="009E7FA2">
        <w:rPr>
          <w:rFonts w:ascii="Times New Roman" w:hAnsi="Times New Roman" w:cs="Times New Roman"/>
          <w:color w:val="000000"/>
          <w:sz w:val="23"/>
          <w:szCs w:val="23"/>
        </w:rPr>
        <w:t>nous o</w:t>
      </w:r>
      <w:r w:rsidRPr="005F4602">
        <w:rPr>
          <w:rFonts w:ascii="Times New Roman" w:hAnsi="Times New Roman" w:cs="Times New Roman"/>
          <w:color w:val="000000"/>
          <w:sz w:val="23"/>
          <w:szCs w:val="23"/>
        </w:rPr>
        <w:t xml:space="preserve">nt permis de passer une agréable période de stage ainsi que tous les amis et proches qui </w:t>
      </w:r>
      <w:r w:rsidR="009E7FA2">
        <w:rPr>
          <w:rFonts w:ascii="Times New Roman" w:hAnsi="Times New Roman" w:cs="Times New Roman"/>
          <w:color w:val="000000"/>
          <w:sz w:val="23"/>
          <w:szCs w:val="23"/>
        </w:rPr>
        <w:t xml:space="preserve">nous </w:t>
      </w:r>
      <w:r w:rsidRPr="005F4602">
        <w:rPr>
          <w:rFonts w:ascii="Times New Roman" w:hAnsi="Times New Roman" w:cs="Times New Roman"/>
          <w:color w:val="000000"/>
          <w:sz w:val="23"/>
          <w:szCs w:val="23"/>
        </w:rPr>
        <w:t xml:space="preserve">ont aidé dans la réalisation de </w:t>
      </w:r>
      <w:r w:rsidR="009E7FA2">
        <w:rPr>
          <w:rFonts w:ascii="Times New Roman" w:hAnsi="Times New Roman" w:cs="Times New Roman"/>
          <w:color w:val="000000"/>
          <w:sz w:val="23"/>
          <w:szCs w:val="23"/>
        </w:rPr>
        <w:t>ce</w:t>
      </w:r>
      <w:r w:rsidRPr="005F4602">
        <w:rPr>
          <w:rFonts w:ascii="Times New Roman" w:hAnsi="Times New Roman" w:cs="Times New Roman"/>
          <w:color w:val="000000"/>
          <w:sz w:val="23"/>
          <w:szCs w:val="23"/>
        </w:rPr>
        <w:t xml:space="preserve"> travail.</w:t>
      </w:r>
    </w:p>
    <w:p w:rsidR="00FF7F1E" w:rsidRPr="00FF7F1E" w:rsidRDefault="00FF7F1E" w:rsidP="00FF7F1E">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CB2C58" w:rsidRDefault="00CB2C58">
      <w:pPr>
        <w:rPr>
          <w:rFonts w:asciiTheme="majorBidi" w:hAnsiTheme="majorBidi" w:cstheme="majorBidi"/>
          <w:b/>
          <w:bCs/>
          <w:i/>
          <w:i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CB2C58" w:rsidTr="00CF2067">
        <w:tc>
          <w:tcPr>
            <w:tcW w:w="9634" w:type="dxa"/>
            <w:tcBorders>
              <w:right w:val="single" w:sz="36" w:space="0" w:color="1F4E79" w:themeColor="accent1" w:themeShade="80"/>
            </w:tcBorders>
            <w:vAlign w:val="center"/>
          </w:tcPr>
          <w:p w:rsidR="00CB2C58" w:rsidRPr="003F33D8" w:rsidRDefault="00CB2C58" w:rsidP="00CB2C58">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2C58">
              <w:rPr>
                <w:b/>
                <w:bCs/>
                <w:sz w:val="52"/>
                <w:szCs w:val="52"/>
                <w:u w:val="thick" w:color="ED7D31" w:themeColor="accent2"/>
              </w:rPr>
              <w:t xml:space="preserve"> RESUME</w:t>
            </w:r>
          </w:p>
          <w:p w:rsidR="00CB2C58" w:rsidRPr="00CB2C58" w:rsidRDefault="00CB2C58" w:rsidP="00CB2C58">
            <w:pPr>
              <w:rPr>
                <w:b/>
                <w:bCs/>
                <w:sz w:val="52"/>
                <w:szCs w:val="52"/>
                <w:u w:val="thick" w:color="ED7D31" w:themeColor="accent2"/>
              </w:rPr>
            </w:pPr>
          </w:p>
        </w:tc>
      </w:tr>
    </w:tbl>
    <w:p w:rsidR="003F33D8" w:rsidRDefault="003F33D8" w:rsidP="00BB5140">
      <w:pPr>
        <w:rPr>
          <w:rFonts w:asciiTheme="majorBidi" w:hAnsiTheme="majorBidi" w:cstheme="majorBidi"/>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34F19" w:rsidRPr="00134F19" w:rsidRDefault="00134F19" w:rsidP="00981070">
      <w:pPr>
        <w:autoSpaceDE w:val="0"/>
        <w:autoSpaceDN w:val="0"/>
        <w:adjustRightInd w:val="0"/>
        <w:spacing w:after="357" w:line="243" w:lineRule="atLeast"/>
        <w:jc w:val="both"/>
        <w:rPr>
          <w:rFonts w:ascii="Times New Roman" w:hAnsi="Times New Roman" w:cs="Times New Roman"/>
          <w:color w:val="000000"/>
        </w:rPr>
      </w:pPr>
      <w:r w:rsidRPr="00134F19">
        <w:rPr>
          <w:rFonts w:ascii="Times New Roman" w:hAnsi="Times New Roman" w:cs="Times New Roman"/>
          <w:color w:val="000000"/>
        </w:rPr>
        <w:t xml:space="preserve">L'objectif de cette étude est d'étudier l'impact </w:t>
      </w:r>
      <w:r w:rsidR="00FE38D9">
        <w:rPr>
          <w:rFonts w:ascii="Times New Roman" w:hAnsi="Times New Roman" w:cs="Times New Roman"/>
          <w:color w:val="000000"/>
        </w:rPr>
        <w:t>du Marketing d’engagement sur les réseaux sociaux professionnels</w:t>
      </w:r>
      <w:r w:rsidRPr="00134F19">
        <w:rPr>
          <w:rFonts w:ascii="Times New Roman" w:hAnsi="Times New Roman" w:cs="Times New Roman"/>
          <w:color w:val="000000"/>
        </w:rPr>
        <w:t xml:space="preserve">. Les réseaux sociaux </w:t>
      </w:r>
      <w:r w:rsidR="00FE38D9">
        <w:rPr>
          <w:rFonts w:ascii="Times New Roman" w:hAnsi="Times New Roman" w:cs="Times New Roman"/>
          <w:color w:val="000000"/>
        </w:rPr>
        <w:t xml:space="preserve">professionnels </w:t>
      </w:r>
      <w:r w:rsidRPr="00134F19">
        <w:rPr>
          <w:rFonts w:ascii="Times New Roman" w:hAnsi="Times New Roman" w:cs="Times New Roman"/>
          <w:color w:val="000000"/>
        </w:rPr>
        <w:t xml:space="preserve">comme </w:t>
      </w:r>
      <w:r w:rsidR="00FE38D9">
        <w:rPr>
          <w:rFonts w:ascii="Times New Roman" w:hAnsi="Times New Roman" w:cs="Times New Roman"/>
          <w:color w:val="000000"/>
        </w:rPr>
        <w:t>LinkedIn</w:t>
      </w:r>
      <w:r w:rsidRPr="00134F19">
        <w:rPr>
          <w:rFonts w:ascii="Times New Roman" w:hAnsi="Times New Roman" w:cs="Times New Roman"/>
          <w:color w:val="000000"/>
        </w:rPr>
        <w:t xml:space="preserve">, </w:t>
      </w:r>
      <w:r w:rsidR="00FE38D9">
        <w:rPr>
          <w:rFonts w:ascii="Times New Roman" w:hAnsi="Times New Roman" w:cs="Times New Roman"/>
          <w:color w:val="000000"/>
        </w:rPr>
        <w:t>Viadeo</w:t>
      </w:r>
      <w:r w:rsidRPr="00134F19">
        <w:rPr>
          <w:rFonts w:ascii="Times New Roman" w:hAnsi="Times New Roman" w:cs="Times New Roman"/>
          <w:color w:val="000000"/>
        </w:rPr>
        <w:t xml:space="preserve"> ou </w:t>
      </w:r>
      <w:r w:rsidR="00FE38D9">
        <w:rPr>
          <w:rFonts w:ascii="Times New Roman" w:hAnsi="Times New Roman" w:cs="Times New Roman"/>
          <w:color w:val="000000"/>
        </w:rPr>
        <w:t>ShoreIN</w:t>
      </w:r>
      <w:r w:rsidRPr="00134F19">
        <w:rPr>
          <w:rFonts w:ascii="Times New Roman" w:hAnsi="Times New Roman" w:cs="Times New Roman"/>
          <w:color w:val="000000"/>
        </w:rPr>
        <w:t xml:space="preserve"> ont donné de plus en plus d'impor</w:t>
      </w:r>
      <w:r w:rsidR="00FE38D9">
        <w:rPr>
          <w:rFonts w:ascii="Times New Roman" w:hAnsi="Times New Roman" w:cs="Times New Roman"/>
          <w:color w:val="000000"/>
        </w:rPr>
        <w:t>tance aux relations entre les chercheurs d’emploi</w:t>
      </w:r>
      <w:r w:rsidRPr="00134F19">
        <w:rPr>
          <w:rFonts w:ascii="Times New Roman" w:hAnsi="Times New Roman" w:cs="Times New Roman"/>
          <w:color w:val="000000"/>
        </w:rPr>
        <w:t xml:space="preserve"> et les </w:t>
      </w:r>
      <w:r w:rsidR="00FE38D9">
        <w:rPr>
          <w:rFonts w:ascii="Times New Roman" w:hAnsi="Times New Roman" w:cs="Times New Roman"/>
          <w:color w:val="000000"/>
        </w:rPr>
        <w:t>entreprises d’un côté et des liens entre les professionnels en général d’un autre côté</w:t>
      </w:r>
      <w:r w:rsidRPr="00134F19">
        <w:rPr>
          <w:rFonts w:ascii="Times New Roman" w:hAnsi="Times New Roman" w:cs="Times New Roman"/>
          <w:color w:val="000000"/>
        </w:rPr>
        <w:t xml:space="preserve">. Un nombre restreint d'études existe jusqu'à présent qui rendent compte de la relation directe entre les </w:t>
      </w:r>
      <w:r w:rsidR="00FE38D9">
        <w:rPr>
          <w:rFonts w:ascii="Times New Roman" w:hAnsi="Times New Roman" w:cs="Times New Roman"/>
          <w:color w:val="000000"/>
        </w:rPr>
        <w:t>réseaux sociaux professionnels</w:t>
      </w:r>
      <w:r w:rsidRPr="00134F19">
        <w:rPr>
          <w:rFonts w:ascii="Times New Roman" w:hAnsi="Times New Roman" w:cs="Times New Roman"/>
          <w:color w:val="000000"/>
        </w:rPr>
        <w:t xml:space="preserve"> et le marketing </w:t>
      </w:r>
      <w:r w:rsidR="00FE38D9">
        <w:rPr>
          <w:rFonts w:ascii="Times New Roman" w:hAnsi="Times New Roman" w:cs="Times New Roman"/>
          <w:color w:val="000000"/>
        </w:rPr>
        <w:t>d’engagement</w:t>
      </w:r>
      <w:r w:rsidRPr="00134F19">
        <w:rPr>
          <w:rFonts w:ascii="Times New Roman" w:hAnsi="Times New Roman" w:cs="Times New Roman"/>
          <w:color w:val="000000"/>
        </w:rPr>
        <w:t xml:space="preserve">. Néanmoins, ces </w:t>
      </w:r>
      <w:r w:rsidR="00FE38D9">
        <w:rPr>
          <w:rFonts w:ascii="Times New Roman" w:hAnsi="Times New Roman" w:cs="Times New Roman"/>
          <w:color w:val="000000"/>
        </w:rPr>
        <w:t>études</w:t>
      </w:r>
      <w:r w:rsidRPr="00134F19">
        <w:rPr>
          <w:rFonts w:ascii="Times New Roman" w:hAnsi="Times New Roman" w:cs="Times New Roman"/>
          <w:color w:val="000000"/>
        </w:rPr>
        <w:t xml:space="preserve"> ne s'intéressent pas à l'impact de chacune des dimensions des </w:t>
      </w:r>
      <w:r w:rsidR="00FE38D9">
        <w:rPr>
          <w:rFonts w:ascii="Times New Roman" w:hAnsi="Times New Roman" w:cs="Times New Roman"/>
          <w:color w:val="000000"/>
        </w:rPr>
        <w:t>réseaux sociaux</w:t>
      </w:r>
      <w:r w:rsidRPr="00134F19">
        <w:rPr>
          <w:rFonts w:ascii="Times New Roman" w:hAnsi="Times New Roman" w:cs="Times New Roman"/>
          <w:color w:val="000000"/>
        </w:rPr>
        <w:t xml:space="preserve"> </w:t>
      </w:r>
      <w:r w:rsidR="00FE38D9">
        <w:rPr>
          <w:rFonts w:ascii="Times New Roman" w:hAnsi="Times New Roman" w:cs="Times New Roman"/>
          <w:color w:val="000000"/>
        </w:rPr>
        <w:t xml:space="preserve">professionnels </w:t>
      </w:r>
      <w:r w:rsidRPr="00134F19">
        <w:rPr>
          <w:rFonts w:ascii="Times New Roman" w:hAnsi="Times New Roman" w:cs="Times New Roman"/>
          <w:color w:val="000000"/>
        </w:rPr>
        <w:t>sur la confiance et l'engagement</w:t>
      </w:r>
      <w:r w:rsidR="00FE38D9">
        <w:rPr>
          <w:rFonts w:ascii="Times New Roman" w:hAnsi="Times New Roman" w:cs="Times New Roman"/>
          <w:color w:val="000000"/>
        </w:rPr>
        <w:t xml:space="preserve"> des utilisateurs envers l’entreprise</w:t>
      </w:r>
      <w:r w:rsidRPr="00134F19">
        <w:rPr>
          <w:rFonts w:ascii="Times New Roman" w:hAnsi="Times New Roman" w:cs="Times New Roman"/>
          <w:color w:val="000000"/>
        </w:rPr>
        <w:t xml:space="preserve">. </w:t>
      </w:r>
    </w:p>
    <w:p w:rsidR="00134F19" w:rsidRPr="00134F19" w:rsidRDefault="00134F19" w:rsidP="00981070">
      <w:pPr>
        <w:autoSpaceDE w:val="0"/>
        <w:autoSpaceDN w:val="0"/>
        <w:adjustRightInd w:val="0"/>
        <w:spacing w:after="357" w:line="243" w:lineRule="atLeast"/>
        <w:jc w:val="both"/>
        <w:rPr>
          <w:rFonts w:ascii="Times New Roman" w:hAnsi="Times New Roman" w:cs="Times New Roman"/>
          <w:color w:val="000000"/>
        </w:rPr>
      </w:pPr>
      <w:r w:rsidRPr="00134F19">
        <w:rPr>
          <w:rFonts w:ascii="Times New Roman" w:hAnsi="Times New Roman" w:cs="Times New Roman"/>
          <w:color w:val="000000"/>
        </w:rPr>
        <w:t xml:space="preserve">Il s'agit donc d'opérer une recherche semi-exploratoire et descriptive où les résultats obtenus reposent sur les observations de </w:t>
      </w:r>
      <w:r w:rsidR="00FE38D9">
        <w:rPr>
          <w:rFonts w:ascii="Times New Roman" w:hAnsi="Times New Roman" w:cs="Times New Roman"/>
          <w:color w:val="000000"/>
        </w:rPr>
        <w:t>59</w:t>
      </w:r>
      <w:r w:rsidRPr="00134F19">
        <w:rPr>
          <w:rFonts w:ascii="Times New Roman" w:hAnsi="Times New Roman" w:cs="Times New Roman"/>
          <w:color w:val="000000"/>
        </w:rPr>
        <w:t xml:space="preserve"> questionnaires administrés </w:t>
      </w:r>
      <w:r w:rsidR="00FE38D9">
        <w:rPr>
          <w:rFonts w:ascii="Times New Roman" w:hAnsi="Times New Roman" w:cs="Times New Roman"/>
          <w:color w:val="000000"/>
        </w:rPr>
        <w:t>en ligne en Mai 2015</w:t>
      </w:r>
      <w:r w:rsidRPr="00134F19">
        <w:rPr>
          <w:rFonts w:ascii="Times New Roman" w:hAnsi="Times New Roman" w:cs="Times New Roman"/>
          <w:color w:val="000000"/>
        </w:rPr>
        <w:t xml:space="preserve">. Le choix de nos cinq dimensions pour les </w:t>
      </w:r>
      <w:r w:rsidR="00FE38D9">
        <w:rPr>
          <w:rFonts w:ascii="Times New Roman" w:hAnsi="Times New Roman" w:cs="Times New Roman"/>
          <w:color w:val="000000"/>
        </w:rPr>
        <w:t>réseaux sociaux</w:t>
      </w:r>
      <w:r w:rsidRPr="00134F19">
        <w:rPr>
          <w:rFonts w:ascii="Times New Roman" w:hAnsi="Times New Roman" w:cs="Times New Roman"/>
          <w:color w:val="000000"/>
        </w:rPr>
        <w:t xml:space="preserve"> soit le sentiment d'appartenance, le sentiment de responsabilité morale, les valeurs communes, la participation active et la participation passive, est basé sur les auteurs de la littérature tel que Madupu (2006), Muniz et O'Guinn (2002). Pour le marketing </w:t>
      </w:r>
      <w:r w:rsidR="00FE38D9">
        <w:rPr>
          <w:rFonts w:ascii="Times New Roman" w:hAnsi="Times New Roman" w:cs="Times New Roman"/>
          <w:color w:val="000000"/>
        </w:rPr>
        <w:t>d’engagement</w:t>
      </w:r>
      <w:r w:rsidRPr="00134F19">
        <w:rPr>
          <w:rFonts w:ascii="Times New Roman" w:hAnsi="Times New Roman" w:cs="Times New Roman"/>
          <w:color w:val="000000"/>
        </w:rPr>
        <w:t>, les deux variables qui ont été choisies sont la confiance et l'engagement. Elles sont</w:t>
      </w:r>
      <w:r w:rsidR="0054256F">
        <w:rPr>
          <w:rFonts w:ascii="Times New Roman" w:hAnsi="Times New Roman" w:cs="Times New Roman"/>
          <w:color w:val="000000"/>
        </w:rPr>
        <w:t xml:space="preserve"> les deux variables</w:t>
      </w:r>
      <w:r w:rsidRPr="00134F19">
        <w:rPr>
          <w:rFonts w:ascii="Times New Roman" w:hAnsi="Times New Roman" w:cs="Times New Roman"/>
          <w:color w:val="000000"/>
        </w:rPr>
        <w:t xml:space="preserve"> clefs</w:t>
      </w:r>
      <w:r w:rsidR="0054256F">
        <w:rPr>
          <w:rFonts w:ascii="Times New Roman" w:hAnsi="Times New Roman" w:cs="Times New Roman"/>
          <w:color w:val="000000"/>
        </w:rPr>
        <w:t xml:space="preserve"> du marketing d’engagement</w:t>
      </w:r>
      <w:r w:rsidRPr="00134F19">
        <w:rPr>
          <w:rFonts w:ascii="Times New Roman" w:hAnsi="Times New Roman" w:cs="Times New Roman"/>
          <w:color w:val="000000"/>
        </w:rPr>
        <w:t xml:space="preserve">. </w:t>
      </w:r>
    </w:p>
    <w:p w:rsidR="00134F19" w:rsidRPr="00134F19" w:rsidRDefault="00134F19" w:rsidP="00981070">
      <w:pPr>
        <w:autoSpaceDE w:val="0"/>
        <w:autoSpaceDN w:val="0"/>
        <w:adjustRightInd w:val="0"/>
        <w:spacing w:after="357" w:line="243" w:lineRule="atLeast"/>
        <w:jc w:val="both"/>
        <w:rPr>
          <w:rFonts w:ascii="Times New Roman" w:hAnsi="Times New Roman" w:cs="Times New Roman"/>
          <w:color w:val="000000"/>
        </w:rPr>
      </w:pPr>
      <w:r w:rsidRPr="00134F19">
        <w:rPr>
          <w:rFonts w:ascii="Times New Roman" w:hAnsi="Times New Roman" w:cs="Times New Roman"/>
          <w:color w:val="000000"/>
        </w:rPr>
        <w:t>Les résultats obtenus confirment les relations significatives entre les dimensions d</w:t>
      </w:r>
      <w:r w:rsidR="0054256F">
        <w:rPr>
          <w:rFonts w:ascii="Times New Roman" w:hAnsi="Times New Roman" w:cs="Times New Roman"/>
          <w:color w:val="000000"/>
        </w:rPr>
        <w:t xml:space="preserve">es réseaux sociaux </w:t>
      </w:r>
      <w:r w:rsidRPr="00134F19">
        <w:rPr>
          <w:rFonts w:ascii="Times New Roman" w:hAnsi="Times New Roman" w:cs="Times New Roman"/>
          <w:color w:val="000000"/>
        </w:rPr>
        <w:t xml:space="preserve">et les variables du marketing </w:t>
      </w:r>
      <w:r w:rsidR="0054256F">
        <w:rPr>
          <w:rFonts w:ascii="Times New Roman" w:hAnsi="Times New Roman" w:cs="Times New Roman"/>
          <w:color w:val="000000"/>
        </w:rPr>
        <w:t>d’engagement</w:t>
      </w:r>
      <w:r w:rsidRPr="00134F19">
        <w:rPr>
          <w:rFonts w:ascii="Times New Roman" w:hAnsi="Times New Roman" w:cs="Times New Roman"/>
          <w:color w:val="000000"/>
        </w:rPr>
        <w:t xml:space="preserve">. Plusieurs constats sont observables. En premier lieu, la variable qui a le plus d'impact sur le marketing </w:t>
      </w:r>
      <w:r w:rsidR="0054256F">
        <w:rPr>
          <w:rFonts w:ascii="Times New Roman" w:hAnsi="Times New Roman" w:cs="Times New Roman"/>
          <w:color w:val="000000"/>
        </w:rPr>
        <w:t>d’engagement</w:t>
      </w:r>
      <w:r w:rsidRPr="00134F19">
        <w:rPr>
          <w:rFonts w:ascii="Times New Roman" w:hAnsi="Times New Roman" w:cs="Times New Roman"/>
          <w:color w:val="000000"/>
        </w:rPr>
        <w:t xml:space="preserve"> est le sentiment d'appartenance. En second lieu, l'impact des dimensions des </w:t>
      </w:r>
      <w:r w:rsidR="0054256F">
        <w:rPr>
          <w:rFonts w:ascii="Times New Roman" w:hAnsi="Times New Roman" w:cs="Times New Roman"/>
          <w:color w:val="000000"/>
        </w:rPr>
        <w:t xml:space="preserve">réseaux sociaux </w:t>
      </w:r>
      <w:r w:rsidRPr="00134F19">
        <w:rPr>
          <w:rFonts w:ascii="Times New Roman" w:hAnsi="Times New Roman" w:cs="Times New Roman"/>
          <w:color w:val="000000"/>
        </w:rPr>
        <w:t>est plus imp</w:t>
      </w:r>
      <w:r w:rsidR="0054256F">
        <w:rPr>
          <w:rFonts w:ascii="Times New Roman" w:hAnsi="Times New Roman" w:cs="Times New Roman"/>
          <w:color w:val="000000"/>
        </w:rPr>
        <w:t>ortant sur l'engagement envers l</w:t>
      </w:r>
      <w:r w:rsidRPr="00134F19">
        <w:rPr>
          <w:rFonts w:ascii="Times New Roman" w:hAnsi="Times New Roman" w:cs="Times New Roman"/>
          <w:color w:val="000000"/>
        </w:rPr>
        <w:t xml:space="preserve">'entreprise que sur la confiance envers celle-ci. Les </w:t>
      </w:r>
      <w:r w:rsidR="0054256F">
        <w:rPr>
          <w:rFonts w:ascii="Times New Roman" w:hAnsi="Times New Roman" w:cs="Times New Roman"/>
          <w:color w:val="000000"/>
        </w:rPr>
        <w:t>réseaux sociaux</w:t>
      </w:r>
      <w:r w:rsidRPr="00134F19">
        <w:rPr>
          <w:rFonts w:ascii="Times New Roman" w:hAnsi="Times New Roman" w:cs="Times New Roman"/>
          <w:color w:val="000000"/>
        </w:rPr>
        <w:t xml:space="preserve"> doivent élaborer des stratégies qui vont développer le sentiment d'appartenance des membres. Elles peuvent augmenter le sentiment d'appartenance en fournissant </w:t>
      </w:r>
      <w:r w:rsidR="0054256F">
        <w:rPr>
          <w:rFonts w:ascii="Times New Roman" w:hAnsi="Times New Roman" w:cs="Times New Roman"/>
          <w:color w:val="000000"/>
        </w:rPr>
        <w:t>une plateforme et une communauté</w:t>
      </w:r>
      <w:r w:rsidRPr="00134F19">
        <w:rPr>
          <w:rFonts w:ascii="Times New Roman" w:hAnsi="Times New Roman" w:cs="Times New Roman"/>
          <w:color w:val="000000"/>
        </w:rPr>
        <w:t xml:space="preserve"> </w:t>
      </w:r>
      <w:r w:rsidR="0054256F">
        <w:rPr>
          <w:rFonts w:ascii="Times New Roman" w:hAnsi="Times New Roman" w:cs="Times New Roman"/>
          <w:color w:val="000000"/>
        </w:rPr>
        <w:t>satisfaisant,</w:t>
      </w:r>
      <w:r w:rsidRPr="00134F19">
        <w:rPr>
          <w:rFonts w:ascii="Times New Roman" w:hAnsi="Times New Roman" w:cs="Times New Roman"/>
          <w:color w:val="000000"/>
        </w:rPr>
        <w:t xml:space="preserve"> facile d'utilisation et pratique, où les participants pourront discuter </w:t>
      </w:r>
      <w:r w:rsidR="0054256F">
        <w:rPr>
          <w:rFonts w:ascii="Times New Roman" w:hAnsi="Times New Roman" w:cs="Times New Roman"/>
          <w:color w:val="000000"/>
        </w:rPr>
        <w:t>et échanger entre eux</w:t>
      </w:r>
      <w:r w:rsidRPr="00134F19">
        <w:rPr>
          <w:rFonts w:ascii="Times New Roman" w:hAnsi="Times New Roman" w:cs="Times New Roman"/>
          <w:color w:val="000000"/>
        </w:rPr>
        <w:t xml:space="preserve">, ce qui permettra de croître les participations active et passive des membres et en même temps d'augmenter leur sentiment d'appartenance. </w:t>
      </w:r>
    </w:p>
    <w:p w:rsidR="0054256F" w:rsidRDefault="00134F19" w:rsidP="0054256F">
      <w:pPr>
        <w:rPr>
          <w:rFonts w:ascii="Times New Roman" w:hAnsi="Times New Roman" w:cs="Times New Roman"/>
          <w:color w:val="000000"/>
        </w:rPr>
      </w:pPr>
      <w:r w:rsidRPr="00134F19">
        <w:rPr>
          <w:rFonts w:ascii="Times New Roman" w:hAnsi="Times New Roman" w:cs="Times New Roman"/>
          <w:color w:val="000000"/>
        </w:rPr>
        <w:t>Mots clés</w:t>
      </w:r>
      <w:r w:rsidR="0054256F">
        <w:rPr>
          <w:rFonts w:ascii="Times New Roman" w:hAnsi="Times New Roman" w:cs="Times New Roman"/>
          <w:color w:val="000000"/>
        </w:rPr>
        <w:t xml:space="preserve"> </w:t>
      </w:r>
      <w:r w:rsidRPr="00134F19">
        <w:rPr>
          <w:rFonts w:ascii="Times New Roman" w:hAnsi="Times New Roman" w:cs="Times New Roman"/>
          <w:color w:val="000000"/>
        </w:rPr>
        <w:t>: Marketing</w:t>
      </w:r>
      <w:r w:rsidR="0054256F">
        <w:rPr>
          <w:rFonts w:ascii="Times New Roman" w:hAnsi="Times New Roman" w:cs="Times New Roman"/>
          <w:color w:val="000000"/>
        </w:rPr>
        <w:t xml:space="preserve"> d’engagement</w:t>
      </w:r>
      <w:r w:rsidRPr="00134F19">
        <w:rPr>
          <w:rFonts w:ascii="Times New Roman" w:hAnsi="Times New Roman" w:cs="Times New Roman"/>
          <w:color w:val="000000"/>
        </w:rPr>
        <w:t xml:space="preserve">, </w:t>
      </w:r>
      <w:r w:rsidR="0054256F">
        <w:rPr>
          <w:rFonts w:ascii="Times New Roman" w:hAnsi="Times New Roman" w:cs="Times New Roman"/>
          <w:color w:val="000000"/>
        </w:rPr>
        <w:t>Réseaux sociaux professionnels</w:t>
      </w:r>
      <w:r w:rsidRPr="00134F19">
        <w:rPr>
          <w:rFonts w:ascii="Times New Roman" w:hAnsi="Times New Roman" w:cs="Times New Roman"/>
          <w:color w:val="000000"/>
        </w:rPr>
        <w:t xml:space="preserve">, </w:t>
      </w:r>
      <w:r w:rsidR="0054256F">
        <w:rPr>
          <w:rFonts w:ascii="Times New Roman" w:hAnsi="Times New Roman" w:cs="Times New Roman"/>
          <w:color w:val="000000"/>
        </w:rPr>
        <w:t>Confiance, Engagement.</w:t>
      </w:r>
    </w:p>
    <w:p w:rsidR="0054256F" w:rsidRDefault="0054256F">
      <w:pPr>
        <w:rPr>
          <w:rFonts w:ascii="Times New Roman" w:hAnsi="Times New Roman" w:cs="Times New Roman"/>
          <w:color w:val="000000"/>
        </w:rPr>
      </w:pPr>
      <w:r>
        <w:rPr>
          <w:rFonts w:ascii="Times New Roman" w:hAnsi="Times New Roman" w:cs="Times New Roman"/>
          <w:color w:val="000000"/>
        </w:rPr>
        <w:br w:type="page"/>
      </w:r>
    </w:p>
    <w:p w:rsidR="00CB2C58" w:rsidRDefault="00CB2C58" w:rsidP="0054256F">
      <w:pPr>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CB2C58" w:rsidTr="00CF2067">
        <w:tc>
          <w:tcPr>
            <w:tcW w:w="9634" w:type="dxa"/>
            <w:tcBorders>
              <w:right w:val="single" w:sz="36" w:space="0" w:color="1F4E79" w:themeColor="accent1" w:themeShade="80"/>
            </w:tcBorders>
            <w:vAlign w:val="center"/>
          </w:tcPr>
          <w:p w:rsidR="00CB2C58" w:rsidRPr="003F33D8" w:rsidRDefault="00CB2C58"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ABSTRACT</w:t>
            </w:r>
          </w:p>
          <w:p w:rsidR="00CB2C58" w:rsidRPr="00CB2C58" w:rsidRDefault="00CB2C58" w:rsidP="00CF2067">
            <w:pPr>
              <w:rPr>
                <w:b/>
                <w:bCs/>
                <w:sz w:val="52"/>
                <w:szCs w:val="52"/>
                <w:u w:val="thick" w:color="ED7D31" w:themeColor="accent2"/>
              </w:rPr>
            </w:pPr>
          </w:p>
        </w:tc>
      </w:tr>
    </w:tbl>
    <w:p w:rsidR="00CB2C58" w:rsidRDefault="00CB2C58" w:rsidP="00981070">
      <w:pPr>
        <w:jc w:val="both"/>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A6DBC" w:rsidRPr="00FA6DBC" w:rsidRDefault="00FA6DBC" w:rsidP="00981070">
      <w:pPr>
        <w:jc w:val="both"/>
        <w:rPr>
          <w:rFonts w:asciiTheme="majorBidi" w:hAnsiTheme="majorBidi" w:cstheme="majorBidi"/>
          <w14:textOutline w14:w="0" w14:cap="flat" w14:cmpd="sng" w14:algn="ctr">
            <w14:noFill/>
            <w14:prstDash w14:val="solid"/>
            <w14:round/>
          </w14:textOutline>
        </w:rPr>
      </w:pPr>
      <w:r w:rsidRPr="00FA6DBC">
        <w:rPr>
          <w:rFonts w:asciiTheme="majorBidi" w:hAnsiTheme="majorBidi" w:cstheme="majorBidi"/>
          <w14:textOutline w14:w="0" w14:cap="flat" w14:cmpd="sng" w14:algn="ctr">
            <w14:noFill/>
            <w14:prstDash w14:val="solid"/>
            <w14:round/>
          </w14:textOutline>
        </w:rPr>
        <w:t>The objective of this study is to investi</w:t>
      </w:r>
      <w:r w:rsidR="002662EF">
        <w:rPr>
          <w:rFonts w:asciiTheme="majorBidi" w:hAnsiTheme="majorBidi" w:cstheme="majorBidi"/>
          <w14:textOutline w14:w="0" w14:cap="flat" w14:cmpd="sng" w14:algn="ctr">
            <w14:noFill/>
            <w14:prstDash w14:val="solid"/>
            <w14:round/>
          </w14:textOutline>
        </w:rPr>
        <w:t>gate the impact of the Engagement</w:t>
      </w:r>
      <w:r w:rsidRPr="00FA6DBC">
        <w:rPr>
          <w:rFonts w:asciiTheme="majorBidi" w:hAnsiTheme="majorBidi" w:cstheme="majorBidi"/>
          <w14:textOutline w14:w="0" w14:cap="flat" w14:cmpd="sng" w14:algn="ctr">
            <w14:noFill/>
            <w14:prstDash w14:val="solid"/>
            <w14:round/>
          </w14:textOutline>
        </w:rPr>
        <w:t xml:space="preserve"> Marketing </w:t>
      </w:r>
      <w:r w:rsidR="002662EF">
        <w:rPr>
          <w:rFonts w:asciiTheme="majorBidi" w:hAnsiTheme="majorBidi" w:cstheme="majorBidi"/>
          <w14:textOutline w14:w="0" w14:cap="flat" w14:cmpd="sng" w14:algn="ctr">
            <w14:noFill/>
            <w14:prstDash w14:val="solid"/>
            <w14:round/>
          </w14:textOutline>
        </w:rPr>
        <w:t xml:space="preserve">on </w:t>
      </w:r>
      <w:r w:rsidRPr="00FA6DBC">
        <w:rPr>
          <w:rFonts w:asciiTheme="majorBidi" w:hAnsiTheme="majorBidi" w:cstheme="majorBidi"/>
          <w14:textOutline w14:w="0" w14:cap="flat" w14:cmpd="sng" w14:algn="ctr">
            <w14:noFill/>
            <w14:prstDash w14:val="solid"/>
            <w14:round/>
          </w14:textOutline>
        </w:rPr>
        <w:t xml:space="preserve">professional social networks. Professional social networks like LinkedIn, Viadeo or ShoreIN gave more importance to the relations between job seekers and companies on one side and </w:t>
      </w:r>
      <w:r w:rsidR="002662EF">
        <w:rPr>
          <w:rFonts w:asciiTheme="majorBidi" w:hAnsiTheme="majorBidi" w:cstheme="majorBidi"/>
          <w14:textOutline w14:w="0" w14:cap="flat" w14:cmpd="sng" w14:algn="ctr">
            <w14:noFill/>
            <w14:prstDash w14:val="solid"/>
            <w14:round/>
          </w14:textOutline>
        </w:rPr>
        <w:t>relations</w:t>
      </w:r>
      <w:r w:rsidRPr="00FA6DBC">
        <w:rPr>
          <w:rFonts w:asciiTheme="majorBidi" w:hAnsiTheme="majorBidi" w:cstheme="majorBidi"/>
          <w14:textOutline w14:w="0" w14:cap="flat" w14:cmpd="sng" w14:algn="ctr">
            <w14:noFill/>
            <w14:prstDash w14:val="solid"/>
            <w14:round/>
          </w14:textOutline>
        </w:rPr>
        <w:t xml:space="preserve"> between professionals in general on the other </w:t>
      </w:r>
      <w:r w:rsidR="00622FA1">
        <w:rPr>
          <w:rFonts w:asciiTheme="majorBidi" w:hAnsiTheme="majorBidi" w:cstheme="majorBidi"/>
          <w14:textOutline w14:w="0" w14:cap="flat" w14:cmpd="sng" w14:algn="ctr">
            <w14:noFill/>
            <w14:prstDash w14:val="solid"/>
            <w14:round/>
          </w14:textOutline>
        </w:rPr>
        <w:t>side</w:t>
      </w:r>
      <w:r w:rsidRPr="00FA6DBC">
        <w:rPr>
          <w:rFonts w:asciiTheme="majorBidi" w:hAnsiTheme="majorBidi" w:cstheme="majorBidi"/>
          <w14:textOutline w14:w="0" w14:cap="flat" w14:cmpd="sng" w14:algn="ctr">
            <w14:noFill/>
            <w14:prstDash w14:val="solid"/>
            <w14:round/>
          </w14:textOutline>
        </w:rPr>
        <w:t xml:space="preserve">. A few studies exist to date that reflect the direct relationship between the professional social networking and engagement marketing. However, these studies did not consider the impact of each of the dimensions of professional social networks of trust and </w:t>
      </w:r>
      <w:r w:rsidR="002662EF">
        <w:rPr>
          <w:rFonts w:asciiTheme="majorBidi" w:hAnsiTheme="majorBidi" w:cstheme="majorBidi"/>
          <w14:textOutline w14:w="0" w14:cap="flat" w14:cmpd="sng" w14:algn="ctr">
            <w14:noFill/>
            <w14:prstDash w14:val="solid"/>
            <w14:round/>
          </w14:textOutline>
        </w:rPr>
        <w:t>engagement</w:t>
      </w:r>
      <w:r w:rsidRPr="00FA6DBC">
        <w:rPr>
          <w:rFonts w:asciiTheme="majorBidi" w:hAnsiTheme="majorBidi" w:cstheme="majorBidi"/>
          <w14:textOutline w14:w="0" w14:cap="flat" w14:cmpd="sng" w14:algn="ctr">
            <w14:noFill/>
            <w14:prstDash w14:val="solid"/>
            <w14:round/>
          </w14:textOutline>
        </w:rPr>
        <w:t xml:space="preserve"> from users to the company.</w:t>
      </w:r>
    </w:p>
    <w:p w:rsidR="00FA6DBC" w:rsidRPr="00FA6DBC" w:rsidRDefault="00FA6DBC" w:rsidP="00981070">
      <w:pPr>
        <w:jc w:val="both"/>
        <w:rPr>
          <w:rFonts w:asciiTheme="majorBidi" w:hAnsiTheme="majorBidi" w:cstheme="majorBidi"/>
          <w14:textOutline w14:w="0" w14:cap="flat" w14:cmpd="sng" w14:algn="ctr">
            <w14:noFill/>
            <w14:prstDash w14:val="solid"/>
            <w14:round/>
          </w14:textOutline>
        </w:rPr>
      </w:pPr>
      <w:r w:rsidRPr="00FA6DBC">
        <w:rPr>
          <w:rFonts w:asciiTheme="majorBidi" w:hAnsiTheme="majorBidi" w:cstheme="majorBidi"/>
          <w14:textOutline w14:w="0" w14:cap="flat" w14:cmpd="sng" w14:algn="ctr">
            <w14:noFill/>
            <w14:prstDash w14:val="solid"/>
            <w14:round/>
          </w14:textOutline>
        </w:rPr>
        <w:t>It is therefore to make a semi-exploratory and descriptive research where the results are based on observations of 59 questionnaires administered online in May 2015. Our choice of f</w:t>
      </w:r>
      <w:r w:rsidR="002662EF">
        <w:rPr>
          <w:rFonts w:asciiTheme="majorBidi" w:hAnsiTheme="majorBidi" w:cstheme="majorBidi"/>
          <w14:textOutline w14:w="0" w14:cap="flat" w14:cmpd="sng" w14:algn="ctr">
            <w14:noFill/>
            <w14:prstDash w14:val="solid"/>
            <w14:round/>
          </w14:textOutline>
        </w:rPr>
        <w:t>ive sizes for social networks wich are</w:t>
      </w:r>
      <w:r w:rsidRPr="00FA6DBC">
        <w:rPr>
          <w:rFonts w:asciiTheme="majorBidi" w:hAnsiTheme="majorBidi" w:cstheme="majorBidi"/>
          <w14:textOutline w14:w="0" w14:cap="flat" w14:cmpd="sng" w14:algn="ctr">
            <w14:noFill/>
            <w14:prstDash w14:val="solid"/>
            <w14:round/>
          </w14:textOutline>
        </w:rPr>
        <w:t xml:space="preserve"> the </w:t>
      </w:r>
      <w:r w:rsidR="002662EF">
        <w:rPr>
          <w:rFonts w:asciiTheme="majorBidi" w:hAnsiTheme="majorBidi" w:cstheme="majorBidi"/>
          <w14:textOutline w14:w="0" w14:cap="flat" w14:cmpd="sng" w14:algn="ctr">
            <w14:noFill/>
            <w14:prstDash w14:val="solid"/>
            <w14:round/>
          </w14:textOutline>
        </w:rPr>
        <w:t>feeling</w:t>
      </w:r>
      <w:r w:rsidRPr="00FA6DBC">
        <w:rPr>
          <w:rFonts w:asciiTheme="majorBidi" w:hAnsiTheme="majorBidi" w:cstheme="majorBidi"/>
          <w14:textOutline w14:w="0" w14:cap="flat" w14:cmpd="sng" w14:algn="ctr">
            <w14:noFill/>
            <w14:prstDash w14:val="solid"/>
            <w14:round/>
          </w14:textOutline>
        </w:rPr>
        <w:t xml:space="preserve"> of belonging, </w:t>
      </w:r>
      <w:r w:rsidR="002662EF">
        <w:rPr>
          <w:rFonts w:asciiTheme="majorBidi" w:hAnsiTheme="majorBidi" w:cstheme="majorBidi"/>
          <w14:textOutline w14:w="0" w14:cap="flat" w14:cmpd="sng" w14:algn="ctr">
            <w14:noFill/>
            <w14:prstDash w14:val="solid"/>
            <w14:round/>
          </w14:textOutline>
        </w:rPr>
        <w:t>the feeling</w:t>
      </w:r>
      <w:r w:rsidRPr="00FA6DBC">
        <w:rPr>
          <w:rFonts w:asciiTheme="majorBidi" w:hAnsiTheme="majorBidi" w:cstheme="majorBidi"/>
          <w14:textOutline w14:w="0" w14:cap="flat" w14:cmpd="sng" w14:algn="ctr">
            <w14:noFill/>
            <w14:prstDash w14:val="solid"/>
            <w14:round/>
          </w14:textOutline>
        </w:rPr>
        <w:t xml:space="preserve"> of moral responsibility, common values, the active and passive participation is based on the authors of literature as Madupu (2006), Muniz and O'Guinn (2002). For engagement marketing, both variables that have been selected are trust and </w:t>
      </w:r>
      <w:r w:rsidR="002662EF">
        <w:rPr>
          <w:rFonts w:asciiTheme="majorBidi" w:hAnsiTheme="majorBidi" w:cstheme="majorBidi"/>
          <w14:textOutline w14:w="0" w14:cap="flat" w14:cmpd="sng" w14:algn="ctr">
            <w14:noFill/>
            <w14:prstDash w14:val="solid"/>
            <w14:round/>
          </w14:textOutline>
        </w:rPr>
        <w:t>engagement</w:t>
      </w:r>
      <w:r w:rsidRPr="00FA6DBC">
        <w:rPr>
          <w:rFonts w:asciiTheme="majorBidi" w:hAnsiTheme="majorBidi" w:cstheme="majorBidi"/>
          <w14:textOutline w14:w="0" w14:cap="flat" w14:cmpd="sng" w14:algn="ctr">
            <w14:noFill/>
            <w14:prstDash w14:val="solid"/>
            <w14:round/>
          </w14:textOutline>
        </w:rPr>
        <w:t>. They are the two key variables of engagement marketing.</w:t>
      </w:r>
    </w:p>
    <w:p w:rsidR="00FA6DBC" w:rsidRPr="00FA6DBC" w:rsidRDefault="00FA6DBC" w:rsidP="00981070">
      <w:pPr>
        <w:jc w:val="both"/>
        <w:rPr>
          <w:rFonts w:asciiTheme="majorBidi" w:hAnsiTheme="majorBidi" w:cstheme="majorBidi"/>
          <w14:textOutline w14:w="0" w14:cap="flat" w14:cmpd="sng" w14:algn="ctr">
            <w14:noFill/>
            <w14:prstDash w14:val="solid"/>
            <w14:round/>
          </w14:textOutline>
        </w:rPr>
      </w:pPr>
      <w:r w:rsidRPr="00FA6DBC">
        <w:rPr>
          <w:rFonts w:asciiTheme="majorBidi" w:hAnsiTheme="majorBidi" w:cstheme="majorBidi"/>
          <w14:textOutline w14:w="0" w14:cap="flat" w14:cmpd="sng" w14:algn="ctr">
            <w14:noFill/>
            <w14:prstDash w14:val="solid"/>
            <w14:round/>
          </w14:textOutline>
        </w:rPr>
        <w:t xml:space="preserve">The results confirm the significant relationships between the dimensions of social networks and the variables of engagement marketing. Several observations are observable. First, the variable that has the most impact on the engagement marketing is the </w:t>
      </w:r>
      <w:r w:rsidR="002662EF">
        <w:rPr>
          <w:rFonts w:asciiTheme="majorBidi" w:hAnsiTheme="majorBidi" w:cstheme="majorBidi"/>
          <w14:textOutline w14:w="0" w14:cap="flat" w14:cmpd="sng" w14:algn="ctr">
            <w14:noFill/>
            <w14:prstDash w14:val="solid"/>
            <w14:round/>
          </w14:textOutline>
        </w:rPr>
        <w:t>feeling</w:t>
      </w:r>
      <w:r w:rsidRPr="00FA6DBC">
        <w:rPr>
          <w:rFonts w:asciiTheme="majorBidi" w:hAnsiTheme="majorBidi" w:cstheme="majorBidi"/>
          <w14:textOutline w14:w="0" w14:cap="flat" w14:cmpd="sng" w14:algn="ctr">
            <w14:noFill/>
            <w14:prstDash w14:val="solid"/>
            <w14:round/>
          </w14:textOutline>
        </w:rPr>
        <w:t xml:space="preserve"> of belonging. Second, the impact of social networks is </w:t>
      </w:r>
      <w:r w:rsidR="002662EF">
        <w:rPr>
          <w:rFonts w:asciiTheme="majorBidi" w:hAnsiTheme="majorBidi" w:cstheme="majorBidi"/>
          <w14:textOutline w14:w="0" w14:cap="flat" w14:cmpd="sng" w14:algn="ctr">
            <w14:noFill/>
            <w14:prstDash w14:val="solid"/>
            <w14:round/>
          </w14:textOutline>
        </w:rPr>
        <w:t>the most</w:t>
      </w:r>
      <w:r w:rsidRPr="00FA6DBC">
        <w:rPr>
          <w:rFonts w:asciiTheme="majorBidi" w:hAnsiTheme="majorBidi" w:cstheme="majorBidi"/>
          <w14:textOutline w14:w="0" w14:cap="flat" w14:cmpd="sng" w14:algn="ctr">
            <w14:noFill/>
            <w14:prstDash w14:val="solid"/>
            <w14:round/>
          </w14:textOutline>
        </w:rPr>
        <w:t xml:space="preserve"> important dimensions of </w:t>
      </w:r>
      <w:r w:rsidR="002662EF">
        <w:rPr>
          <w:rFonts w:asciiTheme="majorBidi" w:hAnsiTheme="majorBidi" w:cstheme="majorBidi"/>
          <w14:textOutline w14:w="0" w14:cap="flat" w14:cmpd="sng" w14:algn="ctr">
            <w14:noFill/>
            <w14:prstDash w14:val="solid"/>
            <w14:round/>
          </w14:textOutline>
        </w:rPr>
        <w:t>engagement</w:t>
      </w:r>
      <w:r w:rsidRPr="00FA6DBC">
        <w:rPr>
          <w:rFonts w:asciiTheme="majorBidi" w:hAnsiTheme="majorBidi" w:cstheme="majorBidi"/>
          <w14:textOutline w14:w="0" w14:cap="flat" w14:cmpd="sng" w14:algn="ctr">
            <w14:noFill/>
            <w14:prstDash w14:val="solid"/>
            <w14:round/>
          </w14:textOutline>
        </w:rPr>
        <w:t xml:space="preserve"> to the company on trust it. Social networks </w:t>
      </w:r>
      <w:r w:rsidR="002662EF">
        <w:rPr>
          <w:rFonts w:asciiTheme="majorBidi" w:hAnsiTheme="majorBidi" w:cstheme="majorBidi"/>
          <w14:textOutline w14:w="0" w14:cap="flat" w14:cmpd="sng" w14:algn="ctr">
            <w14:noFill/>
            <w14:prstDash w14:val="solid"/>
            <w14:round/>
          </w14:textOutline>
        </w:rPr>
        <w:t>should</w:t>
      </w:r>
      <w:r w:rsidRPr="00FA6DBC">
        <w:rPr>
          <w:rFonts w:asciiTheme="majorBidi" w:hAnsiTheme="majorBidi" w:cstheme="majorBidi"/>
          <w14:textOutline w14:w="0" w14:cap="flat" w14:cmpd="sng" w14:algn="ctr">
            <w14:noFill/>
            <w14:prstDash w14:val="solid"/>
            <w14:round/>
          </w14:textOutline>
        </w:rPr>
        <w:t xml:space="preserve"> develop strategies that will develop the s</w:t>
      </w:r>
      <w:r w:rsidR="002662EF">
        <w:rPr>
          <w:rFonts w:asciiTheme="majorBidi" w:hAnsiTheme="majorBidi" w:cstheme="majorBidi"/>
          <w14:textOutline w14:w="0" w14:cap="flat" w14:cmpd="sng" w14:algn="ctr">
            <w14:noFill/>
            <w14:prstDash w14:val="solid"/>
            <w14:round/>
          </w14:textOutline>
        </w:rPr>
        <w:t>feeling</w:t>
      </w:r>
      <w:r w:rsidRPr="00FA6DBC">
        <w:rPr>
          <w:rFonts w:asciiTheme="majorBidi" w:hAnsiTheme="majorBidi" w:cstheme="majorBidi"/>
          <w14:textOutline w14:w="0" w14:cap="flat" w14:cmpd="sng" w14:algn="ctr">
            <w14:noFill/>
            <w14:prstDash w14:val="solid"/>
            <w14:round/>
          </w14:textOutline>
        </w:rPr>
        <w:t xml:space="preserve"> of belonging of the </w:t>
      </w:r>
      <w:r w:rsidR="002662EF">
        <w:rPr>
          <w:rFonts w:asciiTheme="majorBidi" w:hAnsiTheme="majorBidi" w:cstheme="majorBidi"/>
          <w14:textOutline w14:w="0" w14:cap="flat" w14:cmpd="sng" w14:algn="ctr">
            <w14:noFill/>
            <w14:prstDash w14:val="solid"/>
            <w14:round/>
          </w14:textOutline>
        </w:rPr>
        <w:t>users</w:t>
      </w:r>
      <w:r w:rsidRPr="00FA6DBC">
        <w:rPr>
          <w:rFonts w:asciiTheme="majorBidi" w:hAnsiTheme="majorBidi" w:cstheme="majorBidi"/>
          <w14:textOutline w14:w="0" w14:cap="flat" w14:cmpd="sng" w14:algn="ctr">
            <w14:noFill/>
            <w14:prstDash w14:val="solid"/>
            <w14:round/>
          </w14:textOutline>
        </w:rPr>
        <w:t xml:space="preserve">. They can increase the </w:t>
      </w:r>
      <w:r w:rsidR="002662EF">
        <w:rPr>
          <w:rFonts w:asciiTheme="majorBidi" w:hAnsiTheme="majorBidi" w:cstheme="majorBidi"/>
          <w14:textOutline w14:w="0" w14:cap="flat" w14:cmpd="sng" w14:algn="ctr">
            <w14:noFill/>
            <w14:prstDash w14:val="solid"/>
            <w14:round/>
          </w14:textOutline>
        </w:rPr>
        <w:t>feeling</w:t>
      </w:r>
      <w:r w:rsidRPr="00FA6DBC">
        <w:rPr>
          <w:rFonts w:asciiTheme="majorBidi" w:hAnsiTheme="majorBidi" w:cstheme="majorBidi"/>
          <w14:textOutline w14:w="0" w14:cap="flat" w14:cmpd="sng" w14:algn="ctr">
            <w14:noFill/>
            <w14:prstDash w14:val="solid"/>
            <w14:round/>
          </w14:textOutline>
        </w:rPr>
        <w:t xml:space="preserve"> of providing a platform and a community meeting, easy to use and convenient, where participants can discuss and interact, which will increase the active and passive participation of the members and at the same time increase their </w:t>
      </w:r>
      <w:r w:rsidR="002662EF">
        <w:rPr>
          <w:rFonts w:asciiTheme="majorBidi" w:hAnsiTheme="majorBidi" w:cstheme="majorBidi"/>
          <w14:textOutline w14:w="0" w14:cap="flat" w14:cmpd="sng" w14:algn="ctr">
            <w14:noFill/>
            <w14:prstDash w14:val="solid"/>
            <w14:round/>
          </w14:textOutline>
        </w:rPr>
        <w:t>feeling</w:t>
      </w:r>
      <w:r w:rsidRPr="00FA6DBC">
        <w:rPr>
          <w:rFonts w:asciiTheme="majorBidi" w:hAnsiTheme="majorBidi" w:cstheme="majorBidi"/>
          <w14:textOutline w14:w="0" w14:cap="flat" w14:cmpd="sng" w14:algn="ctr">
            <w14:noFill/>
            <w14:prstDash w14:val="solid"/>
            <w14:round/>
          </w14:textOutline>
        </w:rPr>
        <w:t xml:space="preserve"> of belonging.</w:t>
      </w:r>
    </w:p>
    <w:p w:rsidR="00BB5140" w:rsidRDefault="00FA6DBC" w:rsidP="00981070">
      <w:pPr>
        <w:jc w:val="both"/>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6DBC">
        <w:rPr>
          <w:rFonts w:asciiTheme="majorBidi" w:hAnsiTheme="majorBidi" w:cstheme="majorBidi"/>
          <w14:textOutline w14:w="0" w14:cap="flat" w14:cmpd="sng" w14:algn="ctr">
            <w14:noFill/>
            <w14:prstDash w14:val="solid"/>
            <w14:round/>
          </w14:textOutline>
        </w:rPr>
        <w:t>Keywords</w:t>
      </w:r>
      <w:r w:rsidR="002662EF">
        <w:rPr>
          <w:rFonts w:asciiTheme="majorBidi" w:hAnsiTheme="majorBidi" w:cstheme="majorBidi"/>
          <w14:textOutline w14:w="0" w14:cap="flat" w14:cmpd="sng" w14:algn="ctr">
            <w14:noFill/>
            <w14:prstDash w14:val="solid"/>
            <w14:round/>
          </w14:textOutline>
        </w:rPr>
        <w:t xml:space="preserve"> </w:t>
      </w:r>
      <w:r w:rsidRPr="00FA6DBC">
        <w:rPr>
          <w:rFonts w:asciiTheme="majorBidi" w:hAnsiTheme="majorBidi" w:cstheme="majorBidi"/>
          <w14:textOutline w14:w="0" w14:cap="flat" w14:cmpd="sng" w14:algn="ctr">
            <w14:noFill/>
            <w14:prstDash w14:val="solid"/>
            <w14:round/>
          </w14:textOutline>
        </w:rPr>
        <w:t xml:space="preserve">: </w:t>
      </w:r>
      <w:r w:rsidR="002662EF">
        <w:rPr>
          <w:rFonts w:asciiTheme="majorBidi" w:hAnsiTheme="majorBidi" w:cstheme="majorBidi"/>
          <w14:textOutline w14:w="0" w14:cap="flat" w14:cmpd="sng" w14:algn="ctr">
            <w14:noFill/>
            <w14:prstDash w14:val="solid"/>
            <w14:round/>
          </w14:textOutline>
        </w:rPr>
        <w:t>Engagement Marketing</w:t>
      </w:r>
      <w:r w:rsidRPr="00FA6DBC">
        <w:rPr>
          <w:rFonts w:asciiTheme="majorBidi" w:hAnsiTheme="majorBidi" w:cstheme="majorBidi"/>
          <w14:textOutline w14:w="0" w14:cap="flat" w14:cmpd="sng" w14:algn="ctr">
            <w14:noFill/>
            <w14:prstDash w14:val="solid"/>
            <w14:round/>
          </w14:textOutline>
        </w:rPr>
        <w:t xml:space="preserve">, professional social networks, trust, </w:t>
      </w:r>
      <w:r w:rsidR="002662EF">
        <w:rPr>
          <w:rFonts w:asciiTheme="majorBidi" w:hAnsiTheme="majorBidi" w:cstheme="majorBidi"/>
          <w14:textOutline w14:w="0" w14:cap="flat" w14:cmpd="sng" w14:algn="ctr">
            <w14:noFill/>
            <w14:prstDash w14:val="solid"/>
            <w14:round/>
          </w14:textOutline>
        </w:rPr>
        <w:t>engagement</w:t>
      </w:r>
      <w:r w:rsidRPr="00FA6DBC">
        <w:rPr>
          <w:rFonts w:asciiTheme="majorBidi" w:hAnsiTheme="majorBidi" w:cstheme="majorBidi"/>
          <w14:textOutline w14:w="0" w14:cap="flat" w14:cmpd="sng" w14:algn="ctr">
            <w14:noFill/>
            <w14:prstDash w14:val="solid"/>
            <w14:round/>
          </w14:textOutline>
        </w:rPr>
        <w:t>.</w:t>
      </w:r>
      <w:r w:rsidR="00BB5140">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p>
    <w:p w:rsidR="00987461" w:rsidRDefault="00987461" w:rsidP="000F2CDB">
      <w:pPr>
        <w:jc w:val="center"/>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987461" w:rsidTr="00CF2067">
        <w:tc>
          <w:tcPr>
            <w:tcW w:w="9634" w:type="dxa"/>
            <w:tcBorders>
              <w:right w:val="single" w:sz="36" w:space="0" w:color="1F4E79" w:themeColor="accent1" w:themeShade="80"/>
            </w:tcBorders>
            <w:vAlign w:val="center"/>
          </w:tcPr>
          <w:p w:rsidR="00987461" w:rsidRPr="003F33D8" w:rsidRDefault="00987461"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SOMMAIRE</w:t>
            </w:r>
          </w:p>
          <w:p w:rsidR="00987461" w:rsidRPr="00CB2C58" w:rsidRDefault="00987461" w:rsidP="00CF2067">
            <w:pPr>
              <w:rPr>
                <w:b/>
                <w:bCs/>
                <w:sz w:val="52"/>
                <w:szCs w:val="52"/>
                <w:u w:val="thick" w:color="ED7D31" w:themeColor="accent2"/>
              </w:rPr>
            </w:pPr>
          </w:p>
        </w:tc>
      </w:tr>
    </w:tbl>
    <w:p w:rsidR="00E6705A" w:rsidRPr="009F78F0" w:rsidRDefault="00E6705A" w:rsidP="00E6705A">
      <w:pPr>
        <w:rPr>
          <w:rFonts w:asciiTheme="majorBidi" w:hAnsiTheme="majorBidi" w:cstheme="majorBidi"/>
        </w:rPr>
      </w:pPr>
      <w:r w:rsidRPr="009F78F0">
        <w:rPr>
          <w:rFonts w:asciiTheme="majorBidi" w:hAnsiTheme="majorBidi" w:cstheme="majorBidi"/>
        </w:rPr>
        <w:t>DEDICACES</w:t>
      </w:r>
    </w:p>
    <w:p w:rsidR="00E6705A" w:rsidRDefault="00E6705A" w:rsidP="00E6705A">
      <w:pPr>
        <w:rPr>
          <w:rFonts w:asciiTheme="majorBidi" w:hAnsiTheme="majorBidi" w:cstheme="majorBidi"/>
        </w:rPr>
      </w:pPr>
      <w:r w:rsidRPr="009F78F0">
        <w:rPr>
          <w:rFonts w:asciiTheme="majorBidi" w:hAnsiTheme="majorBidi" w:cstheme="majorBidi"/>
        </w:rPr>
        <w:t>RESUME</w:t>
      </w:r>
    </w:p>
    <w:p w:rsidR="00E6705A" w:rsidRPr="009F78F0" w:rsidRDefault="00E6705A" w:rsidP="00E6705A">
      <w:pPr>
        <w:rPr>
          <w:rFonts w:asciiTheme="majorBidi" w:hAnsiTheme="majorBidi" w:cstheme="majorBidi"/>
        </w:rPr>
      </w:pPr>
      <w:r>
        <w:rPr>
          <w:rFonts w:asciiTheme="majorBidi" w:hAnsiTheme="majorBidi" w:cstheme="majorBidi"/>
        </w:rPr>
        <w:t>ABSTRACT</w:t>
      </w:r>
    </w:p>
    <w:p w:rsidR="00E6705A" w:rsidRPr="009F78F0" w:rsidRDefault="00E6705A" w:rsidP="00E6705A">
      <w:pPr>
        <w:rPr>
          <w:rFonts w:asciiTheme="majorBidi" w:hAnsiTheme="majorBidi" w:cstheme="majorBidi"/>
        </w:rPr>
      </w:pPr>
      <w:r w:rsidRPr="009F78F0">
        <w:rPr>
          <w:rFonts w:asciiTheme="majorBidi" w:hAnsiTheme="majorBidi" w:cstheme="majorBidi"/>
        </w:rPr>
        <w:t>REMERCIEMENTS</w:t>
      </w:r>
    </w:p>
    <w:p w:rsidR="00E6705A" w:rsidRPr="009F78F0" w:rsidRDefault="00E6705A" w:rsidP="00E6705A">
      <w:pPr>
        <w:tabs>
          <w:tab w:val="right" w:leader="dot" w:pos="11340"/>
        </w:tabs>
        <w:rPr>
          <w:rFonts w:asciiTheme="majorBidi" w:hAnsiTheme="majorBidi" w:cstheme="majorBidi"/>
        </w:rPr>
      </w:pPr>
      <w:r w:rsidRPr="009F78F0">
        <w:rPr>
          <w:rFonts w:asciiTheme="majorBidi" w:hAnsiTheme="majorBidi" w:cstheme="majorBidi"/>
        </w:rPr>
        <w:t xml:space="preserve">INTRODUCTION </w:t>
      </w:r>
      <w:r>
        <w:rPr>
          <w:rFonts w:asciiTheme="majorBidi" w:hAnsiTheme="majorBidi" w:cstheme="majorBidi"/>
        </w:rPr>
        <w:t>GENERALE</w:t>
      </w:r>
      <w:r>
        <w:rPr>
          <w:rFonts w:asciiTheme="majorBidi" w:hAnsiTheme="majorBidi" w:cstheme="majorBidi"/>
        </w:rPr>
        <w:tab/>
        <w:t>11</w:t>
      </w:r>
    </w:p>
    <w:p w:rsidR="00E6705A" w:rsidRPr="00987461" w:rsidRDefault="00E6705A" w:rsidP="00E6705A">
      <w:pPr>
        <w:tabs>
          <w:tab w:val="right" w:leader="dot" w:pos="11340"/>
        </w:tabs>
        <w:rPr>
          <w:rFonts w:asciiTheme="majorBidi" w:hAnsiTheme="majorBidi" w:cstheme="majorBidi"/>
          <w:b/>
          <w:bCs/>
          <w:caps/>
          <w:u w:val="single"/>
        </w:rPr>
      </w:pPr>
      <w:r w:rsidRPr="00987461">
        <w:rPr>
          <w:rFonts w:asciiTheme="majorBidi" w:hAnsiTheme="majorBidi" w:cstheme="majorBidi"/>
          <w:b/>
          <w:bCs/>
          <w:u w:val="single"/>
        </w:rPr>
        <w:t xml:space="preserve">CHAPITRE 1 : LES </w:t>
      </w:r>
      <w:r w:rsidRPr="00987461">
        <w:rPr>
          <w:rFonts w:asciiTheme="majorBidi" w:hAnsiTheme="majorBidi" w:cstheme="majorBidi"/>
          <w:b/>
          <w:bCs/>
          <w:caps/>
          <w:u w:val="single"/>
        </w:rPr>
        <w:t>Liens entre la confiance et l’engagement dans le cadre du marketing d’engagement</w:t>
      </w:r>
      <w:r>
        <w:rPr>
          <w:rFonts w:asciiTheme="majorBidi" w:hAnsiTheme="majorBidi" w:cstheme="majorBidi"/>
          <w:b/>
          <w:bCs/>
          <w:caps/>
          <w:u w:val="single"/>
        </w:rPr>
        <w:tab/>
        <w:t>13</w:t>
      </w:r>
    </w:p>
    <w:p w:rsidR="00E6705A" w:rsidRPr="009F78F0" w:rsidRDefault="00E6705A" w:rsidP="00E6705A">
      <w:pPr>
        <w:tabs>
          <w:tab w:val="right" w:leader="dot" w:pos="11340"/>
        </w:tabs>
        <w:ind w:firstLine="709"/>
        <w:rPr>
          <w:rFonts w:asciiTheme="majorBidi" w:hAnsiTheme="majorBidi" w:cstheme="majorBidi"/>
          <w:u w:val="single"/>
        </w:rPr>
      </w:pPr>
      <w:r w:rsidRPr="009F78F0">
        <w:rPr>
          <w:rFonts w:asciiTheme="majorBidi" w:hAnsiTheme="majorBidi" w:cstheme="majorBidi"/>
          <w:u w:val="single"/>
        </w:rPr>
        <w:t xml:space="preserve">SECTION 1 : </w:t>
      </w:r>
      <w:r w:rsidRPr="009F78F0">
        <w:rPr>
          <w:rFonts w:asciiTheme="majorBidi" w:hAnsiTheme="majorBidi" w:cstheme="majorBidi"/>
          <w:caps/>
          <w:u w:val="single"/>
        </w:rPr>
        <w:t>Du marketing traditionnel au marketing d’engagement</w:t>
      </w:r>
      <w:r>
        <w:rPr>
          <w:rFonts w:asciiTheme="majorBidi" w:hAnsiTheme="majorBidi" w:cstheme="majorBidi"/>
          <w:caps/>
          <w:u w:val="single"/>
        </w:rPr>
        <w:tab/>
        <w:t>14</w:t>
      </w:r>
    </w:p>
    <w:p w:rsidR="00E6705A" w:rsidRPr="009F78F0" w:rsidRDefault="00E6705A" w:rsidP="00E6705A">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9F78F0">
        <w:rPr>
          <w:rFonts w:asciiTheme="majorBidi" w:hAnsiTheme="majorBidi" w:cstheme="majorBidi"/>
        </w:rPr>
        <w:t>Le Marketing Produit</w:t>
      </w:r>
      <w:r>
        <w:rPr>
          <w:rFonts w:asciiTheme="majorBidi" w:hAnsiTheme="majorBidi" w:cstheme="majorBidi"/>
        </w:rPr>
        <w:tab/>
        <w:t>14</w:t>
      </w:r>
    </w:p>
    <w:p w:rsidR="00E6705A" w:rsidRPr="009F78F0" w:rsidRDefault="00E6705A" w:rsidP="00E6705A">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9F78F0">
        <w:rPr>
          <w:rFonts w:asciiTheme="majorBidi" w:hAnsiTheme="majorBidi" w:cstheme="majorBidi"/>
        </w:rPr>
        <w:t>Le Marketing Relationnel</w:t>
      </w:r>
      <w:r>
        <w:rPr>
          <w:rFonts w:asciiTheme="majorBidi" w:hAnsiTheme="majorBidi" w:cstheme="majorBidi"/>
        </w:rPr>
        <w:tab/>
        <w:t>14</w:t>
      </w:r>
    </w:p>
    <w:p w:rsidR="00E6705A" w:rsidRPr="009F78F0" w:rsidRDefault="00E6705A" w:rsidP="00E6705A">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9F78F0">
        <w:rPr>
          <w:rFonts w:asciiTheme="majorBidi" w:hAnsiTheme="majorBidi" w:cstheme="majorBidi"/>
        </w:rPr>
        <w:t>Le Marketing « One to One »</w:t>
      </w:r>
      <w:r>
        <w:rPr>
          <w:rFonts w:asciiTheme="majorBidi" w:hAnsiTheme="majorBidi" w:cstheme="majorBidi"/>
        </w:rPr>
        <w:tab/>
        <w:t>15</w:t>
      </w:r>
    </w:p>
    <w:p w:rsidR="00E6705A" w:rsidRPr="009F78F0" w:rsidRDefault="00E6705A" w:rsidP="00E6705A">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9F78F0">
        <w:rPr>
          <w:rFonts w:asciiTheme="majorBidi" w:hAnsiTheme="majorBidi" w:cstheme="majorBidi"/>
        </w:rPr>
        <w:t>Le Marketing Interactif</w:t>
      </w:r>
      <w:r>
        <w:rPr>
          <w:rFonts w:asciiTheme="majorBidi" w:hAnsiTheme="majorBidi" w:cstheme="majorBidi"/>
        </w:rPr>
        <w:tab/>
        <w:t>15</w:t>
      </w:r>
    </w:p>
    <w:p w:rsidR="00E6705A" w:rsidRPr="009F78F0" w:rsidRDefault="00E6705A" w:rsidP="00E6705A">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9F78F0">
        <w:rPr>
          <w:rFonts w:asciiTheme="majorBidi" w:hAnsiTheme="majorBidi" w:cstheme="majorBidi"/>
        </w:rPr>
        <w:t>Le Marketing d’Engagement</w:t>
      </w:r>
      <w:r>
        <w:rPr>
          <w:rFonts w:asciiTheme="majorBidi" w:hAnsiTheme="majorBidi" w:cstheme="majorBidi"/>
        </w:rPr>
        <w:tab/>
        <w:t>16</w:t>
      </w:r>
    </w:p>
    <w:p w:rsidR="00E6705A" w:rsidRPr="009F78F0" w:rsidRDefault="00E6705A" w:rsidP="00E6705A">
      <w:pPr>
        <w:pStyle w:val="Paragraphedeliste"/>
        <w:spacing w:after="0" w:line="240" w:lineRule="auto"/>
        <w:ind w:left="1068"/>
        <w:rPr>
          <w:rFonts w:asciiTheme="majorBidi" w:hAnsiTheme="majorBidi" w:cstheme="majorBidi"/>
        </w:rPr>
      </w:pPr>
    </w:p>
    <w:p w:rsidR="00E6705A" w:rsidRPr="009F78F0" w:rsidRDefault="00E6705A" w:rsidP="00E6705A">
      <w:pPr>
        <w:tabs>
          <w:tab w:val="right" w:leader="dot" w:pos="11340"/>
        </w:tabs>
        <w:ind w:firstLine="708"/>
        <w:rPr>
          <w:rFonts w:asciiTheme="majorBidi" w:hAnsiTheme="majorBidi" w:cstheme="majorBidi"/>
          <w:caps/>
          <w:u w:val="single"/>
        </w:rPr>
      </w:pPr>
      <w:r w:rsidRPr="009F78F0">
        <w:rPr>
          <w:rFonts w:asciiTheme="majorBidi" w:hAnsiTheme="majorBidi" w:cstheme="majorBidi"/>
          <w:u w:val="single"/>
        </w:rPr>
        <w:t xml:space="preserve">SECTION 2 : </w:t>
      </w:r>
      <w:r w:rsidRPr="009F78F0">
        <w:rPr>
          <w:rFonts w:asciiTheme="majorBidi" w:hAnsiTheme="majorBidi" w:cstheme="majorBidi"/>
          <w:caps/>
          <w:u w:val="single"/>
        </w:rPr>
        <w:t>Confiance et engagement : Définition et typologie</w:t>
      </w:r>
      <w:r>
        <w:rPr>
          <w:rFonts w:asciiTheme="majorBidi" w:hAnsiTheme="majorBidi" w:cstheme="majorBidi"/>
          <w:caps/>
          <w:u w:val="single"/>
        </w:rPr>
        <w:tab/>
        <w:t>17</w:t>
      </w:r>
    </w:p>
    <w:p w:rsidR="00E6705A" w:rsidRPr="009F78F0" w:rsidRDefault="00E6705A" w:rsidP="00E6705A">
      <w:pPr>
        <w:pStyle w:val="Paragraphedeliste"/>
        <w:numPr>
          <w:ilvl w:val="0"/>
          <w:numId w:val="3"/>
        </w:numPr>
        <w:tabs>
          <w:tab w:val="right" w:leader="dot" w:pos="11340"/>
        </w:tabs>
        <w:ind w:left="993"/>
        <w:rPr>
          <w:rFonts w:asciiTheme="majorBidi" w:hAnsiTheme="majorBidi" w:cstheme="majorBidi"/>
        </w:rPr>
      </w:pPr>
      <w:r w:rsidRPr="009F78F0">
        <w:rPr>
          <w:rFonts w:asciiTheme="majorBidi" w:hAnsiTheme="majorBidi" w:cstheme="majorBidi"/>
        </w:rPr>
        <w:t>La Confiance</w:t>
      </w:r>
      <w:r>
        <w:rPr>
          <w:rFonts w:asciiTheme="majorBidi" w:hAnsiTheme="majorBidi" w:cstheme="majorBidi"/>
        </w:rPr>
        <w:tab/>
        <w:t>17</w:t>
      </w:r>
    </w:p>
    <w:p w:rsidR="00E6705A" w:rsidRPr="009F78F0" w:rsidRDefault="00E6705A" w:rsidP="00E6705A">
      <w:pPr>
        <w:pStyle w:val="Paragraphedeliste"/>
        <w:numPr>
          <w:ilvl w:val="1"/>
          <w:numId w:val="2"/>
        </w:numPr>
        <w:tabs>
          <w:tab w:val="right" w:leader="dot" w:pos="11340"/>
        </w:tabs>
        <w:rPr>
          <w:rFonts w:asciiTheme="majorBidi" w:hAnsiTheme="majorBidi" w:cstheme="majorBidi"/>
        </w:rPr>
      </w:pPr>
      <w:r w:rsidRPr="009F78F0">
        <w:rPr>
          <w:rFonts w:asciiTheme="majorBidi" w:hAnsiTheme="majorBidi" w:cstheme="majorBidi"/>
        </w:rPr>
        <w:t xml:space="preserve">Les définitions de la confiance </w:t>
      </w:r>
      <w:r>
        <w:rPr>
          <w:rFonts w:asciiTheme="majorBidi" w:hAnsiTheme="majorBidi" w:cstheme="majorBidi"/>
        </w:rPr>
        <w:tab/>
        <w:t>18</w:t>
      </w:r>
    </w:p>
    <w:p w:rsidR="00E6705A" w:rsidRPr="009F78F0" w:rsidRDefault="00E6705A" w:rsidP="00E6705A">
      <w:pPr>
        <w:pStyle w:val="Paragraphedeliste"/>
        <w:numPr>
          <w:ilvl w:val="1"/>
          <w:numId w:val="2"/>
        </w:numPr>
        <w:tabs>
          <w:tab w:val="right" w:leader="dot" w:pos="11340"/>
        </w:tabs>
        <w:rPr>
          <w:rFonts w:asciiTheme="majorBidi" w:hAnsiTheme="majorBidi" w:cstheme="majorBidi"/>
        </w:rPr>
      </w:pPr>
      <w:r w:rsidRPr="009F78F0">
        <w:rPr>
          <w:rFonts w:asciiTheme="majorBidi" w:hAnsiTheme="majorBidi" w:cstheme="majorBidi"/>
        </w:rPr>
        <w:t xml:space="preserve">Les différents types de confiances </w:t>
      </w:r>
      <w:r>
        <w:rPr>
          <w:rFonts w:asciiTheme="majorBidi" w:hAnsiTheme="majorBidi" w:cstheme="majorBidi"/>
        </w:rPr>
        <w:tab/>
        <w:t>20</w:t>
      </w:r>
    </w:p>
    <w:p w:rsidR="00E6705A" w:rsidRPr="009F78F0" w:rsidRDefault="00E6705A" w:rsidP="00E6705A">
      <w:pPr>
        <w:pStyle w:val="Paragraphedeliste"/>
        <w:numPr>
          <w:ilvl w:val="0"/>
          <w:numId w:val="3"/>
        </w:numPr>
        <w:tabs>
          <w:tab w:val="right" w:leader="dot" w:pos="11340"/>
        </w:tabs>
        <w:ind w:left="993" w:hanging="284"/>
        <w:rPr>
          <w:rFonts w:asciiTheme="majorBidi" w:hAnsiTheme="majorBidi" w:cstheme="majorBidi"/>
        </w:rPr>
      </w:pPr>
      <w:r w:rsidRPr="009F78F0">
        <w:rPr>
          <w:rFonts w:asciiTheme="majorBidi" w:hAnsiTheme="majorBidi" w:cstheme="majorBidi"/>
        </w:rPr>
        <w:t>L'Engagement</w:t>
      </w:r>
      <w:r>
        <w:rPr>
          <w:rFonts w:asciiTheme="majorBidi" w:hAnsiTheme="majorBidi" w:cstheme="majorBidi"/>
        </w:rPr>
        <w:tab/>
        <w:t>24</w:t>
      </w:r>
    </w:p>
    <w:p w:rsidR="00E6705A" w:rsidRPr="009F78F0" w:rsidRDefault="00E6705A" w:rsidP="002D0102">
      <w:pPr>
        <w:pStyle w:val="Paragraphedeliste"/>
        <w:numPr>
          <w:ilvl w:val="0"/>
          <w:numId w:val="7"/>
        </w:numPr>
        <w:tabs>
          <w:tab w:val="right" w:leader="dot" w:pos="11340"/>
        </w:tabs>
        <w:ind w:left="1701" w:hanging="283"/>
        <w:rPr>
          <w:rFonts w:asciiTheme="majorBidi" w:hAnsiTheme="majorBidi" w:cstheme="majorBidi"/>
        </w:rPr>
      </w:pPr>
      <w:r w:rsidRPr="009F78F0">
        <w:rPr>
          <w:rFonts w:asciiTheme="majorBidi" w:hAnsiTheme="majorBidi" w:cstheme="majorBidi"/>
        </w:rPr>
        <w:t xml:space="preserve">Vision unidimensionnelle de l'engagement </w:t>
      </w:r>
      <w:r>
        <w:rPr>
          <w:rFonts w:asciiTheme="majorBidi" w:hAnsiTheme="majorBidi" w:cstheme="majorBidi"/>
        </w:rPr>
        <w:tab/>
        <w:t>26</w:t>
      </w:r>
    </w:p>
    <w:p w:rsidR="00E6705A" w:rsidRPr="009F78F0" w:rsidRDefault="00E6705A" w:rsidP="002D0102">
      <w:pPr>
        <w:pStyle w:val="Paragraphedeliste"/>
        <w:numPr>
          <w:ilvl w:val="0"/>
          <w:numId w:val="7"/>
        </w:numPr>
        <w:tabs>
          <w:tab w:val="right" w:leader="dot" w:pos="11340"/>
        </w:tabs>
        <w:ind w:left="1701" w:hanging="283"/>
        <w:rPr>
          <w:rFonts w:asciiTheme="majorBidi" w:hAnsiTheme="majorBidi" w:cstheme="majorBidi"/>
        </w:rPr>
      </w:pPr>
      <w:r w:rsidRPr="009F78F0">
        <w:rPr>
          <w:rFonts w:asciiTheme="majorBidi" w:hAnsiTheme="majorBidi" w:cstheme="majorBidi"/>
        </w:rPr>
        <w:t xml:space="preserve">Vision multidimensionnelle de l'engagement </w:t>
      </w:r>
      <w:r>
        <w:rPr>
          <w:rFonts w:asciiTheme="majorBidi" w:hAnsiTheme="majorBidi" w:cstheme="majorBidi"/>
        </w:rPr>
        <w:tab/>
        <w:t>26</w:t>
      </w:r>
    </w:p>
    <w:p w:rsidR="00E6705A" w:rsidRPr="009F78F0" w:rsidRDefault="00E6705A" w:rsidP="00E6705A">
      <w:pPr>
        <w:pStyle w:val="Paragraphedeliste"/>
        <w:numPr>
          <w:ilvl w:val="2"/>
          <w:numId w:val="2"/>
        </w:numPr>
        <w:tabs>
          <w:tab w:val="right" w:leader="dot" w:pos="11340"/>
        </w:tabs>
        <w:rPr>
          <w:rFonts w:asciiTheme="majorBidi" w:hAnsiTheme="majorBidi" w:cstheme="majorBidi"/>
        </w:rPr>
      </w:pPr>
      <w:r w:rsidRPr="009F78F0">
        <w:rPr>
          <w:rFonts w:asciiTheme="majorBidi" w:hAnsiTheme="majorBidi" w:cstheme="majorBidi"/>
        </w:rPr>
        <w:t xml:space="preserve">Engagement affectif </w:t>
      </w:r>
      <w:r>
        <w:rPr>
          <w:rFonts w:asciiTheme="majorBidi" w:hAnsiTheme="majorBidi" w:cstheme="majorBidi"/>
        </w:rPr>
        <w:tab/>
        <w:t>27</w:t>
      </w:r>
    </w:p>
    <w:p w:rsidR="00E6705A" w:rsidRPr="009F78F0" w:rsidRDefault="00E6705A" w:rsidP="00E6705A">
      <w:pPr>
        <w:pStyle w:val="Paragraphedeliste"/>
        <w:numPr>
          <w:ilvl w:val="2"/>
          <w:numId w:val="2"/>
        </w:numPr>
        <w:tabs>
          <w:tab w:val="right" w:leader="dot" w:pos="11340"/>
        </w:tabs>
        <w:rPr>
          <w:rFonts w:asciiTheme="majorBidi" w:hAnsiTheme="majorBidi" w:cstheme="majorBidi"/>
        </w:rPr>
      </w:pPr>
      <w:r w:rsidRPr="009F78F0">
        <w:rPr>
          <w:rFonts w:asciiTheme="majorBidi" w:hAnsiTheme="majorBidi" w:cstheme="majorBidi"/>
        </w:rPr>
        <w:t xml:space="preserve">Engagement calculé </w:t>
      </w:r>
      <w:r>
        <w:rPr>
          <w:rFonts w:asciiTheme="majorBidi" w:hAnsiTheme="majorBidi" w:cstheme="majorBidi"/>
        </w:rPr>
        <w:tab/>
        <w:t>27</w:t>
      </w:r>
    </w:p>
    <w:p w:rsidR="00E6705A" w:rsidRPr="009F78F0" w:rsidRDefault="00E6705A" w:rsidP="00E6705A">
      <w:pPr>
        <w:pStyle w:val="Paragraphedeliste"/>
        <w:numPr>
          <w:ilvl w:val="2"/>
          <w:numId w:val="2"/>
        </w:numPr>
        <w:tabs>
          <w:tab w:val="right" w:leader="dot" w:pos="11340"/>
        </w:tabs>
        <w:rPr>
          <w:rFonts w:asciiTheme="majorBidi" w:hAnsiTheme="majorBidi" w:cstheme="majorBidi"/>
        </w:rPr>
      </w:pPr>
      <w:r w:rsidRPr="009F78F0">
        <w:rPr>
          <w:rFonts w:asciiTheme="majorBidi" w:hAnsiTheme="majorBidi" w:cstheme="majorBidi"/>
        </w:rPr>
        <w:t xml:space="preserve"> Engagement normatif</w:t>
      </w:r>
      <w:r>
        <w:rPr>
          <w:rFonts w:asciiTheme="majorBidi" w:hAnsiTheme="majorBidi" w:cstheme="majorBidi"/>
        </w:rPr>
        <w:tab/>
        <w:t>28</w:t>
      </w:r>
    </w:p>
    <w:p w:rsidR="00E6705A" w:rsidRPr="009F78F0" w:rsidRDefault="00E6705A" w:rsidP="00E6705A">
      <w:pPr>
        <w:pStyle w:val="Paragraphedeliste"/>
        <w:numPr>
          <w:ilvl w:val="2"/>
          <w:numId w:val="2"/>
        </w:numPr>
        <w:tabs>
          <w:tab w:val="right" w:leader="dot" w:pos="11340"/>
        </w:tabs>
        <w:rPr>
          <w:rFonts w:asciiTheme="majorBidi" w:hAnsiTheme="majorBidi" w:cstheme="majorBidi"/>
        </w:rPr>
      </w:pPr>
      <w:r w:rsidRPr="009F78F0">
        <w:rPr>
          <w:rFonts w:asciiTheme="majorBidi" w:hAnsiTheme="majorBidi" w:cstheme="majorBidi"/>
        </w:rPr>
        <w:t xml:space="preserve">Engagement temporal </w:t>
      </w:r>
      <w:r>
        <w:rPr>
          <w:rFonts w:asciiTheme="majorBidi" w:hAnsiTheme="majorBidi" w:cstheme="majorBidi"/>
        </w:rPr>
        <w:tab/>
        <w:t>28</w:t>
      </w:r>
    </w:p>
    <w:p w:rsidR="00E6705A" w:rsidRPr="009F78F0" w:rsidRDefault="00E6705A" w:rsidP="00E6705A">
      <w:pPr>
        <w:pStyle w:val="Paragraphedeliste"/>
        <w:numPr>
          <w:ilvl w:val="2"/>
          <w:numId w:val="2"/>
        </w:numPr>
        <w:tabs>
          <w:tab w:val="right" w:leader="dot" w:pos="11340"/>
        </w:tabs>
        <w:rPr>
          <w:rFonts w:asciiTheme="majorBidi" w:hAnsiTheme="majorBidi" w:cstheme="majorBidi"/>
        </w:rPr>
      </w:pPr>
      <w:r w:rsidRPr="009F78F0">
        <w:rPr>
          <w:rFonts w:asciiTheme="majorBidi" w:hAnsiTheme="majorBidi" w:cstheme="majorBidi"/>
        </w:rPr>
        <w:t>Engagement synthèse</w:t>
      </w:r>
      <w:r>
        <w:rPr>
          <w:rFonts w:asciiTheme="majorBidi" w:hAnsiTheme="majorBidi" w:cstheme="majorBidi"/>
        </w:rPr>
        <w:tab/>
        <w:t>29</w:t>
      </w:r>
    </w:p>
    <w:p w:rsidR="00E6705A" w:rsidRPr="009F78F0" w:rsidRDefault="00E6705A" w:rsidP="00E6705A">
      <w:pPr>
        <w:tabs>
          <w:tab w:val="right" w:leader="dot" w:pos="11340"/>
        </w:tabs>
        <w:ind w:firstLine="708"/>
        <w:rPr>
          <w:rFonts w:asciiTheme="majorBidi" w:hAnsiTheme="majorBidi" w:cstheme="majorBidi"/>
          <w:u w:val="single"/>
        </w:rPr>
      </w:pPr>
      <w:r w:rsidRPr="009F78F0">
        <w:rPr>
          <w:rFonts w:asciiTheme="majorBidi" w:hAnsiTheme="majorBidi" w:cstheme="majorBidi"/>
          <w:u w:val="single"/>
        </w:rPr>
        <w:t xml:space="preserve">SECTION 3 : </w:t>
      </w:r>
      <w:r w:rsidRPr="009F78F0">
        <w:rPr>
          <w:rFonts w:asciiTheme="majorBidi" w:hAnsiTheme="majorBidi" w:cstheme="majorBidi"/>
          <w:caps/>
          <w:u w:val="single"/>
        </w:rPr>
        <w:t>La relation entre la confiance et l’engagement</w:t>
      </w:r>
      <w:r w:rsidRPr="009F78F0">
        <w:rPr>
          <w:rFonts w:asciiTheme="majorBidi" w:hAnsiTheme="majorBidi" w:cstheme="majorBidi"/>
          <w:u w:val="single"/>
        </w:rPr>
        <w:t xml:space="preserve"> </w:t>
      </w:r>
      <w:r>
        <w:rPr>
          <w:rFonts w:asciiTheme="majorBidi" w:hAnsiTheme="majorBidi" w:cstheme="majorBidi"/>
          <w:u w:val="single"/>
        </w:rPr>
        <w:tab/>
        <w:t>30</w:t>
      </w:r>
    </w:p>
    <w:p w:rsidR="00E6705A" w:rsidRPr="009F78F0" w:rsidRDefault="00E6705A" w:rsidP="00E6705A">
      <w:pPr>
        <w:pStyle w:val="Paragraphedeliste"/>
        <w:numPr>
          <w:ilvl w:val="0"/>
          <w:numId w:val="4"/>
        </w:numPr>
        <w:tabs>
          <w:tab w:val="right" w:leader="dot" w:pos="11340"/>
        </w:tabs>
        <w:ind w:left="1134"/>
        <w:rPr>
          <w:rFonts w:asciiTheme="majorBidi" w:hAnsiTheme="majorBidi" w:cstheme="majorBidi"/>
        </w:rPr>
      </w:pPr>
      <w:r w:rsidRPr="009F78F0">
        <w:rPr>
          <w:rFonts w:asciiTheme="majorBidi" w:hAnsiTheme="majorBidi" w:cstheme="majorBidi"/>
        </w:rPr>
        <w:t>La réactance psychologique et le marketing d’engagement</w:t>
      </w:r>
      <w:r>
        <w:rPr>
          <w:rFonts w:asciiTheme="majorBidi" w:hAnsiTheme="majorBidi" w:cstheme="majorBidi"/>
        </w:rPr>
        <w:tab/>
        <w:t>30</w:t>
      </w:r>
    </w:p>
    <w:p w:rsidR="00E6705A" w:rsidRPr="009F78F0" w:rsidRDefault="00E6705A" w:rsidP="00E6705A">
      <w:pPr>
        <w:pStyle w:val="Paragraphedeliste"/>
        <w:numPr>
          <w:ilvl w:val="0"/>
          <w:numId w:val="4"/>
        </w:numPr>
        <w:tabs>
          <w:tab w:val="right" w:leader="dot" w:pos="11340"/>
        </w:tabs>
        <w:ind w:left="1134"/>
        <w:rPr>
          <w:rFonts w:asciiTheme="majorBidi" w:hAnsiTheme="majorBidi" w:cstheme="majorBidi"/>
        </w:rPr>
      </w:pPr>
      <w:r w:rsidRPr="009F78F0">
        <w:rPr>
          <w:rFonts w:asciiTheme="majorBidi" w:hAnsiTheme="majorBidi" w:cstheme="majorBidi"/>
        </w:rPr>
        <w:t>Le modèle de l’engagement-confiance</w:t>
      </w:r>
      <w:r>
        <w:rPr>
          <w:rFonts w:asciiTheme="majorBidi" w:hAnsiTheme="majorBidi" w:cstheme="majorBidi"/>
        </w:rPr>
        <w:tab/>
        <w:t>31</w:t>
      </w:r>
    </w:p>
    <w:p w:rsidR="00E6705A" w:rsidRPr="009F78F0" w:rsidRDefault="00E6705A" w:rsidP="00E6705A">
      <w:pPr>
        <w:pStyle w:val="Paragraphedeliste"/>
        <w:numPr>
          <w:ilvl w:val="0"/>
          <w:numId w:val="4"/>
        </w:numPr>
        <w:tabs>
          <w:tab w:val="right" w:leader="dot" w:pos="11340"/>
        </w:tabs>
        <w:ind w:left="1134"/>
        <w:rPr>
          <w:rFonts w:asciiTheme="majorBidi" w:hAnsiTheme="majorBidi" w:cstheme="majorBidi"/>
        </w:rPr>
      </w:pPr>
      <w:r w:rsidRPr="009F78F0">
        <w:rPr>
          <w:rFonts w:asciiTheme="majorBidi" w:hAnsiTheme="majorBidi" w:cstheme="majorBidi"/>
        </w:rPr>
        <w:t>Les interactions entre la confiance et l’engagement au travers de la réactance psychologique</w:t>
      </w:r>
      <w:r>
        <w:rPr>
          <w:rFonts w:asciiTheme="majorBidi" w:hAnsiTheme="majorBidi" w:cstheme="majorBidi"/>
        </w:rPr>
        <w:tab/>
        <w:t>33</w:t>
      </w:r>
    </w:p>
    <w:p w:rsidR="00E6705A" w:rsidRPr="009F78F0" w:rsidRDefault="00E6705A" w:rsidP="00E6705A">
      <w:pPr>
        <w:tabs>
          <w:tab w:val="right" w:leader="dot" w:pos="11340"/>
        </w:tabs>
        <w:ind w:left="774"/>
        <w:rPr>
          <w:rFonts w:asciiTheme="majorBidi" w:hAnsiTheme="majorBidi" w:cstheme="majorBidi"/>
          <w:u w:val="single"/>
        </w:rPr>
      </w:pPr>
      <w:r w:rsidRPr="009F78F0">
        <w:rPr>
          <w:rFonts w:asciiTheme="majorBidi" w:hAnsiTheme="majorBidi" w:cstheme="majorBidi"/>
          <w:u w:val="single"/>
        </w:rPr>
        <w:t>SECTION 4 : LES RESEAUX SOCIAUX ET L’ENGAGEMENT MARKETING</w:t>
      </w:r>
      <w:r>
        <w:rPr>
          <w:rFonts w:asciiTheme="majorBidi" w:hAnsiTheme="majorBidi" w:cstheme="majorBidi"/>
          <w:u w:val="single"/>
        </w:rPr>
        <w:tab/>
        <w:t>34</w:t>
      </w:r>
    </w:p>
    <w:p w:rsidR="00E6705A" w:rsidRPr="004A7E8F" w:rsidRDefault="00E6705A" w:rsidP="002D0102">
      <w:pPr>
        <w:pStyle w:val="Paragraphedeliste"/>
        <w:numPr>
          <w:ilvl w:val="0"/>
          <w:numId w:val="11"/>
        </w:numPr>
        <w:tabs>
          <w:tab w:val="right" w:leader="dot" w:pos="11340"/>
        </w:tabs>
        <w:rPr>
          <w:rFonts w:asciiTheme="majorBidi" w:hAnsiTheme="majorBidi" w:cstheme="majorBidi"/>
        </w:rPr>
      </w:pPr>
      <w:r w:rsidRPr="004A7E8F">
        <w:rPr>
          <w:rFonts w:asciiTheme="majorBidi" w:hAnsiTheme="majorBidi" w:cstheme="majorBidi"/>
        </w:rPr>
        <w:t>La révolution des réseau</w:t>
      </w:r>
      <w:r>
        <w:rPr>
          <w:rFonts w:asciiTheme="majorBidi" w:hAnsiTheme="majorBidi" w:cstheme="majorBidi"/>
        </w:rPr>
        <w:t>x sociaux et du Web 2.0 et leur</w:t>
      </w:r>
      <w:r w:rsidRPr="004A7E8F">
        <w:rPr>
          <w:rFonts w:asciiTheme="majorBidi" w:hAnsiTheme="majorBidi" w:cstheme="majorBidi"/>
        </w:rPr>
        <w:t xml:space="preserve"> impact sur l’engageme</w:t>
      </w:r>
      <w:r>
        <w:rPr>
          <w:rFonts w:asciiTheme="majorBidi" w:hAnsiTheme="majorBidi" w:cstheme="majorBidi"/>
        </w:rPr>
        <w:t>nt Marketing des utilisateurs</w:t>
      </w:r>
      <w:r>
        <w:rPr>
          <w:rFonts w:asciiTheme="majorBidi" w:hAnsiTheme="majorBidi" w:cstheme="majorBidi"/>
        </w:rPr>
        <w:tab/>
        <w:t>34</w:t>
      </w:r>
    </w:p>
    <w:p w:rsidR="00E6705A" w:rsidRPr="004A7E8F" w:rsidRDefault="00E6705A" w:rsidP="002D0102">
      <w:pPr>
        <w:pStyle w:val="Paragraphedeliste"/>
        <w:numPr>
          <w:ilvl w:val="1"/>
          <w:numId w:val="11"/>
        </w:numPr>
        <w:tabs>
          <w:tab w:val="right" w:leader="dot" w:pos="11340"/>
        </w:tabs>
        <w:rPr>
          <w:rFonts w:asciiTheme="majorBidi" w:hAnsiTheme="majorBidi" w:cstheme="majorBidi"/>
        </w:rPr>
      </w:pPr>
      <w:r w:rsidRPr="004A7E8F">
        <w:rPr>
          <w:rFonts w:asciiTheme="majorBidi" w:hAnsiTheme="majorBidi" w:cstheme="majorBidi"/>
        </w:rPr>
        <w:lastRenderedPageBreak/>
        <w:t>L’arrivée du Web 2.0 </w:t>
      </w:r>
      <w:r>
        <w:rPr>
          <w:rFonts w:asciiTheme="majorBidi" w:hAnsiTheme="majorBidi" w:cstheme="majorBidi"/>
        </w:rPr>
        <w:tab/>
        <w:t>34</w:t>
      </w:r>
    </w:p>
    <w:p w:rsidR="00E6705A" w:rsidRPr="004A7E8F" w:rsidRDefault="00E6705A" w:rsidP="002D0102">
      <w:pPr>
        <w:pStyle w:val="Paragraphedeliste"/>
        <w:numPr>
          <w:ilvl w:val="1"/>
          <w:numId w:val="11"/>
        </w:numPr>
        <w:tabs>
          <w:tab w:val="right" w:leader="dot" w:pos="11340"/>
        </w:tabs>
        <w:rPr>
          <w:rFonts w:asciiTheme="majorBidi" w:hAnsiTheme="majorBidi" w:cstheme="majorBidi"/>
        </w:rPr>
      </w:pPr>
      <w:r w:rsidRPr="004A7E8F">
        <w:rPr>
          <w:rFonts w:asciiTheme="majorBidi" w:hAnsiTheme="majorBidi" w:cstheme="majorBidi"/>
        </w:rPr>
        <w:t>Le « Web social » en tant que partie du « Web 2.0 » </w:t>
      </w:r>
      <w:r>
        <w:rPr>
          <w:rFonts w:asciiTheme="majorBidi" w:hAnsiTheme="majorBidi" w:cstheme="majorBidi"/>
        </w:rPr>
        <w:tab/>
        <w:t>36</w:t>
      </w:r>
    </w:p>
    <w:p w:rsidR="00E6705A" w:rsidRPr="004A7E8F" w:rsidRDefault="00E6705A" w:rsidP="002D0102">
      <w:pPr>
        <w:pStyle w:val="Paragraphedeliste"/>
        <w:numPr>
          <w:ilvl w:val="1"/>
          <w:numId w:val="11"/>
        </w:numPr>
        <w:tabs>
          <w:tab w:val="right" w:leader="dot" w:pos="11340"/>
        </w:tabs>
        <w:rPr>
          <w:rFonts w:asciiTheme="majorBidi" w:hAnsiTheme="majorBidi" w:cstheme="majorBidi"/>
        </w:rPr>
      </w:pPr>
      <w:r w:rsidRPr="004A7E8F">
        <w:rPr>
          <w:rFonts w:asciiTheme="majorBidi" w:hAnsiTheme="majorBidi" w:cstheme="majorBidi"/>
        </w:rPr>
        <w:t>La mutation de la relation Marque/Consommateur dans un nouveau contexte du « Web Social </w:t>
      </w:r>
      <w:r>
        <w:rPr>
          <w:rFonts w:asciiTheme="majorBidi" w:hAnsiTheme="majorBidi" w:cstheme="majorBidi"/>
        </w:rPr>
        <w:t>» </w:t>
      </w:r>
      <w:r>
        <w:rPr>
          <w:rFonts w:asciiTheme="majorBidi" w:hAnsiTheme="majorBidi" w:cstheme="majorBidi"/>
        </w:rPr>
        <w:tab/>
        <w:t>39</w:t>
      </w:r>
    </w:p>
    <w:p w:rsidR="00E6705A" w:rsidRPr="004A7E8F" w:rsidRDefault="00E6705A" w:rsidP="002D0102">
      <w:pPr>
        <w:pStyle w:val="Paragraphedeliste"/>
        <w:numPr>
          <w:ilvl w:val="1"/>
          <w:numId w:val="11"/>
        </w:numPr>
        <w:tabs>
          <w:tab w:val="right" w:leader="dot" w:pos="11340"/>
        </w:tabs>
        <w:rPr>
          <w:rFonts w:asciiTheme="majorBidi" w:hAnsiTheme="majorBidi" w:cstheme="majorBidi"/>
        </w:rPr>
      </w:pPr>
      <w:r w:rsidRPr="004A7E8F">
        <w:rPr>
          <w:rFonts w:asciiTheme="majorBidi" w:hAnsiTheme="majorBidi" w:cstheme="majorBidi"/>
        </w:rPr>
        <w:t>L’impact des réseaux sociaux sur l’engagem</w:t>
      </w:r>
      <w:r>
        <w:rPr>
          <w:rFonts w:asciiTheme="majorBidi" w:hAnsiTheme="majorBidi" w:cstheme="majorBidi"/>
        </w:rPr>
        <w:t>ent Marketing des utilisateurs </w:t>
      </w:r>
      <w:r>
        <w:rPr>
          <w:rFonts w:asciiTheme="majorBidi" w:hAnsiTheme="majorBidi" w:cstheme="majorBidi"/>
        </w:rPr>
        <w:tab/>
        <w:t>41</w:t>
      </w:r>
    </w:p>
    <w:p w:rsidR="00E6705A" w:rsidRPr="00987461" w:rsidRDefault="00E6705A" w:rsidP="002D0102">
      <w:pPr>
        <w:pStyle w:val="Paragraphedeliste"/>
        <w:numPr>
          <w:ilvl w:val="0"/>
          <w:numId w:val="11"/>
        </w:numPr>
        <w:tabs>
          <w:tab w:val="right" w:leader="dot" w:pos="11340"/>
        </w:tabs>
        <w:rPr>
          <w:rFonts w:asciiTheme="majorBidi" w:hAnsiTheme="majorBidi" w:cstheme="majorBidi"/>
        </w:rPr>
      </w:pPr>
      <w:r w:rsidRPr="004A7E8F">
        <w:rPr>
          <w:rFonts w:asciiTheme="majorBidi" w:hAnsiTheme="majorBidi" w:cstheme="majorBidi"/>
        </w:rPr>
        <w:t>Les caractéristiques des réseaux sociaux et leur influence sur l’engagement et</w:t>
      </w:r>
      <w:r>
        <w:rPr>
          <w:rFonts w:asciiTheme="majorBidi" w:hAnsiTheme="majorBidi" w:cstheme="majorBidi"/>
        </w:rPr>
        <w:t xml:space="preserve"> la confiance des utilisateurs </w:t>
      </w:r>
      <w:r>
        <w:rPr>
          <w:rFonts w:asciiTheme="majorBidi" w:hAnsiTheme="majorBidi" w:cstheme="majorBidi"/>
        </w:rPr>
        <w:tab/>
        <w:t>43</w:t>
      </w:r>
    </w:p>
    <w:p w:rsidR="00E6705A" w:rsidRPr="00987461" w:rsidRDefault="00E6705A" w:rsidP="00E6705A">
      <w:pPr>
        <w:tabs>
          <w:tab w:val="right" w:leader="dot" w:pos="11340"/>
        </w:tabs>
        <w:rPr>
          <w:rFonts w:asciiTheme="majorBidi" w:hAnsiTheme="majorBidi" w:cstheme="majorBidi"/>
          <w:b/>
          <w:bCs/>
          <w:u w:val="single"/>
        </w:rPr>
      </w:pPr>
      <w:r w:rsidRPr="00987461">
        <w:rPr>
          <w:rFonts w:asciiTheme="majorBidi" w:hAnsiTheme="majorBidi" w:cstheme="majorBidi"/>
          <w:b/>
          <w:bCs/>
          <w:u w:val="single"/>
        </w:rPr>
        <w:t xml:space="preserve">CHAPITRE 2 : </w:t>
      </w:r>
      <w:r>
        <w:rPr>
          <w:rFonts w:asciiTheme="majorBidi" w:hAnsiTheme="majorBidi" w:cstheme="majorBidi"/>
          <w:b/>
          <w:bCs/>
          <w:u w:val="single"/>
        </w:rPr>
        <w:t>LE MARKETING D</w:t>
      </w:r>
      <w:r w:rsidRPr="00987461">
        <w:rPr>
          <w:rFonts w:asciiTheme="majorBidi" w:hAnsiTheme="majorBidi" w:cstheme="majorBidi"/>
          <w:b/>
          <w:bCs/>
          <w:u w:val="single"/>
        </w:rPr>
        <w:t>’ENGAGEMENT : CAS DU RESEAU SOCIAL SHOREIN</w:t>
      </w:r>
      <w:r>
        <w:rPr>
          <w:rFonts w:asciiTheme="majorBidi" w:hAnsiTheme="majorBidi" w:cstheme="majorBidi"/>
          <w:b/>
          <w:bCs/>
          <w:u w:val="single"/>
        </w:rPr>
        <w:tab/>
        <w:t>45</w:t>
      </w:r>
    </w:p>
    <w:p w:rsidR="00E6705A" w:rsidRPr="004A7E8F" w:rsidRDefault="00E6705A" w:rsidP="00E6705A">
      <w:pPr>
        <w:tabs>
          <w:tab w:val="right" w:leader="dot" w:pos="11340"/>
        </w:tabs>
        <w:ind w:firstLine="708"/>
        <w:rPr>
          <w:rFonts w:asciiTheme="majorBidi" w:hAnsiTheme="majorBidi" w:cstheme="majorBidi"/>
          <w:u w:val="single"/>
        </w:rPr>
      </w:pPr>
      <w:r w:rsidRPr="004A7E8F">
        <w:rPr>
          <w:rFonts w:asciiTheme="majorBidi" w:hAnsiTheme="majorBidi" w:cstheme="majorBidi"/>
          <w:u w:val="single"/>
        </w:rPr>
        <w:t>SECTION 1 : ETUDE PRATIQUE SUR L’ENGAGEMENT MARKETING DES UTILISATEURS</w:t>
      </w:r>
      <w:r>
        <w:rPr>
          <w:rFonts w:asciiTheme="majorBidi" w:hAnsiTheme="majorBidi" w:cstheme="majorBidi"/>
          <w:u w:val="single"/>
        </w:rPr>
        <w:tab/>
        <w:t>45</w:t>
      </w:r>
    </w:p>
    <w:p w:rsidR="00E6705A" w:rsidRPr="005F03FC" w:rsidRDefault="00E6705A" w:rsidP="002D0102">
      <w:pPr>
        <w:pStyle w:val="Paragraphedeliste"/>
        <w:numPr>
          <w:ilvl w:val="0"/>
          <w:numId w:val="12"/>
        </w:numPr>
        <w:tabs>
          <w:tab w:val="right" w:leader="dot" w:pos="11340"/>
        </w:tabs>
        <w:ind w:left="1276" w:hanging="567"/>
        <w:rPr>
          <w:rFonts w:asciiTheme="majorBidi" w:hAnsiTheme="majorBidi" w:cstheme="majorBidi"/>
        </w:rPr>
      </w:pPr>
      <w:r w:rsidRPr="001D7ED7">
        <w:rPr>
          <w:rFonts w:asciiTheme="majorBidi" w:hAnsiTheme="majorBidi" w:cstheme="majorBidi"/>
        </w:rPr>
        <w:t>Présentation du réseau</w:t>
      </w:r>
      <w:r>
        <w:rPr>
          <w:rFonts w:asciiTheme="majorBidi" w:hAnsiTheme="majorBidi" w:cstheme="majorBidi"/>
        </w:rPr>
        <w:t xml:space="preserve"> social de recrutement ShoreIN </w:t>
      </w:r>
      <w:r>
        <w:rPr>
          <w:rFonts w:asciiTheme="majorBidi" w:hAnsiTheme="majorBidi" w:cstheme="majorBidi"/>
        </w:rPr>
        <w:tab/>
        <w:t>45</w:t>
      </w:r>
    </w:p>
    <w:p w:rsidR="00E6705A" w:rsidRDefault="00E6705A" w:rsidP="002D0102">
      <w:pPr>
        <w:pStyle w:val="Paragraphedeliste"/>
        <w:numPr>
          <w:ilvl w:val="1"/>
          <w:numId w:val="12"/>
        </w:numPr>
        <w:tabs>
          <w:tab w:val="right" w:leader="dot" w:pos="11340"/>
        </w:tabs>
        <w:ind w:left="1985" w:hanging="567"/>
        <w:rPr>
          <w:rFonts w:asciiTheme="majorBidi" w:hAnsiTheme="majorBidi" w:cstheme="majorBidi"/>
        </w:rPr>
      </w:pPr>
      <w:r>
        <w:rPr>
          <w:rFonts w:asciiTheme="majorBidi" w:hAnsiTheme="majorBidi" w:cstheme="majorBidi"/>
        </w:rPr>
        <w:t>Description globale du réseau social ShoreIN</w:t>
      </w:r>
      <w:r>
        <w:rPr>
          <w:rFonts w:asciiTheme="majorBidi" w:hAnsiTheme="majorBidi" w:cstheme="majorBidi"/>
        </w:rPr>
        <w:tab/>
        <w:t>45</w:t>
      </w:r>
    </w:p>
    <w:p w:rsidR="00E6705A" w:rsidRDefault="00E6705A" w:rsidP="002D0102">
      <w:pPr>
        <w:pStyle w:val="Paragraphedeliste"/>
        <w:numPr>
          <w:ilvl w:val="1"/>
          <w:numId w:val="12"/>
        </w:numPr>
        <w:tabs>
          <w:tab w:val="right" w:leader="dot" w:pos="11340"/>
        </w:tabs>
        <w:ind w:left="1985" w:hanging="567"/>
        <w:rPr>
          <w:rFonts w:asciiTheme="majorBidi" w:hAnsiTheme="majorBidi" w:cstheme="majorBidi"/>
        </w:rPr>
      </w:pPr>
      <w:r>
        <w:rPr>
          <w:rFonts w:asciiTheme="majorBidi" w:hAnsiTheme="majorBidi" w:cstheme="majorBidi"/>
        </w:rPr>
        <w:t>Diagnostic de la situation</w:t>
      </w:r>
      <w:r>
        <w:rPr>
          <w:rFonts w:asciiTheme="majorBidi" w:hAnsiTheme="majorBidi" w:cstheme="majorBidi"/>
        </w:rPr>
        <w:tab/>
        <w:t>49</w:t>
      </w:r>
    </w:p>
    <w:p w:rsidR="00E6705A" w:rsidRDefault="00E6705A" w:rsidP="002D0102">
      <w:pPr>
        <w:pStyle w:val="Paragraphedeliste"/>
        <w:numPr>
          <w:ilvl w:val="0"/>
          <w:numId w:val="12"/>
        </w:numPr>
        <w:tabs>
          <w:tab w:val="right" w:leader="dot" w:pos="11340"/>
        </w:tabs>
        <w:ind w:left="1276" w:hanging="567"/>
        <w:rPr>
          <w:rFonts w:asciiTheme="majorBidi" w:hAnsiTheme="majorBidi" w:cstheme="majorBidi"/>
        </w:rPr>
      </w:pPr>
      <w:r w:rsidRPr="009E6CCB">
        <w:rPr>
          <w:rFonts w:asciiTheme="majorBidi" w:hAnsiTheme="majorBidi" w:cstheme="majorBidi"/>
        </w:rPr>
        <w:t>La problématique </w:t>
      </w:r>
      <w:r>
        <w:rPr>
          <w:rFonts w:asciiTheme="majorBidi" w:hAnsiTheme="majorBidi" w:cstheme="majorBidi"/>
        </w:rPr>
        <w:t xml:space="preserve">de la recherche </w:t>
      </w:r>
      <w:r>
        <w:rPr>
          <w:rFonts w:asciiTheme="majorBidi" w:hAnsiTheme="majorBidi" w:cstheme="majorBidi"/>
        </w:rPr>
        <w:tab/>
        <w:t>51</w:t>
      </w:r>
    </w:p>
    <w:p w:rsidR="00E6705A" w:rsidRPr="00E304B0" w:rsidRDefault="00E6705A" w:rsidP="002D0102">
      <w:pPr>
        <w:pStyle w:val="Paragraphedeliste"/>
        <w:numPr>
          <w:ilvl w:val="0"/>
          <w:numId w:val="12"/>
        </w:numPr>
        <w:tabs>
          <w:tab w:val="right" w:leader="dot" w:pos="11340"/>
        </w:tabs>
        <w:ind w:left="1276" w:hanging="567"/>
        <w:rPr>
          <w:rFonts w:asciiTheme="majorBidi" w:hAnsiTheme="majorBidi" w:cstheme="majorBidi"/>
        </w:rPr>
      </w:pPr>
      <w:r w:rsidRPr="00D05B5C">
        <w:rPr>
          <w:rFonts w:asciiTheme="majorBidi" w:hAnsiTheme="majorBidi" w:cstheme="majorBidi"/>
        </w:rPr>
        <w:t>Les hypothèses de la recherche :</w:t>
      </w:r>
      <w:r>
        <w:rPr>
          <w:rFonts w:asciiTheme="majorBidi" w:hAnsiTheme="majorBidi" w:cstheme="majorBidi"/>
        </w:rPr>
        <w:tab/>
        <w:t>52</w:t>
      </w:r>
    </w:p>
    <w:p w:rsidR="00E6705A" w:rsidRPr="004A7E8F" w:rsidRDefault="00E6705A" w:rsidP="00E6705A">
      <w:pPr>
        <w:tabs>
          <w:tab w:val="right" w:leader="dot" w:pos="11340"/>
        </w:tabs>
        <w:ind w:firstLine="708"/>
        <w:rPr>
          <w:rFonts w:asciiTheme="majorBidi" w:hAnsiTheme="majorBidi" w:cstheme="majorBidi"/>
          <w:u w:val="single"/>
        </w:rPr>
      </w:pPr>
      <w:r w:rsidRPr="004A7E8F">
        <w:rPr>
          <w:rFonts w:asciiTheme="majorBidi" w:hAnsiTheme="majorBidi" w:cstheme="majorBidi"/>
          <w:u w:val="single"/>
        </w:rPr>
        <w:t>SECTION 2 : L’INSTRUMENT DE MESU</w:t>
      </w:r>
      <w:r>
        <w:rPr>
          <w:rFonts w:asciiTheme="majorBidi" w:hAnsiTheme="majorBidi" w:cstheme="majorBidi"/>
          <w:u w:val="single"/>
        </w:rPr>
        <w:t>RE : LE QUESTIONNAIRE</w:t>
      </w:r>
      <w:r>
        <w:rPr>
          <w:rFonts w:asciiTheme="majorBidi" w:hAnsiTheme="majorBidi" w:cstheme="majorBidi"/>
          <w:u w:val="single"/>
        </w:rPr>
        <w:tab/>
        <w:t>54</w:t>
      </w:r>
    </w:p>
    <w:p w:rsidR="00E6705A" w:rsidRDefault="00E6705A" w:rsidP="00E6705A">
      <w:pPr>
        <w:pStyle w:val="Paragraphedeliste"/>
        <w:numPr>
          <w:ilvl w:val="0"/>
          <w:numId w:val="1"/>
        </w:numPr>
        <w:tabs>
          <w:tab w:val="right" w:leader="dot" w:pos="11340"/>
        </w:tabs>
        <w:rPr>
          <w:rFonts w:asciiTheme="majorBidi" w:hAnsiTheme="majorBidi" w:cstheme="majorBidi"/>
        </w:rPr>
      </w:pPr>
      <w:r>
        <w:rPr>
          <w:rFonts w:asciiTheme="majorBidi" w:hAnsiTheme="majorBidi" w:cstheme="majorBidi"/>
        </w:rPr>
        <w:t>La collecte de données </w:t>
      </w:r>
      <w:r>
        <w:rPr>
          <w:rFonts w:asciiTheme="majorBidi" w:hAnsiTheme="majorBidi" w:cstheme="majorBidi"/>
        </w:rPr>
        <w:tab/>
        <w:t>54</w:t>
      </w:r>
    </w:p>
    <w:p w:rsidR="00E6705A" w:rsidRDefault="00E6705A" w:rsidP="002D0102">
      <w:pPr>
        <w:pStyle w:val="Paragraphedeliste"/>
        <w:numPr>
          <w:ilvl w:val="1"/>
          <w:numId w:val="12"/>
        </w:numPr>
        <w:tabs>
          <w:tab w:val="right" w:leader="dot" w:pos="11340"/>
        </w:tabs>
        <w:ind w:left="1985" w:hanging="567"/>
        <w:rPr>
          <w:rFonts w:asciiTheme="majorBidi" w:hAnsiTheme="majorBidi" w:cstheme="majorBidi"/>
        </w:rPr>
      </w:pPr>
      <w:r w:rsidRPr="00E304B0">
        <w:rPr>
          <w:rFonts w:asciiTheme="majorBidi" w:hAnsiTheme="majorBidi" w:cstheme="majorBidi"/>
        </w:rPr>
        <w:t xml:space="preserve">La nature des informations à collecter </w:t>
      </w:r>
      <w:r>
        <w:rPr>
          <w:rFonts w:asciiTheme="majorBidi" w:hAnsiTheme="majorBidi" w:cstheme="majorBidi"/>
        </w:rPr>
        <w:tab/>
        <w:t>54</w:t>
      </w:r>
    </w:p>
    <w:p w:rsidR="00E6705A" w:rsidRPr="00CA68D1" w:rsidRDefault="00E6705A" w:rsidP="002D0102">
      <w:pPr>
        <w:pStyle w:val="Paragraphedeliste"/>
        <w:numPr>
          <w:ilvl w:val="1"/>
          <w:numId w:val="12"/>
        </w:numPr>
        <w:tabs>
          <w:tab w:val="right" w:leader="dot" w:pos="11340"/>
        </w:tabs>
        <w:ind w:left="1985" w:hanging="567"/>
        <w:rPr>
          <w:rFonts w:asciiTheme="majorBidi" w:hAnsiTheme="majorBidi" w:cstheme="majorBidi"/>
        </w:rPr>
      </w:pPr>
      <w:r>
        <w:rPr>
          <w:rFonts w:asciiTheme="majorBidi" w:hAnsiTheme="majorBidi" w:cstheme="majorBidi"/>
        </w:rPr>
        <w:t xml:space="preserve">Le temps disponible </w:t>
      </w:r>
      <w:r>
        <w:rPr>
          <w:rFonts w:asciiTheme="majorBidi" w:hAnsiTheme="majorBidi" w:cstheme="majorBidi"/>
        </w:rPr>
        <w:tab/>
        <w:t>54</w:t>
      </w:r>
    </w:p>
    <w:p w:rsidR="00E6705A" w:rsidRPr="00CA68D1" w:rsidRDefault="00E6705A" w:rsidP="002D0102">
      <w:pPr>
        <w:pStyle w:val="Paragraphedeliste"/>
        <w:numPr>
          <w:ilvl w:val="1"/>
          <w:numId w:val="12"/>
        </w:numPr>
        <w:tabs>
          <w:tab w:val="right" w:leader="dot" w:pos="11340"/>
        </w:tabs>
        <w:ind w:left="1985" w:hanging="567"/>
        <w:rPr>
          <w:rFonts w:asciiTheme="majorBidi" w:hAnsiTheme="majorBidi" w:cstheme="majorBidi"/>
        </w:rPr>
      </w:pPr>
      <w:r w:rsidRPr="00CA68D1">
        <w:rPr>
          <w:rFonts w:asciiTheme="majorBidi" w:hAnsiTheme="majorBidi" w:cstheme="majorBidi"/>
        </w:rPr>
        <w:t xml:space="preserve">Les contraintes relatives à l'échantillonnage </w:t>
      </w:r>
      <w:r>
        <w:rPr>
          <w:rFonts w:asciiTheme="majorBidi" w:hAnsiTheme="majorBidi" w:cstheme="majorBidi"/>
        </w:rPr>
        <w:tab/>
        <w:t>54</w:t>
      </w:r>
    </w:p>
    <w:p w:rsidR="00E6705A" w:rsidRPr="00CA68D1" w:rsidRDefault="00E6705A" w:rsidP="002D0102">
      <w:pPr>
        <w:pStyle w:val="Paragraphedeliste"/>
        <w:numPr>
          <w:ilvl w:val="1"/>
          <w:numId w:val="12"/>
        </w:numPr>
        <w:tabs>
          <w:tab w:val="right" w:leader="dot" w:pos="11340"/>
        </w:tabs>
        <w:ind w:left="1985" w:hanging="567"/>
        <w:rPr>
          <w:rFonts w:asciiTheme="majorBidi" w:hAnsiTheme="majorBidi" w:cstheme="majorBidi"/>
        </w:rPr>
      </w:pPr>
      <w:r w:rsidRPr="00CA68D1">
        <w:rPr>
          <w:rFonts w:asciiTheme="majorBidi" w:hAnsiTheme="majorBidi" w:cstheme="majorBidi"/>
        </w:rPr>
        <w:t xml:space="preserve">La représentativité   </w:t>
      </w:r>
      <w:r>
        <w:rPr>
          <w:rFonts w:asciiTheme="majorBidi" w:hAnsiTheme="majorBidi" w:cstheme="majorBidi"/>
        </w:rPr>
        <w:tab/>
        <w:t>54</w:t>
      </w:r>
    </w:p>
    <w:p w:rsidR="00E6705A" w:rsidRPr="009F78F0" w:rsidRDefault="00E6705A" w:rsidP="00E6705A">
      <w:pPr>
        <w:pStyle w:val="Paragraphedeliste"/>
        <w:numPr>
          <w:ilvl w:val="0"/>
          <w:numId w:val="1"/>
        </w:numPr>
        <w:tabs>
          <w:tab w:val="right" w:leader="dot" w:pos="11340"/>
        </w:tabs>
        <w:rPr>
          <w:rFonts w:asciiTheme="majorBidi" w:hAnsiTheme="majorBidi" w:cstheme="majorBidi"/>
        </w:rPr>
      </w:pPr>
      <w:r w:rsidRPr="009F78F0">
        <w:rPr>
          <w:rFonts w:asciiTheme="majorBidi" w:hAnsiTheme="majorBidi" w:cstheme="majorBidi"/>
        </w:rPr>
        <w:t>L’élaboration du questionnaire</w:t>
      </w:r>
      <w:r>
        <w:rPr>
          <w:rFonts w:asciiTheme="majorBidi" w:hAnsiTheme="majorBidi" w:cstheme="majorBidi"/>
        </w:rPr>
        <w:t> </w:t>
      </w:r>
      <w:r>
        <w:rPr>
          <w:rFonts w:asciiTheme="majorBidi" w:hAnsiTheme="majorBidi" w:cstheme="majorBidi"/>
        </w:rPr>
        <w:tab/>
        <w:t>55</w:t>
      </w:r>
    </w:p>
    <w:p w:rsidR="00E6705A" w:rsidRPr="009F78F0" w:rsidRDefault="00E6705A" w:rsidP="00E6705A">
      <w:pPr>
        <w:pStyle w:val="Paragraphedeliste"/>
        <w:numPr>
          <w:ilvl w:val="0"/>
          <w:numId w:val="1"/>
        </w:numPr>
        <w:tabs>
          <w:tab w:val="right" w:leader="dot" w:pos="11340"/>
        </w:tabs>
        <w:rPr>
          <w:rFonts w:asciiTheme="majorBidi" w:hAnsiTheme="majorBidi" w:cstheme="majorBidi"/>
        </w:rPr>
      </w:pPr>
      <w:r w:rsidRPr="009F78F0">
        <w:rPr>
          <w:rFonts w:asciiTheme="majorBidi" w:hAnsiTheme="majorBidi" w:cstheme="majorBidi"/>
        </w:rPr>
        <w:t>L’échantillonnage</w:t>
      </w:r>
      <w:r>
        <w:rPr>
          <w:rFonts w:asciiTheme="majorBidi" w:hAnsiTheme="majorBidi" w:cstheme="majorBidi"/>
        </w:rPr>
        <w:t> </w:t>
      </w:r>
      <w:r>
        <w:rPr>
          <w:rFonts w:asciiTheme="majorBidi" w:hAnsiTheme="majorBidi" w:cstheme="majorBidi"/>
        </w:rPr>
        <w:tab/>
        <w:t>55</w:t>
      </w:r>
    </w:p>
    <w:p w:rsidR="00E6705A" w:rsidRDefault="00E6705A" w:rsidP="00E6705A">
      <w:pPr>
        <w:tabs>
          <w:tab w:val="right" w:leader="dot" w:pos="11340"/>
        </w:tabs>
        <w:ind w:left="708"/>
        <w:rPr>
          <w:rFonts w:asciiTheme="majorBidi" w:hAnsiTheme="majorBidi" w:cstheme="majorBidi"/>
          <w:u w:val="single"/>
        </w:rPr>
      </w:pPr>
      <w:r w:rsidRPr="009F78F0">
        <w:rPr>
          <w:rFonts w:asciiTheme="majorBidi" w:hAnsiTheme="majorBidi" w:cstheme="majorBidi"/>
          <w:u w:val="single"/>
        </w:rPr>
        <w:t>SECTION 3 : ANALYSE DES RESULTATS</w:t>
      </w:r>
      <w:r>
        <w:rPr>
          <w:rFonts w:asciiTheme="majorBidi" w:hAnsiTheme="majorBidi" w:cstheme="majorBidi"/>
          <w:u w:val="single"/>
        </w:rPr>
        <w:tab/>
        <w:t>56</w:t>
      </w:r>
    </w:p>
    <w:p w:rsidR="00E6705A" w:rsidRDefault="00E6705A" w:rsidP="002D0102">
      <w:pPr>
        <w:pStyle w:val="Paragraphedeliste"/>
        <w:numPr>
          <w:ilvl w:val="0"/>
          <w:numId w:val="27"/>
        </w:numPr>
        <w:tabs>
          <w:tab w:val="right" w:leader="dot" w:pos="11340"/>
        </w:tabs>
        <w:rPr>
          <w:rFonts w:asciiTheme="majorBidi" w:hAnsiTheme="majorBidi" w:cstheme="majorBidi"/>
        </w:rPr>
      </w:pPr>
      <w:r w:rsidRPr="00CA68D1">
        <w:rPr>
          <w:rFonts w:asciiTheme="majorBidi" w:hAnsiTheme="majorBidi" w:cstheme="majorBidi"/>
        </w:rPr>
        <w:t xml:space="preserve">Interprétation et description des répondants et leurs habitudes sur Internet </w:t>
      </w:r>
      <w:r>
        <w:rPr>
          <w:rFonts w:asciiTheme="majorBidi" w:hAnsiTheme="majorBidi" w:cstheme="majorBidi"/>
        </w:rPr>
        <w:tab/>
        <w:t>56</w:t>
      </w:r>
    </w:p>
    <w:p w:rsidR="00E6705A" w:rsidRPr="00CA68D1" w:rsidRDefault="00E6705A" w:rsidP="002D0102">
      <w:pPr>
        <w:pStyle w:val="Paragraphedeliste"/>
        <w:numPr>
          <w:ilvl w:val="0"/>
          <w:numId w:val="27"/>
        </w:numPr>
        <w:tabs>
          <w:tab w:val="right" w:leader="dot" w:pos="11340"/>
        </w:tabs>
        <w:rPr>
          <w:rFonts w:asciiTheme="majorBidi" w:hAnsiTheme="majorBidi" w:cstheme="majorBidi"/>
        </w:rPr>
      </w:pPr>
      <w:r>
        <w:rPr>
          <w:rFonts w:asciiTheme="majorBidi" w:hAnsiTheme="majorBidi" w:cstheme="majorBidi"/>
        </w:rPr>
        <w:t>L’analyse des</w:t>
      </w:r>
      <w:r w:rsidRPr="00CA68D1">
        <w:rPr>
          <w:rFonts w:asciiTheme="majorBidi" w:hAnsiTheme="majorBidi" w:cstheme="majorBidi"/>
        </w:rPr>
        <w:t xml:space="preserve"> résultats : L’impact des réseaux sociaux sur l’engagement marketing des util</w:t>
      </w:r>
      <w:r>
        <w:rPr>
          <w:rFonts w:asciiTheme="majorBidi" w:hAnsiTheme="majorBidi" w:cstheme="majorBidi"/>
        </w:rPr>
        <w:t>isateurs </w:t>
      </w:r>
      <w:r>
        <w:rPr>
          <w:rFonts w:asciiTheme="majorBidi" w:hAnsiTheme="majorBidi" w:cstheme="majorBidi"/>
        </w:rPr>
        <w:tab/>
        <w:t>59</w:t>
      </w:r>
    </w:p>
    <w:p w:rsidR="00E6705A" w:rsidRPr="00CA68D1" w:rsidRDefault="00E6705A" w:rsidP="002D0102">
      <w:pPr>
        <w:pStyle w:val="Paragraphedeliste"/>
        <w:numPr>
          <w:ilvl w:val="1"/>
          <w:numId w:val="27"/>
        </w:numPr>
        <w:tabs>
          <w:tab w:val="right" w:leader="dot" w:pos="11340"/>
        </w:tabs>
        <w:ind w:left="2127" w:hanging="709"/>
        <w:rPr>
          <w:rFonts w:asciiTheme="majorBidi" w:hAnsiTheme="majorBidi" w:cstheme="majorBidi"/>
        </w:rPr>
      </w:pPr>
      <w:r w:rsidRPr="00CA68D1">
        <w:rPr>
          <w:rFonts w:asciiTheme="majorBidi" w:hAnsiTheme="majorBidi" w:cstheme="majorBidi"/>
        </w:rPr>
        <w:t>La fidélité et la validité des échelles de mesure</w:t>
      </w:r>
      <w:r>
        <w:rPr>
          <w:rFonts w:asciiTheme="majorBidi" w:hAnsiTheme="majorBidi" w:cstheme="majorBidi"/>
        </w:rPr>
        <w:tab/>
        <w:t>59</w:t>
      </w:r>
    </w:p>
    <w:p w:rsidR="00E6705A" w:rsidRDefault="00E6705A" w:rsidP="002D0102">
      <w:pPr>
        <w:pStyle w:val="Paragraphedeliste"/>
        <w:numPr>
          <w:ilvl w:val="1"/>
          <w:numId w:val="27"/>
        </w:numPr>
        <w:tabs>
          <w:tab w:val="right" w:leader="dot" w:pos="11340"/>
        </w:tabs>
        <w:ind w:left="2127" w:hanging="709"/>
        <w:rPr>
          <w:rFonts w:asciiTheme="majorBidi" w:hAnsiTheme="majorBidi" w:cstheme="majorBidi"/>
        </w:rPr>
      </w:pPr>
      <w:r w:rsidRPr="00CA68D1">
        <w:rPr>
          <w:rFonts w:asciiTheme="majorBidi" w:hAnsiTheme="majorBidi" w:cstheme="majorBidi"/>
        </w:rPr>
        <w:t>La présentation des construits : La moyenne des variables</w:t>
      </w:r>
      <w:r>
        <w:rPr>
          <w:rFonts w:asciiTheme="majorBidi" w:hAnsiTheme="majorBidi" w:cstheme="majorBidi"/>
        </w:rPr>
        <w:tab/>
        <w:t>77</w:t>
      </w:r>
    </w:p>
    <w:p w:rsidR="00E6705A" w:rsidRDefault="00E6705A" w:rsidP="002D0102">
      <w:pPr>
        <w:pStyle w:val="Paragraphedeliste"/>
        <w:numPr>
          <w:ilvl w:val="1"/>
          <w:numId w:val="27"/>
        </w:numPr>
        <w:tabs>
          <w:tab w:val="right" w:leader="dot" w:pos="11340"/>
        </w:tabs>
        <w:ind w:left="2127" w:hanging="709"/>
        <w:rPr>
          <w:rFonts w:asciiTheme="majorBidi" w:hAnsiTheme="majorBidi" w:cstheme="majorBidi"/>
        </w:rPr>
      </w:pPr>
      <w:r w:rsidRPr="00CA68D1">
        <w:rPr>
          <w:rFonts w:asciiTheme="majorBidi" w:hAnsiTheme="majorBidi" w:cstheme="majorBidi"/>
        </w:rPr>
        <w:t>L'impact des réseaux sociaux sur la confiance et sur l'engagement  </w:t>
      </w:r>
      <w:r>
        <w:rPr>
          <w:rFonts w:asciiTheme="majorBidi" w:hAnsiTheme="majorBidi" w:cstheme="majorBidi"/>
        </w:rPr>
        <w:tab/>
        <w:t>78</w:t>
      </w:r>
    </w:p>
    <w:p w:rsidR="00E6705A" w:rsidRDefault="00E6705A" w:rsidP="002D0102">
      <w:pPr>
        <w:pStyle w:val="Paragraphedeliste"/>
        <w:numPr>
          <w:ilvl w:val="0"/>
          <w:numId w:val="27"/>
        </w:numPr>
        <w:tabs>
          <w:tab w:val="right" w:leader="dot" w:pos="11340"/>
        </w:tabs>
        <w:rPr>
          <w:rFonts w:asciiTheme="majorBidi" w:hAnsiTheme="majorBidi" w:cstheme="majorBidi"/>
        </w:rPr>
      </w:pPr>
      <w:r w:rsidRPr="00CA68D1">
        <w:rPr>
          <w:rFonts w:asciiTheme="majorBidi" w:hAnsiTheme="majorBidi" w:cstheme="majorBidi"/>
        </w:rPr>
        <w:t>Discussion des résultats : l'influence des réseaux sociaux sur la confiance et l'engagement </w:t>
      </w:r>
      <w:r>
        <w:rPr>
          <w:rFonts w:asciiTheme="majorBidi" w:hAnsiTheme="majorBidi" w:cstheme="majorBidi"/>
        </w:rPr>
        <w:tab/>
        <w:t>80</w:t>
      </w:r>
    </w:p>
    <w:p w:rsidR="00E6705A" w:rsidRPr="00CA68D1" w:rsidRDefault="00E6705A" w:rsidP="002D0102">
      <w:pPr>
        <w:pStyle w:val="Paragraphedeliste"/>
        <w:numPr>
          <w:ilvl w:val="1"/>
          <w:numId w:val="27"/>
        </w:numPr>
        <w:tabs>
          <w:tab w:val="right" w:leader="dot" w:pos="11340"/>
        </w:tabs>
        <w:ind w:left="2127" w:hanging="709"/>
        <w:rPr>
          <w:rFonts w:asciiTheme="majorBidi" w:hAnsiTheme="majorBidi" w:cstheme="majorBidi"/>
        </w:rPr>
      </w:pPr>
      <w:r w:rsidRPr="00CA68D1">
        <w:rPr>
          <w:rFonts w:asciiTheme="majorBidi" w:hAnsiTheme="majorBidi" w:cstheme="majorBidi"/>
        </w:rPr>
        <w:t>L'impact des réseaux sociaux sur la confiance</w:t>
      </w:r>
      <w:r>
        <w:rPr>
          <w:rFonts w:asciiTheme="majorBidi" w:hAnsiTheme="majorBidi" w:cstheme="majorBidi"/>
        </w:rPr>
        <w:tab/>
        <w:t>80</w:t>
      </w:r>
    </w:p>
    <w:p w:rsidR="00E6705A" w:rsidRPr="00CA68D1" w:rsidRDefault="00E6705A" w:rsidP="002D0102">
      <w:pPr>
        <w:pStyle w:val="Paragraphedeliste"/>
        <w:numPr>
          <w:ilvl w:val="1"/>
          <w:numId w:val="27"/>
        </w:numPr>
        <w:tabs>
          <w:tab w:val="right" w:leader="dot" w:pos="11340"/>
        </w:tabs>
        <w:ind w:left="2127" w:hanging="709"/>
        <w:rPr>
          <w:rFonts w:asciiTheme="majorBidi" w:hAnsiTheme="majorBidi" w:cstheme="majorBidi"/>
        </w:rPr>
      </w:pPr>
      <w:r w:rsidRPr="00CA68D1">
        <w:rPr>
          <w:rFonts w:asciiTheme="majorBidi" w:hAnsiTheme="majorBidi" w:cstheme="majorBidi"/>
        </w:rPr>
        <w:t xml:space="preserve">L'impact des dimensions des réseaux sociaux sur l’engagement </w:t>
      </w:r>
      <w:r>
        <w:rPr>
          <w:rFonts w:asciiTheme="majorBidi" w:hAnsiTheme="majorBidi" w:cstheme="majorBidi"/>
        </w:rPr>
        <w:tab/>
        <w:t>80</w:t>
      </w:r>
    </w:p>
    <w:p w:rsidR="00E6705A" w:rsidRPr="009F78F0" w:rsidRDefault="00E6705A" w:rsidP="00E6705A">
      <w:pPr>
        <w:tabs>
          <w:tab w:val="right" w:leader="dot" w:pos="11340"/>
        </w:tabs>
        <w:ind w:left="708"/>
        <w:rPr>
          <w:rFonts w:asciiTheme="majorBidi" w:hAnsiTheme="majorBidi" w:cstheme="majorBidi"/>
          <w:u w:val="single"/>
        </w:rPr>
      </w:pPr>
      <w:r w:rsidRPr="009F78F0">
        <w:rPr>
          <w:rFonts w:asciiTheme="majorBidi" w:hAnsiTheme="majorBidi" w:cstheme="majorBidi"/>
          <w:u w:val="single"/>
        </w:rPr>
        <w:t>SECTION 4 : IMPLICATIONS ET RECOMMANDATIONS</w:t>
      </w:r>
      <w:r>
        <w:rPr>
          <w:rFonts w:asciiTheme="majorBidi" w:hAnsiTheme="majorBidi" w:cstheme="majorBidi"/>
          <w:u w:val="single"/>
        </w:rPr>
        <w:tab/>
        <w:t>81</w:t>
      </w:r>
    </w:p>
    <w:p w:rsidR="00E6705A" w:rsidRPr="00CA68D1" w:rsidRDefault="00E6705A" w:rsidP="002D0102">
      <w:pPr>
        <w:pStyle w:val="Paragraphedeliste"/>
        <w:numPr>
          <w:ilvl w:val="0"/>
          <w:numId w:val="28"/>
        </w:numPr>
        <w:tabs>
          <w:tab w:val="right" w:leader="dot" w:pos="11340"/>
        </w:tabs>
        <w:rPr>
          <w:rFonts w:asciiTheme="majorBidi" w:hAnsiTheme="majorBidi" w:cstheme="majorBidi"/>
        </w:rPr>
      </w:pPr>
      <w:r w:rsidRPr="00CA68D1">
        <w:rPr>
          <w:rFonts w:asciiTheme="majorBidi" w:hAnsiTheme="majorBidi" w:cstheme="majorBidi"/>
        </w:rPr>
        <w:t>Implication 1 : La série de vidéos constructives </w:t>
      </w:r>
      <w:r>
        <w:rPr>
          <w:rFonts w:asciiTheme="majorBidi" w:hAnsiTheme="majorBidi" w:cstheme="majorBidi"/>
        </w:rPr>
        <w:tab/>
        <w:t>81</w:t>
      </w:r>
    </w:p>
    <w:p w:rsidR="00E6705A" w:rsidRPr="00CA68D1" w:rsidRDefault="00E6705A" w:rsidP="002D0102">
      <w:pPr>
        <w:pStyle w:val="Paragraphedeliste"/>
        <w:numPr>
          <w:ilvl w:val="0"/>
          <w:numId w:val="28"/>
        </w:numPr>
        <w:tabs>
          <w:tab w:val="right" w:leader="dot" w:pos="11340"/>
        </w:tabs>
        <w:rPr>
          <w:rFonts w:asciiTheme="majorBidi" w:hAnsiTheme="majorBidi" w:cstheme="majorBidi"/>
        </w:rPr>
      </w:pPr>
      <w:r w:rsidRPr="00CA68D1">
        <w:rPr>
          <w:rFonts w:asciiTheme="majorBidi" w:hAnsiTheme="majorBidi" w:cstheme="majorBidi"/>
        </w:rPr>
        <w:t xml:space="preserve">Implication 2 : La carte d’honneur  </w:t>
      </w:r>
      <w:r>
        <w:rPr>
          <w:rFonts w:asciiTheme="majorBidi" w:hAnsiTheme="majorBidi" w:cstheme="majorBidi"/>
        </w:rPr>
        <w:tab/>
        <w:t>82</w:t>
      </w:r>
    </w:p>
    <w:p w:rsidR="00E6705A" w:rsidRPr="00433BC5" w:rsidRDefault="00E6705A" w:rsidP="002D0102">
      <w:pPr>
        <w:pStyle w:val="Paragraphedeliste"/>
        <w:numPr>
          <w:ilvl w:val="0"/>
          <w:numId w:val="28"/>
        </w:numPr>
        <w:tabs>
          <w:tab w:val="right" w:leader="dot" w:pos="11340"/>
        </w:tabs>
        <w:rPr>
          <w:rFonts w:asciiTheme="majorBidi" w:hAnsiTheme="majorBidi" w:cstheme="majorBidi"/>
        </w:rPr>
      </w:pPr>
      <w:r>
        <w:rPr>
          <w:rFonts w:asciiTheme="majorBidi" w:hAnsiTheme="majorBidi" w:cstheme="majorBidi"/>
        </w:rPr>
        <w:t>Implication 3</w:t>
      </w:r>
      <w:r w:rsidRPr="00CA68D1">
        <w:rPr>
          <w:rFonts w:asciiTheme="majorBidi" w:hAnsiTheme="majorBidi" w:cstheme="majorBidi"/>
        </w:rPr>
        <w:t> : Le Street Marketing </w:t>
      </w:r>
      <w:r>
        <w:rPr>
          <w:rFonts w:asciiTheme="majorBidi" w:hAnsiTheme="majorBidi" w:cstheme="majorBidi"/>
        </w:rPr>
        <w:tab/>
        <w:t>84</w:t>
      </w:r>
    </w:p>
    <w:p w:rsidR="00E6705A" w:rsidRPr="009F78F0" w:rsidRDefault="00E6705A" w:rsidP="00E6705A">
      <w:pPr>
        <w:tabs>
          <w:tab w:val="right" w:leader="dot" w:pos="11340"/>
        </w:tabs>
        <w:spacing w:after="0"/>
        <w:rPr>
          <w:rFonts w:asciiTheme="majorBidi" w:hAnsiTheme="majorBidi" w:cstheme="majorBidi"/>
        </w:rPr>
      </w:pPr>
      <w:r w:rsidRPr="009F78F0">
        <w:rPr>
          <w:rFonts w:asciiTheme="majorBidi" w:hAnsiTheme="majorBidi" w:cstheme="majorBidi"/>
        </w:rPr>
        <w:t>CONCLUSION GENERALE</w:t>
      </w:r>
      <w:r>
        <w:rPr>
          <w:rFonts w:asciiTheme="majorBidi" w:hAnsiTheme="majorBidi" w:cstheme="majorBidi"/>
        </w:rPr>
        <w:tab/>
        <w:t>86</w:t>
      </w:r>
    </w:p>
    <w:p w:rsidR="00E6705A" w:rsidRDefault="00E6705A" w:rsidP="00E6705A">
      <w:pPr>
        <w:tabs>
          <w:tab w:val="right" w:leader="dot" w:pos="11340"/>
        </w:tabs>
        <w:spacing w:after="0"/>
        <w:rPr>
          <w:rFonts w:asciiTheme="majorBidi" w:hAnsiTheme="majorBidi" w:cstheme="majorBidi"/>
        </w:rPr>
      </w:pPr>
      <w:r w:rsidRPr="009F78F0">
        <w:rPr>
          <w:rFonts w:asciiTheme="majorBidi" w:hAnsiTheme="majorBidi" w:cstheme="majorBidi"/>
        </w:rPr>
        <w:t>ANNEXES</w:t>
      </w:r>
      <w:r>
        <w:rPr>
          <w:rFonts w:asciiTheme="majorBidi" w:hAnsiTheme="majorBidi" w:cstheme="majorBidi"/>
        </w:rPr>
        <w:tab/>
        <w:t>88</w:t>
      </w:r>
    </w:p>
    <w:p w:rsidR="00E6705A" w:rsidRDefault="00E6705A" w:rsidP="00E6705A">
      <w:pPr>
        <w:tabs>
          <w:tab w:val="right" w:leader="dot" w:pos="11340"/>
        </w:tabs>
        <w:spacing w:after="0"/>
        <w:rPr>
          <w:rFonts w:asciiTheme="majorBidi" w:hAnsiTheme="majorBidi" w:cstheme="majorBidi"/>
        </w:rPr>
      </w:pPr>
      <w:r w:rsidRPr="009F78F0">
        <w:rPr>
          <w:rFonts w:asciiTheme="majorBidi" w:hAnsiTheme="majorBidi" w:cstheme="majorBidi"/>
        </w:rPr>
        <w:t>BIBLIOGRAPHIE</w:t>
      </w:r>
      <w:r>
        <w:rPr>
          <w:rFonts w:asciiTheme="majorBidi" w:hAnsiTheme="majorBidi" w:cstheme="majorBidi"/>
        </w:rPr>
        <w:tab/>
        <w:t>89</w:t>
      </w:r>
    </w:p>
    <w:p w:rsidR="00E6705A" w:rsidRDefault="00E6705A" w:rsidP="00E6705A">
      <w:pPr>
        <w:tabs>
          <w:tab w:val="right" w:leader="dot" w:pos="11340"/>
        </w:tabs>
        <w:spacing w:after="0"/>
        <w:rPr>
          <w:rFonts w:asciiTheme="majorBidi" w:hAnsiTheme="majorBidi" w:cstheme="majorBidi"/>
        </w:rPr>
      </w:pPr>
      <w:r>
        <w:rPr>
          <w:rFonts w:asciiTheme="majorBidi" w:hAnsiTheme="majorBidi" w:cstheme="majorBidi"/>
        </w:rPr>
        <w:t>WEBOGRAPHIE</w:t>
      </w:r>
      <w:r>
        <w:rPr>
          <w:rFonts w:asciiTheme="majorBidi" w:hAnsiTheme="majorBidi" w:cstheme="majorBidi"/>
        </w:rPr>
        <w:tab/>
        <w:t>101</w:t>
      </w:r>
    </w:p>
    <w:p w:rsidR="00FF7F1E" w:rsidRDefault="006145A2" w:rsidP="006145A2">
      <w:pPr>
        <w:tabs>
          <w:tab w:val="right" w:leader="dot" w:pos="11340"/>
        </w:tabs>
        <w:rPr>
          <w:rFonts w:asciiTheme="majorBidi" w:hAnsiTheme="majorBidi" w:cstheme="majorBidi"/>
        </w:rPr>
      </w:pPr>
      <w:r>
        <w:rPr>
          <w:rFonts w:asciiTheme="majorBidi" w:hAnsiTheme="majorBidi" w:cstheme="majorBidi"/>
        </w:rPr>
        <w:t>TABLES DES MATIERES</w:t>
      </w:r>
      <w:r>
        <w:rPr>
          <w:rFonts w:asciiTheme="majorBidi" w:hAnsiTheme="majorBidi" w:cstheme="majorBidi"/>
        </w:rPr>
        <w:tab/>
        <w:t>102</w:t>
      </w: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FF7F1E" w:rsidTr="00CF2067">
        <w:tc>
          <w:tcPr>
            <w:tcW w:w="9634" w:type="dxa"/>
            <w:tcBorders>
              <w:right w:val="single" w:sz="36" w:space="0" w:color="1F4E79" w:themeColor="accent1" w:themeShade="80"/>
            </w:tcBorders>
            <w:vAlign w:val="center"/>
          </w:tcPr>
          <w:p w:rsidR="00FF7F1E" w:rsidRPr="003F33D8" w:rsidRDefault="00FF7F1E"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lastRenderedPageBreak/>
              <w:t>LISTE DES TABLEAUX</w:t>
            </w:r>
          </w:p>
          <w:p w:rsidR="00FF7F1E" w:rsidRPr="00CB2C58" w:rsidRDefault="00FF7F1E" w:rsidP="00CF2067">
            <w:pPr>
              <w:rPr>
                <w:b/>
                <w:bCs/>
                <w:sz w:val="52"/>
                <w:szCs w:val="52"/>
                <w:u w:val="thick" w:color="ED7D31" w:themeColor="accent2"/>
              </w:rPr>
            </w:pPr>
          </w:p>
        </w:tc>
      </w:tr>
    </w:tbl>
    <w:p w:rsidR="00FF7F1E" w:rsidRPr="009900C7" w:rsidRDefault="00FF7F1E" w:rsidP="00FF7F1E">
      <w:pPr>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Tableau 1.1 : Les définitions 4 de la confiance en marketing</w:t>
      </w:r>
    </w:p>
    <w:p w:rsidR="00FF7F1E" w:rsidRPr="009900C7" w:rsidRDefault="00FF7F1E" w:rsidP="00FF7F1E">
      <w:pPr>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Tableau 1.2 : Les composantes de la confiance retenues</w:t>
      </w:r>
    </w:p>
    <w:p w:rsidR="00FF7F1E" w:rsidRPr="009900C7" w:rsidRDefault="00FF7F1E" w:rsidP="00FF7F1E">
      <w:pPr>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Tableau 1.3 : Relation des deux approches majeures de la confiance</w:t>
      </w:r>
    </w:p>
    <w:p w:rsidR="00FF7F1E" w:rsidRPr="009900C7" w:rsidRDefault="00FF7F1E" w:rsidP="00FF7F1E">
      <w:pPr>
        <w:tabs>
          <w:tab w:val="left" w:pos="6738"/>
        </w:tabs>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Tableau 1.4 : Les composantes de la confiance envers l'entreprise</w:t>
      </w:r>
    </w:p>
    <w:p w:rsidR="00FF7F1E" w:rsidRPr="009900C7" w:rsidRDefault="00FF7F1E" w:rsidP="00FF7F1E">
      <w:pPr>
        <w:tabs>
          <w:tab w:val="left" w:pos="6738"/>
        </w:tabs>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 xml:space="preserve">Tableau 1.5 : Définitions de l'engagement </w:t>
      </w:r>
    </w:p>
    <w:p w:rsidR="00FF7F1E" w:rsidRPr="009900C7" w:rsidRDefault="00FF7F1E" w:rsidP="00FF7F1E">
      <w:pPr>
        <w:tabs>
          <w:tab w:val="left" w:pos="6738"/>
        </w:tabs>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Tableau 1.6 : Les trois dimensions de l'engagement</w:t>
      </w:r>
    </w:p>
    <w:p w:rsidR="00FF7F1E" w:rsidRPr="009900C7" w:rsidRDefault="00FF7F1E" w:rsidP="00FF7F1E">
      <w:pPr>
        <w:pStyle w:val="NormalWeb"/>
        <w:shd w:val="clear" w:color="auto" w:fill="FFFFFF"/>
        <w:spacing w:beforeLines="100" w:before="240" w:beforeAutospacing="0" w:afterLines="100" w:after="240" w:afterAutospacing="0" w:line="300" w:lineRule="atLeast"/>
        <w:rPr>
          <w:rFonts w:asciiTheme="majorBidi" w:eastAsiaTheme="minorHAnsi" w:hAnsiTheme="majorBidi" w:cstheme="majorBidi"/>
          <w:b/>
          <w:bCs/>
          <w:sz w:val="22"/>
          <w:szCs w:val="22"/>
          <w:u w:val="single"/>
          <w:lang w:eastAsia="en-US"/>
        </w:rPr>
      </w:pPr>
      <w:r w:rsidRPr="009900C7">
        <w:rPr>
          <w:rFonts w:asciiTheme="majorBidi" w:eastAsiaTheme="minorHAnsi" w:hAnsiTheme="majorBidi" w:cstheme="majorBidi"/>
          <w:b/>
          <w:bCs/>
          <w:sz w:val="22"/>
          <w:szCs w:val="22"/>
          <w:u w:val="single"/>
          <w:lang w:eastAsia="en-US"/>
        </w:rPr>
        <w:t>Tableau 1.7 : Les caractéristiques les plus importantes des réseaux sociaux</w:t>
      </w:r>
    </w:p>
    <w:p w:rsidR="00FF7F1E" w:rsidRPr="009900C7" w:rsidRDefault="00FF7F1E" w:rsidP="00FF7F1E">
      <w:pPr>
        <w:pStyle w:val="NormalWeb"/>
        <w:shd w:val="clear" w:color="auto" w:fill="FFFFFF"/>
        <w:spacing w:beforeLines="100" w:before="240" w:beforeAutospacing="0" w:afterLines="100" w:after="240" w:afterAutospacing="0" w:line="300" w:lineRule="atLeast"/>
        <w:rPr>
          <w:rFonts w:asciiTheme="majorBidi" w:hAnsiTheme="majorBidi" w:cstheme="majorBidi"/>
          <w:b/>
          <w:bCs/>
          <w:sz w:val="22"/>
          <w:szCs w:val="22"/>
          <w:u w:val="single"/>
        </w:rPr>
      </w:pPr>
      <w:r w:rsidRPr="009900C7">
        <w:rPr>
          <w:rFonts w:asciiTheme="majorBidi" w:hAnsiTheme="majorBidi" w:cstheme="majorBidi"/>
          <w:b/>
          <w:bCs/>
          <w:sz w:val="22"/>
          <w:szCs w:val="22"/>
          <w:u w:val="single"/>
        </w:rPr>
        <w:t>Tableau 2.1 : Les principaux concurrents de ShoreIN</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2.2 : La fiabilité des échelles de mesure (l'alpha Cronbach)</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2.3 : Résultats de la question 7</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2.4 : Résultats de la question 8</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2.5 : Résultats de la question 10</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2.6 : Résultats de la question 9</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2.7 : Résultats de la question 13</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2.8 : Résultats de la question 16</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2.9 : Résultats de la question 12</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2.10 : Résultats de la question 5</w:t>
      </w:r>
    </w:p>
    <w:p w:rsidR="00FF7F1E" w:rsidRPr="009900C7" w:rsidRDefault="00FF7F1E" w:rsidP="00FF7F1E">
      <w:pPr>
        <w:spacing w:beforeLines="100" w:before="240" w:afterLines="100" w:after="240"/>
        <w:rPr>
          <w:rFonts w:asciiTheme="majorBidi" w:hAnsiTheme="majorBidi" w:cstheme="majorBidi"/>
          <w:color w:val="000000"/>
          <w:u w:val="single"/>
        </w:rPr>
      </w:pPr>
      <w:r w:rsidRPr="009900C7">
        <w:rPr>
          <w:rFonts w:asciiTheme="majorBidi" w:hAnsiTheme="majorBidi" w:cstheme="majorBidi"/>
          <w:b/>
          <w:bCs/>
          <w:color w:val="000000"/>
          <w:u w:val="single"/>
        </w:rPr>
        <w:t>Tableau 2.11 : Résultats de la question 11</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2.12 : Résultats de la question 6</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2.13 : Résultats de la question 5</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2.14 : Résultats de la question 15</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2.15 : Résultats de la question 19</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2.16 : Résultats de la question 14</w:t>
      </w:r>
    </w:p>
    <w:p w:rsidR="00FF7F1E" w:rsidRPr="009900C7" w:rsidRDefault="00FF7F1E" w:rsidP="00FF7F1E">
      <w:pPr>
        <w:spacing w:beforeLines="100" w:before="240" w:afterLines="100" w:after="240"/>
        <w:rPr>
          <w:rFonts w:asciiTheme="majorBidi" w:hAnsiTheme="majorBidi" w:cstheme="majorBidi"/>
          <w:color w:val="000000"/>
          <w:u w:val="single"/>
        </w:rPr>
      </w:pPr>
      <w:r w:rsidRPr="009900C7">
        <w:rPr>
          <w:rFonts w:asciiTheme="majorBidi" w:hAnsiTheme="majorBidi" w:cstheme="majorBidi"/>
          <w:b/>
          <w:bCs/>
          <w:color w:val="000000"/>
          <w:u w:val="single"/>
        </w:rPr>
        <w:t>Tableau 2.17 : Résultats de la question 17</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lastRenderedPageBreak/>
        <w:t>Tableau 2.18 : Résultats de la question 18</w:t>
      </w:r>
    </w:p>
    <w:p w:rsidR="00FF7F1E" w:rsidRPr="009900C7" w:rsidRDefault="00FF7F1E" w:rsidP="00FF7F1E">
      <w:pPr>
        <w:spacing w:beforeLines="100" w:before="240" w:afterLines="100" w:after="240"/>
        <w:rPr>
          <w:rFonts w:asciiTheme="majorBidi" w:hAnsiTheme="majorBidi" w:cstheme="majorBidi"/>
          <w:color w:val="000000"/>
          <w:u w:val="single"/>
        </w:rPr>
      </w:pPr>
      <w:r w:rsidRPr="009900C7">
        <w:rPr>
          <w:rFonts w:asciiTheme="majorBidi" w:hAnsiTheme="majorBidi" w:cstheme="majorBidi"/>
          <w:b/>
          <w:bCs/>
          <w:color w:val="000000"/>
          <w:u w:val="single"/>
        </w:rPr>
        <w:t>Tableau 2.19 : Tableau récapitulatif des résultats</w:t>
      </w:r>
      <w:r w:rsidRPr="009900C7">
        <w:rPr>
          <w:rFonts w:asciiTheme="majorBidi" w:hAnsiTheme="majorBidi" w:cstheme="majorBidi"/>
          <w:u w:val="single"/>
        </w:rPr>
        <w:t> </w:t>
      </w:r>
    </w:p>
    <w:p w:rsidR="00FF7F1E" w:rsidRPr="009900C7" w:rsidRDefault="00FF7F1E" w:rsidP="00FF7F1E">
      <w:pPr>
        <w:spacing w:beforeLines="100" w:before="240" w:afterLines="100" w:after="240"/>
        <w:rPr>
          <w:rFonts w:asciiTheme="majorBidi" w:hAnsiTheme="majorBidi" w:cstheme="majorBidi"/>
          <w:b/>
          <w:bCs/>
          <w:i/>
          <w:iCs/>
          <w:u w:val="single"/>
        </w:rPr>
      </w:pPr>
      <w:r w:rsidRPr="009900C7">
        <w:rPr>
          <w:rFonts w:asciiTheme="majorBidi" w:hAnsiTheme="majorBidi" w:cstheme="majorBidi"/>
          <w:b/>
          <w:bCs/>
          <w:color w:val="000000"/>
          <w:u w:val="single"/>
        </w:rPr>
        <w:t>Tableau 2.20 : La moyenne des items de la confiance</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2.21 : La moyenne des items de l’engagement</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Tableau 2.22 : Synthèse des résultats</w:t>
      </w:r>
    </w:p>
    <w:p w:rsidR="00FF7F1E" w:rsidRPr="009900C7" w:rsidRDefault="00FF7F1E" w:rsidP="00FF7F1E">
      <w:pPr>
        <w:spacing w:beforeLines="100" w:before="240" w:afterLines="100" w:after="240"/>
        <w:rPr>
          <w:rFonts w:asciiTheme="majorBidi" w:hAnsiTheme="majorBidi" w:cstheme="majorBidi"/>
          <w:b/>
          <w:bCs/>
          <w:u w:val="single"/>
        </w:rPr>
      </w:pPr>
      <w:r w:rsidRPr="009900C7">
        <w:rPr>
          <w:rFonts w:asciiTheme="majorBidi" w:hAnsiTheme="majorBidi" w:cstheme="majorBidi"/>
          <w:b/>
          <w:bCs/>
          <w:u w:val="single"/>
        </w:rPr>
        <w:t>Tableau 2.23 : Analyse de la régression linéaire entre les variables</w:t>
      </w:r>
    </w:p>
    <w:p w:rsidR="00FF7F1E" w:rsidRPr="00FF7F1E" w:rsidRDefault="00FF7F1E" w:rsidP="00FF7F1E">
      <w:pPr>
        <w:rPr>
          <w:rFonts w:asciiTheme="majorBidi" w:hAnsiTheme="majorBidi" w:cstheme="majorBidi"/>
        </w:rPr>
      </w:pPr>
      <w:r>
        <w:rPr>
          <w:rFonts w:asciiTheme="majorBidi" w:hAnsiTheme="majorBidi" w:cstheme="majorBidi"/>
        </w:rPr>
        <w:br w:type="page"/>
      </w: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FF7F1E" w:rsidTr="00CF2067">
        <w:tc>
          <w:tcPr>
            <w:tcW w:w="9634" w:type="dxa"/>
            <w:tcBorders>
              <w:right w:val="single" w:sz="36" w:space="0" w:color="1F4E79" w:themeColor="accent1" w:themeShade="80"/>
            </w:tcBorders>
            <w:vAlign w:val="center"/>
          </w:tcPr>
          <w:p w:rsidR="00FF7F1E" w:rsidRPr="003F33D8" w:rsidRDefault="00FF7F1E" w:rsidP="00FF7F1E">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lastRenderedPageBreak/>
              <w:t>LISTE DES FIGURES</w:t>
            </w:r>
          </w:p>
          <w:p w:rsidR="00FF7F1E" w:rsidRPr="00CB2C58" w:rsidRDefault="00FF7F1E" w:rsidP="00CF2067">
            <w:pPr>
              <w:rPr>
                <w:b/>
                <w:bCs/>
                <w:sz w:val="52"/>
                <w:szCs w:val="52"/>
                <w:u w:val="thick" w:color="ED7D31" w:themeColor="accent2"/>
              </w:rPr>
            </w:pPr>
          </w:p>
        </w:tc>
      </w:tr>
    </w:tbl>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Figure 1.1 : Les deux types majeurs de confiance envers l'entreprise</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Figure 1.2</w:t>
      </w:r>
      <w:r>
        <w:rPr>
          <w:rFonts w:asciiTheme="majorBidi" w:hAnsiTheme="majorBidi" w:cstheme="majorBidi"/>
          <w:b/>
          <w:bCs/>
          <w:color w:val="000000"/>
          <w:u w:val="single"/>
        </w:rPr>
        <w:t xml:space="preserve"> : </w:t>
      </w:r>
      <w:r w:rsidRPr="009900C7">
        <w:rPr>
          <w:rFonts w:asciiTheme="majorBidi" w:hAnsiTheme="majorBidi" w:cstheme="majorBidi"/>
          <w:b/>
          <w:bCs/>
          <w:color w:val="000000"/>
          <w:u w:val="single"/>
        </w:rPr>
        <w:t>Modèle de l’engagement-confiance (Morgan &amp; Hunt)</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Figure 2.1 : L’Organigramme de ShoreIN</w:t>
      </w:r>
    </w:p>
    <w:p w:rsidR="00FF7F1E" w:rsidRPr="009900C7" w:rsidRDefault="00FF7F1E" w:rsidP="00FF7F1E">
      <w:pPr>
        <w:spacing w:beforeLines="100" w:before="240" w:afterLines="100" w:after="240"/>
        <w:rPr>
          <w:rFonts w:asciiTheme="majorBidi" w:hAnsiTheme="majorBidi" w:cstheme="majorBidi"/>
          <w:b/>
          <w:bCs/>
          <w:color w:val="000000"/>
          <w:u w:val="single"/>
        </w:rPr>
      </w:pPr>
      <w:r>
        <w:rPr>
          <w:rFonts w:asciiTheme="majorBidi" w:hAnsiTheme="majorBidi" w:cstheme="majorBidi"/>
          <w:b/>
          <w:bCs/>
          <w:color w:val="000000"/>
          <w:u w:val="single"/>
        </w:rPr>
        <w:t>F</w:t>
      </w:r>
      <w:r w:rsidRPr="009900C7">
        <w:rPr>
          <w:rFonts w:asciiTheme="majorBidi" w:hAnsiTheme="majorBidi" w:cstheme="majorBidi"/>
          <w:b/>
          <w:bCs/>
          <w:color w:val="000000"/>
          <w:u w:val="single"/>
        </w:rPr>
        <w:t>igure 2.2 : Le cadre conceptuel de la recherche </w:t>
      </w:r>
    </w:p>
    <w:p w:rsidR="00FF7F1E" w:rsidRPr="000963E1" w:rsidRDefault="00FF7F1E" w:rsidP="00FF7F1E">
      <w:pPr>
        <w:spacing w:beforeLines="100" w:before="240" w:afterLines="100" w:after="240"/>
        <w:rPr>
          <w:rFonts w:asciiTheme="majorBidi" w:hAnsiTheme="majorBidi" w:cstheme="majorBidi"/>
          <w:b/>
          <w:bCs/>
          <w:color w:val="000000"/>
          <w:u w:val="single"/>
        </w:rPr>
      </w:pPr>
      <w:r w:rsidRPr="000963E1">
        <w:rPr>
          <w:rFonts w:asciiTheme="majorBidi" w:hAnsiTheme="majorBidi" w:cstheme="majorBidi"/>
          <w:b/>
          <w:bCs/>
          <w:color w:val="000000"/>
          <w:u w:val="single"/>
        </w:rPr>
        <w:t>Figure 2.3 : Résultats de la Question 1</w:t>
      </w:r>
    </w:p>
    <w:p w:rsidR="00FF7F1E" w:rsidRPr="000963E1" w:rsidRDefault="00FF7F1E" w:rsidP="00FF7F1E">
      <w:pPr>
        <w:spacing w:beforeLines="100" w:before="240" w:afterLines="100" w:after="240"/>
        <w:rPr>
          <w:rFonts w:asciiTheme="majorBidi" w:hAnsiTheme="majorBidi" w:cstheme="majorBidi"/>
          <w:b/>
          <w:bCs/>
          <w:color w:val="000000"/>
          <w:u w:val="single"/>
        </w:rPr>
      </w:pPr>
      <w:r w:rsidRPr="000963E1">
        <w:rPr>
          <w:rFonts w:asciiTheme="majorBidi" w:hAnsiTheme="majorBidi" w:cstheme="majorBidi"/>
          <w:b/>
          <w:bCs/>
          <w:color w:val="000000"/>
          <w:u w:val="single"/>
        </w:rPr>
        <w:t>Figure 2.</w:t>
      </w:r>
      <w:r>
        <w:rPr>
          <w:rFonts w:asciiTheme="majorBidi" w:hAnsiTheme="majorBidi" w:cstheme="majorBidi"/>
          <w:b/>
          <w:bCs/>
          <w:color w:val="000000"/>
          <w:u w:val="single"/>
        </w:rPr>
        <w:t>4</w:t>
      </w:r>
      <w:r w:rsidRPr="000963E1">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2</w:t>
      </w:r>
    </w:p>
    <w:p w:rsidR="00FF7F1E" w:rsidRDefault="00FF7F1E" w:rsidP="00FF7F1E">
      <w:pPr>
        <w:spacing w:beforeLines="100" w:before="240" w:afterLines="100" w:after="240"/>
        <w:rPr>
          <w:rFonts w:asciiTheme="majorBidi" w:hAnsiTheme="majorBidi" w:cstheme="majorBidi"/>
          <w:b/>
          <w:bCs/>
          <w:color w:val="000000"/>
          <w:u w:val="single"/>
        </w:rPr>
      </w:pPr>
      <w:r w:rsidRPr="000963E1">
        <w:rPr>
          <w:rFonts w:asciiTheme="majorBidi" w:hAnsiTheme="majorBidi" w:cstheme="majorBidi"/>
          <w:b/>
          <w:bCs/>
          <w:color w:val="000000"/>
          <w:u w:val="single"/>
        </w:rPr>
        <w:t>Figure 2.</w:t>
      </w:r>
      <w:r>
        <w:rPr>
          <w:rFonts w:asciiTheme="majorBidi" w:hAnsiTheme="majorBidi" w:cstheme="majorBidi"/>
          <w:b/>
          <w:bCs/>
          <w:color w:val="000000"/>
          <w:u w:val="single"/>
        </w:rPr>
        <w:t>5</w:t>
      </w:r>
      <w:r w:rsidRPr="000963E1">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3</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0963E1">
        <w:rPr>
          <w:rFonts w:asciiTheme="majorBidi" w:hAnsiTheme="majorBidi" w:cstheme="majorBidi"/>
          <w:b/>
          <w:bCs/>
          <w:color w:val="000000"/>
          <w:u w:val="single"/>
        </w:rPr>
        <w:t>Figure 2.</w:t>
      </w:r>
      <w:r>
        <w:rPr>
          <w:rFonts w:asciiTheme="majorBidi" w:hAnsiTheme="majorBidi" w:cstheme="majorBidi"/>
          <w:b/>
          <w:bCs/>
          <w:color w:val="000000"/>
          <w:u w:val="single"/>
        </w:rPr>
        <w:t>6</w:t>
      </w:r>
      <w:r w:rsidRPr="000963E1">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4</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B52D7F">
        <w:rPr>
          <w:rFonts w:asciiTheme="majorBidi" w:hAnsiTheme="majorBidi" w:cstheme="majorBidi"/>
          <w:b/>
          <w:bCs/>
          <w:color w:val="000000"/>
          <w:u w:val="single"/>
        </w:rPr>
        <w:t>Figure 2.</w:t>
      </w:r>
      <w:r>
        <w:rPr>
          <w:rFonts w:asciiTheme="majorBidi" w:hAnsiTheme="majorBidi" w:cstheme="majorBidi"/>
          <w:b/>
          <w:bCs/>
          <w:color w:val="000000"/>
          <w:u w:val="single"/>
        </w:rPr>
        <w:t>7</w:t>
      </w:r>
      <w:r w:rsidRPr="00B52D7F">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7</w:t>
      </w:r>
    </w:p>
    <w:p w:rsidR="00FF7F1E" w:rsidRDefault="00FF7F1E" w:rsidP="00FF7F1E">
      <w:pPr>
        <w:spacing w:beforeLines="100" w:before="240" w:afterLines="100" w:after="240"/>
        <w:rPr>
          <w:rFonts w:asciiTheme="majorBidi" w:hAnsiTheme="majorBidi" w:cstheme="majorBidi"/>
          <w:b/>
          <w:bCs/>
          <w:color w:val="000000"/>
          <w:u w:val="single"/>
        </w:rPr>
      </w:pPr>
      <w:r w:rsidRPr="00B52D7F">
        <w:rPr>
          <w:rFonts w:asciiTheme="majorBidi" w:hAnsiTheme="majorBidi" w:cstheme="majorBidi"/>
          <w:b/>
          <w:bCs/>
          <w:color w:val="000000"/>
          <w:u w:val="single"/>
        </w:rPr>
        <w:t>Figure 2.</w:t>
      </w:r>
      <w:r>
        <w:rPr>
          <w:rFonts w:asciiTheme="majorBidi" w:hAnsiTheme="majorBidi" w:cstheme="majorBidi"/>
          <w:b/>
          <w:bCs/>
          <w:color w:val="000000"/>
          <w:u w:val="single"/>
        </w:rPr>
        <w:t>8</w:t>
      </w:r>
      <w:r w:rsidRPr="00B52D7F">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8</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B52D7F">
        <w:rPr>
          <w:rFonts w:asciiTheme="majorBidi" w:hAnsiTheme="majorBidi" w:cstheme="majorBidi"/>
          <w:b/>
          <w:bCs/>
          <w:color w:val="000000"/>
          <w:u w:val="single"/>
        </w:rPr>
        <w:t>Figure 2.</w:t>
      </w:r>
      <w:r>
        <w:rPr>
          <w:rFonts w:asciiTheme="majorBidi" w:hAnsiTheme="majorBidi" w:cstheme="majorBidi"/>
          <w:b/>
          <w:bCs/>
          <w:color w:val="000000"/>
          <w:u w:val="single"/>
        </w:rPr>
        <w:t>9</w:t>
      </w:r>
      <w:r w:rsidRPr="00B52D7F">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10</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4F6BAD">
        <w:rPr>
          <w:rFonts w:asciiTheme="majorBidi" w:hAnsiTheme="majorBidi" w:cstheme="majorBidi"/>
          <w:b/>
          <w:bCs/>
          <w:color w:val="000000"/>
          <w:u w:val="single"/>
        </w:rPr>
        <w:t>Figure 2.</w:t>
      </w:r>
      <w:r>
        <w:rPr>
          <w:rFonts w:asciiTheme="majorBidi" w:hAnsiTheme="majorBidi" w:cstheme="majorBidi"/>
          <w:b/>
          <w:bCs/>
          <w:color w:val="000000"/>
          <w:u w:val="single"/>
        </w:rPr>
        <w:t>10</w:t>
      </w:r>
      <w:r w:rsidRPr="004F6BAD">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9</w:t>
      </w:r>
    </w:p>
    <w:p w:rsidR="00FF7F1E" w:rsidRDefault="00FF7F1E" w:rsidP="00FF7F1E">
      <w:pPr>
        <w:spacing w:beforeLines="100" w:before="240" w:afterLines="100" w:after="240"/>
        <w:rPr>
          <w:rFonts w:asciiTheme="majorBidi" w:hAnsiTheme="majorBidi" w:cstheme="majorBidi"/>
          <w:b/>
          <w:bCs/>
          <w:color w:val="000000"/>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1</w:t>
      </w:r>
      <w:r w:rsidRPr="004F6BAD">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13</w:t>
      </w:r>
    </w:p>
    <w:p w:rsidR="00FF7F1E" w:rsidRDefault="00FF7F1E" w:rsidP="00FF7F1E">
      <w:pPr>
        <w:spacing w:beforeLines="100" w:before="240" w:afterLines="100" w:after="240"/>
        <w:rPr>
          <w:rFonts w:asciiTheme="majorBidi" w:hAnsiTheme="majorBidi" w:cstheme="majorBidi"/>
          <w:b/>
          <w:bCs/>
          <w:color w:val="000000"/>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2</w:t>
      </w:r>
      <w:r w:rsidRPr="004F6BAD">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16</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3</w:t>
      </w:r>
      <w:r w:rsidRPr="004F6BAD">
        <w:rPr>
          <w:rFonts w:asciiTheme="majorBidi" w:hAnsiTheme="majorBidi" w:cstheme="majorBidi"/>
          <w:b/>
          <w:bCs/>
          <w:color w:val="000000"/>
          <w:u w:val="single"/>
        </w:rPr>
        <w:t> : Résultats de la Question</w:t>
      </w:r>
      <w:r>
        <w:rPr>
          <w:rFonts w:asciiTheme="majorBidi" w:hAnsiTheme="majorBidi" w:cstheme="majorBidi"/>
          <w:b/>
          <w:bCs/>
          <w:color w:val="000000"/>
          <w:u w:val="single"/>
        </w:rPr>
        <w:t xml:space="preserve"> 12</w:t>
      </w:r>
    </w:p>
    <w:p w:rsidR="00FF7F1E" w:rsidRDefault="00FF7F1E" w:rsidP="00FF7F1E">
      <w:pPr>
        <w:spacing w:beforeLines="100" w:before="240" w:afterLines="100" w:after="240"/>
        <w:rPr>
          <w:rFonts w:asciiTheme="majorBidi" w:hAnsiTheme="majorBidi" w:cstheme="majorBidi"/>
          <w:b/>
          <w:bCs/>
          <w:color w:val="000000"/>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4</w:t>
      </w:r>
      <w:r w:rsidRPr="004F6BAD">
        <w:rPr>
          <w:rFonts w:asciiTheme="majorBidi" w:hAnsiTheme="majorBidi" w:cstheme="majorBidi"/>
          <w:b/>
          <w:bCs/>
          <w:color w:val="000000"/>
          <w:u w:val="single"/>
        </w:rPr>
        <w:t> : Résultats de la Question</w:t>
      </w:r>
      <w:r>
        <w:rPr>
          <w:rFonts w:asciiTheme="majorBidi" w:hAnsiTheme="majorBidi" w:cstheme="majorBidi"/>
          <w:b/>
          <w:bCs/>
          <w:color w:val="000000"/>
          <w:u w:val="single"/>
        </w:rPr>
        <w:t xml:space="preserve"> 5</w:t>
      </w:r>
    </w:p>
    <w:p w:rsidR="00FF7F1E" w:rsidRDefault="00FF7F1E" w:rsidP="00FF7F1E">
      <w:pPr>
        <w:spacing w:beforeLines="100" w:before="240" w:afterLines="100" w:after="240"/>
        <w:rPr>
          <w:rFonts w:asciiTheme="majorBidi" w:hAnsiTheme="majorBidi" w:cstheme="majorBidi"/>
          <w:b/>
          <w:bCs/>
          <w:color w:val="000000"/>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5</w:t>
      </w:r>
      <w:r w:rsidRPr="004F6BAD">
        <w:rPr>
          <w:rFonts w:asciiTheme="majorBidi" w:hAnsiTheme="majorBidi" w:cstheme="majorBidi"/>
          <w:b/>
          <w:bCs/>
          <w:color w:val="000000"/>
          <w:u w:val="single"/>
        </w:rPr>
        <w:t> : Résultats de la Question</w:t>
      </w:r>
      <w:r>
        <w:rPr>
          <w:rFonts w:asciiTheme="majorBidi" w:hAnsiTheme="majorBidi" w:cstheme="majorBidi"/>
          <w:b/>
          <w:bCs/>
          <w:color w:val="000000"/>
          <w:u w:val="single"/>
        </w:rPr>
        <w:t xml:space="preserve"> 11</w:t>
      </w:r>
    </w:p>
    <w:p w:rsidR="00FF7F1E" w:rsidRDefault="00FF7F1E" w:rsidP="00FF7F1E">
      <w:pPr>
        <w:spacing w:beforeLines="100" w:before="240" w:afterLines="100" w:after="240"/>
        <w:rPr>
          <w:rFonts w:asciiTheme="majorBidi" w:hAnsiTheme="majorBidi" w:cstheme="majorBidi"/>
          <w:b/>
          <w:bCs/>
          <w:color w:val="000000"/>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6</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6</w:t>
      </w:r>
    </w:p>
    <w:p w:rsidR="00FF7F1E" w:rsidRDefault="00FF7F1E" w:rsidP="00FF7F1E">
      <w:pPr>
        <w:spacing w:beforeLines="100" w:before="240" w:afterLines="100" w:after="240"/>
        <w:rPr>
          <w:rFonts w:asciiTheme="majorBidi" w:hAnsiTheme="majorBidi" w:cstheme="majorBidi"/>
          <w:b/>
          <w:bCs/>
          <w:color w:val="000000"/>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7</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5</w:t>
      </w:r>
    </w:p>
    <w:p w:rsidR="00FF7F1E" w:rsidRDefault="00FF7F1E" w:rsidP="00FF7F1E">
      <w:pPr>
        <w:spacing w:beforeLines="100" w:before="240" w:afterLines="100" w:after="240"/>
        <w:rPr>
          <w:rFonts w:asciiTheme="majorBidi" w:hAnsiTheme="majorBidi" w:cstheme="majorBidi"/>
          <w:b/>
          <w:bCs/>
          <w:color w:val="000000"/>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8</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w:t>
      </w:r>
      <w:r w:rsidRPr="008800E8">
        <w:rPr>
          <w:rFonts w:asciiTheme="majorBidi" w:hAnsiTheme="majorBidi" w:cstheme="majorBidi"/>
          <w:b/>
          <w:bCs/>
          <w:color w:val="000000"/>
          <w:u w:val="single"/>
        </w:rPr>
        <w:t>5</w:t>
      </w:r>
    </w:p>
    <w:p w:rsidR="00FF7F1E" w:rsidRDefault="00FF7F1E" w:rsidP="00FF7F1E">
      <w:pPr>
        <w:spacing w:beforeLines="100" w:before="240" w:afterLines="100" w:after="240"/>
        <w:rPr>
          <w:rFonts w:asciiTheme="majorBidi" w:hAnsiTheme="majorBidi" w:cstheme="majorBidi"/>
          <w:b/>
          <w:bCs/>
          <w:color w:val="000000"/>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9</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19</w:t>
      </w:r>
    </w:p>
    <w:p w:rsidR="00FF7F1E" w:rsidRDefault="00FF7F1E" w:rsidP="00FF7F1E">
      <w:pPr>
        <w:spacing w:beforeLines="100" w:before="240" w:afterLines="100" w:after="240"/>
        <w:rPr>
          <w:rFonts w:asciiTheme="majorBidi" w:hAnsiTheme="majorBidi" w:cstheme="majorBidi"/>
          <w:b/>
          <w:bCs/>
          <w:color w:val="000000"/>
          <w:u w:val="single"/>
        </w:rPr>
      </w:pPr>
      <w:r w:rsidRPr="008800E8">
        <w:rPr>
          <w:rFonts w:asciiTheme="majorBidi" w:hAnsiTheme="majorBidi" w:cstheme="majorBidi"/>
          <w:b/>
          <w:bCs/>
          <w:color w:val="000000"/>
          <w:u w:val="single"/>
        </w:rPr>
        <w:t>Figure 2.</w:t>
      </w:r>
      <w:r>
        <w:rPr>
          <w:rFonts w:asciiTheme="majorBidi" w:hAnsiTheme="majorBidi" w:cstheme="majorBidi"/>
          <w:b/>
          <w:bCs/>
          <w:color w:val="000000"/>
          <w:u w:val="single"/>
        </w:rPr>
        <w:t>20</w:t>
      </w:r>
      <w:r w:rsidRPr="008800E8">
        <w:rPr>
          <w:rFonts w:asciiTheme="majorBidi" w:hAnsiTheme="majorBidi" w:cstheme="majorBidi"/>
          <w:b/>
          <w:bCs/>
          <w:color w:val="000000"/>
          <w:u w:val="single"/>
        </w:rPr>
        <w:t> : Résultats de la Question 1</w:t>
      </w:r>
      <w:r>
        <w:rPr>
          <w:rFonts w:asciiTheme="majorBidi" w:hAnsiTheme="majorBidi" w:cstheme="majorBidi"/>
          <w:b/>
          <w:bCs/>
          <w:color w:val="000000"/>
          <w:u w:val="single"/>
        </w:rPr>
        <w:t>4</w:t>
      </w:r>
    </w:p>
    <w:p w:rsidR="00FF7F1E" w:rsidRPr="009900C7" w:rsidRDefault="00FF7F1E" w:rsidP="00FF7F1E">
      <w:pPr>
        <w:spacing w:beforeLines="100" w:before="240" w:afterLines="100" w:after="240"/>
        <w:rPr>
          <w:rFonts w:asciiTheme="majorBidi" w:hAnsiTheme="majorBidi" w:cstheme="majorBidi"/>
          <w:b/>
          <w:bCs/>
          <w:color w:val="000000"/>
          <w:u w:val="single"/>
        </w:rPr>
      </w:pPr>
      <w:r w:rsidRPr="008800E8">
        <w:rPr>
          <w:rFonts w:asciiTheme="majorBidi" w:hAnsiTheme="majorBidi" w:cstheme="majorBidi"/>
          <w:b/>
          <w:bCs/>
          <w:color w:val="000000"/>
          <w:u w:val="single"/>
        </w:rPr>
        <w:t>Figure 2.</w:t>
      </w:r>
      <w:r>
        <w:rPr>
          <w:rFonts w:asciiTheme="majorBidi" w:hAnsiTheme="majorBidi" w:cstheme="majorBidi"/>
          <w:b/>
          <w:bCs/>
          <w:color w:val="000000"/>
          <w:u w:val="single"/>
        </w:rPr>
        <w:t>21</w:t>
      </w:r>
      <w:r w:rsidRPr="008800E8">
        <w:rPr>
          <w:rFonts w:asciiTheme="majorBidi" w:hAnsiTheme="majorBidi" w:cstheme="majorBidi"/>
          <w:b/>
          <w:bCs/>
          <w:color w:val="000000"/>
          <w:u w:val="single"/>
        </w:rPr>
        <w:t> : Résultats de la Question 1</w:t>
      </w:r>
      <w:r>
        <w:rPr>
          <w:rFonts w:asciiTheme="majorBidi" w:hAnsiTheme="majorBidi" w:cstheme="majorBidi"/>
          <w:b/>
          <w:bCs/>
          <w:color w:val="000000"/>
          <w:u w:val="single"/>
        </w:rPr>
        <w:t>7</w:t>
      </w:r>
    </w:p>
    <w:p w:rsidR="004A7E8F" w:rsidRPr="001C5222" w:rsidRDefault="00FF7F1E" w:rsidP="001C5222">
      <w:pPr>
        <w:spacing w:beforeLines="100" w:before="240" w:afterLines="100" w:after="240"/>
        <w:rPr>
          <w:rFonts w:asciiTheme="majorBidi" w:hAnsiTheme="majorBidi" w:cstheme="majorBidi"/>
          <w:b/>
          <w:bCs/>
          <w:color w:val="000000"/>
          <w:u w:val="single"/>
        </w:rPr>
      </w:pPr>
      <w:r w:rsidRPr="009900C7">
        <w:rPr>
          <w:rFonts w:asciiTheme="majorBidi" w:hAnsiTheme="majorBidi" w:cstheme="majorBidi"/>
          <w:b/>
          <w:bCs/>
          <w:color w:val="000000"/>
          <w:u w:val="single"/>
        </w:rPr>
        <w:t>Figure 2.2</w:t>
      </w:r>
      <w:r>
        <w:rPr>
          <w:rFonts w:asciiTheme="majorBidi" w:hAnsiTheme="majorBidi" w:cstheme="majorBidi"/>
          <w:b/>
          <w:bCs/>
          <w:color w:val="000000"/>
          <w:u w:val="single"/>
        </w:rPr>
        <w:t>2</w:t>
      </w:r>
      <w:r w:rsidRPr="009900C7">
        <w:rPr>
          <w:rFonts w:asciiTheme="majorBidi" w:hAnsiTheme="majorBidi" w:cstheme="majorBidi"/>
          <w:b/>
          <w:bCs/>
          <w:color w:val="000000"/>
          <w:u w:val="single"/>
        </w:rPr>
        <w:t> : Résultats de la Question 1</w:t>
      </w:r>
      <w:r>
        <w:rPr>
          <w:rFonts w:asciiTheme="majorBidi" w:hAnsiTheme="majorBidi" w:cstheme="majorBidi"/>
          <w:b/>
          <w:bCs/>
          <w:color w:val="000000"/>
          <w:u w:val="single"/>
        </w:rPr>
        <w:t>8</w:t>
      </w: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987461" w:rsidTr="00CF2067">
        <w:tc>
          <w:tcPr>
            <w:tcW w:w="9634" w:type="dxa"/>
            <w:tcBorders>
              <w:right w:val="single" w:sz="36" w:space="0" w:color="1F4E79" w:themeColor="accent1" w:themeShade="80"/>
            </w:tcBorders>
            <w:vAlign w:val="center"/>
          </w:tcPr>
          <w:p w:rsidR="00987461" w:rsidRPr="003F33D8" w:rsidRDefault="00987461"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lastRenderedPageBreak/>
              <w:t>INTRODUCTION GENERALE</w:t>
            </w:r>
          </w:p>
          <w:p w:rsidR="00987461" w:rsidRPr="00CB2C58" w:rsidRDefault="00987461" w:rsidP="00CF2067">
            <w:pPr>
              <w:rPr>
                <w:b/>
                <w:bCs/>
                <w:sz w:val="52"/>
                <w:szCs w:val="52"/>
                <w:u w:val="thick" w:color="ED7D31" w:themeColor="accent2"/>
              </w:rPr>
            </w:pPr>
          </w:p>
        </w:tc>
      </w:tr>
    </w:tbl>
    <w:p w:rsidR="00987461" w:rsidRDefault="00987461" w:rsidP="004C14C6">
      <w:pPr>
        <w:keepNext/>
        <w:spacing w:after="0"/>
        <w:jc w:val="both"/>
        <w:rPr>
          <w:rFonts w:asciiTheme="majorBidi" w:hAnsiTheme="majorBidi" w:cstheme="majorBidi"/>
          <w:color w:val="000000"/>
        </w:rPr>
      </w:pPr>
    </w:p>
    <w:p w:rsidR="003C4E03" w:rsidRDefault="003C4E03" w:rsidP="004C14C6">
      <w:pPr>
        <w:keepNext/>
        <w:spacing w:after="0"/>
        <w:jc w:val="both"/>
        <w:rPr>
          <w:rFonts w:asciiTheme="majorBidi" w:hAnsiTheme="majorBidi" w:cstheme="majorBidi"/>
          <w:color w:val="000000"/>
        </w:rPr>
      </w:pPr>
      <w:r w:rsidRPr="004C14C6">
        <w:rPr>
          <w:rFonts w:asciiTheme="majorBidi" w:hAnsiTheme="majorBidi" w:cstheme="majorBidi"/>
          <w:color w:val="000000"/>
        </w:rPr>
        <w:t>Chaque entreprise recherche la même chose : acquérir rapidement des clients, augmenter sa valeur au cours du cycle de vie et convertir les clients en fidèles défenseurs qui, à leur tour, influenceront de nouveaux clients. Toutefois, dans le monde numérique actuel, les clients ont un accès extraordinaire à l’information, et ce, bien avant qu’ils ne choisissent d’interagir avec telle ou telle marque. Ils sont bombardés de près de 3 000 messages de marketing par jour, sur leurs appareils mobiles et sur les réseaux sociaux. Ils sont également influencés par d’autres défenseurs, à chaque étape de leur voyage. Dans ce monde axé sur le client, c’est désormais le rôle des spécialistes du marketing d’influencer les clients et de les accompagner tout au long de leur voyage. C'est dans ce contexte, lorsque les compagnies ont de plus en plus besoin de garder leurs bases de clients existants, que le marketing d’engagement prend de l'importance.</w:t>
      </w:r>
    </w:p>
    <w:p w:rsidR="004C14C6" w:rsidRPr="004C14C6" w:rsidRDefault="004C14C6" w:rsidP="004C14C6">
      <w:pPr>
        <w:keepNext/>
        <w:spacing w:after="0"/>
        <w:jc w:val="both"/>
        <w:rPr>
          <w:rFonts w:asciiTheme="majorBidi" w:hAnsiTheme="majorBidi" w:cstheme="majorBidi"/>
          <w:color w:val="000000"/>
        </w:rPr>
      </w:pPr>
    </w:p>
    <w:p w:rsidR="003C4E03" w:rsidRDefault="003C4E03" w:rsidP="004C14C6">
      <w:pPr>
        <w:keepNext/>
        <w:spacing w:after="0"/>
        <w:jc w:val="both"/>
        <w:rPr>
          <w:rFonts w:asciiTheme="majorBidi" w:hAnsiTheme="majorBidi" w:cstheme="majorBidi"/>
          <w:color w:val="000000"/>
        </w:rPr>
      </w:pPr>
      <w:r w:rsidRPr="004C14C6">
        <w:rPr>
          <w:rFonts w:asciiTheme="majorBidi" w:hAnsiTheme="majorBidi" w:cstheme="majorBidi"/>
          <w:color w:val="000000"/>
        </w:rPr>
        <w:t>Les spécialistes du marketing qui adoptent une attitude gagnante se différencient considérablement du marketing de masse et du marketing transactionnel. Ils ne se contentent pas uniquement de parler aux clients. Ils préfèrent interagir efficacement avec eux. Cela signifie que, dans ce monde numérique en évolution constante, la réussite des spécialistes du marketing ne tient qu’à un mot : l’engagement.</w:t>
      </w:r>
    </w:p>
    <w:p w:rsidR="004C14C6" w:rsidRPr="004C14C6" w:rsidRDefault="004C14C6" w:rsidP="004C14C6">
      <w:pPr>
        <w:keepNext/>
        <w:spacing w:after="0"/>
        <w:jc w:val="both"/>
        <w:rPr>
          <w:rFonts w:asciiTheme="majorBidi" w:hAnsiTheme="majorBidi" w:cstheme="majorBidi"/>
          <w:color w:val="000000"/>
        </w:rPr>
      </w:pPr>
    </w:p>
    <w:p w:rsidR="000F7DCE" w:rsidRDefault="003C4E03" w:rsidP="000F7DCE">
      <w:pPr>
        <w:keepNext/>
        <w:spacing w:after="0"/>
        <w:jc w:val="both"/>
        <w:rPr>
          <w:rFonts w:asciiTheme="majorBidi" w:hAnsiTheme="majorBidi" w:cstheme="majorBidi"/>
          <w:color w:val="000000"/>
        </w:rPr>
      </w:pPr>
      <w:r w:rsidRPr="003C4E03">
        <w:rPr>
          <w:rFonts w:asciiTheme="majorBidi" w:hAnsiTheme="majorBidi" w:cstheme="majorBidi"/>
          <w:color w:val="000000"/>
        </w:rPr>
        <w:t xml:space="preserve">Le Marketing de l’Engagement </w:t>
      </w:r>
      <w:r w:rsidR="002606BC" w:rsidRPr="004C14C6">
        <w:rPr>
          <w:rFonts w:asciiTheme="majorBidi" w:hAnsiTheme="majorBidi" w:cstheme="majorBidi"/>
          <w:color w:val="000000"/>
        </w:rPr>
        <w:t xml:space="preserve">qui </w:t>
      </w:r>
      <w:r w:rsidRPr="003C4E03">
        <w:rPr>
          <w:rFonts w:asciiTheme="majorBidi" w:hAnsiTheme="majorBidi" w:cstheme="majorBidi"/>
          <w:color w:val="000000"/>
        </w:rPr>
        <w:t>est </w:t>
      </w:r>
      <w:r w:rsidR="002606BC" w:rsidRPr="004C14C6">
        <w:rPr>
          <w:rFonts w:asciiTheme="majorBidi" w:hAnsiTheme="majorBidi" w:cstheme="majorBidi"/>
          <w:color w:val="000000"/>
        </w:rPr>
        <w:t>défini par Tomi Ahonen (2013) comme étant un processus d’implication du</w:t>
      </w:r>
      <w:r w:rsidRPr="003C4E03">
        <w:rPr>
          <w:rFonts w:asciiTheme="majorBidi" w:hAnsiTheme="majorBidi" w:cstheme="majorBidi"/>
          <w:color w:val="000000"/>
        </w:rPr>
        <w:t xml:space="preserve"> consommateur dans la co-création de l’expérience des marques.</w:t>
      </w:r>
      <w:r w:rsidR="002606BC" w:rsidRPr="004C14C6">
        <w:rPr>
          <w:rFonts w:asciiTheme="majorBidi" w:hAnsiTheme="majorBidi" w:cstheme="majorBidi"/>
          <w:color w:val="000000"/>
        </w:rPr>
        <w:t xml:space="preserve"> </w:t>
      </w:r>
      <w:r w:rsidRPr="003C4E03">
        <w:rPr>
          <w:rFonts w:asciiTheme="majorBidi" w:hAnsiTheme="majorBidi" w:cstheme="majorBidi"/>
          <w:color w:val="000000"/>
        </w:rPr>
        <w:t xml:space="preserve">Le Marketing de l’Engagement ne s’arrête pas à l’Engagement Publicitaire. Le marketing </w:t>
      </w:r>
      <w:r w:rsidR="002606BC" w:rsidRPr="004C14C6">
        <w:rPr>
          <w:rFonts w:asciiTheme="majorBidi" w:hAnsiTheme="majorBidi" w:cstheme="majorBidi"/>
          <w:color w:val="000000"/>
        </w:rPr>
        <w:t xml:space="preserve">d’engagement </w:t>
      </w:r>
      <w:r w:rsidRPr="003C4E03">
        <w:rPr>
          <w:rFonts w:asciiTheme="majorBidi" w:hAnsiTheme="majorBidi" w:cstheme="majorBidi"/>
          <w:color w:val="000000"/>
        </w:rPr>
        <w:t>recouvre l’aspect communication (la pub) mais bien plus encore. Selon le classique Kotler, le Marketing recouvre les 4 P que sont le Produit (design), Place (distribution), Prix et Promotion (ce qui comprend la pub, mais ég</w:t>
      </w:r>
      <w:r w:rsidR="002606BC" w:rsidRPr="004C14C6">
        <w:rPr>
          <w:rFonts w:asciiTheme="majorBidi" w:hAnsiTheme="majorBidi" w:cstheme="majorBidi"/>
          <w:color w:val="000000"/>
        </w:rPr>
        <w:t xml:space="preserve">alement les relations publics…). </w:t>
      </w:r>
      <w:r w:rsidR="00852F97" w:rsidRPr="00852F97">
        <w:rPr>
          <w:rFonts w:asciiTheme="majorBidi" w:hAnsiTheme="majorBidi" w:cstheme="majorBidi"/>
          <w:color w:val="000000"/>
        </w:rPr>
        <w:t xml:space="preserve">De plus, la relation à long terme que le marketing </w:t>
      </w:r>
      <w:r w:rsidR="002606BC" w:rsidRPr="004C14C6">
        <w:rPr>
          <w:rFonts w:asciiTheme="majorBidi" w:hAnsiTheme="majorBidi" w:cstheme="majorBidi"/>
          <w:color w:val="000000"/>
        </w:rPr>
        <w:t xml:space="preserve">d’engagement </w:t>
      </w:r>
      <w:r w:rsidR="00852F97" w:rsidRPr="00852F97">
        <w:rPr>
          <w:rFonts w:asciiTheme="majorBidi" w:hAnsiTheme="majorBidi" w:cstheme="majorBidi"/>
          <w:color w:val="000000"/>
        </w:rPr>
        <w:t>permet de créer est primordiale dans le contexte actuel d'Internet</w:t>
      </w:r>
      <w:r w:rsidR="002606BC" w:rsidRPr="004C14C6">
        <w:rPr>
          <w:rFonts w:asciiTheme="majorBidi" w:hAnsiTheme="majorBidi" w:cstheme="majorBidi"/>
          <w:color w:val="000000"/>
        </w:rPr>
        <w:t xml:space="preserve"> et du Web Social</w:t>
      </w:r>
      <w:r w:rsidR="00852F97" w:rsidRPr="00852F97">
        <w:rPr>
          <w:rFonts w:asciiTheme="majorBidi" w:hAnsiTheme="majorBidi" w:cstheme="majorBidi"/>
          <w:color w:val="000000"/>
        </w:rPr>
        <w:t>. Elle contribue à établir une relation de confiance avec les consommateurs.</w:t>
      </w:r>
      <w:r w:rsidR="002606BC" w:rsidRPr="004C14C6">
        <w:rPr>
          <w:rFonts w:asciiTheme="majorBidi" w:hAnsiTheme="majorBidi" w:cstheme="majorBidi"/>
          <w:color w:val="000000"/>
        </w:rPr>
        <w:t xml:space="preserve"> Le Marketing d’engagement est aussi une stratégie marketing visant à engager le consommateur, l’inviter et l’encourager à participer dans le marketing d’une marque. Ce type de marketing est accéléré et facilité par les nouvelles technologies qui facilitent et encourage les échanges.</w:t>
      </w:r>
      <w:r w:rsidR="004C14C6">
        <w:rPr>
          <w:rFonts w:asciiTheme="majorBidi" w:hAnsiTheme="majorBidi" w:cstheme="majorBidi"/>
          <w:color w:val="000000"/>
        </w:rPr>
        <w:t xml:space="preserve"> </w:t>
      </w:r>
    </w:p>
    <w:p w:rsidR="000F7DCE" w:rsidRDefault="000F7DCE" w:rsidP="000F7DCE">
      <w:pPr>
        <w:keepNext/>
        <w:spacing w:after="0"/>
        <w:jc w:val="both"/>
        <w:rPr>
          <w:rFonts w:asciiTheme="majorBidi" w:hAnsiTheme="majorBidi" w:cstheme="majorBidi"/>
          <w:color w:val="000000"/>
        </w:rPr>
      </w:pPr>
    </w:p>
    <w:p w:rsidR="000F7DCE" w:rsidRDefault="002606BC" w:rsidP="00A31BC0">
      <w:pPr>
        <w:keepNext/>
        <w:spacing w:after="0"/>
        <w:jc w:val="both"/>
        <w:rPr>
          <w:rFonts w:asciiTheme="majorBidi" w:hAnsiTheme="majorBidi" w:cstheme="majorBidi"/>
          <w:color w:val="000000"/>
        </w:rPr>
      </w:pPr>
      <w:r w:rsidRPr="004C14C6">
        <w:rPr>
          <w:rFonts w:asciiTheme="majorBidi" w:hAnsiTheme="majorBidi" w:cstheme="majorBidi"/>
          <w:color w:val="000000"/>
        </w:rPr>
        <w:t xml:space="preserve">En parallèle, </w:t>
      </w:r>
      <w:r w:rsidR="00852F97" w:rsidRPr="00852F97">
        <w:rPr>
          <w:rFonts w:asciiTheme="majorBidi" w:hAnsiTheme="majorBidi" w:cstheme="majorBidi"/>
          <w:color w:val="000000"/>
        </w:rPr>
        <w:t xml:space="preserve">Le concept </w:t>
      </w:r>
      <w:r w:rsidR="004A1D43" w:rsidRPr="004C14C6">
        <w:rPr>
          <w:rFonts w:asciiTheme="majorBidi" w:hAnsiTheme="majorBidi" w:cstheme="majorBidi"/>
          <w:color w:val="000000"/>
        </w:rPr>
        <w:t>de réseau social professionnel</w:t>
      </w:r>
      <w:r w:rsidR="00852F97" w:rsidRPr="00852F97">
        <w:rPr>
          <w:rFonts w:asciiTheme="majorBidi" w:hAnsiTheme="majorBidi" w:cstheme="majorBidi"/>
          <w:color w:val="000000"/>
        </w:rPr>
        <w:t xml:space="preserve"> a pris de l'importance dans les années </w:t>
      </w:r>
      <w:r w:rsidR="004A1D43" w:rsidRPr="004C14C6">
        <w:rPr>
          <w:rFonts w:asciiTheme="majorBidi" w:hAnsiTheme="majorBidi" w:cstheme="majorBidi"/>
          <w:color w:val="000000"/>
        </w:rPr>
        <w:t>2000</w:t>
      </w:r>
      <w:r w:rsidR="00852F97" w:rsidRPr="00852F97">
        <w:rPr>
          <w:rFonts w:asciiTheme="majorBidi" w:hAnsiTheme="majorBidi" w:cstheme="majorBidi"/>
          <w:color w:val="000000"/>
        </w:rPr>
        <w:t xml:space="preserve"> avec l'apparition du </w:t>
      </w:r>
      <w:r w:rsidR="004A1D43" w:rsidRPr="004C14C6">
        <w:rPr>
          <w:rFonts w:asciiTheme="majorBidi" w:hAnsiTheme="majorBidi" w:cstheme="majorBidi"/>
          <w:color w:val="000000"/>
        </w:rPr>
        <w:t xml:space="preserve">premier réseau social professionnel « LinkedIn » (2003). Ce type de réseau social </w:t>
      </w:r>
      <w:r w:rsidR="00A31BC0">
        <w:rPr>
          <w:rFonts w:asciiTheme="majorBidi" w:hAnsiTheme="majorBidi" w:cstheme="majorBidi"/>
          <w:color w:val="000000"/>
        </w:rPr>
        <w:t>initialement doté</w:t>
      </w:r>
      <w:r w:rsidR="004A1D43" w:rsidRPr="004C14C6">
        <w:rPr>
          <w:rFonts w:asciiTheme="majorBidi" w:hAnsiTheme="majorBidi" w:cstheme="majorBidi"/>
          <w:color w:val="000000"/>
        </w:rPr>
        <w:t xml:space="preserve"> de fonctionnalités d'interaction assez basiques et </w:t>
      </w:r>
      <w:r w:rsidR="00A31BC0">
        <w:rPr>
          <w:rFonts w:asciiTheme="majorBidi" w:hAnsiTheme="majorBidi" w:cstheme="majorBidi"/>
          <w:color w:val="000000"/>
        </w:rPr>
        <w:t>destiné</w:t>
      </w:r>
      <w:r w:rsidR="004A1D43" w:rsidRPr="004C14C6">
        <w:rPr>
          <w:rFonts w:asciiTheme="majorBidi" w:hAnsiTheme="majorBidi" w:cstheme="majorBidi"/>
          <w:color w:val="000000"/>
        </w:rPr>
        <w:t xml:space="preserve"> à des usages « pros », tels qu'effectuer du réseautage, chercher un emploi, ou chercher à recruter, rejoindre des groupes de discussion thématiques</w:t>
      </w:r>
      <w:r w:rsidR="00CC20A2" w:rsidRPr="004C14C6">
        <w:rPr>
          <w:rFonts w:asciiTheme="majorBidi" w:hAnsiTheme="majorBidi" w:cstheme="majorBidi"/>
          <w:color w:val="000000"/>
        </w:rPr>
        <w:t>, rechercher des opportunités de business ou diffuser des offres d’emploi…</w:t>
      </w:r>
      <w:r w:rsidR="004A1D43" w:rsidRPr="004C14C6">
        <w:rPr>
          <w:rFonts w:asciiTheme="majorBidi" w:hAnsiTheme="majorBidi" w:cstheme="majorBidi"/>
          <w:color w:val="000000"/>
        </w:rPr>
        <w:t>Les réseaux sociaux professionnels ont bouleversé les comportements des individus de nos jours.</w:t>
      </w:r>
    </w:p>
    <w:p w:rsidR="000F7DCE" w:rsidRDefault="000F7DCE" w:rsidP="000F7DCE">
      <w:pPr>
        <w:keepNext/>
        <w:spacing w:after="0"/>
        <w:jc w:val="both"/>
        <w:rPr>
          <w:rFonts w:asciiTheme="majorBidi" w:hAnsiTheme="majorBidi" w:cstheme="majorBidi"/>
          <w:color w:val="000000"/>
        </w:rPr>
      </w:pPr>
    </w:p>
    <w:p w:rsidR="000F7DCE" w:rsidRDefault="00852F97" w:rsidP="000F7DCE">
      <w:pPr>
        <w:keepNext/>
        <w:spacing w:after="0"/>
        <w:jc w:val="both"/>
        <w:rPr>
          <w:rFonts w:asciiTheme="majorBidi" w:hAnsiTheme="majorBidi" w:cstheme="majorBidi"/>
          <w:color w:val="000000"/>
        </w:rPr>
      </w:pPr>
      <w:r w:rsidRPr="00852F97">
        <w:rPr>
          <w:rFonts w:asciiTheme="majorBidi" w:hAnsiTheme="majorBidi" w:cstheme="majorBidi"/>
          <w:color w:val="000000"/>
        </w:rPr>
        <w:t>Un grand nombre de définitions existe</w:t>
      </w:r>
      <w:r w:rsidR="00A31BC0">
        <w:rPr>
          <w:rFonts w:asciiTheme="majorBidi" w:hAnsiTheme="majorBidi" w:cstheme="majorBidi"/>
          <w:color w:val="000000"/>
        </w:rPr>
        <w:t>nt</w:t>
      </w:r>
      <w:r w:rsidRPr="00852F97">
        <w:rPr>
          <w:rFonts w:asciiTheme="majorBidi" w:hAnsiTheme="majorBidi" w:cstheme="majorBidi"/>
          <w:color w:val="000000"/>
        </w:rPr>
        <w:t xml:space="preserve"> sur le concept de </w:t>
      </w:r>
      <w:r w:rsidR="00CC20A2" w:rsidRPr="004C14C6">
        <w:rPr>
          <w:rFonts w:asciiTheme="majorBidi" w:hAnsiTheme="majorBidi" w:cstheme="majorBidi"/>
          <w:color w:val="000000"/>
        </w:rPr>
        <w:t>réseau social professionnel</w:t>
      </w:r>
      <w:r w:rsidRPr="00852F97">
        <w:rPr>
          <w:rFonts w:asciiTheme="majorBidi" w:hAnsiTheme="majorBidi" w:cstheme="majorBidi"/>
          <w:color w:val="000000"/>
        </w:rPr>
        <w:t xml:space="preserve">. </w:t>
      </w:r>
      <w:r w:rsidR="00D30DE7" w:rsidRPr="004C14C6">
        <w:rPr>
          <w:rFonts w:asciiTheme="majorBidi" w:hAnsiTheme="majorBidi" w:cstheme="majorBidi"/>
          <w:color w:val="000000"/>
        </w:rPr>
        <w:t>On note cette définition : « Un réseau social professionnel (parfois appelé réseau professionnel entre utilisateurs d'</w:t>
      </w:r>
      <w:hyperlink r:id="rId11" w:tooltip="Internet" w:history="1">
        <w:r w:rsidR="00D30DE7" w:rsidRPr="004C14C6">
          <w:rPr>
            <w:rFonts w:asciiTheme="majorBidi" w:hAnsiTheme="majorBidi" w:cstheme="majorBidi"/>
            <w:color w:val="000000"/>
          </w:rPr>
          <w:t>Internet</w:t>
        </w:r>
      </w:hyperlink>
      <w:r w:rsidR="00D30DE7" w:rsidRPr="004C14C6">
        <w:rPr>
          <w:rFonts w:asciiTheme="majorBidi" w:hAnsiTheme="majorBidi" w:cstheme="majorBidi"/>
          <w:color w:val="000000"/>
        </w:rPr>
        <w:t>) est un </w:t>
      </w:r>
      <w:hyperlink r:id="rId12" w:tooltip="Réseau social" w:history="1">
        <w:r w:rsidR="00D30DE7" w:rsidRPr="004C14C6">
          <w:rPr>
            <w:rFonts w:asciiTheme="majorBidi" w:hAnsiTheme="majorBidi" w:cstheme="majorBidi"/>
            <w:color w:val="000000"/>
          </w:rPr>
          <w:t>réseau social</w:t>
        </w:r>
      </w:hyperlink>
      <w:r w:rsidR="00D30DE7" w:rsidRPr="004C14C6">
        <w:rPr>
          <w:rFonts w:asciiTheme="majorBidi" w:hAnsiTheme="majorBidi" w:cstheme="majorBidi"/>
          <w:color w:val="000000"/>
        </w:rPr>
        <w:t> à usage exclusivement professionnel, orienté sur la mise en valeur et les échanges professionnels de ses membres »</w:t>
      </w:r>
      <w:r w:rsidRPr="00852F97">
        <w:rPr>
          <w:rFonts w:asciiTheme="majorBidi" w:hAnsiTheme="majorBidi" w:cstheme="majorBidi"/>
          <w:color w:val="000000"/>
        </w:rPr>
        <w:t xml:space="preserve">. D'ailleurs, les </w:t>
      </w:r>
      <w:r w:rsidR="00D30DE7" w:rsidRPr="004C14C6">
        <w:rPr>
          <w:rFonts w:asciiTheme="majorBidi" w:hAnsiTheme="majorBidi" w:cstheme="majorBidi"/>
          <w:color w:val="000000"/>
        </w:rPr>
        <w:t>réseaux sociaux</w:t>
      </w:r>
      <w:r w:rsidRPr="00852F97">
        <w:rPr>
          <w:rFonts w:asciiTheme="majorBidi" w:hAnsiTheme="majorBidi" w:cstheme="majorBidi"/>
          <w:color w:val="000000"/>
        </w:rPr>
        <w:t xml:space="preserve"> utilisent Internet à travers les </w:t>
      </w:r>
      <w:r w:rsidR="00D30DE7" w:rsidRPr="004C14C6">
        <w:rPr>
          <w:rFonts w:asciiTheme="majorBidi" w:hAnsiTheme="majorBidi" w:cstheme="majorBidi"/>
          <w:color w:val="000000"/>
        </w:rPr>
        <w:t>nouvelles technologies comme l’application mobile pour être de plus en plus proches de leurs membres.</w:t>
      </w:r>
    </w:p>
    <w:p w:rsidR="000F7DCE" w:rsidRDefault="000F7DCE" w:rsidP="000F7DCE">
      <w:pPr>
        <w:keepNext/>
        <w:spacing w:after="0"/>
        <w:jc w:val="both"/>
        <w:rPr>
          <w:rFonts w:asciiTheme="majorBidi" w:hAnsiTheme="majorBidi" w:cstheme="majorBidi"/>
          <w:color w:val="000000"/>
        </w:rPr>
      </w:pPr>
    </w:p>
    <w:p w:rsidR="000F7DCE" w:rsidRDefault="004C14C6" w:rsidP="000F7DCE">
      <w:pPr>
        <w:keepNext/>
        <w:spacing w:after="0"/>
        <w:jc w:val="both"/>
        <w:rPr>
          <w:rFonts w:asciiTheme="majorBidi" w:hAnsiTheme="majorBidi" w:cstheme="majorBidi"/>
          <w:color w:val="000000"/>
        </w:rPr>
      </w:pPr>
      <w:r w:rsidRPr="004C14C6">
        <w:rPr>
          <w:rFonts w:asciiTheme="majorBidi" w:hAnsiTheme="majorBidi" w:cstheme="majorBidi"/>
          <w:color w:val="000000"/>
        </w:rPr>
        <w:t xml:space="preserve">En 2004, une étude a été réalisé sur l’utilisation des marocains des plateformes de réseaux sociaux professionnels. Les résultats de cette étude ont démontré que les jeunes marocains âgés de moins de 35 </w:t>
      </w:r>
      <w:r w:rsidRPr="004C14C6">
        <w:rPr>
          <w:rFonts w:asciiTheme="majorBidi" w:hAnsiTheme="majorBidi" w:cstheme="majorBidi"/>
          <w:color w:val="000000"/>
        </w:rPr>
        <w:lastRenderedPageBreak/>
        <w:t>ans sont présents sur LinkedIn avec 84% avec un taux de pénétration total de 2.72%. Toutefois, les réseaux sociaux professionnels</w:t>
      </w:r>
      <w:r w:rsidRPr="004C14C6">
        <w:rPr>
          <w:rFonts w:asciiTheme="majorBidi" w:hAnsiTheme="majorBidi" w:cstheme="majorBidi"/>
          <w:b/>
          <w:bCs/>
          <w:color w:val="2C2C2C"/>
          <w:shd w:val="clear" w:color="auto" w:fill="FFFFFF"/>
        </w:rPr>
        <w:t xml:space="preserve"> </w:t>
      </w:r>
      <w:r w:rsidRPr="004C14C6">
        <w:rPr>
          <w:rFonts w:asciiTheme="majorBidi" w:hAnsiTheme="majorBidi" w:cstheme="majorBidi"/>
          <w:color w:val="000000"/>
        </w:rPr>
        <w:t>sont très fréquentés par les particuliers mais continuent encore d’être un canal peu utilisé par les recruteurs marocains.</w:t>
      </w:r>
    </w:p>
    <w:p w:rsidR="000F7DCE" w:rsidRDefault="000F7DCE" w:rsidP="000F7DCE">
      <w:pPr>
        <w:keepNext/>
        <w:spacing w:after="0"/>
        <w:jc w:val="both"/>
        <w:rPr>
          <w:rFonts w:asciiTheme="majorBidi" w:hAnsiTheme="majorBidi" w:cstheme="majorBidi"/>
          <w:color w:val="000000"/>
        </w:rPr>
      </w:pPr>
    </w:p>
    <w:p w:rsidR="000F7DCE" w:rsidRDefault="004C14C6" w:rsidP="000F7DCE">
      <w:pPr>
        <w:keepNext/>
        <w:spacing w:after="0"/>
        <w:jc w:val="both"/>
        <w:rPr>
          <w:rFonts w:asciiTheme="majorBidi" w:hAnsiTheme="majorBidi" w:cstheme="majorBidi"/>
          <w:color w:val="000000"/>
        </w:rPr>
      </w:pPr>
      <w:r w:rsidRPr="004C14C6">
        <w:rPr>
          <w:rFonts w:asciiTheme="majorBidi" w:hAnsiTheme="majorBidi" w:cstheme="majorBidi"/>
          <w:color w:val="000000"/>
        </w:rPr>
        <w:t xml:space="preserve">Dans cette étude, nous visons </w:t>
      </w:r>
      <w:r w:rsidR="00852F97" w:rsidRPr="00852F97">
        <w:rPr>
          <w:rFonts w:asciiTheme="majorBidi" w:hAnsiTheme="majorBidi" w:cstheme="majorBidi"/>
          <w:color w:val="000000"/>
        </w:rPr>
        <w:t xml:space="preserve">donc à </w:t>
      </w:r>
      <w:r w:rsidR="00D30DE7" w:rsidRPr="004C14C6">
        <w:rPr>
          <w:rFonts w:asciiTheme="majorBidi" w:hAnsiTheme="majorBidi" w:cstheme="majorBidi"/>
          <w:color w:val="000000"/>
        </w:rPr>
        <w:t>étudier</w:t>
      </w:r>
      <w:r w:rsidR="00852F97" w:rsidRPr="00852F97">
        <w:rPr>
          <w:rFonts w:asciiTheme="majorBidi" w:hAnsiTheme="majorBidi" w:cstheme="majorBidi"/>
          <w:color w:val="000000"/>
        </w:rPr>
        <w:t xml:space="preserve"> l'impact que </w:t>
      </w:r>
      <w:r w:rsidR="00D30DE7" w:rsidRPr="004C14C6">
        <w:rPr>
          <w:rFonts w:asciiTheme="majorBidi" w:hAnsiTheme="majorBidi" w:cstheme="majorBidi"/>
          <w:color w:val="000000"/>
        </w:rPr>
        <w:t>les réseaux sociaux professionnels ont</w:t>
      </w:r>
      <w:r w:rsidR="00852F97" w:rsidRPr="00852F97">
        <w:rPr>
          <w:rFonts w:asciiTheme="majorBidi" w:hAnsiTheme="majorBidi" w:cstheme="majorBidi"/>
          <w:color w:val="000000"/>
        </w:rPr>
        <w:t xml:space="preserve"> sur la confiance et l'engagement des utilisateurs </w:t>
      </w:r>
      <w:r w:rsidR="00D30DE7" w:rsidRPr="004C14C6">
        <w:rPr>
          <w:rFonts w:asciiTheme="majorBidi" w:hAnsiTheme="majorBidi" w:cstheme="majorBidi"/>
          <w:color w:val="000000"/>
        </w:rPr>
        <w:t>de ce même réseau</w:t>
      </w:r>
      <w:r w:rsidR="00852F97" w:rsidRPr="00852F97">
        <w:rPr>
          <w:rFonts w:asciiTheme="majorBidi" w:hAnsiTheme="majorBidi" w:cstheme="majorBidi"/>
          <w:color w:val="000000"/>
        </w:rPr>
        <w:t xml:space="preserve">, et ce, dans un contexte </w:t>
      </w:r>
      <w:r w:rsidR="00D30DE7" w:rsidRPr="004C14C6">
        <w:rPr>
          <w:rFonts w:asciiTheme="majorBidi" w:hAnsiTheme="majorBidi" w:cstheme="majorBidi"/>
          <w:color w:val="000000"/>
        </w:rPr>
        <w:t>marocain</w:t>
      </w:r>
      <w:r w:rsidR="00852F97" w:rsidRPr="00852F97">
        <w:rPr>
          <w:rFonts w:asciiTheme="majorBidi" w:hAnsiTheme="majorBidi" w:cstheme="majorBidi"/>
          <w:color w:val="000000"/>
        </w:rPr>
        <w:t>.</w:t>
      </w:r>
    </w:p>
    <w:p w:rsidR="000F7DCE" w:rsidRDefault="000F7DCE" w:rsidP="000F7DCE">
      <w:pPr>
        <w:keepNext/>
        <w:spacing w:after="0"/>
        <w:jc w:val="both"/>
        <w:rPr>
          <w:rFonts w:asciiTheme="majorBidi" w:hAnsiTheme="majorBidi" w:cstheme="majorBidi"/>
          <w:color w:val="000000"/>
        </w:rPr>
      </w:pPr>
    </w:p>
    <w:p w:rsidR="00852F97" w:rsidRPr="00852F97" w:rsidRDefault="00852F97" w:rsidP="00A31BC0">
      <w:pPr>
        <w:keepNext/>
        <w:spacing w:after="0"/>
        <w:jc w:val="both"/>
        <w:rPr>
          <w:rFonts w:asciiTheme="majorBidi" w:hAnsiTheme="majorBidi" w:cstheme="majorBidi"/>
          <w:color w:val="000000"/>
        </w:rPr>
      </w:pPr>
      <w:r w:rsidRPr="00852F97">
        <w:rPr>
          <w:rFonts w:asciiTheme="majorBidi" w:hAnsiTheme="majorBidi" w:cstheme="majorBidi"/>
          <w:color w:val="000000"/>
        </w:rPr>
        <w:t>Ce mémoire va donc approfondir dans une revue de littérature les différents thèmes que son</w:t>
      </w:r>
      <w:r w:rsidR="004C14C6" w:rsidRPr="004C14C6">
        <w:rPr>
          <w:rFonts w:asciiTheme="majorBidi" w:hAnsiTheme="majorBidi" w:cstheme="majorBidi"/>
          <w:color w:val="000000"/>
        </w:rPr>
        <w:t>t le marketing d’engagement, la confiance,</w:t>
      </w:r>
      <w:r w:rsidRPr="00852F97">
        <w:rPr>
          <w:rFonts w:asciiTheme="majorBidi" w:hAnsiTheme="majorBidi" w:cstheme="majorBidi"/>
          <w:color w:val="000000"/>
        </w:rPr>
        <w:t xml:space="preserve"> l'engagement</w:t>
      </w:r>
      <w:r w:rsidR="004C14C6" w:rsidRPr="004C14C6">
        <w:rPr>
          <w:rFonts w:asciiTheme="majorBidi" w:hAnsiTheme="majorBidi" w:cstheme="majorBidi"/>
          <w:color w:val="000000"/>
        </w:rPr>
        <w:t xml:space="preserve"> et les réseaux sociaux</w:t>
      </w:r>
      <w:r w:rsidRPr="00852F97">
        <w:rPr>
          <w:rFonts w:asciiTheme="majorBidi" w:hAnsiTheme="majorBidi" w:cstheme="majorBidi"/>
          <w:color w:val="000000"/>
        </w:rPr>
        <w:t>. Après synthèse de ces différents thèmes, un cadre conceptuel sera élaboré. Ensuite, la méthodologie sera exposée. Elle comportera les différentes étapes entreprises pour obtenir les données qui viendront valider ou non le cadre conceptuel. Les chapitres qui suivront seront la présentation</w:t>
      </w:r>
      <w:r w:rsidR="00A31BC0">
        <w:rPr>
          <w:rFonts w:asciiTheme="majorBidi" w:hAnsiTheme="majorBidi" w:cstheme="majorBidi"/>
          <w:color w:val="000000"/>
        </w:rPr>
        <w:t xml:space="preserve"> et l’analyse </w:t>
      </w:r>
      <w:r w:rsidRPr="00852F97">
        <w:rPr>
          <w:rFonts w:asciiTheme="majorBidi" w:hAnsiTheme="majorBidi" w:cstheme="majorBidi"/>
          <w:color w:val="000000"/>
        </w:rPr>
        <w:t xml:space="preserve">des résultats, la discussion et </w:t>
      </w:r>
      <w:r w:rsidR="004C14C6" w:rsidRPr="004C14C6">
        <w:rPr>
          <w:rFonts w:asciiTheme="majorBidi" w:hAnsiTheme="majorBidi" w:cstheme="majorBidi"/>
          <w:color w:val="000000"/>
        </w:rPr>
        <w:t>les implications managériales à entreprendre</w:t>
      </w:r>
      <w:r w:rsidRPr="00852F97">
        <w:rPr>
          <w:rFonts w:asciiTheme="majorBidi" w:hAnsiTheme="majorBidi" w:cstheme="majorBidi"/>
          <w:color w:val="000000"/>
        </w:rPr>
        <w:t xml:space="preserve">. Enfin, la conclusion du mémoire va rappeler les résultats, ainsi que les </w:t>
      </w:r>
      <w:r w:rsidR="004C14C6" w:rsidRPr="004C14C6">
        <w:rPr>
          <w:rFonts w:asciiTheme="majorBidi" w:hAnsiTheme="majorBidi" w:cstheme="majorBidi"/>
          <w:color w:val="000000"/>
        </w:rPr>
        <w:t>limites de cette recherche</w:t>
      </w:r>
      <w:r w:rsidRPr="00852F97">
        <w:rPr>
          <w:rFonts w:asciiTheme="majorBidi" w:hAnsiTheme="majorBidi" w:cstheme="majorBidi"/>
          <w:color w:val="000000"/>
        </w:rPr>
        <w:t>.</w:t>
      </w:r>
    </w:p>
    <w:p w:rsidR="00852F97" w:rsidRDefault="00852F97" w:rsidP="00852F97">
      <w:pPr>
        <w:rPr>
          <w:rFonts w:asciiTheme="majorBidi" w:hAnsiTheme="majorBidi" w:cstheme="majorBidi"/>
          <w:u w:val="single"/>
        </w:rPr>
      </w:pPr>
      <w:r>
        <w:rPr>
          <w:rFonts w:asciiTheme="majorBidi" w:hAnsiTheme="majorBidi" w:cstheme="majorBidi"/>
          <w:u w:val="single"/>
        </w:rPr>
        <w:br w:type="page"/>
      </w:r>
    </w:p>
    <w:p w:rsidR="00FF7F1E" w:rsidRDefault="00FF7F1E" w:rsidP="00852F97">
      <w:pPr>
        <w:rPr>
          <w:rFonts w:asciiTheme="majorBidi" w:hAnsiTheme="majorBidi" w:cstheme="majorBidi"/>
          <w:u w:val="single"/>
        </w:rPr>
      </w:pPr>
    </w:p>
    <w:p w:rsidR="00FF7F1E" w:rsidRDefault="00FF7F1E" w:rsidP="00852F97">
      <w:pPr>
        <w:rPr>
          <w:rFonts w:asciiTheme="majorBidi" w:hAnsiTheme="majorBidi" w:cstheme="majorBidi"/>
          <w:u w:val="single"/>
        </w:rPr>
      </w:pPr>
    </w:p>
    <w:p w:rsidR="00FF7F1E" w:rsidRDefault="00FF7F1E" w:rsidP="00E13F16">
      <w:pPr>
        <w:jc w:val="both"/>
        <w:rPr>
          <w:rFonts w:asciiTheme="majorBidi" w:hAnsiTheme="majorBidi" w:cstheme="majorBidi"/>
          <w:u w:val="single"/>
        </w:rPr>
      </w:pPr>
    </w:p>
    <w:tbl>
      <w:tblPr>
        <w:tblStyle w:val="Grilledutableau"/>
        <w:tblW w:w="9634" w:type="dxa"/>
        <w:tblBorders>
          <w:top w:val="none" w:sz="0" w:space="0" w:color="auto"/>
          <w:left w:val="none" w:sz="0" w:space="0" w:color="auto"/>
          <w:bottom w:val="single" w:sz="36" w:space="0" w:color="1F4E79"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9634"/>
      </w:tblGrid>
      <w:tr w:rsidR="00FF7F1E" w:rsidRPr="001B50F2" w:rsidTr="001B50F2">
        <w:tc>
          <w:tcPr>
            <w:tcW w:w="9634" w:type="dxa"/>
            <w:tcBorders>
              <w:bottom w:val="thinThickThinSmallGap" w:sz="48" w:space="0" w:color="1F4E79" w:themeColor="accent1" w:themeShade="80"/>
            </w:tcBorders>
            <w:vAlign w:val="center"/>
          </w:tcPr>
          <w:p w:rsidR="001B50F2" w:rsidRDefault="001B50F2" w:rsidP="001B50F2">
            <w:pPr>
              <w:jc w:val="right"/>
              <w:rPr>
                <w:b/>
                <w:bCs/>
                <w:sz w:val="48"/>
                <w:szCs w:val="48"/>
              </w:rPr>
            </w:pPr>
            <w:r>
              <w:rPr>
                <w:b/>
                <w:bCs/>
                <w:sz w:val="48"/>
                <w:szCs w:val="48"/>
              </w:rPr>
              <w:t>1</w:t>
            </w:r>
            <w:r>
              <w:rPr>
                <w:b/>
                <w:bCs/>
                <w:sz w:val="25"/>
                <w:szCs w:val="25"/>
              </w:rPr>
              <w:t xml:space="preserve">ER </w:t>
            </w:r>
            <w:r>
              <w:rPr>
                <w:b/>
                <w:bCs/>
                <w:sz w:val="48"/>
                <w:szCs w:val="48"/>
              </w:rPr>
              <w:t>C</w:t>
            </w:r>
            <w:r>
              <w:rPr>
                <w:b/>
                <w:bCs/>
                <w:sz w:val="38"/>
                <w:szCs w:val="38"/>
              </w:rPr>
              <w:t xml:space="preserve">HAPITRE </w:t>
            </w:r>
            <w:r>
              <w:rPr>
                <w:b/>
                <w:bCs/>
                <w:sz w:val="48"/>
                <w:szCs w:val="48"/>
              </w:rPr>
              <w:t xml:space="preserve">: </w:t>
            </w:r>
          </w:p>
          <w:p w:rsidR="00FF7F1E" w:rsidRPr="001B50F2" w:rsidRDefault="00FF7F1E" w:rsidP="00396DD0">
            <w:pPr>
              <w:jc w:val="right"/>
              <w:rPr>
                <w:b/>
                <w:bCs/>
                <w:color w:val="C45911" w:themeColor="accent2" w:themeShade="BF"/>
                <w:sz w:val="72"/>
                <w:szCs w:val="72"/>
              </w:rPr>
            </w:pPr>
            <w:r w:rsidRPr="001B50F2">
              <w:rPr>
                <w:b/>
                <w:bCs/>
                <w:color w:val="C45911" w:themeColor="accent2" w:themeShade="BF"/>
                <w:sz w:val="72"/>
                <w:szCs w:val="72"/>
              </w:rPr>
              <w:t>LES LIENS ENTRE LA CONFIANCE ET L’ENGAGEMENT DANS LE CADRE DU MARKETING D’ENGAGEMENT</w:t>
            </w:r>
          </w:p>
          <w:p w:rsidR="00FF7F1E" w:rsidRPr="001B50F2" w:rsidRDefault="00FF7F1E" w:rsidP="00FF7F1E">
            <w:pPr>
              <w:jc w:val="right"/>
              <w:rPr>
                <w:b/>
                <w:bCs/>
                <w:sz w:val="72"/>
                <w:szCs w:val="72"/>
                <w:u w:val="thick" w:color="ED7D31" w:themeColor="accent2"/>
              </w:rPr>
            </w:pPr>
          </w:p>
        </w:tc>
      </w:tr>
    </w:tbl>
    <w:p w:rsidR="00FF7F1E" w:rsidRDefault="00FF7F1E" w:rsidP="00E13F16">
      <w:pPr>
        <w:jc w:val="both"/>
        <w:rPr>
          <w:rFonts w:asciiTheme="majorBidi" w:hAnsiTheme="majorBidi" w:cstheme="majorBidi"/>
          <w:u w:val="single"/>
        </w:rPr>
      </w:pPr>
    </w:p>
    <w:p w:rsidR="00FF7F1E" w:rsidRDefault="00FF7F1E" w:rsidP="00E13F16">
      <w:pPr>
        <w:jc w:val="both"/>
        <w:rPr>
          <w:rFonts w:asciiTheme="majorBidi" w:hAnsiTheme="majorBidi" w:cstheme="majorBidi"/>
          <w:u w:val="single"/>
        </w:rPr>
      </w:pPr>
    </w:p>
    <w:p w:rsidR="00FF7F1E" w:rsidRDefault="00FF7F1E" w:rsidP="00E13F16">
      <w:pPr>
        <w:jc w:val="both"/>
        <w:rPr>
          <w:rFonts w:asciiTheme="majorBidi" w:hAnsiTheme="majorBidi" w:cstheme="majorBidi"/>
          <w:u w:val="single"/>
        </w:rPr>
      </w:pPr>
    </w:p>
    <w:p w:rsidR="00FF7F1E" w:rsidRDefault="00FF7F1E">
      <w:pPr>
        <w:rPr>
          <w:rFonts w:asciiTheme="majorBidi" w:hAnsiTheme="majorBidi" w:cstheme="majorBidi"/>
          <w:caps/>
          <w:u w:val="single"/>
        </w:rPr>
      </w:pPr>
      <w:r>
        <w:rPr>
          <w:rFonts w:asciiTheme="majorBidi" w:hAnsiTheme="majorBidi" w:cstheme="majorBidi"/>
          <w:caps/>
          <w:u w:val="single"/>
        </w:rPr>
        <w:br w:type="page"/>
      </w:r>
    </w:p>
    <w:p w:rsidR="00ED3EA5" w:rsidRPr="009F78F0" w:rsidRDefault="00ED3EA5" w:rsidP="00E13F16">
      <w:pPr>
        <w:jc w:val="both"/>
        <w:rPr>
          <w:rFonts w:asciiTheme="majorBidi" w:hAnsiTheme="majorBidi" w:cstheme="majorBidi"/>
          <w:caps/>
          <w:u w:val="singl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396DD0" w:rsidTr="00CF2067">
        <w:tc>
          <w:tcPr>
            <w:tcW w:w="9634" w:type="dxa"/>
            <w:tcBorders>
              <w:right w:val="single" w:sz="36" w:space="0" w:color="1F4E79" w:themeColor="accent1" w:themeShade="80"/>
            </w:tcBorders>
            <w:vAlign w:val="center"/>
          </w:tcPr>
          <w:p w:rsidR="00396DD0" w:rsidRDefault="00396DD0" w:rsidP="00396DD0">
            <w:pPr>
              <w:ind w:firstLine="708"/>
              <w:jc w:val="right"/>
              <w:rPr>
                <w:b/>
                <w:bCs/>
                <w:sz w:val="38"/>
                <w:szCs w:val="38"/>
              </w:rPr>
            </w:pPr>
            <w:r w:rsidRPr="00396DD0">
              <w:rPr>
                <w:b/>
                <w:bCs/>
                <w:sz w:val="38"/>
                <w:szCs w:val="38"/>
              </w:rPr>
              <w:t>SECTION 1 :</w:t>
            </w:r>
          </w:p>
          <w:p w:rsidR="00396DD0" w:rsidRPr="00396DD0" w:rsidRDefault="00396DD0" w:rsidP="00396DD0">
            <w:pPr>
              <w:ind w:firstLine="708"/>
              <w:jc w:val="right"/>
              <w:rPr>
                <w:b/>
                <w:bCs/>
                <w:sz w:val="52"/>
                <w:szCs w:val="52"/>
                <w:u w:val="thick" w:color="ED7D31" w:themeColor="accent2"/>
              </w:rPr>
            </w:pPr>
            <w:r w:rsidRPr="00396DD0">
              <w:rPr>
                <w:b/>
                <w:bCs/>
                <w:sz w:val="52"/>
                <w:szCs w:val="52"/>
                <w:u w:val="thick" w:color="ED7D31" w:themeColor="accent2"/>
              </w:rPr>
              <w:t xml:space="preserve"> DU MARKETING TRADITIONNEL AU MARKETING D’ENGAGEMENT</w:t>
            </w:r>
          </w:p>
          <w:p w:rsidR="00396DD0" w:rsidRPr="00CB2C58" w:rsidRDefault="00396DD0" w:rsidP="00396DD0">
            <w:pPr>
              <w:jc w:val="right"/>
              <w:rPr>
                <w:b/>
                <w:bCs/>
                <w:sz w:val="52"/>
                <w:szCs w:val="52"/>
                <w:u w:val="thick" w:color="ED7D31" w:themeColor="accent2"/>
              </w:rPr>
            </w:pPr>
          </w:p>
        </w:tc>
      </w:tr>
    </w:tbl>
    <w:p w:rsidR="00396DD0" w:rsidRDefault="00396DD0" w:rsidP="00396DD0">
      <w:pPr>
        <w:jc w:val="both"/>
        <w:rPr>
          <w:rFonts w:asciiTheme="majorBidi" w:hAnsiTheme="majorBidi" w:cstheme="majorBidi"/>
          <w:u w:val="single"/>
        </w:rPr>
      </w:pPr>
    </w:p>
    <w:p w:rsidR="00ED3EA5" w:rsidRDefault="00ED3EA5" w:rsidP="00E13F16">
      <w:pPr>
        <w:jc w:val="both"/>
        <w:rPr>
          <w:rFonts w:asciiTheme="majorBidi" w:hAnsiTheme="majorBidi" w:cstheme="majorBidi"/>
        </w:rPr>
      </w:pPr>
      <w:r w:rsidRPr="009F78F0">
        <w:rPr>
          <w:rFonts w:asciiTheme="majorBidi" w:hAnsiTheme="majorBidi" w:cstheme="majorBidi"/>
        </w:rPr>
        <w:t>Face à l’émergence d’une nouvelle forme de la demande de la part des consommateurs, les techniques traditionnelles du marketing n’apparaissent pas toujours très adaptées. Celles-ci évoluent pour mettre toujours plus en avant la gestion de la relation client</w:t>
      </w:r>
      <w:r w:rsidR="00DA53C7">
        <w:rPr>
          <w:rStyle w:val="Appelnotedebasdep"/>
          <w:rFonts w:asciiTheme="majorBidi" w:hAnsiTheme="majorBidi" w:cstheme="majorBidi"/>
        </w:rPr>
        <w:footnoteReference w:id="1"/>
      </w:r>
      <w:r w:rsidRPr="009F78F0">
        <w:rPr>
          <w:rFonts w:asciiTheme="majorBidi" w:hAnsiTheme="majorBidi" w:cstheme="majorBidi"/>
        </w:rPr>
        <w:t>.</w:t>
      </w:r>
    </w:p>
    <w:p w:rsidR="00396DD0" w:rsidRDefault="00396DD0" w:rsidP="00E13F16">
      <w:pPr>
        <w:jc w:val="both"/>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396DD0" w:rsidRPr="00396DD0" w:rsidTr="009D3075">
        <w:trPr>
          <w:trHeight w:val="348"/>
        </w:trPr>
        <w:tc>
          <w:tcPr>
            <w:tcW w:w="9683" w:type="dxa"/>
            <w:tcBorders>
              <w:right w:val="single" w:sz="48" w:space="0" w:color="ED7D31" w:themeColor="accent2"/>
            </w:tcBorders>
            <w:shd w:val="clear" w:color="auto" w:fill="1F3864" w:themeFill="accent5" w:themeFillShade="80"/>
          </w:tcPr>
          <w:p w:rsidR="00396DD0" w:rsidRPr="00396DD0" w:rsidRDefault="00396DD0" w:rsidP="00396DD0">
            <w:pPr>
              <w:pStyle w:val="Paragraphedeliste"/>
              <w:numPr>
                <w:ilvl w:val="0"/>
                <w:numId w:val="5"/>
              </w:numPr>
              <w:jc w:val="both"/>
              <w:rPr>
                <w:rFonts w:asciiTheme="majorBidi" w:hAnsiTheme="majorBidi" w:cstheme="majorBidi"/>
                <w:b/>
                <w:bCs/>
                <w:color w:val="FFFFFF" w:themeColor="background1"/>
                <w:u w:val="thick" w:color="C45911" w:themeColor="accent2" w:themeShade="BF"/>
              </w:rPr>
            </w:pPr>
            <w:r w:rsidRPr="00396DD0">
              <w:rPr>
                <w:rFonts w:asciiTheme="majorBidi" w:hAnsiTheme="majorBidi" w:cstheme="majorBidi"/>
                <w:b/>
                <w:bCs/>
                <w:color w:val="FFFFFF" w:themeColor="background1"/>
                <w:sz w:val="36"/>
                <w:szCs w:val="36"/>
                <w:u w:val="thick" w:color="C45911" w:themeColor="accent2" w:themeShade="BF"/>
              </w:rPr>
              <w:t>LE MARKETING PRODUIT :</w:t>
            </w:r>
          </w:p>
        </w:tc>
      </w:tr>
    </w:tbl>
    <w:p w:rsidR="00D93E9C" w:rsidRPr="00396DD0" w:rsidRDefault="00D93E9C" w:rsidP="00396DD0">
      <w:pPr>
        <w:spacing w:after="0" w:line="240" w:lineRule="auto"/>
        <w:jc w:val="both"/>
        <w:rPr>
          <w:rFonts w:asciiTheme="majorBidi" w:hAnsiTheme="majorBidi" w:cstheme="majorBidi"/>
        </w:rPr>
      </w:pPr>
    </w:p>
    <w:p w:rsidR="00ED3EA5" w:rsidRPr="009F78F0" w:rsidRDefault="00ED3EA5" w:rsidP="00E13F16">
      <w:pPr>
        <w:jc w:val="both"/>
        <w:rPr>
          <w:rFonts w:asciiTheme="majorBidi" w:hAnsiTheme="majorBidi" w:cstheme="majorBidi"/>
        </w:rPr>
      </w:pPr>
      <w:r w:rsidRPr="009F78F0">
        <w:rPr>
          <w:rFonts w:asciiTheme="majorBidi" w:hAnsiTheme="majorBidi" w:cstheme="majorBidi"/>
        </w:rPr>
        <w:t>Le marketing "produit" des années 80 place le produit au centre de sa réflexion. Les entreprises proposent en masse leurs produits et services indifférenciés. Peu de données précises existent pour permettre une segmentation plus fine que celle fondées sur les données démographiques, sociologiques et socio-économiques.</w:t>
      </w:r>
    </w:p>
    <w:p w:rsidR="009447C8" w:rsidRPr="009F78F0" w:rsidRDefault="009447C8" w:rsidP="00E13F16">
      <w:pPr>
        <w:autoSpaceDE w:val="0"/>
        <w:autoSpaceDN w:val="0"/>
        <w:adjustRightInd w:val="0"/>
        <w:spacing w:after="0" w:line="240" w:lineRule="auto"/>
        <w:jc w:val="both"/>
        <w:rPr>
          <w:rFonts w:asciiTheme="majorBidi" w:hAnsiTheme="majorBidi" w:cstheme="majorBidi"/>
          <w:vanish/>
          <w:specVanish/>
        </w:rPr>
      </w:pPr>
      <w:r w:rsidRPr="009F78F0">
        <w:rPr>
          <w:rFonts w:asciiTheme="majorBidi" w:hAnsiTheme="majorBidi" w:cstheme="majorBidi"/>
        </w:rPr>
        <w:t xml:space="preserve">Ce </w:t>
      </w:r>
      <w:r w:rsidR="00D93E9C" w:rsidRPr="009F78F0">
        <w:rPr>
          <w:rFonts w:asciiTheme="majorBidi" w:hAnsiTheme="majorBidi" w:cstheme="majorBidi"/>
        </w:rPr>
        <w:t>type de marketing</w:t>
      </w:r>
      <w:r w:rsidRPr="009F78F0">
        <w:rPr>
          <w:rFonts w:asciiTheme="majorBidi" w:hAnsiTheme="majorBidi" w:cstheme="majorBidi"/>
        </w:rPr>
        <w:t xml:space="preserve"> favorise le développement d’une orientation-produit, qui s’</w:t>
      </w:r>
      <w:r w:rsidR="00D93E9C" w:rsidRPr="009F78F0">
        <w:rPr>
          <w:rFonts w:asciiTheme="majorBidi" w:hAnsiTheme="majorBidi" w:cstheme="majorBidi"/>
        </w:rPr>
        <w:t xml:space="preserve">appuie sur </w:t>
      </w:r>
      <w:r w:rsidRPr="009F78F0">
        <w:rPr>
          <w:rFonts w:asciiTheme="majorBidi" w:hAnsiTheme="majorBidi" w:cstheme="majorBidi"/>
        </w:rPr>
        <w:t>l’hypothèse implicite que l’entreprise sait ce qui est bon pour l’acheteu</w:t>
      </w:r>
      <w:r w:rsidR="00D93E9C" w:rsidRPr="009F78F0">
        <w:rPr>
          <w:rFonts w:asciiTheme="majorBidi" w:hAnsiTheme="majorBidi" w:cstheme="majorBidi"/>
        </w:rPr>
        <w:t xml:space="preserve">r et que celui-ci partage cette </w:t>
      </w:r>
      <w:r w:rsidRPr="009F78F0">
        <w:rPr>
          <w:rFonts w:asciiTheme="majorBidi" w:hAnsiTheme="majorBidi" w:cstheme="majorBidi"/>
        </w:rPr>
        <w:t>conviction. Les dirigeants de ces entreprises sont en outre souvent convaincus qu’</w:t>
      </w:r>
      <w:r w:rsidR="00D93E9C" w:rsidRPr="009F78F0">
        <w:rPr>
          <w:rFonts w:asciiTheme="majorBidi" w:hAnsiTheme="majorBidi" w:cstheme="majorBidi"/>
        </w:rPr>
        <w:t xml:space="preserve">ils fabriquent un </w:t>
      </w:r>
      <w:r w:rsidRPr="009F78F0">
        <w:rPr>
          <w:rFonts w:asciiTheme="majorBidi" w:hAnsiTheme="majorBidi" w:cstheme="majorBidi"/>
        </w:rPr>
        <w:t>produit supérieur et ont tendance à considérer pour acquis que les a</w:t>
      </w:r>
      <w:r w:rsidR="00D93E9C" w:rsidRPr="009F78F0">
        <w:rPr>
          <w:rFonts w:asciiTheme="majorBidi" w:hAnsiTheme="majorBidi" w:cstheme="majorBidi"/>
        </w:rPr>
        <w:t xml:space="preserve">cheteurs continueront à vouloir </w:t>
      </w:r>
      <w:r w:rsidRPr="009F78F0">
        <w:rPr>
          <w:rFonts w:asciiTheme="majorBidi" w:hAnsiTheme="majorBidi" w:cstheme="majorBidi"/>
        </w:rPr>
        <w:t>leurs produits. Cette attitude, typiquement bureaucratique, conduit à</w:t>
      </w:r>
      <w:r w:rsidR="00D93E9C" w:rsidRPr="009F78F0">
        <w:rPr>
          <w:rFonts w:asciiTheme="majorBidi" w:hAnsiTheme="majorBidi" w:cstheme="majorBidi"/>
        </w:rPr>
        <w:t xml:space="preserve"> privilégier les préoccupations </w:t>
      </w:r>
      <w:r w:rsidRPr="009F78F0">
        <w:rPr>
          <w:rFonts w:asciiTheme="majorBidi" w:hAnsiTheme="majorBidi" w:cstheme="majorBidi"/>
        </w:rPr>
        <w:t>internes de fonctionnement et non pas la satisfaction des clients. L’</w:t>
      </w:r>
      <w:r w:rsidR="00D93E9C" w:rsidRPr="009F78F0">
        <w:rPr>
          <w:rFonts w:asciiTheme="majorBidi" w:hAnsiTheme="majorBidi" w:cstheme="majorBidi"/>
        </w:rPr>
        <w:t xml:space="preserve">orientation-produit est donc en </w:t>
      </w:r>
      <w:r w:rsidRPr="009F78F0">
        <w:rPr>
          <w:rFonts w:asciiTheme="majorBidi" w:hAnsiTheme="majorBidi" w:cstheme="majorBidi"/>
        </w:rPr>
        <w:t>opposition complète avec l’optique du client qui voit un produit comme une solution-à-un-problème</w:t>
      </w:r>
      <w:r w:rsidR="00D93E9C" w:rsidRPr="009F78F0">
        <w:rPr>
          <w:rFonts w:asciiTheme="majorBidi" w:hAnsiTheme="majorBidi" w:cstheme="majorBidi"/>
        </w:rPr>
        <w:t xml:space="preserve"> </w:t>
      </w:r>
      <w:r w:rsidRPr="009F78F0">
        <w:rPr>
          <w:rFonts w:asciiTheme="majorBidi" w:hAnsiTheme="majorBidi" w:cstheme="majorBidi"/>
        </w:rPr>
        <w:t>et non pas comme une entité technique. Cet état d’esprit est conceva</w:t>
      </w:r>
      <w:r w:rsidR="00D93E9C" w:rsidRPr="009F78F0">
        <w:rPr>
          <w:rFonts w:asciiTheme="majorBidi" w:hAnsiTheme="majorBidi" w:cstheme="majorBidi"/>
        </w:rPr>
        <w:t xml:space="preserve">ble dans un environnement où la </w:t>
      </w:r>
      <w:r w:rsidRPr="009F78F0">
        <w:rPr>
          <w:rFonts w:asciiTheme="majorBidi" w:hAnsiTheme="majorBidi" w:cstheme="majorBidi"/>
        </w:rPr>
        <w:t>demande est supérieure à l’offre, les clients étant disposés à acheter n’</w:t>
      </w:r>
      <w:r w:rsidR="00D93E9C" w:rsidRPr="009F78F0">
        <w:rPr>
          <w:rFonts w:asciiTheme="majorBidi" w:hAnsiTheme="majorBidi" w:cstheme="majorBidi"/>
        </w:rPr>
        <w:t xml:space="preserve">importe quel modèle du produit, </w:t>
      </w:r>
      <w:r w:rsidRPr="009F78F0">
        <w:rPr>
          <w:rFonts w:asciiTheme="majorBidi" w:hAnsiTheme="majorBidi" w:cstheme="majorBidi"/>
        </w:rPr>
        <w:t>s’ils peuvent le trouver.</w:t>
      </w:r>
    </w:p>
    <w:p w:rsidR="00D93E9C" w:rsidRPr="009F78F0" w:rsidRDefault="00D93E9C" w:rsidP="00E13F16">
      <w:pPr>
        <w:jc w:val="both"/>
        <w:rPr>
          <w:rFonts w:asciiTheme="majorBidi" w:hAnsiTheme="majorBidi" w:cstheme="majorBidi"/>
        </w:rPr>
      </w:pPr>
      <w:r w:rsidRPr="009F78F0">
        <w:rPr>
          <w:rFonts w:asciiTheme="majorBidi" w:hAnsiTheme="majorBidi" w:cstheme="majorBidi"/>
        </w:rPr>
        <w:t xml:space="preserve"> En effet, ce type de marketing ne correspond plus totalement aux exigences de la clientèle.</w:t>
      </w:r>
    </w:p>
    <w:p w:rsidR="00D93E9C" w:rsidRPr="009F78F0" w:rsidRDefault="00D93E9C" w:rsidP="00E13F16">
      <w:pPr>
        <w:jc w:val="both"/>
        <w:rPr>
          <w:rFonts w:asciiTheme="majorBidi" w:hAnsiTheme="majorBidi" w:cstheme="majorBidi"/>
        </w:rPr>
      </w:pPr>
      <w:r w:rsidRPr="009F78F0">
        <w:rPr>
          <w:rFonts w:asciiTheme="majorBidi" w:hAnsiTheme="majorBidi" w:cstheme="majorBidi"/>
        </w:rPr>
        <w:t>L’innovation en terme de produit ne dépend pas alors des attentes des individus mais plutôt des possibilités technologiques et des capacités de production.</w:t>
      </w:r>
    </w:p>
    <w:p w:rsidR="00D93E9C" w:rsidRDefault="00D93E9C" w:rsidP="00E13F16">
      <w:pPr>
        <w:jc w:val="both"/>
        <w:rPr>
          <w:rFonts w:asciiTheme="majorBidi" w:hAnsiTheme="majorBidi" w:cstheme="majorBidi"/>
        </w:rPr>
      </w:pPr>
      <w:r w:rsidRPr="009F78F0">
        <w:rPr>
          <w:rFonts w:asciiTheme="majorBidi" w:hAnsiTheme="majorBidi" w:cstheme="majorBidi"/>
        </w:rPr>
        <w:t xml:space="preserve">Selon le Gartner Group, les outils classiques du marketing (Presse, Radio, mailings indifférenciés, coupons…) ne subsistent encore aujourd’hui que dans certaines entreprises qui doivent évoluer ou dans celles qui cohabitent avec le marketing relationnel. </w:t>
      </w:r>
    </w:p>
    <w:p w:rsidR="00951F1C" w:rsidRDefault="00951F1C" w:rsidP="00E13F16">
      <w:pPr>
        <w:jc w:val="both"/>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951F1C" w:rsidRPr="00396DD0" w:rsidTr="00951F1C">
        <w:trPr>
          <w:trHeight w:val="151"/>
        </w:trPr>
        <w:tc>
          <w:tcPr>
            <w:tcW w:w="9683" w:type="dxa"/>
            <w:tcBorders>
              <w:right w:val="single" w:sz="48" w:space="0" w:color="ED7D31" w:themeColor="accent2"/>
            </w:tcBorders>
            <w:shd w:val="clear" w:color="auto" w:fill="1F3864" w:themeFill="accent5" w:themeFillShade="80"/>
          </w:tcPr>
          <w:p w:rsidR="00951F1C" w:rsidRPr="00951F1C" w:rsidRDefault="00951F1C" w:rsidP="00951F1C">
            <w:pPr>
              <w:pStyle w:val="Paragraphedeliste"/>
              <w:numPr>
                <w:ilvl w:val="0"/>
                <w:numId w:val="5"/>
              </w:numPr>
              <w:jc w:val="both"/>
              <w:rPr>
                <w:rFonts w:asciiTheme="majorBidi" w:hAnsiTheme="majorBidi" w:cstheme="majorBidi"/>
                <w:b/>
                <w:bCs/>
                <w:color w:val="FFFFFF" w:themeColor="background1"/>
                <w:sz w:val="36"/>
                <w:szCs w:val="36"/>
                <w:u w:val="thick" w:color="C45911" w:themeColor="accent2" w:themeShade="BF"/>
              </w:rPr>
            </w:pPr>
            <w:r w:rsidRPr="00951F1C">
              <w:rPr>
                <w:rFonts w:asciiTheme="majorBidi" w:hAnsiTheme="majorBidi" w:cstheme="majorBidi"/>
                <w:b/>
                <w:bCs/>
                <w:color w:val="FFFFFF" w:themeColor="background1"/>
                <w:sz w:val="36"/>
                <w:szCs w:val="36"/>
                <w:u w:val="thick" w:color="C45911" w:themeColor="accent2" w:themeShade="BF"/>
              </w:rPr>
              <w:t>LE MARKETING RELATIONNEL :</w:t>
            </w:r>
          </w:p>
        </w:tc>
      </w:tr>
    </w:tbl>
    <w:p w:rsidR="00C425E1" w:rsidRPr="00951F1C" w:rsidRDefault="00C425E1" w:rsidP="00951F1C">
      <w:pPr>
        <w:spacing w:after="0" w:line="240" w:lineRule="auto"/>
        <w:jc w:val="both"/>
        <w:rPr>
          <w:rFonts w:asciiTheme="majorBidi" w:hAnsiTheme="majorBidi" w:cstheme="majorBidi"/>
        </w:rPr>
      </w:pPr>
    </w:p>
    <w:p w:rsidR="00C425E1" w:rsidRPr="009F78F0" w:rsidRDefault="0056724F" w:rsidP="00E13F16">
      <w:pPr>
        <w:jc w:val="both"/>
        <w:rPr>
          <w:rFonts w:asciiTheme="majorBidi" w:hAnsiTheme="majorBidi" w:cstheme="majorBidi"/>
        </w:rPr>
      </w:pPr>
      <w:r>
        <w:rPr>
          <w:rFonts w:asciiTheme="majorBidi" w:hAnsiTheme="majorBidi" w:cstheme="majorBidi"/>
        </w:rPr>
        <w:t>Nous savons</w:t>
      </w:r>
      <w:r w:rsidR="00C425E1" w:rsidRPr="009F78F0">
        <w:rPr>
          <w:rFonts w:asciiTheme="majorBidi" w:hAnsiTheme="majorBidi" w:cstheme="majorBidi"/>
        </w:rPr>
        <w:t xml:space="preserve"> aujourd’hui qu’il coute quatre à dix fois plus cher de gagner un client qu’à le conserver. Il faut donc établir une relation de longue durée avec son client ; l’entreprise deviendra rentable plus rapidement grâce à un portefeuille important. Cette nouvelle approche du marketing se nomme : le </w:t>
      </w:r>
      <w:r w:rsidR="00C425E1" w:rsidRPr="009F78F0">
        <w:rPr>
          <w:rFonts w:asciiTheme="majorBidi" w:hAnsiTheme="majorBidi" w:cstheme="majorBidi"/>
        </w:rPr>
        <w:lastRenderedPageBreak/>
        <w:t>marketing relationnel. Elle ne met plus avant le produit ou le service en tant que tel, mais la relation entre l’entreprise et son client.</w:t>
      </w:r>
    </w:p>
    <w:p w:rsidR="00C425E1" w:rsidRPr="009F78F0" w:rsidRDefault="00C425E1" w:rsidP="00E13F16">
      <w:pPr>
        <w:jc w:val="both"/>
        <w:rPr>
          <w:rFonts w:asciiTheme="majorBidi" w:hAnsiTheme="majorBidi" w:cstheme="majorBidi"/>
        </w:rPr>
      </w:pPr>
      <w:r w:rsidRPr="009F78F0">
        <w:rPr>
          <w:rFonts w:asciiTheme="majorBidi" w:hAnsiTheme="majorBidi" w:cstheme="majorBidi"/>
        </w:rPr>
        <w:t>Le Marketing relationnel valorise la notion de satisfaction par rapport à un service complet.</w:t>
      </w:r>
    </w:p>
    <w:p w:rsidR="00C425E1" w:rsidRPr="009F78F0" w:rsidRDefault="00C425E1" w:rsidP="00E13F16">
      <w:pPr>
        <w:jc w:val="both"/>
        <w:rPr>
          <w:rFonts w:asciiTheme="majorBidi" w:hAnsiTheme="majorBidi" w:cstheme="majorBidi"/>
        </w:rPr>
      </w:pPr>
      <w:r w:rsidRPr="009F78F0">
        <w:rPr>
          <w:rFonts w:asciiTheme="majorBidi" w:hAnsiTheme="majorBidi" w:cstheme="majorBidi"/>
        </w:rPr>
        <w:t xml:space="preserve">C’est une révolution par rapport au marketing "produit". </w:t>
      </w:r>
      <w:r w:rsidR="00CD08D9" w:rsidRPr="009F78F0">
        <w:rPr>
          <w:rFonts w:asciiTheme="majorBidi" w:hAnsiTheme="majorBidi" w:cstheme="majorBidi"/>
        </w:rPr>
        <w:t>En effet, garantir une relation durable avec son client s’est traduit par un développement des services associés et par l’avènement des programmes de fidélisation.</w:t>
      </w:r>
    </w:p>
    <w:p w:rsidR="00CD08D9" w:rsidRPr="009F78F0" w:rsidRDefault="00CD08D9" w:rsidP="00E13F16">
      <w:pPr>
        <w:jc w:val="both"/>
        <w:rPr>
          <w:rFonts w:asciiTheme="majorBidi" w:hAnsiTheme="majorBidi" w:cstheme="majorBidi"/>
        </w:rPr>
      </w:pPr>
      <w:r w:rsidRPr="009F78F0">
        <w:rPr>
          <w:rFonts w:asciiTheme="majorBidi" w:hAnsiTheme="majorBidi" w:cstheme="majorBidi"/>
        </w:rPr>
        <w:t xml:space="preserve">Pour ce faire, les entreprises ont dû étudier leur clientèle afin de leur proposer les services associés les plus attractifs et construire des programmes de fidélisation efficaces. L’information donnée par le client commence donc à avoir une réelle importance dans sa relation avec l’entreprise. </w:t>
      </w:r>
    </w:p>
    <w:p w:rsidR="00CD08D9" w:rsidRDefault="00CD08D9" w:rsidP="00E13F16">
      <w:pPr>
        <w:jc w:val="both"/>
        <w:rPr>
          <w:rFonts w:asciiTheme="majorBidi" w:hAnsiTheme="majorBidi" w:cstheme="majorBidi"/>
        </w:rPr>
      </w:pPr>
      <w:r w:rsidRPr="009F78F0">
        <w:rPr>
          <w:rFonts w:asciiTheme="majorBidi" w:hAnsiTheme="majorBidi" w:cstheme="majorBidi"/>
        </w:rPr>
        <w:t>Aujourd’hui, ce marketing relationnel existe toujours, mais les nouvelles exigences du client ont poussé l’entreprise à entreprendre toujours d’avantage de personnalisation, jusqu’à l’apparition du marketing « once to one ».</w:t>
      </w:r>
    </w:p>
    <w:p w:rsidR="00951F1C" w:rsidRDefault="00951F1C" w:rsidP="00E13F16">
      <w:pPr>
        <w:jc w:val="both"/>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951F1C" w:rsidRPr="00951F1C" w:rsidTr="00CF2067">
        <w:trPr>
          <w:trHeight w:val="151"/>
        </w:trPr>
        <w:tc>
          <w:tcPr>
            <w:tcW w:w="9683" w:type="dxa"/>
            <w:tcBorders>
              <w:right w:val="single" w:sz="48" w:space="0" w:color="ED7D31" w:themeColor="accent2"/>
            </w:tcBorders>
            <w:shd w:val="clear" w:color="auto" w:fill="1F3864" w:themeFill="accent5" w:themeFillShade="80"/>
          </w:tcPr>
          <w:p w:rsidR="00951F1C" w:rsidRPr="00951F1C" w:rsidRDefault="00951F1C" w:rsidP="00951F1C">
            <w:pPr>
              <w:pStyle w:val="Paragraphedeliste"/>
              <w:numPr>
                <w:ilvl w:val="0"/>
                <w:numId w:val="5"/>
              </w:numPr>
              <w:jc w:val="both"/>
              <w:rPr>
                <w:rFonts w:asciiTheme="majorBidi" w:hAnsiTheme="majorBidi" w:cstheme="majorBidi"/>
                <w:b/>
                <w:bCs/>
                <w:color w:val="FFFFFF" w:themeColor="background1"/>
                <w:sz w:val="36"/>
                <w:szCs w:val="36"/>
                <w:u w:val="thick" w:color="C45911" w:themeColor="accent2" w:themeShade="BF"/>
              </w:rPr>
            </w:pPr>
            <w:r w:rsidRPr="00951F1C">
              <w:rPr>
                <w:rFonts w:asciiTheme="majorBidi" w:hAnsiTheme="majorBidi" w:cstheme="majorBidi"/>
                <w:b/>
                <w:bCs/>
                <w:color w:val="FFFFFF" w:themeColor="background1"/>
                <w:sz w:val="36"/>
                <w:szCs w:val="36"/>
                <w:u w:val="thick" w:color="C45911" w:themeColor="accent2" w:themeShade="BF"/>
              </w:rPr>
              <w:t>LE MARKETING ONE TO ONE :</w:t>
            </w:r>
          </w:p>
        </w:tc>
      </w:tr>
    </w:tbl>
    <w:p w:rsidR="00CD08D9" w:rsidRPr="00951F1C" w:rsidRDefault="00CD08D9" w:rsidP="00951F1C">
      <w:pPr>
        <w:spacing w:after="0" w:line="240" w:lineRule="auto"/>
        <w:jc w:val="both"/>
        <w:rPr>
          <w:rFonts w:asciiTheme="majorBidi" w:hAnsiTheme="majorBidi" w:cstheme="majorBidi"/>
          <w:b/>
          <w:bCs/>
          <w:u w:val="single"/>
        </w:rPr>
      </w:pPr>
    </w:p>
    <w:p w:rsidR="00CD08D9" w:rsidRPr="009F78F0" w:rsidRDefault="00CD08D9" w:rsidP="00E13F16">
      <w:pPr>
        <w:spacing w:after="0" w:line="240" w:lineRule="auto"/>
        <w:jc w:val="both"/>
        <w:rPr>
          <w:rFonts w:asciiTheme="majorBidi" w:hAnsiTheme="majorBidi" w:cstheme="majorBidi"/>
        </w:rPr>
      </w:pPr>
      <w:r w:rsidRPr="009F78F0">
        <w:rPr>
          <w:rFonts w:asciiTheme="majorBidi" w:hAnsiTheme="majorBidi" w:cstheme="majorBidi"/>
        </w:rPr>
        <w:t>Le marketing one to one a incité l’entreprise à personnaliser de p</w:t>
      </w:r>
      <w:r w:rsidR="009467FB" w:rsidRPr="009F78F0">
        <w:rPr>
          <w:rFonts w:asciiTheme="majorBidi" w:hAnsiTheme="majorBidi" w:cstheme="majorBidi"/>
        </w:rPr>
        <w:t>lus en plus, non pas seulement s</w:t>
      </w:r>
      <w:r w:rsidRPr="009F78F0">
        <w:rPr>
          <w:rFonts w:asciiTheme="majorBidi" w:hAnsiTheme="majorBidi" w:cstheme="majorBidi"/>
        </w:rPr>
        <w:t xml:space="preserve">es services </w:t>
      </w:r>
      <w:r w:rsidR="009467FB" w:rsidRPr="009F78F0">
        <w:rPr>
          <w:rFonts w:asciiTheme="majorBidi" w:hAnsiTheme="majorBidi" w:cstheme="majorBidi"/>
        </w:rPr>
        <w:t>associés ou ses programmes de fidélisation, mais l’ensemble des produits ou services qu’elle propose.</w:t>
      </w:r>
    </w:p>
    <w:p w:rsidR="009467FB" w:rsidRPr="009F78F0" w:rsidRDefault="009467FB" w:rsidP="00E13F16">
      <w:pPr>
        <w:spacing w:after="0" w:line="240" w:lineRule="auto"/>
        <w:jc w:val="both"/>
        <w:rPr>
          <w:rFonts w:asciiTheme="majorBidi" w:hAnsiTheme="majorBidi" w:cstheme="majorBidi"/>
        </w:rPr>
      </w:pPr>
      <w:r w:rsidRPr="009F78F0">
        <w:rPr>
          <w:rFonts w:asciiTheme="majorBidi" w:hAnsiTheme="majorBidi" w:cstheme="majorBidi"/>
        </w:rPr>
        <w:t>Le marketing relationnel avait préludé à l’apparition des bases de données nécessaires pour permettre une certaine personnalisation. Avec le marketing one to one, maitriser les techniques de bases de données (datawarehouse et datamining) et tout connaitre sur le comportement de ses clients sont des facteurs clés indispensables pour pouvoir établir une relation individuelle avec eux.</w:t>
      </w:r>
    </w:p>
    <w:p w:rsidR="009467FB" w:rsidRPr="009F78F0" w:rsidRDefault="009467FB" w:rsidP="00E13F16">
      <w:pPr>
        <w:spacing w:after="0" w:line="240" w:lineRule="auto"/>
        <w:jc w:val="both"/>
        <w:rPr>
          <w:rFonts w:asciiTheme="majorBidi" w:hAnsiTheme="majorBidi" w:cstheme="majorBidi"/>
        </w:rPr>
      </w:pPr>
      <w:r w:rsidRPr="009F78F0">
        <w:rPr>
          <w:rFonts w:asciiTheme="majorBidi" w:hAnsiTheme="majorBidi" w:cstheme="majorBidi"/>
        </w:rPr>
        <w:t>Dans un univers de personnalisation, la segmentation ne se fait plus sur les critères utilisés en marketing « produit », mais sur les besoins des clients et sur leurs comportements achat, afin de prévoir leurs comportements futurs.</w:t>
      </w:r>
    </w:p>
    <w:p w:rsidR="009467FB" w:rsidRPr="009F78F0" w:rsidRDefault="009467FB" w:rsidP="00E13F16">
      <w:pPr>
        <w:spacing w:after="0" w:line="240" w:lineRule="auto"/>
        <w:jc w:val="both"/>
        <w:rPr>
          <w:rFonts w:asciiTheme="majorBidi" w:hAnsiTheme="majorBidi" w:cstheme="majorBidi"/>
        </w:rPr>
      </w:pPr>
      <w:r w:rsidRPr="009F78F0">
        <w:rPr>
          <w:rFonts w:asciiTheme="majorBidi" w:hAnsiTheme="majorBidi" w:cstheme="majorBidi"/>
        </w:rPr>
        <w:t>L’</w:t>
      </w:r>
      <w:r w:rsidR="00C86B0A" w:rsidRPr="009F78F0">
        <w:rPr>
          <w:rFonts w:asciiTheme="majorBidi" w:hAnsiTheme="majorBidi" w:cstheme="majorBidi"/>
        </w:rPr>
        <w:t>entreprise donne ainsi une</w:t>
      </w:r>
      <w:r w:rsidRPr="009F78F0">
        <w:rPr>
          <w:rFonts w:asciiTheme="majorBidi" w:hAnsiTheme="majorBidi" w:cstheme="majorBidi"/>
        </w:rPr>
        <w:t xml:space="preserve"> place centrale </w:t>
      </w:r>
      <w:r w:rsidR="00C86B0A" w:rsidRPr="009F78F0">
        <w:rPr>
          <w:rFonts w:asciiTheme="majorBidi" w:hAnsiTheme="majorBidi" w:cstheme="majorBidi"/>
        </w:rPr>
        <w:t>aux attentes du client et c’est en fonction de ceux-ci que les nouveaux produits sont développés.</w:t>
      </w:r>
    </w:p>
    <w:p w:rsidR="00C86B0A" w:rsidRPr="009F78F0" w:rsidRDefault="00C86B0A" w:rsidP="00E13F16">
      <w:pPr>
        <w:spacing w:after="0" w:line="240" w:lineRule="auto"/>
        <w:jc w:val="both"/>
        <w:rPr>
          <w:rFonts w:asciiTheme="majorBidi" w:hAnsiTheme="majorBidi" w:cstheme="majorBidi"/>
        </w:rPr>
      </w:pPr>
      <w:r w:rsidRPr="009F78F0">
        <w:rPr>
          <w:rFonts w:asciiTheme="majorBidi" w:hAnsiTheme="majorBidi" w:cstheme="majorBidi"/>
        </w:rPr>
        <w:t>La mise en place du marketing « one to one » dans une entreprise occasionne de profonds changements dans l’organisation de celle-ci. Elle ne doit plus être organisée en produits mais par types de clients afin que l’information circule mieux entre les différents services de l’entreprise.</w:t>
      </w:r>
      <w:r w:rsidR="0064247A" w:rsidRPr="009F78F0">
        <w:rPr>
          <w:rFonts w:asciiTheme="majorBidi" w:hAnsiTheme="majorBidi" w:cstheme="majorBidi"/>
        </w:rPr>
        <w:t xml:space="preserve"> Beaucoup d’entreprises ont déjà pris conscience des avantages de ce type d’organisation, pourtant la majorité d’entre elles n’ont pas dépassé le stade du marketing relationnel.</w:t>
      </w:r>
    </w:p>
    <w:p w:rsidR="0064247A" w:rsidRPr="009F78F0" w:rsidRDefault="0064247A" w:rsidP="00E13F16">
      <w:pPr>
        <w:spacing w:after="0" w:line="240" w:lineRule="auto"/>
        <w:jc w:val="both"/>
        <w:rPr>
          <w:rFonts w:asciiTheme="majorBidi" w:hAnsiTheme="majorBidi" w:cstheme="majorBidi"/>
        </w:rPr>
      </w:pPr>
    </w:p>
    <w:p w:rsidR="00C86B0A" w:rsidRDefault="0064247A" w:rsidP="00E13F16">
      <w:pPr>
        <w:spacing w:after="0" w:line="240" w:lineRule="auto"/>
        <w:jc w:val="both"/>
        <w:rPr>
          <w:rFonts w:asciiTheme="majorBidi" w:hAnsiTheme="majorBidi" w:cstheme="majorBidi"/>
        </w:rPr>
      </w:pPr>
      <w:r w:rsidRPr="009F78F0">
        <w:rPr>
          <w:rFonts w:asciiTheme="majorBidi" w:hAnsiTheme="majorBidi" w:cstheme="majorBidi"/>
        </w:rPr>
        <w:t>Le marketing « one to one » n’en est encore qu’à ses débuts, mais comme un client n’est par définition jamais satisfait, dans certains cas il ne suffit déjà plus. Poussé par les nouvelles technologies, le marketing devient maintenant interactif.</w:t>
      </w:r>
    </w:p>
    <w:p w:rsidR="00951F1C" w:rsidRDefault="00951F1C" w:rsidP="00E13F16">
      <w:pPr>
        <w:spacing w:after="0" w:line="240" w:lineRule="auto"/>
        <w:jc w:val="both"/>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951F1C" w:rsidRPr="00951F1C" w:rsidTr="00CF2067">
        <w:trPr>
          <w:trHeight w:val="151"/>
        </w:trPr>
        <w:tc>
          <w:tcPr>
            <w:tcW w:w="9683" w:type="dxa"/>
            <w:tcBorders>
              <w:right w:val="single" w:sz="48" w:space="0" w:color="ED7D31" w:themeColor="accent2"/>
            </w:tcBorders>
            <w:shd w:val="clear" w:color="auto" w:fill="1F3864" w:themeFill="accent5" w:themeFillShade="80"/>
          </w:tcPr>
          <w:p w:rsidR="00951F1C" w:rsidRPr="00951F1C" w:rsidRDefault="00951F1C" w:rsidP="00951F1C">
            <w:pPr>
              <w:pStyle w:val="Paragraphedeliste"/>
              <w:numPr>
                <w:ilvl w:val="0"/>
                <w:numId w:val="5"/>
              </w:numPr>
              <w:jc w:val="both"/>
              <w:rPr>
                <w:rFonts w:asciiTheme="majorBidi" w:hAnsiTheme="majorBidi" w:cstheme="majorBidi"/>
                <w:b/>
                <w:bCs/>
                <w:color w:val="FFFFFF" w:themeColor="background1"/>
                <w:sz w:val="36"/>
                <w:szCs w:val="36"/>
                <w:u w:val="thick" w:color="C45911" w:themeColor="accent2" w:themeShade="BF"/>
              </w:rPr>
            </w:pPr>
            <w:r w:rsidRPr="00951F1C">
              <w:rPr>
                <w:rFonts w:asciiTheme="majorBidi" w:hAnsiTheme="majorBidi" w:cstheme="majorBidi"/>
                <w:b/>
                <w:bCs/>
                <w:color w:val="FFFFFF" w:themeColor="background1"/>
                <w:sz w:val="36"/>
                <w:szCs w:val="36"/>
                <w:u w:val="thick" w:color="C45911" w:themeColor="accent2" w:themeShade="BF"/>
              </w:rPr>
              <w:t xml:space="preserve">LE MARKETING INTERACTIF : </w:t>
            </w:r>
          </w:p>
        </w:tc>
      </w:tr>
    </w:tbl>
    <w:p w:rsidR="00802C44" w:rsidRPr="00951F1C" w:rsidRDefault="00802C44" w:rsidP="00951F1C">
      <w:pPr>
        <w:spacing w:after="0" w:line="240" w:lineRule="auto"/>
        <w:jc w:val="both"/>
        <w:rPr>
          <w:rFonts w:asciiTheme="majorBidi" w:hAnsiTheme="majorBidi" w:cstheme="majorBidi"/>
          <w:b/>
          <w:bCs/>
          <w:color w:val="FFFFFF" w:themeColor="background1"/>
          <w:sz w:val="36"/>
          <w:szCs w:val="36"/>
          <w:u w:val="thick" w:color="C45911" w:themeColor="accent2" w:themeShade="BF"/>
        </w:rPr>
      </w:pPr>
    </w:p>
    <w:p w:rsidR="004767C7" w:rsidRPr="009F78F0" w:rsidRDefault="004767C7" w:rsidP="00E13F16">
      <w:pPr>
        <w:spacing w:after="0" w:line="240" w:lineRule="auto"/>
        <w:jc w:val="both"/>
        <w:rPr>
          <w:rFonts w:asciiTheme="majorBidi" w:hAnsiTheme="majorBidi" w:cstheme="majorBidi"/>
        </w:rPr>
      </w:pPr>
      <w:r w:rsidRPr="009F78F0">
        <w:rPr>
          <w:rFonts w:asciiTheme="majorBidi" w:hAnsiTheme="majorBidi" w:cstheme="majorBidi"/>
        </w:rPr>
        <w:t xml:space="preserve">Le marketing interactif va plus </w:t>
      </w:r>
      <w:r w:rsidR="003A3AA6" w:rsidRPr="009F78F0">
        <w:rPr>
          <w:rFonts w:asciiTheme="majorBidi" w:hAnsiTheme="majorBidi" w:cstheme="majorBidi"/>
        </w:rPr>
        <w:t>loin</w:t>
      </w:r>
      <w:r w:rsidRPr="009F78F0">
        <w:rPr>
          <w:rFonts w:asciiTheme="majorBidi" w:hAnsiTheme="majorBidi" w:cstheme="majorBidi"/>
        </w:rPr>
        <w:t xml:space="preserve"> que le marketing « one to one », il s’oriente vers une véritable relation d’échanges entre le client et l’entreprise. Il s’agit, en temps réel, d’informer le client et d’être à l’écoute de ses attentes.</w:t>
      </w:r>
    </w:p>
    <w:p w:rsidR="004767C7" w:rsidRPr="009F78F0" w:rsidRDefault="004767C7" w:rsidP="00E13F16">
      <w:pPr>
        <w:spacing w:after="0" w:line="240" w:lineRule="auto"/>
        <w:jc w:val="both"/>
        <w:rPr>
          <w:rFonts w:asciiTheme="majorBidi" w:hAnsiTheme="majorBidi" w:cstheme="majorBidi"/>
        </w:rPr>
      </w:pPr>
      <w:r w:rsidRPr="009F78F0">
        <w:rPr>
          <w:rFonts w:asciiTheme="majorBidi" w:hAnsiTheme="majorBidi" w:cstheme="majorBidi"/>
        </w:rPr>
        <w:t>L’échange d’informations est permanent. Cela permet à l’entreprise de percevoir mieux et plus rapidement les besoins du consommateur. L’information est donc au cœur du marketing interactif.</w:t>
      </w:r>
    </w:p>
    <w:p w:rsidR="004767C7" w:rsidRPr="009F78F0" w:rsidRDefault="004767C7" w:rsidP="00E13F16">
      <w:pPr>
        <w:spacing w:after="0" w:line="240" w:lineRule="auto"/>
        <w:jc w:val="both"/>
        <w:rPr>
          <w:rFonts w:asciiTheme="majorBidi" w:hAnsiTheme="majorBidi" w:cstheme="majorBidi"/>
        </w:rPr>
      </w:pPr>
      <w:r w:rsidRPr="009F78F0">
        <w:rPr>
          <w:rFonts w:asciiTheme="majorBidi" w:hAnsiTheme="majorBidi" w:cstheme="majorBidi"/>
        </w:rPr>
        <w:t>Une telle conception d’échange d’informations est donc primordiale lorsque l’on a pris conscience que le consommateur est beaucoup moins crédule que par le passé, qu’il ne s’agit pas de mieux le « piéger » mais de comprendre ses besoins.</w:t>
      </w:r>
    </w:p>
    <w:p w:rsidR="004767C7" w:rsidRPr="009F78F0" w:rsidRDefault="004767C7" w:rsidP="00E13F16">
      <w:pPr>
        <w:spacing w:after="0" w:line="240" w:lineRule="auto"/>
        <w:jc w:val="both"/>
        <w:rPr>
          <w:rFonts w:asciiTheme="majorBidi" w:hAnsiTheme="majorBidi" w:cstheme="majorBidi"/>
        </w:rPr>
      </w:pPr>
      <w:r w:rsidRPr="009F78F0">
        <w:rPr>
          <w:rFonts w:asciiTheme="majorBidi" w:hAnsiTheme="majorBidi" w:cstheme="majorBidi"/>
        </w:rPr>
        <w:lastRenderedPageBreak/>
        <w:t>Le marketing interactif incite aussi les entreprises à rechercher la participation du consommateur. Le client fidèle devient ainsi le cœur de cible du marketing interactif, et la démarche permet de les identifier ainsi que ceux qui sont les plus rentables.</w:t>
      </w:r>
    </w:p>
    <w:p w:rsidR="004767C7" w:rsidRPr="009F78F0" w:rsidRDefault="004767C7" w:rsidP="00E13F16">
      <w:pPr>
        <w:spacing w:after="0" w:line="240" w:lineRule="auto"/>
        <w:jc w:val="both"/>
        <w:rPr>
          <w:rFonts w:asciiTheme="majorBidi" w:hAnsiTheme="majorBidi" w:cstheme="majorBidi"/>
        </w:rPr>
      </w:pPr>
      <w:r w:rsidRPr="009F78F0">
        <w:rPr>
          <w:rFonts w:asciiTheme="majorBidi" w:hAnsiTheme="majorBidi" w:cstheme="majorBidi"/>
        </w:rPr>
        <w:t xml:space="preserve">Le marketing interactif s’apparente à du « sur mesure en série », rendu nécessaire par la modification perpétuelle des comportements. Nous nous dirigeons vers une </w:t>
      </w:r>
      <w:r w:rsidR="003A3AA6" w:rsidRPr="009F78F0">
        <w:rPr>
          <w:rFonts w:asciiTheme="majorBidi" w:hAnsiTheme="majorBidi" w:cstheme="majorBidi"/>
        </w:rPr>
        <w:t>complexification des marchés que le marketing « produit » des années 80 ne peut plus appréhender. Une infinité de niches va naître, toutes adaptées aux désirs et aux besoins de quelques-uns. Le marché de masse va se transformer en marché personnalisé.</w:t>
      </w:r>
    </w:p>
    <w:p w:rsidR="003A3AA6" w:rsidRPr="009F78F0" w:rsidRDefault="003A3AA6" w:rsidP="00E13F16">
      <w:pPr>
        <w:spacing w:after="0" w:line="240" w:lineRule="auto"/>
        <w:jc w:val="both"/>
        <w:rPr>
          <w:rFonts w:asciiTheme="majorBidi" w:hAnsiTheme="majorBidi" w:cstheme="majorBidi"/>
        </w:rPr>
      </w:pPr>
      <w:r w:rsidRPr="009F78F0">
        <w:rPr>
          <w:rFonts w:asciiTheme="majorBidi" w:hAnsiTheme="majorBidi" w:cstheme="majorBidi"/>
        </w:rPr>
        <w:t>Le marketing interactif est facilité par l’apparition des nouvelles technologies de l’information et de communication, en particulier Internet. Celles-ci permettent d’envoyer des messages indépendants et individualisés à chacun des interlocuteurs. Non seulement l’internaute reçoit des messages personnalisés mais, de plus, il est très simple pour lui d’y répondre et de manière instantanée.</w:t>
      </w:r>
    </w:p>
    <w:p w:rsidR="003A3AA6" w:rsidRPr="009F78F0" w:rsidRDefault="003A3AA6" w:rsidP="00E13F16">
      <w:pPr>
        <w:spacing w:after="0" w:line="240" w:lineRule="auto"/>
        <w:jc w:val="both"/>
        <w:rPr>
          <w:rFonts w:asciiTheme="majorBidi" w:hAnsiTheme="majorBidi" w:cstheme="majorBidi"/>
        </w:rPr>
      </w:pPr>
      <w:r w:rsidRPr="009F78F0">
        <w:rPr>
          <w:rFonts w:asciiTheme="majorBidi" w:hAnsiTheme="majorBidi" w:cstheme="majorBidi"/>
        </w:rPr>
        <w:t>Le cybermarketing place également le client au centre de ses préoccupations, et cherche à intégrer les nouveaux médias, Internet en premier, dans un processus générateur de relations clients individualisées et profitables</w:t>
      </w:r>
      <w:r w:rsidR="00DA53C7">
        <w:rPr>
          <w:rStyle w:val="Appelnotedebasdep"/>
          <w:rFonts w:asciiTheme="majorBidi" w:hAnsiTheme="majorBidi" w:cstheme="majorBidi"/>
        </w:rPr>
        <w:footnoteReference w:id="2"/>
      </w:r>
      <w:r w:rsidRPr="009F78F0">
        <w:rPr>
          <w:rFonts w:asciiTheme="majorBidi" w:hAnsiTheme="majorBidi" w:cstheme="majorBidi"/>
        </w:rPr>
        <w:t>.</w:t>
      </w:r>
    </w:p>
    <w:p w:rsidR="0012091C" w:rsidRDefault="0012091C" w:rsidP="00E13F16">
      <w:pPr>
        <w:spacing w:after="0" w:line="240" w:lineRule="auto"/>
        <w:jc w:val="both"/>
        <w:rPr>
          <w:rFonts w:asciiTheme="majorBidi" w:hAnsiTheme="majorBidi" w:cstheme="majorBidi"/>
        </w:rPr>
      </w:pPr>
    </w:p>
    <w:p w:rsidR="0012091C" w:rsidRDefault="0012091C" w:rsidP="00E13F16">
      <w:pPr>
        <w:spacing w:after="0" w:line="240" w:lineRule="auto"/>
        <w:jc w:val="both"/>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951F1C" w:rsidRPr="00951F1C" w:rsidTr="00CF2067">
        <w:trPr>
          <w:trHeight w:val="151"/>
        </w:trPr>
        <w:tc>
          <w:tcPr>
            <w:tcW w:w="9683" w:type="dxa"/>
            <w:tcBorders>
              <w:right w:val="single" w:sz="48" w:space="0" w:color="ED7D31" w:themeColor="accent2"/>
            </w:tcBorders>
            <w:shd w:val="clear" w:color="auto" w:fill="1F3864" w:themeFill="accent5" w:themeFillShade="80"/>
          </w:tcPr>
          <w:p w:rsidR="00951F1C" w:rsidRPr="00951F1C" w:rsidRDefault="00951F1C" w:rsidP="00951F1C">
            <w:pPr>
              <w:pStyle w:val="Paragraphedeliste"/>
              <w:numPr>
                <w:ilvl w:val="0"/>
                <w:numId w:val="5"/>
              </w:numPr>
              <w:jc w:val="both"/>
              <w:rPr>
                <w:rFonts w:asciiTheme="majorBidi" w:hAnsiTheme="majorBidi" w:cstheme="majorBidi"/>
                <w:b/>
                <w:bCs/>
                <w:u w:val="single"/>
              </w:rPr>
            </w:pPr>
            <w:r w:rsidRPr="00951F1C">
              <w:rPr>
                <w:rFonts w:asciiTheme="majorBidi" w:hAnsiTheme="majorBidi" w:cstheme="majorBidi"/>
                <w:b/>
                <w:bCs/>
                <w:color w:val="FFFFFF" w:themeColor="background1"/>
                <w:sz w:val="36"/>
                <w:szCs w:val="36"/>
                <w:u w:val="thick" w:color="C45911" w:themeColor="accent2" w:themeShade="BF"/>
              </w:rPr>
              <w:t>LE MARKETING D’ENGAGEMENT :</w:t>
            </w:r>
            <w:r w:rsidRPr="009F78F0">
              <w:rPr>
                <w:rFonts w:asciiTheme="majorBidi" w:hAnsiTheme="majorBidi" w:cstheme="majorBidi"/>
                <w:b/>
                <w:bCs/>
                <w:u w:val="single"/>
              </w:rPr>
              <w:t xml:space="preserve"> </w:t>
            </w:r>
          </w:p>
        </w:tc>
      </w:tr>
    </w:tbl>
    <w:p w:rsidR="0012091C" w:rsidRPr="009F78F0" w:rsidRDefault="0012091C" w:rsidP="00E13F16">
      <w:pPr>
        <w:spacing w:after="0" w:line="240" w:lineRule="auto"/>
        <w:jc w:val="both"/>
        <w:rPr>
          <w:rFonts w:asciiTheme="majorBidi" w:hAnsiTheme="majorBidi" w:cstheme="majorBidi"/>
        </w:rPr>
      </w:pPr>
    </w:p>
    <w:p w:rsidR="003A3AA6" w:rsidRPr="009F78F0" w:rsidRDefault="003A3AA6" w:rsidP="00E13F16">
      <w:pPr>
        <w:spacing w:after="0" w:line="240" w:lineRule="auto"/>
        <w:jc w:val="both"/>
        <w:rPr>
          <w:rFonts w:asciiTheme="majorBidi" w:hAnsiTheme="majorBidi" w:cstheme="majorBidi"/>
          <w:b/>
          <w:bCs/>
          <w:u w:val="single"/>
        </w:rPr>
      </w:pPr>
    </w:p>
    <w:p w:rsidR="003A3AA6" w:rsidRPr="009F78F0" w:rsidRDefault="00F25214" w:rsidP="00E13F16">
      <w:pPr>
        <w:spacing w:after="0" w:line="240" w:lineRule="auto"/>
        <w:jc w:val="both"/>
        <w:rPr>
          <w:rFonts w:asciiTheme="majorBidi" w:hAnsiTheme="majorBidi" w:cstheme="majorBidi"/>
        </w:rPr>
      </w:pPr>
      <w:r w:rsidRPr="009F78F0">
        <w:rPr>
          <w:rFonts w:asciiTheme="majorBidi" w:hAnsiTheme="majorBidi" w:cstheme="majorBidi"/>
        </w:rPr>
        <w:t xml:space="preserve">Le marketing d’engagement </w:t>
      </w:r>
      <w:r w:rsidR="003A3AA6" w:rsidRPr="009F78F0">
        <w:rPr>
          <w:rFonts w:asciiTheme="majorBidi" w:hAnsiTheme="majorBidi" w:cstheme="majorBidi"/>
        </w:rPr>
        <w:t>est une stratégie marketing visant à engager le consommateur, l’inviter et l’encourager à participer dans le marketing d’une marque.</w:t>
      </w:r>
    </w:p>
    <w:p w:rsidR="00F25214" w:rsidRPr="009F78F0" w:rsidRDefault="00F25214" w:rsidP="00E13F16">
      <w:pPr>
        <w:spacing w:after="0" w:line="240" w:lineRule="auto"/>
        <w:jc w:val="both"/>
        <w:rPr>
          <w:rFonts w:asciiTheme="majorBidi" w:hAnsiTheme="majorBidi" w:cstheme="majorBidi"/>
        </w:rPr>
      </w:pPr>
      <w:r w:rsidRPr="009F78F0">
        <w:rPr>
          <w:rFonts w:asciiTheme="majorBidi" w:hAnsiTheme="majorBidi" w:cstheme="majorBidi"/>
        </w:rPr>
        <w:t>Aujourd’hui les marques se construisent autour de la participation de leurs propres communautés de clients et des discussions collectives générées par ces dernières.</w:t>
      </w:r>
    </w:p>
    <w:p w:rsidR="00F25214" w:rsidRPr="009F78F0" w:rsidRDefault="00F25214" w:rsidP="00E13F16">
      <w:pPr>
        <w:spacing w:after="0" w:line="240" w:lineRule="auto"/>
        <w:jc w:val="both"/>
        <w:rPr>
          <w:rFonts w:asciiTheme="majorBidi" w:hAnsiTheme="majorBidi" w:cstheme="majorBidi"/>
        </w:rPr>
      </w:pPr>
      <w:r w:rsidRPr="009F78F0">
        <w:rPr>
          <w:rFonts w:asciiTheme="majorBidi" w:hAnsiTheme="majorBidi" w:cstheme="majorBidi"/>
        </w:rPr>
        <w:t xml:space="preserve">Les marketeurs n’ont plus la mainmise sur la marque, mais cela nous le savons déjà ! Le marketing d’engagement est donc une nouvelle forme de relation basée sur : l’implication, l’interaction, l’intimité et l’influence. </w:t>
      </w:r>
    </w:p>
    <w:p w:rsidR="00F25214" w:rsidRPr="009F78F0" w:rsidRDefault="00F25214" w:rsidP="00E13F16">
      <w:pPr>
        <w:spacing w:after="0" w:line="240" w:lineRule="auto"/>
        <w:jc w:val="both"/>
        <w:rPr>
          <w:rFonts w:asciiTheme="majorBidi" w:hAnsiTheme="majorBidi" w:cstheme="majorBidi"/>
        </w:rPr>
      </w:pPr>
      <w:r w:rsidRPr="009F78F0">
        <w:rPr>
          <w:rFonts w:asciiTheme="majorBidi" w:hAnsiTheme="majorBidi" w:cstheme="majorBidi"/>
        </w:rPr>
        <w:t xml:space="preserve">Sachant que les individus accordent plus de crédibilité aux conseils et avis de leurs proches/amis, et que la publicité a perdu de sa superbe à leurs yeux, il devient </w:t>
      </w:r>
      <w:r w:rsidR="006A7A30" w:rsidRPr="009F78F0">
        <w:rPr>
          <w:rFonts w:asciiTheme="majorBidi" w:hAnsiTheme="majorBidi" w:cstheme="majorBidi"/>
        </w:rPr>
        <w:t>primordial</w:t>
      </w:r>
      <w:r w:rsidRPr="009F78F0">
        <w:rPr>
          <w:rFonts w:asciiTheme="majorBidi" w:hAnsiTheme="majorBidi" w:cstheme="majorBidi"/>
        </w:rPr>
        <w:t xml:space="preserve"> de comprendre le niveau d’engagement qu’accordent les futurs consommateurs à une marque précise.</w:t>
      </w:r>
    </w:p>
    <w:p w:rsidR="006A7A30" w:rsidRPr="009F78F0" w:rsidRDefault="0056724F" w:rsidP="00E13F16">
      <w:pPr>
        <w:spacing w:after="0" w:line="240" w:lineRule="auto"/>
        <w:jc w:val="both"/>
        <w:rPr>
          <w:rFonts w:asciiTheme="majorBidi" w:hAnsiTheme="majorBidi" w:cstheme="majorBidi"/>
        </w:rPr>
      </w:pPr>
      <w:r>
        <w:rPr>
          <w:rFonts w:asciiTheme="majorBidi" w:hAnsiTheme="majorBidi" w:cstheme="majorBidi"/>
        </w:rPr>
        <w:t>Nous pouvons</w:t>
      </w:r>
      <w:r w:rsidR="006A7A30" w:rsidRPr="009F78F0">
        <w:rPr>
          <w:rFonts w:asciiTheme="majorBidi" w:hAnsiTheme="majorBidi" w:cstheme="majorBidi"/>
        </w:rPr>
        <w:t xml:space="preserve"> considérer que le marketing d’engagement commence dès lors qu’un consommateur entame une phase de dialogue avec la marque comme par exemple en vue de renseigner plus d’informations que nécessaire pour être encore plus en contact avec ladite marque.</w:t>
      </w:r>
    </w:p>
    <w:p w:rsidR="006A7A30" w:rsidRPr="009F78F0" w:rsidRDefault="006A7A30" w:rsidP="00E13F16">
      <w:pPr>
        <w:spacing w:after="0" w:line="240" w:lineRule="auto"/>
        <w:jc w:val="both"/>
        <w:rPr>
          <w:rFonts w:asciiTheme="majorBidi" w:hAnsiTheme="majorBidi" w:cstheme="majorBidi"/>
        </w:rPr>
      </w:pPr>
      <w:r w:rsidRPr="009F78F0">
        <w:rPr>
          <w:rFonts w:asciiTheme="majorBidi" w:hAnsiTheme="majorBidi" w:cstheme="majorBidi"/>
        </w:rPr>
        <w:t>Choisir le message, ainsi que le canal, est aujourd’hui le nouveau standard marketing que les consommateurs ont imposé à leurs marques.</w:t>
      </w:r>
    </w:p>
    <w:p w:rsidR="006A7A30" w:rsidRPr="009F78F0" w:rsidRDefault="006A7A30" w:rsidP="00E13F16">
      <w:pPr>
        <w:spacing w:after="0" w:line="240" w:lineRule="auto"/>
        <w:jc w:val="both"/>
        <w:rPr>
          <w:rFonts w:asciiTheme="majorBidi" w:hAnsiTheme="majorBidi" w:cstheme="majorBidi"/>
        </w:rPr>
      </w:pPr>
      <w:r w:rsidRPr="009F78F0">
        <w:rPr>
          <w:rFonts w:asciiTheme="majorBidi" w:hAnsiTheme="majorBidi" w:cstheme="majorBidi"/>
        </w:rPr>
        <w:t>L’engagement n’en sera que plus fort dès lors que le nombre de contacts avec la marque sera travaillé de manière affine, grâce à l’analyse des centres d’intérêts, profits, habitudes et comportements quotidiens des consommateurs. L’engagement se construit dans la durée. Le Web devient un media privilégié permettant de construire plus facilement cet engagement.</w:t>
      </w:r>
    </w:p>
    <w:p w:rsidR="006A7A30" w:rsidRPr="009F78F0" w:rsidRDefault="006A7A30" w:rsidP="00E13F16">
      <w:pPr>
        <w:spacing w:after="0" w:line="240" w:lineRule="auto"/>
        <w:jc w:val="both"/>
        <w:rPr>
          <w:rFonts w:asciiTheme="majorBidi" w:hAnsiTheme="majorBidi" w:cstheme="majorBidi"/>
        </w:rPr>
      </w:pPr>
      <w:r w:rsidRPr="009F78F0">
        <w:rPr>
          <w:rFonts w:asciiTheme="majorBidi" w:hAnsiTheme="majorBidi" w:cstheme="majorBidi"/>
        </w:rPr>
        <w:t>L’engagement des clients dépendra de la profondeur de leur implication au sein de la marque, de leur cycle de vie lié à l’acte d’achat mais aussi des interactions qu’ils auront avec cette marque.</w:t>
      </w:r>
    </w:p>
    <w:p w:rsidR="00F25214" w:rsidRPr="009F78F0" w:rsidRDefault="00CF5507" w:rsidP="00E13F16">
      <w:pPr>
        <w:spacing w:after="0" w:line="240" w:lineRule="auto"/>
        <w:jc w:val="both"/>
        <w:rPr>
          <w:rFonts w:asciiTheme="majorBidi" w:hAnsiTheme="majorBidi" w:cstheme="majorBidi"/>
        </w:rPr>
      </w:pPr>
      <w:r w:rsidRPr="009F78F0">
        <w:rPr>
          <w:rFonts w:asciiTheme="majorBidi" w:hAnsiTheme="majorBidi" w:cstheme="majorBidi"/>
        </w:rPr>
        <w:t>Le marketing d’engagement cherche à faciliter la communication inter consommateurs, renforcer les liens qui les unissent, accroitre l’attachement à la marque ainsi que travailler la fidélité des clients à une marque.</w:t>
      </w:r>
    </w:p>
    <w:p w:rsidR="00CF5507" w:rsidRDefault="00CF5507" w:rsidP="00E13F16">
      <w:pPr>
        <w:spacing w:after="0" w:line="240" w:lineRule="auto"/>
        <w:jc w:val="both"/>
        <w:rPr>
          <w:rFonts w:asciiTheme="majorBidi" w:hAnsiTheme="majorBidi" w:cstheme="majorBidi"/>
        </w:rPr>
      </w:pPr>
      <w:r w:rsidRPr="009F78F0">
        <w:rPr>
          <w:rFonts w:asciiTheme="majorBidi" w:hAnsiTheme="majorBidi" w:cstheme="majorBidi"/>
        </w:rPr>
        <w:t>En bref, le marketing d’engagement cherche à créer du lien entre les marques et les consommateurs et faire en sorte que les deux parties tirent leur épingle du jeu.</w:t>
      </w:r>
    </w:p>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951F1C" w:rsidTr="00CF2067">
        <w:tc>
          <w:tcPr>
            <w:tcW w:w="9634" w:type="dxa"/>
            <w:tcBorders>
              <w:right w:val="single" w:sz="36" w:space="0" w:color="1F4E79" w:themeColor="accent1" w:themeShade="80"/>
            </w:tcBorders>
            <w:vAlign w:val="center"/>
          </w:tcPr>
          <w:p w:rsidR="00951F1C" w:rsidRDefault="00951F1C" w:rsidP="008F19E0">
            <w:pPr>
              <w:ind w:firstLine="708"/>
              <w:jc w:val="right"/>
              <w:rPr>
                <w:b/>
                <w:bCs/>
                <w:sz w:val="38"/>
                <w:szCs w:val="38"/>
              </w:rPr>
            </w:pPr>
            <w:r w:rsidRPr="00396DD0">
              <w:rPr>
                <w:b/>
                <w:bCs/>
                <w:sz w:val="38"/>
                <w:szCs w:val="38"/>
              </w:rPr>
              <w:t xml:space="preserve">SECTION </w:t>
            </w:r>
            <w:r w:rsidR="008F19E0">
              <w:rPr>
                <w:b/>
                <w:bCs/>
                <w:sz w:val="38"/>
                <w:szCs w:val="38"/>
              </w:rPr>
              <w:t>2</w:t>
            </w:r>
            <w:r w:rsidRPr="00396DD0">
              <w:rPr>
                <w:b/>
                <w:bCs/>
                <w:sz w:val="38"/>
                <w:szCs w:val="38"/>
              </w:rPr>
              <w:t> :</w:t>
            </w:r>
          </w:p>
          <w:p w:rsidR="00951F1C" w:rsidRPr="00951F1C" w:rsidRDefault="00951F1C" w:rsidP="00951F1C">
            <w:pPr>
              <w:jc w:val="right"/>
              <w:rPr>
                <w:b/>
                <w:bCs/>
                <w:sz w:val="52"/>
                <w:szCs w:val="52"/>
                <w:u w:val="thick" w:color="ED7D31" w:themeColor="accent2"/>
              </w:rPr>
            </w:pPr>
            <w:r w:rsidRPr="00951F1C">
              <w:rPr>
                <w:b/>
                <w:bCs/>
                <w:sz w:val="52"/>
                <w:szCs w:val="52"/>
                <w:u w:val="thick" w:color="ED7D31" w:themeColor="accent2"/>
              </w:rPr>
              <w:t>CONFIANCE ET ENGAGEMENT : DEFINITION ET TYPOLOGIE</w:t>
            </w:r>
          </w:p>
          <w:p w:rsidR="00951F1C" w:rsidRPr="00CB2C58" w:rsidRDefault="00951F1C" w:rsidP="00CF2067">
            <w:pPr>
              <w:jc w:val="right"/>
              <w:rPr>
                <w:b/>
                <w:bCs/>
                <w:sz w:val="52"/>
                <w:szCs w:val="52"/>
                <w:u w:val="thick" w:color="ED7D31" w:themeColor="accent2"/>
              </w:rPr>
            </w:pPr>
          </w:p>
        </w:tc>
      </w:tr>
    </w:tbl>
    <w:p w:rsidR="00951F1C" w:rsidRDefault="00951F1C" w:rsidP="00E13F16">
      <w:pPr>
        <w:spacing w:after="0" w:line="240" w:lineRule="auto"/>
        <w:jc w:val="both"/>
        <w:rPr>
          <w:rFonts w:asciiTheme="majorBidi" w:hAnsiTheme="majorBidi" w:cstheme="majorBidi"/>
        </w:rPr>
      </w:pPr>
    </w:p>
    <w:p w:rsidR="00951F1C" w:rsidRDefault="00951F1C" w:rsidP="00E13F16">
      <w:pPr>
        <w:spacing w:after="0" w:line="240" w:lineRule="auto"/>
        <w:jc w:val="both"/>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951F1C" w:rsidRPr="00951F1C" w:rsidTr="00CF2067">
        <w:trPr>
          <w:trHeight w:val="151"/>
        </w:trPr>
        <w:tc>
          <w:tcPr>
            <w:tcW w:w="9683" w:type="dxa"/>
            <w:tcBorders>
              <w:right w:val="single" w:sz="48" w:space="0" w:color="ED7D31" w:themeColor="accent2"/>
            </w:tcBorders>
            <w:shd w:val="clear" w:color="auto" w:fill="1F3864" w:themeFill="accent5" w:themeFillShade="80"/>
          </w:tcPr>
          <w:p w:rsidR="00951F1C" w:rsidRPr="008636DE" w:rsidRDefault="008636DE" w:rsidP="002D0102">
            <w:pPr>
              <w:pStyle w:val="Paragraphedeliste"/>
              <w:numPr>
                <w:ilvl w:val="0"/>
                <w:numId w:val="29"/>
              </w:numPr>
              <w:rPr>
                <w:rFonts w:asciiTheme="majorBidi" w:hAnsiTheme="majorBidi" w:cstheme="majorBidi"/>
                <w:b/>
                <w:bCs/>
                <w:color w:val="FFFFFF" w:themeColor="background1"/>
                <w:sz w:val="36"/>
                <w:szCs w:val="36"/>
                <w:u w:val="thick" w:color="C45911" w:themeColor="accent2" w:themeShade="BF"/>
              </w:rPr>
            </w:pPr>
            <w:r w:rsidRPr="008636DE">
              <w:rPr>
                <w:rFonts w:asciiTheme="majorBidi" w:hAnsiTheme="majorBidi" w:cstheme="majorBidi"/>
                <w:b/>
                <w:bCs/>
                <w:color w:val="FFFFFF" w:themeColor="background1"/>
                <w:sz w:val="36"/>
                <w:szCs w:val="36"/>
                <w:u w:val="thick" w:color="C45911" w:themeColor="accent2" w:themeShade="BF"/>
              </w:rPr>
              <w:t>LA CONFIANCE</w:t>
            </w:r>
          </w:p>
        </w:tc>
      </w:tr>
    </w:tbl>
    <w:p w:rsidR="00951F1C" w:rsidRPr="009F78F0" w:rsidRDefault="00951F1C" w:rsidP="00E13F16">
      <w:pPr>
        <w:spacing w:after="0" w:line="240" w:lineRule="auto"/>
        <w:jc w:val="both"/>
        <w:rPr>
          <w:rFonts w:asciiTheme="majorBidi" w:hAnsiTheme="majorBidi" w:cstheme="majorBidi"/>
        </w:rPr>
      </w:pPr>
    </w:p>
    <w:p w:rsidR="007F6806" w:rsidRPr="009F78F0" w:rsidRDefault="007F6806" w:rsidP="00E13F16">
      <w:pPr>
        <w:spacing w:after="0" w:line="240" w:lineRule="auto"/>
        <w:jc w:val="both"/>
        <w:rPr>
          <w:rFonts w:asciiTheme="majorBidi" w:hAnsiTheme="majorBidi" w:cstheme="majorBidi"/>
        </w:rPr>
      </w:pPr>
    </w:p>
    <w:p w:rsidR="008636DE" w:rsidRDefault="00CE111F" w:rsidP="008636DE">
      <w:pPr>
        <w:jc w:val="both"/>
        <w:rPr>
          <w:rFonts w:asciiTheme="majorBidi" w:hAnsiTheme="majorBidi" w:cstheme="majorBidi"/>
        </w:rPr>
      </w:pPr>
      <w:r w:rsidRPr="0012091C">
        <w:rPr>
          <w:rFonts w:asciiTheme="majorBidi" w:hAnsiTheme="majorBidi" w:cstheme="majorBidi"/>
        </w:rPr>
        <w:t xml:space="preserve">La revue de littérature sur le marketing </w:t>
      </w:r>
      <w:r w:rsidR="0012091C" w:rsidRPr="0012091C">
        <w:rPr>
          <w:rFonts w:asciiTheme="majorBidi" w:hAnsiTheme="majorBidi" w:cstheme="majorBidi"/>
        </w:rPr>
        <w:t>l’engagement</w:t>
      </w:r>
      <w:r w:rsidRPr="0012091C">
        <w:rPr>
          <w:rFonts w:asciiTheme="majorBidi" w:hAnsiTheme="majorBidi" w:cstheme="majorBidi"/>
        </w:rPr>
        <w:t xml:space="preserve"> a présenté ce concept et a permis de déterminer que la confiance est une des deux co</w:t>
      </w:r>
      <w:r w:rsidR="0012091C" w:rsidRPr="0012091C">
        <w:rPr>
          <w:rFonts w:asciiTheme="majorBidi" w:hAnsiTheme="majorBidi" w:cstheme="majorBidi"/>
        </w:rPr>
        <w:t>mposantes clefs du marketing d’engagement</w:t>
      </w:r>
      <w:r w:rsidRPr="009F78F0">
        <w:rPr>
          <w:rFonts w:asciiTheme="majorBidi" w:hAnsiTheme="majorBidi" w:cstheme="majorBidi"/>
        </w:rPr>
        <w:t>. L'intérêt pour la confiance remonte à l'époque de la Grèce antique (Wang et Emurian, 2005). Ce concept a été étudié dans plusieurs disciplines. En philosophie contemporaine, l'attention a été portée sur la confiance interpersonnelle et la moralité des relations de la confiance (Wang et Emurian, 2005). Les chercheurs en psychologie se concentrent sur la confiance interpersonnelle et plus particulièrement sur les caractéristiques des personnalités individuelles (Rotter, 1967 et 1980</w:t>
      </w:r>
      <w:r w:rsidR="00070342">
        <w:rPr>
          <w:rFonts w:asciiTheme="majorBidi" w:hAnsiTheme="majorBidi" w:cstheme="majorBidi"/>
        </w:rPr>
        <w:t xml:space="preserve"> </w:t>
      </w:r>
      <w:r w:rsidRPr="009F78F0">
        <w:rPr>
          <w:rFonts w:asciiTheme="majorBidi" w:hAnsiTheme="majorBidi" w:cstheme="majorBidi"/>
        </w:rPr>
        <w:t>; Erikson, 1962). En sociologie, l'intérêt se porte sur les liens sociaux enchâssés dans les relations parmi les gens (Granovetter, 1985) ou les institutions (Zucker, 1986). L</w:t>
      </w:r>
      <w:r w:rsidR="00070342">
        <w:rPr>
          <w:rFonts w:asciiTheme="majorBidi" w:hAnsiTheme="majorBidi" w:cstheme="majorBidi"/>
        </w:rPr>
        <w:t>a confiance institutionnelle («</w:t>
      </w:r>
      <w:r w:rsidRPr="009F78F0">
        <w:rPr>
          <w:rFonts w:asciiTheme="majorBidi" w:hAnsiTheme="majorBidi" w:cstheme="majorBidi"/>
        </w:rPr>
        <w:t>institution-based t</w:t>
      </w:r>
      <w:r w:rsidR="00070342">
        <w:rPr>
          <w:rFonts w:asciiTheme="majorBidi" w:hAnsiTheme="majorBidi" w:cstheme="majorBidi"/>
        </w:rPr>
        <w:t>rust</w:t>
      </w:r>
      <w:r w:rsidRPr="009F78F0">
        <w:rPr>
          <w:rFonts w:asciiTheme="majorBidi" w:hAnsiTheme="majorBidi" w:cstheme="majorBidi"/>
        </w:rPr>
        <w:t>») est selon McKnight, Choudhury et Kacmar (2002) l'élément sociologique de la confiance qui représente la perception qu'un individu a de son environn</w:t>
      </w:r>
      <w:r w:rsidR="00070342">
        <w:rPr>
          <w:rFonts w:asciiTheme="majorBidi" w:hAnsiTheme="majorBidi" w:cstheme="majorBidi"/>
        </w:rPr>
        <w:t>ement. Le sociologiste Coleman(</w:t>
      </w:r>
      <w:r w:rsidRPr="009F78F0">
        <w:rPr>
          <w:rFonts w:asciiTheme="majorBidi" w:hAnsiTheme="majorBidi" w:cstheme="majorBidi"/>
        </w:rPr>
        <w:t>1990) définit la confiance d'une manière calculée. La confiance calculée est</w:t>
      </w:r>
      <w:r w:rsidR="00070342">
        <w:rPr>
          <w:rFonts w:asciiTheme="majorBidi" w:hAnsiTheme="majorBidi" w:cstheme="majorBidi"/>
        </w:rPr>
        <w:t xml:space="preserve"> reprise par les économistes Wil</w:t>
      </w:r>
      <w:r w:rsidRPr="009F78F0">
        <w:rPr>
          <w:rFonts w:asciiTheme="majorBidi" w:hAnsiTheme="majorBidi" w:cstheme="majorBidi"/>
        </w:rPr>
        <w:t xml:space="preserve">liamson (1993) ainsi que par Bolle et Kaehler (2006). En gestion, l'influence de la confiance organisationnelle sur la satisfaction et la performance au travail (Colquitt, Scott et LePine, 2007) ainsi que l'influence de la confiance sur la satisfaction (Wang et Emurian, 2005) sont examinées. L'importance de la confiance dans les organisations est d'ailleurs renforcée par les études de Kramer (1999) et de Dirks et Ferrin (2002) qui disent que plus les membres d'une entreprise ont confiance en leur meneur plus ils auront tendance à être satisfait et </w:t>
      </w:r>
      <w:r w:rsidR="00070342">
        <w:rPr>
          <w:rFonts w:asciiTheme="majorBidi" w:hAnsiTheme="majorBidi" w:cstheme="majorBidi"/>
        </w:rPr>
        <w:t>à être performant au travail.</w:t>
      </w:r>
      <w:r w:rsidRPr="009F78F0">
        <w:rPr>
          <w:rFonts w:asciiTheme="majorBidi" w:hAnsiTheme="majorBidi" w:cstheme="majorBidi"/>
        </w:rPr>
        <w:t xml:space="preserve"> Selon Wood et al. (2008), ces différents types de confiances sont repris dans la littérature en marketing. De plus, les différents auteurs de la littérature sur le sujet ont étudié les liens entre la confiance et d'autres construits importants tels que la coopération et l'amélioration de la performance des chaînes de distribution (Anderson et Narus, 1990), l'engagement (Geyskens, Steenkamp et Kumar, 1999) ou bien encore l'orientation à long terme (Ganesan, 1994), l'engagement en ligne (Mukherjee et Nath, 2007) et la gratitude (Palmatier et al. 2009). Il est donc aisé de comprendre que les différentes orientations de ces études ainsi que les différents types de confiances ont conduit à une variété d'outils de mesures pour la confiance qui ont ensuite affecté la compréhens</w:t>
      </w:r>
      <w:r w:rsidR="008636DE">
        <w:rPr>
          <w:rFonts w:asciiTheme="majorBidi" w:hAnsiTheme="majorBidi" w:cstheme="majorBidi"/>
        </w:rPr>
        <w:t>ion du concept de la confiance.</w:t>
      </w:r>
    </w:p>
    <w:p w:rsidR="008636DE" w:rsidRDefault="008636DE" w:rsidP="008636DE">
      <w:pPr>
        <w:jc w:val="both"/>
        <w:rPr>
          <w:rFonts w:asciiTheme="majorBidi" w:hAnsiTheme="majorBidi" w:cstheme="majorBidi"/>
        </w:rPr>
      </w:pPr>
    </w:p>
    <w:p w:rsidR="008D51DE" w:rsidRDefault="008D51DE" w:rsidP="008636DE">
      <w:pPr>
        <w:jc w:val="both"/>
        <w:rPr>
          <w:rFonts w:asciiTheme="majorBidi" w:hAnsiTheme="majorBidi" w:cstheme="majorBidi"/>
        </w:rPr>
      </w:pPr>
    </w:p>
    <w:p w:rsidR="008D51DE" w:rsidRDefault="008D51DE" w:rsidP="008636DE">
      <w:pPr>
        <w:jc w:val="both"/>
        <w:rPr>
          <w:rFonts w:asciiTheme="majorBidi" w:hAnsiTheme="majorBidi" w:cstheme="majorBidi"/>
        </w:rPr>
      </w:pPr>
    </w:p>
    <w:p w:rsidR="008D51DE" w:rsidRDefault="008D51DE" w:rsidP="008636DE">
      <w:pPr>
        <w:jc w:val="both"/>
        <w:rPr>
          <w:rFonts w:asciiTheme="majorBidi" w:hAnsiTheme="majorBidi" w:cstheme="majorBidi"/>
        </w:rPr>
      </w:pPr>
    </w:p>
    <w:p w:rsidR="008D51DE" w:rsidRDefault="008D51DE" w:rsidP="008636DE">
      <w:pPr>
        <w:jc w:val="both"/>
        <w:rPr>
          <w:rFonts w:asciiTheme="majorBidi" w:hAnsiTheme="majorBidi" w:cstheme="majorBidi"/>
        </w:rPr>
      </w:pPr>
    </w:p>
    <w:p w:rsidR="008D51DE" w:rsidRPr="009F78F0" w:rsidRDefault="008D51DE" w:rsidP="008636DE">
      <w:pPr>
        <w:jc w:val="both"/>
        <w:rPr>
          <w:rFonts w:asciiTheme="majorBidi" w:hAnsiTheme="majorBidi" w:cstheme="majorBidi"/>
        </w:rPr>
      </w:pPr>
    </w:p>
    <w:p w:rsidR="007F6806" w:rsidRPr="008D51DE" w:rsidRDefault="007F6806" w:rsidP="002D0102">
      <w:pPr>
        <w:pStyle w:val="Paragraphedeliste"/>
        <w:numPr>
          <w:ilvl w:val="0"/>
          <w:numId w:val="6"/>
        </w:numPr>
        <w:ind w:left="1276"/>
        <w:jc w:val="both"/>
        <w:rPr>
          <w:rFonts w:asciiTheme="majorBidi" w:hAnsiTheme="majorBidi" w:cstheme="majorBidi"/>
          <w:b/>
          <w:bCs/>
          <w:color w:val="1F3864" w:themeColor="accent5" w:themeShade="80"/>
          <w:sz w:val="32"/>
          <w:szCs w:val="32"/>
          <w:u w:val="thick" w:color="1F3864" w:themeColor="accent5" w:themeShade="80"/>
        </w:rPr>
      </w:pPr>
      <w:r w:rsidRPr="008D51DE">
        <w:rPr>
          <w:rFonts w:asciiTheme="majorBidi" w:hAnsiTheme="majorBidi" w:cstheme="majorBidi"/>
          <w:b/>
          <w:bCs/>
          <w:color w:val="1F3864" w:themeColor="accent5" w:themeShade="80"/>
          <w:sz w:val="32"/>
          <w:szCs w:val="32"/>
          <w:u w:val="thick" w:color="1F3864" w:themeColor="accent5" w:themeShade="80"/>
        </w:rPr>
        <w:t>Les définitions de la confiance</w:t>
      </w:r>
      <w:r w:rsidR="00A70E26" w:rsidRPr="008D51DE">
        <w:rPr>
          <w:rFonts w:asciiTheme="majorBidi" w:hAnsiTheme="majorBidi" w:cstheme="majorBidi"/>
          <w:b/>
          <w:bCs/>
          <w:color w:val="1F3864" w:themeColor="accent5" w:themeShade="80"/>
          <w:sz w:val="32"/>
          <w:szCs w:val="32"/>
          <w:u w:val="thick" w:color="1F3864" w:themeColor="accent5" w:themeShade="80"/>
        </w:rPr>
        <w:t> :</w:t>
      </w:r>
    </w:p>
    <w:p w:rsidR="008D51DE" w:rsidRDefault="00CE111F" w:rsidP="008D51DE">
      <w:pPr>
        <w:jc w:val="both"/>
        <w:rPr>
          <w:rFonts w:asciiTheme="majorBidi" w:hAnsiTheme="majorBidi" w:cstheme="majorBidi"/>
        </w:rPr>
      </w:pPr>
      <w:r w:rsidRPr="009F78F0">
        <w:rPr>
          <w:rFonts w:asciiTheme="majorBidi" w:hAnsiTheme="majorBidi" w:cstheme="majorBidi"/>
        </w:rPr>
        <w:t>Le tableau 1.</w:t>
      </w:r>
      <w:r w:rsidR="0012091C">
        <w:rPr>
          <w:rFonts w:asciiTheme="majorBidi" w:hAnsiTheme="majorBidi" w:cstheme="majorBidi"/>
        </w:rPr>
        <w:t>1</w:t>
      </w:r>
      <w:r w:rsidRPr="009F78F0">
        <w:rPr>
          <w:rFonts w:asciiTheme="majorBidi" w:hAnsiTheme="majorBidi" w:cstheme="majorBidi"/>
        </w:rPr>
        <w:t xml:space="preserve"> présente différentes visions de la confiance.</w:t>
      </w:r>
    </w:p>
    <w:p w:rsidR="00CE111F" w:rsidRPr="0012091C" w:rsidRDefault="0012091C" w:rsidP="00070342">
      <w:pPr>
        <w:jc w:val="center"/>
        <w:rPr>
          <w:rFonts w:asciiTheme="majorBidi" w:hAnsiTheme="majorBidi" w:cstheme="majorBidi"/>
          <w:b/>
          <w:bCs/>
          <w:u w:val="single"/>
        </w:rPr>
      </w:pPr>
      <w:r>
        <w:rPr>
          <w:rFonts w:asciiTheme="majorBidi" w:hAnsiTheme="majorBidi" w:cstheme="majorBidi"/>
          <w:b/>
          <w:bCs/>
          <w:u w:val="single"/>
        </w:rPr>
        <w:t>Tableau 1.1 :</w:t>
      </w:r>
      <w:r w:rsidR="00CE111F" w:rsidRPr="0012091C">
        <w:rPr>
          <w:rFonts w:asciiTheme="majorBidi" w:hAnsiTheme="majorBidi" w:cstheme="majorBidi"/>
          <w:b/>
          <w:bCs/>
          <w:u w:val="single"/>
        </w:rPr>
        <w:t xml:space="preserve"> Les définitions</w:t>
      </w:r>
      <w:r w:rsidR="00070342">
        <w:rPr>
          <w:rStyle w:val="Appelnotedebasdep"/>
          <w:rFonts w:asciiTheme="majorBidi" w:hAnsiTheme="majorBidi" w:cstheme="majorBidi"/>
          <w:b/>
          <w:bCs/>
          <w:u w:val="single"/>
        </w:rPr>
        <w:footnoteReference w:id="3"/>
      </w:r>
      <w:r w:rsidR="00070342">
        <w:rPr>
          <w:rFonts w:asciiTheme="majorBidi" w:hAnsiTheme="majorBidi" w:cstheme="majorBidi"/>
          <w:b/>
          <w:bCs/>
          <w:u w:val="single"/>
        </w:rPr>
        <w:t xml:space="preserve"> </w:t>
      </w:r>
      <w:r w:rsidR="00CE111F" w:rsidRPr="0012091C">
        <w:rPr>
          <w:rFonts w:asciiTheme="majorBidi" w:hAnsiTheme="majorBidi" w:cstheme="majorBidi"/>
          <w:b/>
          <w:bCs/>
          <w:u w:val="single"/>
        </w:rPr>
        <w:t>de la confiance en marketing</w:t>
      </w:r>
    </w:p>
    <w:tbl>
      <w:tblPr>
        <w:tblStyle w:val="Grilledutableau"/>
        <w:tblW w:w="0" w:type="auto"/>
        <w:tblLook w:val="04A0" w:firstRow="1" w:lastRow="0" w:firstColumn="1" w:lastColumn="0" w:noHBand="0" w:noVBand="1"/>
      </w:tblPr>
      <w:tblGrid>
        <w:gridCol w:w="4531"/>
        <w:gridCol w:w="4531"/>
      </w:tblGrid>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Auteurs et dates</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Définitions</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Schurr et Ozanne, 1985</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Croyance que la parole ou les promesses d'un partenaire sont fiables et que ce dernier remplira ses obligations dans la relation d'échange.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Moorman, Zaltman et Deshpande, 1992, p. 315</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Volonté de dépendre d'un partenaire d'échange en qui on a confiance.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Ganesan. 1994, p. 3</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Croyance, attente ou sentiment à propos d'un partenaire d'échange provenant de son expertise, de sa fiabilité et de ses intentions.</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Morgan et Hunt, 1994, p. 23</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Avoir foi en la fiabilité et l'intégrité d'un partenaire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Doney et Cannon, 1997, p. 36</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Crédibilité et bienveillance perçues par l'objet de la confiance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Rousseau et al, 1998</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Etat psychologique comprenant l'intention d'accepter d'être vulnérable, basée sur les attentes des intentions positives ou du comportement positif d'un autre.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Geyskens, Steenkamp et Kumar (1998)</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Degré auquel une firme croit en la bienveillance de son partenaire.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Swan, Bowers et Richardson, 1999, p. 94</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 xml:space="preserve">La confiance du client a deux éléments: l'élément affectif et l'élément cognitif. L'élément affectif se réfère au degré de sécurité que l'acheteur a envers le fait qu'il doit dépendre du vendeur et l'élément </w:t>
            </w:r>
            <w:r w:rsidR="00981070" w:rsidRPr="009F78F0">
              <w:rPr>
                <w:rFonts w:asciiTheme="majorBidi" w:hAnsiTheme="majorBidi" w:cstheme="majorBidi"/>
              </w:rPr>
              <w:t>cognitif</w:t>
            </w:r>
            <w:r w:rsidRPr="009F78F0">
              <w:rPr>
                <w:rFonts w:asciiTheme="majorBidi" w:hAnsiTheme="majorBidi" w:cstheme="majorBidi"/>
              </w:rPr>
              <w:t xml:space="preserve"> f se réfère au degré de croyance que l'acheteur a envers les compétences et la motivation du vendeur sur lesquelles J'acheteur va dépendre.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Yousafzai, Pal lister et Foxall, 2005</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Volonté de la part des clients de faire des transactions bancaires en ligne, s'attendant à ce que la banque remplisse leurs obligations, indépendamment de leurs habiletés à contrôler la banque. Croyance positive basée sur la perception d'une source quant à la bienveillance, la compétence et l'intégrité d'une cible.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Vachon, 2007</w:t>
            </w:r>
          </w:p>
        </w:tc>
        <w:tc>
          <w:tcPr>
            <w:tcW w:w="4531" w:type="dxa"/>
          </w:tcPr>
          <w:p w:rsidR="00CE111F" w:rsidRPr="009F78F0" w:rsidRDefault="007D4EBB" w:rsidP="00CE111F">
            <w:pPr>
              <w:jc w:val="both"/>
              <w:rPr>
                <w:rFonts w:asciiTheme="majorBidi" w:hAnsiTheme="majorBidi" w:cstheme="majorBidi"/>
              </w:rPr>
            </w:pPr>
            <w:r w:rsidRPr="009F78F0">
              <w:rPr>
                <w:rFonts w:asciiTheme="majorBidi" w:hAnsiTheme="majorBidi" w:cstheme="majorBidi"/>
              </w:rPr>
              <w:t>Croyance positive basée sur la perception d'une source quant à la bienveillance, la compétence et l'intégrité d'une cible.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Wood et al. 2008, p. 263</w:t>
            </w:r>
          </w:p>
        </w:tc>
        <w:tc>
          <w:tcPr>
            <w:tcW w:w="4531" w:type="dxa"/>
          </w:tcPr>
          <w:p w:rsidR="00CE111F" w:rsidRPr="009F78F0" w:rsidRDefault="007D4EBB" w:rsidP="00CE111F">
            <w:pPr>
              <w:jc w:val="both"/>
              <w:rPr>
                <w:rFonts w:asciiTheme="majorBidi" w:hAnsiTheme="majorBidi" w:cstheme="majorBidi"/>
              </w:rPr>
            </w:pPr>
            <w:r w:rsidRPr="009F78F0">
              <w:rPr>
                <w:rFonts w:asciiTheme="majorBidi" w:hAnsiTheme="majorBidi" w:cstheme="majorBidi"/>
              </w:rPr>
              <w:t>« L'acheteur (parti A) fait confiance à un vendeur (Parti B) de faire quelque chose de spécifique (Parti C). »</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Yousafzai, PaJlister et Foxall, 2009</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 xml:space="preserve">Volonté de la part des clients de faire des transactions en ligne, s'attendant à ce que la banque remplisse ses obligations, </w:t>
            </w:r>
            <w:r w:rsidRPr="009F78F0">
              <w:rPr>
                <w:rFonts w:asciiTheme="majorBidi" w:hAnsiTheme="majorBidi" w:cstheme="majorBidi"/>
              </w:rPr>
              <w:lastRenderedPageBreak/>
              <w:t>indépendamment de leurs habiletés à contrôler la banque.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lastRenderedPageBreak/>
              <w:t>Bradford et al. 2009, p. 385</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Avoir foi en la fiabilité et l'intégrité d'un partenaire.</w:t>
            </w:r>
          </w:p>
        </w:tc>
      </w:tr>
      <w:tr w:rsidR="00CE111F" w:rsidRPr="009F78F0" w:rsidTr="00CE111F">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Keh et Xie, 2009, p. 733</w:t>
            </w:r>
          </w:p>
        </w:tc>
        <w:tc>
          <w:tcPr>
            <w:tcW w:w="4531" w:type="dxa"/>
          </w:tcPr>
          <w:p w:rsidR="00CE111F" w:rsidRPr="009F78F0" w:rsidRDefault="00CE111F" w:rsidP="00CE111F">
            <w:pPr>
              <w:jc w:val="both"/>
              <w:rPr>
                <w:rFonts w:asciiTheme="majorBidi" w:hAnsiTheme="majorBidi" w:cstheme="majorBidi"/>
              </w:rPr>
            </w:pPr>
            <w:r w:rsidRPr="009F78F0">
              <w:rPr>
                <w:rFonts w:asciiTheme="majorBidi" w:hAnsiTheme="majorBidi" w:cstheme="majorBidi"/>
              </w:rPr>
              <w:t xml:space="preserve">Perception générale du client envers les habiletés (capacités et compétences), la bienveillance (le degré auquel Je fournisseur du fournisseur est perçu par le client comme ayant ses intérêts à </w:t>
            </w:r>
            <w:r w:rsidR="00981070" w:rsidRPr="009F78F0">
              <w:rPr>
                <w:rFonts w:asciiTheme="majorBidi" w:hAnsiTheme="majorBidi" w:cstheme="majorBidi"/>
              </w:rPr>
              <w:t>cœur</w:t>
            </w:r>
            <w:r w:rsidRPr="009F78F0">
              <w:rPr>
                <w:rFonts w:asciiTheme="majorBidi" w:hAnsiTheme="majorBidi" w:cstheme="majorBidi"/>
              </w:rPr>
              <w:t xml:space="preserve"> lors de la prise de décisions) et l'intégrité (la croyance du client que le fournisseur est honnête et remplira ses promesses).</w:t>
            </w:r>
          </w:p>
        </w:tc>
      </w:tr>
    </w:tbl>
    <w:p w:rsidR="00CE111F" w:rsidRPr="009F78F0" w:rsidRDefault="00CE111F" w:rsidP="00CE111F">
      <w:pPr>
        <w:jc w:val="both"/>
        <w:rPr>
          <w:rFonts w:asciiTheme="majorBidi" w:hAnsiTheme="majorBidi" w:cstheme="majorBidi"/>
        </w:rPr>
      </w:pPr>
    </w:p>
    <w:p w:rsidR="007D4EBB" w:rsidRPr="009F78F0" w:rsidRDefault="007D4EBB" w:rsidP="0012091C">
      <w:pPr>
        <w:jc w:val="both"/>
        <w:rPr>
          <w:rFonts w:asciiTheme="majorBidi" w:hAnsiTheme="majorBidi" w:cstheme="majorBidi"/>
        </w:rPr>
      </w:pPr>
      <w:r w:rsidRPr="009F78F0">
        <w:rPr>
          <w:rFonts w:asciiTheme="majorBidi" w:hAnsiTheme="majorBidi" w:cstheme="majorBidi"/>
        </w:rPr>
        <w:t>Le tableau 1.</w:t>
      </w:r>
      <w:r w:rsidR="0012091C">
        <w:rPr>
          <w:rFonts w:asciiTheme="majorBidi" w:hAnsiTheme="majorBidi" w:cstheme="majorBidi"/>
        </w:rPr>
        <w:t>1</w:t>
      </w:r>
      <w:r w:rsidRPr="009F78F0">
        <w:rPr>
          <w:rFonts w:asciiTheme="majorBidi" w:hAnsiTheme="majorBidi" w:cstheme="majorBidi"/>
        </w:rPr>
        <w:t xml:space="preserve"> permet de constater que la confiance est définie selon les différents points de vue. Selon, Schur et Ozan ne (1985), la confiance est « la croyance que la parole ou les promesses d'un partenaire sont fiables et que ce dernier remplira ses obligations dans la relation d'échange ». Les autres auteurs en accord avec cette conception de la confiance sont nombreux, parmi eux Moorman, Zaltman et Deshpande (1992), Morgan et Hunt (1994) dans les relations acheteur-vendeurs en B2B, Cater et Zabkar (2009) en service dans les relations B2B, Ganesan (1994) dans les relations acheteur-vendeurs, et Yousafzai, Pallister et Foxall (2005 et 2009) dans les relations bancaires en ligne. Cette définition rend compte de deux des approches de la littérature sur la confiance (Colquitt, Scott et LePine, 2007)</w:t>
      </w:r>
      <w:r w:rsidR="0012091C">
        <w:rPr>
          <w:rFonts w:asciiTheme="majorBidi" w:hAnsiTheme="majorBidi" w:cstheme="majorBidi"/>
        </w:rPr>
        <w:t xml:space="preserve"> </w:t>
      </w:r>
      <w:r w:rsidRPr="009F78F0">
        <w:rPr>
          <w:rFonts w:asciiTheme="majorBidi" w:hAnsiTheme="majorBidi" w:cstheme="majorBidi"/>
        </w:rPr>
        <w:t xml:space="preserve">: la croyance du </w:t>
      </w:r>
      <w:r w:rsidR="00070342">
        <w:rPr>
          <w:rFonts w:asciiTheme="majorBidi" w:hAnsiTheme="majorBidi" w:cstheme="majorBidi"/>
        </w:rPr>
        <w:t>client</w:t>
      </w:r>
      <w:r w:rsidR="00070342">
        <w:rPr>
          <w:rStyle w:val="Appelnotedebasdep"/>
          <w:rFonts w:asciiTheme="majorBidi" w:hAnsiTheme="majorBidi" w:cstheme="majorBidi"/>
        </w:rPr>
        <w:footnoteReference w:id="4"/>
      </w:r>
      <w:r w:rsidRPr="009F78F0">
        <w:rPr>
          <w:rFonts w:asciiTheme="majorBidi" w:hAnsiTheme="majorBidi" w:cstheme="majorBidi"/>
        </w:rPr>
        <w:t xml:space="preserve"> envers son représentant qui serait issue de ses trois attributs (expertise, fiabilité et intentions) et la relation de dépendance vis-à-vis du partenaire. La vulnérabilité et l'ambiguïté que le client perçoit, sont en fait le résultat de sa volonté d'accepter cette dépendance vis-à-vis du partenaire. </w:t>
      </w:r>
    </w:p>
    <w:p w:rsidR="007D4EBB" w:rsidRPr="009F78F0" w:rsidRDefault="007D4EBB" w:rsidP="00CE111F">
      <w:pPr>
        <w:jc w:val="both"/>
        <w:rPr>
          <w:rFonts w:asciiTheme="majorBidi" w:hAnsiTheme="majorBidi" w:cstheme="majorBidi"/>
        </w:rPr>
      </w:pPr>
      <w:r w:rsidRPr="009F78F0">
        <w:rPr>
          <w:rFonts w:asciiTheme="majorBidi" w:hAnsiTheme="majorBidi" w:cstheme="majorBidi"/>
        </w:rPr>
        <w:t>Ce sont des éléments fondamentaux de la confiance, car sans cette volonté de faire confiance et d'accepter la vulnérabilité (Rousseau et al. 1998) la confiance ne pourrait exister. Selon Mukherjee et Nath (2007 et 2003), Rousseau et al. (1998), Bramall, Schoefer et McKechnie (2004), cette volonté d'accepter le fait d'être vulnérable dépend de la perception du risque par le client. Swan, Bowers et Richardson (1999) constatent que l'importance du risque perçu pour un client augmente a</w:t>
      </w:r>
      <w:r w:rsidR="00070342">
        <w:rPr>
          <w:rFonts w:asciiTheme="majorBidi" w:hAnsiTheme="majorBidi" w:cstheme="majorBidi"/>
        </w:rPr>
        <w:t>vec l'importance de la crédibil</w:t>
      </w:r>
      <w:r w:rsidRPr="009F78F0">
        <w:rPr>
          <w:rFonts w:asciiTheme="majorBidi" w:hAnsiTheme="majorBidi" w:cstheme="majorBidi"/>
        </w:rPr>
        <w:t>ité du représentant. En d'autres mots, l'importance de la perception de la crédibilité du vendeur augmente, entre autres, avec le prix du produit (le risque encouru à l'achat par l'acheteur). On observe donc une corrélation entre cette notion de dépendance et de vulnérabilité et la crédibilité du représentant. Un autre constat est que le risque perçu de se faire voler ou d'une mauvaise gestion de ses informations financières ou de ses informations personnelles sur Internet (McKnight et al., 2002) peut créer un manque de confiance en un vendeur électronique. En fait, le type de risque perçu peut dépendre de la confiance institutionnelle qu'un client a envers l'environnement ou le contexte dans lequel il opère.</w:t>
      </w:r>
    </w:p>
    <w:p w:rsidR="007D4EBB" w:rsidRPr="009F78F0" w:rsidRDefault="007D4EBB" w:rsidP="00070342">
      <w:pPr>
        <w:jc w:val="both"/>
        <w:rPr>
          <w:rFonts w:asciiTheme="majorBidi" w:hAnsiTheme="majorBidi" w:cstheme="majorBidi"/>
        </w:rPr>
      </w:pPr>
      <w:r w:rsidRPr="009F78F0">
        <w:rPr>
          <w:rFonts w:asciiTheme="majorBidi" w:hAnsiTheme="majorBidi" w:cstheme="majorBidi"/>
        </w:rPr>
        <w:t xml:space="preserve">Nous adoptons ici le point de vue des auteurs qui disent que la crédibilité et la confiance sont un même concept (Vachon, </w:t>
      </w:r>
      <w:r w:rsidR="00981070" w:rsidRPr="009F78F0">
        <w:rPr>
          <w:rFonts w:asciiTheme="majorBidi" w:hAnsiTheme="majorBidi" w:cstheme="majorBidi"/>
        </w:rPr>
        <w:t>2007 ;</w:t>
      </w:r>
      <w:r w:rsidRPr="009F78F0">
        <w:rPr>
          <w:rFonts w:asciiTheme="majorBidi" w:hAnsiTheme="majorBidi" w:cstheme="majorBidi"/>
        </w:rPr>
        <w:t xml:space="preserve"> Keh et Xie, 2009). Nombre d'études ont essayé de trouver quelles étaient les composantes de cette confiance/crédibilité. Certains ont considéré l'intégrité et la fiabilité (Morgan et Hunt, Bradford et al: 2009), d'autres ont considéré la crédibilité et la bienveillance (Ganesan, 1994; Doney et Cannon, 1997; Bhagat, 2009). Geyskens, Steenkamp et Kumar (1998) ont seulement considéré la bienveillance. Cependant, un grand nombre d'auteurs (Yousafzai, PaU ister et Foxall, 2005; Colquitt, Scott et LePine, 2007; Connoly et Bannister, 2007; Vachon, 2007) considèrent la confiance comme un concept tridimensionnel. Néanmoins, tous les auteurs ne sont pas d'accord sur ces trois composantes. Après une étude minutieuse de la littérature, nous constatons que les trois dimensions de la partie crédibilité de la confiance qui reviennent le plus souvent et qui sont le plus adéquates à ce mémoire sont l'expertise ou les comp</w:t>
      </w:r>
      <w:r w:rsidR="0012091C">
        <w:rPr>
          <w:rFonts w:asciiTheme="majorBidi" w:hAnsiTheme="majorBidi" w:cstheme="majorBidi"/>
        </w:rPr>
        <w:t>étences, la bienveillance et l'</w:t>
      </w:r>
      <w:r w:rsidRPr="009F78F0">
        <w:rPr>
          <w:rFonts w:asciiTheme="majorBidi" w:hAnsiTheme="majorBidi" w:cstheme="majorBidi"/>
        </w:rPr>
        <w:t xml:space="preserve">intégrité du représentant ou de l'entreprise </w:t>
      </w:r>
      <w:r w:rsidRPr="009F78F0">
        <w:rPr>
          <w:rFonts w:asciiTheme="majorBidi" w:hAnsiTheme="majorBidi" w:cstheme="majorBidi"/>
        </w:rPr>
        <w:lastRenderedPageBreak/>
        <w:t>(Yousafzai, PaIl ister et Foxall, 2005</w:t>
      </w:r>
      <w:r w:rsidR="0012091C">
        <w:rPr>
          <w:rFonts w:asciiTheme="majorBidi" w:hAnsiTheme="majorBidi" w:cstheme="majorBidi"/>
        </w:rPr>
        <w:t xml:space="preserve"> </w:t>
      </w:r>
      <w:r w:rsidRPr="009F78F0">
        <w:rPr>
          <w:rFonts w:asciiTheme="majorBidi" w:hAnsiTheme="majorBidi" w:cstheme="majorBidi"/>
        </w:rPr>
        <w:t>; Colquitt, Scott et LePine, 2007; Connoly et Bannister, 2007; Vachon, 2007). Ces trois composantes sont définies dans le tableau 1.</w:t>
      </w:r>
      <w:r w:rsidR="00070342">
        <w:rPr>
          <w:rFonts w:asciiTheme="majorBidi" w:hAnsiTheme="majorBidi" w:cstheme="majorBidi"/>
        </w:rPr>
        <w:t>2</w:t>
      </w:r>
      <w:r w:rsidRPr="009F78F0">
        <w:rPr>
          <w:rFonts w:asciiTheme="majorBidi" w:hAnsiTheme="majorBidi" w:cstheme="majorBidi"/>
        </w:rPr>
        <w:t xml:space="preserve">. </w:t>
      </w:r>
    </w:p>
    <w:p w:rsidR="007D4EBB" w:rsidRPr="009F78F0" w:rsidRDefault="007D4EBB" w:rsidP="0012091C">
      <w:pPr>
        <w:jc w:val="both"/>
        <w:rPr>
          <w:rFonts w:asciiTheme="majorBidi" w:hAnsiTheme="majorBidi" w:cstheme="majorBidi"/>
        </w:rPr>
      </w:pPr>
      <w:r w:rsidRPr="009F78F0">
        <w:rPr>
          <w:rFonts w:asciiTheme="majorBidi" w:hAnsiTheme="majorBidi" w:cstheme="majorBidi"/>
        </w:rPr>
        <w:t>La composante « compétence» de la confiance du tableau 1.</w:t>
      </w:r>
      <w:r w:rsidR="0012091C">
        <w:rPr>
          <w:rFonts w:asciiTheme="majorBidi" w:hAnsiTheme="majorBidi" w:cstheme="majorBidi"/>
        </w:rPr>
        <w:t>2</w:t>
      </w:r>
      <w:r w:rsidRPr="009F78F0">
        <w:rPr>
          <w:rFonts w:asciiTheme="majorBidi" w:hAnsiTheme="majorBidi" w:cstheme="majorBidi"/>
        </w:rPr>
        <w:t>, parfois appelée crédibilité (Ganesan, 1994</w:t>
      </w:r>
      <w:r w:rsidR="0012091C">
        <w:rPr>
          <w:rFonts w:asciiTheme="majorBidi" w:hAnsiTheme="majorBidi" w:cstheme="majorBidi"/>
        </w:rPr>
        <w:t xml:space="preserve"> </w:t>
      </w:r>
      <w:r w:rsidRPr="009F78F0">
        <w:rPr>
          <w:rFonts w:asciiTheme="majorBidi" w:hAnsiTheme="majorBidi" w:cstheme="majorBidi"/>
        </w:rPr>
        <w:t>; Doney et Cannon, 1997; Chouk et Perrien, 2005), englobe les notions de fiabilité (Morgan et Hunt, 1994) et d'expertise. Dans ce cas, il ne faut pas confondre la notion de crédibilité de Woods et al. (2008) qui englobe les trois composantes du tableau 1.</w:t>
      </w:r>
      <w:r w:rsidR="0012091C">
        <w:rPr>
          <w:rFonts w:asciiTheme="majorBidi" w:hAnsiTheme="majorBidi" w:cstheme="majorBidi"/>
        </w:rPr>
        <w:t>2</w:t>
      </w:r>
      <w:r w:rsidRPr="009F78F0">
        <w:rPr>
          <w:rFonts w:asciiTheme="majorBidi" w:hAnsiTheme="majorBidi" w:cstheme="majorBidi"/>
        </w:rPr>
        <w:t xml:space="preserve">, avec la notion de crédibilité de Chouk et Perrien (2005) qui se rapporte seulement aux compétences intrinsèques du vendeur. </w:t>
      </w:r>
    </w:p>
    <w:p w:rsidR="007D4EBB" w:rsidRPr="009F78F0" w:rsidRDefault="007D4EBB" w:rsidP="0012091C">
      <w:pPr>
        <w:jc w:val="both"/>
        <w:rPr>
          <w:rFonts w:asciiTheme="majorBidi" w:hAnsiTheme="majorBidi" w:cstheme="majorBidi"/>
        </w:rPr>
      </w:pPr>
      <w:r w:rsidRPr="009F78F0">
        <w:rPr>
          <w:rFonts w:asciiTheme="majorBidi" w:hAnsiTheme="majorBidi" w:cstheme="majorBidi"/>
        </w:rPr>
        <w:t>D'autres termes sont aussi utilisés dans la littérature pour désigner la notion de bienveillance du tableau 1.</w:t>
      </w:r>
      <w:r w:rsidR="0012091C">
        <w:rPr>
          <w:rFonts w:asciiTheme="majorBidi" w:hAnsiTheme="majorBidi" w:cstheme="majorBidi"/>
        </w:rPr>
        <w:t>2</w:t>
      </w:r>
      <w:r w:rsidRPr="009F78F0">
        <w:rPr>
          <w:rFonts w:asciiTheme="majorBidi" w:hAnsiTheme="majorBidi" w:cstheme="majorBidi"/>
        </w:rPr>
        <w:t xml:space="preserve">. Par exemple, Hess et Story (2005) l'associent à l'altruisme. </w:t>
      </w:r>
    </w:p>
    <w:p w:rsidR="007D4EBB" w:rsidRPr="009F78F0" w:rsidRDefault="007D4EBB" w:rsidP="00CE111F">
      <w:pPr>
        <w:jc w:val="both"/>
        <w:rPr>
          <w:rFonts w:asciiTheme="majorBidi" w:hAnsiTheme="majorBidi" w:cstheme="majorBidi"/>
        </w:rPr>
      </w:pPr>
      <w:r w:rsidRPr="009F78F0">
        <w:rPr>
          <w:rFonts w:asciiTheme="majorBidi" w:hAnsiTheme="majorBidi" w:cstheme="majorBidi"/>
        </w:rPr>
        <w:t>Le terme intégrité n'échappe pas à ce jeu des appellations puisqu'il est parfois remplacé par le terme honnêteté (Geyskens, Steenkamp et Kumar, 1998; Vachon, 2007).</w:t>
      </w:r>
    </w:p>
    <w:p w:rsidR="007D4EBB" w:rsidRPr="0012091C" w:rsidRDefault="007D4EBB" w:rsidP="0012091C">
      <w:pPr>
        <w:jc w:val="center"/>
        <w:rPr>
          <w:rFonts w:asciiTheme="majorBidi" w:hAnsiTheme="majorBidi" w:cstheme="majorBidi"/>
          <w:b/>
          <w:bCs/>
          <w:u w:val="single"/>
        </w:rPr>
      </w:pPr>
      <w:r w:rsidRPr="0012091C">
        <w:rPr>
          <w:rFonts w:asciiTheme="majorBidi" w:hAnsiTheme="majorBidi" w:cstheme="majorBidi"/>
          <w:b/>
          <w:bCs/>
          <w:u w:val="single"/>
        </w:rPr>
        <w:t>Tableau 1.</w:t>
      </w:r>
      <w:r w:rsidR="0012091C" w:rsidRPr="0012091C">
        <w:rPr>
          <w:rFonts w:asciiTheme="majorBidi" w:hAnsiTheme="majorBidi" w:cstheme="majorBidi"/>
          <w:b/>
          <w:bCs/>
          <w:u w:val="single"/>
        </w:rPr>
        <w:t>2</w:t>
      </w:r>
      <w:r w:rsidRPr="0012091C">
        <w:rPr>
          <w:rFonts w:asciiTheme="majorBidi" w:hAnsiTheme="majorBidi" w:cstheme="majorBidi"/>
          <w:b/>
          <w:bCs/>
          <w:u w:val="single"/>
        </w:rPr>
        <w:t xml:space="preserve"> : Les composantes de la confiance retenues</w:t>
      </w:r>
    </w:p>
    <w:tbl>
      <w:tblPr>
        <w:tblStyle w:val="Grilledutableau"/>
        <w:tblW w:w="0" w:type="auto"/>
        <w:tblLook w:val="04A0" w:firstRow="1" w:lastRow="0" w:firstColumn="1" w:lastColumn="0" w:noHBand="0" w:noVBand="1"/>
      </w:tblPr>
      <w:tblGrid>
        <w:gridCol w:w="3020"/>
        <w:gridCol w:w="3021"/>
        <w:gridCol w:w="3021"/>
      </w:tblGrid>
      <w:tr w:rsidR="007D4EBB" w:rsidRPr="009F78F0" w:rsidTr="007D4EBB">
        <w:tc>
          <w:tcPr>
            <w:tcW w:w="3020"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Composantes</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Définitions</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Auteurs</w:t>
            </w:r>
          </w:p>
        </w:tc>
      </w:tr>
      <w:tr w:rsidR="007D4EBB" w:rsidRPr="009F78F0" w:rsidTr="007D4EBB">
        <w:tc>
          <w:tcPr>
            <w:tcW w:w="3020"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Compétence</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La compétence réfère à la croyance que la cible possède la capacité de réalisation du travail, l'expertise suffisante pour son accomplissement.</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Vachon (2007) inspiré de Ganesan (1994).</w:t>
            </w:r>
          </w:p>
        </w:tc>
      </w:tr>
      <w:tr w:rsidR="007D4EBB" w:rsidRPr="009F78F0" w:rsidTr="007D4EBB">
        <w:tc>
          <w:tcPr>
            <w:tcW w:w="3020"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Bienveillance</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La bienveillance rapporte à la croyance que la cible a les intérêts de la source à cœur et qu'elle sera accommodante en cas de situations problématiques.</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Vachon (2007, p.3) inspiré de Crosby, Evans et Cowles, 1990 ; Ganesan ,1994</w:t>
            </w:r>
          </w:p>
        </w:tc>
      </w:tr>
      <w:tr w:rsidR="007D4EBB" w:rsidRPr="009F78F0" w:rsidTr="007D4EBB">
        <w:tc>
          <w:tcPr>
            <w:tcW w:w="3020"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Intégrité</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L'intégrité se rapporte à la croyance que l'autre respectera ses promesses et que les informations divulguées sont véridiques.</w:t>
            </w:r>
          </w:p>
        </w:tc>
        <w:tc>
          <w:tcPr>
            <w:tcW w:w="3021" w:type="dxa"/>
          </w:tcPr>
          <w:p w:rsidR="007D4EBB" w:rsidRPr="009F78F0" w:rsidRDefault="007D4EBB" w:rsidP="00CE111F">
            <w:pPr>
              <w:jc w:val="both"/>
              <w:rPr>
                <w:rFonts w:asciiTheme="majorBidi" w:hAnsiTheme="majorBidi" w:cstheme="majorBidi"/>
              </w:rPr>
            </w:pPr>
            <w:r w:rsidRPr="009F78F0">
              <w:rPr>
                <w:rFonts w:asciiTheme="majorBidi" w:hAnsiTheme="majorBidi" w:cstheme="majorBidi"/>
              </w:rPr>
              <w:t>Vachon (2007) inspiré de (Nicholson, Compeau et Sethi, 2001 ; Chouk et Perrien, 2005)</w:t>
            </w:r>
          </w:p>
        </w:tc>
      </w:tr>
    </w:tbl>
    <w:p w:rsidR="007D4EBB" w:rsidRPr="009F78F0" w:rsidRDefault="007D4EBB" w:rsidP="00CE111F">
      <w:pPr>
        <w:jc w:val="both"/>
        <w:rPr>
          <w:rFonts w:asciiTheme="majorBidi" w:hAnsiTheme="majorBidi" w:cstheme="majorBidi"/>
        </w:rPr>
      </w:pPr>
    </w:p>
    <w:p w:rsidR="0023689D" w:rsidRPr="009F78F0" w:rsidRDefault="0023689D" w:rsidP="00CE111F">
      <w:pPr>
        <w:jc w:val="both"/>
        <w:rPr>
          <w:rFonts w:asciiTheme="majorBidi" w:hAnsiTheme="majorBidi" w:cstheme="majorBidi"/>
        </w:rPr>
      </w:pPr>
      <w:r w:rsidRPr="009F78F0">
        <w:rPr>
          <w:rFonts w:asciiTheme="majorBidi" w:hAnsiTheme="majorBidi" w:cstheme="majorBidi"/>
        </w:rPr>
        <w:t>Un autre constat de la littérature sur la confiance est qu'il existe plusieurs types de confiances. Ils sont abordés dans la prochaine section.</w:t>
      </w:r>
    </w:p>
    <w:p w:rsidR="006D7661" w:rsidRPr="008D51DE" w:rsidRDefault="006D7661" w:rsidP="002D0102">
      <w:pPr>
        <w:pStyle w:val="Paragraphedeliste"/>
        <w:numPr>
          <w:ilvl w:val="0"/>
          <w:numId w:val="6"/>
        </w:numPr>
        <w:ind w:left="1276"/>
        <w:jc w:val="both"/>
        <w:rPr>
          <w:rFonts w:asciiTheme="majorBidi" w:hAnsiTheme="majorBidi" w:cstheme="majorBidi"/>
          <w:b/>
          <w:bCs/>
          <w:color w:val="1F3864" w:themeColor="accent5" w:themeShade="80"/>
          <w:sz w:val="32"/>
          <w:szCs w:val="32"/>
          <w:u w:val="thick" w:color="1F3864" w:themeColor="accent5" w:themeShade="80"/>
        </w:rPr>
      </w:pPr>
      <w:r w:rsidRPr="008D51DE">
        <w:rPr>
          <w:rFonts w:asciiTheme="majorBidi" w:hAnsiTheme="majorBidi" w:cstheme="majorBidi"/>
          <w:b/>
          <w:bCs/>
          <w:color w:val="1F3864" w:themeColor="accent5" w:themeShade="80"/>
          <w:sz w:val="32"/>
          <w:szCs w:val="32"/>
          <w:u w:val="thick" w:color="1F3864" w:themeColor="accent5" w:themeShade="80"/>
        </w:rPr>
        <w:t>Les différents types de confiances</w:t>
      </w:r>
      <w:r w:rsidR="00A70E26" w:rsidRPr="008D51DE">
        <w:rPr>
          <w:rFonts w:asciiTheme="majorBidi" w:hAnsiTheme="majorBidi" w:cstheme="majorBidi"/>
          <w:b/>
          <w:bCs/>
          <w:color w:val="1F3864" w:themeColor="accent5" w:themeShade="80"/>
          <w:sz w:val="32"/>
          <w:szCs w:val="32"/>
          <w:u w:val="thick" w:color="1F3864" w:themeColor="accent5" w:themeShade="80"/>
        </w:rPr>
        <w:t> :</w:t>
      </w:r>
    </w:p>
    <w:p w:rsidR="0023689D" w:rsidRPr="009F78F0" w:rsidRDefault="006D7661" w:rsidP="00CE111F">
      <w:pPr>
        <w:jc w:val="both"/>
        <w:rPr>
          <w:rFonts w:asciiTheme="majorBidi" w:hAnsiTheme="majorBidi" w:cstheme="majorBidi"/>
        </w:rPr>
      </w:pPr>
      <w:r w:rsidRPr="009F78F0">
        <w:rPr>
          <w:rFonts w:asciiTheme="majorBidi" w:hAnsiTheme="majorBidi" w:cstheme="majorBidi"/>
        </w:rPr>
        <w:t xml:space="preserve">Notre introduction identifie cinq types de confiances qui sont aussi bien présents dans la littérature pluridisciplinaire que dans la littérature du marketing. Ces cinq formes de confiance sont la confiance interpersonnelle, la confiance organisationnelle, la confiance institutionnelle, la confiance calculée et la confiance affective. À première vue, Donada et Nogatchewsky (2007) disent qu'il n'existerait que deux approches majeures de la confiance dans la littérature. Néanmoins, après une analyse plus poussée de ces deux approches, on peut en identifier trois. La première repose sur les contrats, les audits et les promesses de récompenses futures et c'est ce que l'on appelle la confiance calculée. Les deuxième et troisième approches reposent sur la confiance en autrui (i.e un représentant ou une organisation); cette deuxième définition englobe donc la confiance interpersonnelle et la confiance organisationnelle que l'auteur nomme d'ailleurs par la suite. En plus de ces trois types de confiances, Yousafzai, Pallister et Foxall (2005) identifient aussi la confiance institutionnelle (ex. la confiance en Internet) dans leurs études. Selon eux, ce type de confiance serait une base importante de la confiance, car elle représente les structures impersonnelles et les conditions favorables qui font qu'un acheteur ou un partenaire « se </w:t>
      </w:r>
      <w:r w:rsidRPr="009F78F0">
        <w:rPr>
          <w:rFonts w:asciiTheme="majorBidi" w:hAnsiTheme="majorBidi" w:cstheme="majorBidi"/>
        </w:rPr>
        <w:lastRenderedPageBreak/>
        <w:t>sent en sécurité, rassuré et confortable à propos du prospect de dépendre d'une firme» (p. 184). D'autres types de confiances ont été identifiés par les auteurs ainsi que nous le présente Vachon (2007) qui reconnaît par exemple la confiance en un processus et la confiance en un produit, et Tyler et Stanley (2007) qui dénotent la confiance affective en plus de la confiance calculée.</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Toutefois, les deux types de confiances dont on discute le plus dans la littérature sont la confia</w:t>
      </w:r>
      <w:r w:rsidR="00FC1F3C">
        <w:rPr>
          <w:rFonts w:asciiTheme="majorBidi" w:hAnsiTheme="majorBidi" w:cstheme="majorBidi"/>
        </w:rPr>
        <w:t>nce interpersonnelle et la confi</w:t>
      </w:r>
      <w:r w:rsidRPr="009F78F0">
        <w:rPr>
          <w:rFonts w:asciiTheme="majorBidi" w:hAnsiTheme="majorBidi" w:cstheme="majorBidi"/>
        </w:rPr>
        <w:t>ance organisationnelle. Vachon (2007) reconnaît aussi que les deux types de confiances les plus fréquemment utilisés dans la littérature sont la confiance envers les personnes et la confiance envers les organisations, soit la confiance interpersonnelle et la confiance organisationnelle. D'autres auteurs (Gatfoui, 2007</w:t>
      </w:r>
      <w:r w:rsidR="00FC1F3C">
        <w:rPr>
          <w:rFonts w:asciiTheme="majorBidi" w:hAnsiTheme="majorBidi" w:cstheme="majorBidi"/>
        </w:rPr>
        <w:t xml:space="preserve"> </w:t>
      </w:r>
      <w:r w:rsidRPr="009F78F0">
        <w:rPr>
          <w:rFonts w:asciiTheme="majorBidi" w:hAnsiTheme="majorBidi" w:cstheme="majorBidi"/>
        </w:rPr>
        <w:t>; Doney et Cannon, 1997) pensent aussi que ces deux types de confiances sont une bonne catégorisation des deux niveaux de relation ent</w:t>
      </w:r>
      <w:r w:rsidR="00070342">
        <w:rPr>
          <w:rFonts w:asciiTheme="majorBidi" w:hAnsiTheme="majorBidi" w:cstheme="majorBidi"/>
        </w:rPr>
        <w:t>re le client et le représentant</w:t>
      </w:r>
      <w:r w:rsidR="00070342">
        <w:rPr>
          <w:rStyle w:val="Appelnotedebasdep"/>
          <w:rFonts w:asciiTheme="majorBidi" w:hAnsiTheme="majorBidi" w:cstheme="majorBidi"/>
        </w:rPr>
        <w:footnoteReference w:id="5"/>
      </w:r>
      <w:r w:rsidRPr="009F78F0">
        <w:rPr>
          <w:rFonts w:asciiTheme="majorBidi" w:hAnsiTheme="majorBidi" w:cstheme="majorBidi"/>
        </w:rPr>
        <w:t xml:space="preserve"> et entre le client et l'organisation.</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Wood et al. (2008) pensent que la confiance interpersonnelle se situe au niveau de la crédibilité du représentant et que la confiance organisationnelle</w:t>
      </w:r>
      <w:r w:rsidR="00437F36">
        <w:rPr>
          <w:rStyle w:val="Appelnotedebasdep"/>
          <w:rFonts w:asciiTheme="majorBidi" w:hAnsiTheme="majorBidi" w:cstheme="majorBidi"/>
        </w:rPr>
        <w:footnoteReference w:id="6"/>
      </w:r>
      <w:r w:rsidR="00437F36">
        <w:rPr>
          <w:rFonts w:asciiTheme="majorBidi" w:hAnsiTheme="majorBidi" w:cstheme="majorBidi"/>
        </w:rPr>
        <w:t xml:space="preserve"> s</w:t>
      </w:r>
      <w:r w:rsidRPr="009F78F0">
        <w:rPr>
          <w:rFonts w:asciiTheme="majorBidi" w:hAnsiTheme="majorBidi" w:cstheme="majorBidi"/>
        </w:rPr>
        <w:t xml:space="preserve">e situe au niveau de la crédibilité de la firme. Selon Gatfoui (2007; 2003) la confiance organisationnelle a deux composantes, une composante cognitive et une composante affective alors que Swan, Bowers et Richardson (1999) attribuent ces deux composantes à la confiance interpersonnelle. D'après Gatfoui (2007), l'aspect cognitif (réputation, expertise, taille et expérience de service) de la confiance envers l'institution est « la croyance en la crédibilité de </w:t>
      </w:r>
      <w:r w:rsidR="00FC1F3C" w:rsidRPr="009F78F0">
        <w:rPr>
          <w:rFonts w:asciiTheme="majorBidi" w:hAnsiTheme="majorBidi" w:cstheme="majorBidi"/>
        </w:rPr>
        <w:t>l’enseigne)</w:t>
      </w:r>
      <w:r w:rsidRPr="009F78F0">
        <w:rPr>
          <w:rFonts w:asciiTheme="majorBidi" w:hAnsiTheme="majorBidi" w:cstheme="majorBidi"/>
        </w:rPr>
        <w:t>). Il définit l'aspect affectif (expérience de service) de la confiance envers l'institution comme « le sentiment que l'on peut compter sur l'organisation X en situation de vulnérabilité du client»</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Selon Swan, Bowers et Richardson (1999), l'élément affectif se réfère au degré de sécurité que l'acheteur a envers le fait qu'il doive dépendre du vendeur, et l'élément cognitif se réfère au degré de croyance que l'acheteur a envers les compétences et la motivation du vendeur sur laquelle l'acheteur va dépendre (p. 94).</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Bien que les dimensions de la confiance données par ses auteurs soient à des niveaux différents (représentant-acheteur ou organisation-acheteur), on peut observer que les aspects cognitifs et affectifs des relations se ressemblent. On peut donc déterminer que J'aspect cognitif se réfère aux compétences et que l'aspect affectif se réfère aux résultats des expériences passées.</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La confiance interpersonnelle est généralement la confiance que l'on a vis-à-vis du vendeur ou du représentant d'une firme basée sur les caractéristiques de celui-ci. Une définition souvent utilisée dans la littérature de la confiance interpersonnelle est celle de Rotter (1967, p. 651) : « an expectancy held by individuals or groups that the word, promise, verbal, or written statement of another can be relied on ». Ainsi que le mentionnent Swan, Bowers et Richardson (1999), ce type de confiance a une composante cognitive (i.e. calculée) et une composante affective. Dans notre cas, la confiance interpersonnelle peut être reliée, par exemple, à celle envers une personne qui écrit un commentaire dans un forum.</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La confiance organisationnelle est généralement la confiance que J'on accorde à la firme basée sur les caractéristiques de celle-ci (Gatfoui, 2007</w:t>
      </w:r>
      <w:r w:rsidR="00FC1F3C">
        <w:rPr>
          <w:rFonts w:asciiTheme="majorBidi" w:hAnsiTheme="majorBidi" w:cstheme="majorBidi"/>
        </w:rPr>
        <w:t xml:space="preserve"> </w:t>
      </w:r>
      <w:r w:rsidRPr="009F78F0">
        <w:rPr>
          <w:rFonts w:asciiTheme="majorBidi" w:hAnsiTheme="majorBidi" w:cstheme="majorBidi"/>
        </w:rPr>
        <w:t>; Donada et Nogatchewsky, 2007).</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 xml:space="preserve">La confiance calculée est le degré auquel le consommateur fait confiance à une organisation ou à un vendeur sachant le risque qu'ils encourent si cette confiance est trahie. La confiance calculée peut se confondre avec la confiance organisationnelle, car selon Rousseau (1998) on peut y inclure les différentes caractéristiques de réputation, compétence (prouvée par des certificats de type ISO 9000 ou 9001) ou toute preuve allant diminuer le risque économique de faire affaires avec ce partenaire. La </w:t>
      </w:r>
      <w:r w:rsidRPr="009F78F0">
        <w:rPr>
          <w:rFonts w:asciiTheme="majorBidi" w:hAnsiTheme="majorBidi" w:cstheme="majorBidi"/>
        </w:rPr>
        <w:lastRenderedPageBreak/>
        <w:t>confiance calculée est parfois appelée la confiance rationnelle (Tyler et Stanley, 2007) et englobe les parties cognitives de la confiance interpersonnelle et organisationnelle.</w:t>
      </w:r>
    </w:p>
    <w:p w:rsidR="006D7661" w:rsidRPr="009F78F0" w:rsidRDefault="006D7661" w:rsidP="00CE111F">
      <w:pPr>
        <w:jc w:val="both"/>
        <w:rPr>
          <w:rFonts w:asciiTheme="majorBidi" w:hAnsiTheme="majorBidi" w:cstheme="majorBidi"/>
        </w:rPr>
      </w:pPr>
      <w:r w:rsidRPr="009F78F0">
        <w:rPr>
          <w:rFonts w:asciiTheme="majorBidi" w:hAnsiTheme="majorBidi" w:cstheme="majorBidi"/>
        </w:rPr>
        <w:t>Tyler et Stanley (2007) contrastent la confiance rationnelle avec la confiance affective qui est aussi une partie intégrante de la confiance interpersonnelle selon Swan, Bowers et Richardson (1999) et organisationnelle selon Gatfoui (2007). La partie affective de la confiance se réfère à toutes les expériences passées et informations émotionnelles dérivées de la relation (Swan, Bowers et Richardson, 1999</w:t>
      </w:r>
      <w:r w:rsidR="00FC1F3C">
        <w:rPr>
          <w:rFonts w:asciiTheme="majorBidi" w:hAnsiTheme="majorBidi" w:cstheme="majorBidi"/>
        </w:rPr>
        <w:t xml:space="preserve"> </w:t>
      </w:r>
      <w:r w:rsidRPr="009F78F0">
        <w:rPr>
          <w:rFonts w:asciiTheme="majorBidi" w:hAnsiTheme="majorBidi" w:cstheme="majorBidi"/>
        </w:rPr>
        <w:t>; Gatfoui, 2007</w:t>
      </w:r>
      <w:r w:rsidR="00FC1F3C">
        <w:rPr>
          <w:rFonts w:asciiTheme="majorBidi" w:hAnsiTheme="majorBidi" w:cstheme="majorBidi"/>
        </w:rPr>
        <w:t xml:space="preserve"> </w:t>
      </w:r>
      <w:r w:rsidRPr="009F78F0">
        <w:rPr>
          <w:rFonts w:asciiTheme="majorBidi" w:hAnsiTheme="majorBidi" w:cstheme="majorBidi"/>
        </w:rPr>
        <w:t>; Tyler et Stanley, 2007).</w:t>
      </w:r>
    </w:p>
    <w:p w:rsidR="006D7661" w:rsidRPr="009F78F0" w:rsidRDefault="006D7661" w:rsidP="00FC1F3C">
      <w:pPr>
        <w:jc w:val="both"/>
        <w:rPr>
          <w:rFonts w:asciiTheme="majorBidi" w:hAnsiTheme="majorBidi" w:cstheme="majorBidi"/>
        </w:rPr>
      </w:pPr>
      <w:r w:rsidRPr="009F78F0">
        <w:rPr>
          <w:rFonts w:asciiTheme="majorBidi" w:hAnsiTheme="majorBidi" w:cstheme="majorBidi"/>
        </w:rPr>
        <w:t>Ainsi la confiance interpersonnelle et la confiance organisationnelle sont les deux types de confiances les plus abordés dans la littérature. De plus, ces deux types de confiances recoupent la confiance calculée et la confiance affective. Il s'agit en fait d'une différence entre deux approches</w:t>
      </w:r>
      <w:r w:rsidR="00FC1F3C">
        <w:rPr>
          <w:rFonts w:asciiTheme="majorBidi" w:hAnsiTheme="majorBidi" w:cstheme="majorBidi"/>
        </w:rPr>
        <w:t xml:space="preserve"> </w:t>
      </w:r>
      <w:r w:rsidRPr="009F78F0">
        <w:rPr>
          <w:rFonts w:asciiTheme="majorBidi" w:hAnsiTheme="majorBidi" w:cstheme="majorBidi"/>
        </w:rPr>
        <w:t xml:space="preserve">; certains auteurs décrivent la confiance en termes d'organisation et de relations entre personnes, et d'autres la décrivent en termes d'éléments affectifs et cognitifs. Ces deux approches de la littérature étudiée par les différents auteurs n'identifient donc en fait que deux niveaux de confiance soit affective et cognitive, soit interpersonnelle et </w:t>
      </w:r>
      <w:r w:rsidR="00FC1F3C">
        <w:rPr>
          <w:rFonts w:asciiTheme="majorBidi" w:hAnsiTheme="majorBidi" w:cstheme="majorBidi"/>
        </w:rPr>
        <w:t>organisationnelle. Le tableau 1.3</w:t>
      </w:r>
      <w:r w:rsidRPr="009F78F0">
        <w:rPr>
          <w:rFonts w:asciiTheme="majorBidi" w:hAnsiTheme="majorBidi" w:cstheme="majorBidi"/>
        </w:rPr>
        <w:t xml:space="preserve"> montre la relation entre ces deux approches. À ces dernières, deux autres types de confiances appropriées pour nos contextes (virtuel et financier ou bien virtuel et touristique) s'ajoutent</w:t>
      </w:r>
      <w:r w:rsidR="00FC1F3C">
        <w:rPr>
          <w:rFonts w:asciiTheme="majorBidi" w:hAnsiTheme="majorBidi" w:cstheme="majorBidi"/>
        </w:rPr>
        <w:t xml:space="preserve"> </w:t>
      </w:r>
      <w:r w:rsidRPr="009F78F0">
        <w:rPr>
          <w:rFonts w:asciiTheme="majorBidi" w:hAnsiTheme="majorBidi" w:cstheme="majorBidi"/>
        </w:rPr>
        <w:t>: la confiance institutionnelle et la confiance envers un tiers.</w:t>
      </w:r>
    </w:p>
    <w:p w:rsidR="006D7661" w:rsidRPr="009F78F0" w:rsidRDefault="00C900A1" w:rsidP="00FC1F3C">
      <w:pPr>
        <w:jc w:val="center"/>
        <w:rPr>
          <w:rFonts w:asciiTheme="majorBidi" w:hAnsiTheme="majorBidi" w:cstheme="majorBidi"/>
          <w:b/>
          <w:bCs/>
          <w:u w:val="single"/>
        </w:rPr>
      </w:pPr>
      <w:r w:rsidRPr="009F78F0">
        <w:rPr>
          <w:rFonts w:asciiTheme="majorBidi" w:hAnsiTheme="majorBidi" w:cstheme="majorBidi"/>
          <w:b/>
          <w:bCs/>
          <w:u w:val="single"/>
        </w:rPr>
        <w:t>Tableau 1.</w:t>
      </w:r>
      <w:r w:rsidR="00FC1F3C">
        <w:rPr>
          <w:rFonts w:asciiTheme="majorBidi" w:hAnsiTheme="majorBidi" w:cstheme="majorBidi"/>
          <w:b/>
          <w:bCs/>
          <w:u w:val="single"/>
        </w:rPr>
        <w:t>3</w:t>
      </w:r>
      <w:r w:rsidRPr="009F78F0">
        <w:rPr>
          <w:rFonts w:asciiTheme="majorBidi" w:hAnsiTheme="majorBidi" w:cstheme="majorBidi"/>
          <w:b/>
          <w:bCs/>
          <w:u w:val="single"/>
        </w:rPr>
        <w:t xml:space="preserve"> : Relation des deux approches majeures de la confiance</w:t>
      </w:r>
    </w:p>
    <w:tbl>
      <w:tblPr>
        <w:tblStyle w:val="Grilledutableau"/>
        <w:tblW w:w="0" w:type="auto"/>
        <w:tblLook w:val="04A0" w:firstRow="1" w:lastRow="0" w:firstColumn="1" w:lastColumn="0" w:noHBand="0" w:noVBand="1"/>
      </w:tblPr>
      <w:tblGrid>
        <w:gridCol w:w="2265"/>
        <w:gridCol w:w="2265"/>
        <w:gridCol w:w="2266"/>
        <w:gridCol w:w="2266"/>
      </w:tblGrid>
      <w:tr w:rsidR="006C3304" w:rsidRPr="009F78F0" w:rsidTr="006303C7">
        <w:tc>
          <w:tcPr>
            <w:tcW w:w="4530" w:type="dxa"/>
            <w:gridSpan w:val="2"/>
          </w:tcPr>
          <w:p w:rsidR="006C3304" w:rsidRPr="009F78F0" w:rsidRDefault="006C3304" w:rsidP="00A70E26">
            <w:pPr>
              <w:jc w:val="center"/>
              <w:rPr>
                <w:rFonts w:asciiTheme="majorBidi" w:hAnsiTheme="majorBidi" w:cstheme="majorBidi"/>
                <w:b/>
                <w:bCs/>
                <w:u w:val="single"/>
              </w:rPr>
            </w:pPr>
            <w:r w:rsidRPr="009F78F0">
              <w:rPr>
                <w:rFonts w:asciiTheme="majorBidi" w:hAnsiTheme="majorBidi" w:cstheme="majorBidi"/>
              </w:rPr>
              <w:t>Confiance Cognitive</w:t>
            </w:r>
          </w:p>
        </w:tc>
        <w:tc>
          <w:tcPr>
            <w:tcW w:w="4532" w:type="dxa"/>
            <w:gridSpan w:val="2"/>
          </w:tcPr>
          <w:p w:rsidR="006C3304" w:rsidRPr="009F78F0" w:rsidRDefault="006C3304" w:rsidP="00A70E26">
            <w:pPr>
              <w:jc w:val="center"/>
              <w:rPr>
                <w:rFonts w:asciiTheme="majorBidi" w:hAnsiTheme="majorBidi" w:cstheme="majorBidi"/>
                <w:b/>
                <w:bCs/>
                <w:u w:val="single"/>
              </w:rPr>
            </w:pPr>
            <w:r w:rsidRPr="009F78F0">
              <w:rPr>
                <w:rFonts w:asciiTheme="majorBidi" w:hAnsiTheme="majorBidi" w:cstheme="majorBidi"/>
              </w:rPr>
              <w:t>Confiance Affective</w:t>
            </w:r>
          </w:p>
        </w:tc>
      </w:tr>
      <w:tr w:rsidR="006C3304" w:rsidRPr="009F78F0" w:rsidTr="006C3304">
        <w:tc>
          <w:tcPr>
            <w:tcW w:w="2265" w:type="dxa"/>
          </w:tcPr>
          <w:p w:rsidR="006C3304" w:rsidRPr="009F78F0" w:rsidRDefault="006C3304" w:rsidP="006C3304">
            <w:pPr>
              <w:rPr>
                <w:rFonts w:asciiTheme="majorBidi" w:hAnsiTheme="majorBidi" w:cstheme="majorBidi"/>
                <w:b/>
                <w:bCs/>
                <w:u w:val="single"/>
              </w:rPr>
            </w:pPr>
            <w:r w:rsidRPr="009F78F0">
              <w:rPr>
                <w:rFonts w:asciiTheme="majorBidi" w:hAnsiTheme="majorBidi" w:cstheme="majorBidi"/>
              </w:rPr>
              <w:t>Partie calculée de la confiance interpersonnelle</w:t>
            </w:r>
          </w:p>
        </w:tc>
        <w:tc>
          <w:tcPr>
            <w:tcW w:w="2265" w:type="dxa"/>
          </w:tcPr>
          <w:p w:rsidR="006C3304" w:rsidRPr="009F78F0" w:rsidRDefault="006C3304" w:rsidP="006C3304">
            <w:pPr>
              <w:rPr>
                <w:rFonts w:asciiTheme="majorBidi" w:hAnsiTheme="majorBidi" w:cstheme="majorBidi"/>
                <w:b/>
                <w:bCs/>
                <w:u w:val="single"/>
              </w:rPr>
            </w:pPr>
            <w:r w:rsidRPr="009F78F0">
              <w:rPr>
                <w:rFonts w:asciiTheme="majorBidi" w:hAnsiTheme="majorBidi" w:cstheme="majorBidi"/>
              </w:rPr>
              <w:t>Partie calculée de la confiance organisationnelle</w:t>
            </w:r>
          </w:p>
        </w:tc>
        <w:tc>
          <w:tcPr>
            <w:tcW w:w="2266" w:type="dxa"/>
          </w:tcPr>
          <w:p w:rsidR="006C3304" w:rsidRPr="009F78F0" w:rsidRDefault="006C3304" w:rsidP="006C3304">
            <w:pPr>
              <w:rPr>
                <w:rFonts w:asciiTheme="majorBidi" w:hAnsiTheme="majorBidi" w:cstheme="majorBidi"/>
                <w:b/>
                <w:bCs/>
                <w:u w:val="single"/>
              </w:rPr>
            </w:pPr>
            <w:r w:rsidRPr="009F78F0">
              <w:rPr>
                <w:rFonts w:asciiTheme="majorBidi" w:hAnsiTheme="majorBidi" w:cstheme="majorBidi"/>
              </w:rPr>
              <w:t>Partie affective de la confiance interpersonnelle</w:t>
            </w:r>
          </w:p>
        </w:tc>
        <w:tc>
          <w:tcPr>
            <w:tcW w:w="2266" w:type="dxa"/>
          </w:tcPr>
          <w:p w:rsidR="006C3304" w:rsidRPr="009F78F0" w:rsidRDefault="006C3304" w:rsidP="006C3304">
            <w:pPr>
              <w:rPr>
                <w:rFonts w:asciiTheme="majorBidi" w:hAnsiTheme="majorBidi" w:cstheme="majorBidi"/>
                <w:b/>
                <w:bCs/>
                <w:u w:val="single"/>
              </w:rPr>
            </w:pPr>
            <w:r w:rsidRPr="009F78F0">
              <w:rPr>
                <w:rFonts w:asciiTheme="majorBidi" w:hAnsiTheme="majorBidi" w:cstheme="majorBidi"/>
              </w:rPr>
              <w:t>Partie affective de la confiance organisationnelle</w:t>
            </w:r>
          </w:p>
        </w:tc>
      </w:tr>
    </w:tbl>
    <w:p w:rsidR="006C3304" w:rsidRPr="009F78F0" w:rsidRDefault="006C3304" w:rsidP="006C3304">
      <w:pPr>
        <w:rPr>
          <w:rFonts w:asciiTheme="majorBidi" w:hAnsiTheme="majorBidi" w:cstheme="majorBidi"/>
          <w:b/>
          <w:bCs/>
          <w:u w:val="single"/>
        </w:rPr>
      </w:pPr>
    </w:p>
    <w:p w:rsidR="006C3304" w:rsidRPr="009F78F0" w:rsidRDefault="006C3304" w:rsidP="006C3304">
      <w:pPr>
        <w:rPr>
          <w:rFonts w:asciiTheme="majorBidi" w:hAnsiTheme="majorBidi" w:cstheme="majorBidi"/>
        </w:rPr>
      </w:pPr>
      <w:r w:rsidRPr="009F78F0">
        <w:rPr>
          <w:rFonts w:asciiTheme="majorBidi" w:hAnsiTheme="majorBidi" w:cstheme="majorBidi"/>
        </w:rPr>
        <w:t>La confiance institutionnelle est l'élément sociologique de la confiance et se réfère à la perception par l'individu de son environnement (i.e Internet dans notre cas) (McKnight et al., 2002), du contexte et du système (Yousafzai, Pallister et Foxall, 2005), des garanties et des rétroactions (Pavlou et Gefen, 2004). Certains auteurs (Wood et al. 2008) se servent du terme comme synonyme de la confiance organisationnelle.</w:t>
      </w:r>
    </w:p>
    <w:p w:rsidR="006C3304" w:rsidRPr="009F78F0" w:rsidRDefault="006C3304" w:rsidP="006C6F4F">
      <w:pPr>
        <w:rPr>
          <w:rFonts w:asciiTheme="majorBidi" w:hAnsiTheme="majorBidi" w:cstheme="majorBidi"/>
        </w:rPr>
      </w:pPr>
      <w:r w:rsidRPr="009F78F0">
        <w:rPr>
          <w:rFonts w:asciiTheme="majorBidi" w:hAnsiTheme="majorBidi" w:cstheme="majorBidi"/>
        </w:rPr>
        <w:t>La confiance institutionnelle est aussi appelée la confiance envers un tiers (Pavlou et Gefen, 2004). Ainsi la confiance que l'on accorde à une institution, ici un site web, grâce à la reconnaissance ou à la certification de cette institution par une autre institution en qui le consommateur a déjà confiance est en fait d'un transfert de confiance. La confiance envers un tiers peut se faire par le partenariat avec une institution déjà reconnue, l'int</w:t>
      </w:r>
      <w:r w:rsidR="00981070">
        <w:rPr>
          <w:rFonts w:asciiTheme="majorBidi" w:hAnsiTheme="majorBidi" w:cstheme="majorBidi"/>
        </w:rPr>
        <w:t>ervention d'un organisme certifi</w:t>
      </w:r>
      <w:r w:rsidRPr="009F78F0">
        <w:rPr>
          <w:rFonts w:asciiTheme="majorBidi" w:hAnsiTheme="majorBidi" w:cstheme="majorBidi"/>
        </w:rPr>
        <w:t xml:space="preserve">cateur (ex. Trustee), la recommandation d'un proche, le témoignage d'anciens acheteurs ou clients et par l'influence des canaux impersonnels d'information (Chouk et Perrien, 2004). Paypal est notamment un organisme certificateur sur Internet dont beaucoup de sites de ventes en lignes se servent afin d'effectuer ce transfert de confiance dans un contexte transactionnel. Dans le contexte des </w:t>
      </w:r>
      <w:r w:rsidR="006C6F4F">
        <w:rPr>
          <w:rFonts w:asciiTheme="majorBidi" w:hAnsiTheme="majorBidi" w:cstheme="majorBidi"/>
        </w:rPr>
        <w:t>réseaux sociaux</w:t>
      </w:r>
      <w:r w:rsidRPr="009F78F0">
        <w:rPr>
          <w:rFonts w:asciiTheme="majorBidi" w:hAnsiTheme="majorBidi" w:cstheme="majorBidi"/>
        </w:rPr>
        <w:t>, ce type de confiance est très important puisque la recommandation d'un autre membre de la communauté avec qui le consommateur a échangé plusieurs fois peut s'apparenter à celle d'un ami et donc permettre un transfert de confiance pour la compagnie. Parfois, ce transfert de confiance se réalise avec une simple lecture des commentaires postés et sans échange. S'il s'agit d'une institution financière, la certification Paypal et le partenariat avec un organisme financier déjà connu peuvent augmenter le degré de ce transfert de confiance.</w:t>
      </w:r>
    </w:p>
    <w:p w:rsidR="006C3304" w:rsidRPr="009F78F0" w:rsidRDefault="006C3304" w:rsidP="006C3304">
      <w:pPr>
        <w:rPr>
          <w:rFonts w:asciiTheme="majorBidi" w:hAnsiTheme="majorBidi" w:cstheme="majorBidi"/>
        </w:rPr>
      </w:pPr>
      <w:r w:rsidRPr="009F78F0">
        <w:rPr>
          <w:rFonts w:asciiTheme="majorBidi" w:hAnsiTheme="majorBidi" w:cstheme="majorBidi"/>
        </w:rPr>
        <w:t>Nous croyons que tous les types de confiances sont utilis</w:t>
      </w:r>
      <w:r w:rsidR="00FC1F3C">
        <w:rPr>
          <w:rFonts w:asciiTheme="majorBidi" w:hAnsiTheme="majorBidi" w:cstheme="majorBidi"/>
        </w:rPr>
        <w:t>és lors d'une relation acheteur</w:t>
      </w:r>
      <w:r w:rsidR="00C51BC6">
        <w:rPr>
          <w:rStyle w:val="Appelnotedebasdep"/>
          <w:rFonts w:asciiTheme="majorBidi" w:hAnsiTheme="majorBidi" w:cstheme="majorBidi"/>
        </w:rPr>
        <w:footnoteReference w:id="7"/>
      </w:r>
      <w:r w:rsidRPr="009F78F0">
        <w:rPr>
          <w:rFonts w:asciiTheme="majorBidi" w:hAnsiTheme="majorBidi" w:cstheme="majorBidi"/>
        </w:rPr>
        <w:softHyphen/>
        <w:t xml:space="preserve"> représentant et acheteur-organisation comme le démontrent certains auteurs dans leurs modèles (Pavlou et Gefen, </w:t>
      </w:r>
      <w:r w:rsidRPr="009F78F0">
        <w:rPr>
          <w:rFonts w:asciiTheme="majorBidi" w:hAnsiTheme="majorBidi" w:cstheme="majorBidi"/>
        </w:rPr>
        <w:lastRenderedPageBreak/>
        <w:t>2004</w:t>
      </w:r>
      <w:r w:rsidR="00FC1F3C">
        <w:rPr>
          <w:rFonts w:asciiTheme="majorBidi" w:hAnsiTheme="majorBidi" w:cstheme="majorBidi"/>
        </w:rPr>
        <w:t xml:space="preserve"> </w:t>
      </w:r>
      <w:r w:rsidRPr="009F78F0">
        <w:rPr>
          <w:rFonts w:asciiTheme="majorBidi" w:hAnsiTheme="majorBidi" w:cstheme="majorBidi"/>
        </w:rPr>
        <w:t>; Bramall, Schoefer et McKechnie, 2004; Yousafzai, Pallister et Foxall, 2005; Mukherjee et Nath, 2007). Ces différents types de confiances sont tous interreliés, car comme nous pouvons l'imaginer le degré de confiance que l'on accorde à une personne ou à une organisation augmente ou peut être réduite avec le temps (Dwyer, Schurr et Oh, 1987</w:t>
      </w:r>
      <w:r w:rsidR="00C51BC6">
        <w:rPr>
          <w:rFonts w:asciiTheme="majorBidi" w:hAnsiTheme="majorBidi" w:cstheme="majorBidi"/>
        </w:rPr>
        <w:t>). Les différents types de confi</w:t>
      </w:r>
      <w:r w:rsidRPr="009F78F0">
        <w:rPr>
          <w:rFonts w:asciiTheme="majorBidi" w:hAnsiTheme="majorBidi" w:cstheme="majorBidi"/>
        </w:rPr>
        <w:t>ances ont donc des degrés d'importance différents lors de l'établissement d'</w:t>
      </w:r>
      <w:r w:rsidR="00C51BC6">
        <w:rPr>
          <w:rFonts w:asciiTheme="majorBidi" w:hAnsiTheme="majorBidi" w:cstheme="majorBidi"/>
        </w:rPr>
        <w:t>une relation avec un partenaire</w:t>
      </w:r>
      <w:r w:rsidR="00C51BC6">
        <w:rPr>
          <w:rStyle w:val="Appelnotedebasdep"/>
          <w:rFonts w:asciiTheme="majorBidi" w:hAnsiTheme="majorBidi" w:cstheme="majorBidi"/>
        </w:rPr>
        <w:footnoteReference w:id="8"/>
      </w:r>
      <w:r w:rsidRPr="009F78F0">
        <w:rPr>
          <w:rFonts w:asciiTheme="majorBidi" w:hAnsiTheme="majorBidi" w:cstheme="majorBidi"/>
        </w:rPr>
        <w:t xml:space="preserve"> que l'on ne connaît pas. McKnight et al. (2002) appellen</w:t>
      </w:r>
      <w:r w:rsidR="00C51BC6">
        <w:rPr>
          <w:rFonts w:asciiTheme="majorBidi" w:hAnsiTheme="majorBidi" w:cstheme="majorBidi"/>
        </w:rPr>
        <w:t>t ce type de confiance la confi</w:t>
      </w:r>
      <w:r w:rsidRPr="009F78F0">
        <w:rPr>
          <w:rFonts w:asciiTheme="majorBidi" w:hAnsiTheme="majorBidi" w:cstheme="majorBidi"/>
        </w:rPr>
        <w:t>ance initiale. Nous n'élaborons pas plus sur le sujet, car nous pensons que tous les différents types de confiances ont un stade initial et des stades plus avancés. Nous pensons aussi que les différentes caractéristiques des types de confiances augmentent ou perdent en importance au cours du temps. Par exemple au début d'une relation entre deux entreprises les éléments dissuasifs comme les contrats écrits et les pénalités prévues par ce contrat lors d'une violation de celui-ci par un partenaire ainsi que les éléments cognitifs (réputation, preuve de compétence), sont très importants (Gounaris et Venetis, 2002). Mais au fil du temps, une fois la confiance établie entre les deux partenaires, la confiance devient davantage basée sur sa partie affective et donc les expériences passées prennent donc, une plus grande importance. Les contrats deviennent plus une formalité et les partenaires se font davantage confiance. Gounaris et Venetis (2002) font le même constat dans leurs études sur la relation entre la confiance et la qualité. Ils découvrent en effet que les liens contractuels ainsi que la qualité potentielle du service ou du produit (qui peut être associé à la réputation ou aux compétences de l'organisation ou du représentant) ont plus d'importance au début d'une relation. Ils démontrent aussi que l'actuelle qualité du service donné ou reçu ainsi que la qualité de l'interaction (expérience passée dans un contexte de service ou le produit vendu) prend de l'importance lorsque la relation devient mature. La confiance n'est donc pas seulement une conséquence des caractéristiques d'un vendeur, puisque le service rendu (l'expérience passée) est tout aussi important. Ces différentes composantes de la confiance font partie des définitions sur la confiance.</w:t>
      </w:r>
    </w:p>
    <w:p w:rsidR="006C3304" w:rsidRPr="009F78F0" w:rsidRDefault="006C3304" w:rsidP="006C3304">
      <w:pPr>
        <w:rPr>
          <w:rFonts w:asciiTheme="majorBidi" w:hAnsiTheme="majorBidi" w:cstheme="majorBidi"/>
        </w:rPr>
      </w:pPr>
      <w:r w:rsidRPr="009F78F0">
        <w:rPr>
          <w:rFonts w:asciiTheme="majorBidi" w:hAnsiTheme="majorBidi" w:cstheme="majorBidi"/>
        </w:rPr>
        <w:t>Par ailleurs, la confiance institutionnelle aura aussi un impact sur la tendance qu'un client a à faire confiance. Un client peut percevoir comme plus risqué d'acheter un produit sur Internet que dans un magasin. Cependant, ce risque peut être réduit par d'autres facteurs qui ont permis d'établir la crédibilité de l'entreprise virtuelle</w:t>
      </w:r>
      <w:r w:rsidR="00FC1F3C">
        <w:rPr>
          <w:rFonts w:asciiTheme="majorBidi" w:hAnsiTheme="majorBidi" w:cstheme="majorBidi"/>
        </w:rPr>
        <w:t xml:space="preserve"> </w:t>
      </w:r>
      <w:r w:rsidRPr="009F78F0">
        <w:rPr>
          <w:rFonts w:asciiTheme="majorBidi" w:hAnsiTheme="majorBidi" w:cstheme="majorBidi"/>
        </w:rPr>
        <w:t>; par exemple, une expérience passée positive avec cette compagnie ou ce particulier, ou bien la bonne réputation de ces derniers (achat sur Amazon ou commentaires positifs sur un vendeur sur Ebay).</w:t>
      </w:r>
    </w:p>
    <w:p w:rsidR="006C3304" w:rsidRPr="009F78F0" w:rsidRDefault="006C3304" w:rsidP="006C3304">
      <w:pPr>
        <w:rPr>
          <w:rFonts w:asciiTheme="majorBidi" w:hAnsiTheme="majorBidi" w:cstheme="majorBidi"/>
        </w:rPr>
      </w:pPr>
      <w:r w:rsidRPr="009F78F0">
        <w:rPr>
          <w:rFonts w:asciiTheme="majorBidi" w:hAnsiTheme="majorBidi" w:cstheme="majorBidi"/>
        </w:rPr>
        <w:t>À cela, il est important d'ajouter que la confiance institutionnelle (ou envers un tiers) est d'autant plus importante dans le milieu virtuel et financier. Elle agit en fait sur les autres types de confiances. Par exemple, en faisant un partenariat avec un organisme en qui les utilisateurs ont déjà confiance, la crédibilité associée à ce partenaire est partiellement transférée envers le site web et donc la confiance des utilisateurs en est accrue. Ce partenariat a aussi tendance à réduire la perception d'insécurité, d'incertitude et de vulnérabilité vis-à-vis d'Internet et des transactions financières (Tyler et Stanley, 2007</w:t>
      </w:r>
      <w:r w:rsidR="00FC1F3C">
        <w:rPr>
          <w:rFonts w:asciiTheme="majorBidi" w:hAnsiTheme="majorBidi" w:cstheme="majorBidi"/>
        </w:rPr>
        <w:t xml:space="preserve"> </w:t>
      </w:r>
      <w:r w:rsidRPr="009F78F0">
        <w:rPr>
          <w:rFonts w:asciiTheme="majorBidi" w:hAnsiTheme="majorBidi" w:cstheme="majorBidi"/>
        </w:rPr>
        <w:t>; Casalo, Flavian et Guinaliu, 2007bis), ce qui permet d'accroître le degré de confiance institutionnelle et ainsi la confiance générale.</w:t>
      </w:r>
    </w:p>
    <w:p w:rsidR="006C3304" w:rsidRPr="009F78F0" w:rsidRDefault="006C3304" w:rsidP="006C3304">
      <w:pPr>
        <w:rPr>
          <w:rFonts w:asciiTheme="majorBidi" w:hAnsiTheme="majorBidi" w:cstheme="majorBidi"/>
        </w:rPr>
      </w:pPr>
      <w:r w:rsidRPr="009F78F0">
        <w:rPr>
          <w:rFonts w:asciiTheme="majorBidi" w:hAnsiTheme="majorBidi" w:cstheme="majorBidi"/>
        </w:rPr>
        <w:t>Les différents types de confiances calculée, affective (ou interpersonnelle et organisationnelle) et institutionnelle sont constitués des trois composantes de la confiance. Il existe d'autres types de confiances comme la confiance envers un site (Chouk et Perrien, 2005) qui se concentre sur les caractéristiques du site.</w:t>
      </w:r>
    </w:p>
    <w:p w:rsidR="006C3304" w:rsidRPr="009F78F0" w:rsidRDefault="006C3304" w:rsidP="00FC1F3C">
      <w:pPr>
        <w:rPr>
          <w:rFonts w:asciiTheme="majorBidi" w:hAnsiTheme="majorBidi" w:cstheme="majorBidi"/>
        </w:rPr>
      </w:pPr>
      <w:r w:rsidRPr="009F78F0">
        <w:rPr>
          <w:rFonts w:asciiTheme="majorBidi" w:hAnsiTheme="majorBidi" w:cstheme="majorBidi"/>
        </w:rPr>
        <w:t xml:space="preserve">En ce qui concerne ce </w:t>
      </w:r>
      <w:r w:rsidR="00A70E26">
        <w:rPr>
          <w:rFonts w:asciiTheme="majorBidi" w:hAnsiTheme="majorBidi" w:cstheme="majorBidi"/>
        </w:rPr>
        <w:t>rapport</w:t>
      </w:r>
      <w:r w:rsidRPr="009F78F0">
        <w:rPr>
          <w:rFonts w:asciiTheme="majorBidi" w:hAnsiTheme="majorBidi" w:cstheme="majorBidi"/>
        </w:rPr>
        <w:t xml:space="preserve">, la confiance envers l'entreprise du site </w:t>
      </w:r>
      <w:r w:rsidR="00A70E26">
        <w:rPr>
          <w:rFonts w:asciiTheme="majorBidi" w:hAnsiTheme="majorBidi" w:cstheme="majorBidi"/>
        </w:rPr>
        <w:t>en ligne</w:t>
      </w:r>
      <w:r w:rsidRPr="009F78F0">
        <w:rPr>
          <w:rFonts w:asciiTheme="majorBidi" w:hAnsiTheme="majorBidi" w:cstheme="majorBidi"/>
        </w:rPr>
        <w:t xml:space="preserve"> est celle que nous retenons puisque nous considérons que les utilisateurs de services </w:t>
      </w:r>
      <w:r w:rsidR="00A70E26">
        <w:rPr>
          <w:rFonts w:asciiTheme="majorBidi" w:hAnsiTheme="majorBidi" w:cstheme="majorBidi"/>
        </w:rPr>
        <w:t xml:space="preserve">de recrutement </w:t>
      </w:r>
      <w:r w:rsidRPr="009F78F0">
        <w:rPr>
          <w:rFonts w:asciiTheme="majorBidi" w:hAnsiTheme="majorBidi" w:cstheme="majorBidi"/>
        </w:rPr>
        <w:t xml:space="preserve">en ligne font confiance à l'entreprise avant de faire confiance au site. Si l'entreprise et le site sont confondus alors le </w:t>
      </w:r>
      <w:r w:rsidRPr="009F78F0">
        <w:rPr>
          <w:rFonts w:asciiTheme="majorBidi" w:hAnsiTheme="majorBidi" w:cstheme="majorBidi"/>
        </w:rPr>
        <w:lastRenderedPageBreak/>
        <w:t>problème ne se pose pas. Le tableau 1.</w:t>
      </w:r>
      <w:r w:rsidR="00FC1F3C">
        <w:rPr>
          <w:rFonts w:asciiTheme="majorBidi" w:hAnsiTheme="majorBidi" w:cstheme="majorBidi"/>
        </w:rPr>
        <w:t>4</w:t>
      </w:r>
      <w:r w:rsidRPr="009F78F0">
        <w:rPr>
          <w:rFonts w:asciiTheme="majorBidi" w:hAnsiTheme="majorBidi" w:cstheme="majorBidi"/>
        </w:rPr>
        <w:t xml:space="preserve"> et la figure 1.1 expliquent comment les différentes composantes sont reliées à la confiance envers l'entreprise et la relation entre la confiance envers l'entreprise et la confiance affective et calculée.</w:t>
      </w:r>
    </w:p>
    <w:p w:rsidR="00075240" w:rsidRPr="009F78F0" w:rsidRDefault="00075240" w:rsidP="00075240">
      <w:pPr>
        <w:tabs>
          <w:tab w:val="left" w:pos="3627"/>
        </w:tabs>
        <w:rPr>
          <w:rFonts w:asciiTheme="majorBidi" w:hAnsiTheme="majorBidi" w:cstheme="majorBidi"/>
        </w:rPr>
      </w:pPr>
    </w:p>
    <w:p w:rsidR="00075240" w:rsidRPr="009F78F0" w:rsidRDefault="00075240" w:rsidP="00075240">
      <w:pPr>
        <w:tabs>
          <w:tab w:val="left" w:pos="6738"/>
        </w:tabs>
        <w:rPr>
          <w:rFonts w:asciiTheme="majorBidi" w:hAnsiTheme="majorBidi" w:cstheme="majorBidi"/>
        </w:rPr>
      </w:pPr>
      <w:r w:rsidRPr="009F78F0">
        <w:rPr>
          <w:rFonts w:asciiTheme="majorBidi" w:hAnsiTheme="majorBidi" w:cstheme="majorBidi"/>
        </w:rPr>
        <w:tab/>
      </w:r>
    </w:p>
    <w:p w:rsidR="00075240" w:rsidRPr="009F78F0" w:rsidRDefault="009F78F0" w:rsidP="00075240">
      <w:pPr>
        <w:rPr>
          <w:rFonts w:asciiTheme="majorBidi" w:hAnsiTheme="majorBidi" w:cstheme="majorBidi"/>
        </w:rPr>
      </w:pPr>
      <w:r>
        <w:rPr>
          <w:noProof/>
          <w:color w:val="000000" w:themeColor="text1"/>
          <w:lang w:eastAsia="fr-FR"/>
        </w:rPr>
        <mc:AlternateContent>
          <mc:Choice Requires="wpg">
            <w:drawing>
              <wp:anchor distT="0" distB="0" distL="114300" distR="114300" simplePos="0" relativeHeight="251654144" behindDoc="1" locked="0" layoutInCell="1" allowOverlap="1" wp14:anchorId="0DF1EA3A" wp14:editId="14B36B0B">
                <wp:simplePos x="0" y="0"/>
                <wp:positionH relativeFrom="column">
                  <wp:posOffset>-3175</wp:posOffset>
                </wp:positionH>
                <wp:positionV relativeFrom="paragraph">
                  <wp:posOffset>-3810</wp:posOffset>
                </wp:positionV>
                <wp:extent cx="5476875" cy="2578735"/>
                <wp:effectExtent l="0" t="0" r="28575" b="12065"/>
                <wp:wrapSquare wrapText="bothSides"/>
                <wp:docPr id="25" name="Groupe 25"/>
                <wp:cNvGraphicFramePr/>
                <a:graphic xmlns:a="http://schemas.openxmlformats.org/drawingml/2006/main">
                  <a:graphicData uri="http://schemas.microsoft.com/office/word/2010/wordprocessingGroup">
                    <wpg:wgp>
                      <wpg:cNvGrpSpPr/>
                      <wpg:grpSpPr>
                        <a:xfrm>
                          <a:off x="0" y="0"/>
                          <a:ext cx="5476875" cy="2578735"/>
                          <a:chOff x="0" y="0"/>
                          <a:chExt cx="5477198" cy="2579275"/>
                        </a:xfrm>
                      </wpg:grpSpPr>
                      <wps:wsp>
                        <wps:cNvPr id="7" name="Connecteur droit 7"/>
                        <wps:cNvCnPr/>
                        <wps:spPr>
                          <a:xfrm flipV="1">
                            <a:off x="1328467" y="819510"/>
                            <a:ext cx="646430" cy="56070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8" name="Connecteur droit 8"/>
                        <wps:cNvCnPr/>
                        <wps:spPr>
                          <a:xfrm>
                            <a:off x="1328467" y="1388853"/>
                            <a:ext cx="698500" cy="49149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9" name="Connecteur droit 9"/>
                        <wps:cNvCnPr/>
                        <wps:spPr>
                          <a:xfrm flipV="1">
                            <a:off x="3303917" y="345057"/>
                            <a:ext cx="836295" cy="44831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Connecteur droit 10"/>
                        <wps:cNvCnPr/>
                        <wps:spPr>
                          <a:xfrm flipV="1">
                            <a:off x="3355675" y="1311216"/>
                            <a:ext cx="793115" cy="56896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 name="Connecteur droit 11"/>
                        <wps:cNvCnPr/>
                        <wps:spPr>
                          <a:xfrm>
                            <a:off x="3355675" y="1889185"/>
                            <a:ext cx="819150" cy="387985"/>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19" name="Groupe 19"/>
                        <wpg:cNvGrpSpPr/>
                        <wpg:grpSpPr>
                          <a:xfrm>
                            <a:off x="0" y="1043797"/>
                            <a:ext cx="1310640" cy="664210"/>
                            <a:chOff x="0" y="0"/>
                            <a:chExt cx="1310640" cy="664210"/>
                          </a:xfrm>
                        </wpg:grpSpPr>
                        <wps:wsp>
                          <wps:cNvPr id="1" name="Rectangle 1"/>
                          <wps:cNvSpPr/>
                          <wps:spPr>
                            <a:xfrm>
                              <a:off x="0" y="0"/>
                              <a:ext cx="1310640" cy="664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1C93" w:rsidRPr="00075240" w:rsidRDefault="00BE1C93" w:rsidP="009F78F0">
                                <w:pPr>
                                  <w:rPr>
                                    <w:color w:val="000000" w:themeColor="text1"/>
                                  </w:rPr>
                                </w:pPr>
                              </w:p>
                              <w:p w:rsidR="00BE1C93" w:rsidRDefault="00BE1C93"/>
                              <w:p w:rsidR="00BE1C93" w:rsidRPr="00075240" w:rsidRDefault="00BE1C93" w:rsidP="009F78F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Zone de texte 12"/>
                          <wps:cNvSpPr txBox="1"/>
                          <wps:spPr>
                            <a:xfrm>
                              <a:off x="129396" y="129396"/>
                              <a:ext cx="1035170" cy="508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C93" w:rsidRDefault="00BE1C93" w:rsidP="009F78F0">
                                <w:r>
                                  <w:t>Confiance vers l’entreprise</w:t>
                                </w:r>
                              </w:p>
                              <w:p w:rsidR="00BE1C93" w:rsidRDefault="00BE1C93"/>
                              <w:p w:rsidR="00BE1C93" w:rsidRDefault="00BE1C93" w:rsidP="009F78F0">
                                <w:r>
                                  <w:t>Confiance vers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e 20"/>
                        <wpg:cNvGrpSpPr/>
                        <wpg:grpSpPr>
                          <a:xfrm>
                            <a:off x="1984075" y="465827"/>
                            <a:ext cx="1310640" cy="664210"/>
                            <a:chOff x="0" y="0"/>
                            <a:chExt cx="1310640" cy="664210"/>
                          </a:xfrm>
                        </wpg:grpSpPr>
                        <wps:wsp>
                          <wps:cNvPr id="3" name="Rectangle 3"/>
                          <wps:cNvSpPr/>
                          <wps:spPr>
                            <a:xfrm>
                              <a:off x="0" y="0"/>
                              <a:ext cx="1310640" cy="664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138023" y="112143"/>
                              <a:ext cx="1035170" cy="4485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C93" w:rsidRDefault="00BE1C93" w:rsidP="009F78F0">
                                <w:r>
                                  <w:t>Confiance calculée</w:t>
                                </w:r>
                              </w:p>
                              <w:p w:rsidR="00BE1C93" w:rsidRDefault="00BE1C93"/>
                              <w:p w:rsidR="00BE1C93" w:rsidRDefault="00BE1C93" w:rsidP="009F78F0">
                                <w:r>
                                  <w:t>Confiance calculée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e 21"/>
                        <wpg:cNvGrpSpPr/>
                        <wpg:grpSpPr>
                          <a:xfrm>
                            <a:off x="2035833" y="1526876"/>
                            <a:ext cx="1310640" cy="664210"/>
                            <a:chOff x="0" y="0"/>
                            <a:chExt cx="1310640" cy="664210"/>
                          </a:xfrm>
                        </wpg:grpSpPr>
                        <wps:wsp>
                          <wps:cNvPr id="2" name="Rectangle 2"/>
                          <wps:cNvSpPr/>
                          <wps:spPr>
                            <a:xfrm>
                              <a:off x="0" y="0"/>
                              <a:ext cx="1310640" cy="664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Zone de texte 14"/>
                          <wps:cNvSpPr txBox="1"/>
                          <wps:spPr>
                            <a:xfrm>
                              <a:off x="129397" y="120770"/>
                              <a:ext cx="1035170" cy="4744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C93" w:rsidRDefault="00BE1C93" w:rsidP="009F78F0">
                                <w:r>
                                  <w:t>Confiance affective</w:t>
                                </w:r>
                              </w:p>
                              <w:p w:rsidR="00BE1C93" w:rsidRDefault="00BE1C93"/>
                              <w:p w:rsidR="00BE1C93" w:rsidRDefault="00BE1C93" w:rsidP="009F78F0">
                                <w:r>
                                  <w:t>Confiance affective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e 22"/>
                        <wpg:cNvGrpSpPr/>
                        <wpg:grpSpPr>
                          <a:xfrm>
                            <a:off x="4132052" y="0"/>
                            <a:ext cx="1310640" cy="664210"/>
                            <a:chOff x="0" y="0"/>
                            <a:chExt cx="1310640" cy="664210"/>
                          </a:xfrm>
                        </wpg:grpSpPr>
                        <wps:wsp>
                          <wps:cNvPr id="6" name="Rectangle 6"/>
                          <wps:cNvSpPr/>
                          <wps:spPr>
                            <a:xfrm>
                              <a:off x="0" y="0"/>
                              <a:ext cx="1310640" cy="664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Zone de texte 15"/>
                          <wps:cNvSpPr txBox="1"/>
                          <wps:spPr>
                            <a:xfrm>
                              <a:off x="138023" y="112144"/>
                              <a:ext cx="1035170" cy="4054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C93" w:rsidRDefault="00BE1C93" w:rsidP="009F78F0">
                                <w:r>
                                  <w:t>Compétences</w:t>
                                </w:r>
                              </w:p>
                              <w:p w:rsidR="00BE1C93" w:rsidRDefault="00BE1C93"/>
                              <w:p w:rsidR="00BE1C93" w:rsidRDefault="00BE1C93" w:rsidP="009F78F0">
                                <w:r>
                                  <w:t>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Groupe 23"/>
                        <wpg:cNvGrpSpPr/>
                        <wpg:grpSpPr>
                          <a:xfrm>
                            <a:off x="4149305" y="948906"/>
                            <a:ext cx="1310640" cy="664210"/>
                            <a:chOff x="0" y="0"/>
                            <a:chExt cx="1310640" cy="664210"/>
                          </a:xfrm>
                        </wpg:grpSpPr>
                        <wps:wsp>
                          <wps:cNvPr id="5" name="Rectangle 5"/>
                          <wps:cNvSpPr/>
                          <wps:spPr>
                            <a:xfrm>
                              <a:off x="0" y="0"/>
                              <a:ext cx="1310640" cy="664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38023" y="103517"/>
                              <a:ext cx="1035170" cy="4054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C93" w:rsidRDefault="00BE1C93" w:rsidP="009F78F0">
                                <w:r>
                                  <w:t>Bienveillance</w:t>
                                </w:r>
                              </w:p>
                              <w:p w:rsidR="00BE1C93" w:rsidRDefault="00BE1C93"/>
                              <w:p w:rsidR="00BE1C93" w:rsidRDefault="00BE1C93" w:rsidP="009F78F0">
                                <w:r>
                                  <w:t>Bienveillance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166558" y="1915065"/>
                            <a:ext cx="1310640" cy="664210"/>
                            <a:chOff x="0" y="0"/>
                            <a:chExt cx="1310640" cy="664210"/>
                          </a:xfrm>
                        </wpg:grpSpPr>
                        <wps:wsp>
                          <wps:cNvPr id="4" name="Rectangle 4"/>
                          <wps:cNvSpPr/>
                          <wps:spPr>
                            <a:xfrm>
                              <a:off x="0" y="0"/>
                              <a:ext cx="1310640" cy="664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Zone de texte 17"/>
                          <wps:cNvSpPr txBox="1"/>
                          <wps:spPr>
                            <a:xfrm>
                              <a:off x="155275" y="138022"/>
                              <a:ext cx="1035170" cy="4054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1C93" w:rsidRDefault="00BE1C93" w:rsidP="009F78F0">
                                <w:r>
                                  <w:t>Intégrité</w:t>
                                </w:r>
                              </w:p>
                              <w:p w:rsidR="00BE1C93" w:rsidRDefault="00BE1C93"/>
                              <w:p w:rsidR="00BE1C93" w:rsidRDefault="00BE1C93" w:rsidP="009F78F0">
                                <w:r>
                                  <w:t>Intégrité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F1EA3A" id="Groupe 25" o:spid="_x0000_s1027" style="position:absolute;margin-left:-.25pt;margin-top:-.3pt;width:431.25pt;height:203.05pt;z-index:-251662336" coordsize="54771,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">
                <v:line id="Connecteur droit 7" o:spid="_x0000_s1028" style="position:absolute;flip:y;visibility:visible;mso-wrap-style:square" from="13284,8195" to="19748,1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5vcEAAADaAAAADwAAAGRycy9kb3ducmV2LnhtbESP0YrCMBRE3wX/IVxh3zStDypdo4gi&#10;LCLodvsBl+baFpubmmS1+/dGEPZxmJkzzHLdm1bcyfnGsoJ0koAgLq1uuFJQ/OzHCxA+IGtsLZOC&#10;P/KwXg0HS8y0ffA33fNQiQhhn6GCOoQuk9KXNRn0E9sRR+9incEQpaukdviIcNPKaZLMpMGG40KN&#10;HW1rKq/5r1GwS+fH9EbuLBen3SEpqrygW6PUx6jffIII1If/8Lv9pRXM4XUl3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kjm9wQAAANoAAAAPAAAAAAAAAAAAAAAA&#10;AKECAABkcnMvZG93bnJldi54bWxQSwUGAAAAAAQABAD5AAAAjwMAAAAA&#10;" strokecolor="#5b9bd5 [3204]" strokeweight="1.5pt">
                  <v:stroke joinstyle="miter"/>
                </v:line>
                <v:line id="Connecteur droit 8" o:spid="_x0000_s1029" style="position:absolute;visibility:visible;mso-wrap-style:square" from="13284,13888" to="20269,1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bxrsAAADaAAAADwAAAGRycy9kb3ducmV2LnhtbERPSwrCMBDdC94hjOBOUwU/VKOIYHEl&#10;/g4wNGNbbCaliW319GYhuHy8/3rbmVI0VLvCsoLJOAJBnFpdcKbgfjuMliCcR9ZYWiYFb3Kw3fR7&#10;a4y1bflCzdVnIoSwi1FB7n0VS+nSnAy6sa2IA/ewtUEfYJ1JXWMbwk0pp1E0lwYLDg05VrTPKX1e&#10;X0bB6XNPitmkSd77SzbDRdI6Mz0rNRx0uxUIT53/i3/uo1YQtoYr4QbIz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ytvGuwAAANoAAAAPAAAAAAAAAAAAAAAAAKECAABk&#10;cnMvZG93bnJldi54bWxQSwUGAAAAAAQABAD5AAAAiQMAAAAA&#10;" strokecolor="#5b9bd5 [3204]" strokeweight="1.5pt">
                  <v:stroke joinstyle="miter"/>
                </v:line>
                <v:line id="Connecteur droit 9" o:spid="_x0000_s1030" style="position:absolute;flip:y;visibility:visible;mso-wrap-style:square" from="33039,3450" to="41402,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IVMIAAADaAAAADwAAAGRycy9kb3ducmV2LnhtbESP0WrCQBRE3wv+w3IF35pN+mA1dRVR&#10;CkWEapoPuGSvSTB7N+5uNf69Wyj4OMzMGWaxGkwnruR8a1lBlqQgiCurW64VlD+frzMQPiBr7CyT&#10;gjt5WC1HLwvMtb3xka5FqEWEsM9RQRNCn0vpq4YM+sT2xNE7WWcwROlqqR3eItx08i1Np9Jgy3Gh&#10;wZ42DVXn4tco2Gbv++xC7iBn39tdWtZFSZdWqcl4WH+ACDSEZ/i//aUVzOHvSr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EIVMIAAADaAAAADwAAAAAAAAAAAAAA&#10;AAChAgAAZHJzL2Rvd25yZXYueG1sUEsFBgAAAAAEAAQA+QAAAJADAAAAAA==&#10;" strokecolor="#5b9bd5 [3204]" strokeweight="1.5pt">
                  <v:stroke joinstyle="miter"/>
                </v:line>
                <v:line id="Connecteur droit 10" o:spid="_x0000_s1031" style="position:absolute;flip:y;visibility:visible;mso-wrap-style:square" from="33556,13112" to="41487,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u8MMAAADbAAAADwAAAGRycy9kb3ducmV2LnhtbESPQWvCQBCF7wX/wzJCb3UTD1aiq5SK&#10;UERoG/MDhuw0Cc3Oxt2tpv/eOQjeZnhv3vtmvR1dry4UYufZQD7LQBHX3nbcGKhO+5clqJiQLfae&#10;ycA/RdhuJk9rLKy/8jddytQoCeFYoIE2paHQOtYtOYwzPxCL9uODwyRraLQNeJVw1+t5li20w46l&#10;ocWB3luqf8s/Z2CXvx7zM4UvvfzcHbKqKSs6d8Y8T8e3FahEY3qY79cfVvCFXn6RAf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7bvDDAAAA2wAAAA8AAAAAAAAAAAAA&#10;AAAAoQIAAGRycy9kb3ducmV2LnhtbFBLBQYAAAAABAAEAPkAAACRAwAAAAA=&#10;" strokecolor="#5b9bd5 [3204]" strokeweight="1.5pt">
                  <v:stroke joinstyle="miter"/>
                </v:line>
                <v:line id="Connecteur droit 11" o:spid="_x0000_s1032" style="position:absolute;visibility:visible;mso-wrap-style:square" from="33556,18891" to="41748,2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EB8EAAADbAAAADwAAAGRycy9kb3ducmV2LnhtbERPzWqDQBC+F/oOyxR6a1YDJsW6hhKo&#10;9BRikgcY3IlK3Flxt2r69NlAILf5+H4n28ymEyMNrrWsIF5EIIgrq1uuFZyOPx+fIJxH1thZJgVX&#10;crDJX18yTLWduKTx4GsRQtilqKDxvk+ldFVDBt3C9sSBO9vBoA9wqKUecArhppPLKFpJgy2HhgZ7&#10;2jZUXQ5/RsHu/1S0STwW121ZJ7guJmeWe6Xe3+bvLxCeZv8UP9y/OsyP4f5LOED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MQHwQAAANsAAAAPAAAAAAAAAAAAAAAA&#10;AKECAABkcnMvZG93bnJldi54bWxQSwUGAAAAAAQABAD5AAAAjwMAAAAA&#10;" strokecolor="#5b9bd5 [3204]" strokeweight="1.5pt">
                  <v:stroke joinstyle="miter"/>
                </v:line>
                <v:group id="Groupe 19" o:spid="_x0000_s1033" style="position:absolute;top:10437;width:13106;height:6643" coordsize="1310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 o:spid="_x0000_s1034" style="position:absolute;width:1310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DicIA&#10;AADaAAAADwAAAGRycy9kb3ducmV2LnhtbERPTWvCQBC9F/oflin01mwUKpJmlaQgSIWCaSj1NmTH&#10;JJidTbPbGP99VxA8DY/3Oel6Mp0YaXCtZQWzKAZBXFndcq2g/Nq8LEE4j6yxs0wKLuRgvXp8SDHR&#10;9sx7GgtfixDCLkEFjfd9IqWrGjLoItsTB+5oB4M+wKGWesBzCDednMfxQhpsOTQ02NN7Q9Wp+DMK&#10;vvevR8rzRSk/D9lvNiu20+7jR6nnpyl7A+Fp8nfxzb3VYT5cX7l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OJwgAAANoAAAAPAAAAAAAAAAAAAAAAAJgCAABkcnMvZG93&#10;bnJldi54bWxQSwUGAAAAAAQABAD1AAAAhwMAAAAA&#10;" filled="f" strokecolor="#1f4d78 [1604]" strokeweight="1pt">
                    <v:textbox>
                      <w:txbxContent>
                        <w:p w:rsidR="00BE1C93" w:rsidRPr="00075240" w:rsidRDefault="00BE1C93" w:rsidP="009F78F0">
                          <w:pPr>
                            <w:rPr>
                              <w:color w:val="000000" w:themeColor="text1"/>
                            </w:rPr>
                          </w:pPr>
                        </w:p>
                        <w:p w:rsidR="00BE1C93" w:rsidRDefault="00BE1C93"/>
                        <w:p w:rsidR="00BE1C93" w:rsidRPr="00075240" w:rsidRDefault="00BE1C93" w:rsidP="009F78F0">
                          <w:pPr>
                            <w:rPr>
                              <w:color w:val="000000" w:themeColor="text1"/>
                            </w:rPr>
                          </w:pPr>
                        </w:p>
                      </w:txbxContent>
                    </v:textbox>
                  </v:rect>
                  <v:shape id="Zone de texte 12" o:spid="_x0000_s1035" type="#_x0000_t202" style="position:absolute;left:1293;top:1293;width:10352;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tm8AA&#10;AADbAAAADwAAAGRycy9kb3ducmV2LnhtbERPTWvCQBC9C/0PyxS86aZWRFJXCUqpqCBqL70N2WkS&#10;mp0N2anGf+8Kgrd5vM+ZLTpXqzO1ofJs4G2YgCLOva24MPB9+hxMQQVBtlh7JgNXCrCYv/RmmFp/&#10;4QOdj1KoGMIhRQOlSJNqHfKSHIahb4gj9+tbhxJhW2jb4iWGu1qPkmSiHVYcG0psaFlS/nf8dwY2&#10;4x9cvcuWrsLdPsu+ps047Izpv3bZByihTp7ih3tt4/wR3H+JB+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3tm8AAAADbAAAADwAAAAAAAAAAAAAAAACYAgAAZHJzL2Rvd25y&#10;ZXYueG1sUEsFBgAAAAAEAAQA9QAAAIUDAAAAAA==&#10;" fillcolor="white [3201]" strokecolor="white [3212]" strokeweight=".5pt">
                    <v:textbox>
                      <w:txbxContent>
                        <w:p w:rsidR="00BE1C93" w:rsidRDefault="00BE1C93" w:rsidP="009F78F0">
                          <w:r>
                            <w:t>Confiance vers l’entreprise</w:t>
                          </w:r>
                        </w:p>
                        <w:p w:rsidR="00BE1C93" w:rsidRDefault="00BE1C93"/>
                        <w:p w:rsidR="00BE1C93" w:rsidRDefault="00BE1C93" w:rsidP="009F78F0">
                          <w:r>
                            <w:t>Confiance vers l’entreprise</w:t>
                          </w:r>
                        </w:p>
                      </w:txbxContent>
                    </v:textbox>
                  </v:shape>
                </v:group>
                <v:group id="Groupe 20" o:spid="_x0000_s1036" style="position:absolute;left:19840;top:4658;width:13107;height:6642" coordsize="1310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 o:spid="_x0000_s1037" style="position:absolute;width:1310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4ZcMA&#10;AADaAAAADwAAAGRycy9kb3ducmV2LnhtbESPQYvCMBSE7wv+h/CEva2pK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4ZcMAAADaAAAADwAAAAAAAAAAAAAAAACYAgAAZHJzL2Rv&#10;d25yZXYueG1sUEsFBgAAAAAEAAQA9QAAAIgDAAAAAA==&#10;" filled="f" strokecolor="#1f4d78 [1604]" strokeweight="1pt"/>
                  <v:shape id="Zone de texte 13" o:spid="_x0000_s1038" type="#_x0000_t202" style="position:absolute;left:1380;top:1121;width:10351;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AMEA&#10;AADbAAAADwAAAGRycy9kb3ducmV2LnhtbERPTWvCQBC9C/6HZYTe6sYqRVI3IbSUFiuI2ktvQ3aa&#10;BLOzITvV+O/dguBtHu9zVvngWnWiPjSeDcymCSji0tuGKwPfh/fHJaggyBZbz2TgQgHybDxaYWr9&#10;mXd02kulYgiHFA3UIl2qdShrchimviOO3K/vHUqEfaVtj+cY7lr9lCTP2mHDsaHGjl5rKo/7P2dg&#10;vfjBt7l80UV42BbFx7JbhI0xD5OheAElNMhdfHN/2jh/Dv+/xAN0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SADBAAAA2wAAAA8AAAAAAAAAAAAAAAAAmAIAAGRycy9kb3du&#10;cmV2LnhtbFBLBQYAAAAABAAEAPUAAACGAwAAAAA=&#10;" fillcolor="white [3201]" strokecolor="white [3212]" strokeweight=".5pt">
                    <v:textbox>
                      <w:txbxContent>
                        <w:p w:rsidR="00BE1C93" w:rsidRDefault="00BE1C93" w:rsidP="009F78F0">
                          <w:r>
                            <w:t>Confiance calculée</w:t>
                          </w:r>
                        </w:p>
                        <w:p w:rsidR="00BE1C93" w:rsidRDefault="00BE1C93"/>
                        <w:p w:rsidR="00BE1C93" w:rsidRDefault="00BE1C93" w:rsidP="009F78F0">
                          <w:r>
                            <w:t>Confiance calculée</w:t>
                          </w:r>
                        </w:p>
                      </w:txbxContent>
                    </v:textbox>
                  </v:shape>
                </v:group>
                <v:group id="Groupe 21" o:spid="_x0000_s1039" style="position:absolute;left:20358;top:15268;width:13106;height:6642" coordsize="1310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 o:spid="_x0000_s1040" style="position:absolute;width:1310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sIA&#10;AADaAAAADwAAAGRycy9kb3ducmV2LnhtbESPQYvCMBSE7wv+h/CEva2pgiLVKFUQxIUFq4jeHs2z&#10;LTYvtYna/fdGEDwOM/MNM523phJ3alxpWUG/F4EgzqwuOVew361+xiCcR9ZYWSYF/+RgPut8TTHW&#10;9sFbuqc+FwHCLkYFhfd1LKXLCjLoerYmDt7ZNgZ9kE0udYOPADeVHETRSBosOSwUWNOyoOyS3oyC&#10;w3Z4psVitJd/p+Sa9NN1+7s5KvXdbZMJCE+t/4Tf7bVWMIDX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93+wgAAANoAAAAPAAAAAAAAAAAAAAAAAJgCAABkcnMvZG93&#10;bnJldi54bWxQSwUGAAAAAAQABAD1AAAAhwMAAAAA&#10;" filled="f" strokecolor="#1f4d78 [1604]" strokeweight="1pt"/>
                  <v:shape id="Zone de texte 14" o:spid="_x0000_s1041" type="#_x0000_t202" style="position:absolute;left:1293;top:1207;width:10352;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QdMEA&#10;AADbAAAADwAAAGRycy9kb3ducmV2LnhtbERPTWvCQBC9C/6HZQRvurEGkdRVgkWUtlCqXnobstMk&#10;NDsbsqPGf98tFLzN433OatO7Rl2pC7VnA7NpAoq48Lbm0sD5tJssQQVBtth4JgN3CrBZDwcrzKy/&#10;8Sddj1KqGMIhQwOVSJtpHYqKHIapb4kj9+07hxJhV2rb4S2Gu0Y/JclCO6w5NlTY0rai4ud4cQZe&#10;0y98mcsb3YX7jzzfL9s0vBszHvX5MyihXh7if/fBxvkp/P0S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0HTBAAAA2wAAAA8AAAAAAAAAAAAAAAAAmAIAAGRycy9kb3du&#10;cmV2LnhtbFBLBQYAAAAABAAEAPUAAACGAwAAAAA=&#10;" fillcolor="white [3201]" strokecolor="white [3212]" strokeweight=".5pt">
                    <v:textbox>
                      <w:txbxContent>
                        <w:p w:rsidR="00BE1C93" w:rsidRDefault="00BE1C93" w:rsidP="009F78F0">
                          <w:r>
                            <w:t>Confiance affective</w:t>
                          </w:r>
                        </w:p>
                        <w:p w:rsidR="00BE1C93" w:rsidRDefault="00BE1C93"/>
                        <w:p w:rsidR="00BE1C93" w:rsidRDefault="00BE1C93" w:rsidP="009F78F0">
                          <w:r>
                            <w:t>Confiance affective</w:t>
                          </w:r>
                        </w:p>
                      </w:txbxContent>
                    </v:textbox>
                  </v:shape>
                </v:group>
                <v:group id="Groupe 22" o:spid="_x0000_s1042" style="position:absolute;left:41320;width:13106;height:6642" coordsize="1310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 o:spid="_x0000_s1043" style="position:absolute;width:1310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cQA&#10;AADaAAAADwAAAGRycy9kb3ducmV2LnhtbESPQWvCQBSE7wX/w/IKvdWNgqFEV4lCIVgoJJVSb4/s&#10;MwnNvk2za5L+e1co9DjMzDfMZjeZVgzUu8aygsU8AkFcWt1wpeD08fr8AsJ5ZI2tZVLwSw5229nD&#10;BhNtR85pKHwlAoRdggpq77tESlfWZNDNbUccvIvtDfog+0rqHscAN61cRlEsDTYcFmrs6FBT+V1c&#10;jYLPfHWh/T4+yfdz+pMuimx6O34p9fQ4pWsQnib/H/5rZ1pBDPcr4Qb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2/3EAAAA2gAAAA8AAAAAAAAAAAAAAAAAmAIAAGRycy9k&#10;b3ducmV2LnhtbFBLBQYAAAAABAAEAPUAAACJAwAAAAA=&#10;" filled="f" strokecolor="#1f4d78 [1604]" strokeweight="1pt"/>
                  <v:shape id="Zone de texte 15" o:spid="_x0000_s1044" type="#_x0000_t202" style="position:absolute;left:1380;top:1121;width:10351;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178EA&#10;AADbAAAADwAAAGRycy9kb3ducmV2LnhtbERPTWvCQBC9C/6HZYTedKPVItFVgqVYqlBqe+ltyI5J&#10;MDsbsqPGf98tCN7m8T5nue5crS7UhsqzgfEoAUWce1txYeDn+204BxUE2WLtmQzcKMB61e8tMbX+&#10;yl90OUihYgiHFA2UIk2qdchLchhGviGO3NG3DiXCttC2xWsMd7WeJMmLdlhxbCixoU1J+elwdgY+&#10;pr/4+iw7ugl3n1m2nTfTsDfmadBlC1BCnTzEd/e7jfNn8P9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de/BAAAA2wAAAA8AAAAAAAAAAAAAAAAAmAIAAGRycy9kb3du&#10;cmV2LnhtbFBLBQYAAAAABAAEAPUAAACGAwAAAAA=&#10;" fillcolor="white [3201]" strokecolor="white [3212]" strokeweight=".5pt">
                    <v:textbox>
                      <w:txbxContent>
                        <w:p w:rsidR="00BE1C93" w:rsidRDefault="00BE1C93" w:rsidP="009F78F0">
                          <w:r>
                            <w:t>Compétences</w:t>
                          </w:r>
                        </w:p>
                        <w:p w:rsidR="00BE1C93" w:rsidRDefault="00BE1C93"/>
                        <w:p w:rsidR="00BE1C93" w:rsidRDefault="00BE1C93" w:rsidP="009F78F0">
                          <w:r>
                            <w:t>Compétences</w:t>
                          </w:r>
                        </w:p>
                      </w:txbxContent>
                    </v:textbox>
                  </v:shape>
                </v:group>
                <v:group id="Groupe 23" o:spid="_x0000_s1045" style="position:absolute;left:41493;top:9489;width:13106;height:6642" coordsize="1310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5" o:spid="_x0000_s1046" style="position:absolute;width:1310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shape id="Zone de texte 16" o:spid="_x0000_s1047" type="#_x0000_t202" style="position:absolute;left:1380;top:1035;width:10351;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mMEA&#10;AADbAAAADwAAAGRycy9kb3ducmV2LnhtbERPS2vCQBC+C/6HZYTe6sZWRKKrhJZSsQXxcfE2ZMck&#10;mJ0N2anGf98VBG/z8T1nvuxcrS7UhsqzgdEwAUWce1txYeCw/3qdggqCbLH2TAZuFGC56PfmmFp/&#10;5S1ddlKoGMIhRQOlSJNqHfKSHIahb4gjd/KtQ4mwLbRt8RrDXa3fkmSiHVYcG0ps6KOk/Lz7cwbW&#10;4yN+vssP3YS7TZZ9T5tx+DXmZdBlM1BCnTzFD/fKxvkTuP8SD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65jBAAAA2wAAAA8AAAAAAAAAAAAAAAAAmAIAAGRycy9kb3du&#10;cmV2LnhtbFBLBQYAAAAABAAEAPUAAACGAwAAAAA=&#10;" fillcolor="white [3201]" strokecolor="white [3212]" strokeweight=".5pt">
                    <v:textbox>
                      <w:txbxContent>
                        <w:p w:rsidR="00BE1C93" w:rsidRDefault="00BE1C93" w:rsidP="009F78F0">
                          <w:r>
                            <w:t>Bienveillance</w:t>
                          </w:r>
                        </w:p>
                        <w:p w:rsidR="00BE1C93" w:rsidRDefault="00BE1C93"/>
                        <w:p w:rsidR="00BE1C93" w:rsidRDefault="00BE1C93" w:rsidP="009F78F0">
                          <w:r>
                            <w:t>Bienveillance</w:t>
                          </w:r>
                        </w:p>
                      </w:txbxContent>
                    </v:textbox>
                  </v:shape>
                </v:group>
                <v:group id="Groupe 24" o:spid="_x0000_s1048" style="position:absolute;left:41665;top:19150;width:13106;height:6642" coordsize="1310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4" o:spid="_x0000_s1049" style="position:absolute;width:1310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gEcMA&#10;AADaAAAADwAAAGRycy9kb3ducmV2LnhtbESPQYvCMBSE7wv+h/CEva2pi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gEcMAAADaAAAADwAAAAAAAAAAAAAAAACYAgAAZHJzL2Rv&#10;d25yZXYueG1sUEsFBgAAAAAEAAQA9QAAAIgDAAAAAA==&#10;" filled="f" strokecolor="#1f4d78 [1604]" strokeweight="1pt"/>
                  <v:shape id="Zone de texte 17" o:spid="_x0000_s1050" type="#_x0000_t202" style="position:absolute;left:1552;top:1380;width:10352;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OA8EA&#10;AADbAAAADwAAAGRycy9kb3ducmV2LnhtbERPTWvCQBC9C/6HZYTedKMVK9FVgqVYqlBqe+ltyI5J&#10;MDsbsqPGf98tCN7m8T5nue5crS7UhsqzgfEoAUWce1txYeDn+204BxUE2WLtmQzcKMB61e8tMbX+&#10;yl90OUihYgiHFA2UIk2qdchLchhGviGO3NG3DiXCttC2xWsMd7WeJMlMO6w4NpTY0Kak/HQ4OwMf&#10;0198fZYd3YS7zyzbzptp2BvzNOiyBSihTh7iu/vdxvkv8P9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TgPBAAAA2wAAAA8AAAAAAAAAAAAAAAAAmAIAAGRycy9kb3du&#10;cmV2LnhtbFBLBQYAAAAABAAEAPUAAACGAwAAAAA=&#10;" fillcolor="white [3201]" strokecolor="white [3212]" strokeweight=".5pt">
                    <v:textbox>
                      <w:txbxContent>
                        <w:p w:rsidR="00BE1C93" w:rsidRDefault="00BE1C93" w:rsidP="009F78F0">
                          <w:r>
                            <w:t>Intégrité</w:t>
                          </w:r>
                        </w:p>
                        <w:p w:rsidR="00BE1C93" w:rsidRDefault="00BE1C93"/>
                        <w:p w:rsidR="00BE1C93" w:rsidRDefault="00BE1C93" w:rsidP="009F78F0">
                          <w:r>
                            <w:t>Intégrité</w:t>
                          </w:r>
                        </w:p>
                      </w:txbxContent>
                    </v:textbox>
                  </v:shape>
                </v:group>
                <w10:wrap type="square"/>
              </v:group>
            </w:pict>
          </mc:Fallback>
        </mc:AlternateContent>
      </w:r>
    </w:p>
    <w:p w:rsidR="00075240" w:rsidRPr="009F78F0" w:rsidRDefault="008D51DE" w:rsidP="008D51DE">
      <w:pPr>
        <w:tabs>
          <w:tab w:val="left" w:pos="3328"/>
        </w:tabs>
        <w:rPr>
          <w:rFonts w:asciiTheme="majorBidi" w:hAnsiTheme="majorBidi" w:cstheme="majorBidi"/>
        </w:rPr>
      </w:pPr>
      <w:r>
        <w:rPr>
          <w:rFonts w:asciiTheme="majorBidi" w:hAnsiTheme="majorBidi" w:cstheme="majorBidi"/>
        </w:rPr>
        <w:tab/>
      </w:r>
    </w:p>
    <w:p w:rsidR="006C3304" w:rsidRPr="009F78F0" w:rsidRDefault="00075240" w:rsidP="00075240">
      <w:pPr>
        <w:tabs>
          <w:tab w:val="left" w:pos="6738"/>
        </w:tabs>
        <w:jc w:val="center"/>
        <w:rPr>
          <w:rFonts w:asciiTheme="majorBidi" w:hAnsiTheme="majorBidi" w:cstheme="majorBidi"/>
          <w:b/>
          <w:bCs/>
          <w:u w:val="single"/>
        </w:rPr>
      </w:pPr>
      <w:r w:rsidRPr="009F78F0">
        <w:rPr>
          <w:rFonts w:asciiTheme="majorBidi" w:hAnsiTheme="majorBidi" w:cstheme="majorBidi"/>
          <w:b/>
          <w:bCs/>
          <w:u w:val="single"/>
        </w:rPr>
        <w:t>Figure 1.1 : Les deux types majeurs de confiance envers l'entreprise</w:t>
      </w:r>
    </w:p>
    <w:p w:rsidR="008167DF" w:rsidRPr="009F78F0" w:rsidRDefault="008167DF" w:rsidP="00075240">
      <w:pPr>
        <w:tabs>
          <w:tab w:val="left" w:pos="6738"/>
        </w:tabs>
        <w:rPr>
          <w:rFonts w:asciiTheme="majorBidi" w:hAnsiTheme="majorBidi" w:cstheme="majorBidi"/>
        </w:rPr>
      </w:pPr>
    </w:p>
    <w:p w:rsidR="00075240" w:rsidRPr="009F78F0" w:rsidRDefault="00FC1F3C" w:rsidP="00FC1F3C">
      <w:pPr>
        <w:tabs>
          <w:tab w:val="left" w:pos="6738"/>
        </w:tabs>
        <w:jc w:val="center"/>
        <w:rPr>
          <w:rFonts w:asciiTheme="majorBidi" w:hAnsiTheme="majorBidi" w:cstheme="majorBidi"/>
          <w:b/>
          <w:bCs/>
          <w:u w:val="single"/>
        </w:rPr>
      </w:pPr>
      <w:r>
        <w:rPr>
          <w:rFonts w:asciiTheme="majorBidi" w:hAnsiTheme="majorBidi" w:cstheme="majorBidi"/>
          <w:b/>
          <w:bCs/>
          <w:u w:val="single"/>
        </w:rPr>
        <w:t xml:space="preserve">Tableau 1.4 </w:t>
      </w:r>
      <w:r w:rsidR="00075240" w:rsidRPr="009F78F0">
        <w:rPr>
          <w:rFonts w:asciiTheme="majorBidi" w:hAnsiTheme="majorBidi" w:cstheme="majorBidi"/>
          <w:b/>
          <w:bCs/>
          <w:u w:val="single"/>
        </w:rPr>
        <w:t>: Les composantes de la confiance envers l'entreprise</w:t>
      </w:r>
    </w:p>
    <w:p w:rsidR="008167DF" w:rsidRPr="009F78F0" w:rsidRDefault="008167DF" w:rsidP="008167DF">
      <w:pPr>
        <w:tabs>
          <w:tab w:val="left" w:pos="6738"/>
        </w:tabs>
        <w:jc w:val="center"/>
        <w:rPr>
          <w:rFonts w:asciiTheme="majorBidi" w:hAnsiTheme="majorBidi" w:cstheme="majorBidi"/>
          <w:b/>
          <w:bCs/>
          <w:u w:val="single"/>
        </w:rPr>
      </w:pPr>
    </w:p>
    <w:tbl>
      <w:tblPr>
        <w:tblStyle w:val="Grilledutableau"/>
        <w:tblW w:w="0" w:type="auto"/>
        <w:tblInd w:w="5" w:type="dxa"/>
        <w:tblLook w:val="04A0" w:firstRow="1" w:lastRow="0" w:firstColumn="1" w:lastColumn="0" w:noHBand="0" w:noVBand="1"/>
      </w:tblPr>
      <w:tblGrid>
        <w:gridCol w:w="4531"/>
        <w:gridCol w:w="4531"/>
      </w:tblGrid>
      <w:tr w:rsidR="008167DF" w:rsidRPr="009F78F0" w:rsidTr="008167DF">
        <w:tc>
          <w:tcPr>
            <w:tcW w:w="4531" w:type="dxa"/>
            <w:tcBorders>
              <w:top w:val="nil"/>
              <w:left w:val="nil"/>
            </w:tcBorders>
          </w:tcPr>
          <w:p w:rsidR="008167DF" w:rsidRPr="009F78F0" w:rsidRDefault="008167DF" w:rsidP="00075240">
            <w:pPr>
              <w:tabs>
                <w:tab w:val="left" w:pos="6738"/>
              </w:tabs>
              <w:rPr>
                <w:rFonts w:asciiTheme="majorBidi" w:hAnsiTheme="majorBidi" w:cstheme="majorBidi"/>
              </w:rPr>
            </w:pPr>
          </w:p>
        </w:tc>
        <w:tc>
          <w:tcPr>
            <w:tcW w:w="4531" w:type="dxa"/>
          </w:tcPr>
          <w:p w:rsidR="008167DF" w:rsidRPr="009F78F0" w:rsidRDefault="008167DF" w:rsidP="00075240">
            <w:pPr>
              <w:tabs>
                <w:tab w:val="left" w:pos="6738"/>
              </w:tabs>
              <w:rPr>
                <w:rFonts w:asciiTheme="majorBidi" w:hAnsiTheme="majorBidi" w:cstheme="majorBidi"/>
              </w:rPr>
            </w:pPr>
            <w:r w:rsidRPr="009F78F0">
              <w:rPr>
                <w:rFonts w:asciiTheme="majorBidi" w:hAnsiTheme="majorBidi" w:cstheme="majorBidi"/>
              </w:rPr>
              <w:t>Composantes</w:t>
            </w:r>
          </w:p>
        </w:tc>
      </w:tr>
      <w:tr w:rsidR="008167DF" w:rsidRPr="009F78F0" w:rsidTr="008167DF">
        <w:tc>
          <w:tcPr>
            <w:tcW w:w="4531" w:type="dxa"/>
            <w:vMerge w:val="restart"/>
            <w:vAlign w:val="center"/>
          </w:tcPr>
          <w:p w:rsidR="008167DF" w:rsidRPr="009F78F0" w:rsidRDefault="008167DF" w:rsidP="008167DF">
            <w:pPr>
              <w:tabs>
                <w:tab w:val="left" w:pos="6738"/>
              </w:tabs>
              <w:jc w:val="center"/>
              <w:rPr>
                <w:rFonts w:asciiTheme="majorBidi" w:hAnsiTheme="majorBidi" w:cstheme="majorBidi"/>
              </w:rPr>
            </w:pPr>
            <w:r w:rsidRPr="009F78F0">
              <w:rPr>
                <w:rFonts w:asciiTheme="majorBidi" w:hAnsiTheme="majorBidi" w:cstheme="majorBidi"/>
              </w:rPr>
              <w:t>Confiance envers l'entreprise</w:t>
            </w:r>
          </w:p>
        </w:tc>
        <w:tc>
          <w:tcPr>
            <w:tcW w:w="4531" w:type="dxa"/>
          </w:tcPr>
          <w:p w:rsidR="008167DF" w:rsidRPr="009F78F0" w:rsidRDefault="008167DF" w:rsidP="00075240">
            <w:pPr>
              <w:tabs>
                <w:tab w:val="left" w:pos="6738"/>
              </w:tabs>
              <w:rPr>
                <w:rFonts w:asciiTheme="majorBidi" w:hAnsiTheme="majorBidi" w:cstheme="majorBidi"/>
              </w:rPr>
            </w:pPr>
            <w:r w:rsidRPr="009F78F0">
              <w:rPr>
                <w:rFonts w:asciiTheme="majorBidi" w:hAnsiTheme="majorBidi" w:cstheme="majorBidi"/>
              </w:rPr>
              <w:t>Les compétences de l'entreprise ou du vendeur en relation avec les parties cognitives comme le contrat, les garanties, etc.</w:t>
            </w:r>
          </w:p>
        </w:tc>
      </w:tr>
      <w:tr w:rsidR="008167DF" w:rsidRPr="009F78F0" w:rsidTr="008167DF">
        <w:tc>
          <w:tcPr>
            <w:tcW w:w="4531" w:type="dxa"/>
            <w:vMerge/>
          </w:tcPr>
          <w:p w:rsidR="008167DF" w:rsidRPr="009F78F0" w:rsidRDefault="008167DF" w:rsidP="00075240">
            <w:pPr>
              <w:tabs>
                <w:tab w:val="left" w:pos="6738"/>
              </w:tabs>
              <w:rPr>
                <w:rFonts w:asciiTheme="majorBidi" w:hAnsiTheme="majorBidi" w:cstheme="majorBidi"/>
              </w:rPr>
            </w:pPr>
          </w:p>
        </w:tc>
        <w:tc>
          <w:tcPr>
            <w:tcW w:w="4531" w:type="dxa"/>
          </w:tcPr>
          <w:p w:rsidR="008167DF" w:rsidRPr="009F78F0" w:rsidRDefault="008167DF" w:rsidP="00075240">
            <w:pPr>
              <w:tabs>
                <w:tab w:val="left" w:pos="6738"/>
              </w:tabs>
              <w:rPr>
                <w:rFonts w:asciiTheme="majorBidi" w:hAnsiTheme="majorBidi" w:cstheme="majorBidi"/>
              </w:rPr>
            </w:pPr>
            <w:r w:rsidRPr="009F78F0">
              <w:rPr>
                <w:rFonts w:asciiTheme="majorBidi" w:hAnsiTheme="majorBidi" w:cstheme="majorBidi"/>
              </w:rPr>
              <w:t>La bienveillance et l'intégrité en relation avec les expériences passées et les informations personnelles</w:t>
            </w:r>
          </w:p>
        </w:tc>
      </w:tr>
    </w:tbl>
    <w:p w:rsidR="006303C7" w:rsidRPr="009F78F0" w:rsidRDefault="006303C7" w:rsidP="00075240">
      <w:pPr>
        <w:tabs>
          <w:tab w:val="left" w:pos="6738"/>
        </w:tabs>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8D51DE" w:rsidRPr="00951F1C" w:rsidTr="00CF2067">
        <w:trPr>
          <w:trHeight w:val="151"/>
        </w:trPr>
        <w:tc>
          <w:tcPr>
            <w:tcW w:w="9683" w:type="dxa"/>
            <w:tcBorders>
              <w:right w:val="single" w:sz="48" w:space="0" w:color="ED7D31" w:themeColor="accent2"/>
            </w:tcBorders>
            <w:shd w:val="clear" w:color="auto" w:fill="1F3864" w:themeFill="accent5" w:themeFillShade="80"/>
          </w:tcPr>
          <w:p w:rsidR="008D51DE" w:rsidRPr="008D51DE" w:rsidRDefault="008D51DE" w:rsidP="002D0102">
            <w:pPr>
              <w:pStyle w:val="Paragraphedeliste"/>
              <w:numPr>
                <w:ilvl w:val="0"/>
                <w:numId w:val="29"/>
              </w:numPr>
              <w:rPr>
                <w:rFonts w:asciiTheme="majorBidi" w:hAnsiTheme="majorBidi" w:cstheme="majorBidi"/>
                <w:b/>
                <w:bCs/>
                <w:u w:val="single"/>
              </w:rPr>
            </w:pPr>
            <w:r w:rsidRPr="008D51DE">
              <w:rPr>
                <w:rFonts w:asciiTheme="majorBidi" w:hAnsiTheme="majorBidi" w:cstheme="majorBidi"/>
                <w:b/>
                <w:bCs/>
                <w:color w:val="FFFFFF" w:themeColor="background1"/>
                <w:sz w:val="36"/>
                <w:szCs w:val="36"/>
                <w:u w:val="thick" w:color="C45911" w:themeColor="accent2" w:themeShade="BF"/>
              </w:rPr>
              <w:t>L'ENGAGEMENT</w:t>
            </w:r>
          </w:p>
        </w:tc>
      </w:tr>
    </w:tbl>
    <w:p w:rsidR="006303C7" w:rsidRPr="009F78F0" w:rsidRDefault="006303C7" w:rsidP="00075240">
      <w:pPr>
        <w:tabs>
          <w:tab w:val="left" w:pos="6738"/>
        </w:tabs>
        <w:rPr>
          <w:rFonts w:asciiTheme="majorBidi" w:hAnsiTheme="majorBidi" w:cstheme="majorBidi"/>
        </w:rPr>
      </w:pPr>
    </w:p>
    <w:p w:rsidR="006303C7" w:rsidRDefault="006303C7" w:rsidP="00FC1F3C">
      <w:pPr>
        <w:tabs>
          <w:tab w:val="left" w:pos="6738"/>
        </w:tabs>
        <w:rPr>
          <w:rFonts w:asciiTheme="majorBidi" w:hAnsiTheme="majorBidi" w:cstheme="majorBidi"/>
        </w:rPr>
      </w:pPr>
      <w:r w:rsidRPr="009F78F0">
        <w:rPr>
          <w:rFonts w:asciiTheme="majorBidi" w:hAnsiTheme="majorBidi" w:cstheme="majorBidi"/>
        </w:rPr>
        <w:t>Le concept de la confiance voir est souvent lié à celui de l'engagement. L'engagement prend ses racines en théorie des échanges sociaux (Keh et Xie, 2009), et il est, avec la confiance, un des concepts clés en marketing (Morgan et Hunt, 1994</w:t>
      </w:r>
      <w:r w:rsidR="00FC1F3C">
        <w:rPr>
          <w:rFonts w:asciiTheme="majorBidi" w:hAnsiTheme="majorBidi" w:cstheme="majorBidi"/>
        </w:rPr>
        <w:t xml:space="preserve"> </w:t>
      </w:r>
      <w:r w:rsidRPr="009F78F0">
        <w:rPr>
          <w:rFonts w:asciiTheme="majorBidi" w:hAnsiTheme="majorBidi" w:cstheme="majorBidi"/>
        </w:rPr>
        <w:t>; Garbarino et Johnson, 1999</w:t>
      </w:r>
      <w:r w:rsidR="00FC1F3C">
        <w:rPr>
          <w:rFonts w:asciiTheme="majorBidi" w:hAnsiTheme="majorBidi" w:cstheme="majorBidi"/>
        </w:rPr>
        <w:t xml:space="preserve"> </w:t>
      </w:r>
      <w:r w:rsidRPr="009F78F0">
        <w:rPr>
          <w:rFonts w:asciiTheme="majorBidi" w:hAnsiTheme="majorBidi" w:cstheme="majorBidi"/>
        </w:rPr>
        <w:t>; Johnson, Silvadas et Garbarino, 2009</w:t>
      </w:r>
      <w:r w:rsidR="00FC1F3C">
        <w:rPr>
          <w:rFonts w:asciiTheme="majorBidi" w:hAnsiTheme="majorBidi" w:cstheme="majorBidi"/>
        </w:rPr>
        <w:t xml:space="preserve"> </w:t>
      </w:r>
      <w:r w:rsidRPr="009F78F0">
        <w:rPr>
          <w:rFonts w:asciiTheme="majorBidi" w:hAnsiTheme="majorBidi" w:cstheme="majorBidi"/>
        </w:rPr>
        <w:t>; Mukherjee et Nath, 2003 et 2007; David-Sramek et al., 2009; Keh et Xie, 2009; Cater et Zabkar, 2009). De nombreux auteurs en proposent une définition et le tableau 1.</w:t>
      </w:r>
      <w:r w:rsidR="00FC1F3C">
        <w:rPr>
          <w:rFonts w:asciiTheme="majorBidi" w:hAnsiTheme="majorBidi" w:cstheme="majorBidi"/>
        </w:rPr>
        <w:t>5</w:t>
      </w:r>
      <w:r w:rsidRPr="009F78F0">
        <w:rPr>
          <w:rFonts w:asciiTheme="majorBidi" w:hAnsiTheme="majorBidi" w:cstheme="majorBidi"/>
        </w:rPr>
        <w:t xml:space="preserve"> représente un échantillon de certaines d'entre elles que nous avons </w:t>
      </w:r>
      <w:r w:rsidR="00FC1F3C" w:rsidRPr="009F78F0">
        <w:rPr>
          <w:rFonts w:asciiTheme="majorBidi" w:hAnsiTheme="majorBidi" w:cstheme="majorBidi"/>
        </w:rPr>
        <w:t>sélectionné</w:t>
      </w:r>
      <w:r w:rsidRPr="009F78F0">
        <w:rPr>
          <w:rFonts w:asciiTheme="majorBidi" w:hAnsiTheme="majorBidi" w:cstheme="majorBidi"/>
        </w:rPr>
        <w:t>.</w:t>
      </w:r>
    </w:p>
    <w:p w:rsidR="001C5222" w:rsidRPr="009F78F0" w:rsidRDefault="001C5222" w:rsidP="00FC1F3C">
      <w:pPr>
        <w:tabs>
          <w:tab w:val="left" w:pos="6738"/>
        </w:tabs>
        <w:rPr>
          <w:rFonts w:asciiTheme="majorBidi" w:hAnsiTheme="majorBidi" w:cstheme="majorBidi"/>
        </w:rPr>
      </w:pPr>
    </w:p>
    <w:p w:rsidR="006303C7" w:rsidRPr="009F78F0" w:rsidRDefault="006303C7" w:rsidP="00FC1F3C">
      <w:pPr>
        <w:tabs>
          <w:tab w:val="left" w:pos="6738"/>
        </w:tabs>
        <w:jc w:val="center"/>
        <w:rPr>
          <w:rFonts w:asciiTheme="majorBidi" w:hAnsiTheme="majorBidi" w:cstheme="majorBidi"/>
          <w:b/>
          <w:bCs/>
          <w:u w:val="single"/>
        </w:rPr>
      </w:pPr>
      <w:r w:rsidRPr="009F78F0">
        <w:rPr>
          <w:rFonts w:asciiTheme="majorBidi" w:hAnsiTheme="majorBidi" w:cstheme="majorBidi"/>
          <w:b/>
          <w:bCs/>
          <w:u w:val="single"/>
        </w:rPr>
        <w:lastRenderedPageBreak/>
        <w:t xml:space="preserve">Tableau </w:t>
      </w:r>
      <w:r w:rsidR="00FC1F3C">
        <w:rPr>
          <w:rFonts w:asciiTheme="majorBidi" w:hAnsiTheme="majorBidi" w:cstheme="majorBidi"/>
          <w:b/>
          <w:bCs/>
          <w:u w:val="single"/>
        </w:rPr>
        <w:t>1.5 :</w:t>
      </w:r>
      <w:r w:rsidRPr="009F78F0">
        <w:rPr>
          <w:rFonts w:asciiTheme="majorBidi" w:hAnsiTheme="majorBidi" w:cstheme="majorBidi"/>
          <w:b/>
          <w:bCs/>
          <w:u w:val="single"/>
        </w:rPr>
        <w:t xml:space="preserve"> Déf</w:t>
      </w:r>
      <w:r w:rsidR="00FC1F3C">
        <w:rPr>
          <w:rFonts w:asciiTheme="majorBidi" w:hAnsiTheme="majorBidi" w:cstheme="majorBidi"/>
          <w:b/>
          <w:bCs/>
          <w:u w:val="single"/>
        </w:rPr>
        <w:t xml:space="preserve">initions de l'engagement </w:t>
      </w:r>
    </w:p>
    <w:tbl>
      <w:tblPr>
        <w:tblStyle w:val="Grilledutableau"/>
        <w:tblW w:w="0" w:type="auto"/>
        <w:tblLook w:val="04A0" w:firstRow="1" w:lastRow="0" w:firstColumn="1" w:lastColumn="0" w:noHBand="0" w:noVBand="1"/>
      </w:tblPr>
      <w:tblGrid>
        <w:gridCol w:w="4531"/>
        <w:gridCol w:w="4531"/>
      </w:tblGrid>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Auteurs et date</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Définitions</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Dwyer, Schurr et Oh, 1987, p. 19</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Contrat implicite de la continuation d'une relation entre des partenaires d'échanges.</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Moorman, Zaltman et Deshpandé, 1992, p. 316</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Désir continu de maintenir une relation qui a de la valeur sur le long terme.</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Morgan et Hunt, 1994, p. 23</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Confiance de la part d'un partenaire d'affaires (d'échange) qu'une relation d'affaires actuelle à tant d'importance qu'elle justifie des efforts conséquents.</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Garbarino et Johnson, 1999</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Attachement psychologique d'un consommateur ou d'un client, sa loyauté, ses inquiétudes pour le futur bien-être, son identification et sa fierté d'être associé à une organisation.</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Gruen, Summers et Acito, 2000, p. 37</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Degré d'attachement psychologique à l'organisation. C'est un construit à trois dimensions (affective, normative et continue).</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Gruen, SUmmers et Acito, 2000, p. 37</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(Engagement normatif) Sens d'obligation morale d'un individu envers une organisation et degré auquel un client est lié psychologiquement à l'organisation sur ce même sentiment d'obligation morale de maintenir la relation</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Sansal, Irving et Taylor, 2004, p. 236</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Force qui lie les individus à continuer d'acheter un service de la part d'un fournisseur de services.</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Palmatier, Dant, Grewal et Evans, 2007, p. 83</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Désir constant de maintenir une relation de valeur.</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Johnson, Sivadas et Garbarino, 2008</w:t>
            </w:r>
          </w:p>
        </w:tc>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L'engagement (affectif) se réfère au lien émotionnel, au sentiment d'appartenance et d'identification avec une compagnie.</w:t>
            </w:r>
          </w:p>
        </w:tc>
      </w:tr>
      <w:tr w:rsidR="006303C7" w:rsidRPr="009F78F0" w:rsidTr="006303C7">
        <w:tc>
          <w:tcPr>
            <w:tcW w:w="4531" w:type="dxa"/>
          </w:tcPr>
          <w:p w:rsidR="006303C7" w:rsidRPr="009F78F0" w:rsidRDefault="006303C7" w:rsidP="006303C7">
            <w:pPr>
              <w:tabs>
                <w:tab w:val="left" w:pos="6738"/>
              </w:tabs>
              <w:rPr>
                <w:rFonts w:asciiTheme="majorBidi" w:hAnsiTheme="majorBidi" w:cstheme="majorBidi"/>
                <w:b/>
                <w:bCs/>
                <w:u w:val="single"/>
              </w:rPr>
            </w:pPr>
            <w:r w:rsidRPr="009F78F0">
              <w:rPr>
                <w:rFonts w:asciiTheme="majorBidi" w:hAnsiTheme="majorBidi" w:cstheme="majorBidi"/>
              </w:rPr>
              <w:t>Hadjiani et Thilenius 2009</w:t>
            </w:r>
          </w:p>
        </w:tc>
        <w:tc>
          <w:tcPr>
            <w:tcW w:w="4531" w:type="dxa"/>
          </w:tcPr>
          <w:p w:rsidR="006303C7" w:rsidRPr="009F78F0" w:rsidRDefault="00357ECD" w:rsidP="00357ECD">
            <w:pPr>
              <w:tabs>
                <w:tab w:val="left" w:pos="6738"/>
              </w:tabs>
              <w:rPr>
                <w:rFonts w:asciiTheme="majorBidi" w:hAnsiTheme="majorBidi" w:cstheme="majorBidi"/>
                <w:b/>
                <w:bCs/>
                <w:u w:val="single"/>
              </w:rPr>
            </w:pPr>
            <w:r w:rsidRPr="009F78F0">
              <w:rPr>
                <w:rFonts w:asciiTheme="majorBidi" w:hAnsiTheme="majorBidi" w:cstheme="majorBidi"/>
              </w:rPr>
              <w:t>Sacrifice fait par les partenaires pour maintenir une relation</w:t>
            </w:r>
          </w:p>
        </w:tc>
      </w:tr>
      <w:tr w:rsidR="006303C7" w:rsidRPr="009F78F0" w:rsidTr="006303C7">
        <w:tc>
          <w:tcPr>
            <w:tcW w:w="4531" w:type="dxa"/>
          </w:tcPr>
          <w:p w:rsidR="006303C7" w:rsidRPr="009F78F0" w:rsidRDefault="00357ECD" w:rsidP="006303C7">
            <w:pPr>
              <w:tabs>
                <w:tab w:val="left" w:pos="6738"/>
              </w:tabs>
              <w:rPr>
                <w:rFonts w:asciiTheme="majorBidi" w:hAnsiTheme="majorBidi" w:cstheme="majorBidi"/>
                <w:b/>
                <w:bCs/>
                <w:u w:val="single"/>
              </w:rPr>
            </w:pPr>
            <w:r w:rsidRPr="009F78F0">
              <w:rPr>
                <w:rFonts w:asciiTheme="majorBidi" w:hAnsiTheme="majorBidi" w:cstheme="majorBidi"/>
              </w:rPr>
              <w:t>Cater et Zabkar, 2009</w:t>
            </w:r>
          </w:p>
        </w:tc>
        <w:tc>
          <w:tcPr>
            <w:tcW w:w="4531" w:type="dxa"/>
          </w:tcPr>
          <w:p w:rsidR="006303C7" w:rsidRPr="009F78F0" w:rsidRDefault="00357ECD" w:rsidP="006303C7">
            <w:pPr>
              <w:tabs>
                <w:tab w:val="left" w:pos="6738"/>
              </w:tabs>
              <w:rPr>
                <w:rFonts w:asciiTheme="majorBidi" w:hAnsiTheme="majorBidi" w:cstheme="majorBidi"/>
                <w:b/>
                <w:bCs/>
                <w:u w:val="single"/>
              </w:rPr>
            </w:pPr>
            <w:r w:rsidRPr="009F78F0">
              <w:rPr>
                <w:rFonts w:asciiTheme="majorBidi" w:hAnsiTheme="majorBidi" w:cstheme="majorBidi"/>
              </w:rPr>
              <w:t>Intention de continuer une relation.</w:t>
            </w:r>
          </w:p>
        </w:tc>
      </w:tr>
      <w:tr w:rsidR="006303C7" w:rsidRPr="009F78F0" w:rsidTr="006303C7">
        <w:tc>
          <w:tcPr>
            <w:tcW w:w="4531" w:type="dxa"/>
          </w:tcPr>
          <w:p w:rsidR="006303C7" w:rsidRPr="009F78F0" w:rsidRDefault="00357ECD" w:rsidP="006303C7">
            <w:pPr>
              <w:tabs>
                <w:tab w:val="left" w:pos="6738"/>
              </w:tabs>
              <w:rPr>
                <w:rFonts w:asciiTheme="majorBidi" w:hAnsiTheme="majorBidi" w:cstheme="majorBidi"/>
                <w:b/>
                <w:bCs/>
                <w:u w:val="single"/>
              </w:rPr>
            </w:pPr>
            <w:r w:rsidRPr="009F78F0">
              <w:rPr>
                <w:rFonts w:asciiTheme="majorBidi" w:hAnsiTheme="majorBidi" w:cstheme="majorBidi"/>
              </w:rPr>
              <w:t>Keh et Xie, 2009, p. 733</w:t>
            </w:r>
          </w:p>
        </w:tc>
        <w:tc>
          <w:tcPr>
            <w:tcW w:w="4531" w:type="dxa"/>
          </w:tcPr>
          <w:p w:rsidR="006303C7" w:rsidRPr="009F78F0" w:rsidRDefault="00357ECD" w:rsidP="006303C7">
            <w:pPr>
              <w:tabs>
                <w:tab w:val="left" w:pos="6738"/>
              </w:tabs>
              <w:rPr>
                <w:rFonts w:asciiTheme="majorBidi" w:hAnsiTheme="majorBidi" w:cstheme="majorBidi"/>
                <w:b/>
                <w:bCs/>
                <w:u w:val="single"/>
              </w:rPr>
            </w:pPr>
            <w:r w:rsidRPr="009F78F0">
              <w:rPr>
                <w:rFonts w:asciiTheme="majorBidi" w:hAnsiTheme="majorBidi" w:cstheme="majorBidi"/>
              </w:rPr>
              <w:t>(Engagement du consommateur) Volonté d'un partenaire d'échange de maintenir une relation importante durable.</w:t>
            </w:r>
          </w:p>
        </w:tc>
      </w:tr>
    </w:tbl>
    <w:p w:rsidR="00357ECD" w:rsidRPr="009F78F0" w:rsidRDefault="00357ECD" w:rsidP="006303C7">
      <w:pPr>
        <w:tabs>
          <w:tab w:val="left" w:pos="6738"/>
        </w:tabs>
        <w:rPr>
          <w:rFonts w:asciiTheme="majorBidi" w:hAnsiTheme="majorBidi" w:cstheme="majorBidi"/>
          <w:b/>
          <w:bCs/>
          <w:u w:val="single"/>
        </w:rPr>
      </w:pPr>
    </w:p>
    <w:p w:rsidR="00357ECD" w:rsidRPr="009F78F0" w:rsidRDefault="00357ECD" w:rsidP="00FC1F3C">
      <w:pPr>
        <w:tabs>
          <w:tab w:val="left" w:pos="6738"/>
        </w:tabs>
        <w:rPr>
          <w:rFonts w:asciiTheme="majorBidi" w:hAnsiTheme="majorBidi" w:cstheme="majorBidi"/>
        </w:rPr>
      </w:pPr>
      <w:r w:rsidRPr="009F78F0">
        <w:rPr>
          <w:rFonts w:asciiTheme="majorBidi" w:hAnsiTheme="majorBidi" w:cstheme="majorBidi"/>
        </w:rPr>
        <w:t>Ainsi que le montre Je tableau 1.</w:t>
      </w:r>
      <w:r w:rsidR="00FC1F3C">
        <w:rPr>
          <w:rFonts w:asciiTheme="majorBidi" w:hAnsiTheme="majorBidi" w:cstheme="majorBidi"/>
        </w:rPr>
        <w:t>5</w:t>
      </w:r>
      <w:r w:rsidRPr="009F78F0">
        <w:rPr>
          <w:rFonts w:asciiTheme="majorBidi" w:hAnsiTheme="majorBidi" w:cstheme="majorBidi"/>
        </w:rPr>
        <w:t>, il existe plusieurs types d'engagement. Ainsi, la dimension affective est devenue l'engagement affectif (ex. : Bansal, Irving et Taylor, 2004</w:t>
      </w:r>
      <w:r w:rsidR="00FC1F3C">
        <w:rPr>
          <w:rFonts w:asciiTheme="majorBidi" w:hAnsiTheme="majorBidi" w:cstheme="majorBidi"/>
        </w:rPr>
        <w:t xml:space="preserve"> </w:t>
      </w:r>
      <w:r w:rsidRPr="009F78F0">
        <w:rPr>
          <w:rFonts w:asciiTheme="majorBidi" w:hAnsiTheme="majorBidi" w:cstheme="majorBidi"/>
        </w:rPr>
        <w:t>; Johnson, Sivadas et Garbarino, 2008), la dimension calculée est devenue l'engagement calculé et la dimension normative est devenue l'engagement normatif (ex. : Gruen, Summers et Acito, 2000).</w:t>
      </w:r>
    </w:p>
    <w:p w:rsidR="00357ECD" w:rsidRPr="009F78F0" w:rsidRDefault="00357ECD" w:rsidP="006303C7">
      <w:pPr>
        <w:tabs>
          <w:tab w:val="left" w:pos="6738"/>
        </w:tabs>
        <w:rPr>
          <w:rFonts w:asciiTheme="majorBidi" w:hAnsiTheme="majorBidi" w:cstheme="majorBidi"/>
        </w:rPr>
      </w:pPr>
      <w:r w:rsidRPr="009F78F0">
        <w:rPr>
          <w:rFonts w:asciiTheme="majorBidi" w:hAnsiTheme="majorBidi" w:cstheme="majorBidi"/>
        </w:rPr>
        <w:t>L'engagement, selon Cater et Zabkar (2009), est l'intention de continuer une relation. Une définition parmi tant d'autres illustrant très bien ce propos est celle de Moorman, Zaltman et Deshpande (1992, p. 316) : «c'est le désir de maintenir une relation qui a de la valeur à long terme ». La plupart des définitions mettent en effet l'accent sur cette volonté de garder une relation qui a de la valeur pour les deux partie</w:t>
      </w:r>
      <w:r w:rsidR="00FC1F3C">
        <w:rPr>
          <w:rFonts w:asciiTheme="majorBidi" w:hAnsiTheme="majorBidi" w:cstheme="majorBidi"/>
        </w:rPr>
        <w:t>s et cela sur le long terme. " S</w:t>
      </w:r>
      <w:r w:rsidRPr="009F78F0">
        <w:rPr>
          <w:rFonts w:asciiTheme="majorBidi" w:hAnsiTheme="majorBidi" w:cstheme="majorBidi"/>
        </w:rPr>
        <w:t>'agit en fait de ce que certains auteurs appellent l'engagement affectif (Johnson, Sivadas et Garbarino, 2008). Cette relation peut être aussi bien entre deux entreprises en B2B ou entre une entreprise et un client.</w:t>
      </w:r>
    </w:p>
    <w:p w:rsidR="00357ECD" w:rsidRPr="009F78F0" w:rsidRDefault="00357ECD" w:rsidP="006303C7">
      <w:pPr>
        <w:tabs>
          <w:tab w:val="left" w:pos="6738"/>
        </w:tabs>
        <w:rPr>
          <w:rFonts w:asciiTheme="majorBidi" w:hAnsiTheme="majorBidi" w:cstheme="majorBidi"/>
        </w:rPr>
      </w:pPr>
      <w:r w:rsidRPr="009F78F0">
        <w:rPr>
          <w:rFonts w:asciiTheme="majorBidi" w:hAnsiTheme="majorBidi" w:cstheme="majorBidi"/>
        </w:rPr>
        <w:lastRenderedPageBreak/>
        <w:t>En fait, on peut observer dans la littérature de l'engagement en marketing deux approches sur le construit de l'engagement : une approche unidimensionnelle et une approche multidimensionnelle.</w:t>
      </w:r>
    </w:p>
    <w:p w:rsidR="00357ECD" w:rsidRPr="008D51DE" w:rsidRDefault="00357ECD" w:rsidP="002D0102">
      <w:pPr>
        <w:pStyle w:val="Paragraphedeliste"/>
        <w:numPr>
          <w:ilvl w:val="0"/>
          <w:numId w:val="30"/>
        </w:numPr>
        <w:ind w:left="1134"/>
        <w:jc w:val="both"/>
        <w:rPr>
          <w:rFonts w:asciiTheme="majorBidi" w:hAnsiTheme="majorBidi" w:cstheme="majorBidi"/>
          <w:b/>
          <w:bCs/>
          <w:color w:val="1F3864" w:themeColor="accent5" w:themeShade="80"/>
          <w:sz w:val="32"/>
          <w:szCs w:val="32"/>
          <w:u w:val="thick" w:color="1F3864" w:themeColor="accent5" w:themeShade="80"/>
        </w:rPr>
      </w:pPr>
      <w:r w:rsidRPr="008D51DE">
        <w:rPr>
          <w:rFonts w:asciiTheme="majorBidi" w:hAnsiTheme="majorBidi" w:cstheme="majorBidi"/>
          <w:b/>
          <w:bCs/>
          <w:color w:val="1F3864" w:themeColor="accent5" w:themeShade="80"/>
          <w:sz w:val="32"/>
          <w:szCs w:val="32"/>
          <w:u w:val="thick" w:color="1F3864" w:themeColor="accent5" w:themeShade="80"/>
        </w:rPr>
        <w:t xml:space="preserve">Vision unidimensionnelle de l'engagement : </w:t>
      </w:r>
    </w:p>
    <w:p w:rsidR="00357ECD" w:rsidRPr="009F78F0" w:rsidRDefault="00357ECD" w:rsidP="00357ECD">
      <w:pPr>
        <w:tabs>
          <w:tab w:val="left" w:pos="6738"/>
        </w:tabs>
        <w:rPr>
          <w:rFonts w:asciiTheme="majorBidi" w:hAnsiTheme="majorBidi" w:cstheme="majorBidi"/>
        </w:rPr>
      </w:pPr>
      <w:r w:rsidRPr="009F78F0">
        <w:rPr>
          <w:rFonts w:asciiTheme="majorBidi" w:hAnsiTheme="majorBidi" w:cstheme="majorBidi"/>
        </w:rPr>
        <w:t>L'approche unidimensionnelle de l'engagement est l'approche la plus ancienne et la plus commune. Elle se réfère au lien émotionnel, au sentiment d'appartenance et d'identification avec une compagnie (Johnson, Sivadas et Garbarino, 2008). Cette définition, qui est en fait celle de l'engagement affectif ou de la dimension affective de l'engagement, est similaire à celle proposée par Garbarino &amp; Johnson (1999). La similarité entre les définitions confirme que la notion d'engagement affectif et la notion d'engagement des auteurs de la vision unidimensionnelle sont en réalité la même notion. Dwyer, Schurr et Oh (1987), Morgan et Hunt (1994), Garbarino &amp; Johnson (1999), Hennig-Thurau, Gwinner et Gremler (2002), Brown, Barry, Dacin et Gunst (2005) Johnson, Sivadas et Garbarino (2008) et Bhagat (2009) sont parmi les nombreux auteurs qui adoptent cette vision unidimensionnelle de l'engagement.</w:t>
      </w:r>
    </w:p>
    <w:p w:rsidR="00357ECD" w:rsidRPr="009F78F0" w:rsidRDefault="00357ECD" w:rsidP="00357ECD">
      <w:pPr>
        <w:tabs>
          <w:tab w:val="left" w:pos="6738"/>
        </w:tabs>
        <w:rPr>
          <w:rFonts w:asciiTheme="majorBidi" w:hAnsiTheme="majorBidi" w:cstheme="majorBidi"/>
        </w:rPr>
      </w:pPr>
      <w:r w:rsidRPr="009F78F0">
        <w:rPr>
          <w:rFonts w:asciiTheme="majorBidi" w:hAnsiTheme="majorBidi" w:cstheme="majorBidi"/>
        </w:rPr>
        <w:t>Tous ces auteurs de la vision à une dimension ne nient pas forcément l'existence d'autres dimensions. En effet, certains d'entre eux (Brown, Barry, Dacin et Gunst, 2005</w:t>
      </w:r>
      <w:r w:rsidR="00FC1F3C">
        <w:rPr>
          <w:rFonts w:asciiTheme="majorBidi" w:hAnsiTheme="majorBidi" w:cstheme="majorBidi"/>
        </w:rPr>
        <w:t xml:space="preserve"> </w:t>
      </w:r>
      <w:r w:rsidRPr="009F78F0">
        <w:rPr>
          <w:rFonts w:asciiTheme="majorBidi" w:hAnsiTheme="majorBidi" w:cstheme="majorBidi"/>
        </w:rPr>
        <w:t>; Johnson, Sivadas et Garbarino, 2008) citent d'autres dimensions dans leur revue de littérature, mais décident d'utiliser sciemment et seulement la dimension affective. D'ailleurs, malgré leur vision multidimensionnelle du concept de l'engagemerit, Cater et Zabkar (2009) ont trouvé dans leurs études que l'engagement affectif a un rôle dominant par rapport aux deux autres dimensions de l'engagement qu'ils considèrent, et cela pourrait expliquer cette vision unidimensionnelle.</w:t>
      </w:r>
    </w:p>
    <w:p w:rsidR="00357ECD" w:rsidRPr="008D51DE" w:rsidRDefault="00357ECD" w:rsidP="002D0102">
      <w:pPr>
        <w:pStyle w:val="Paragraphedeliste"/>
        <w:numPr>
          <w:ilvl w:val="0"/>
          <w:numId w:val="30"/>
        </w:numPr>
        <w:ind w:left="1134"/>
        <w:jc w:val="both"/>
        <w:rPr>
          <w:rFonts w:asciiTheme="majorBidi" w:hAnsiTheme="majorBidi" w:cstheme="majorBidi"/>
          <w:b/>
          <w:bCs/>
          <w:color w:val="1F3864" w:themeColor="accent5" w:themeShade="80"/>
          <w:sz w:val="32"/>
          <w:szCs w:val="32"/>
          <w:u w:val="thick" w:color="1F3864" w:themeColor="accent5" w:themeShade="80"/>
        </w:rPr>
      </w:pPr>
      <w:r w:rsidRPr="008D51DE">
        <w:rPr>
          <w:rFonts w:asciiTheme="majorBidi" w:hAnsiTheme="majorBidi" w:cstheme="majorBidi"/>
          <w:b/>
          <w:bCs/>
          <w:color w:val="1F3864" w:themeColor="accent5" w:themeShade="80"/>
          <w:sz w:val="32"/>
          <w:szCs w:val="32"/>
          <w:u w:val="thick" w:color="1F3864" w:themeColor="accent5" w:themeShade="80"/>
        </w:rPr>
        <w:t>Vision multidimensionnelle de l'engagement :</w:t>
      </w:r>
    </w:p>
    <w:p w:rsidR="00357ECD" w:rsidRPr="009F78F0" w:rsidRDefault="00357ECD" w:rsidP="00357ECD">
      <w:pPr>
        <w:tabs>
          <w:tab w:val="left" w:pos="6738"/>
        </w:tabs>
        <w:rPr>
          <w:rFonts w:asciiTheme="majorBidi" w:hAnsiTheme="majorBidi" w:cstheme="majorBidi"/>
        </w:rPr>
      </w:pPr>
      <w:r w:rsidRPr="009F78F0">
        <w:rPr>
          <w:rFonts w:asciiTheme="majorBidi" w:hAnsiTheme="majorBidi" w:cstheme="majorBidi"/>
        </w:rPr>
        <w:t>La vision multidimensionnelle ou tridimensionnelle du construit vient du comportement organisationnel et a été développée par Meyer et Allen (1990 et 1997). Par la suite, une étude approfondie de Herscovitch et Meyer (2001) de la 1ittérature en comportement organisationnel vient solidifier l'argument de Meyer et Allen (1997) selon lequel les trois dimensions de l'engagement dans les organisations sont l'engagement affectif, continu et normatif. Dans J'environnement organisationnel, ces trois dimensions signifient que les employés restent au travail car :</w:t>
      </w:r>
    </w:p>
    <w:p w:rsidR="00357ECD" w:rsidRPr="009F78F0" w:rsidRDefault="008D48F6" w:rsidP="002D0102">
      <w:pPr>
        <w:pStyle w:val="Paragraphedeliste"/>
        <w:numPr>
          <w:ilvl w:val="0"/>
          <w:numId w:val="8"/>
        </w:numPr>
        <w:tabs>
          <w:tab w:val="left" w:pos="6738"/>
        </w:tabs>
        <w:ind w:left="567" w:hanging="436"/>
        <w:rPr>
          <w:rFonts w:asciiTheme="majorBidi" w:hAnsiTheme="majorBidi" w:cstheme="majorBidi"/>
        </w:rPr>
      </w:pPr>
      <w:r w:rsidRPr="009F78F0">
        <w:rPr>
          <w:rFonts w:asciiTheme="majorBidi" w:hAnsiTheme="majorBidi" w:cstheme="majorBidi"/>
        </w:rPr>
        <w:t>I</w:t>
      </w:r>
      <w:r w:rsidR="00357ECD" w:rsidRPr="009F78F0">
        <w:rPr>
          <w:rFonts w:asciiTheme="majorBidi" w:hAnsiTheme="majorBidi" w:cstheme="majorBidi"/>
        </w:rPr>
        <w:t>ls le veulent bien (dimension affective)</w:t>
      </w:r>
      <w:r w:rsidRPr="009F78F0">
        <w:rPr>
          <w:rFonts w:asciiTheme="majorBidi" w:hAnsiTheme="majorBidi" w:cstheme="majorBidi"/>
        </w:rPr>
        <w:t xml:space="preserve"> </w:t>
      </w:r>
      <w:r w:rsidR="00357ECD" w:rsidRPr="009F78F0">
        <w:rPr>
          <w:rFonts w:asciiTheme="majorBidi" w:hAnsiTheme="majorBidi" w:cstheme="majorBidi"/>
        </w:rPr>
        <w:t xml:space="preserve">; </w:t>
      </w:r>
    </w:p>
    <w:p w:rsidR="008D48F6" w:rsidRPr="009F78F0" w:rsidRDefault="008D48F6" w:rsidP="002D0102">
      <w:pPr>
        <w:pStyle w:val="Paragraphedeliste"/>
        <w:numPr>
          <w:ilvl w:val="0"/>
          <w:numId w:val="8"/>
        </w:numPr>
        <w:tabs>
          <w:tab w:val="left" w:pos="6738"/>
        </w:tabs>
        <w:ind w:left="567" w:hanging="436"/>
        <w:rPr>
          <w:rFonts w:asciiTheme="majorBidi" w:hAnsiTheme="majorBidi" w:cstheme="majorBidi"/>
        </w:rPr>
      </w:pPr>
      <w:r w:rsidRPr="009F78F0">
        <w:rPr>
          <w:rFonts w:asciiTheme="majorBidi" w:hAnsiTheme="majorBidi" w:cstheme="majorBidi"/>
        </w:rPr>
        <w:t>I</w:t>
      </w:r>
      <w:r w:rsidR="00357ECD" w:rsidRPr="009F78F0">
        <w:rPr>
          <w:rFonts w:asciiTheme="majorBidi" w:hAnsiTheme="majorBidi" w:cstheme="majorBidi"/>
        </w:rPr>
        <w:t>ls ont besoin de rester</w:t>
      </w:r>
      <w:r w:rsidRPr="009F78F0">
        <w:rPr>
          <w:rFonts w:asciiTheme="majorBidi" w:hAnsiTheme="majorBidi" w:cstheme="majorBidi"/>
        </w:rPr>
        <w:t xml:space="preserve"> </w:t>
      </w:r>
      <w:r w:rsidR="00357ECD" w:rsidRPr="009F78F0">
        <w:rPr>
          <w:rFonts w:asciiTheme="majorBidi" w:hAnsiTheme="majorBidi" w:cstheme="majorBidi"/>
        </w:rPr>
        <w:t>: cette forme est basée sur les coûts (dim</w:t>
      </w:r>
      <w:r w:rsidRPr="009F78F0">
        <w:rPr>
          <w:rFonts w:asciiTheme="majorBidi" w:hAnsiTheme="majorBidi" w:cstheme="majorBidi"/>
        </w:rPr>
        <w:t xml:space="preserve">ension continue ou calculée) ; </w:t>
      </w:r>
    </w:p>
    <w:p w:rsidR="00357ECD" w:rsidRPr="009F78F0" w:rsidRDefault="008D48F6" w:rsidP="002D0102">
      <w:pPr>
        <w:pStyle w:val="Paragraphedeliste"/>
        <w:numPr>
          <w:ilvl w:val="0"/>
          <w:numId w:val="8"/>
        </w:numPr>
        <w:tabs>
          <w:tab w:val="left" w:pos="6738"/>
        </w:tabs>
        <w:ind w:left="567" w:hanging="436"/>
        <w:rPr>
          <w:rFonts w:asciiTheme="majorBidi" w:hAnsiTheme="majorBidi" w:cstheme="majorBidi"/>
        </w:rPr>
      </w:pPr>
      <w:r w:rsidRPr="009F78F0">
        <w:rPr>
          <w:rFonts w:asciiTheme="majorBidi" w:hAnsiTheme="majorBidi" w:cstheme="majorBidi"/>
        </w:rPr>
        <w:t>I</w:t>
      </w:r>
      <w:r w:rsidR="00357ECD" w:rsidRPr="009F78F0">
        <w:rPr>
          <w:rFonts w:asciiTheme="majorBidi" w:hAnsiTheme="majorBidi" w:cstheme="majorBidi"/>
        </w:rPr>
        <w:t>ls le doivent à l'organisation</w:t>
      </w:r>
      <w:r w:rsidRPr="009F78F0">
        <w:rPr>
          <w:rFonts w:asciiTheme="majorBidi" w:hAnsiTheme="majorBidi" w:cstheme="majorBidi"/>
        </w:rPr>
        <w:t xml:space="preserve"> </w:t>
      </w:r>
      <w:r w:rsidR="00357ECD" w:rsidRPr="009F78F0">
        <w:rPr>
          <w:rFonts w:asciiTheme="majorBidi" w:hAnsiTheme="majorBidi" w:cstheme="majorBidi"/>
        </w:rPr>
        <w:t>: cette forme est basée sur l'obligation (dimension normative).</w:t>
      </w:r>
    </w:p>
    <w:p w:rsidR="008D48F6" w:rsidRPr="009F78F0" w:rsidRDefault="008D48F6" w:rsidP="00357ECD">
      <w:pPr>
        <w:tabs>
          <w:tab w:val="left" w:pos="6738"/>
        </w:tabs>
        <w:rPr>
          <w:rFonts w:asciiTheme="majorBidi" w:hAnsiTheme="majorBidi" w:cstheme="majorBidi"/>
          <w:b/>
          <w:bCs/>
          <w:i/>
          <w:iCs/>
          <w:u w:val="single"/>
        </w:rPr>
      </w:pPr>
    </w:p>
    <w:p w:rsidR="008D48F6" w:rsidRPr="009F78F0" w:rsidRDefault="008D48F6" w:rsidP="001C5222">
      <w:pPr>
        <w:tabs>
          <w:tab w:val="left" w:pos="6738"/>
        </w:tabs>
        <w:rPr>
          <w:rFonts w:asciiTheme="majorBidi" w:hAnsiTheme="majorBidi" w:cstheme="majorBidi"/>
        </w:rPr>
      </w:pPr>
      <w:r w:rsidRPr="009F78F0">
        <w:rPr>
          <w:rFonts w:asciiTheme="majorBidi" w:hAnsiTheme="majorBidi" w:cstheme="majorBidi"/>
        </w:rPr>
        <w:t>En marketing, dans un contexte d'échange ou dans une relation acheteur-vendeur, ces trois dimensions de l'engagement se traduisent de manière légèrement différente. Bansal, Irving et Taylor, (2004, p. 236) qui décrivent l'engagement comme « une force qui lie les individus à continuer d'acheter un service de la part d'un</w:t>
      </w:r>
      <w:r w:rsidR="00C51BC6">
        <w:rPr>
          <w:rFonts w:asciiTheme="majorBidi" w:hAnsiTheme="majorBidi" w:cstheme="majorBidi"/>
        </w:rPr>
        <w:t xml:space="preserve"> </w:t>
      </w:r>
      <w:r w:rsidRPr="009F78F0">
        <w:rPr>
          <w:rFonts w:asciiTheme="majorBidi" w:hAnsiTheme="majorBidi" w:cstheme="majorBidi"/>
        </w:rPr>
        <w:t>fournisseur de service)) proposent ces trois mêmes dimensions de l'engagement dans leur modélisation. Les résultats de leurs études permettent de solidifier ceux de Gruen, Summers et Acito (2000). Ces derniers avaient déjà prouvé empiriquement dans un contexte marketing la validité des trois dimensions de l'engagement issues d'auteurs en provenance du secteur du comportement organisationnel (Meyer et Allen, 1997</w:t>
      </w:r>
      <w:r w:rsidR="00FC1F3C">
        <w:rPr>
          <w:rFonts w:asciiTheme="majorBidi" w:hAnsiTheme="majorBidi" w:cstheme="majorBidi"/>
        </w:rPr>
        <w:t xml:space="preserve"> </w:t>
      </w:r>
      <w:r w:rsidRPr="009F78F0">
        <w:rPr>
          <w:rFonts w:asciiTheme="majorBidi" w:hAnsiTheme="majorBidi" w:cstheme="majorBidi"/>
        </w:rPr>
        <w:t xml:space="preserve">; Herscovitch et Meyer, 2001 et 2002). Ils les avaient rattachés à la participation et à la coproduction sans cependant pouvoir les rattacher à la rétention des clients (ceux que font Bansal, Irving et Taylor en 2004). Bansat, Irving et Taylor (2004) ont remarqué que les trois dimensions d'engagement ont une relation négative avec l'intention de changer de fournisseur. Les recherches de Bansal, Irving et Taylor, (2004) et de Gruen, Summers et Acito (2000) montrent aussi qu'une vision multidimensionnelle de l'engagement est plus appropriée </w:t>
      </w:r>
      <w:r w:rsidRPr="009F78F0">
        <w:rPr>
          <w:rFonts w:asciiTheme="majorBidi" w:hAnsiTheme="majorBidi" w:cstheme="majorBidi"/>
        </w:rPr>
        <w:lastRenderedPageBreak/>
        <w:t>pour capturer tous les aspects de l'engagement. De nombreux auteurs, dont Cater et Zabkar (2009), Keh et Xie (2009) ont adopté par la suite cette</w:t>
      </w:r>
      <w:r w:rsidR="001C5222">
        <w:rPr>
          <w:rFonts w:asciiTheme="majorBidi" w:hAnsiTheme="majorBidi" w:cstheme="majorBidi"/>
        </w:rPr>
        <w:t xml:space="preserve"> même vision tridimensionnelle.</w:t>
      </w:r>
    </w:p>
    <w:p w:rsidR="008D48F6" w:rsidRPr="009F78F0" w:rsidRDefault="008D48F6" w:rsidP="00357ECD">
      <w:pPr>
        <w:tabs>
          <w:tab w:val="left" w:pos="6738"/>
        </w:tabs>
        <w:rPr>
          <w:rFonts w:asciiTheme="majorBidi" w:hAnsiTheme="majorBidi" w:cstheme="majorBidi"/>
        </w:rPr>
      </w:pPr>
      <w:r w:rsidRPr="009F78F0">
        <w:rPr>
          <w:rFonts w:asciiTheme="majorBidi" w:hAnsiTheme="majorBidi" w:cstheme="majorBidi"/>
        </w:rPr>
        <w:t>Certains auteurs, dont Davis-Sramek et al. (2009) et Cho et Hu (2009) ont plutôt proposé une vision bidimensionnelle du concept. Ils n'ont considéré que les dimensions affective et calculée (appelée continue ou instrumentale, c'est la dimension rationnelle) du concept et ne considèrent donc pas l'engagement normatif comme les auteurs de la vision tridimensionnelle.</w:t>
      </w:r>
    </w:p>
    <w:p w:rsidR="008D48F6" w:rsidRPr="009F78F0" w:rsidRDefault="008D48F6" w:rsidP="00357ECD">
      <w:pPr>
        <w:tabs>
          <w:tab w:val="left" w:pos="6738"/>
        </w:tabs>
        <w:rPr>
          <w:rFonts w:asciiTheme="majorBidi" w:hAnsiTheme="majorBidi" w:cstheme="majorBidi"/>
        </w:rPr>
      </w:pPr>
      <w:r w:rsidRPr="009F78F0">
        <w:rPr>
          <w:rFonts w:asciiTheme="majorBidi" w:hAnsiTheme="majorBidi" w:cstheme="majorBidi"/>
        </w:rPr>
        <w:t>D'autres auteurs, dont Gundlach, Achrol et Mentzer (1995) et Hadjikhani et Thilenius (2009), viennent rajouter à ces deux dimensions de l'engagement une troisième dimension qui est la dimension temporelle. Leur vision est donc tridimensionnelle aussi mais elle inclut j'élément temporel comme une dimension de l'engagement plutôt que l'engagement normatif. La notion de long terme est imp</w:t>
      </w:r>
      <w:r w:rsidR="00981070">
        <w:rPr>
          <w:rFonts w:asciiTheme="majorBidi" w:hAnsiTheme="majorBidi" w:cstheme="majorBidi"/>
        </w:rPr>
        <w:t>l</w:t>
      </w:r>
      <w:r w:rsidRPr="009F78F0">
        <w:rPr>
          <w:rFonts w:asciiTheme="majorBidi" w:hAnsiTheme="majorBidi" w:cstheme="majorBidi"/>
        </w:rPr>
        <w:t>icite chez les auteurs ayant la même pensée que Bansal, Irving et Taylor (2004)) ainsi que chez les auteurs ayant une vision unidimensionnelle telle que Morgan et Hunt (1994) car un engagement ne peut être à court terme.</w:t>
      </w:r>
    </w:p>
    <w:p w:rsidR="008D48F6" w:rsidRPr="009F78F0" w:rsidRDefault="008D48F6" w:rsidP="00357ECD">
      <w:pPr>
        <w:tabs>
          <w:tab w:val="left" w:pos="6738"/>
        </w:tabs>
        <w:rPr>
          <w:rFonts w:asciiTheme="majorBidi" w:hAnsiTheme="majorBidi" w:cstheme="majorBidi"/>
        </w:rPr>
      </w:pPr>
      <w:r w:rsidRPr="009F78F0">
        <w:rPr>
          <w:rFonts w:asciiTheme="majorBidi" w:hAnsiTheme="majorBidi" w:cstheme="majorBidi"/>
        </w:rPr>
        <w:t>Maintenant que les différentes dimensions de l'engagement sont établies, une définition de chacune d'entre elles va être donnée.</w:t>
      </w:r>
    </w:p>
    <w:p w:rsidR="008D48F6" w:rsidRPr="008D51DE" w:rsidRDefault="008D48F6" w:rsidP="002D0102">
      <w:pPr>
        <w:pStyle w:val="Paragraphedeliste"/>
        <w:numPr>
          <w:ilvl w:val="0"/>
          <w:numId w:val="9"/>
        </w:numPr>
        <w:tabs>
          <w:tab w:val="left" w:pos="6738"/>
        </w:tabs>
        <w:rPr>
          <w:rFonts w:asciiTheme="majorBidi" w:hAnsiTheme="majorBidi" w:cstheme="majorBidi"/>
          <w:b/>
          <w:bCs/>
          <w:i/>
          <w:iCs/>
          <w:color w:val="C45911" w:themeColor="accent2" w:themeShade="BF"/>
          <w:sz w:val="28"/>
          <w:szCs w:val="28"/>
          <w:u w:val="single"/>
        </w:rPr>
      </w:pPr>
      <w:r w:rsidRPr="008D51DE">
        <w:rPr>
          <w:rFonts w:asciiTheme="majorBidi" w:hAnsiTheme="majorBidi" w:cstheme="majorBidi"/>
          <w:b/>
          <w:bCs/>
          <w:color w:val="C45911" w:themeColor="accent2" w:themeShade="BF"/>
          <w:sz w:val="28"/>
          <w:szCs w:val="28"/>
          <w:u w:val="single"/>
        </w:rPr>
        <w:t xml:space="preserve">Engagement affectif : </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L'</w:t>
      </w:r>
      <w:r w:rsidR="00C51BC6">
        <w:rPr>
          <w:rFonts w:asciiTheme="majorBidi" w:hAnsiTheme="majorBidi" w:cstheme="majorBidi"/>
        </w:rPr>
        <w:t>engagement affectif, qui est au</w:t>
      </w:r>
      <w:r w:rsidRPr="009F78F0">
        <w:rPr>
          <w:rFonts w:asciiTheme="majorBidi" w:hAnsiTheme="majorBidi" w:cstheme="majorBidi"/>
        </w:rPr>
        <w:t>ssi associé à l'engagement global par les auteurs de la vision unidimensionnelle, est la dimension dominante de l'engagement (Cater et Zabkar, 2009). Selon Gruen, Summers et Acito (2000), l'engagement affectif est un attachement émotionnel positif et il est le degré auquel un membre ou un client est 1ié psychologiquement à l'organisation en rapport avec les sentiments favorables qu'il ressent envers celle-ci.</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La définition de Cater et Zabkar (2009) est très proche de celle de Gruen, Summers et Acito (2000) car selon eux, l'engagement affectif signifie que la compagnie veut rester dans la relation, car elle apprécie la relation partenariale ainsi que leur partenaire. Ces derniers rajoutent la notion d'appartenance et de loyauté à leur définition, notion implicite chez Gruen, Summers et Acito (2000). Selon eux, le consommateur ou le partenaire s'attache à cause du « liking» (car il aime bien son partenaire ou son fournisseur) et de l'identification (il peut se voir en lui grâce à des valeurs communes ou des points communs).</w:t>
      </w:r>
    </w:p>
    <w:p w:rsidR="00A70E26" w:rsidRPr="009F78F0" w:rsidRDefault="008D48F6" w:rsidP="008D51DE">
      <w:pPr>
        <w:tabs>
          <w:tab w:val="left" w:pos="6738"/>
        </w:tabs>
        <w:rPr>
          <w:rFonts w:asciiTheme="majorBidi" w:hAnsiTheme="majorBidi" w:cstheme="majorBidi"/>
        </w:rPr>
      </w:pPr>
      <w:r w:rsidRPr="009F78F0">
        <w:rPr>
          <w:rFonts w:asciiTheme="majorBidi" w:hAnsiTheme="majorBidi" w:cstheme="majorBidi"/>
        </w:rPr>
        <w:t>Au contraire, Bansal, Irving et Taylor (2004) ont une vision orientée sur le consommateur. Selon eux c'est le désir qui lie le consommateur au fournisseur et qu'il est une forme de lien psychologique qui reflète les différentes définitions de l'engagement de Morgan et Hunt (J 994), Garbarino et Johnson (1999), Hennig-Thurau, Gwinner et Gremler (2002). D'après Bansal, Irving et Taylor (2004), les consommateurs se sentent ainsi obligés de rester avec un fournisseur de services, car celui-ci leur a fourni des expériences positives.</w:t>
      </w:r>
    </w:p>
    <w:p w:rsidR="008D48F6" w:rsidRPr="008D51DE" w:rsidRDefault="008D48F6" w:rsidP="002D0102">
      <w:pPr>
        <w:pStyle w:val="Paragraphedeliste"/>
        <w:numPr>
          <w:ilvl w:val="0"/>
          <w:numId w:val="9"/>
        </w:numPr>
        <w:tabs>
          <w:tab w:val="left" w:pos="6738"/>
        </w:tabs>
        <w:rPr>
          <w:rFonts w:asciiTheme="majorBidi" w:hAnsiTheme="majorBidi" w:cstheme="majorBidi"/>
          <w:b/>
          <w:bCs/>
          <w:color w:val="C45911" w:themeColor="accent2" w:themeShade="BF"/>
          <w:sz w:val="28"/>
          <w:szCs w:val="28"/>
          <w:u w:val="single"/>
        </w:rPr>
      </w:pPr>
      <w:r w:rsidRPr="008D51DE">
        <w:rPr>
          <w:rFonts w:asciiTheme="majorBidi" w:hAnsiTheme="majorBidi" w:cstheme="majorBidi"/>
          <w:b/>
          <w:bCs/>
          <w:color w:val="C45911" w:themeColor="accent2" w:themeShade="BF"/>
          <w:sz w:val="28"/>
          <w:szCs w:val="28"/>
          <w:u w:val="single"/>
        </w:rPr>
        <w:t>Engagement calculé :</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Notons que certains auteurs (Johnson, Silvadas et Garbarino, 2008) font une distinction entre l'engagement calculé (basé sur ['intérêt personnel) et l'engagement continu (basé sur les coûts de changement et de sortie élevée). D'autres auteurs, dont Hadj ikani et Thi lenius (2009) Beatson et al. (2006) et Gundlach, Achrol et Mentzer (1995) utilisent le terme engagement instrumental au lieu d'engagement calculé.</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Gundlach, Achrol et Mentzer (1995) décrivent l'engagement instrumental de la façon suivante</w:t>
      </w:r>
      <w:r w:rsidR="00FC1F3C">
        <w:rPr>
          <w:rFonts w:asciiTheme="majorBidi" w:hAnsiTheme="majorBidi" w:cstheme="majorBidi"/>
        </w:rPr>
        <w:t xml:space="preserve"> </w:t>
      </w:r>
      <w:r w:rsidRPr="009F78F0">
        <w:rPr>
          <w:rFonts w:asciiTheme="majorBidi" w:hAnsiTheme="majorBidi" w:cstheme="majorBidi"/>
        </w:rPr>
        <w:t xml:space="preserve">: « Mesures de discriminations positives entreprises par un parti qui démontre un intérêt personnel dans la relation qui est plus qu'une simple promesse» (p. 37). Ainsi que nous pouvons le constater grâce à sa </w:t>
      </w:r>
      <w:r w:rsidRPr="009F78F0">
        <w:rPr>
          <w:rFonts w:asciiTheme="majorBidi" w:hAnsiTheme="majorBidi" w:cstheme="majorBidi"/>
        </w:rPr>
        <w:lastRenderedPageBreak/>
        <w:t>définition, cette dimension instrumentale s'apparente fortement à la dimension calculée, où le parti engagé contribue à la relation de manière à se lier avec son partenaire d'échange. Ces contributions d'engagement sont souvent spécifiques à la relation et, une fois déployées, ne peuvent être réutilisées avec un autre parti. Par exemple, il peut s'agir de la construction d'une usine par un partenaire asiatique pour produire une marque privée comme Sears. La contribution peut être sous la forme d'informations confidentielles ou stratégiques qui lient les firmes légalement et viendraient compromettre l'avenir de la compagnie les ayant fournies. Ces contributions limitent l'utilisation et l'allocation des ressources d'un parti et l'engagent donc plus fortement envers l'autre (Gundlach, Achrol et Mentzer, 1995, p. 37). Ce type d'engagement peut aussi s'apparenter à l'engagement continu de Bansal, Irving et Taylor (2004) car il repose sur la notion de perception des différents coûts de changement qu'impliquerait un désengagement de la relation.</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Cater et Zabkar (2009) définissent l'engagement calculé (aussi appelé engagement continu) comme le degré auquel les partenaires perçoivent le besoin de maint</w:t>
      </w:r>
      <w:r w:rsidR="00FC1F3C">
        <w:rPr>
          <w:rFonts w:asciiTheme="majorBidi" w:hAnsiTheme="majorBidi" w:cstheme="majorBidi"/>
        </w:rPr>
        <w:t>enir une relation à cause de coû</w:t>
      </w:r>
      <w:r w:rsidRPr="009F78F0">
        <w:rPr>
          <w:rFonts w:asciiTheme="majorBidi" w:hAnsiTheme="majorBidi" w:cstheme="majorBidi"/>
        </w:rPr>
        <w:t xml:space="preserve">ts de changement de partenaires très haut (&lt;&lt; high switching cost ») ou d'un manque d'alternatives. Johnson, Sivadas et Garbarino (2008) rejoignent ce point de vue en ajoutant qu'en plus d'être basé sur la perception du consommateur des hauts coûts de commutation et du manque </w:t>
      </w:r>
      <w:r w:rsidR="00FC1F3C">
        <w:rPr>
          <w:rFonts w:asciiTheme="majorBidi" w:hAnsiTheme="majorBidi" w:cstheme="majorBidi"/>
        </w:rPr>
        <w:t>d'alternative, l'engagement cont</w:t>
      </w:r>
      <w:r w:rsidRPr="009F78F0">
        <w:rPr>
          <w:rFonts w:asciiTheme="majorBidi" w:hAnsiTheme="majorBidi" w:cstheme="majorBidi"/>
        </w:rPr>
        <w:t>inu est basé sur une forte dépendance du consommateur. L'engagement calculé est en fait la partie rationnelle de l'engagement, et motivé par l'intérêt personnel (Johnson, Sivadas et Garbarino, 2008).</w:t>
      </w:r>
    </w:p>
    <w:p w:rsidR="008D48F6" w:rsidRPr="009F78F0" w:rsidRDefault="008D48F6" w:rsidP="00FC1F3C">
      <w:pPr>
        <w:tabs>
          <w:tab w:val="left" w:pos="6738"/>
        </w:tabs>
        <w:rPr>
          <w:rFonts w:asciiTheme="majorBidi" w:hAnsiTheme="majorBidi" w:cstheme="majorBidi"/>
        </w:rPr>
      </w:pPr>
      <w:r w:rsidRPr="009F78F0">
        <w:rPr>
          <w:rFonts w:asciiTheme="majorBidi" w:hAnsiTheme="majorBidi" w:cstheme="majorBidi"/>
        </w:rPr>
        <w:t xml:space="preserve">Gruen, Summers </w:t>
      </w:r>
      <w:r w:rsidR="00FC1F3C">
        <w:rPr>
          <w:rFonts w:asciiTheme="majorBidi" w:hAnsiTheme="majorBidi" w:cstheme="majorBidi"/>
        </w:rPr>
        <w:t>et Acito (2000) le décrivent di</w:t>
      </w:r>
      <w:r w:rsidRPr="009F78F0">
        <w:rPr>
          <w:rFonts w:asciiTheme="majorBidi" w:hAnsiTheme="majorBidi" w:cstheme="majorBidi"/>
        </w:rPr>
        <w:t>fféremmen</w:t>
      </w:r>
      <w:r w:rsidR="00FC1F3C">
        <w:rPr>
          <w:rFonts w:asciiTheme="majorBidi" w:hAnsiTheme="majorBidi" w:cstheme="majorBidi"/>
        </w:rPr>
        <w:t>t</w:t>
      </w:r>
      <w:r w:rsidRPr="009F78F0">
        <w:rPr>
          <w:rFonts w:asciiTheme="majorBidi" w:hAnsiTheme="majorBidi" w:cstheme="majorBidi"/>
        </w:rPr>
        <w:t>. Selon eux, « il s'agit du degré auquel un membre ou un client est rattaché psychologiquement à l'organisation qui est basé sur la perception des coûts économiques, sociaux et reliés au statut» (p. 37). Notons que ces derniers incluent dans leur analyse des co</w:t>
      </w:r>
      <w:r w:rsidR="00FC1F3C">
        <w:rPr>
          <w:rFonts w:asciiTheme="majorBidi" w:hAnsiTheme="majorBidi" w:cstheme="majorBidi"/>
        </w:rPr>
        <w:t>û</w:t>
      </w:r>
      <w:r w:rsidRPr="009F78F0">
        <w:rPr>
          <w:rFonts w:asciiTheme="majorBidi" w:hAnsiTheme="majorBidi" w:cstheme="majorBidi"/>
        </w:rPr>
        <w:t>ts, une partie sociale et une pa</w:t>
      </w:r>
      <w:r w:rsidR="00FC1F3C">
        <w:rPr>
          <w:rFonts w:asciiTheme="majorBidi" w:hAnsiTheme="majorBidi" w:cstheme="majorBidi"/>
        </w:rPr>
        <w:t>r</w:t>
      </w:r>
      <w:r w:rsidRPr="009F78F0">
        <w:rPr>
          <w:rFonts w:asciiTheme="majorBidi" w:hAnsiTheme="majorBidi" w:cstheme="majorBidi"/>
        </w:rPr>
        <w:t>tie statut qui peuvent être la réputation et le réseau par exemple. Si l'on envisage cela dans un contexte B2C comme Bansal, Irving et Taylor (2004) le font, il s'agit alors du besoin liant le consommateur au fournisseur de service</w:t>
      </w:r>
      <w:r w:rsidR="00FC1F3C">
        <w:rPr>
          <w:rFonts w:asciiTheme="majorBidi" w:hAnsiTheme="majorBidi" w:cstheme="majorBidi"/>
        </w:rPr>
        <w:t xml:space="preserve"> </w:t>
      </w:r>
      <w:r w:rsidRPr="009F78F0">
        <w:rPr>
          <w:rFonts w:asciiTheme="majorBidi" w:hAnsiTheme="majorBidi" w:cstheme="majorBidi"/>
        </w:rPr>
        <w:t xml:space="preserve">; dans ce contexte </w:t>
      </w:r>
      <w:r w:rsidR="00FC1F3C">
        <w:rPr>
          <w:rFonts w:asciiTheme="majorBidi" w:hAnsiTheme="majorBidi" w:cstheme="majorBidi"/>
        </w:rPr>
        <w:t>offre</w:t>
      </w:r>
      <w:r w:rsidRPr="009F78F0">
        <w:rPr>
          <w:rFonts w:asciiTheme="majorBidi" w:hAnsiTheme="majorBidi" w:cstheme="majorBidi"/>
        </w:rPr>
        <w:t xml:space="preserve"> d'engagement est basée sur la contrainte et sur le coût que le consommateur associe à la discontinuité du service.</w:t>
      </w:r>
    </w:p>
    <w:p w:rsidR="008D48F6" w:rsidRPr="008D51DE" w:rsidRDefault="008D48F6" w:rsidP="002D0102">
      <w:pPr>
        <w:pStyle w:val="Paragraphedeliste"/>
        <w:numPr>
          <w:ilvl w:val="0"/>
          <w:numId w:val="9"/>
        </w:numPr>
        <w:tabs>
          <w:tab w:val="left" w:pos="6738"/>
        </w:tabs>
        <w:rPr>
          <w:rFonts w:asciiTheme="majorBidi" w:hAnsiTheme="majorBidi" w:cstheme="majorBidi"/>
          <w:b/>
          <w:bCs/>
          <w:color w:val="C45911" w:themeColor="accent2" w:themeShade="BF"/>
          <w:sz w:val="28"/>
          <w:szCs w:val="28"/>
          <w:u w:val="single"/>
        </w:rPr>
      </w:pPr>
      <w:r w:rsidRPr="008D51DE">
        <w:rPr>
          <w:rFonts w:asciiTheme="majorBidi" w:hAnsiTheme="majorBidi" w:cstheme="majorBidi"/>
          <w:b/>
          <w:bCs/>
          <w:color w:val="C45911" w:themeColor="accent2" w:themeShade="BF"/>
          <w:sz w:val="28"/>
          <w:szCs w:val="28"/>
          <w:u w:val="single"/>
        </w:rPr>
        <w:t xml:space="preserve">Engagement normatif : </w:t>
      </w:r>
    </w:p>
    <w:p w:rsidR="008D48F6" w:rsidRPr="009F78F0" w:rsidRDefault="008D48F6" w:rsidP="00FC1F3C">
      <w:pPr>
        <w:tabs>
          <w:tab w:val="left" w:pos="6738"/>
        </w:tabs>
        <w:rPr>
          <w:rFonts w:asciiTheme="majorBidi" w:hAnsiTheme="majorBidi" w:cstheme="majorBidi"/>
        </w:rPr>
      </w:pPr>
      <w:r w:rsidRPr="009F78F0">
        <w:rPr>
          <w:rFonts w:asciiTheme="majorBidi" w:hAnsiTheme="majorBidi" w:cstheme="majorBidi"/>
        </w:rPr>
        <w:t>L'engagement normatif, ou la dimension normative de l'engagement, se réfère à un devoir moral. Selon Cater et Zabkar (2009), on le retrouve lorsque les partenaires restent dans une relation parce qu'ils le doivent moralement</w:t>
      </w:r>
      <w:r w:rsidR="00FC1F3C">
        <w:rPr>
          <w:rFonts w:asciiTheme="majorBidi" w:hAnsiTheme="majorBidi" w:cstheme="majorBidi"/>
        </w:rPr>
        <w:t xml:space="preserve"> </w:t>
      </w:r>
      <w:r w:rsidRPr="009F78F0">
        <w:rPr>
          <w:rFonts w:asciiTheme="majorBidi" w:hAnsiTheme="majorBidi" w:cstheme="majorBidi"/>
        </w:rPr>
        <w:t>; « because they feel they ought t</w:t>
      </w:r>
      <w:r w:rsidR="00FC1F3C">
        <w:rPr>
          <w:rFonts w:asciiTheme="majorBidi" w:hAnsiTheme="majorBidi" w:cstheme="majorBidi"/>
        </w:rPr>
        <w:t>oo</w:t>
      </w:r>
      <w:r w:rsidRPr="009F78F0">
        <w:rPr>
          <w:rFonts w:asciiTheme="majorBidi" w:hAnsiTheme="majorBidi" w:cstheme="majorBidi"/>
        </w:rPr>
        <w:t>» (p. 786).</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Gruen, Summers et Acito (2000) ont une définition très proche de celle-là. D'après eux, cette dimension de l'engagement dérive du « sens d'obligation morale d'un individu envers une organisation et est le degré auquel un client est lié psychologiquement à l'organisation sur ce même sentiment d'obligation morale de maintenir la relation» (p. 37). Bansal, Irving et Taylor (2004) mettent cette définition dans un contexte consommateur</w:t>
      </w:r>
      <w:r w:rsidR="00FC1F3C">
        <w:rPr>
          <w:rFonts w:asciiTheme="majorBidi" w:hAnsiTheme="majorBidi" w:cstheme="majorBidi"/>
        </w:rPr>
        <w:t xml:space="preserve"> </w:t>
      </w:r>
      <w:r w:rsidRPr="009F78F0">
        <w:rPr>
          <w:rFonts w:asciiTheme="majorBidi" w:hAnsiTheme="majorBidi" w:cstheme="majorBidi"/>
        </w:rPr>
        <w:t>: selon eux, c'est la perception d'obligation morale qui lie le consommateur au fournisseur. Cette dimension de l'engagement se développe au cours du temps, suite par exemple à la socialisation ou à des expériences passées positives.</w:t>
      </w:r>
    </w:p>
    <w:p w:rsidR="008D48F6" w:rsidRPr="008D51DE" w:rsidRDefault="008D48F6" w:rsidP="002D0102">
      <w:pPr>
        <w:pStyle w:val="Paragraphedeliste"/>
        <w:numPr>
          <w:ilvl w:val="0"/>
          <w:numId w:val="9"/>
        </w:numPr>
        <w:tabs>
          <w:tab w:val="left" w:pos="6738"/>
        </w:tabs>
        <w:rPr>
          <w:rFonts w:asciiTheme="majorBidi" w:hAnsiTheme="majorBidi" w:cstheme="majorBidi"/>
          <w:b/>
          <w:bCs/>
          <w:color w:val="C45911" w:themeColor="accent2" w:themeShade="BF"/>
          <w:sz w:val="28"/>
          <w:szCs w:val="28"/>
          <w:u w:val="single"/>
        </w:rPr>
      </w:pPr>
      <w:r w:rsidRPr="008D51DE">
        <w:rPr>
          <w:rFonts w:asciiTheme="majorBidi" w:hAnsiTheme="majorBidi" w:cstheme="majorBidi"/>
          <w:b/>
          <w:bCs/>
          <w:color w:val="C45911" w:themeColor="accent2" w:themeShade="BF"/>
          <w:sz w:val="28"/>
          <w:szCs w:val="28"/>
          <w:u w:val="single"/>
        </w:rPr>
        <w:t xml:space="preserve">Engagement temporal : </w:t>
      </w:r>
    </w:p>
    <w:p w:rsidR="008D48F6" w:rsidRPr="009F78F0" w:rsidRDefault="008D48F6" w:rsidP="008D48F6">
      <w:pPr>
        <w:tabs>
          <w:tab w:val="left" w:pos="6738"/>
        </w:tabs>
        <w:rPr>
          <w:rFonts w:asciiTheme="majorBidi" w:hAnsiTheme="majorBidi" w:cstheme="majorBidi"/>
        </w:rPr>
      </w:pPr>
      <w:r w:rsidRPr="009F78F0">
        <w:rPr>
          <w:rFonts w:asciiTheme="majorBidi" w:hAnsiTheme="majorBidi" w:cstheme="majorBidi"/>
        </w:rPr>
        <w:t>Gundlach, Achrol et Mentzer (1995), Beatson et al. (2006) et Hadjikhani et Thilenius ont décidé de faire de J'engagement temporal une dimension à part entière de l'engagement. Ces auteurs le définissent « en mentionnant que les contributions et les intentions des partis apportés à la relation doivent se révéler être consistantes sur le long terme» (Gundlach, Achrol et Mentzer, 1995, p. 80). Il ne s'agit pas d'une dimension mais plutôt d'une condition sine qua non au concept de l'engagement.</w:t>
      </w:r>
    </w:p>
    <w:p w:rsidR="008D48F6" w:rsidRPr="008D51DE" w:rsidRDefault="008D48F6" w:rsidP="002D0102">
      <w:pPr>
        <w:pStyle w:val="Paragraphedeliste"/>
        <w:numPr>
          <w:ilvl w:val="0"/>
          <w:numId w:val="9"/>
        </w:numPr>
        <w:tabs>
          <w:tab w:val="left" w:pos="6738"/>
        </w:tabs>
        <w:rPr>
          <w:rFonts w:asciiTheme="majorBidi" w:hAnsiTheme="majorBidi" w:cstheme="majorBidi"/>
          <w:b/>
          <w:bCs/>
          <w:color w:val="C45911" w:themeColor="accent2" w:themeShade="BF"/>
          <w:sz w:val="28"/>
          <w:szCs w:val="28"/>
          <w:u w:val="single"/>
        </w:rPr>
      </w:pPr>
      <w:r w:rsidRPr="008D51DE">
        <w:rPr>
          <w:rFonts w:asciiTheme="majorBidi" w:hAnsiTheme="majorBidi" w:cstheme="majorBidi"/>
          <w:b/>
          <w:bCs/>
          <w:color w:val="C45911" w:themeColor="accent2" w:themeShade="BF"/>
          <w:sz w:val="28"/>
          <w:szCs w:val="28"/>
          <w:u w:val="single"/>
        </w:rPr>
        <w:lastRenderedPageBreak/>
        <w:t xml:space="preserve">Engagement synthèse : </w:t>
      </w:r>
    </w:p>
    <w:p w:rsidR="008D48F6" w:rsidRPr="009F78F0" w:rsidRDefault="008D48F6" w:rsidP="00FC1F3C">
      <w:pPr>
        <w:tabs>
          <w:tab w:val="left" w:pos="6738"/>
        </w:tabs>
        <w:rPr>
          <w:rFonts w:asciiTheme="majorBidi" w:hAnsiTheme="majorBidi" w:cstheme="majorBidi"/>
        </w:rPr>
      </w:pPr>
      <w:r w:rsidRPr="009F78F0">
        <w:rPr>
          <w:rFonts w:asciiTheme="majorBidi" w:hAnsiTheme="majorBidi" w:cstheme="majorBidi"/>
        </w:rPr>
        <w:t>Ainsi que nous pouvons le voir, l'engagement est un concept multidimensionnel dont les trois dimensions sont l'engagement affectif, l'engagement calculé et l'engagement normatif. La dimension affective de l'engagement est la plus étudiée dans la littérature et cela en raison de la grande importance trouvée et accordée par les auteurs (exemple de Keh et Xie, 2009). Les deux autres formes d'engagement sont cependant aussi très intéressantes, car elles permettent une meilleure analyse et compréhension du construit. De plus, l'engagement affectif (bien que plus important) et l'engagement normatif se développent au cours du temps alors que l'engagement calculé qui fait que l</w:t>
      </w:r>
      <w:r w:rsidR="00FC1F3C">
        <w:rPr>
          <w:rFonts w:asciiTheme="majorBidi" w:hAnsiTheme="majorBidi" w:cstheme="majorBidi"/>
        </w:rPr>
        <w:t>es parties vont investir une par</w:t>
      </w:r>
      <w:r w:rsidRPr="009F78F0">
        <w:rPr>
          <w:rFonts w:asciiTheme="majorBidi" w:hAnsiTheme="majorBidi" w:cstheme="majorBidi"/>
        </w:rPr>
        <w:t>tie de leur capital dans l'engagement, a peut-être plus d'importance au début de la relation. L'engagement calculé est donc un pré requis pour commencer une relation et l'engagement affectif et normatif viennent ensuite. Le tableau 1.</w:t>
      </w:r>
      <w:r w:rsidR="00FC1F3C">
        <w:rPr>
          <w:rFonts w:asciiTheme="majorBidi" w:hAnsiTheme="majorBidi" w:cstheme="majorBidi"/>
        </w:rPr>
        <w:t>6</w:t>
      </w:r>
      <w:r w:rsidRPr="009F78F0">
        <w:rPr>
          <w:rFonts w:asciiTheme="majorBidi" w:hAnsiTheme="majorBidi" w:cstheme="majorBidi"/>
        </w:rPr>
        <w:t xml:space="preserve"> résume les trois types d'engagement qui se développent dans les relations d'affaires.</w:t>
      </w:r>
    </w:p>
    <w:p w:rsidR="008D48F6" w:rsidRPr="009F78F0" w:rsidRDefault="008D48F6" w:rsidP="00FC1F3C">
      <w:pPr>
        <w:tabs>
          <w:tab w:val="left" w:pos="6738"/>
        </w:tabs>
        <w:jc w:val="center"/>
        <w:rPr>
          <w:rFonts w:asciiTheme="majorBidi" w:hAnsiTheme="majorBidi" w:cstheme="majorBidi"/>
          <w:b/>
          <w:bCs/>
          <w:u w:val="single"/>
        </w:rPr>
      </w:pPr>
      <w:r w:rsidRPr="009F78F0">
        <w:rPr>
          <w:rFonts w:asciiTheme="majorBidi" w:hAnsiTheme="majorBidi" w:cstheme="majorBidi"/>
          <w:b/>
          <w:bCs/>
          <w:u w:val="single"/>
        </w:rPr>
        <w:t xml:space="preserve">Tableau </w:t>
      </w:r>
      <w:r w:rsidR="00FC1F3C">
        <w:rPr>
          <w:rFonts w:asciiTheme="majorBidi" w:hAnsiTheme="majorBidi" w:cstheme="majorBidi"/>
          <w:b/>
          <w:bCs/>
          <w:u w:val="single"/>
        </w:rPr>
        <w:t>1.6 :</w:t>
      </w:r>
      <w:r w:rsidRPr="009F78F0">
        <w:rPr>
          <w:rFonts w:asciiTheme="majorBidi" w:hAnsiTheme="majorBidi" w:cstheme="majorBidi"/>
          <w:b/>
          <w:bCs/>
          <w:u w:val="single"/>
        </w:rPr>
        <w:t xml:space="preserve"> Les trois dimensions de l'engagement</w:t>
      </w:r>
    </w:p>
    <w:tbl>
      <w:tblPr>
        <w:tblStyle w:val="Grilledutableau"/>
        <w:tblW w:w="0" w:type="auto"/>
        <w:tblLook w:val="04A0" w:firstRow="1" w:lastRow="0" w:firstColumn="1" w:lastColumn="0" w:noHBand="0" w:noVBand="1"/>
      </w:tblPr>
      <w:tblGrid>
        <w:gridCol w:w="4531"/>
        <w:gridCol w:w="4531"/>
      </w:tblGrid>
      <w:tr w:rsidR="008D48F6" w:rsidRPr="009F78F0" w:rsidTr="008D48F6">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Les types</w:t>
            </w:r>
          </w:p>
        </w:tc>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Les définitions</w:t>
            </w:r>
          </w:p>
        </w:tc>
      </w:tr>
      <w:tr w:rsidR="008D48F6" w:rsidRPr="009F78F0" w:rsidTr="008D48F6">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Engagement affectif</w:t>
            </w:r>
          </w:p>
        </w:tc>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Attachement émotionnel positif et degré auxquels un membre ou un client est lié psychologiquement à l'organisation en rapport avec les sentiments favorables qu'il ressent envers celle-ci.</w:t>
            </w:r>
          </w:p>
        </w:tc>
      </w:tr>
      <w:tr w:rsidR="008D48F6" w:rsidRPr="009F78F0" w:rsidTr="008D48F6">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Engagement calculé</w:t>
            </w:r>
          </w:p>
        </w:tc>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Attachement rationnel basé sur la perception des co</w:t>
            </w:r>
            <w:r w:rsidR="00981070">
              <w:rPr>
                <w:rFonts w:asciiTheme="majorBidi" w:hAnsiTheme="majorBidi" w:cstheme="majorBidi"/>
              </w:rPr>
              <w:t>ûts économiques, sociaux et rel</w:t>
            </w:r>
            <w:r w:rsidRPr="009F78F0">
              <w:rPr>
                <w:rFonts w:asciiTheme="majorBidi" w:hAnsiTheme="majorBidi" w:cstheme="majorBidi"/>
              </w:rPr>
              <w:t>iés au statut.</w:t>
            </w:r>
          </w:p>
        </w:tc>
      </w:tr>
      <w:tr w:rsidR="008D48F6" w:rsidRPr="009F78F0" w:rsidTr="008D48F6">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Engagement normatif</w:t>
            </w:r>
          </w:p>
        </w:tc>
        <w:tc>
          <w:tcPr>
            <w:tcW w:w="4531" w:type="dxa"/>
          </w:tcPr>
          <w:p w:rsidR="008D48F6" w:rsidRPr="009F78F0" w:rsidRDefault="008D48F6" w:rsidP="008D48F6">
            <w:pPr>
              <w:tabs>
                <w:tab w:val="left" w:pos="6738"/>
              </w:tabs>
              <w:rPr>
                <w:rFonts w:asciiTheme="majorBidi" w:hAnsiTheme="majorBidi" w:cstheme="majorBidi"/>
                <w:b/>
                <w:bCs/>
                <w:u w:val="single"/>
              </w:rPr>
            </w:pPr>
            <w:r w:rsidRPr="009F78F0">
              <w:rPr>
                <w:rFonts w:asciiTheme="majorBidi" w:hAnsiTheme="majorBidi" w:cstheme="majorBidi"/>
              </w:rPr>
              <w:t>Le sentiment d'obligation morale d'un individu envers une organisation.</w:t>
            </w:r>
          </w:p>
        </w:tc>
      </w:tr>
    </w:tbl>
    <w:p w:rsidR="008D48F6" w:rsidRPr="009F78F0" w:rsidRDefault="008D48F6" w:rsidP="008D48F6">
      <w:pPr>
        <w:tabs>
          <w:tab w:val="left" w:pos="6738"/>
        </w:tabs>
        <w:rPr>
          <w:rFonts w:asciiTheme="majorBidi" w:hAnsiTheme="majorBidi" w:cstheme="majorBidi"/>
          <w:b/>
          <w:bCs/>
          <w:u w:val="single"/>
        </w:rPr>
      </w:pPr>
    </w:p>
    <w:p w:rsidR="008D48F6" w:rsidRPr="009F78F0" w:rsidRDefault="008D48F6" w:rsidP="006C6F4F">
      <w:pPr>
        <w:tabs>
          <w:tab w:val="left" w:pos="6738"/>
        </w:tabs>
        <w:rPr>
          <w:rFonts w:asciiTheme="majorBidi" w:hAnsiTheme="majorBidi" w:cstheme="majorBidi"/>
        </w:rPr>
      </w:pPr>
      <w:r w:rsidRPr="009F78F0">
        <w:rPr>
          <w:rFonts w:asciiTheme="majorBidi" w:hAnsiTheme="majorBidi" w:cstheme="majorBidi"/>
        </w:rPr>
        <w:t>Nous constatons que l'engagement est composé des trois dimensions citées dans le tableau 1.</w:t>
      </w:r>
      <w:r w:rsidR="00FC1F3C">
        <w:rPr>
          <w:rFonts w:asciiTheme="majorBidi" w:hAnsiTheme="majorBidi" w:cstheme="majorBidi"/>
        </w:rPr>
        <w:t>6</w:t>
      </w:r>
      <w:r w:rsidRPr="009F78F0">
        <w:rPr>
          <w:rFonts w:asciiTheme="majorBidi" w:hAnsiTheme="majorBidi" w:cstheme="majorBidi"/>
        </w:rPr>
        <w:t xml:space="preserve"> soit les dimensions affective, calculée et normative. Ces composantes ont une influence sur les </w:t>
      </w:r>
      <w:r w:rsidR="006C6F4F">
        <w:rPr>
          <w:rFonts w:asciiTheme="majorBidi" w:hAnsiTheme="majorBidi" w:cstheme="majorBidi"/>
        </w:rPr>
        <w:t xml:space="preserve">réseaux sociaux </w:t>
      </w:r>
      <w:r w:rsidRPr="009F78F0">
        <w:rPr>
          <w:rFonts w:asciiTheme="majorBidi" w:hAnsiTheme="majorBidi" w:cstheme="majorBidi"/>
        </w:rPr>
        <w:t>puisque le sentiment d'appartenance et le devoir d'obligation morale font partie de leurs caractéristiques majeures (Muniz et O'Guinn, 2001).</w:t>
      </w:r>
    </w:p>
    <w:p w:rsidR="008D51DE" w:rsidRDefault="008D51DE">
      <w:pPr>
        <w:rPr>
          <w:rFonts w:asciiTheme="majorBidi" w:hAnsiTheme="majorBidi" w:cstheme="majorBidi"/>
        </w:rPr>
      </w:pPr>
      <w:r>
        <w:rPr>
          <w:rFonts w:asciiTheme="majorBidi" w:hAnsiTheme="majorBidi" w:cstheme="majorBidi"/>
        </w:rPr>
        <w:br w:type="page"/>
      </w:r>
    </w:p>
    <w:p w:rsidR="008D48F6" w:rsidRDefault="008D48F6" w:rsidP="008D48F6">
      <w:pPr>
        <w:tabs>
          <w:tab w:val="left" w:pos="6738"/>
        </w:tabs>
        <w:rPr>
          <w:rFonts w:asciiTheme="majorBidi" w:hAnsiTheme="majorBidi" w:cstheme="majorBidi"/>
        </w:rPr>
      </w:pPr>
    </w:p>
    <w:p w:rsidR="008F19E0" w:rsidRDefault="008F19E0" w:rsidP="008D48F6">
      <w:pPr>
        <w:tabs>
          <w:tab w:val="left" w:pos="6738"/>
        </w:tabs>
        <w:rPr>
          <w:rFonts w:asciiTheme="majorBidi" w:hAnsiTheme="majorBidi" w:cstheme="majorBidi"/>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8F19E0" w:rsidTr="00CF2067">
        <w:tc>
          <w:tcPr>
            <w:tcW w:w="9634" w:type="dxa"/>
            <w:tcBorders>
              <w:right w:val="single" w:sz="36" w:space="0" w:color="1F4E79" w:themeColor="accent1" w:themeShade="80"/>
            </w:tcBorders>
            <w:vAlign w:val="center"/>
          </w:tcPr>
          <w:p w:rsidR="008F19E0" w:rsidRDefault="008F19E0" w:rsidP="008F19E0">
            <w:pPr>
              <w:ind w:firstLine="708"/>
              <w:jc w:val="right"/>
              <w:rPr>
                <w:b/>
                <w:bCs/>
                <w:sz w:val="38"/>
                <w:szCs w:val="38"/>
              </w:rPr>
            </w:pPr>
            <w:r w:rsidRPr="00396DD0">
              <w:rPr>
                <w:b/>
                <w:bCs/>
                <w:sz w:val="38"/>
                <w:szCs w:val="38"/>
              </w:rPr>
              <w:t xml:space="preserve">SECTION </w:t>
            </w:r>
            <w:r>
              <w:rPr>
                <w:b/>
                <w:bCs/>
                <w:sz w:val="38"/>
                <w:szCs w:val="38"/>
              </w:rPr>
              <w:t>3</w:t>
            </w:r>
            <w:r w:rsidRPr="00396DD0">
              <w:rPr>
                <w:b/>
                <w:bCs/>
                <w:sz w:val="38"/>
                <w:szCs w:val="38"/>
              </w:rPr>
              <w:t> :</w:t>
            </w:r>
          </w:p>
          <w:p w:rsidR="008F19E0" w:rsidRPr="009F78F0" w:rsidRDefault="008F19E0" w:rsidP="001B2766">
            <w:pPr>
              <w:jc w:val="right"/>
              <w:rPr>
                <w:rFonts w:asciiTheme="majorBidi" w:hAnsiTheme="majorBidi" w:cstheme="majorBidi"/>
                <w:u w:val="single"/>
              </w:rPr>
            </w:pPr>
            <w:r w:rsidRPr="008F19E0">
              <w:rPr>
                <w:b/>
                <w:bCs/>
                <w:sz w:val="52"/>
                <w:szCs w:val="52"/>
                <w:u w:val="thick" w:color="ED7D31" w:themeColor="accent2"/>
              </w:rPr>
              <w:t>LA RELATION ENTRE LA CONFIANCE ET L’ENGAGEMENT</w:t>
            </w:r>
            <w:r w:rsidRPr="009F78F0">
              <w:rPr>
                <w:rFonts w:asciiTheme="majorBidi" w:hAnsiTheme="majorBidi" w:cstheme="majorBidi"/>
                <w:u w:val="single"/>
              </w:rPr>
              <w:t xml:space="preserve"> </w:t>
            </w:r>
          </w:p>
          <w:p w:rsidR="008F19E0" w:rsidRPr="00CB2C58" w:rsidRDefault="008F19E0" w:rsidP="001B2766">
            <w:pPr>
              <w:ind w:firstLine="708"/>
              <w:jc w:val="right"/>
              <w:rPr>
                <w:b/>
                <w:bCs/>
                <w:sz w:val="52"/>
                <w:szCs w:val="52"/>
                <w:u w:val="thick" w:color="ED7D31" w:themeColor="accent2"/>
              </w:rPr>
            </w:pPr>
            <w:r w:rsidRPr="00396DD0">
              <w:rPr>
                <w:b/>
                <w:bCs/>
                <w:sz w:val="52"/>
                <w:szCs w:val="52"/>
                <w:u w:val="thick" w:color="ED7D31" w:themeColor="accent2"/>
              </w:rPr>
              <w:t xml:space="preserve"> </w:t>
            </w:r>
          </w:p>
        </w:tc>
      </w:tr>
    </w:tbl>
    <w:p w:rsidR="002B3676" w:rsidRDefault="002B3676" w:rsidP="001B2766">
      <w:pPr>
        <w:rPr>
          <w:rFonts w:asciiTheme="majorBidi" w:hAnsiTheme="majorBidi" w:cstheme="majorBidi"/>
          <w:u w:val="single"/>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867159" w:rsidRPr="00951F1C" w:rsidTr="00CF2067">
        <w:trPr>
          <w:trHeight w:val="151"/>
        </w:trPr>
        <w:tc>
          <w:tcPr>
            <w:tcW w:w="9683" w:type="dxa"/>
            <w:tcBorders>
              <w:right w:val="single" w:sz="48" w:space="0" w:color="ED7D31" w:themeColor="accent2"/>
            </w:tcBorders>
            <w:shd w:val="clear" w:color="auto" w:fill="1F3864" w:themeFill="accent5" w:themeFillShade="80"/>
          </w:tcPr>
          <w:p w:rsidR="00867159" w:rsidRPr="00867159" w:rsidRDefault="00867159" w:rsidP="002D0102">
            <w:pPr>
              <w:pStyle w:val="Paragraphedeliste"/>
              <w:numPr>
                <w:ilvl w:val="0"/>
                <w:numId w:val="31"/>
              </w:numPr>
              <w:rPr>
                <w:rFonts w:asciiTheme="majorBidi" w:hAnsiTheme="majorBidi" w:cstheme="majorBidi"/>
                <w:b/>
                <w:bCs/>
                <w:color w:val="FFFFFF" w:themeColor="background1"/>
                <w:sz w:val="36"/>
                <w:szCs w:val="36"/>
                <w:u w:val="thick" w:color="C45911" w:themeColor="accent2" w:themeShade="BF"/>
              </w:rPr>
            </w:pPr>
            <w:r w:rsidRPr="00867159">
              <w:rPr>
                <w:rFonts w:asciiTheme="majorBidi" w:hAnsiTheme="majorBidi" w:cstheme="majorBidi"/>
                <w:b/>
                <w:bCs/>
                <w:color w:val="FFFFFF" w:themeColor="background1"/>
                <w:sz w:val="36"/>
                <w:szCs w:val="36"/>
                <w:u w:val="thick" w:color="C45911" w:themeColor="accent2" w:themeShade="BF"/>
              </w:rPr>
              <w:t>LA REACTANCE PSYCHOLOGIQUE ET LE MARKETING D’ENGAGEMENT</w:t>
            </w:r>
          </w:p>
          <w:p w:rsidR="00867159" w:rsidRPr="008D51DE" w:rsidRDefault="00867159" w:rsidP="00867159">
            <w:pPr>
              <w:pStyle w:val="Paragraphedeliste"/>
              <w:ind w:left="1068"/>
              <w:rPr>
                <w:rFonts w:asciiTheme="majorBidi" w:hAnsiTheme="majorBidi" w:cstheme="majorBidi"/>
                <w:b/>
                <w:bCs/>
                <w:u w:val="single"/>
              </w:rPr>
            </w:pPr>
          </w:p>
        </w:tc>
      </w:tr>
    </w:tbl>
    <w:p w:rsidR="00867159" w:rsidRPr="009F78F0" w:rsidRDefault="00867159" w:rsidP="001B2766">
      <w:pPr>
        <w:rPr>
          <w:rFonts w:asciiTheme="majorBidi" w:hAnsiTheme="majorBidi" w:cstheme="majorBidi"/>
          <w:u w:val="single"/>
        </w:rPr>
      </w:pPr>
    </w:p>
    <w:p w:rsidR="001244AD" w:rsidRPr="009F78F0" w:rsidRDefault="002B3676" w:rsidP="008D48F6">
      <w:pPr>
        <w:tabs>
          <w:tab w:val="left" w:pos="6738"/>
        </w:tabs>
        <w:rPr>
          <w:rFonts w:asciiTheme="majorBidi" w:hAnsiTheme="majorBidi" w:cstheme="majorBidi"/>
        </w:rPr>
      </w:pPr>
      <w:r w:rsidRPr="009F78F0">
        <w:rPr>
          <w:rFonts w:asciiTheme="majorBidi" w:hAnsiTheme="majorBidi" w:cstheme="majorBidi"/>
        </w:rPr>
        <w:t xml:space="preserve">La théorie de la réactance psychologique postule que les gens réagissent aux tentatives de contrôle de leur comportement et aux menaces de leur liberté de choix, en prenant une position de retrait ou de rejet (Brehm, 1966). La théorie de la réactance psychologique évalue les effets de la </w:t>
      </w:r>
      <w:r w:rsidR="001244AD" w:rsidRPr="009F78F0">
        <w:rPr>
          <w:rFonts w:asciiTheme="majorBidi" w:hAnsiTheme="majorBidi" w:cstheme="majorBidi"/>
        </w:rPr>
        <w:t>perte de liberté sur les comportements de choix (Brehm, 1989). Dès que la liberté de choix entre deux options est menacée en rendant l’une d’entre elle difficile est complexe, l’attractivité pour l’individu, de cette dernière est renforcée. Prenons par exemple le cas d’un agent de voyage proposant à son client plusieurs destinations touristiques toutes aussi désirables les unes et les autres. Après vérification, la destination préférée du client est indisponible aux dates souhaitées. Il y’a dès lors diminution de liberté de choix, susceptible d’entraîner réactance de la part du client. La première destination augmente encore plus en attractivité et son indispensabilité rend le second choix moins plaisant. Ainsi, le client doit soit s’en satisfaire, soit surseoir à sa décision.</w:t>
      </w:r>
    </w:p>
    <w:p w:rsidR="00AD07E0" w:rsidRPr="009F78F0" w:rsidRDefault="00F32386" w:rsidP="00F32386">
      <w:pPr>
        <w:tabs>
          <w:tab w:val="left" w:pos="6738"/>
        </w:tabs>
        <w:rPr>
          <w:rFonts w:asciiTheme="majorBidi" w:hAnsiTheme="majorBidi" w:cstheme="majorBidi"/>
        </w:rPr>
      </w:pPr>
      <w:r w:rsidRPr="009F78F0">
        <w:rPr>
          <w:rFonts w:asciiTheme="majorBidi" w:hAnsiTheme="majorBidi" w:cstheme="majorBidi"/>
        </w:rPr>
        <w:t xml:space="preserve">La théorie de la réactance a permis de montrer que l’option perdue suite à une contrainte de liberté de choix est finalement la préférée, même si tel n’était pas le cas avec la suppression de l’alternative. Un comportement forcé par une influence extérieur est peu apprécié. Une influence sociale agissant pour soutenir une contrainte de liberté peut avoir un effet </w:t>
      </w:r>
      <w:r w:rsidRPr="009F78F0">
        <w:rPr>
          <w:rFonts w:asciiTheme="majorBidi" w:hAnsiTheme="majorBidi" w:cstheme="majorBidi"/>
          <w:i/>
          <w:iCs/>
        </w:rPr>
        <w:t>boomerang</w:t>
      </w:r>
      <w:r w:rsidRPr="009F78F0">
        <w:rPr>
          <w:rFonts w:asciiTheme="majorBidi" w:hAnsiTheme="majorBidi" w:cstheme="majorBidi"/>
        </w:rPr>
        <w:t xml:space="preserve"> sur l’initiateur du soutien.</w:t>
      </w:r>
      <w:r w:rsidR="001244AD" w:rsidRPr="009F78F0">
        <w:rPr>
          <w:rFonts w:asciiTheme="majorBidi" w:hAnsiTheme="majorBidi" w:cstheme="majorBidi"/>
        </w:rPr>
        <w:t xml:space="preserve"> </w:t>
      </w:r>
      <w:r w:rsidRPr="009F78F0">
        <w:rPr>
          <w:rFonts w:asciiTheme="majorBidi" w:hAnsiTheme="majorBidi" w:cstheme="majorBidi"/>
        </w:rPr>
        <w:t>Aussi un vendeur créant un sentiment de menace de liberté est susceptible de perdre sa crédibilité auprès du client.</w:t>
      </w:r>
    </w:p>
    <w:p w:rsidR="00F32386" w:rsidRPr="009F78F0" w:rsidRDefault="00F32386" w:rsidP="00F32386">
      <w:pPr>
        <w:tabs>
          <w:tab w:val="left" w:pos="6738"/>
        </w:tabs>
        <w:rPr>
          <w:rFonts w:asciiTheme="majorBidi" w:hAnsiTheme="majorBidi" w:cstheme="majorBidi"/>
        </w:rPr>
      </w:pPr>
      <w:r w:rsidRPr="009F78F0">
        <w:rPr>
          <w:rFonts w:asciiTheme="majorBidi" w:hAnsiTheme="majorBidi" w:cstheme="majorBidi"/>
        </w:rPr>
        <w:t>Peu de travaux et de recherches empiriques en comportement du consommateur sont consacrés à la théorie de la réactance (Lessne et Venkatesan, 1989). Les auteurs soulignent notamment la faiblesse des implications managériales. Les recherches autours la réactance, concernent les promotions (Lessne et Norontarantanio, 1988 ; Kivetz 2005), les achats à faible implication, le nombre d’alternatives mais jamais les services qui, par nature, demandent un engagement plus fort.</w:t>
      </w:r>
    </w:p>
    <w:p w:rsidR="00F32386" w:rsidRPr="009F78F0" w:rsidRDefault="00F32386" w:rsidP="00C51BC6">
      <w:pPr>
        <w:tabs>
          <w:tab w:val="left" w:pos="6738"/>
        </w:tabs>
        <w:rPr>
          <w:rFonts w:asciiTheme="majorBidi" w:hAnsiTheme="majorBidi" w:cstheme="majorBidi"/>
        </w:rPr>
      </w:pPr>
      <w:r w:rsidRPr="009F78F0">
        <w:rPr>
          <w:rFonts w:asciiTheme="majorBidi" w:hAnsiTheme="majorBidi" w:cstheme="majorBidi"/>
        </w:rPr>
        <w:t xml:space="preserve">Or l’évaluation des conséquences du </w:t>
      </w:r>
      <w:r w:rsidR="000A62C9" w:rsidRPr="009F78F0">
        <w:rPr>
          <w:rFonts w:asciiTheme="majorBidi" w:hAnsiTheme="majorBidi" w:cstheme="majorBidi"/>
        </w:rPr>
        <w:t>choix est</w:t>
      </w:r>
      <w:r w:rsidR="00BD07E1" w:rsidRPr="009F78F0">
        <w:rPr>
          <w:rFonts w:asciiTheme="majorBidi" w:hAnsiTheme="majorBidi" w:cstheme="majorBidi"/>
        </w:rPr>
        <w:t xml:space="preserve"> un facteur fortement amplificateur de la réactance (Clee et Wicklund, 1980 ; Brehm, 1989). Les conséquences i</w:t>
      </w:r>
      <w:r w:rsidR="000A62C9" w:rsidRPr="009F78F0">
        <w:rPr>
          <w:rFonts w:asciiTheme="majorBidi" w:hAnsiTheme="majorBidi" w:cstheme="majorBidi"/>
        </w:rPr>
        <w:t xml:space="preserve">nduites ou supposées par l’engagement sont des effets essentiels de la réactance psychologique. Lorsque le consommateur fait face à un linéaire dans lequel 90% des références sont des marques du distributeur, il peut ressentir une contrainte de sa liberté de choix. Si l’enseigne se comporte ainsi sur une catégorie des produits, ne se comportera pas ainsi pour des produits </w:t>
      </w:r>
      <w:r w:rsidR="00FC1F3C">
        <w:rPr>
          <w:rFonts w:asciiTheme="majorBidi" w:hAnsiTheme="majorBidi" w:cstheme="majorBidi"/>
        </w:rPr>
        <w:t>à plus forte implication ? Peut-</w:t>
      </w:r>
      <w:r w:rsidR="000A62C9" w:rsidRPr="009F78F0">
        <w:rPr>
          <w:rFonts w:asciiTheme="majorBidi" w:hAnsiTheme="majorBidi" w:cstheme="majorBidi"/>
        </w:rPr>
        <w:t>on lui faire confiance que le choix sera réellement libre tant elle contraint l’offre ?</w:t>
      </w:r>
    </w:p>
    <w:p w:rsidR="002352D4" w:rsidRPr="009F78F0" w:rsidRDefault="000A62C9" w:rsidP="002352D4">
      <w:pPr>
        <w:tabs>
          <w:tab w:val="left" w:pos="6738"/>
        </w:tabs>
        <w:rPr>
          <w:rFonts w:asciiTheme="majorBidi" w:hAnsiTheme="majorBidi" w:cstheme="majorBidi"/>
        </w:rPr>
      </w:pPr>
      <w:r w:rsidRPr="009F78F0">
        <w:rPr>
          <w:rFonts w:asciiTheme="majorBidi" w:hAnsiTheme="majorBidi" w:cstheme="majorBidi"/>
        </w:rPr>
        <w:lastRenderedPageBreak/>
        <w:t xml:space="preserve">Par ailleurs, la contrainte de liberté est autant plus forte qu’elle est susceptible de se répéter. Ainsi, il est souhaitable de considérer les pratiques du marketing relationnel et de la contractualisation des services. La liberté de choix doit être évaluée dans le long terme. Les barrières à la sortie qu’un contrat crée sont des facteurs de réactance. La reconduction « tacite » au fil de la relation est ainsi prise en compte lors de l’engagement. Le contractant est conscient de s’engager pour plus que la durée minimale de souscription : l’engagement à long </w:t>
      </w:r>
      <w:r w:rsidR="00FA4D46" w:rsidRPr="009F78F0">
        <w:rPr>
          <w:rFonts w:asciiTheme="majorBidi" w:hAnsiTheme="majorBidi" w:cstheme="majorBidi"/>
        </w:rPr>
        <w:t xml:space="preserve">terme est intégré comme un coût non monétaire. Si l’engagement formel est perçu comme fort, sa répétition tacite éventuelle </w:t>
      </w:r>
      <w:r w:rsidR="000574FB" w:rsidRPr="009F78F0">
        <w:rPr>
          <w:rFonts w:asciiTheme="majorBidi" w:hAnsiTheme="majorBidi" w:cstheme="majorBidi"/>
        </w:rPr>
        <w:t xml:space="preserve">augmente cette même perception, éventuellement </w:t>
      </w:r>
      <w:r w:rsidR="002352D4" w:rsidRPr="009F78F0">
        <w:rPr>
          <w:rFonts w:asciiTheme="majorBidi" w:hAnsiTheme="majorBidi" w:cstheme="majorBidi"/>
        </w:rPr>
        <w:t xml:space="preserve">au détriment du choix. Plus la perception de l’engagement augmente, plus la </w:t>
      </w:r>
      <w:r w:rsidR="00FC1F3C">
        <w:rPr>
          <w:rFonts w:asciiTheme="majorBidi" w:hAnsiTheme="majorBidi" w:cstheme="majorBidi"/>
        </w:rPr>
        <w:t>réactance</w:t>
      </w:r>
      <w:r w:rsidR="00FC1F3C" w:rsidRPr="009F78F0">
        <w:rPr>
          <w:rFonts w:asciiTheme="majorBidi" w:hAnsiTheme="majorBidi" w:cstheme="majorBidi"/>
        </w:rPr>
        <w:t xml:space="preserve"> sera</w:t>
      </w:r>
      <w:r w:rsidR="002352D4" w:rsidRPr="009F78F0">
        <w:rPr>
          <w:rFonts w:asciiTheme="majorBidi" w:hAnsiTheme="majorBidi" w:cstheme="majorBidi"/>
        </w:rPr>
        <w:t xml:space="preserve"> forte. On peut aussi en déduire que la réactance psychologique est un coût non monétaire à tout conclusion de contrat. Si le coût non monétaire de l’engagement est plus fort que le coût monétaire de l’abandon (sous forme de pénalités), l’engagement sera globalement perçu comme trop fort et la réactance sera d’autant plus forte.</w:t>
      </w:r>
    </w:p>
    <w:p w:rsidR="002352D4" w:rsidRDefault="002352D4" w:rsidP="002352D4">
      <w:pPr>
        <w:tabs>
          <w:tab w:val="left" w:pos="6738"/>
        </w:tabs>
        <w:rPr>
          <w:rFonts w:asciiTheme="majorBidi" w:hAnsiTheme="majorBidi" w:cstheme="majorBidi"/>
        </w:rPr>
      </w:pPr>
      <w:r w:rsidRPr="009F78F0">
        <w:rPr>
          <w:rFonts w:asciiTheme="majorBidi" w:hAnsiTheme="majorBidi" w:cstheme="majorBidi"/>
        </w:rPr>
        <w:t>Parce qu’il y’a réactance, le client peut éventuellement douter de l’intégrité du fournisseur et donc de son honnêteté, de sa crédibilité et de sa bienveillance. En un mot, de sa confiance.</w:t>
      </w:r>
    </w:p>
    <w:p w:rsidR="00867159" w:rsidRDefault="00867159" w:rsidP="002352D4">
      <w:pPr>
        <w:tabs>
          <w:tab w:val="left" w:pos="6738"/>
        </w:tabs>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867159" w:rsidRPr="00951F1C" w:rsidTr="00CF2067">
        <w:trPr>
          <w:trHeight w:val="151"/>
        </w:trPr>
        <w:tc>
          <w:tcPr>
            <w:tcW w:w="9683" w:type="dxa"/>
            <w:tcBorders>
              <w:right w:val="single" w:sz="48" w:space="0" w:color="ED7D31" w:themeColor="accent2"/>
            </w:tcBorders>
            <w:shd w:val="clear" w:color="auto" w:fill="1F3864" w:themeFill="accent5" w:themeFillShade="80"/>
          </w:tcPr>
          <w:p w:rsidR="00867159" w:rsidRPr="00867159" w:rsidRDefault="00867159" w:rsidP="002D0102">
            <w:pPr>
              <w:pStyle w:val="Paragraphedeliste"/>
              <w:numPr>
                <w:ilvl w:val="0"/>
                <w:numId w:val="31"/>
              </w:numPr>
              <w:rPr>
                <w:rFonts w:asciiTheme="majorBidi" w:hAnsiTheme="majorBidi" w:cstheme="majorBidi"/>
                <w:b/>
                <w:bCs/>
                <w:color w:val="FFFFFF" w:themeColor="background1"/>
                <w:sz w:val="36"/>
                <w:szCs w:val="36"/>
                <w:u w:val="thick" w:color="C45911" w:themeColor="accent2" w:themeShade="BF"/>
              </w:rPr>
            </w:pPr>
            <w:r w:rsidRPr="00867159">
              <w:rPr>
                <w:rFonts w:asciiTheme="majorBidi" w:hAnsiTheme="majorBidi" w:cstheme="majorBidi"/>
                <w:b/>
                <w:bCs/>
                <w:color w:val="FFFFFF" w:themeColor="background1"/>
                <w:sz w:val="36"/>
                <w:szCs w:val="36"/>
                <w:u w:val="thick" w:color="C45911" w:themeColor="accent2" w:themeShade="BF"/>
              </w:rPr>
              <w:t>LE MODELE DE L’ENGAGEMENT-CONFIANCE :</w:t>
            </w:r>
          </w:p>
          <w:p w:rsidR="00867159" w:rsidRPr="008D51DE" w:rsidRDefault="00867159" w:rsidP="00CF2067">
            <w:pPr>
              <w:pStyle w:val="Paragraphedeliste"/>
              <w:ind w:left="1068"/>
              <w:rPr>
                <w:rFonts w:asciiTheme="majorBidi" w:hAnsiTheme="majorBidi" w:cstheme="majorBidi"/>
                <w:b/>
                <w:bCs/>
                <w:u w:val="single"/>
              </w:rPr>
            </w:pPr>
          </w:p>
        </w:tc>
      </w:tr>
    </w:tbl>
    <w:p w:rsidR="002352D4" w:rsidRPr="009F78F0" w:rsidRDefault="002352D4" w:rsidP="002352D4">
      <w:pPr>
        <w:tabs>
          <w:tab w:val="left" w:pos="6738"/>
        </w:tabs>
        <w:rPr>
          <w:rFonts w:asciiTheme="majorBidi" w:hAnsiTheme="majorBidi" w:cstheme="majorBidi"/>
        </w:rPr>
      </w:pPr>
    </w:p>
    <w:p w:rsidR="000A62C9" w:rsidRPr="009F78F0" w:rsidRDefault="00734AAB" w:rsidP="002352D4">
      <w:pPr>
        <w:tabs>
          <w:tab w:val="left" w:pos="6738"/>
        </w:tabs>
        <w:rPr>
          <w:rFonts w:asciiTheme="majorBidi" w:hAnsiTheme="majorBidi" w:cstheme="majorBidi"/>
        </w:rPr>
      </w:pPr>
      <w:r w:rsidRPr="009F78F0">
        <w:rPr>
          <w:rFonts w:asciiTheme="majorBidi" w:hAnsiTheme="majorBidi" w:cstheme="majorBidi"/>
        </w:rPr>
        <w:t>Berry (1983) et Morgan et Hunt (1994) définissent le marketing relationnel comme l’ensemble des activités marketing destinés à établir, développer et maintenir des relations d’échanges fructueuses. Cela se traduit par un effort d’identification, de construction et d’entretien d’un réseau de clients individuels, visant à renforcer en permanence ce réseau dans l’intérêt des deux parties aux moyens de contacts interactifs, personnalisés et présentant une valeur ajoutée, et ce, durant une période relativement longue (Shani et Chalasani, 1992). Pour ce faire, le marketing relationnel repose sur trois fondements : un engagement à long terme, une connaissance mutuelle et un partenariat gagnant-gagnant (Gronroos, 2001).</w:t>
      </w:r>
    </w:p>
    <w:p w:rsidR="00734AAB" w:rsidRPr="009F78F0" w:rsidRDefault="00734AAB" w:rsidP="006C6F4F">
      <w:pPr>
        <w:tabs>
          <w:tab w:val="left" w:pos="6738"/>
        </w:tabs>
        <w:rPr>
          <w:rFonts w:asciiTheme="majorBidi" w:hAnsiTheme="majorBidi" w:cstheme="majorBidi"/>
        </w:rPr>
      </w:pPr>
      <w:r w:rsidRPr="009F78F0">
        <w:rPr>
          <w:rFonts w:asciiTheme="majorBidi" w:hAnsiTheme="majorBidi" w:cstheme="majorBidi"/>
        </w:rPr>
        <w:t xml:space="preserve">L’engagement </w:t>
      </w:r>
      <w:r w:rsidR="00A75907" w:rsidRPr="009F78F0">
        <w:rPr>
          <w:rFonts w:asciiTheme="majorBidi" w:hAnsiTheme="majorBidi" w:cstheme="majorBidi"/>
        </w:rPr>
        <w:t xml:space="preserve">de long terme est étroitement associé à la notion de confiance (Ganesan, 1994), notamment au travers de la théorie de l’engagement-confiance qui est cœur de la recherche du marketing </w:t>
      </w:r>
      <w:r w:rsidR="006C6F4F">
        <w:rPr>
          <w:rFonts w:asciiTheme="majorBidi" w:hAnsiTheme="majorBidi" w:cstheme="majorBidi"/>
        </w:rPr>
        <w:t>d’engagement</w:t>
      </w:r>
      <w:r w:rsidR="00A75907" w:rsidRPr="009F78F0">
        <w:rPr>
          <w:rFonts w:asciiTheme="majorBidi" w:hAnsiTheme="majorBidi" w:cstheme="majorBidi"/>
        </w:rPr>
        <w:t>, dans la mesure où elle permet de mieux comprendre et d’expliquer le principe de fonctionnement les relations clients/fournisseurs. Une des formalisations les plus complètes de ce lien est proposée par Morgan et Hunt (1994). Ce modèle indique le rôle médiateur joué par les concepts de confiance et d’engagement notamment dans le succès de la coopération.</w:t>
      </w:r>
    </w:p>
    <w:p w:rsidR="00A75907" w:rsidRPr="009F78F0" w:rsidRDefault="00A75907" w:rsidP="002352D4">
      <w:pPr>
        <w:tabs>
          <w:tab w:val="left" w:pos="6738"/>
        </w:tabs>
        <w:rPr>
          <w:rFonts w:asciiTheme="majorBidi" w:hAnsiTheme="majorBidi" w:cstheme="majorBidi"/>
        </w:rPr>
      </w:pPr>
      <w:r w:rsidRPr="009F78F0">
        <w:rPr>
          <w:rFonts w:asciiTheme="majorBidi" w:hAnsiTheme="majorBidi" w:cstheme="majorBidi"/>
        </w:rPr>
        <w:t>La confiance peut être définie comme une variable psychologique qui reflète un ensemble de présomptions accumulées quant à la crédibilité, l’intégrité et la bienveillance du prestataire</w:t>
      </w:r>
      <w:r w:rsidR="000F4AE5" w:rsidRPr="009F78F0">
        <w:rPr>
          <w:rFonts w:asciiTheme="majorBidi" w:hAnsiTheme="majorBidi" w:cstheme="majorBidi"/>
        </w:rPr>
        <w:t xml:space="preserve"> (Gurviez &amp; Korchia</w:t>
      </w:r>
      <w:r w:rsidR="00C51BC6">
        <w:rPr>
          <w:rStyle w:val="Appelnotedebasdep"/>
          <w:rFonts w:asciiTheme="majorBidi" w:hAnsiTheme="majorBidi" w:cstheme="majorBidi"/>
        </w:rPr>
        <w:footnoteReference w:id="9"/>
      </w:r>
      <w:r w:rsidR="000F4AE5" w:rsidRPr="009F78F0">
        <w:rPr>
          <w:rFonts w:asciiTheme="majorBidi" w:hAnsiTheme="majorBidi" w:cstheme="majorBidi"/>
        </w:rPr>
        <w:t>, 2002 ; Gurviez, 1999 ; Sirieix et Dubois, 1999). Les dimensions de la confiance retenues ici sont celles propo</w:t>
      </w:r>
      <w:r w:rsidR="000F4AB8" w:rsidRPr="009F78F0">
        <w:rPr>
          <w:rFonts w:asciiTheme="majorBidi" w:hAnsiTheme="majorBidi" w:cstheme="majorBidi"/>
        </w:rPr>
        <w:t>sées par Ganesan (1994) et reprises par Gurviez &amp; Korchia (2002) : honnêteté, bienveillance et compétence. L’honnêteté traduit le fait que le partenaire à l’échange est sincère, fiable, qu’il tient parole, réalise ses promesses et accomplit ses obligations (Anderson &amp; Narus, 1990). La bienveillance signifie qu’une partie à l’échange se préoccupe réellement aux intérêts et du bien-être de l’autre partie. Elle doit être motivée par l’obtention de bénéfices conjoints et doit présenter des intentions constructives si des conditions imprévues surviennent. La compétence et crédibilité est la croyance que l’autre partie possède effectivement l’expertise nécessaire à la bonne réalisation de l’échange.</w:t>
      </w:r>
    </w:p>
    <w:p w:rsidR="000F4AB8" w:rsidRPr="009F78F0" w:rsidRDefault="000F4AB8" w:rsidP="002352D4">
      <w:pPr>
        <w:tabs>
          <w:tab w:val="left" w:pos="6738"/>
        </w:tabs>
        <w:rPr>
          <w:rFonts w:asciiTheme="majorBidi" w:hAnsiTheme="majorBidi" w:cstheme="majorBidi"/>
        </w:rPr>
      </w:pPr>
    </w:p>
    <w:p w:rsidR="000F4AB8" w:rsidRPr="00A70E26" w:rsidRDefault="000F4AB8" w:rsidP="00FC1F3C">
      <w:pPr>
        <w:tabs>
          <w:tab w:val="left" w:pos="6738"/>
        </w:tabs>
        <w:jc w:val="center"/>
        <w:rPr>
          <w:rFonts w:asciiTheme="majorBidi" w:hAnsiTheme="majorBidi" w:cstheme="majorBidi"/>
          <w:b/>
          <w:bCs/>
          <w:u w:val="single"/>
        </w:rPr>
      </w:pPr>
      <w:r w:rsidRPr="009F78F0">
        <w:rPr>
          <w:rFonts w:asciiTheme="majorBidi" w:hAnsiTheme="majorBidi" w:cstheme="majorBidi"/>
          <w:b/>
          <w:bCs/>
          <w:u w:val="single"/>
        </w:rPr>
        <w:t xml:space="preserve">Figure </w:t>
      </w:r>
      <w:r w:rsidR="00FC1F3C">
        <w:rPr>
          <w:rFonts w:asciiTheme="majorBidi" w:hAnsiTheme="majorBidi" w:cstheme="majorBidi"/>
          <w:b/>
          <w:bCs/>
          <w:u w:val="single"/>
        </w:rPr>
        <w:t>1.2</w:t>
      </w:r>
      <w:r w:rsidRPr="009F78F0">
        <w:rPr>
          <w:rFonts w:asciiTheme="majorBidi" w:hAnsiTheme="majorBidi" w:cstheme="majorBidi"/>
          <w:b/>
          <w:bCs/>
          <w:u w:val="single"/>
        </w:rPr>
        <w:t xml:space="preserve"> -Modèle de l’engagement</w:t>
      </w:r>
      <w:r w:rsidR="00FC1F3C">
        <w:rPr>
          <w:rFonts w:asciiTheme="majorBidi" w:hAnsiTheme="majorBidi" w:cstheme="majorBidi"/>
          <w:b/>
          <w:bCs/>
          <w:u w:val="single"/>
        </w:rPr>
        <w:t>-confiance (Morgan &amp; Hunt)</w:t>
      </w:r>
      <w:r w:rsidRPr="009F78F0">
        <w:rPr>
          <w:rFonts w:asciiTheme="majorBidi" w:hAnsiTheme="majorBidi" w:cstheme="majorBidi"/>
          <w:noProof/>
          <w:lang w:eastAsia="fr-FR"/>
        </w:rPr>
        <w:drawing>
          <wp:inline distT="0" distB="0" distL="0" distR="0">
            <wp:extent cx="5607170" cy="3799028"/>
            <wp:effectExtent l="0" t="0" r="0" b="0"/>
            <wp:docPr id="18" name="Image 18" descr="C:\Users\acer\Desktop\mod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mode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685" cy="3805475"/>
                    </a:xfrm>
                    <a:prstGeom prst="rect">
                      <a:avLst/>
                    </a:prstGeom>
                    <a:noFill/>
                    <a:ln>
                      <a:noFill/>
                    </a:ln>
                  </pic:spPr>
                </pic:pic>
              </a:graphicData>
            </a:graphic>
          </wp:inline>
        </w:drawing>
      </w:r>
    </w:p>
    <w:p w:rsidR="000F4AB8" w:rsidRPr="009F78F0" w:rsidRDefault="000F4AB8" w:rsidP="002352D4">
      <w:pPr>
        <w:tabs>
          <w:tab w:val="left" w:pos="6738"/>
        </w:tabs>
        <w:rPr>
          <w:rFonts w:asciiTheme="majorBidi" w:hAnsiTheme="majorBidi" w:cstheme="majorBidi"/>
        </w:rPr>
      </w:pPr>
      <w:r w:rsidRPr="009F78F0">
        <w:rPr>
          <w:rFonts w:asciiTheme="majorBidi" w:hAnsiTheme="majorBidi" w:cstheme="majorBidi"/>
        </w:rPr>
        <w:t xml:space="preserve">Selon Morgan et Hunt (1994), 3 variables influencent la confiance : </w:t>
      </w:r>
      <w:r w:rsidR="00516839" w:rsidRPr="009F78F0">
        <w:rPr>
          <w:rFonts w:asciiTheme="majorBidi" w:hAnsiTheme="majorBidi" w:cstheme="majorBidi"/>
        </w:rPr>
        <w:t>les coûts de rupture de la relation, les bénéfices de la relation (rentabilité des produits, satisfaction des clients,…), les valeurs partagées (croyances communes aux deux partenaires en terme de comportements et d’objectifs). L’engagement est influencé par ces mêmes valeurs partagées ; la qualité de la communication (partage formel ou informel de l’information utile) et les comportements opportunistes (recherche d’intérêts propres). L’engagement est un comportement, dont la force est fonction de la confiance construite entre le client et le prestataire. Lorsqu’il y’a engagement, la relation permet le conformisme (degré auquel un partenaire accepte ou adhère à une autre politique où à une requête spécifique – Kumar, Stern &amp; Achrol, 1992), la propension au départ diminue (probabilité qu’un partenaire met fin à une relation dans un futur proche) et enfin la coopération s’accentue, c’est-à-dire que les parties œuvrent ensemble pour l’atteinte des buts communs (Anderson &amp; Narus, 1990). Par ailleurs les conflits sont plus facilement résolus, permettant une fonctionnalité des conflits plus efficace alors que l’incertitude diminue.</w:t>
      </w:r>
    </w:p>
    <w:p w:rsidR="00516839" w:rsidRDefault="008C0317" w:rsidP="006C6F4F">
      <w:pPr>
        <w:tabs>
          <w:tab w:val="left" w:pos="6738"/>
        </w:tabs>
        <w:rPr>
          <w:rFonts w:asciiTheme="majorBidi" w:hAnsiTheme="majorBidi" w:cstheme="majorBidi"/>
        </w:rPr>
      </w:pPr>
      <w:r w:rsidRPr="009F78F0">
        <w:rPr>
          <w:rFonts w:asciiTheme="majorBidi" w:hAnsiTheme="majorBidi" w:cstheme="majorBidi"/>
        </w:rPr>
        <w:t xml:space="preserve">Comme dans toutes les </w:t>
      </w:r>
      <w:r w:rsidR="00291F92" w:rsidRPr="009F78F0">
        <w:rPr>
          <w:rFonts w:asciiTheme="majorBidi" w:hAnsiTheme="majorBidi" w:cstheme="majorBidi"/>
        </w:rPr>
        <w:t xml:space="preserve">présentations du marketing </w:t>
      </w:r>
      <w:r w:rsidR="006C6F4F">
        <w:rPr>
          <w:rFonts w:asciiTheme="majorBidi" w:hAnsiTheme="majorBidi" w:cstheme="majorBidi"/>
        </w:rPr>
        <w:t>d’engagement</w:t>
      </w:r>
      <w:r w:rsidR="00291F92" w:rsidRPr="009F78F0">
        <w:rPr>
          <w:rFonts w:asciiTheme="majorBidi" w:hAnsiTheme="majorBidi" w:cstheme="majorBidi"/>
        </w:rPr>
        <w:t>, les variables sont plus au service des intérêts du fournisseur de service que du client, alors même que la conceptualisation de la confiance exposée plus haut précise que le partenaire doit agir plus dans le sens des intérêts du client que des siens. On sait que cet équilibre est difficile à maintenir et la pratique imparfaite du marketing relationnel met en évidence la réactance psychologique.</w:t>
      </w:r>
    </w:p>
    <w:p w:rsidR="00867159" w:rsidRDefault="00867159" w:rsidP="002352D4">
      <w:pPr>
        <w:tabs>
          <w:tab w:val="left" w:pos="6738"/>
        </w:tabs>
        <w:rPr>
          <w:rFonts w:asciiTheme="majorBidi" w:hAnsiTheme="majorBidi" w:cstheme="majorBidi"/>
        </w:rPr>
      </w:pPr>
    </w:p>
    <w:p w:rsidR="00867159" w:rsidRDefault="00867159" w:rsidP="002352D4">
      <w:pPr>
        <w:tabs>
          <w:tab w:val="left" w:pos="6738"/>
        </w:tabs>
        <w:rPr>
          <w:rFonts w:asciiTheme="majorBidi" w:hAnsiTheme="majorBidi" w:cstheme="majorBidi"/>
        </w:rPr>
      </w:pPr>
    </w:p>
    <w:p w:rsidR="00867159" w:rsidRDefault="00867159" w:rsidP="002352D4">
      <w:pPr>
        <w:tabs>
          <w:tab w:val="left" w:pos="6738"/>
        </w:tabs>
        <w:rPr>
          <w:rFonts w:asciiTheme="majorBidi" w:hAnsiTheme="majorBidi" w:cstheme="majorBidi"/>
        </w:rPr>
      </w:pPr>
    </w:p>
    <w:p w:rsidR="00867159" w:rsidRDefault="00867159" w:rsidP="002352D4">
      <w:pPr>
        <w:tabs>
          <w:tab w:val="left" w:pos="6738"/>
        </w:tabs>
        <w:rPr>
          <w:rFonts w:asciiTheme="majorBidi" w:hAnsiTheme="majorBidi" w:cstheme="majorBidi"/>
        </w:rPr>
      </w:pPr>
    </w:p>
    <w:p w:rsidR="00867159" w:rsidRDefault="00867159" w:rsidP="002352D4">
      <w:pPr>
        <w:tabs>
          <w:tab w:val="left" w:pos="6738"/>
        </w:tabs>
        <w:rPr>
          <w:rFonts w:asciiTheme="majorBidi" w:hAnsiTheme="majorBidi" w:cstheme="majorBidi"/>
        </w:rPr>
      </w:pPr>
    </w:p>
    <w:p w:rsidR="00867159" w:rsidRDefault="00867159" w:rsidP="002352D4">
      <w:pPr>
        <w:tabs>
          <w:tab w:val="left" w:pos="6738"/>
        </w:tabs>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867159" w:rsidRPr="00951F1C" w:rsidTr="00CF2067">
        <w:trPr>
          <w:trHeight w:val="151"/>
        </w:trPr>
        <w:tc>
          <w:tcPr>
            <w:tcW w:w="9683" w:type="dxa"/>
            <w:tcBorders>
              <w:right w:val="single" w:sz="48" w:space="0" w:color="ED7D31" w:themeColor="accent2"/>
            </w:tcBorders>
            <w:shd w:val="clear" w:color="auto" w:fill="1F3864" w:themeFill="accent5" w:themeFillShade="80"/>
          </w:tcPr>
          <w:p w:rsidR="00867159" w:rsidRPr="00867159" w:rsidRDefault="00867159" w:rsidP="002D0102">
            <w:pPr>
              <w:pStyle w:val="Paragraphedeliste"/>
              <w:numPr>
                <w:ilvl w:val="0"/>
                <w:numId w:val="31"/>
              </w:numPr>
              <w:rPr>
                <w:rFonts w:asciiTheme="majorBidi" w:hAnsiTheme="majorBidi" w:cstheme="majorBidi"/>
                <w:b/>
                <w:bCs/>
                <w:color w:val="FFFFFF" w:themeColor="background1"/>
                <w:sz w:val="36"/>
                <w:szCs w:val="36"/>
                <w:u w:val="thick" w:color="C45911" w:themeColor="accent2" w:themeShade="BF"/>
              </w:rPr>
            </w:pPr>
            <w:r w:rsidRPr="00867159">
              <w:rPr>
                <w:rFonts w:asciiTheme="majorBidi" w:hAnsiTheme="majorBidi" w:cstheme="majorBidi"/>
                <w:b/>
                <w:bCs/>
                <w:color w:val="FFFFFF" w:themeColor="background1"/>
                <w:sz w:val="36"/>
                <w:szCs w:val="36"/>
                <w:u w:val="thick" w:color="C45911" w:themeColor="accent2" w:themeShade="BF"/>
              </w:rPr>
              <w:t>LES INTERACTIONS ENTRE</w:t>
            </w:r>
            <w:r>
              <w:rPr>
                <w:rFonts w:asciiTheme="majorBidi" w:hAnsiTheme="majorBidi" w:cstheme="majorBidi"/>
                <w:b/>
                <w:bCs/>
                <w:color w:val="FFFFFF" w:themeColor="background1"/>
                <w:sz w:val="36"/>
                <w:szCs w:val="36"/>
                <w:u w:val="thick" w:color="C45911" w:themeColor="accent2" w:themeShade="BF"/>
              </w:rPr>
              <w:t xml:space="preserve"> L’ENGAGEMENT ET LA CONFIANCE A TRAVERS </w:t>
            </w:r>
            <w:r w:rsidRPr="00867159">
              <w:rPr>
                <w:rFonts w:asciiTheme="majorBidi" w:hAnsiTheme="majorBidi" w:cstheme="majorBidi"/>
                <w:b/>
                <w:bCs/>
                <w:color w:val="FFFFFF" w:themeColor="background1"/>
                <w:sz w:val="36"/>
                <w:szCs w:val="36"/>
                <w:u w:val="thick" w:color="C45911" w:themeColor="accent2" w:themeShade="BF"/>
              </w:rPr>
              <w:t xml:space="preserve">LA REACTANCE PSYCHOLOGIQUE : </w:t>
            </w:r>
          </w:p>
          <w:p w:rsidR="00867159" w:rsidRPr="008D51DE" w:rsidRDefault="00867159" w:rsidP="00867159">
            <w:pPr>
              <w:pStyle w:val="Paragraphedeliste"/>
              <w:ind w:left="1068"/>
              <w:rPr>
                <w:rFonts w:asciiTheme="majorBidi" w:hAnsiTheme="majorBidi" w:cstheme="majorBidi"/>
                <w:b/>
                <w:bCs/>
                <w:u w:val="single"/>
              </w:rPr>
            </w:pPr>
          </w:p>
        </w:tc>
      </w:tr>
    </w:tbl>
    <w:p w:rsidR="00867159" w:rsidRPr="009F78F0" w:rsidRDefault="00867159" w:rsidP="002352D4">
      <w:pPr>
        <w:tabs>
          <w:tab w:val="left" w:pos="6738"/>
        </w:tabs>
        <w:rPr>
          <w:rFonts w:asciiTheme="majorBidi" w:hAnsiTheme="majorBidi" w:cstheme="majorBidi"/>
        </w:rPr>
      </w:pPr>
    </w:p>
    <w:p w:rsidR="00291F92" w:rsidRPr="009F78F0" w:rsidRDefault="00291F92" w:rsidP="002352D4">
      <w:pPr>
        <w:tabs>
          <w:tab w:val="left" w:pos="6738"/>
        </w:tabs>
        <w:rPr>
          <w:rFonts w:asciiTheme="majorBidi" w:hAnsiTheme="majorBidi" w:cstheme="majorBidi"/>
        </w:rPr>
      </w:pPr>
    </w:p>
    <w:p w:rsidR="009F78F0" w:rsidRPr="009F78F0" w:rsidRDefault="00291F92" w:rsidP="006C6F4F">
      <w:pPr>
        <w:rPr>
          <w:rFonts w:asciiTheme="majorBidi" w:hAnsiTheme="majorBidi" w:cstheme="majorBidi"/>
        </w:rPr>
      </w:pPr>
      <w:r w:rsidRPr="009F78F0">
        <w:rPr>
          <w:rFonts w:asciiTheme="majorBidi" w:hAnsiTheme="majorBidi" w:cstheme="majorBidi"/>
        </w:rPr>
        <w:t xml:space="preserve">Lorsque le prestataire crée des barrières à la sortie, il agit alors plus pour son propre intérêt que pour celui du client. En conséquence, les dimensions d’intégrité et d’honnêteté ne sont pas réunies pour créer la confiance. L’engagement du consommateur est forcé et non expliqué par la confiance comme le suppose la présentation de Morgan et Hunt (1994) avec un lien directe et relativement linéaire avec le concept de la confiance et le comportement d’engagement. Mais comme la pratique du marketing </w:t>
      </w:r>
      <w:r w:rsidR="006C6F4F">
        <w:rPr>
          <w:rFonts w:asciiTheme="majorBidi" w:hAnsiTheme="majorBidi" w:cstheme="majorBidi"/>
        </w:rPr>
        <w:t>d’engagement</w:t>
      </w:r>
      <w:r w:rsidRPr="009F78F0">
        <w:rPr>
          <w:rFonts w:asciiTheme="majorBidi" w:hAnsiTheme="majorBidi" w:cstheme="majorBidi"/>
        </w:rPr>
        <w:t xml:space="preserve"> est ancrée dans ce lien on peut penser qu’une force, qui serait la réactance psychologique, perturbe la relation. Or la théorie de la réactance psychologique met en évidence que la perte de liberté inhérente à l’engagement réduit la perception d’honnêteté, de bienveillance et de crédibilité (ou compétence) de l’initiateur de contrat, </w:t>
      </w:r>
      <w:r w:rsidRPr="009F78F0">
        <w:rPr>
          <w:rFonts w:asciiTheme="majorBidi" w:hAnsiTheme="majorBidi" w:cstheme="majorBidi"/>
          <w:i/>
          <w:iCs/>
        </w:rPr>
        <w:t>i.e.</w:t>
      </w:r>
      <w:r w:rsidRPr="009F78F0">
        <w:rPr>
          <w:rFonts w:asciiTheme="majorBidi" w:hAnsiTheme="majorBidi" w:cstheme="majorBidi"/>
        </w:rPr>
        <w:t xml:space="preserve"> de celui qui exerce une menace de la liberté. Dès lors que l’intégrité n’est plus possible, il ne peut y avoir de confiance. Le cas idéal de la confiance associée à l’engagement est peut-être minoritaire. </w:t>
      </w:r>
      <w:r w:rsidR="00AA6970" w:rsidRPr="009F78F0">
        <w:rPr>
          <w:rFonts w:asciiTheme="majorBidi" w:hAnsiTheme="majorBidi" w:cstheme="majorBidi"/>
        </w:rPr>
        <w:t>Deux situations nouvelles et non prévues sont possibles : premièrement, on peut rencontrer l’engagement sans confiance (contrainte et calcul économique pur), et deuxièmement il peut exister des situations de confiance (notamment au niveau de la crédibilité, de la compétence) dans qu’il y’ait engagement, car ce dernier est attentatoire à la liberté de choix future, conformément à la théorie de la réactance psychologique. Ainsi la confiance n’est pas précisément liée linéairement à l’engagement.</w:t>
      </w:r>
    </w:p>
    <w:p w:rsidR="009F78F0" w:rsidRDefault="00D834F7" w:rsidP="00D834F7">
      <w:pPr>
        <w:rPr>
          <w:rFonts w:asciiTheme="majorBidi" w:hAnsiTheme="majorBidi" w:cstheme="majorBidi"/>
        </w:rPr>
      </w:pPr>
      <w:r>
        <w:rPr>
          <w:rFonts w:asciiTheme="majorBidi" w:hAnsiTheme="majorBidi" w:cstheme="majorBidi"/>
        </w:rPr>
        <w:br w:type="page"/>
      </w:r>
    </w:p>
    <w:p w:rsidR="009466D8" w:rsidRDefault="009466D8" w:rsidP="00D834F7">
      <w:pPr>
        <w:rPr>
          <w:rFonts w:asciiTheme="majorBidi" w:hAnsiTheme="majorBidi" w:cstheme="majorBidi"/>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9466D8" w:rsidTr="00CF2067">
        <w:tc>
          <w:tcPr>
            <w:tcW w:w="9634" w:type="dxa"/>
            <w:tcBorders>
              <w:right w:val="single" w:sz="36" w:space="0" w:color="1F4E79" w:themeColor="accent1" w:themeShade="80"/>
            </w:tcBorders>
            <w:vAlign w:val="center"/>
          </w:tcPr>
          <w:p w:rsidR="009466D8" w:rsidRDefault="009466D8" w:rsidP="009466D8">
            <w:pPr>
              <w:ind w:firstLine="708"/>
              <w:jc w:val="right"/>
              <w:rPr>
                <w:b/>
                <w:bCs/>
                <w:sz w:val="38"/>
                <w:szCs w:val="38"/>
              </w:rPr>
            </w:pPr>
            <w:r w:rsidRPr="00396DD0">
              <w:rPr>
                <w:b/>
                <w:bCs/>
                <w:sz w:val="38"/>
                <w:szCs w:val="38"/>
              </w:rPr>
              <w:t xml:space="preserve">SECTION </w:t>
            </w:r>
            <w:r>
              <w:rPr>
                <w:b/>
                <w:bCs/>
                <w:sz w:val="38"/>
                <w:szCs w:val="38"/>
              </w:rPr>
              <w:t>4</w:t>
            </w:r>
            <w:r w:rsidRPr="00396DD0">
              <w:rPr>
                <w:b/>
                <w:bCs/>
                <w:sz w:val="38"/>
                <w:szCs w:val="38"/>
              </w:rPr>
              <w:t> :</w:t>
            </w:r>
          </w:p>
          <w:p w:rsidR="009466D8" w:rsidRPr="009466D8" w:rsidRDefault="009466D8" w:rsidP="009466D8">
            <w:pPr>
              <w:tabs>
                <w:tab w:val="left" w:pos="2835"/>
              </w:tabs>
              <w:ind w:left="774"/>
              <w:jc w:val="right"/>
              <w:rPr>
                <w:b/>
                <w:bCs/>
                <w:sz w:val="52"/>
                <w:szCs w:val="52"/>
                <w:u w:val="thick" w:color="ED7D31" w:themeColor="accent2"/>
              </w:rPr>
            </w:pPr>
            <w:r w:rsidRPr="009466D8">
              <w:rPr>
                <w:b/>
                <w:bCs/>
                <w:sz w:val="52"/>
                <w:szCs w:val="52"/>
                <w:u w:val="thick" w:color="ED7D31" w:themeColor="accent2"/>
              </w:rPr>
              <w:t>LES RESEAUX SOCIAUX ET L’ENGAGEMENT MARKETING</w:t>
            </w:r>
          </w:p>
          <w:p w:rsidR="009466D8" w:rsidRPr="00CB2C58" w:rsidRDefault="009466D8" w:rsidP="00CF2067">
            <w:pPr>
              <w:ind w:firstLine="708"/>
              <w:jc w:val="right"/>
              <w:rPr>
                <w:b/>
                <w:bCs/>
                <w:sz w:val="52"/>
                <w:szCs w:val="52"/>
                <w:u w:val="thick" w:color="ED7D31" w:themeColor="accent2"/>
              </w:rPr>
            </w:pPr>
            <w:r w:rsidRPr="00396DD0">
              <w:rPr>
                <w:b/>
                <w:bCs/>
                <w:sz w:val="52"/>
                <w:szCs w:val="52"/>
                <w:u w:val="thick" w:color="ED7D31" w:themeColor="accent2"/>
              </w:rPr>
              <w:t xml:space="preserve"> </w:t>
            </w:r>
          </w:p>
        </w:tc>
      </w:tr>
    </w:tbl>
    <w:p w:rsidR="009466D8" w:rsidRPr="009F78F0" w:rsidRDefault="009466D8" w:rsidP="00D834F7">
      <w:pPr>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9466D8" w:rsidRPr="00951F1C" w:rsidTr="00CF2067">
        <w:trPr>
          <w:trHeight w:val="151"/>
        </w:trPr>
        <w:tc>
          <w:tcPr>
            <w:tcW w:w="9683" w:type="dxa"/>
            <w:tcBorders>
              <w:right w:val="single" w:sz="48" w:space="0" w:color="ED7D31" w:themeColor="accent2"/>
            </w:tcBorders>
            <w:shd w:val="clear" w:color="auto" w:fill="1F3864" w:themeFill="accent5" w:themeFillShade="80"/>
          </w:tcPr>
          <w:p w:rsidR="009466D8" w:rsidRPr="009466D8" w:rsidRDefault="009466D8" w:rsidP="002D0102">
            <w:pPr>
              <w:pStyle w:val="Paragraphedeliste"/>
              <w:numPr>
                <w:ilvl w:val="0"/>
                <w:numId w:val="16"/>
              </w:numPr>
              <w:rPr>
                <w:rFonts w:asciiTheme="majorBidi" w:hAnsiTheme="majorBidi" w:cstheme="majorBidi"/>
                <w:b/>
                <w:bCs/>
                <w:color w:val="FFFFFF" w:themeColor="background1"/>
                <w:sz w:val="36"/>
                <w:szCs w:val="36"/>
                <w:u w:val="thick" w:color="C45911" w:themeColor="accent2" w:themeShade="BF"/>
              </w:rPr>
            </w:pPr>
            <w:r w:rsidRPr="009466D8">
              <w:rPr>
                <w:rFonts w:asciiTheme="majorBidi" w:hAnsiTheme="majorBidi" w:cstheme="majorBidi"/>
                <w:b/>
                <w:bCs/>
                <w:color w:val="FFFFFF" w:themeColor="background1"/>
                <w:sz w:val="36"/>
                <w:szCs w:val="36"/>
                <w:u w:val="thick" w:color="C45911" w:themeColor="accent2" w:themeShade="BF"/>
              </w:rPr>
              <w:t xml:space="preserve">LA REVOLUTION DES RESEAUX SOCIAUX ET DU WEB 2.0 ET LEUR IMPACT SUR L’ENGAGEMENT MARKETING DES UTILISATEURS : </w:t>
            </w:r>
          </w:p>
          <w:p w:rsidR="009466D8" w:rsidRPr="008D51DE" w:rsidRDefault="009466D8" w:rsidP="00CF2067">
            <w:pPr>
              <w:pStyle w:val="Paragraphedeliste"/>
              <w:ind w:left="1068"/>
              <w:rPr>
                <w:rFonts w:asciiTheme="majorBidi" w:hAnsiTheme="majorBidi" w:cstheme="majorBidi"/>
                <w:b/>
                <w:bCs/>
                <w:u w:val="single"/>
              </w:rPr>
            </w:pPr>
          </w:p>
        </w:tc>
      </w:tr>
    </w:tbl>
    <w:p w:rsidR="00283939" w:rsidRDefault="00283939" w:rsidP="009466D8">
      <w:pPr>
        <w:tabs>
          <w:tab w:val="left" w:pos="2835"/>
        </w:tabs>
        <w:rPr>
          <w:rFonts w:asciiTheme="majorBidi" w:hAnsiTheme="majorBidi" w:cstheme="majorBidi"/>
          <w:u w:val="single"/>
        </w:rPr>
      </w:pPr>
    </w:p>
    <w:p w:rsidR="005B44C6" w:rsidRDefault="005B44C6" w:rsidP="005B44C6">
      <w:pPr>
        <w:pStyle w:val="Paragraphedeliste"/>
        <w:ind w:left="1068"/>
        <w:rPr>
          <w:rFonts w:asciiTheme="majorBidi" w:hAnsiTheme="majorBidi" w:cstheme="majorBidi"/>
          <w:u w:val="single"/>
        </w:rPr>
      </w:pPr>
    </w:p>
    <w:p w:rsidR="00283939" w:rsidRPr="009466D8" w:rsidRDefault="00283939" w:rsidP="002D0102">
      <w:pPr>
        <w:pStyle w:val="Paragraphedeliste"/>
        <w:numPr>
          <w:ilvl w:val="0"/>
          <w:numId w:val="32"/>
        </w:numPr>
        <w:ind w:left="1276"/>
        <w:jc w:val="both"/>
        <w:rPr>
          <w:rFonts w:asciiTheme="majorBidi" w:hAnsiTheme="majorBidi" w:cstheme="majorBidi"/>
          <w:b/>
          <w:bCs/>
          <w:color w:val="1F3864" w:themeColor="accent5" w:themeShade="80"/>
          <w:sz w:val="32"/>
          <w:szCs w:val="32"/>
          <w:u w:val="thick" w:color="1F3864" w:themeColor="accent5" w:themeShade="80"/>
        </w:rPr>
      </w:pPr>
      <w:r w:rsidRPr="009466D8">
        <w:rPr>
          <w:rFonts w:asciiTheme="majorBidi" w:hAnsiTheme="majorBidi" w:cstheme="majorBidi"/>
          <w:b/>
          <w:bCs/>
          <w:color w:val="1F3864" w:themeColor="accent5" w:themeShade="80"/>
          <w:sz w:val="32"/>
          <w:szCs w:val="32"/>
          <w:u w:val="thick" w:color="1F3864" w:themeColor="accent5" w:themeShade="80"/>
        </w:rPr>
        <w:t xml:space="preserve">L’arrivée du Web 2.0 : </w:t>
      </w:r>
    </w:p>
    <w:p w:rsidR="00283939" w:rsidRPr="00283939" w:rsidRDefault="00283939" w:rsidP="00283939">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r w:rsidRPr="00283939">
        <w:rPr>
          <w:rFonts w:asciiTheme="majorBidi" w:eastAsiaTheme="minorHAnsi" w:hAnsiTheme="majorBidi" w:cstheme="majorBidi"/>
          <w:sz w:val="22"/>
          <w:szCs w:val="22"/>
          <w:lang w:eastAsia="en-US"/>
        </w:rPr>
        <w:t>La fin des années 80 se voit assortir d’une révolution dans le domaine de l’informatique et des développements Internet. Tim Berners-Lee, un membre du CERN de Genève, propose de développer un système hypertexte organisé en « Web » grâce à la rédaction d’un code HTML (un langage informatique permettant de rédiger des données pour représenter les pages sur internet), afin d’améliorer la diffusion des informations internes : c’est la création du « World Wide Web » (aussi appelé « WWW », « Web » ou « W3 ») et la naissance d’un tout nouveau mode de communication et d’échanges de données et d’informations.</w:t>
      </w:r>
    </w:p>
    <w:p w:rsidR="00283939" w:rsidRPr="00283939" w:rsidRDefault="00283939" w:rsidP="00283939">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r w:rsidRPr="00283939">
        <w:rPr>
          <w:rFonts w:asciiTheme="majorBidi" w:eastAsiaTheme="minorHAnsi" w:hAnsiTheme="majorBidi" w:cstheme="majorBidi"/>
          <w:sz w:val="22"/>
          <w:szCs w:val="22"/>
          <w:lang w:eastAsia="en-US"/>
        </w:rPr>
        <w:t>S’en est suivi la création d’une multitude de sites web (dont la plupart sont encore utilisés aujourd’hui), de l’élaboration de nouveaux langages informatiques, de la création des premiers logiciels et des premiers navigateurs tels que NCSA Mosaic, Lynx, </w:t>
      </w:r>
      <w:hyperlink r:id="rId14" w:tooltip="Microsoft" w:history="1">
        <w:r w:rsidRPr="00283939">
          <w:rPr>
            <w:rFonts w:asciiTheme="majorBidi" w:eastAsiaTheme="minorHAnsi" w:hAnsiTheme="majorBidi" w:cstheme="majorBidi"/>
            <w:sz w:val="22"/>
            <w:szCs w:val="22"/>
            <w:lang w:eastAsia="en-US"/>
          </w:rPr>
          <w:t>Microsoft</w:t>
        </w:r>
      </w:hyperlink>
      <w:r w:rsidRPr="00283939">
        <w:rPr>
          <w:rFonts w:asciiTheme="majorBidi" w:eastAsiaTheme="minorHAnsi" w:hAnsiTheme="majorBidi" w:cstheme="majorBidi"/>
          <w:sz w:val="22"/>
          <w:szCs w:val="22"/>
          <w:lang w:eastAsia="en-US"/>
        </w:rPr>
        <w:t> Internet Explorer, Netscape ou encore Mozilla. Le Web enregistre 26 sites en 1992, plus de 600 sites en 1993, plus de 10000 sites en 1994 et pas moins de 45 millions de sites 2004. Le Web est devenu une plate-forme virtuelle où les entreprises rachètent les logiciels développés par d’autres pour plusieurs milliards de dollars et où il règne une ambiance très concurrentielle.</w:t>
      </w:r>
    </w:p>
    <w:p w:rsidR="00283939" w:rsidRPr="00283939" w:rsidRDefault="00283939" w:rsidP="00283939">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r w:rsidRPr="00283939">
        <w:rPr>
          <w:rFonts w:asciiTheme="majorBidi" w:eastAsiaTheme="minorHAnsi" w:hAnsiTheme="majorBidi" w:cstheme="majorBidi"/>
          <w:sz w:val="22"/>
          <w:szCs w:val="22"/>
          <w:lang w:eastAsia="en-US"/>
        </w:rPr>
        <w:t>Vers le milieu des années 2000 apparait le concept du « Web 2.0 ». Répandu par Tim O’Reilly en 2004, ce nouveau web est censé faciliter l’accès à l’information aux utilisateurs ayant peu de connaissances techniques de s’approprier les nouvelles fonctionnalités du web. En effet, les notions de communication deviennent populaires, notamment grâce à l’utilisation répandue des blogs, des sites dédiés à l’information libre appelés « pages wiki » (Encarta en 1993 puis Wikipédia en 2001) et bien entendu grâce à l’apparition des réseaux sociaux tels que Myspace en 2003, </w:t>
      </w:r>
      <w:hyperlink r:id="rId15" w:tooltip="Facebook" w:history="1">
        <w:r w:rsidRPr="00283939">
          <w:rPr>
            <w:rFonts w:asciiTheme="majorBidi" w:eastAsiaTheme="minorHAnsi" w:hAnsiTheme="majorBidi" w:cstheme="majorBidi"/>
            <w:sz w:val="22"/>
            <w:szCs w:val="22"/>
            <w:lang w:eastAsia="en-US"/>
          </w:rPr>
          <w:t>Facebook</w:t>
        </w:r>
      </w:hyperlink>
      <w:r w:rsidRPr="00283939">
        <w:rPr>
          <w:rFonts w:asciiTheme="majorBidi" w:eastAsiaTheme="minorHAnsi" w:hAnsiTheme="majorBidi" w:cstheme="majorBidi"/>
          <w:sz w:val="22"/>
          <w:szCs w:val="22"/>
          <w:lang w:eastAsia="en-US"/>
        </w:rPr>
        <w:t xml:space="preserve"> en 2004, etc. Le contenu généré par les utilisateurs se répand et le concept se popularise à une vitesse très importante à partir de 2005. Les nouveaux « consom’acteurs » sont très friands de cette nouvelle conception du web car ils peuvent user de leur liberté d’expression, partager leur créativité, leur savoir ou encore leurs expériences </w:t>
      </w:r>
      <w:r w:rsidRPr="00283939">
        <w:rPr>
          <w:rFonts w:asciiTheme="majorBidi" w:eastAsiaTheme="minorHAnsi" w:hAnsiTheme="majorBidi" w:cstheme="majorBidi"/>
          <w:sz w:val="22"/>
          <w:szCs w:val="22"/>
          <w:lang w:eastAsia="en-US"/>
        </w:rPr>
        <w:lastRenderedPageBreak/>
        <w:t>sur internet de façon extrêmement simple et rapide, aux yeux de tous ou non. Ils sont désormais acteurs du web, et n’ont plus à naviguer sur internet passivement, sans possibilité de partager avec le monde entier ce qu’ils font ou ce qu’ils pensent. De plus, de nombreux éditeurs de logiciels proposent sur leur site, de façon gratuite, simple et rapide de retoucher des images, de monter des vidéos… Auparavant, de telles actions étaient été extrêmement onéreuses et nécessitaient d’avoir des compétences spécifiques dans ces domaines, mais désormais il est très simple et presque toujours gratuit d’accéder à de telles actions afin de s’exprimer facilement.</w:t>
      </w:r>
    </w:p>
    <w:p w:rsidR="00283939" w:rsidRPr="00283939" w:rsidRDefault="00283939" w:rsidP="00283939">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r w:rsidRPr="00283939">
        <w:rPr>
          <w:rFonts w:asciiTheme="majorBidi" w:eastAsiaTheme="minorHAnsi" w:hAnsiTheme="majorBidi" w:cstheme="majorBidi"/>
          <w:sz w:val="22"/>
          <w:szCs w:val="22"/>
          <w:lang w:eastAsia="en-US"/>
        </w:rPr>
        <w:t>Dans son article « Le Web à la puissance 2 : le Web 2.0 cinq ans plus tard », Tim O’Rilley souligne en 2009 que « Le Web 2.0 consiste à exploiter l’intelligence collective », notamment grâce à l’émergence des sites communautaires tels que Youtube, Facebook et Twitter car les internautes recherchent de la valeur créée par et pour leur communauté. Selon le principe du « power law of participation » de Ross Mayfield, on est passé d’une intelligence collective (lire, enregistrer un signet…), à une intelligence collaborative (écrire, modérer…). En effet, y a-t-il des personnes aujourd’hui qui ne cherchent pas à intégrer des communautés pour parler de sujets qui les intéressent ou pour partager leurs points de vue ou comportements avec des internautes qui ont les mêmes passions qu’eux ? Et la révolution informatique a même été jusqu’au stade de l’apparition des smartphones, qui a déplacé le web de nos bureaux à nos poches. Les applications d’intelligence collective ne sont plus seulement activées par des humains tapant sur des claviers, mais, de plus en plus, par des capteurs. Les téléphones et les appareils photo deviennent les yeux et les oreilles des applications ; des capteurs de mouvement et de localisation indiquent où se trouvent leurs utilisateurs, ce qu’ils regardent, à quelle vitesse ils se déplacent…</w:t>
      </w:r>
    </w:p>
    <w:p w:rsidR="00283939" w:rsidRPr="00283939" w:rsidRDefault="00283939" w:rsidP="00283939">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r w:rsidRPr="00283939">
        <w:rPr>
          <w:rFonts w:asciiTheme="majorBidi" w:eastAsiaTheme="minorHAnsi" w:hAnsiTheme="majorBidi" w:cstheme="majorBidi"/>
          <w:sz w:val="22"/>
          <w:szCs w:val="22"/>
          <w:lang w:eastAsia="en-US"/>
        </w:rPr>
        <w:t>En plus de bénéficier à de nombreux individus, le web 2.0 est d’une utilité vitale pour les sociétés qui cherchent à s’y aventurer. En effet, cet outil offre :</w:t>
      </w:r>
    </w:p>
    <w:p w:rsidR="00283939" w:rsidRPr="00283939" w:rsidRDefault="00283939" w:rsidP="002D0102">
      <w:pPr>
        <w:numPr>
          <w:ilvl w:val="0"/>
          <w:numId w:val="10"/>
        </w:numPr>
        <w:shd w:val="clear" w:color="auto" w:fill="FFFFFF"/>
        <w:spacing w:before="100" w:beforeAutospacing="1" w:after="100" w:afterAutospacing="1" w:line="293" w:lineRule="atLeast"/>
        <w:jc w:val="both"/>
        <w:rPr>
          <w:rFonts w:asciiTheme="majorBidi" w:hAnsiTheme="majorBidi" w:cstheme="majorBidi"/>
        </w:rPr>
      </w:pPr>
      <w:r w:rsidRPr="00283939">
        <w:rPr>
          <w:rFonts w:asciiTheme="majorBidi" w:hAnsiTheme="majorBidi" w:cstheme="majorBidi"/>
        </w:rPr>
        <w:t>des services, pas un package logiciel, avec des possibilités d’économie d’échelle</w:t>
      </w:r>
    </w:p>
    <w:p w:rsidR="00283939" w:rsidRPr="00283939" w:rsidRDefault="00283939" w:rsidP="002D0102">
      <w:pPr>
        <w:numPr>
          <w:ilvl w:val="0"/>
          <w:numId w:val="10"/>
        </w:numPr>
        <w:shd w:val="clear" w:color="auto" w:fill="FFFFFF"/>
        <w:spacing w:before="100" w:beforeAutospacing="1" w:after="100" w:afterAutospacing="1" w:line="293" w:lineRule="atLeast"/>
        <w:jc w:val="both"/>
        <w:rPr>
          <w:rFonts w:asciiTheme="majorBidi" w:hAnsiTheme="majorBidi" w:cstheme="majorBidi"/>
        </w:rPr>
      </w:pPr>
      <w:r w:rsidRPr="00283939">
        <w:rPr>
          <w:rFonts w:asciiTheme="majorBidi" w:hAnsiTheme="majorBidi" w:cstheme="majorBidi"/>
        </w:rPr>
        <w:t>un contrôle sur des sources de données uniques, difficiles à recréer, et dont la richesse s’accroît à mesure que les gens les utilisent</w:t>
      </w:r>
    </w:p>
    <w:p w:rsidR="00283939" w:rsidRPr="00283939" w:rsidRDefault="00283939" w:rsidP="002D0102">
      <w:pPr>
        <w:numPr>
          <w:ilvl w:val="0"/>
          <w:numId w:val="10"/>
        </w:numPr>
        <w:shd w:val="clear" w:color="auto" w:fill="FFFFFF"/>
        <w:spacing w:before="100" w:beforeAutospacing="1" w:after="100" w:afterAutospacing="1" w:line="293" w:lineRule="atLeast"/>
        <w:jc w:val="both"/>
        <w:rPr>
          <w:rFonts w:asciiTheme="majorBidi" w:hAnsiTheme="majorBidi" w:cstheme="majorBidi"/>
        </w:rPr>
      </w:pPr>
      <w:r w:rsidRPr="00283939">
        <w:rPr>
          <w:rFonts w:asciiTheme="majorBidi" w:hAnsiTheme="majorBidi" w:cstheme="majorBidi"/>
        </w:rPr>
        <w:t>le fait de considérer les utilisateurs comme des co-développeurs</w:t>
      </w:r>
    </w:p>
    <w:p w:rsidR="00283939" w:rsidRPr="00283939" w:rsidRDefault="00283939" w:rsidP="002D0102">
      <w:pPr>
        <w:numPr>
          <w:ilvl w:val="0"/>
          <w:numId w:val="10"/>
        </w:numPr>
        <w:shd w:val="clear" w:color="auto" w:fill="FFFFFF"/>
        <w:spacing w:before="100" w:beforeAutospacing="1" w:after="100" w:afterAutospacing="1" w:line="293" w:lineRule="atLeast"/>
        <w:jc w:val="both"/>
        <w:rPr>
          <w:rFonts w:asciiTheme="majorBidi" w:hAnsiTheme="majorBidi" w:cstheme="majorBidi"/>
        </w:rPr>
      </w:pPr>
      <w:r w:rsidRPr="00283939">
        <w:rPr>
          <w:rFonts w:asciiTheme="majorBidi" w:hAnsiTheme="majorBidi" w:cstheme="majorBidi"/>
        </w:rPr>
        <w:t>la possibilité de tirer parti de l’intelligence collective</w:t>
      </w:r>
    </w:p>
    <w:p w:rsidR="00283939" w:rsidRPr="00283939" w:rsidRDefault="00283939" w:rsidP="002D0102">
      <w:pPr>
        <w:numPr>
          <w:ilvl w:val="0"/>
          <w:numId w:val="10"/>
        </w:numPr>
        <w:shd w:val="clear" w:color="auto" w:fill="FFFFFF"/>
        <w:spacing w:before="100" w:beforeAutospacing="1" w:after="100" w:afterAutospacing="1" w:line="293" w:lineRule="atLeast"/>
        <w:jc w:val="both"/>
        <w:rPr>
          <w:rFonts w:asciiTheme="majorBidi" w:hAnsiTheme="majorBidi" w:cstheme="majorBidi"/>
        </w:rPr>
      </w:pPr>
      <w:r w:rsidRPr="00283939">
        <w:rPr>
          <w:rFonts w:asciiTheme="majorBidi" w:hAnsiTheme="majorBidi" w:cstheme="majorBidi"/>
        </w:rPr>
        <w:t>un accès sur le marché jusque dans sa périphérie à travers la mise en place de service « prêts à consommer »</w:t>
      </w:r>
    </w:p>
    <w:p w:rsidR="00283939" w:rsidRPr="00283939" w:rsidRDefault="00283939" w:rsidP="002D0102">
      <w:pPr>
        <w:numPr>
          <w:ilvl w:val="0"/>
          <w:numId w:val="10"/>
        </w:numPr>
        <w:shd w:val="clear" w:color="auto" w:fill="FFFFFF"/>
        <w:spacing w:before="100" w:beforeAutospacing="1" w:after="100" w:afterAutospacing="1" w:line="293" w:lineRule="atLeast"/>
        <w:jc w:val="both"/>
        <w:rPr>
          <w:rFonts w:asciiTheme="majorBidi" w:hAnsiTheme="majorBidi" w:cstheme="majorBidi"/>
        </w:rPr>
      </w:pPr>
      <w:r w:rsidRPr="00283939">
        <w:rPr>
          <w:rFonts w:asciiTheme="majorBidi" w:hAnsiTheme="majorBidi" w:cstheme="majorBidi"/>
        </w:rPr>
        <w:t>de la souplesse dans les interfaces utilisateurs, les modèles de développements et les modèles d’affaires.</w:t>
      </w:r>
    </w:p>
    <w:p w:rsidR="007A77AA" w:rsidRDefault="00283939" w:rsidP="001C5222">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r w:rsidRPr="00283939">
        <w:rPr>
          <w:rFonts w:asciiTheme="majorBidi" w:eastAsiaTheme="minorHAnsi" w:hAnsiTheme="majorBidi" w:cstheme="majorBidi"/>
          <w:sz w:val="22"/>
          <w:szCs w:val="22"/>
          <w:lang w:eastAsia="en-US"/>
        </w:rPr>
        <w:t>En plus d’ouvrir de nouveaux secteurs d’activités pour les entreprises, celles-ci peuvent se servir du web 2.0 pour entretenir leur image, mais aussi pour poser des barrières aux champs d’actions des consommateurs et des employés. Elles ont la possibilité par exemple de mettre à jour régulièrement leur site web, leur blog et leurs actualités sur les réseaux sociaux grâce aux community managers, mais aussi à l’inverse de réguler les contenus des blogs lorsqu’on parle d’elles, et de plus en plus de vérifier ce que publient leurs (futurs) employés sur les réseaux sociaux. Elles ont la possibilité d’avoir recours à la justice pour éviter que des internautes ternissent leur image, le but évidemment étant de propager l’image la plus propre possible tout en étant conscient qu’il est facile d’attaquer la réputation d’une entreprise sur un terrain où tout le monde peut s’exprimer librement. Il faut aussi noter que tous les domaines d’activité sont susceptibles d’être critiq</w:t>
      </w:r>
      <w:r w:rsidR="007A77AA">
        <w:rPr>
          <w:rFonts w:asciiTheme="majorBidi" w:eastAsiaTheme="minorHAnsi" w:hAnsiTheme="majorBidi" w:cstheme="majorBidi"/>
          <w:sz w:val="22"/>
          <w:szCs w:val="22"/>
          <w:lang w:eastAsia="en-US"/>
        </w:rPr>
        <w:t>ués sur internet grâce à cette </w:t>
      </w:r>
      <w:r w:rsidRPr="00283939">
        <w:rPr>
          <w:rFonts w:asciiTheme="majorBidi" w:eastAsiaTheme="minorHAnsi" w:hAnsiTheme="majorBidi" w:cstheme="majorBidi"/>
          <w:sz w:val="22"/>
          <w:szCs w:val="22"/>
          <w:lang w:eastAsia="en-US"/>
        </w:rPr>
        <w:t xml:space="preserve">liberté d’expression, que ce soit envers une personnalité (par exemple un homme politique), une opinion (comme l’avortement ou le </w:t>
      </w:r>
      <w:r w:rsidRPr="00283939">
        <w:rPr>
          <w:rFonts w:asciiTheme="majorBidi" w:eastAsiaTheme="minorHAnsi" w:hAnsiTheme="majorBidi" w:cstheme="majorBidi"/>
          <w:sz w:val="22"/>
          <w:szCs w:val="22"/>
          <w:lang w:eastAsia="en-US"/>
        </w:rPr>
        <w:lastRenderedPageBreak/>
        <w:t>mariage homosexuel), un évènement (un concert ou une manifestation), une réalisation artistique (un dessin, une photo ou une vidéo), etc.</w:t>
      </w:r>
    </w:p>
    <w:p w:rsidR="007A77AA" w:rsidRPr="00283939" w:rsidRDefault="007A77AA" w:rsidP="00283939">
      <w:pPr>
        <w:pStyle w:val="NormalWeb"/>
        <w:shd w:val="clear" w:color="auto" w:fill="FFFFFF"/>
        <w:spacing w:before="0" w:beforeAutospacing="0" w:after="150" w:afterAutospacing="0" w:line="293" w:lineRule="atLeast"/>
        <w:jc w:val="both"/>
        <w:rPr>
          <w:rFonts w:asciiTheme="majorBidi" w:eastAsiaTheme="minorHAnsi" w:hAnsiTheme="majorBidi" w:cstheme="majorBidi"/>
          <w:sz w:val="22"/>
          <w:szCs w:val="22"/>
          <w:lang w:eastAsia="en-US"/>
        </w:rPr>
      </w:pPr>
    </w:p>
    <w:p w:rsidR="00520C58" w:rsidRDefault="00283939" w:rsidP="002D0102">
      <w:pPr>
        <w:pStyle w:val="Paragraphedeliste"/>
        <w:numPr>
          <w:ilvl w:val="0"/>
          <w:numId w:val="32"/>
        </w:numPr>
        <w:ind w:left="1276"/>
        <w:jc w:val="both"/>
        <w:rPr>
          <w:rFonts w:asciiTheme="majorBidi" w:hAnsiTheme="majorBidi" w:cstheme="majorBidi"/>
          <w:u w:val="single"/>
        </w:rPr>
      </w:pPr>
      <w:r w:rsidRPr="006B4B66">
        <w:rPr>
          <w:rFonts w:asciiTheme="majorBidi" w:hAnsiTheme="majorBidi" w:cstheme="majorBidi"/>
          <w:b/>
          <w:bCs/>
          <w:color w:val="1F3864" w:themeColor="accent5" w:themeShade="80"/>
          <w:sz w:val="32"/>
          <w:szCs w:val="32"/>
          <w:u w:val="thick" w:color="1F3864" w:themeColor="accent5" w:themeShade="80"/>
        </w:rPr>
        <w:t xml:space="preserve">Le </w:t>
      </w:r>
      <w:r w:rsidR="00520C58" w:rsidRPr="006B4B66">
        <w:rPr>
          <w:rFonts w:asciiTheme="majorBidi" w:hAnsiTheme="majorBidi" w:cstheme="majorBidi"/>
          <w:b/>
          <w:bCs/>
          <w:color w:val="1F3864" w:themeColor="accent5" w:themeShade="80"/>
          <w:sz w:val="32"/>
          <w:szCs w:val="32"/>
          <w:u w:val="thick" w:color="1F3864" w:themeColor="accent5" w:themeShade="80"/>
        </w:rPr>
        <w:t xml:space="preserve">« Web social » </w:t>
      </w:r>
      <w:r w:rsidRPr="006B4B66">
        <w:rPr>
          <w:rFonts w:asciiTheme="majorBidi" w:hAnsiTheme="majorBidi" w:cstheme="majorBidi"/>
          <w:b/>
          <w:bCs/>
          <w:color w:val="1F3864" w:themeColor="accent5" w:themeShade="80"/>
          <w:sz w:val="32"/>
          <w:szCs w:val="32"/>
          <w:u w:val="thick" w:color="1F3864" w:themeColor="accent5" w:themeShade="80"/>
        </w:rPr>
        <w:t xml:space="preserve">en tant que partie du </w:t>
      </w:r>
      <w:r w:rsidR="00520C58" w:rsidRPr="006B4B66">
        <w:rPr>
          <w:rFonts w:asciiTheme="majorBidi" w:hAnsiTheme="majorBidi" w:cstheme="majorBidi"/>
          <w:b/>
          <w:bCs/>
          <w:color w:val="1F3864" w:themeColor="accent5" w:themeShade="80"/>
          <w:sz w:val="32"/>
          <w:szCs w:val="32"/>
          <w:u w:val="thick" w:color="1F3864" w:themeColor="accent5" w:themeShade="80"/>
        </w:rPr>
        <w:t>« </w:t>
      </w:r>
      <w:r w:rsidRPr="006B4B66">
        <w:rPr>
          <w:rFonts w:asciiTheme="majorBidi" w:hAnsiTheme="majorBidi" w:cstheme="majorBidi"/>
          <w:b/>
          <w:bCs/>
          <w:color w:val="1F3864" w:themeColor="accent5" w:themeShade="80"/>
          <w:sz w:val="32"/>
          <w:szCs w:val="32"/>
          <w:u w:val="thick" w:color="1F3864" w:themeColor="accent5" w:themeShade="80"/>
        </w:rPr>
        <w:t>Web 2.0</w:t>
      </w:r>
      <w:r w:rsidR="00520C58" w:rsidRPr="006B4B66">
        <w:rPr>
          <w:rFonts w:asciiTheme="majorBidi" w:hAnsiTheme="majorBidi" w:cstheme="majorBidi"/>
          <w:b/>
          <w:bCs/>
          <w:color w:val="1F3864" w:themeColor="accent5" w:themeShade="80"/>
          <w:sz w:val="32"/>
          <w:szCs w:val="32"/>
          <w:u w:val="thick" w:color="1F3864" w:themeColor="accent5" w:themeShade="80"/>
        </w:rPr>
        <w:t> »</w:t>
      </w:r>
      <w:r w:rsidRPr="006B4B66">
        <w:rPr>
          <w:rFonts w:asciiTheme="majorBidi" w:hAnsiTheme="majorBidi" w:cstheme="majorBidi"/>
          <w:b/>
          <w:bCs/>
          <w:color w:val="1F3864" w:themeColor="accent5" w:themeShade="80"/>
          <w:sz w:val="32"/>
          <w:szCs w:val="32"/>
          <w:u w:val="thick" w:color="1F3864" w:themeColor="accent5" w:themeShade="80"/>
        </w:rPr>
        <w:t> :</w:t>
      </w:r>
    </w:p>
    <w:p w:rsidR="007A77AA" w:rsidRDefault="007A77AA" w:rsidP="007A77AA">
      <w:pPr>
        <w:pStyle w:val="Paragraphedeliste"/>
        <w:ind w:left="1788"/>
        <w:rPr>
          <w:rFonts w:asciiTheme="majorBidi" w:hAnsiTheme="majorBidi" w:cstheme="majorBidi"/>
          <w:u w:val="single"/>
        </w:rPr>
      </w:pPr>
    </w:p>
    <w:p w:rsidR="00283939" w:rsidRPr="006B4B66" w:rsidRDefault="00520C58" w:rsidP="002D0102">
      <w:pPr>
        <w:pStyle w:val="Paragraphedeliste"/>
        <w:numPr>
          <w:ilvl w:val="0"/>
          <w:numId w:val="33"/>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 xml:space="preserve">Le point sur les réseaux sociaux les plus importants : </w:t>
      </w:r>
    </w:p>
    <w:p w:rsidR="00520C58" w:rsidRDefault="00520C58" w:rsidP="00520C58">
      <w:pPr>
        <w:rPr>
          <w:rFonts w:asciiTheme="majorBidi" w:hAnsiTheme="majorBidi" w:cstheme="majorBidi"/>
        </w:rPr>
      </w:pPr>
      <w:r w:rsidRPr="00520C58">
        <w:rPr>
          <w:rFonts w:asciiTheme="majorBidi" w:hAnsiTheme="majorBidi" w:cstheme="majorBidi"/>
        </w:rPr>
        <w:t xml:space="preserve">Nous </w:t>
      </w:r>
      <w:r>
        <w:rPr>
          <w:rFonts w:asciiTheme="majorBidi" w:hAnsiTheme="majorBidi" w:cstheme="majorBidi"/>
        </w:rPr>
        <w:t>allons, dans cette partie, faire un focus sur les quatre acteurs du « Web social » les plus puissants et vous montrer la densité et la complexité de l’écosystème du « Web social ». Puis, nous vous expliquerons l’impact qu’ont eu les réseaux sociaux.</w:t>
      </w:r>
    </w:p>
    <w:p w:rsidR="00520C58" w:rsidRPr="006B4B66" w:rsidRDefault="00520C58"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6B4B66">
        <w:rPr>
          <w:rFonts w:asciiTheme="majorBidi" w:hAnsiTheme="majorBidi" w:cstheme="majorBidi"/>
          <w:b/>
          <w:bCs/>
          <w:color w:val="70AD47" w:themeColor="accent6"/>
          <w:sz w:val="24"/>
          <w:szCs w:val="24"/>
          <w:u w:val="single" w:color="1F3864" w:themeColor="accent5" w:themeShade="80"/>
        </w:rPr>
        <w:t>Facebook – Le maître du « Web social » :</w:t>
      </w:r>
    </w:p>
    <w:p w:rsidR="00520C58" w:rsidRDefault="00520C58" w:rsidP="005333B2">
      <w:pPr>
        <w:rPr>
          <w:rFonts w:asciiTheme="majorBidi" w:hAnsiTheme="majorBidi" w:cstheme="majorBidi"/>
        </w:rPr>
      </w:pPr>
      <w:r>
        <w:rPr>
          <w:rFonts w:asciiTheme="majorBidi" w:hAnsiTheme="majorBidi" w:cstheme="majorBidi"/>
        </w:rPr>
        <w:t>Facebook est au « Web social » ce qu’est Google est à la recherche sur Internet. Crée par Mark Zuckerberg, il est aujourd’hui le premier réseau social au monde. L’</w:t>
      </w:r>
      <w:r w:rsidR="00BC09BE">
        <w:rPr>
          <w:rFonts w:asciiTheme="majorBidi" w:hAnsiTheme="majorBidi" w:cstheme="majorBidi"/>
        </w:rPr>
        <w:t>un des éléments montrant</w:t>
      </w:r>
      <w:r>
        <w:rPr>
          <w:rFonts w:asciiTheme="majorBidi" w:hAnsiTheme="majorBidi" w:cstheme="majorBidi"/>
        </w:rPr>
        <w:t xml:space="preserve"> le poids de Facebook est son introduction en bourse le 19 Mai 2012,</w:t>
      </w:r>
      <w:r w:rsidR="00BC09BE">
        <w:rPr>
          <w:rFonts w:asciiTheme="majorBidi" w:hAnsiTheme="majorBidi" w:cstheme="majorBidi"/>
        </w:rPr>
        <w:t xml:space="preserve"> avec une action à 38 dollars</w:t>
      </w:r>
      <w:r w:rsidR="004B7AC0">
        <w:rPr>
          <w:rStyle w:val="Appelnotedebasdep"/>
          <w:rFonts w:asciiTheme="majorBidi" w:hAnsiTheme="majorBidi" w:cstheme="majorBidi"/>
        </w:rPr>
        <w:footnoteReference w:id="10"/>
      </w:r>
      <w:r w:rsidR="00BC09BE">
        <w:rPr>
          <w:rFonts w:asciiTheme="majorBidi" w:hAnsiTheme="majorBidi" w:cstheme="majorBidi"/>
        </w:rPr>
        <w:t>. Cinq mois plus tard, le 4 Octobre 2012, Facebook a d’ailleurs atteint le pallier d’un milliards de membres actifs. Nous sommes sept milliards d’êtres humains sur la planète, ce qui signifie qu’environ 15% de la population mondiale est présente sur Facebook. Rien qu’en France, on dénombre 25 millions d’utilisateurs actifs sur la plateforme par mois et 53% d’entre eux sont des utilisateurs assidus de Facebook (se connectent plusieurs fois par journée)</w:t>
      </w:r>
      <w:r w:rsidR="004B7AC0">
        <w:rPr>
          <w:rStyle w:val="Appelnotedebasdep"/>
          <w:rFonts w:asciiTheme="majorBidi" w:hAnsiTheme="majorBidi" w:cstheme="majorBidi"/>
        </w:rPr>
        <w:footnoteReference w:id="11"/>
      </w:r>
      <w:r w:rsidR="00BC09BE">
        <w:rPr>
          <w:rFonts w:asciiTheme="majorBidi" w:hAnsiTheme="majorBidi" w:cstheme="majorBidi"/>
        </w:rPr>
        <w:t>. Facebook récolte 3.2 milliards de j’aimes et de commentaires par jour à travers le monde</w:t>
      </w:r>
      <w:r w:rsidR="005333B2">
        <w:rPr>
          <w:rStyle w:val="Appelnotedebasdep"/>
          <w:rFonts w:asciiTheme="majorBidi" w:hAnsiTheme="majorBidi" w:cstheme="majorBidi"/>
        </w:rPr>
        <w:footnoteReference w:id="12"/>
      </w:r>
      <w:r w:rsidR="00BC09BE">
        <w:rPr>
          <w:rFonts w:asciiTheme="majorBidi" w:hAnsiTheme="majorBidi" w:cstheme="majorBidi"/>
        </w:rPr>
        <w:t>. Les 18-35 ans représen</w:t>
      </w:r>
      <w:r w:rsidR="005333B2">
        <w:rPr>
          <w:rFonts w:asciiTheme="majorBidi" w:hAnsiTheme="majorBidi" w:cstheme="majorBidi"/>
        </w:rPr>
        <w:t>tent la moitié des utilisateurs</w:t>
      </w:r>
      <w:r w:rsidR="00BC09BE">
        <w:rPr>
          <w:rFonts w:asciiTheme="majorBidi" w:hAnsiTheme="majorBidi" w:cstheme="majorBidi"/>
        </w:rPr>
        <w:t>. 41% des Fans Facebook ont entre 26 et 39 ans et 36% ont entre 40 et 60 ans</w:t>
      </w:r>
      <w:r w:rsidR="005333B2">
        <w:rPr>
          <w:rStyle w:val="Appelnotedebasdep"/>
          <w:rFonts w:asciiTheme="majorBidi" w:hAnsiTheme="majorBidi" w:cstheme="majorBidi"/>
        </w:rPr>
        <w:footnoteReference w:id="13"/>
      </w:r>
      <w:r w:rsidR="00BC09BE">
        <w:rPr>
          <w:rFonts w:asciiTheme="majorBidi" w:hAnsiTheme="majorBidi" w:cstheme="majorBidi"/>
        </w:rPr>
        <w:t xml:space="preserve">. Cette information montre bien que malgré les croyances, les réseaux sociaux ne concernent pas que les jeunes générations. En France, </w:t>
      </w:r>
      <w:r w:rsidR="008D0A13">
        <w:rPr>
          <w:rFonts w:asciiTheme="majorBidi" w:hAnsiTheme="majorBidi" w:cstheme="majorBidi"/>
        </w:rPr>
        <w:t>48% des interrogés considèrent Facebook comme une platefo</w:t>
      </w:r>
      <w:r w:rsidR="005333B2">
        <w:rPr>
          <w:rFonts w:asciiTheme="majorBidi" w:hAnsiTheme="majorBidi" w:cstheme="majorBidi"/>
        </w:rPr>
        <w:t>rme de dialogue avec leurs amis</w:t>
      </w:r>
      <w:r w:rsidR="008D0A13">
        <w:rPr>
          <w:rFonts w:asciiTheme="majorBidi" w:hAnsiTheme="majorBidi" w:cstheme="majorBidi"/>
        </w:rPr>
        <w:t xml:space="preserve">. On remarque que les parents sont largement présents sur Facebook. Ainsi 92% entre eux sont «amis» aves leurs enfants sur Facebook. Cette tendance poussent de nombreux internautes, notamment chez les 12-17 ans a délaissé Facebook au profit d’autres plateformes, où les jeunes préfèrent se retrouver entre eux. </w:t>
      </w:r>
    </w:p>
    <w:p w:rsidR="00520C58" w:rsidRDefault="008D0A13" w:rsidP="005333B2">
      <w:pPr>
        <w:rPr>
          <w:rFonts w:asciiTheme="majorBidi" w:hAnsiTheme="majorBidi" w:cstheme="majorBidi"/>
        </w:rPr>
      </w:pPr>
      <w:r>
        <w:rPr>
          <w:rFonts w:asciiTheme="majorBidi" w:hAnsiTheme="majorBidi" w:cstheme="majorBidi"/>
        </w:rPr>
        <w:t>Les membres de Facebook passent en moyenne 6.7</w:t>
      </w:r>
      <w:r w:rsidR="005333B2">
        <w:rPr>
          <w:rFonts w:asciiTheme="majorBidi" w:hAnsiTheme="majorBidi" w:cstheme="majorBidi"/>
        </w:rPr>
        <w:t>5 heures par mois sur le réseau</w:t>
      </w:r>
      <w:r>
        <w:rPr>
          <w:rFonts w:asciiTheme="majorBidi" w:hAnsiTheme="majorBidi" w:cstheme="majorBidi"/>
        </w:rPr>
        <w:t xml:space="preserve"> </w:t>
      </w:r>
      <w:r w:rsidR="005333B2">
        <w:rPr>
          <w:rFonts w:asciiTheme="majorBidi" w:hAnsiTheme="majorBidi" w:cstheme="majorBidi"/>
        </w:rPr>
        <w:t>et sont amis avec 229 personnes</w:t>
      </w:r>
      <w:r>
        <w:rPr>
          <w:rFonts w:asciiTheme="majorBidi" w:hAnsiTheme="majorBidi" w:cstheme="majorBidi"/>
        </w:rPr>
        <w:t>. Dans ce contexte, il n’est pas étrange de voir les marques se ruer sur le réseau pour fédérer des communautés et entrer en contacts avec leurs consommateurs. On dénombre trois millions d</w:t>
      </w:r>
      <w:r w:rsidR="005333B2">
        <w:rPr>
          <w:rFonts w:asciiTheme="majorBidi" w:hAnsiTheme="majorBidi" w:cstheme="majorBidi"/>
        </w:rPr>
        <w:t>e pages de marques sur Facebook</w:t>
      </w:r>
      <w:r>
        <w:rPr>
          <w:rFonts w:asciiTheme="majorBidi" w:hAnsiTheme="majorBidi" w:cstheme="majorBidi"/>
        </w:rPr>
        <w:t xml:space="preserve">. En moyenne, un Fan français aime et suit cinq marques sur cette plateforme. En France, les secteurs les plus suivis sont la mode à 29%, l’alimentation à 27% et la </w:t>
      </w:r>
      <w:r w:rsidR="005333B2">
        <w:rPr>
          <w:rFonts w:asciiTheme="majorBidi" w:hAnsiTheme="majorBidi" w:cstheme="majorBidi"/>
        </w:rPr>
        <w:t>culture à 26%</w:t>
      </w:r>
      <w:r>
        <w:rPr>
          <w:rFonts w:asciiTheme="majorBidi" w:hAnsiTheme="majorBidi" w:cstheme="majorBidi"/>
        </w:rPr>
        <w:t xml:space="preserve">. On note que 81% des Fans ont liké une page suite à une approche </w:t>
      </w:r>
      <w:r w:rsidR="005333B2">
        <w:rPr>
          <w:rFonts w:asciiTheme="majorBidi" w:hAnsiTheme="majorBidi" w:cstheme="majorBidi"/>
        </w:rPr>
        <w:t>directe de la part d’une marque</w:t>
      </w:r>
      <w:r>
        <w:rPr>
          <w:rFonts w:asciiTheme="majorBidi" w:hAnsiTheme="majorBidi" w:cstheme="majorBidi"/>
        </w:rPr>
        <w:t>. Le 2éme canal de recrutement pour les Fans Facebook est l</w:t>
      </w:r>
      <w:r w:rsidR="005333B2">
        <w:rPr>
          <w:rFonts w:asciiTheme="majorBidi" w:hAnsiTheme="majorBidi" w:cstheme="majorBidi"/>
        </w:rPr>
        <w:t>a recommandation d’un ami à 53%</w:t>
      </w:r>
      <w:r>
        <w:rPr>
          <w:rFonts w:asciiTheme="majorBidi" w:hAnsiTheme="majorBidi" w:cstheme="majorBidi"/>
        </w:rPr>
        <w:t>. En France, au mois de Mars 2013, les pages les plus likés sont de Cocacola avec 3.1 millions de Fans, d’Oasis avec 2.4 millions et de Nu</w:t>
      </w:r>
      <w:r w:rsidR="005333B2">
        <w:rPr>
          <w:rFonts w:asciiTheme="majorBidi" w:hAnsiTheme="majorBidi" w:cstheme="majorBidi"/>
        </w:rPr>
        <w:t>tella avec 2.2 millions de Fans</w:t>
      </w:r>
      <w:r>
        <w:rPr>
          <w:rFonts w:asciiTheme="majorBidi" w:hAnsiTheme="majorBidi" w:cstheme="majorBidi"/>
        </w:rPr>
        <w:t>. Si ces marques se retrouvent dans les top 10 des Likes, cela n’est pas anodin. En effet, ce sont aussi les marques qui ont a</w:t>
      </w:r>
      <w:r w:rsidR="005333B2">
        <w:rPr>
          <w:rFonts w:asciiTheme="majorBidi" w:hAnsiTheme="majorBidi" w:cstheme="majorBidi"/>
        </w:rPr>
        <w:t>do</w:t>
      </w:r>
      <w:r>
        <w:rPr>
          <w:rFonts w:asciiTheme="majorBidi" w:hAnsiTheme="majorBidi" w:cstheme="majorBidi"/>
        </w:rPr>
        <w:t>pté une réelle démarche de Community Management et une stratégie CRM.</w:t>
      </w:r>
    </w:p>
    <w:p w:rsidR="00BE1C93" w:rsidRDefault="00BE1C93" w:rsidP="005333B2">
      <w:pPr>
        <w:rPr>
          <w:rFonts w:asciiTheme="majorBidi" w:hAnsiTheme="majorBidi" w:cstheme="majorBidi"/>
        </w:rPr>
      </w:pPr>
    </w:p>
    <w:p w:rsidR="008D0A13" w:rsidRPr="006B4B66" w:rsidRDefault="008D0A13"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6B4B66">
        <w:rPr>
          <w:rFonts w:asciiTheme="majorBidi" w:hAnsiTheme="majorBidi" w:cstheme="majorBidi"/>
          <w:b/>
          <w:bCs/>
          <w:color w:val="70AD47" w:themeColor="accent6"/>
          <w:sz w:val="24"/>
          <w:szCs w:val="24"/>
          <w:u w:val="single" w:color="1F3864" w:themeColor="accent5" w:themeShade="80"/>
        </w:rPr>
        <w:lastRenderedPageBreak/>
        <w:t>Twitter : un réseau en développement</w:t>
      </w:r>
      <w:r w:rsidR="00633E28" w:rsidRPr="006B4B66">
        <w:rPr>
          <w:rFonts w:asciiTheme="majorBidi" w:hAnsiTheme="majorBidi" w:cstheme="majorBidi"/>
          <w:b/>
          <w:bCs/>
          <w:color w:val="70AD47" w:themeColor="accent6"/>
          <w:sz w:val="24"/>
          <w:szCs w:val="24"/>
          <w:u w:val="single" w:color="1F3864" w:themeColor="accent5" w:themeShade="80"/>
        </w:rPr>
        <w:t xml:space="preserve"> : </w:t>
      </w:r>
    </w:p>
    <w:p w:rsidR="00633E28" w:rsidRDefault="00633E28" w:rsidP="005333B2">
      <w:pPr>
        <w:rPr>
          <w:rFonts w:asciiTheme="majorBidi" w:hAnsiTheme="majorBidi" w:cstheme="majorBidi"/>
        </w:rPr>
      </w:pPr>
      <w:r w:rsidRPr="00633E28">
        <w:rPr>
          <w:rFonts w:asciiTheme="majorBidi" w:hAnsiTheme="majorBidi" w:cstheme="majorBidi"/>
        </w:rPr>
        <w:t xml:space="preserve">En sept ans, </w:t>
      </w:r>
      <w:r>
        <w:rPr>
          <w:rFonts w:asciiTheme="majorBidi" w:hAnsiTheme="majorBidi" w:cstheme="majorBidi"/>
        </w:rPr>
        <w:t xml:space="preserve">Twitter, la plateforme de micro-blogging, </w:t>
      </w:r>
      <w:r w:rsidR="005333B2">
        <w:rPr>
          <w:rFonts w:asciiTheme="majorBidi" w:hAnsiTheme="majorBidi" w:cstheme="majorBidi"/>
        </w:rPr>
        <w:t>a agrée 500 millions de membres</w:t>
      </w:r>
      <w:r>
        <w:rPr>
          <w:rFonts w:asciiTheme="majorBidi" w:hAnsiTheme="majorBidi" w:cstheme="majorBidi"/>
        </w:rPr>
        <w:t>.  Ce réseau est nettement moins développé que Facebook, car il compte moitié moins d’utilisateurs. De plus, on remarque que seulement 200 millions d’utilisateurs sont des membres actifs</w:t>
      </w:r>
      <w:r w:rsidR="005333B2">
        <w:rPr>
          <w:rStyle w:val="Appelnotedebasdep"/>
          <w:rFonts w:asciiTheme="majorBidi" w:hAnsiTheme="majorBidi" w:cstheme="majorBidi"/>
        </w:rPr>
        <w:footnoteReference w:id="14"/>
      </w:r>
      <w:r>
        <w:rPr>
          <w:rFonts w:asciiTheme="majorBidi" w:hAnsiTheme="majorBidi" w:cstheme="majorBidi"/>
        </w:rPr>
        <w:t>. Twitter n’en reste pas moins attractif. La plateforme dénombre un mi</w:t>
      </w:r>
      <w:r w:rsidR="005333B2">
        <w:rPr>
          <w:rFonts w:asciiTheme="majorBidi" w:hAnsiTheme="majorBidi" w:cstheme="majorBidi"/>
        </w:rPr>
        <w:t>llion de comptes crées par jour</w:t>
      </w:r>
      <w:r>
        <w:rPr>
          <w:rFonts w:asciiTheme="majorBidi" w:hAnsiTheme="majorBidi" w:cstheme="majorBidi"/>
        </w:rPr>
        <w:t>. A noter aussi qu’en 2012, 400 millions de tewe</w:t>
      </w:r>
      <w:r w:rsidR="005333B2">
        <w:rPr>
          <w:rFonts w:asciiTheme="majorBidi" w:hAnsiTheme="majorBidi" w:cstheme="majorBidi"/>
        </w:rPr>
        <w:t>ets ont été publiés chaque jour</w:t>
      </w:r>
      <w:r>
        <w:rPr>
          <w:rFonts w:asciiTheme="majorBidi" w:hAnsiTheme="majorBidi" w:cstheme="majorBidi"/>
        </w:rPr>
        <w:t>. Les contenus les plus suivies sur Twitter sont centrés sur le divertissement. Un Tweetos passe en moyenne 21 minutes par mois sur le réseau. Mais ce chiffre est à nuancer car c’est une valeur internationale. En effet, en France, le phénomène Twitter est nettement répandu. On note que la majorité des tweetos sont Américains.</w:t>
      </w:r>
    </w:p>
    <w:p w:rsidR="00633E28" w:rsidRPr="006B4B66" w:rsidRDefault="00E113A5"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6B4B66">
        <w:rPr>
          <w:rFonts w:asciiTheme="majorBidi" w:hAnsiTheme="majorBidi" w:cstheme="majorBidi"/>
          <w:b/>
          <w:bCs/>
          <w:color w:val="70AD47" w:themeColor="accent6"/>
          <w:sz w:val="24"/>
          <w:szCs w:val="24"/>
          <w:u w:val="single" w:color="1F3864" w:themeColor="accent5" w:themeShade="80"/>
        </w:rPr>
        <w:t xml:space="preserve">Instagram : La révélation du 2011 : </w:t>
      </w:r>
    </w:p>
    <w:p w:rsidR="00E113A5" w:rsidRDefault="00E113A5" w:rsidP="00E113A5">
      <w:pPr>
        <w:rPr>
          <w:rFonts w:asciiTheme="majorBidi" w:hAnsiTheme="majorBidi" w:cstheme="majorBidi"/>
        </w:rPr>
      </w:pPr>
      <w:r w:rsidRPr="00E113A5">
        <w:rPr>
          <w:rFonts w:asciiTheme="majorBidi" w:hAnsiTheme="majorBidi" w:cstheme="majorBidi"/>
        </w:rPr>
        <w:t xml:space="preserve">Crée </w:t>
      </w:r>
      <w:r>
        <w:rPr>
          <w:rFonts w:asciiTheme="majorBidi" w:hAnsiTheme="majorBidi" w:cstheme="majorBidi"/>
        </w:rPr>
        <w:t>en 2010, Instagram était une révélation dans le monde du « Web Social ». Fonctionnant principalement sur Smartphone, le phénomène de la photo « instagrammée » s’est répandu comme une trainé de poudre Son essor a était tel que Facebook, a fait main basse sur le réseau en avril 2012, pour la somme de 747 millions d’euros. Ce rachat récent a eu un impact dépassant toutes les attentes. En effet, depuis ce rachat, le nombre de membres a augmenté de 1179%. La plateforme compte aujourd’</w:t>
      </w:r>
      <w:r w:rsidR="005333B2">
        <w:rPr>
          <w:rFonts w:asciiTheme="majorBidi" w:hAnsiTheme="majorBidi" w:cstheme="majorBidi"/>
        </w:rPr>
        <w:t>hui 100 millions d’utilisateurs</w:t>
      </w:r>
      <w:r>
        <w:rPr>
          <w:rFonts w:asciiTheme="majorBidi" w:hAnsiTheme="majorBidi" w:cstheme="majorBidi"/>
        </w:rPr>
        <w:t xml:space="preserve">. En moyenne, 5 millions d’images sont mises en </w:t>
      </w:r>
      <w:r w:rsidR="005333B2">
        <w:rPr>
          <w:rFonts w:asciiTheme="majorBidi" w:hAnsiTheme="majorBidi" w:cstheme="majorBidi"/>
        </w:rPr>
        <w:t>ligne chaque jour sur Instagram</w:t>
      </w:r>
      <w:r>
        <w:rPr>
          <w:rFonts w:asciiTheme="majorBidi" w:hAnsiTheme="majorBidi" w:cstheme="majorBidi"/>
        </w:rPr>
        <w:t xml:space="preserve">. En ce qui concerne la publicité et sa monétisation, il y’a fort à parier qu’Instagram suivra les traces de Facebook, en proposant bientôt des messages publicitaires (liens sponsorisés). </w:t>
      </w:r>
    </w:p>
    <w:p w:rsidR="001D7ED7" w:rsidRPr="006B4B66" w:rsidRDefault="007F5990"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6B4B66">
        <w:rPr>
          <w:rFonts w:asciiTheme="majorBidi" w:hAnsiTheme="majorBidi" w:cstheme="majorBidi"/>
          <w:b/>
          <w:bCs/>
          <w:color w:val="70AD47" w:themeColor="accent6"/>
          <w:sz w:val="24"/>
          <w:szCs w:val="24"/>
          <w:u w:val="single" w:color="1F3864" w:themeColor="accent5" w:themeShade="80"/>
        </w:rPr>
        <w:t>Linkedin : Le réseau professionnel le plus puissant au monde :</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Le plus professionnel des réseaux, c’est comme ça que l’on pourrait définir le réseau social LinkedIn. Sa mission est de connecter les professionnels du monde entier pour booster leur succès. Ayant vu le jour dans le salon de Reid Hoffman à l’automne 2002, LinkedIn a été lancé en mai 2003 par les cinq fondateurs Reid Hoffman, Allen Blue, Jean-Luc Vaillant, Eric Ly, et Konstantin Guericke. Son capital est détenu par les fonds d’investissement Greylock, Sequoia Capital, Bessemer Venture Partners ainsi que Bain Capital Venture et ses fondateurs européens. En octobre 2008, the McGraw Hill Companies et SAP sont entrées au capital de LinkedIn.</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LinkedIn est un réseau interconnecté de professionnels du monde entier, représentant 170 types d’industries dans 200 pays, il compte actuellement 50 millions de membres. Lorsque vous devenez membre, vous pouvez créer un profil qui résume votre expertise et vos accomplissements professionnels. Vous pouvez ensuite former des liens durables en invitant des relations que vous estimez à adhérer à LinkedIn et à se connecter avec vous. Votre réseau se compose alors de vos relations, des relations de vos relations et des personnes qu’elles connaissent, ce qui vous lie à un nombre élevé de professionnels et d’experts qualifiés.</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 xml:space="preserve">La principale force de LinkedIn est qu’il est spécialisé dans le domaine professionnel, ainsi la limite entre la vie privée (famille, amis) et la vie professionnelle est bien définie. De plus, c’est un réseau qui offre une valeur ajoutée certaine à ses membres en facilitant le développement de leur réseau et en améliorant leur développement de carrière. A titre d’exemple, LinkedIn a permis, pendant le deuxième semestre de l’année 2008, la réalisation de 13 735 embauches en France. En plus de la possibilité de </w:t>
      </w:r>
      <w:r w:rsidRPr="007F5990">
        <w:rPr>
          <w:rFonts w:asciiTheme="majorBidi" w:eastAsiaTheme="minorHAnsi" w:hAnsiTheme="majorBidi" w:cstheme="majorBidi"/>
          <w:bCs/>
          <w:sz w:val="22"/>
          <w:szCs w:val="22"/>
          <w:lang w:eastAsia="en-US"/>
        </w:rPr>
        <w:lastRenderedPageBreak/>
        <w:t>trouver un</w:t>
      </w:r>
      <w:r w:rsidRPr="007F5990">
        <w:rPr>
          <w:rFonts w:eastAsiaTheme="minorHAnsi"/>
          <w:bCs/>
          <w:sz w:val="22"/>
          <w:szCs w:val="22"/>
          <w:lang w:eastAsia="en-US"/>
        </w:rPr>
        <w:t> </w:t>
      </w:r>
      <w:hyperlink r:id="rId16" w:tgtFrame="_blank" w:history="1">
        <w:r w:rsidRPr="007F5990">
          <w:rPr>
            <w:rFonts w:eastAsiaTheme="minorHAnsi"/>
            <w:bCs/>
            <w:sz w:val="22"/>
            <w:szCs w:val="22"/>
            <w:lang w:eastAsia="en-US"/>
          </w:rPr>
          <w:t>emploi marketing</w:t>
        </w:r>
      </w:hyperlink>
      <w:r w:rsidRPr="007F5990">
        <w:rPr>
          <w:rFonts w:asciiTheme="majorBidi" w:eastAsiaTheme="minorHAnsi" w:hAnsiTheme="majorBidi" w:cstheme="majorBidi"/>
          <w:bCs/>
          <w:sz w:val="22"/>
          <w:szCs w:val="22"/>
          <w:lang w:eastAsia="en-US"/>
        </w:rPr>
        <w:t>, LinkedIn permet aussi de trouver des clients, des fournisseurs ou encore des partenaires d’affaires de façon très simple.</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Cependant, LinkedIn fait face à la concurrence d’autres réseaux professionnels tels que le français Viadeo ou encore l’allemand Xing. Afin de concurrencer ces deux joueurs sur le marché européen, LinkedIn se base sur la déclinaison de son réseau par pays notamment en traduisant son interface en allemand, espagnol et français. En plus d’adopter une stratégie agressive pour son développement en Europe, LinkedIn continue son développement géographique avec des membres en provenance de plus de 200 pays et par domaine d’activités avec plus de 170 industries représentées.</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Une autre grande force de LinkedIn, est la qualité des membres de son</w:t>
      </w:r>
      <w:r>
        <w:rPr>
          <w:rFonts w:asciiTheme="majorBidi" w:eastAsiaTheme="minorHAnsi" w:hAnsiTheme="majorBidi" w:cstheme="majorBidi"/>
          <w:bCs/>
          <w:sz w:val="22"/>
          <w:szCs w:val="22"/>
          <w:lang w:eastAsia="en-US"/>
        </w:rPr>
        <w:t xml:space="preserve"> réseau. Avec plus de 60% sont </w:t>
      </w:r>
      <w:r w:rsidRPr="007F5990">
        <w:rPr>
          <w:rFonts w:asciiTheme="majorBidi" w:eastAsiaTheme="minorHAnsi" w:hAnsiTheme="majorBidi" w:cstheme="majorBidi"/>
          <w:bCs/>
          <w:sz w:val="22"/>
          <w:szCs w:val="22"/>
          <w:lang w:eastAsia="en-US"/>
        </w:rPr>
        <w:t>des décideurs possédant leur propre société et plus de 80% ont une formation universitaire, LinkedIn rassemble des individus avec un pouvoir d’achat très élevé, un cible de choix pour les publicitaires.</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Bien qu’il puisse être considéré comme une force du rés</w:t>
      </w:r>
      <w:r>
        <w:rPr>
          <w:rFonts w:asciiTheme="majorBidi" w:eastAsiaTheme="minorHAnsi" w:hAnsiTheme="majorBidi" w:cstheme="majorBidi"/>
          <w:bCs/>
          <w:sz w:val="22"/>
          <w:szCs w:val="22"/>
          <w:lang w:eastAsia="en-US"/>
        </w:rPr>
        <w:t>eau, le système d’abonnement “P</w:t>
      </w:r>
      <w:r w:rsidRPr="007F5990">
        <w:rPr>
          <w:rFonts w:asciiTheme="majorBidi" w:eastAsiaTheme="minorHAnsi" w:hAnsiTheme="majorBidi" w:cstheme="majorBidi"/>
          <w:bCs/>
          <w:sz w:val="22"/>
          <w:szCs w:val="22"/>
          <w:lang w:eastAsia="en-US"/>
        </w:rPr>
        <w:t>remium” qui consiste en une partie gratuite et une partie payante est aussi une importante faiblesse. En effet, les services offerts aux abonnés qui payent ne sont pas d’une très grande valeur ajoutée par rapport à l’abonnement standard gratuit. À titre d’exemple, un des avantages des accès payants est le fait de pouvoir directement communiquer par courriel avec quelqu’un même s’il ne fait pas partie de votre réseau. En comparaison avec la version gratuite où il faut demander à cette personne de faire partie de votre réseau et qu’elle accepte avant de pouvoir communiquer avec elle.</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Une autre faiblesse importante du réseau LinkedIn concerne le fait que la plateforme de développement n’était pas ouverte aux développeurs, jusqu’au 24 Novembre 2009</w:t>
      </w:r>
      <w:r>
        <w:rPr>
          <w:rFonts w:asciiTheme="majorBidi" w:eastAsiaTheme="minorHAnsi" w:hAnsiTheme="majorBidi" w:cstheme="majorBidi"/>
          <w:bCs/>
          <w:sz w:val="22"/>
          <w:szCs w:val="22"/>
          <w:lang w:eastAsia="en-US"/>
        </w:rPr>
        <w:t>.</w:t>
      </w:r>
      <w:r w:rsidRPr="007F5990">
        <w:rPr>
          <w:rFonts w:eastAsiaTheme="minorHAnsi"/>
          <w:bCs/>
          <w:sz w:val="22"/>
          <w:szCs w:val="22"/>
          <w:lang w:eastAsia="en-US"/>
        </w:rPr>
        <w:t> </w:t>
      </w:r>
      <w:r>
        <w:rPr>
          <w:rFonts w:asciiTheme="majorBidi" w:eastAsiaTheme="minorHAnsi" w:hAnsiTheme="majorBidi" w:cstheme="majorBidi"/>
          <w:bCs/>
          <w:sz w:val="22"/>
          <w:szCs w:val="22"/>
          <w:lang w:eastAsia="en-US"/>
        </w:rPr>
        <w:t>D</w:t>
      </w:r>
      <w:r w:rsidRPr="007F5990">
        <w:rPr>
          <w:rFonts w:asciiTheme="majorBidi" w:eastAsiaTheme="minorHAnsi" w:hAnsiTheme="majorBidi" w:cstheme="majorBidi"/>
          <w:bCs/>
          <w:sz w:val="22"/>
          <w:szCs w:val="22"/>
          <w:lang w:eastAsia="en-US"/>
        </w:rPr>
        <w:t>ate à laquelle LinkedIn a annoncé l’ouverture de son API. En effet, plusieurs réseaux utilisent le Crowdsourcing, terme inventé par Jeff Howe pour qualifier le fait de faire appel à des utilisateurs pour qu’ils participent à des activités, jusqu’alors réalisées par l’entreprise elle-même. Mal géré, il peut entraîner des effets négatifs sur la réputation de la plateforme : ainsi LinkedIn s’est attiré la foudre de ses traducteurs professionnels, en leur demandant de traduire gratuitement sa plateforme alors que sa plateforme était fermée.</w:t>
      </w:r>
    </w:p>
    <w:p w:rsidR="007F5990" w:rsidRPr="007F5990" w:rsidRDefault="007F5990" w:rsidP="007F5990">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L’alliance qui vient d’être signée Lundi 09 Novembre 2009</w:t>
      </w:r>
      <w:r w:rsidRPr="007F5990">
        <w:rPr>
          <w:rFonts w:eastAsiaTheme="minorHAnsi"/>
          <w:bCs/>
          <w:sz w:val="22"/>
          <w:szCs w:val="22"/>
          <w:lang w:eastAsia="en-US"/>
        </w:rPr>
        <w:t> </w:t>
      </w:r>
      <w:r w:rsidRPr="007F5990">
        <w:rPr>
          <w:rFonts w:asciiTheme="majorBidi" w:eastAsiaTheme="minorHAnsi" w:hAnsiTheme="majorBidi" w:cstheme="majorBidi"/>
          <w:bCs/>
          <w:sz w:val="22"/>
          <w:szCs w:val="22"/>
          <w:lang w:eastAsia="en-US"/>
        </w:rPr>
        <w:t>entre le site de réseautage d’affaire LinkedIn et Twitter afin de permettre aux utilisateurs de partager et de poster réciproquement les tweets et les mises à jour de leur statut professionnel entre les deux sites constitue une opportunité de développement très importante pou</w:t>
      </w:r>
      <w:r>
        <w:rPr>
          <w:rFonts w:asciiTheme="majorBidi" w:eastAsiaTheme="minorHAnsi" w:hAnsiTheme="majorBidi" w:cstheme="majorBidi"/>
          <w:bCs/>
          <w:sz w:val="22"/>
          <w:szCs w:val="22"/>
          <w:lang w:eastAsia="en-US"/>
        </w:rPr>
        <w:t>r LinkedIn. Selon </w:t>
      </w:r>
      <w:r w:rsidRPr="007F5990">
        <w:rPr>
          <w:rFonts w:asciiTheme="majorBidi" w:eastAsiaTheme="minorHAnsi" w:hAnsiTheme="majorBidi" w:cstheme="majorBidi"/>
          <w:bCs/>
          <w:sz w:val="22"/>
          <w:szCs w:val="22"/>
          <w:lang w:eastAsia="en-US"/>
        </w:rPr>
        <w:t>Allen Blue</w:t>
      </w:r>
      <w:r w:rsidRPr="007F5990">
        <w:rPr>
          <w:rFonts w:eastAsiaTheme="minorHAnsi"/>
          <w:bCs/>
          <w:sz w:val="22"/>
          <w:szCs w:val="22"/>
          <w:lang w:eastAsia="en-US"/>
        </w:rPr>
        <w:t> </w:t>
      </w:r>
      <w:r w:rsidRPr="007F5990">
        <w:rPr>
          <w:rFonts w:asciiTheme="majorBidi" w:eastAsiaTheme="minorHAnsi" w:hAnsiTheme="majorBidi" w:cstheme="majorBidi"/>
          <w:bCs/>
          <w:sz w:val="22"/>
          <w:szCs w:val="22"/>
          <w:lang w:eastAsia="en-US"/>
        </w:rPr>
        <w:t>– cofondateur de LinkedIn et vice-président de la stratégie produit - :”Lorsque vous mettez à jour votre statut dans LinkedIn, vous pourrez dorénavant aussi le tweeter. Ce message sera amplifié par les personnes qui vous suivent sur Twitter et par les services de recherche en temps réel fournis notamment par Twitter Search et Bing”.</w:t>
      </w:r>
    </w:p>
    <w:p w:rsidR="007F5990" w:rsidRPr="007F5990" w:rsidRDefault="007F5990" w:rsidP="00BE1C93">
      <w:pPr>
        <w:pStyle w:val="NormalWeb"/>
        <w:shd w:val="clear" w:color="auto" w:fill="FFFFFF"/>
        <w:spacing w:before="120" w:beforeAutospacing="0" w:after="120" w:afterAutospacing="0" w:line="300" w:lineRule="atLeast"/>
        <w:jc w:val="both"/>
        <w:rPr>
          <w:rFonts w:asciiTheme="majorBidi" w:eastAsiaTheme="minorHAnsi" w:hAnsiTheme="majorBidi" w:cstheme="majorBidi"/>
          <w:bCs/>
          <w:sz w:val="22"/>
          <w:szCs w:val="22"/>
          <w:lang w:eastAsia="en-US"/>
        </w:rPr>
      </w:pPr>
      <w:r w:rsidRPr="007F5990">
        <w:rPr>
          <w:rFonts w:asciiTheme="majorBidi" w:eastAsiaTheme="minorHAnsi" w:hAnsiTheme="majorBidi" w:cstheme="majorBidi"/>
          <w:bCs/>
          <w:sz w:val="22"/>
          <w:szCs w:val="22"/>
          <w:lang w:eastAsia="en-US"/>
        </w:rPr>
        <w:t>Enfin pour finir l’analyse de LinkedIn, nous pensons que l’opportunité la plus importante de LinkedIn est d’arriver à devenir le standard du CV en ligne. Autrement dit, à la place d’envoyer son CV sous format Word ou PDF que les gens commencent à utiliser leur adresse</w:t>
      </w:r>
      <w:r w:rsidRPr="007F5990">
        <w:rPr>
          <w:rFonts w:eastAsiaTheme="minorHAnsi"/>
          <w:bCs/>
          <w:sz w:val="22"/>
          <w:szCs w:val="22"/>
          <w:lang w:eastAsia="en-US"/>
        </w:rPr>
        <w:t> </w:t>
      </w:r>
      <w:hyperlink r:id="rId17" w:history="1">
        <w:r w:rsidRPr="007F5990">
          <w:rPr>
            <w:rFonts w:eastAsiaTheme="minorHAnsi"/>
            <w:bCs/>
            <w:sz w:val="22"/>
            <w:szCs w:val="22"/>
            <w:lang w:eastAsia="en-US"/>
          </w:rPr>
          <w:t>www.LinkedIn.com/monprofil</w:t>
        </w:r>
      </w:hyperlink>
      <w:r w:rsidRPr="007F5990">
        <w:rPr>
          <w:rFonts w:eastAsiaTheme="minorHAnsi"/>
          <w:bCs/>
          <w:sz w:val="22"/>
          <w:szCs w:val="22"/>
          <w:lang w:eastAsia="en-US"/>
        </w:rPr>
        <w:t> </w:t>
      </w:r>
      <w:r w:rsidRPr="007F5990">
        <w:rPr>
          <w:rFonts w:asciiTheme="majorBidi" w:eastAsiaTheme="minorHAnsi" w:hAnsiTheme="majorBidi" w:cstheme="majorBidi"/>
          <w:bCs/>
          <w:sz w:val="22"/>
          <w:szCs w:val="22"/>
          <w:lang w:eastAsia="en-US"/>
        </w:rPr>
        <w:t>comme leur CV en ligne.</w:t>
      </w:r>
    </w:p>
    <w:p w:rsidR="007F5990" w:rsidRPr="006B4B66" w:rsidRDefault="00884725" w:rsidP="002D0102">
      <w:pPr>
        <w:pStyle w:val="Paragraphedeliste"/>
        <w:numPr>
          <w:ilvl w:val="0"/>
          <w:numId w:val="33"/>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Un réseau des réseaux : un écosystème complexe :</w:t>
      </w:r>
    </w:p>
    <w:p w:rsidR="007F5990" w:rsidRDefault="00884725" w:rsidP="00FD6AEE">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 xml:space="preserve">Aujourd’hui, le « Web Social » est devenu un véritable écosystème comprenant un grand nombre d’acteurs. Des blogs jusqu’aux réseaux des communautés spécialisées, ces plateformes tissent une toile d’informations denses, reliées plus ou moins fortement entre elles. On distingue quatre grands </w:t>
      </w:r>
      <w:r>
        <w:rPr>
          <w:rFonts w:asciiTheme="majorBidi" w:eastAsiaTheme="minorHAnsi" w:hAnsiTheme="majorBidi" w:cstheme="majorBidi"/>
          <w:bCs/>
          <w:sz w:val="22"/>
          <w:szCs w:val="22"/>
          <w:lang w:eastAsia="en-US"/>
        </w:rPr>
        <w:lastRenderedPageBreak/>
        <w:t>pôles dans le développement du « Web social »</w:t>
      </w:r>
      <w:r w:rsidR="005333B2">
        <w:rPr>
          <w:rStyle w:val="Appelnotedebasdep"/>
          <w:rFonts w:asciiTheme="majorBidi" w:eastAsiaTheme="minorHAnsi" w:hAnsiTheme="majorBidi" w:cstheme="majorBidi"/>
          <w:bCs/>
          <w:sz w:val="22"/>
          <w:szCs w:val="22"/>
          <w:lang w:eastAsia="en-US"/>
        </w:rPr>
        <w:footnoteReference w:id="15"/>
      </w:r>
      <w:r>
        <w:rPr>
          <w:rFonts w:asciiTheme="majorBidi" w:eastAsiaTheme="minorHAnsi" w:hAnsiTheme="majorBidi" w:cstheme="majorBidi"/>
          <w:bCs/>
          <w:sz w:val="22"/>
          <w:szCs w:val="22"/>
          <w:lang w:eastAsia="en-US"/>
        </w:rPr>
        <w:t>. Le premier pôle est à la base du Web, c’est la fonction de contenu, comportant des Wikis, des blogs et des News.  Il rassemble des sites permettant de devenir un créateur de contenu comme Wikipédia ou WordPress. Le second est le partage, avec une multitude d’acteurs dans des catégories différentes. Dans cette branche se concentre de</w:t>
      </w:r>
      <w:r w:rsidR="001F79FC">
        <w:rPr>
          <w:rFonts w:asciiTheme="majorBidi" w:eastAsiaTheme="minorHAnsi" w:hAnsiTheme="majorBidi" w:cstheme="majorBidi"/>
          <w:bCs/>
          <w:sz w:val="22"/>
          <w:szCs w:val="22"/>
          <w:lang w:eastAsia="en-US"/>
        </w:rPr>
        <w:t>s</w:t>
      </w:r>
      <w:r>
        <w:rPr>
          <w:rFonts w:asciiTheme="majorBidi" w:eastAsiaTheme="minorHAnsi" w:hAnsiTheme="majorBidi" w:cstheme="majorBidi"/>
          <w:bCs/>
          <w:sz w:val="22"/>
          <w:szCs w:val="22"/>
          <w:lang w:eastAsia="en-US"/>
        </w:rPr>
        <w:t xml:space="preserve"> sites « provider » ou ag</w:t>
      </w:r>
      <w:r w:rsidR="001F79FC">
        <w:rPr>
          <w:rFonts w:asciiTheme="majorBidi" w:eastAsiaTheme="minorHAnsi" w:hAnsiTheme="majorBidi" w:cstheme="majorBidi"/>
          <w:bCs/>
          <w:sz w:val="22"/>
          <w:szCs w:val="22"/>
          <w:lang w:eastAsia="en-US"/>
        </w:rPr>
        <w:t xml:space="preserve">régateur de contenu multimédias, qui ont pour objectifs de répandre et de faciliter la transition des documents. Ce pôle se décompose en cinq sous parties, qui sont la musique (Deezer, Spotify), la musique (Youtube, Dailymotion), la photo (Tumbler, Flickr), des documents de différents types (Scribd, Slideshare) et enfin les clouds (Dropbox, SugarSync). La troisième branche la plus importante est l’expression, qui réunit la plateforme avec des spécificités comme le mico-blogging (Twitter), l’agrégation sociale (Facebook) et enfin la discussion (Skype). Le quatrième axe est centré sur le "Networking". Il est tourné vers le travail et fonctionne avec des plateformes de </w:t>
      </w:r>
      <w:r w:rsidR="003E4C23">
        <w:rPr>
          <w:rFonts w:asciiTheme="majorBidi" w:eastAsiaTheme="minorHAnsi" w:hAnsiTheme="majorBidi" w:cstheme="majorBidi"/>
          <w:bCs/>
          <w:sz w:val="22"/>
          <w:szCs w:val="22"/>
          <w:lang w:eastAsia="en-US"/>
        </w:rPr>
        <w:t>travail collaboratif tel</w:t>
      </w:r>
      <w:r w:rsidR="001F79FC">
        <w:rPr>
          <w:rFonts w:asciiTheme="majorBidi" w:eastAsiaTheme="minorHAnsi" w:hAnsiTheme="majorBidi" w:cstheme="majorBidi"/>
          <w:bCs/>
          <w:sz w:val="22"/>
          <w:szCs w:val="22"/>
          <w:lang w:eastAsia="en-US"/>
        </w:rPr>
        <w:t xml:space="preserve"> que Google Drive ou Freecamp, et aussi avec des réseaux sociaux professionnels </w:t>
      </w:r>
      <w:r w:rsidR="00FD6AEE">
        <w:rPr>
          <w:rFonts w:asciiTheme="majorBidi" w:eastAsiaTheme="minorHAnsi" w:hAnsiTheme="majorBidi" w:cstheme="majorBidi"/>
          <w:bCs/>
          <w:sz w:val="22"/>
          <w:szCs w:val="22"/>
          <w:lang w:eastAsia="en-US"/>
        </w:rPr>
        <w:t>Viadéo ou Linkedin.</w:t>
      </w:r>
    </w:p>
    <w:p w:rsidR="003E4C23" w:rsidRDefault="003E4C23" w:rsidP="00FD6AEE">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Aujourd’hui, il y’a autant de plateformes différentes que d’objectifs de communication. On comprend donc qu’il est très difficile de pour un néophyte de discerner les subtilités du « Web Social ».</w:t>
      </w:r>
    </w:p>
    <w:p w:rsidR="007A77AA" w:rsidRDefault="003E4C23" w:rsidP="006B4B66">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 xml:space="preserve"> </w:t>
      </w:r>
    </w:p>
    <w:p w:rsidR="005B44C6" w:rsidRPr="006B4B66" w:rsidRDefault="005B44C6" w:rsidP="002D0102">
      <w:pPr>
        <w:pStyle w:val="Paragraphedeliste"/>
        <w:numPr>
          <w:ilvl w:val="0"/>
          <w:numId w:val="32"/>
        </w:numPr>
        <w:ind w:left="1276"/>
        <w:jc w:val="both"/>
        <w:rPr>
          <w:rFonts w:asciiTheme="majorBidi" w:hAnsiTheme="majorBidi" w:cstheme="majorBidi"/>
          <w:b/>
          <w:bCs/>
          <w:color w:val="1F3864" w:themeColor="accent5" w:themeShade="80"/>
          <w:sz w:val="32"/>
          <w:szCs w:val="32"/>
          <w:u w:val="thick" w:color="1F3864" w:themeColor="accent5" w:themeShade="80"/>
        </w:rPr>
      </w:pPr>
      <w:r w:rsidRPr="006B4B66">
        <w:rPr>
          <w:rFonts w:asciiTheme="majorBidi" w:hAnsiTheme="majorBidi" w:cstheme="majorBidi"/>
          <w:b/>
          <w:bCs/>
          <w:color w:val="1F3864" w:themeColor="accent5" w:themeShade="80"/>
          <w:sz w:val="32"/>
          <w:szCs w:val="32"/>
          <w:u w:val="thick" w:color="1F3864" w:themeColor="accent5" w:themeShade="80"/>
        </w:rPr>
        <w:t>La mutation de la relation Marque/Consommateur dans un nouveau contexte du « Web Social » :</w:t>
      </w:r>
    </w:p>
    <w:p w:rsidR="005333B2" w:rsidRPr="006B4B66" w:rsidRDefault="00727010" w:rsidP="006B4B66">
      <w:pPr>
        <w:rPr>
          <w:rFonts w:asciiTheme="majorBidi" w:hAnsiTheme="majorBidi" w:cstheme="majorBidi"/>
          <w:bCs/>
        </w:rPr>
      </w:pPr>
      <w:r w:rsidRPr="002A2E20">
        <w:rPr>
          <w:rFonts w:asciiTheme="majorBidi" w:hAnsiTheme="majorBidi" w:cstheme="majorBidi"/>
          <w:bCs/>
        </w:rPr>
        <w:t>Avec les réseaux sociaux, la relation marque/consommateur a pris un nouveau tournant. Elle est encore plus au cœur des intentions des marques. Mais pour développer cette relation faut-il encore savoir émerger dans le paysage du « Web Social ». Les marques cherchent dont à attirer l’attention des utilisateurs à tout prix et à les intégrer à des conversations, en usant de différentes stratégies. Par ailleurs, l’émergence n’est pas le seul problème. Les marques sont aussi confrontées à une profonde modification des attentes des consommateurs. Dans cette partie, nous allons donc analyser les nouvelles attentes et les risques de la relation marque/consommateur.</w:t>
      </w:r>
    </w:p>
    <w:p w:rsidR="00727010" w:rsidRPr="006B4B66" w:rsidRDefault="00727010" w:rsidP="002D0102">
      <w:pPr>
        <w:pStyle w:val="Paragraphedeliste"/>
        <w:numPr>
          <w:ilvl w:val="0"/>
          <w:numId w:val="34"/>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Enjeux et attentes :</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Les consommateurs ont été petit à petit habitués aux produits aux promesses sur-prometteuses, aux pratiques douteuses lors de la fabrication des produits et bien d’autres petits mensonges. Ces pratiques ont entrainé la création d’un phénomène de défiance chez les consommateurs, qui aujourd’hui ne font plus confiance aux marques.</w:t>
      </w:r>
    </w:p>
    <w:p w:rsidR="00D834F7" w:rsidRPr="002A2E20" w:rsidRDefault="00D834F7" w:rsidP="00727010">
      <w:pPr>
        <w:rPr>
          <w:rFonts w:asciiTheme="majorBidi" w:hAnsiTheme="majorBidi" w:cstheme="majorBidi"/>
          <w:u w:val="single"/>
        </w:rPr>
      </w:pPr>
    </w:p>
    <w:p w:rsidR="00727010" w:rsidRPr="006B4B66" w:rsidRDefault="00727010" w:rsidP="002D0102">
      <w:pPr>
        <w:pStyle w:val="Paragraphedeliste"/>
        <w:numPr>
          <w:ilvl w:val="0"/>
          <w:numId w:val="34"/>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L’Exigence de la transparence</w:t>
      </w:r>
      <w:r w:rsidR="006B4B66">
        <w:rPr>
          <w:rFonts w:asciiTheme="majorBidi" w:hAnsiTheme="majorBidi" w:cstheme="majorBidi"/>
          <w:b/>
          <w:bCs/>
          <w:color w:val="C45911" w:themeColor="accent2" w:themeShade="BF"/>
          <w:sz w:val="28"/>
          <w:szCs w:val="28"/>
          <w:u w:val="single"/>
        </w:rPr>
        <w:t> :</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L’une des attentes est le devoir de transparence. Cette volonté est devenue une véritable exigence pour les consommateurs depuis le début de la crise et de la lutte des prix les plus bas. Ils veulent être informés et exigent que les entreprises soient honnêtes avec eux. Derrière cette transparence, les individus sont en recherche de simplicité, de sincérité. Ils veulent des relations plus saines avec les marques et avoir des contacts directs avec les marques qu’ils consomment.</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 xml:space="preserve">Les informations transitent tellement vite de nos jours, et sans prendre de soin de respecter la confidentialité (Wikileaks), que les entreprises ne peuvent plus échapper aux révélations de certaines </w:t>
      </w:r>
      <w:r>
        <w:rPr>
          <w:rFonts w:asciiTheme="majorBidi" w:eastAsiaTheme="minorHAnsi" w:hAnsiTheme="majorBidi" w:cstheme="majorBidi"/>
          <w:bCs/>
          <w:sz w:val="22"/>
          <w:szCs w:val="22"/>
          <w:lang w:eastAsia="en-US"/>
        </w:rPr>
        <w:lastRenderedPageBreak/>
        <w:t>pratiques. Comme le dit le dicton : "Tout fini par se savoir un jour". Les entreprises doivent apprendre à privilégier une approche transparente et à donner clairement les informations. Si une entreprise préfère cacher une information, et que celle-ci est rendue public par un internaute, le phénomène viral n’en sera que plus puissant et pourra enclencher une crise plus ou moins grave, avec non seulement un impact sur les ventes de l’entreprise, mais aussi sur son image de marque. Mieux vaut donc être proactif et agir de manière transparente que de réagir pendant la tempête. Les entreprises doivent donc repenser leurs relations avec les consommateurs pour mieux les respecter. Dans cette optique, on a vu Mc Do réaliser une vidéo illustrant un « Shooting » de hamburger. Cette vidéo avait pour objectif de répondre à une question, qui est presque devenue un insight, à savoir pourquoi les hamburgers que l’on mange ne ressemblent pas du tout à la publicité. Mc Do montre donc une patte blanche et explique qu’il magnifie sont hamburger grâce à la participation d’un designer alimentaire.</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Aujourd’hui, les marques ont des comptes à rendre à leurs consommateurs, car ceux-ci sont des actionnaires de la marque. Cette nouvelle attente est d’ailleurs une opportunité pour les entreprises de créer ou d’insuffler du contenu et de créer de la valeur autour de leurs marques*. Dans ce contexte, la transparence devient un moyen de protection contre la défiance et un moyen de faire valoir son attitude respectueuse du consommateur. En agissant de la sorte, la marque peut considérablement améliorer sa crédibilité et de fait accroître la confiance du consommateur. On peut notamment citer l’exemple de Domino’s Pizza*. Cette marque est à l’écoute de ses consommateurs, leur fait confiance et a fait le choix de la transparence. En conséquence, elle n’hésite pas à afficher l’ensemble des avis de consommateurs sur des écrans géants, en direct et sans censure. Ce principe permet de commenter la qualité de la prestation et de l’afficher aux yeux de tous.</w:t>
      </w:r>
    </w:p>
    <w:p w:rsidR="00727010" w:rsidRPr="002A2E20" w:rsidRDefault="00727010" w:rsidP="00727010">
      <w:pPr>
        <w:rPr>
          <w:rFonts w:asciiTheme="majorBidi" w:hAnsiTheme="majorBidi" w:cstheme="majorBidi"/>
          <w:u w:val="single"/>
        </w:rPr>
      </w:pPr>
    </w:p>
    <w:p w:rsidR="00727010" w:rsidRPr="006B4B66" w:rsidRDefault="00727010" w:rsidP="002D0102">
      <w:pPr>
        <w:pStyle w:val="Paragraphedeliste"/>
        <w:numPr>
          <w:ilvl w:val="0"/>
          <w:numId w:val="34"/>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La translucidité :</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Le principe de transparence totale impliquerait de rendre publique toute information sur l’entreprise, ce qui est impossible. Une entreprise ne peut pas tout dévoiler à ses consommateurs, elle se doit de conserver une part de confidentialité sur ses méthodes et ses brevets. Elle ne doit pas tout dire mais informer le consommateur des faits importants qui pourraient impacter sa consommation. La transparence est donc avant tout une question de bon sens. D’ailleurs, il s’agirait plutôt d’adopter une stratégie de translucidité plutôt que de transparence. Ce principe coïncide en effet, bien plus à la réalité du monde de l’entreprise. Grâce à cette notion, plus nuancée, les marques et les consommateurs trouveront un point d’entente.</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Etre présent sur les réseaux sociaux et vouloir créer du relationnel comporte de nombreux risques. Toutes les entreprises n’ont d’ailleurs pas d’intérêts à le faire. Mais pour celles qui veulent se tisser un écosystème relationnel, il est nécessaire de savoir lâcher prise et de laisser les individus s’exprimer au nom de la marque. De nombreuses entreprises ne se sentent pas prêtes à franchir ce pas. En effet, celui-ci revient à laisser l’image de sa marque aux mains des consommateurs qui peuvent parfois être virulents. Pourtant, si une marque manage bien la prise de parole de ses individus et qu’elle sait leur donner de l’importance, les consommateurs le lui rendront bien. Par ce biais, ils deviennent parfois des vecteurs de communication gratuits. Et plus ces consommateurs se sentent reconnus, plus leur attachement à la marque est fort, plus ils en font la promotion. Ils deviennent donc les nouveaux médias gratuits de la marque.</w:t>
      </w:r>
    </w:p>
    <w:p w:rsidR="00727010" w:rsidRPr="002A2E20" w:rsidRDefault="00727010" w:rsidP="00727010">
      <w:pPr>
        <w:rPr>
          <w:rFonts w:asciiTheme="majorBidi" w:hAnsiTheme="majorBidi" w:cstheme="majorBidi"/>
          <w:u w:val="single"/>
        </w:rPr>
      </w:pPr>
    </w:p>
    <w:p w:rsidR="00727010" w:rsidRPr="006B4B66" w:rsidRDefault="00727010" w:rsidP="002D0102">
      <w:pPr>
        <w:pStyle w:val="Paragraphedeliste"/>
        <w:numPr>
          <w:ilvl w:val="0"/>
          <w:numId w:val="34"/>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Relationnel VS transactionnel :</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lastRenderedPageBreak/>
        <w:t>Pour bien des entreprises, être présent sur le « Web Social » est un moyen de se faire connaître avec peu de moyens. Elles se servent de ces plateformes dans le but de faire la promotion de leurs produits en vue d’améliorer les ventes. Une fois n’est pas coutume, les marques prennent un raccourci bien rapide, car être vu sur internet et créer du relationnel ne veut pas dire engendrer du transactionnel. En effet, les réseaux sociaux ont proportionnellement plus d’impact sur l’image d’une entreprise que sur son chiffre d’affaires. Les individus qui sont aujourd’hui devenus méfiants préfèrent à connaître une marque avant de l’acheter.</w:t>
      </w:r>
    </w:p>
    <w:p w:rsidR="00727010" w:rsidRPr="002A2E20" w:rsidRDefault="00727010" w:rsidP="00727010">
      <w:pPr>
        <w:rPr>
          <w:rFonts w:asciiTheme="majorBidi" w:hAnsiTheme="majorBidi" w:cstheme="majorBidi"/>
          <w:u w:val="single"/>
        </w:rPr>
      </w:pPr>
    </w:p>
    <w:p w:rsidR="005B44C6" w:rsidRPr="006B4B66" w:rsidRDefault="00727010" w:rsidP="002D0102">
      <w:pPr>
        <w:pStyle w:val="Paragraphedeliste"/>
        <w:numPr>
          <w:ilvl w:val="0"/>
          <w:numId w:val="32"/>
        </w:numPr>
        <w:ind w:left="1276"/>
        <w:jc w:val="both"/>
        <w:rPr>
          <w:rFonts w:asciiTheme="majorBidi" w:hAnsiTheme="majorBidi" w:cstheme="majorBidi"/>
          <w:b/>
          <w:bCs/>
          <w:color w:val="1F3864" w:themeColor="accent5" w:themeShade="80"/>
          <w:sz w:val="32"/>
          <w:szCs w:val="32"/>
          <w:u w:val="thick" w:color="1F3864" w:themeColor="accent5" w:themeShade="80"/>
        </w:rPr>
      </w:pPr>
      <w:r w:rsidRPr="006B4B66">
        <w:rPr>
          <w:rFonts w:asciiTheme="majorBidi" w:hAnsiTheme="majorBidi" w:cstheme="majorBidi"/>
          <w:b/>
          <w:bCs/>
          <w:color w:val="1F3864" w:themeColor="accent5" w:themeShade="80"/>
          <w:sz w:val="32"/>
          <w:szCs w:val="32"/>
          <w:u w:val="thick" w:color="1F3864" w:themeColor="accent5" w:themeShade="80"/>
        </w:rPr>
        <w:t>L’impact des réseaux sociaux sur l’engagement Marketing des utilisateurs :</w:t>
      </w:r>
    </w:p>
    <w:p w:rsidR="005B44C6" w:rsidRDefault="005B44C6" w:rsidP="005B44C6">
      <w:pPr>
        <w:pStyle w:val="Paragraphedeliste"/>
        <w:ind w:left="1788"/>
        <w:rPr>
          <w:rFonts w:asciiTheme="majorBidi" w:hAnsiTheme="majorBidi" w:cstheme="majorBidi"/>
          <w:u w:val="single"/>
        </w:rPr>
      </w:pPr>
    </w:p>
    <w:p w:rsidR="00727010" w:rsidRPr="006B4B66" w:rsidRDefault="00727010" w:rsidP="002D0102">
      <w:pPr>
        <w:pStyle w:val="Paragraphedeliste"/>
        <w:numPr>
          <w:ilvl w:val="0"/>
          <w:numId w:val="35"/>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Nouvelles libertés :</w:t>
      </w:r>
    </w:p>
    <w:p w:rsidR="005333B2" w:rsidRPr="00A36803" w:rsidRDefault="00727010" w:rsidP="006B4B66">
      <w:pPr>
        <w:rPr>
          <w:rFonts w:asciiTheme="majorBidi" w:hAnsiTheme="majorBidi" w:cstheme="majorBidi"/>
          <w:bCs/>
        </w:rPr>
      </w:pPr>
      <w:r w:rsidRPr="002A2E20">
        <w:rPr>
          <w:rFonts w:asciiTheme="majorBidi" w:hAnsiTheme="majorBidi" w:cstheme="majorBidi"/>
          <w:bCs/>
        </w:rPr>
        <w:t>Si les réseaux sociaux et le « Web Social » ont connu une telle expansion, cela n’est pas sans raison. Ce Web a été l’occasion d’une nouvelle liberté. Il est devenu le plus vaste territoire d’expression au monde. En effet, le Web est aujourd’hui considéré comme une sorte de place publique ouverte à tous. Les individus sont libres de dire et de publier ce qu’ils veulent. Ils ont donc accédé à une liberté d’expression presque totale. Ce Web a aussi donné un large pouvoir d’influence et d’affluence aux internautes. En publiant des contenus, certains internautes ont développé le trafic sur leur plateforme dans une mesure telle qu’ils ont acquis une reconnaissance parfois mondiale. Une partie d’entre eux ont d’ailleurs acquis le statut d’influenceur. Même-ci se statut n’est généralement pas formalisé, il existe bel et bien. On peut notamment cibler l’exemple de Felix Kjellberg, alias PewDiePie, un Suédois de 24 ans qui a su émerger sur k=le Web via YouTube, en publiant des review et des walkthroughts de jeux vidéo. Depuis l’ouverture de sa chaîne en 2010, Felix a dépassé les 6 millions de subscribers. Son compte l’une des chaînes avec le taux de croissance le plus important de la plateforme. En Mars 2013, la chaîne PewDiePie occupe la 7</w:t>
      </w:r>
      <w:r w:rsidRPr="002A2E20">
        <w:rPr>
          <w:rFonts w:asciiTheme="majorBidi" w:hAnsiTheme="majorBidi" w:cstheme="majorBidi"/>
          <w:bCs/>
          <w:vertAlign w:val="superscript"/>
        </w:rPr>
        <w:t>ème</w:t>
      </w:r>
      <w:r w:rsidRPr="002A2E20">
        <w:rPr>
          <w:rFonts w:asciiTheme="majorBidi" w:hAnsiTheme="majorBidi" w:cstheme="majorBidi"/>
          <w:bCs/>
        </w:rPr>
        <w:t xml:space="preserve"> place dans le classement des chaînes les plus suivies, et est la chaîne la plus suivie dans la catégorie des commentateurs de jeux. Grâce à son audience, il est devenu une référence pour la plupart des Gamers. Son influence est si importante qu’aujourd’hui il est souvent consulté lors de la création de jeux vidéo. Grâce à ces réseaux, les internautes sont aussi libres de choisir quel contenu suivre ou non. Loin des informations poussées violement vers le consommateur, celui-ci peut désormais choisir les marques ou/et les contenus liés à ses centres d’intérêt.</w:t>
      </w:r>
    </w:p>
    <w:p w:rsidR="00727010" w:rsidRPr="006B4B66" w:rsidRDefault="00727010" w:rsidP="002D0102">
      <w:pPr>
        <w:pStyle w:val="Paragraphedeliste"/>
        <w:numPr>
          <w:ilvl w:val="0"/>
          <w:numId w:val="35"/>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Echo et communauté :</w:t>
      </w:r>
    </w:p>
    <w:p w:rsidR="00727010" w:rsidRDefault="00727010" w:rsidP="005333B2">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 xml:space="preserve">Ce « Web Social » est aussi devenu une classe de résonance à échelle mondiale. Il n’a jamais été aussi facile de faire transiter de l’information et de partager des contenus. Chaque internaute peut désormais publier un message qui pourra être vu partout dans le monde. Le Web a donc donné plus d’écho aux interrogations ou aux intérêts des individus. Les personnes se sont naturellement réunies pour pouvoir discuter ensemble de sujets communs. Le « Web Social » a donc permis de développer l’esprit communautaire. Il est intéressant de voir comment ces communautés se sont d’ailleurs hiérarchisées. En effet, l’ensemble des avis n’a pas la même importance. Ainsi, au sein de ces communautés, chaque individu se distingue par des caractéristiques et des comportements propres. Du noob à l’ambassadeur, </w:t>
      </w:r>
      <w:r>
        <w:rPr>
          <w:rFonts w:asciiTheme="majorBidi" w:eastAsiaTheme="minorHAnsi" w:hAnsiTheme="majorBidi" w:cstheme="majorBidi"/>
          <w:bCs/>
          <w:sz w:val="22"/>
          <w:szCs w:val="22"/>
          <w:lang w:eastAsia="en-US"/>
        </w:rPr>
        <w:lastRenderedPageBreak/>
        <w:t>en passant par le troll, Anne-Laure Raffestin</w:t>
      </w:r>
      <w:r w:rsidR="005333B2">
        <w:rPr>
          <w:rStyle w:val="Appelnotedebasdep"/>
          <w:rFonts w:asciiTheme="majorBidi" w:eastAsiaTheme="minorHAnsi" w:hAnsiTheme="majorBidi" w:cstheme="majorBidi"/>
          <w:bCs/>
          <w:sz w:val="22"/>
          <w:szCs w:val="22"/>
          <w:lang w:eastAsia="en-US"/>
        </w:rPr>
        <w:footnoteReference w:id="16"/>
      </w:r>
      <w:r>
        <w:rPr>
          <w:rFonts w:asciiTheme="majorBidi" w:eastAsiaTheme="minorHAnsi" w:hAnsiTheme="majorBidi" w:cstheme="majorBidi"/>
          <w:bCs/>
          <w:sz w:val="22"/>
          <w:szCs w:val="22"/>
          <w:lang w:eastAsia="en-US"/>
        </w:rPr>
        <w:t xml:space="preserve"> explique les multiples facettes de ces 36 types de commentateurs qui coexistent dans les communautés.</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Le bouche à oreille a donc trouvé un second souffle grâce aux réseaux sociaux. En effet, aujourd’hui en moyenne 50% des utilisateurs vont sur les réseaux sociaux pour lire des commentair</w:t>
      </w:r>
      <w:r w:rsidR="005333B2">
        <w:rPr>
          <w:rFonts w:asciiTheme="majorBidi" w:eastAsiaTheme="minorHAnsi" w:hAnsiTheme="majorBidi" w:cstheme="majorBidi"/>
          <w:bCs/>
          <w:sz w:val="22"/>
          <w:szCs w:val="22"/>
          <w:lang w:eastAsia="en-US"/>
        </w:rPr>
        <w:t>es et des avis sur les produits</w:t>
      </w:r>
      <w:r>
        <w:rPr>
          <w:rFonts w:asciiTheme="majorBidi" w:eastAsiaTheme="minorHAnsi" w:hAnsiTheme="majorBidi" w:cstheme="majorBidi"/>
          <w:bCs/>
          <w:sz w:val="22"/>
          <w:szCs w:val="22"/>
          <w:lang w:eastAsia="en-US"/>
        </w:rPr>
        <w:t>. Ce bouche à oreille a un pouvoir très puissant sur le Web. Andy Sernovits, dans son ouvrage « Word of Mouth Marketing », explique qu’en moyenne un consommateur satisfait partage son expérience avec cinq personnes, alors qu’un consommateur insatisfai</w:t>
      </w:r>
      <w:r w:rsidR="005333B2">
        <w:rPr>
          <w:rFonts w:asciiTheme="majorBidi" w:eastAsiaTheme="minorHAnsi" w:hAnsiTheme="majorBidi" w:cstheme="majorBidi"/>
          <w:bCs/>
          <w:sz w:val="22"/>
          <w:szCs w:val="22"/>
          <w:lang w:eastAsia="en-US"/>
        </w:rPr>
        <w:t>t le fait savoir à 10 personnes</w:t>
      </w:r>
      <w:r>
        <w:rPr>
          <w:rFonts w:asciiTheme="majorBidi" w:eastAsiaTheme="minorHAnsi" w:hAnsiTheme="majorBidi" w:cstheme="majorBidi"/>
          <w:bCs/>
          <w:sz w:val="22"/>
          <w:szCs w:val="22"/>
          <w:lang w:eastAsia="en-US"/>
        </w:rPr>
        <w:t>. Le bouche à oreille est donc un paramètre essentiel à prendre en compte et à mesurer lorsque l’on décide de mettre en place une relation marque/consommateur, car si cette dernière est positive, le consommateur deviendra un vecteur de la marque gratuitement.</w:t>
      </w:r>
    </w:p>
    <w:p w:rsidR="00727010" w:rsidRPr="002A2E20" w:rsidRDefault="00727010" w:rsidP="00727010">
      <w:pPr>
        <w:rPr>
          <w:rFonts w:asciiTheme="majorBidi" w:hAnsiTheme="majorBidi" w:cstheme="majorBidi"/>
          <w:u w:val="single"/>
        </w:rPr>
      </w:pPr>
    </w:p>
    <w:p w:rsidR="00727010" w:rsidRPr="006B4B66" w:rsidRDefault="00727010" w:rsidP="002D0102">
      <w:pPr>
        <w:pStyle w:val="Paragraphedeliste"/>
        <w:numPr>
          <w:ilvl w:val="0"/>
          <w:numId w:val="35"/>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L’amélioration du ciblage :</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Grâce aux réseaux sociaux et à tout ce qu’ils ont créé, les marques sont capables d’améliorer le ciblage. Pour ce faire, elles se reposent sur les sonnées récoltées par Facebook. Aujourd’hui sur Facebook, une marque peut cibler un message selon un grand nombre de critères*. Elle peut choisir d’adresser son message à des 14-15 ans, qui aiment le chocolat et adorent voyager. Les ciblages se sont donc affinés et permettent aux marques d’optimiser leurs dépenses en temps réel.</w:t>
      </w:r>
    </w:p>
    <w:p w:rsidR="00727010" w:rsidRPr="002A2E20" w:rsidRDefault="00727010" w:rsidP="00727010">
      <w:pPr>
        <w:rPr>
          <w:rFonts w:asciiTheme="majorBidi" w:hAnsiTheme="majorBidi" w:cstheme="majorBidi"/>
          <w:u w:val="single"/>
        </w:rPr>
      </w:pPr>
    </w:p>
    <w:p w:rsidR="00727010" w:rsidRPr="006B4B66" w:rsidRDefault="00727010" w:rsidP="002D0102">
      <w:pPr>
        <w:pStyle w:val="Paragraphedeliste"/>
        <w:numPr>
          <w:ilvl w:val="0"/>
          <w:numId w:val="35"/>
        </w:numPr>
        <w:tabs>
          <w:tab w:val="left" w:pos="6738"/>
        </w:tabs>
        <w:rPr>
          <w:rFonts w:asciiTheme="majorBidi" w:hAnsiTheme="majorBidi" w:cstheme="majorBidi"/>
          <w:b/>
          <w:bCs/>
          <w:color w:val="C45911" w:themeColor="accent2" w:themeShade="BF"/>
          <w:sz w:val="28"/>
          <w:szCs w:val="28"/>
          <w:u w:val="single"/>
        </w:rPr>
      </w:pPr>
      <w:r w:rsidRPr="006B4B66">
        <w:rPr>
          <w:rFonts w:asciiTheme="majorBidi" w:hAnsiTheme="majorBidi" w:cstheme="majorBidi"/>
          <w:b/>
          <w:bCs/>
          <w:color w:val="C45911" w:themeColor="accent2" w:themeShade="BF"/>
          <w:sz w:val="28"/>
          <w:szCs w:val="28"/>
          <w:u w:val="single"/>
        </w:rPr>
        <w:t>L’engagement marketing dans le développement d’une marque en ligne</w:t>
      </w:r>
      <w:r w:rsidR="005B44C6" w:rsidRPr="006B4B66">
        <w:rPr>
          <w:rFonts w:asciiTheme="majorBidi" w:hAnsiTheme="majorBidi" w:cstheme="majorBidi"/>
          <w:b/>
          <w:bCs/>
          <w:color w:val="C45911" w:themeColor="accent2" w:themeShade="BF"/>
          <w:sz w:val="28"/>
          <w:szCs w:val="28"/>
          <w:u w:val="single"/>
        </w:rPr>
        <w:t> :</w:t>
      </w:r>
    </w:p>
    <w:p w:rsidR="00727010" w:rsidRDefault="00727010" w:rsidP="0072701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Lorsqu’ils prennent la parole sur la page d’une marque, ou qu’ils en parlent, les Fans véhiculent une certaine image de celle-ci. Les consommateurs-internautes sont d’ailleurs justement considérés comme des actionnaires de la réputation de la marque. Aujourd’hui, leur influence n’a presque plus de limites, car ils sont plus écoutés par les autres internautes que les marques ne pourraient l’être. Ils sont parfois directement engagés dans le développement d’une marque. De plus en plus de marques sont à leur écoute et proposent des sondages pour récolter des avis.</w:t>
      </w:r>
    </w:p>
    <w:p w:rsidR="006B4B66" w:rsidRDefault="00727010" w:rsidP="006B4B66">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 xml:space="preserve">L’engagement au sens premier, le sens du contrat, est devenu un obstacle majeur pour le consommateur. Ce dernier désire rester libre à tout prix. La fidélité et l’engagement tant recherchés par les marques dans la relation sont des objectifs qui doivent se moduler et s’aligner sur ces nouveaux critères. Les marques font des amalgames entre plusieurs notions. Sous le mot fidélité, elles regroupent l’idée d’achat répété, c’est-à-dire une notion purement commerciale, et l’idée d’intimité, qui est un principe relationnel. Même si pour les marques ces deux notions doivent coexister, pour le consommateur il en est tout autrement. Une marque doit développer la connaissance de son consommateur, elle doit le connaître et comprendre son parcours d’achat et ses préférences pour pouvoir adapter son offre fidélité de manière personnalisée. Le consommateur au contraire n’entend pas les mêmes notions. Etant donné que sa liberté prédomine à ces critères, il peut très bien profiter d’un programme de fidélité en l’utilisant de manière sporadique, ou alors être un aficionado d’une marque, se sentir engagé dans son développement sans pour autant la consommer. C’est le cas des marques de luxe sur le Web. De nombreuses personnes aiment la marque et son univers, mais ne </w:t>
      </w:r>
      <w:r>
        <w:rPr>
          <w:rFonts w:asciiTheme="majorBidi" w:eastAsiaTheme="minorHAnsi" w:hAnsiTheme="majorBidi" w:cstheme="majorBidi"/>
          <w:bCs/>
          <w:sz w:val="22"/>
          <w:szCs w:val="22"/>
          <w:lang w:eastAsia="en-US"/>
        </w:rPr>
        <w:lastRenderedPageBreak/>
        <w:t>consomment pas les produits. Ce fait s’est particulièrement remarqué sur la dernière campagne digitale de Cartier*. Cette campagne a eu un écho très important. De nombreux individus ont vu et partagé la vidéo de l’Odyssée. Pour autant, ces individus ne se trouvent pas du tout dans la cible de Cartier. Ils n’ont eu envie de partager. Ils ont donc contribué au rayonnement de la campagne, contribué à viraliser la vidéo sans pour autant rejoindre la visée commerciale de la marque. Le consommateur est donc plus que jamais un électron libre, capable d’être le meilleur influenceur, comme le pire détracteur, capable d’acheter sans être fidèle ou d’aimer sans consommer.</w:t>
      </w:r>
    </w:p>
    <w:p w:rsidR="006B4B66" w:rsidRDefault="006B4B66" w:rsidP="006B4B66">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6B4B66" w:rsidRPr="00951F1C" w:rsidTr="00CF2067">
        <w:trPr>
          <w:trHeight w:val="151"/>
        </w:trPr>
        <w:tc>
          <w:tcPr>
            <w:tcW w:w="9683" w:type="dxa"/>
            <w:tcBorders>
              <w:right w:val="single" w:sz="48" w:space="0" w:color="ED7D31" w:themeColor="accent2"/>
            </w:tcBorders>
            <w:shd w:val="clear" w:color="auto" w:fill="1F3864" w:themeFill="accent5" w:themeFillShade="80"/>
          </w:tcPr>
          <w:p w:rsidR="006B4B66" w:rsidRPr="001C5222" w:rsidRDefault="006B4B66" w:rsidP="002D0102">
            <w:pPr>
              <w:pStyle w:val="Paragraphedeliste"/>
              <w:numPr>
                <w:ilvl w:val="0"/>
                <w:numId w:val="16"/>
              </w:numPr>
              <w:rPr>
                <w:rFonts w:asciiTheme="majorBidi" w:hAnsiTheme="majorBidi" w:cstheme="majorBidi"/>
                <w:b/>
                <w:bCs/>
                <w:color w:val="FFFFFF" w:themeColor="background1"/>
                <w:sz w:val="36"/>
                <w:szCs w:val="36"/>
                <w:u w:val="thick" w:color="C45911" w:themeColor="accent2" w:themeShade="BF"/>
              </w:rPr>
            </w:pPr>
            <w:r w:rsidRPr="006B4B66">
              <w:rPr>
                <w:rFonts w:asciiTheme="majorBidi" w:hAnsiTheme="majorBidi" w:cstheme="majorBidi"/>
                <w:b/>
                <w:bCs/>
                <w:color w:val="FFFFFF" w:themeColor="background1"/>
                <w:sz w:val="36"/>
                <w:szCs w:val="36"/>
                <w:u w:val="thick" w:color="C45911" w:themeColor="accent2" w:themeShade="BF"/>
              </w:rPr>
              <w:t>LES CARACTERISTIQUES DES RESEAUX SOCIAUX ET LEUR INFLUENCE SUR L’ENGAGEMENT ET LA CONFIANCE DES UTILISATEURS :</w:t>
            </w:r>
          </w:p>
        </w:tc>
      </w:tr>
    </w:tbl>
    <w:p w:rsidR="006B4B66" w:rsidRDefault="006B4B66" w:rsidP="006B4B66">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p>
    <w:p w:rsidR="007F5990" w:rsidRDefault="00BA62F5" w:rsidP="002D726D">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 xml:space="preserve"> </w:t>
      </w:r>
    </w:p>
    <w:p w:rsidR="005333B2" w:rsidRDefault="0001347E" w:rsidP="006B4B66">
      <w:pPr>
        <w:pStyle w:val="NormalWeb"/>
        <w:shd w:val="clear" w:color="auto" w:fill="FFFFFF"/>
        <w:spacing w:before="0" w:beforeAutospacing="0" w:after="0" w:afterAutospacing="0" w:line="300" w:lineRule="atLeast"/>
      </w:pPr>
      <w:r>
        <w:t xml:space="preserve">Parmi les auteurs de la littérature sur le sujet des </w:t>
      </w:r>
      <w:r w:rsidR="00A13706">
        <w:t>réseaux sociaux</w:t>
      </w:r>
      <w:r>
        <w:t xml:space="preserve">, Muniz et Q'Guinn (2001) sont certainement les plus cités et connus. Ils identifient trois caractéristiques principales associées aux </w:t>
      </w:r>
      <w:r w:rsidR="00A13706">
        <w:t xml:space="preserve">réseaux sociaux </w:t>
      </w:r>
      <w:r>
        <w:t xml:space="preserve">: le sentiment d'appartenance, les rites et les traditions et les standards de conduites morales. Proulx (2004) reprend notamment ces trois caractéristiques pour les adapter aux </w:t>
      </w:r>
      <w:r w:rsidR="00A13706">
        <w:t>réseaux sociaux</w:t>
      </w:r>
      <w:r>
        <w:t xml:space="preserve"> en général. « Pour qu'il y ait sentiment d'appartenance à une communauté, la scène des interactions (en face à face ou par électronique) doit mettre en relation des personnes qui possèdent ou construisent des liens communs entre elles et dont les interactions sont réciproques, soutenues, durables. Entre les membres de la communauté, il y a partage de croyances idéologiques et d'habitudes culturelles, de valeurs communes, d'un sens de la solidarité et de l'identification à une même communauté d'appartenance» (sentiment d'identité) (Prou lx, 2004, p. 4). Le tableau </w:t>
      </w:r>
      <w:r w:rsidR="000963E1">
        <w:t xml:space="preserve">1.7 </w:t>
      </w:r>
      <w:r>
        <w:t xml:space="preserve">ci-après reprend davantage de caractéristiques que Proulx (2004) énumère et qu'il considère avec d'autres auteurs comme les caractéristiques des </w:t>
      </w:r>
      <w:r w:rsidR="00A13706">
        <w:t>réseaux sociaux</w:t>
      </w:r>
      <w:r>
        <w:t xml:space="preserve"> les plus importantes.</w:t>
      </w:r>
    </w:p>
    <w:p w:rsidR="005333B2" w:rsidRDefault="005333B2" w:rsidP="007F5990">
      <w:pPr>
        <w:pStyle w:val="NormalWeb"/>
        <w:shd w:val="clear" w:color="auto" w:fill="FFFFFF"/>
        <w:spacing w:before="0" w:beforeAutospacing="0" w:after="0" w:afterAutospacing="0" w:line="300" w:lineRule="atLeast"/>
      </w:pPr>
    </w:p>
    <w:p w:rsidR="00A13706" w:rsidRPr="00BB7B6F" w:rsidRDefault="00BB7B6F" w:rsidP="006B4B66">
      <w:pPr>
        <w:pStyle w:val="NormalWeb"/>
        <w:shd w:val="clear" w:color="auto" w:fill="FFFFFF"/>
        <w:spacing w:before="0" w:beforeAutospacing="0" w:after="0" w:afterAutospacing="0" w:line="300" w:lineRule="atLeast"/>
        <w:jc w:val="center"/>
        <w:rPr>
          <w:b/>
          <w:bCs/>
          <w:u w:val="single"/>
        </w:rPr>
      </w:pPr>
      <w:r w:rsidRPr="00BB7B6F">
        <w:rPr>
          <w:b/>
          <w:bCs/>
          <w:u w:val="single"/>
        </w:rPr>
        <w:t xml:space="preserve">Tableau </w:t>
      </w:r>
      <w:r w:rsidR="000963E1">
        <w:rPr>
          <w:b/>
          <w:bCs/>
          <w:u w:val="single"/>
        </w:rPr>
        <w:t>1.7</w:t>
      </w:r>
      <w:r w:rsidRPr="00BB7B6F">
        <w:rPr>
          <w:b/>
          <w:bCs/>
          <w:u w:val="single"/>
        </w:rPr>
        <w:t xml:space="preserve"> </w:t>
      </w:r>
      <w:r w:rsidR="002D726D" w:rsidRPr="00BB7B6F">
        <w:rPr>
          <w:b/>
          <w:bCs/>
          <w:u w:val="single"/>
        </w:rPr>
        <w:t xml:space="preserve">: Les caractéristiques les plus importantes des </w:t>
      </w:r>
      <w:r w:rsidR="00A13706">
        <w:rPr>
          <w:b/>
          <w:bCs/>
          <w:u w:val="single"/>
        </w:rPr>
        <w:t>réseaux sociaux</w:t>
      </w:r>
    </w:p>
    <w:p w:rsidR="002D726D" w:rsidRDefault="002D726D" w:rsidP="007F5990">
      <w:pPr>
        <w:pStyle w:val="NormalWeb"/>
        <w:shd w:val="clear" w:color="auto" w:fill="FFFFFF"/>
        <w:spacing w:before="0" w:beforeAutospacing="0" w:after="0" w:afterAutospacing="0" w:line="300" w:lineRule="atLeast"/>
      </w:pPr>
    </w:p>
    <w:tbl>
      <w:tblPr>
        <w:tblStyle w:val="Grilledutableau"/>
        <w:tblW w:w="0" w:type="auto"/>
        <w:tblLayout w:type="fixed"/>
        <w:tblLook w:val="04A0" w:firstRow="1" w:lastRow="0" w:firstColumn="1" w:lastColumn="0" w:noHBand="0" w:noVBand="1"/>
      </w:tblPr>
      <w:tblGrid>
        <w:gridCol w:w="2547"/>
        <w:gridCol w:w="3709"/>
        <w:gridCol w:w="2668"/>
      </w:tblGrid>
      <w:tr w:rsidR="002D726D" w:rsidTr="002D726D">
        <w:tc>
          <w:tcPr>
            <w:tcW w:w="2547" w:type="dxa"/>
          </w:tcPr>
          <w:p w:rsidR="002D726D" w:rsidRP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2D726D">
              <w:rPr>
                <w:rFonts w:asciiTheme="majorBidi" w:eastAsiaTheme="minorHAnsi" w:hAnsiTheme="majorBidi" w:cstheme="majorBidi"/>
                <w:bCs/>
                <w:sz w:val="22"/>
                <w:szCs w:val="22"/>
                <w:lang w:eastAsia="en-US"/>
              </w:rPr>
              <w:t>Caractéristiques</w:t>
            </w:r>
          </w:p>
        </w:tc>
        <w:tc>
          <w:tcPr>
            <w:tcW w:w="3709" w:type="dxa"/>
          </w:tcPr>
          <w:p w:rsidR="002D726D" w:rsidRP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2D726D">
              <w:rPr>
                <w:rFonts w:asciiTheme="majorBidi" w:eastAsiaTheme="minorHAnsi" w:hAnsiTheme="majorBidi" w:cstheme="majorBidi"/>
                <w:bCs/>
                <w:sz w:val="22"/>
                <w:szCs w:val="22"/>
                <w:lang w:eastAsia="en-US"/>
              </w:rPr>
              <w:t>Définitions</w:t>
            </w:r>
          </w:p>
        </w:tc>
        <w:tc>
          <w:tcPr>
            <w:tcW w:w="2668" w:type="dxa"/>
          </w:tcPr>
          <w:p w:rsid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Auteurs</w:t>
            </w:r>
          </w:p>
        </w:tc>
      </w:tr>
      <w:tr w:rsidR="002D726D" w:rsidTr="002D726D">
        <w:tc>
          <w:tcPr>
            <w:tcW w:w="2547" w:type="dxa"/>
          </w:tcPr>
          <w:p w:rsidR="002D726D" w:rsidRPr="002D726D" w:rsidRDefault="002D726D" w:rsidP="002D0102">
            <w:pPr>
              <w:pStyle w:val="NormalWeb"/>
              <w:numPr>
                <w:ilvl w:val="3"/>
                <w:numId w:val="17"/>
              </w:numPr>
              <w:spacing w:before="0" w:beforeAutospacing="0" w:after="0" w:afterAutospacing="0" w:line="300" w:lineRule="atLeast"/>
              <w:ind w:left="454"/>
              <w:rPr>
                <w:rFonts w:asciiTheme="majorBidi" w:eastAsiaTheme="minorHAnsi" w:hAnsiTheme="majorBidi" w:cstheme="majorBidi"/>
                <w:bCs/>
                <w:sz w:val="22"/>
                <w:szCs w:val="22"/>
                <w:lang w:eastAsia="en-US"/>
              </w:rPr>
            </w:pPr>
            <w:r w:rsidRPr="002D726D">
              <w:rPr>
                <w:rFonts w:asciiTheme="majorBidi" w:eastAsiaTheme="minorHAnsi" w:hAnsiTheme="majorBidi" w:cstheme="majorBidi"/>
                <w:bCs/>
                <w:sz w:val="22"/>
                <w:szCs w:val="22"/>
                <w:lang w:eastAsia="en-US"/>
              </w:rPr>
              <w:t>Le sentiment d’appartenance</w:t>
            </w:r>
          </w:p>
        </w:tc>
        <w:tc>
          <w:tcPr>
            <w:tcW w:w="3709" w:type="dxa"/>
          </w:tcPr>
          <w:p w:rsidR="002D726D" w:rsidRP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2D726D">
              <w:rPr>
                <w:sz w:val="22"/>
                <w:szCs w:val="22"/>
              </w:rPr>
              <w:t>Il s'agit de l'attachement et de la reconnaissance à un groupe ayant le même intérêt. Il s'agit de la reconnaissance d'une identité collective et d'un code culturel commun. Ces derniers proviennent des interactions régulières entre les membres. C'est le sentiment qui lie les membres entre eux et envers la compagnie.</w:t>
            </w:r>
          </w:p>
        </w:tc>
        <w:tc>
          <w:tcPr>
            <w:tcW w:w="2668" w:type="dxa"/>
          </w:tcPr>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Casalo, Flavian et Guinaliu (2008)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-Fraering et Minor (2006)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Amine et Sitz (2007) - Proulx (2004)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-Blanchard et Markus (2004)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Papadakis (2003)</w:t>
            </w:r>
          </w:p>
          <w:p w:rsidR="002D726D" w:rsidRDefault="002D726D" w:rsidP="002D726D">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2D726D">
              <w:rPr>
                <w:sz w:val="22"/>
                <w:szCs w:val="22"/>
              </w:rPr>
              <w:t xml:space="preserve"> - Muniz et O'Guinn (2001)</w:t>
            </w:r>
          </w:p>
        </w:tc>
      </w:tr>
      <w:tr w:rsidR="002D726D" w:rsidTr="002D726D">
        <w:tc>
          <w:tcPr>
            <w:tcW w:w="2547" w:type="dxa"/>
          </w:tcPr>
          <w:p w:rsid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Caractéristiques</w:t>
            </w:r>
          </w:p>
        </w:tc>
        <w:tc>
          <w:tcPr>
            <w:tcW w:w="3709" w:type="dxa"/>
          </w:tcPr>
          <w:p w:rsid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Définitions</w:t>
            </w:r>
          </w:p>
        </w:tc>
        <w:tc>
          <w:tcPr>
            <w:tcW w:w="2668" w:type="dxa"/>
          </w:tcPr>
          <w:p w:rsidR="002D726D" w:rsidRDefault="002D726D" w:rsidP="007F5990">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t>Auteurs</w:t>
            </w:r>
          </w:p>
        </w:tc>
      </w:tr>
      <w:tr w:rsidR="002D726D" w:rsidTr="002D726D">
        <w:tc>
          <w:tcPr>
            <w:tcW w:w="2547" w:type="dxa"/>
          </w:tcPr>
          <w:p w:rsidR="002D726D" w:rsidRPr="002D726D" w:rsidRDefault="00F83D47" w:rsidP="002D0102">
            <w:pPr>
              <w:pStyle w:val="NormalWeb"/>
              <w:numPr>
                <w:ilvl w:val="3"/>
                <w:numId w:val="17"/>
              </w:numPr>
              <w:spacing w:before="0" w:beforeAutospacing="0" w:after="0" w:afterAutospacing="0" w:line="300" w:lineRule="atLeast"/>
              <w:ind w:left="454"/>
              <w:rPr>
                <w:rFonts w:asciiTheme="majorBidi" w:eastAsiaTheme="minorHAnsi" w:hAnsiTheme="majorBidi" w:cstheme="majorBidi"/>
                <w:bCs/>
                <w:sz w:val="22"/>
                <w:szCs w:val="22"/>
                <w:lang w:eastAsia="en-US"/>
              </w:rPr>
            </w:pPr>
            <w:r>
              <w:rPr>
                <w:rFonts w:asciiTheme="majorBidi" w:eastAsiaTheme="minorHAnsi" w:hAnsiTheme="majorBidi" w:cstheme="majorBidi"/>
                <w:bCs/>
                <w:sz w:val="22"/>
                <w:szCs w:val="22"/>
                <w:lang w:eastAsia="en-US"/>
              </w:rPr>
              <w:lastRenderedPageBreak/>
              <w:t>La P</w:t>
            </w:r>
            <w:r w:rsidR="002D726D" w:rsidRPr="002D726D">
              <w:rPr>
                <w:rFonts w:asciiTheme="majorBidi" w:eastAsiaTheme="minorHAnsi" w:hAnsiTheme="majorBidi" w:cstheme="majorBidi"/>
                <w:bCs/>
                <w:sz w:val="22"/>
                <w:szCs w:val="22"/>
                <w:lang w:eastAsia="en-US"/>
              </w:rPr>
              <w:t>articipation active</w:t>
            </w:r>
          </w:p>
        </w:tc>
        <w:tc>
          <w:tcPr>
            <w:tcW w:w="3709" w:type="dxa"/>
          </w:tcPr>
          <w:p w:rsidR="002D726D" w:rsidRPr="002D726D" w:rsidRDefault="002D726D" w:rsidP="002D726D">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2D726D">
              <w:rPr>
                <w:sz w:val="22"/>
                <w:szCs w:val="22"/>
              </w:rPr>
              <w:t>Il s'agit de partage de leurs expériences et ou de commentaires par les participants les forums</w:t>
            </w:r>
          </w:p>
        </w:tc>
        <w:tc>
          <w:tcPr>
            <w:tcW w:w="2668" w:type="dxa"/>
          </w:tcPr>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de Valck, van Bruggen Wierenga (2009)</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 Jang et al. (2008)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Amine et Sitz (2007)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Sitz (2006)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Fraering et Minor (2006)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Proulx (2004)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Papadakis (2003)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Blanchard et Markus (2004) </w:t>
            </w:r>
          </w:p>
          <w:p w:rsidR="002D726D" w:rsidRPr="002D726D" w:rsidRDefault="002D726D" w:rsidP="002D726D">
            <w:pPr>
              <w:pStyle w:val="NormalWeb"/>
              <w:spacing w:before="0" w:beforeAutospacing="0" w:after="0" w:afterAutospacing="0" w:line="300" w:lineRule="atLeast"/>
              <w:rPr>
                <w:sz w:val="22"/>
                <w:szCs w:val="22"/>
              </w:rPr>
            </w:pPr>
            <w:r w:rsidRPr="002D726D">
              <w:rPr>
                <w:sz w:val="22"/>
                <w:szCs w:val="22"/>
              </w:rPr>
              <w:t xml:space="preserve">- Muniz et O'Guinn (2001) </w:t>
            </w:r>
          </w:p>
          <w:p w:rsidR="002D726D" w:rsidRPr="002D726D" w:rsidRDefault="002D726D" w:rsidP="002D726D">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2D726D">
              <w:rPr>
                <w:sz w:val="22"/>
                <w:szCs w:val="22"/>
              </w:rPr>
              <w:t>- Schlosser (2005)</w:t>
            </w:r>
          </w:p>
        </w:tc>
      </w:tr>
      <w:tr w:rsidR="002D726D" w:rsidTr="002D726D">
        <w:tc>
          <w:tcPr>
            <w:tcW w:w="2547" w:type="dxa"/>
          </w:tcPr>
          <w:p w:rsidR="002D726D" w:rsidRPr="00BB7B6F" w:rsidRDefault="00F83D47" w:rsidP="002D0102">
            <w:pPr>
              <w:pStyle w:val="NormalWeb"/>
              <w:numPr>
                <w:ilvl w:val="3"/>
                <w:numId w:val="17"/>
              </w:numPr>
              <w:spacing w:before="0" w:beforeAutospacing="0" w:after="0" w:afterAutospacing="0" w:line="300" w:lineRule="atLeast"/>
              <w:ind w:left="454"/>
              <w:rPr>
                <w:rFonts w:asciiTheme="majorBidi" w:eastAsiaTheme="minorHAnsi" w:hAnsiTheme="majorBidi" w:cstheme="majorBidi"/>
                <w:bCs/>
                <w:sz w:val="22"/>
                <w:szCs w:val="22"/>
                <w:lang w:eastAsia="en-US"/>
              </w:rPr>
            </w:pPr>
            <w:r w:rsidRPr="00BB7B6F">
              <w:rPr>
                <w:rFonts w:asciiTheme="majorBidi" w:eastAsiaTheme="minorHAnsi" w:hAnsiTheme="majorBidi" w:cstheme="majorBidi"/>
                <w:bCs/>
                <w:sz w:val="22"/>
                <w:szCs w:val="22"/>
                <w:lang w:eastAsia="en-US"/>
              </w:rPr>
              <w:t>Le Participation passive</w:t>
            </w:r>
          </w:p>
        </w:tc>
        <w:tc>
          <w:tcPr>
            <w:tcW w:w="3709" w:type="dxa"/>
          </w:tcPr>
          <w:p w:rsidR="002D726D" w:rsidRPr="00BB7B6F" w:rsidRDefault="00F83D47" w:rsidP="00F83D47">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BB7B6F">
              <w:rPr>
                <w:sz w:val="22"/>
                <w:szCs w:val="22"/>
              </w:rPr>
              <w:t>Il s'agit de la recherche d'information par les participants en lisant les commentaires ou les conversations sur les forums sans pour autant y écrire leurs expériences</w:t>
            </w:r>
          </w:p>
        </w:tc>
        <w:tc>
          <w:tcPr>
            <w:tcW w:w="2668" w:type="dxa"/>
          </w:tcPr>
          <w:p w:rsidR="00FF7117" w:rsidRPr="00BB7B6F" w:rsidRDefault="00F83D47" w:rsidP="00FF7117">
            <w:pPr>
              <w:pStyle w:val="NormalWeb"/>
              <w:spacing w:before="0" w:beforeAutospacing="0" w:after="0" w:afterAutospacing="0" w:line="300" w:lineRule="atLeast"/>
              <w:rPr>
                <w:sz w:val="22"/>
                <w:szCs w:val="22"/>
              </w:rPr>
            </w:pPr>
            <w:r w:rsidRPr="00BB7B6F">
              <w:rPr>
                <w:sz w:val="22"/>
                <w:szCs w:val="22"/>
              </w:rPr>
              <w:t xml:space="preserve">- Kozinets (2002) - Schlosser (2005) </w:t>
            </w:r>
          </w:p>
          <w:p w:rsidR="00FF7117" w:rsidRPr="00BB7B6F" w:rsidRDefault="00F83D47" w:rsidP="00FF7117">
            <w:pPr>
              <w:pStyle w:val="NormalWeb"/>
              <w:spacing w:before="0" w:beforeAutospacing="0" w:after="0" w:afterAutospacing="0" w:line="300" w:lineRule="atLeast"/>
              <w:rPr>
                <w:sz w:val="22"/>
                <w:szCs w:val="22"/>
              </w:rPr>
            </w:pPr>
            <w:r w:rsidRPr="00BB7B6F">
              <w:rPr>
                <w:sz w:val="22"/>
                <w:szCs w:val="22"/>
              </w:rPr>
              <w:t>- Madupu (2006</w:t>
            </w:r>
            <w:r w:rsidR="00FF7117" w:rsidRPr="00BB7B6F">
              <w:rPr>
                <w:sz w:val="22"/>
                <w:szCs w:val="22"/>
              </w:rPr>
              <w:t>)</w:t>
            </w:r>
          </w:p>
          <w:p w:rsidR="00FF7117" w:rsidRPr="00BB7B6F" w:rsidRDefault="00F83D47" w:rsidP="00FF7117">
            <w:pPr>
              <w:pStyle w:val="NormalWeb"/>
              <w:spacing w:before="0" w:beforeAutospacing="0" w:after="0" w:afterAutospacing="0" w:line="300" w:lineRule="atLeast"/>
              <w:rPr>
                <w:sz w:val="22"/>
                <w:szCs w:val="22"/>
              </w:rPr>
            </w:pPr>
            <w:r w:rsidRPr="00BB7B6F">
              <w:rPr>
                <w:sz w:val="22"/>
                <w:szCs w:val="22"/>
              </w:rPr>
              <w:t xml:space="preserve">- Casalo, Flavian et Guinaliu (2007) </w:t>
            </w:r>
          </w:p>
          <w:p w:rsidR="002D726D" w:rsidRPr="00BB7B6F" w:rsidRDefault="00F83D47" w:rsidP="00FF7117">
            <w:pPr>
              <w:pStyle w:val="NormalWeb"/>
              <w:spacing w:before="0" w:beforeAutospacing="0" w:after="0" w:afterAutospacing="0" w:line="300" w:lineRule="atLeast"/>
              <w:rPr>
                <w:rFonts w:asciiTheme="majorBidi" w:eastAsiaTheme="minorHAnsi" w:hAnsiTheme="majorBidi" w:cstheme="majorBidi"/>
                <w:bCs/>
                <w:sz w:val="22"/>
                <w:szCs w:val="22"/>
                <w:lang w:eastAsia="en-US"/>
              </w:rPr>
            </w:pPr>
            <w:r w:rsidRPr="00BB7B6F">
              <w:rPr>
                <w:sz w:val="22"/>
                <w:szCs w:val="22"/>
              </w:rPr>
              <w:t>- de Valck, van Bruggen et Wierenga (2009)</w:t>
            </w:r>
          </w:p>
        </w:tc>
      </w:tr>
      <w:tr w:rsidR="002D726D" w:rsidTr="002D726D">
        <w:tc>
          <w:tcPr>
            <w:tcW w:w="2547" w:type="dxa"/>
          </w:tcPr>
          <w:p w:rsidR="002D726D" w:rsidRDefault="00BB7B6F" w:rsidP="002D0102">
            <w:pPr>
              <w:pStyle w:val="NormalWeb"/>
              <w:numPr>
                <w:ilvl w:val="3"/>
                <w:numId w:val="17"/>
              </w:numPr>
              <w:spacing w:before="0" w:beforeAutospacing="0" w:after="0" w:afterAutospacing="0" w:line="300" w:lineRule="atLeast"/>
              <w:ind w:left="454"/>
              <w:rPr>
                <w:rFonts w:asciiTheme="majorBidi" w:eastAsiaTheme="minorHAnsi" w:hAnsiTheme="majorBidi" w:cstheme="majorBidi"/>
                <w:bCs/>
                <w:sz w:val="22"/>
                <w:szCs w:val="22"/>
                <w:lang w:eastAsia="en-US"/>
              </w:rPr>
            </w:pPr>
            <w:r w:rsidRPr="00BB7B6F">
              <w:rPr>
                <w:rFonts w:asciiTheme="majorBidi" w:eastAsiaTheme="minorHAnsi" w:hAnsiTheme="majorBidi" w:cstheme="majorBidi"/>
                <w:bCs/>
                <w:sz w:val="22"/>
                <w:szCs w:val="22"/>
                <w:lang w:eastAsia="en-US"/>
              </w:rPr>
              <w:t>Le sentiment de responsabilité morale</w:t>
            </w:r>
          </w:p>
        </w:tc>
        <w:tc>
          <w:tcPr>
            <w:tcW w:w="3709" w:type="dxa"/>
          </w:tcPr>
          <w:p w:rsidR="002D726D" w:rsidRPr="00BB7B6F" w:rsidRDefault="00BB7B6F" w:rsidP="00BB7B6F">
            <w:pPr>
              <w:pStyle w:val="NormalWeb"/>
              <w:spacing w:before="0" w:beforeAutospacing="0" w:after="0" w:afterAutospacing="0" w:line="300" w:lineRule="atLeast"/>
              <w:rPr>
                <w:sz w:val="22"/>
                <w:szCs w:val="22"/>
              </w:rPr>
            </w:pPr>
            <w:r>
              <w:rPr>
                <w:sz w:val="22"/>
                <w:szCs w:val="22"/>
              </w:rPr>
              <w:t>Il</w:t>
            </w:r>
            <w:r w:rsidRPr="00BB7B6F">
              <w:rPr>
                <w:sz w:val="22"/>
                <w:szCs w:val="22"/>
              </w:rPr>
              <w:t xml:space="preserve"> s'agit du sentiment d'engagement moral envers la communauté et des règles de conduite à suivre. Cela permet d'intégrer et de retenir les membres</w:t>
            </w:r>
          </w:p>
        </w:tc>
        <w:tc>
          <w:tcPr>
            <w:tcW w:w="2668" w:type="dxa"/>
          </w:tcPr>
          <w:p w:rsidR="00BB7B6F" w:rsidRPr="00BB7B6F" w:rsidRDefault="00BB7B6F" w:rsidP="00BB7B6F">
            <w:pPr>
              <w:pStyle w:val="NormalWeb"/>
              <w:spacing w:before="0" w:beforeAutospacing="0" w:after="0" w:afterAutospacing="0" w:line="300" w:lineRule="atLeast"/>
              <w:rPr>
                <w:sz w:val="22"/>
                <w:szCs w:val="22"/>
              </w:rPr>
            </w:pPr>
            <w:r w:rsidRPr="00BB7B6F">
              <w:rPr>
                <w:sz w:val="22"/>
                <w:szCs w:val="22"/>
              </w:rPr>
              <w:t xml:space="preserve">- Casalo, Flavian et Guinaliu (2008) </w:t>
            </w:r>
          </w:p>
          <w:p w:rsidR="00BB7B6F" w:rsidRPr="00BB7B6F" w:rsidRDefault="00BB7B6F" w:rsidP="00BB7B6F">
            <w:pPr>
              <w:pStyle w:val="NormalWeb"/>
              <w:spacing w:before="0" w:beforeAutospacing="0" w:after="0" w:afterAutospacing="0" w:line="300" w:lineRule="atLeast"/>
              <w:rPr>
                <w:sz w:val="22"/>
                <w:szCs w:val="22"/>
              </w:rPr>
            </w:pPr>
            <w:r w:rsidRPr="00BB7B6F">
              <w:rPr>
                <w:sz w:val="22"/>
                <w:szCs w:val="22"/>
              </w:rPr>
              <w:t xml:space="preserve">- Fraering et Minor (2006) </w:t>
            </w:r>
          </w:p>
          <w:p w:rsidR="00BB7B6F" w:rsidRPr="00BB7B6F" w:rsidRDefault="00BB7B6F" w:rsidP="00BB7B6F">
            <w:pPr>
              <w:pStyle w:val="NormalWeb"/>
              <w:spacing w:before="0" w:beforeAutospacing="0" w:after="0" w:afterAutospacing="0" w:line="300" w:lineRule="atLeast"/>
              <w:rPr>
                <w:sz w:val="22"/>
                <w:szCs w:val="22"/>
              </w:rPr>
            </w:pPr>
            <w:r w:rsidRPr="00BB7B6F">
              <w:rPr>
                <w:sz w:val="22"/>
                <w:szCs w:val="22"/>
              </w:rPr>
              <w:t xml:space="preserve">- Blanchard et Markus (2004) </w:t>
            </w:r>
          </w:p>
          <w:p w:rsidR="00BB7B6F" w:rsidRPr="00BB7B6F" w:rsidRDefault="00BB7B6F" w:rsidP="007F5990">
            <w:pPr>
              <w:pStyle w:val="NormalWeb"/>
              <w:spacing w:before="0" w:beforeAutospacing="0" w:after="0" w:afterAutospacing="0" w:line="300" w:lineRule="atLeast"/>
              <w:rPr>
                <w:sz w:val="22"/>
                <w:szCs w:val="22"/>
              </w:rPr>
            </w:pPr>
            <w:r w:rsidRPr="00BB7B6F">
              <w:rPr>
                <w:sz w:val="22"/>
                <w:szCs w:val="22"/>
              </w:rPr>
              <w:t xml:space="preserve">- Proulx (2004) </w:t>
            </w:r>
          </w:p>
          <w:p w:rsidR="00BB7B6F" w:rsidRPr="00BB7B6F" w:rsidRDefault="00BB7B6F" w:rsidP="007F5990">
            <w:pPr>
              <w:pStyle w:val="NormalWeb"/>
              <w:spacing w:before="0" w:beforeAutospacing="0" w:after="0" w:afterAutospacing="0" w:line="300" w:lineRule="atLeast"/>
              <w:rPr>
                <w:sz w:val="22"/>
                <w:szCs w:val="22"/>
              </w:rPr>
            </w:pPr>
            <w:r w:rsidRPr="00BB7B6F">
              <w:rPr>
                <w:sz w:val="22"/>
                <w:szCs w:val="22"/>
              </w:rPr>
              <w:t xml:space="preserve">- Papadakis (2003) </w:t>
            </w:r>
          </w:p>
          <w:p w:rsidR="002D726D" w:rsidRPr="00BB7B6F" w:rsidRDefault="00BB7B6F" w:rsidP="007F5990">
            <w:pPr>
              <w:pStyle w:val="NormalWeb"/>
              <w:spacing w:before="0" w:beforeAutospacing="0" w:after="0" w:afterAutospacing="0" w:line="300" w:lineRule="atLeast"/>
              <w:rPr>
                <w:sz w:val="22"/>
                <w:szCs w:val="22"/>
              </w:rPr>
            </w:pPr>
            <w:r w:rsidRPr="00BB7B6F">
              <w:rPr>
                <w:sz w:val="22"/>
                <w:szCs w:val="22"/>
              </w:rPr>
              <w:t>- Muniz et O'Guinn (2001)</w:t>
            </w:r>
          </w:p>
        </w:tc>
      </w:tr>
      <w:tr w:rsidR="002D726D" w:rsidTr="002D726D">
        <w:tc>
          <w:tcPr>
            <w:tcW w:w="2547" w:type="dxa"/>
          </w:tcPr>
          <w:p w:rsidR="002D726D" w:rsidRDefault="00BB7B6F" w:rsidP="002D0102">
            <w:pPr>
              <w:pStyle w:val="NormalWeb"/>
              <w:numPr>
                <w:ilvl w:val="3"/>
                <w:numId w:val="17"/>
              </w:numPr>
              <w:spacing w:before="0" w:beforeAutospacing="0" w:after="0" w:afterAutospacing="0" w:line="300" w:lineRule="atLeast"/>
              <w:ind w:left="454"/>
              <w:rPr>
                <w:rFonts w:asciiTheme="majorBidi" w:eastAsiaTheme="minorHAnsi" w:hAnsiTheme="majorBidi" w:cstheme="majorBidi"/>
                <w:bCs/>
                <w:sz w:val="22"/>
                <w:szCs w:val="22"/>
                <w:lang w:eastAsia="en-US"/>
              </w:rPr>
            </w:pPr>
            <w:r w:rsidRPr="00BB7B6F">
              <w:rPr>
                <w:rFonts w:asciiTheme="majorBidi" w:eastAsiaTheme="minorHAnsi" w:hAnsiTheme="majorBidi" w:cstheme="majorBidi"/>
                <w:bCs/>
                <w:sz w:val="22"/>
                <w:szCs w:val="22"/>
                <w:lang w:eastAsia="en-US"/>
              </w:rPr>
              <w:t>Les valeurs communes</w:t>
            </w:r>
          </w:p>
        </w:tc>
        <w:tc>
          <w:tcPr>
            <w:tcW w:w="3709" w:type="dxa"/>
          </w:tcPr>
          <w:p w:rsidR="002D726D" w:rsidRPr="00BB7B6F" w:rsidRDefault="00BB7B6F" w:rsidP="00BB7B6F">
            <w:pPr>
              <w:pStyle w:val="NormalWeb"/>
              <w:spacing w:before="0" w:beforeAutospacing="0" w:after="0" w:afterAutospacing="0" w:line="300" w:lineRule="atLeast"/>
              <w:rPr>
                <w:sz w:val="22"/>
                <w:szCs w:val="22"/>
              </w:rPr>
            </w:pPr>
            <w:r w:rsidRPr="00BB7B6F">
              <w:rPr>
                <w:sz w:val="22"/>
                <w:szCs w:val="22"/>
              </w:rPr>
              <w:t>Il s'agit de la connaissance des normes, des traditions, des règles et des conventions de la communauté.</w:t>
            </w:r>
          </w:p>
        </w:tc>
        <w:tc>
          <w:tcPr>
            <w:tcW w:w="2668" w:type="dxa"/>
          </w:tcPr>
          <w:p w:rsidR="00BB7B6F" w:rsidRPr="00BB7B6F" w:rsidRDefault="00BB7B6F" w:rsidP="00BB7B6F">
            <w:pPr>
              <w:pStyle w:val="NormalWeb"/>
              <w:spacing w:before="0" w:beforeAutospacing="0" w:after="0" w:afterAutospacing="0" w:line="300" w:lineRule="atLeast"/>
              <w:rPr>
                <w:sz w:val="22"/>
                <w:szCs w:val="22"/>
              </w:rPr>
            </w:pPr>
            <w:r w:rsidRPr="00BB7B6F">
              <w:rPr>
                <w:sz w:val="22"/>
                <w:szCs w:val="22"/>
              </w:rPr>
              <w:t xml:space="preserve">- Sicilia et Palazon, 2008 </w:t>
            </w:r>
          </w:p>
          <w:p w:rsidR="00BB7B6F" w:rsidRPr="00BB7B6F" w:rsidRDefault="00BB7B6F" w:rsidP="00BB7B6F">
            <w:pPr>
              <w:pStyle w:val="NormalWeb"/>
              <w:spacing w:before="0" w:beforeAutospacing="0" w:after="0" w:afterAutospacing="0" w:line="300" w:lineRule="atLeast"/>
              <w:rPr>
                <w:sz w:val="22"/>
                <w:szCs w:val="22"/>
              </w:rPr>
            </w:pPr>
            <w:r w:rsidRPr="00BB7B6F">
              <w:rPr>
                <w:sz w:val="22"/>
                <w:szCs w:val="22"/>
              </w:rPr>
              <w:t xml:space="preserve">- Casalo, Flavian et Guinaliu (2008) </w:t>
            </w:r>
          </w:p>
          <w:p w:rsidR="00BB7B6F" w:rsidRPr="00BB7B6F" w:rsidRDefault="00BB7B6F" w:rsidP="007F5990">
            <w:pPr>
              <w:pStyle w:val="NormalWeb"/>
              <w:spacing w:before="0" w:beforeAutospacing="0" w:after="0" w:afterAutospacing="0" w:line="300" w:lineRule="atLeast"/>
              <w:rPr>
                <w:sz w:val="22"/>
                <w:szCs w:val="22"/>
              </w:rPr>
            </w:pPr>
            <w:r w:rsidRPr="00BB7B6F">
              <w:rPr>
                <w:sz w:val="22"/>
                <w:szCs w:val="22"/>
              </w:rPr>
              <w:t xml:space="preserve">- Cova et Pace, 2006 </w:t>
            </w:r>
          </w:p>
          <w:p w:rsidR="00BB7B6F" w:rsidRPr="00BB7B6F" w:rsidRDefault="00BB7B6F" w:rsidP="007F5990">
            <w:pPr>
              <w:pStyle w:val="NormalWeb"/>
              <w:spacing w:before="0" w:beforeAutospacing="0" w:after="0" w:afterAutospacing="0" w:line="300" w:lineRule="atLeast"/>
              <w:rPr>
                <w:sz w:val="22"/>
                <w:szCs w:val="22"/>
              </w:rPr>
            </w:pPr>
            <w:r w:rsidRPr="00BB7B6F">
              <w:rPr>
                <w:sz w:val="22"/>
                <w:szCs w:val="22"/>
              </w:rPr>
              <w:t xml:space="preserve">-Fraering et Minor (2006) - Proulx (2004) </w:t>
            </w:r>
          </w:p>
          <w:p w:rsidR="00BB7B6F" w:rsidRPr="00BB7B6F" w:rsidRDefault="00BB7B6F" w:rsidP="007F5990">
            <w:pPr>
              <w:pStyle w:val="NormalWeb"/>
              <w:spacing w:before="0" w:beforeAutospacing="0" w:after="0" w:afterAutospacing="0" w:line="300" w:lineRule="atLeast"/>
              <w:rPr>
                <w:sz w:val="22"/>
                <w:szCs w:val="22"/>
              </w:rPr>
            </w:pPr>
            <w:r w:rsidRPr="00BB7B6F">
              <w:rPr>
                <w:sz w:val="22"/>
                <w:szCs w:val="22"/>
              </w:rPr>
              <w:t xml:space="preserve">-Andersen, 2004 </w:t>
            </w:r>
          </w:p>
          <w:p w:rsidR="00BB7B6F" w:rsidRPr="00BB7B6F" w:rsidRDefault="00BB7B6F" w:rsidP="007F5990">
            <w:pPr>
              <w:pStyle w:val="NormalWeb"/>
              <w:spacing w:before="0" w:beforeAutospacing="0" w:after="0" w:afterAutospacing="0" w:line="300" w:lineRule="atLeast"/>
              <w:rPr>
                <w:sz w:val="22"/>
                <w:szCs w:val="22"/>
              </w:rPr>
            </w:pPr>
            <w:r w:rsidRPr="00BB7B6F">
              <w:rPr>
                <w:sz w:val="22"/>
                <w:szCs w:val="22"/>
              </w:rPr>
              <w:t xml:space="preserve">-Blanchard et Markus (2004) </w:t>
            </w:r>
          </w:p>
          <w:p w:rsidR="002D726D" w:rsidRPr="00BB7B6F" w:rsidRDefault="00BB7B6F" w:rsidP="007F5990">
            <w:pPr>
              <w:pStyle w:val="NormalWeb"/>
              <w:spacing w:before="0" w:beforeAutospacing="0" w:after="0" w:afterAutospacing="0" w:line="300" w:lineRule="atLeast"/>
              <w:rPr>
                <w:sz w:val="22"/>
                <w:szCs w:val="22"/>
              </w:rPr>
            </w:pPr>
            <w:r w:rsidRPr="00BB7B6F">
              <w:rPr>
                <w:sz w:val="22"/>
                <w:szCs w:val="22"/>
              </w:rPr>
              <w:t>- Munizet O'Guinn (2001)</w:t>
            </w:r>
          </w:p>
        </w:tc>
      </w:tr>
    </w:tbl>
    <w:p w:rsidR="002D726D" w:rsidRDefault="002D726D" w:rsidP="007F5990">
      <w:pPr>
        <w:pStyle w:val="NormalWeb"/>
        <w:shd w:val="clear" w:color="auto" w:fill="FFFFFF"/>
        <w:spacing w:before="0" w:beforeAutospacing="0" w:after="0" w:afterAutospacing="0" w:line="300" w:lineRule="atLeast"/>
        <w:rPr>
          <w:rFonts w:asciiTheme="majorBidi" w:eastAsiaTheme="minorHAnsi" w:hAnsiTheme="majorBidi" w:cstheme="majorBidi"/>
          <w:bCs/>
          <w:sz w:val="22"/>
          <w:szCs w:val="22"/>
          <w:lang w:eastAsia="en-US"/>
        </w:rPr>
      </w:pPr>
    </w:p>
    <w:p w:rsidR="00EC1927" w:rsidRDefault="00A13706" w:rsidP="006C6F4F">
      <w:pPr>
        <w:pStyle w:val="NormalWeb"/>
        <w:shd w:val="clear" w:color="auto" w:fill="FFFFFF"/>
        <w:spacing w:before="0" w:beforeAutospacing="0" w:after="0" w:afterAutospacing="0" w:line="300" w:lineRule="atLeast"/>
        <w:rPr>
          <w:sz w:val="22"/>
          <w:szCs w:val="22"/>
        </w:rPr>
      </w:pPr>
      <w:r w:rsidRPr="00EC1927">
        <w:rPr>
          <w:sz w:val="22"/>
          <w:szCs w:val="22"/>
        </w:rPr>
        <w:t>Cette synt</w:t>
      </w:r>
      <w:r w:rsidR="006C6F4F">
        <w:rPr>
          <w:sz w:val="22"/>
          <w:szCs w:val="22"/>
        </w:rPr>
        <w:t>hèse des traits principaux des</w:t>
      </w:r>
      <w:r w:rsidR="008C7ED9" w:rsidRPr="00EC1927">
        <w:rPr>
          <w:sz w:val="22"/>
          <w:szCs w:val="22"/>
        </w:rPr>
        <w:t xml:space="preserve"> réseaux sociaux</w:t>
      </w:r>
      <w:r w:rsidRPr="00EC1927">
        <w:rPr>
          <w:sz w:val="22"/>
          <w:szCs w:val="22"/>
        </w:rPr>
        <w:t xml:space="preserve"> est ce qui nous permet </w:t>
      </w:r>
      <w:r w:rsidR="00602D2E" w:rsidRPr="00EC1927">
        <w:rPr>
          <w:sz w:val="22"/>
          <w:szCs w:val="22"/>
        </w:rPr>
        <w:t>de les identifier</w:t>
      </w:r>
      <w:r w:rsidRPr="00EC1927">
        <w:rPr>
          <w:sz w:val="22"/>
          <w:szCs w:val="22"/>
        </w:rPr>
        <w:t xml:space="preserve">. Ils ont été dégagés en effectuant une synthèse de la littérature sur les </w:t>
      </w:r>
      <w:r w:rsidR="00602D2E" w:rsidRPr="00EC1927">
        <w:rPr>
          <w:sz w:val="22"/>
          <w:szCs w:val="22"/>
        </w:rPr>
        <w:t>caractéristiques des réseaux sociaux en ligne</w:t>
      </w:r>
      <w:r w:rsidRPr="00EC1927">
        <w:rPr>
          <w:sz w:val="22"/>
          <w:szCs w:val="22"/>
        </w:rPr>
        <w:t>, et on note que ces traits principaux identifiés dans notre tableau 1.</w:t>
      </w:r>
      <w:r w:rsidR="000963E1">
        <w:rPr>
          <w:sz w:val="22"/>
          <w:szCs w:val="22"/>
        </w:rPr>
        <w:t>7</w:t>
      </w:r>
      <w:r w:rsidRPr="00EC1927">
        <w:rPr>
          <w:sz w:val="22"/>
          <w:szCs w:val="22"/>
        </w:rPr>
        <w:t xml:space="preserve"> sont pour la plupart aussi présents dans la définition de Proulx (2004).</w:t>
      </w:r>
    </w:p>
    <w:p w:rsidR="00D834F7" w:rsidRPr="00EC1927" w:rsidRDefault="00D834F7" w:rsidP="00602D2E">
      <w:pPr>
        <w:pStyle w:val="NormalWeb"/>
        <w:shd w:val="clear" w:color="auto" w:fill="FFFFFF"/>
        <w:spacing w:before="0" w:beforeAutospacing="0" w:after="0" w:afterAutospacing="0" w:line="300" w:lineRule="atLeast"/>
        <w:rPr>
          <w:sz w:val="22"/>
          <w:szCs w:val="22"/>
        </w:rPr>
      </w:pPr>
    </w:p>
    <w:p w:rsidR="007F5990" w:rsidRPr="00D834F7" w:rsidRDefault="00EC1927" w:rsidP="00D834F7">
      <w:pPr>
        <w:rPr>
          <w:rFonts w:ascii="Times New Roman" w:eastAsia="Times New Roman" w:hAnsi="Times New Roman" w:cs="Times New Roman"/>
          <w:lang w:eastAsia="fr-FR"/>
        </w:rPr>
      </w:pPr>
      <w:r w:rsidRPr="00D834F7">
        <w:rPr>
          <w:rFonts w:ascii="Times New Roman" w:eastAsia="Times New Roman" w:hAnsi="Times New Roman" w:cs="Times New Roman"/>
          <w:lang w:eastAsia="fr-FR"/>
        </w:rPr>
        <w:t xml:space="preserve">La revue de la littérature a permis de constater qu'il en existe très peu </w:t>
      </w:r>
      <w:r w:rsidR="007D2CA2" w:rsidRPr="00D834F7">
        <w:rPr>
          <w:rFonts w:ascii="Times New Roman" w:eastAsia="Times New Roman" w:hAnsi="Times New Roman" w:cs="Times New Roman"/>
          <w:lang w:eastAsia="fr-FR"/>
        </w:rPr>
        <w:t xml:space="preserve">d’études dans le domaine du marketing d’engagement dans le cadre des réseaux sociaux sur Internet. </w:t>
      </w:r>
      <w:r w:rsidRPr="00D834F7">
        <w:rPr>
          <w:rFonts w:ascii="Times New Roman" w:eastAsia="Times New Roman" w:hAnsi="Times New Roman" w:cs="Times New Roman"/>
          <w:lang w:eastAsia="fr-FR"/>
        </w:rPr>
        <w:t xml:space="preserve">Néanmoins, </w:t>
      </w:r>
      <w:r w:rsidR="00CC6428" w:rsidRPr="00D834F7">
        <w:rPr>
          <w:rFonts w:ascii="Times New Roman" w:eastAsia="Times New Roman" w:hAnsi="Times New Roman" w:cs="Times New Roman"/>
          <w:lang w:eastAsia="fr-FR"/>
        </w:rPr>
        <w:t xml:space="preserve">il existe un </w:t>
      </w:r>
      <w:r w:rsidR="00CC6428" w:rsidRPr="00D834F7">
        <w:rPr>
          <w:rFonts w:ascii="Times New Roman" w:eastAsia="Times New Roman" w:hAnsi="Times New Roman" w:cs="Times New Roman"/>
          <w:lang w:eastAsia="fr-FR"/>
        </w:rPr>
        <w:lastRenderedPageBreak/>
        <w:t>certain</w:t>
      </w:r>
      <w:r w:rsidR="007D2CA2" w:rsidRPr="00D834F7">
        <w:rPr>
          <w:rFonts w:ascii="Times New Roman" w:eastAsia="Times New Roman" w:hAnsi="Times New Roman" w:cs="Times New Roman"/>
          <w:lang w:eastAsia="fr-FR"/>
        </w:rPr>
        <w:t xml:space="preserve"> nombre d’études qui traitent la question de l’engagement et de la confiance sur Internet en général</w:t>
      </w:r>
      <w:r w:rsidRPr="00D834F7">
        <w:rPr>
          <w:rFonts w:ascii="Times New Roman" w:eastAsia="Times New Roman" w:hAnsi="Times New Roman" w:cs="Times New Roman"/>
          <w:lang w:eastAsia="fr-FR"/>
        </w:rPr>
        <w:t>.</w:t>
      </w:r>
      <w:r w:rsidR="00CC6428" w:rsidRPr="00D834F7">
        <w:rPr>
          <w:rFonts w:ascii="Times New Roman" w:eastAsia="Times New Roman" w:hAnsi="Times New Roman" w:cs="Times New Roman"/>
          <w:lang w:eastAsia="fr-FR"/>
        </w:rPr>
        <w:t xml:space="preserve"> </w:t>
      </w:r>
      <w:r w:rsidRPr="00D834F7">
        <w:rPr>
          <w:rFonts w:ascii="Times New Roman" w:eastAsia="Times New Roman" w:hAnsi="Times New Roman" w:cs="Times New Roman"/>
          <w:lang w:eastAsia="fr-FR"/>
        </w:rPr>
        <w:t xml:space="preserve">Elles permettent de croire que les </w:t>
      </w:r>
      <w:r w:rsidR="00CC6428" w:rsidRPr="00D834F7">
        <w:rPr>
          <w:rFonts w:ascii="Times New Roman" w:eastAsia="Times New Roman" w:hAnsi="Times New Roman" w:cs="Times New Roman"/>
          <w:lang w:eastAsia="fr-FR"/>
        </w:rPr>
        <w:t>réseaux sociaux</w:t>
      </w:r>
      <w:r w:rsidRPr="00D834F7">
        <w:rPr>
          <w:rFonts w:ascii="Times New Roman" w:eastAsia="Times New Roman" w:hAnsi="Times New Roman" w:cs="Times New Roman"/>
          <w:lang w:eastAsia="fr-FR"/>
        </w:rPr>
        <w:t xml:space="preserve"> semblent ont une influence négative sur la confiance en ligne mais elles ne s'étendent pas sur l'impact des </w:t>
      </w:r>
      <w:r w:rsidR="00CC6428" w:rsidRPr="00D834F7">
        <w:rPr>
          <w:rFonts w:ascii="Times New Roman" w:eastAsia="Times New Roman" w:hAnsi="Times New Roman" w:cs="Times New Roman"/>
          <w:lang w:eastAsia="fr-FR"/>
        </w:rPr>
        <w:t>réseaux sociaux</w:t>
      </w:r>
      <w:r w:rsidRPr="00D834F7">
        <w:rPr>
          <w:rFonts w:ascii="Times New Roman" w:eastAsia="Times New Roman" w:hAnsi="Times New Roman" w:cs="Times New Roman"/>
          <w:lang w:eastAsia="fr-FR"/>
        </w:rPr>
        <w:t xml:space="preserve"> sur l'autre composante imp</w:t>
      </w:r>
      <w:r w:rsidR="00CC6428" w:rsidRPr="00D834F7">
        <w:rPr>
          <w:rFonts w:ascii="Times New Roman" w:eastAsia="Times New Roman" w:hAnsi="Times New Roman" w:cs="Times New Roman"/>
          <w:lang w:eastAsia="fr-FR"/>
        </w:rPr>
        <w:t xml:space="preserve">ortante du marketing </w:t>
      </w:r>
      <w:r w:rsidRPr="00D834F7">
        <w:rPr>
          <w:rFonts w:ascii="Times New Roman" w:eastAsia="Times New Roman" w:hAnsi="Times New Roman" w:cs="Times New Roman"/>
          <w:lang w:eastAsia="fr-FR"/>
        </w:rPr>
        <w:t xml:space="preserve">: l'engagement. La contribution de notre étude réside sur une meilleure connaissance des caractéristiques des </w:t>
      </w:r>
      <w:r w:rsidR="00CC6428" w:rsidRPr="00D834F7">
        <w:rPr>
          <w:rFonts w:ascii="Times New Roman" w:eastAsia="Times New Roman" w:hAnsi="Times New Roman" w:cs="Times New Roman"/>
          <w:lang w:eastAsia="fr-FR"/>
        </w:rPr>
        <w:t>réseaux sociaux</w:t>
      </w:r>
      <w:r w:rsidRPr="00D834F7">
        <w:rPr>
          <w:rFonts w:ascii="Times New Roman" w:eastAsia="Times New Roman" w:hAnsi="Times New Roman" w:cs="Times New Roman"/>
          <w:lang w:eastAsia="fr-FR"/>
        </w:rPr>
        <w:t xml:space="preserve"> ainsi que de leur impact sur l'engagement, en plus de vérifier l'impact sur la confiance.</w:t>
      </w:r>
    </w:p>
    <w:p w:rsidR="007F5990" w:rsidRDefault="00BE1C93" w:rsidP="00BE1C93">
      <w:pPr>
        <w:rPr>
          <w:rFonts w:asciiTheme="majorBidi" w:hAnsiTheme="majorBidi" w:cstheme="majorBidi"/>
          <w:bCs/>
        </w:rPr>
      </w:pPr>
      <w:r>
        <w:rPr>
          <w:rFonts w:asciiTheme="majorBidi" w:hAnsiTheme="majorBidi" w:cstheme="majorBidi"/>
          <w:bCs/>
        </w:rPr>
        <w:br w:type="page"/>
      </w:r>
    </w:p>
    <w:p w:rsidR="006B4B66" w:rsidRDefault="006B4B66" w:rsidP="006B4B66">
      <w:pPr>
        <w:rPr>
          <w:rFonts w:asciiTheme="majorBidi" w:hAnsiTheme="majorBidi" w:cstheme="majorBidi"/>
          <w:u w:val="single"/>
        </w:rPr>
      </w:pPr>
    </w:p>
    <w:p w:rsidR="006B4B66" w:rsidRDefault="006B4B66" w:rsidP="006B4B66">
      <w:pPr>
        <w:jc w:val="both"/>
        <w:rPr>
          <w:rFonts w:asciiTheme="majorBidi" w:hAnsiTheme="majorBidi" w:cstheme="majorBidi"/>
          <w:u w:val="single"/>
        </w:rPr>
      </w:pPr>
    </w:p>
    <w:tbl>
      <w:tblPr>
        <w:tblStyle w:val="Grilledutableau"/>
        <w:tblW w:w="9634" w:type="dxa"/>
        <w:tblBorders>
          <w:top w:val="none" w:sz="0" w:space="0" w:color="auto"/>
          <w:left w:val="none" w:sz="0" w:space="0" w:color="auto"/>
          <w:bottom w:val="single" w:sz="36" w:space="0" w:color="1F4E79"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9634"/>
      </w:tblGrid>
      <w:tr w:rsidR="006B4B66" w:rsidRPr="001B50F2" w:rsidTr="00CF2067">
        <w:tc>
          <w:tcPr>
            <w:tcW w:w="9634" w:type="dxa"/>
            <w:tcBorders>
              <w:bottom w:val="thinThickThinSmallGap" w:sz="48" w:space="0" w:color="1F4E79" w:themeColor="accent1" w:themeShade="80"/>
            </w:tcBorders>
            <w:vAlign w:val="center"/>
          </w:tcPr>
          <w:p w:rsidR="00137A1C" w:rsidRDefault="00137A1C" w:rsidP="00137A1C">
            <w:pPr>
              <w:rPr>
                <w:b/>
                <w:bCs/>
                <w:sz w:val="48"/>
                <w:szCs w:val="48"/>
              </w:rPr>
            </w:pPr>
          </w:p>
          <w:p w:rsidR="006B4B66" w:rsidRDefault="006B4B66" w:rsidP="00CF2067">
            <w:pPr>
              <w:jc w:val="right"/>
              <w:rPr>
                <w:b/>
                <w:bCs/>
                <w:sz w:val="48"/>
                <w:szCs w:val="48"/>
              </w:rPr>
            </w:pPr>
            <w:r>
              <w:rPr>
                <w:b/>
                <w:bCs/>
                <w:sz w:val="48"/>
                <w:szCs w:val="48"/>
              </w:rPr>
              <w:t>2</w:t>
            </w:r>
            <w:r>
              <w:rPr>
                <w:b/>
                <w:bCs/>
                <w:sz w:val="25"/>
                <w:szCs w:val="25"/>
              </w:rPr>
              <w:t xml:space="preserve">ÈME </w:t>
            </w:r>
            <w:r>
              <w:rPr>
                <w:b/>
                <w:bCs/>
                <w:sz w:val="38"/>
                <w:szCs w:val="38"/>
              </w:rPr>
              <w:t>CHAPITRE</w:t>
            </w:r>
            <w:r w:rsidR="00137A1C">
              <w:rPr>
                <w:b/>
                <w:bCs/>
                <w:sz w:val="38"/>
                <w:szCs w:val="38"/>
              </w:rPr>
              <w:t xml:space="preserve"> </w:t>
            </w:r>
            <w:r>
              <w:rPr>
                <w:b/>
                <w:bCs/>
                <w:sz w:val="48"/>
                <w:szCs w:val="48"/>
              </w:rPr>
              <w:t xml:space="preserve">: </w:t>
            </w:r>
          </w:p>
          <w:p w:rsidR="00137A1C" w:rsidRDefault="006B4B66" w:rsidP="00CF2067">
            <w:pPr>
              <w:jc w:val="right"/>
              <w:rPr>
                <w:b/>
                <w:bCs/>
                <w:color w:val="C45911" w:themeColor="accent2" w:themeShade="BF"/>
                <w:sz w:val="72"/>
                <w:szCs w:val="72"/>
              </w:rPr>
            </w:pPr>
            <w:r w:rsidRPr="006B4B66">
              <w:rPr>
                <w:b/>
                <w:bCs/>
                <w:color w:val="C45911" w:themeColor="accent2" w:themeShade="BF"/>
                <w:sz w:val="72"/>
                <w:szCs w:val="72"/>
              </w:rPr>
              <w:t xml:space="preserve">CHAPITRE 2 : MARKETING D’ENGAGEMENT : CAS DU </w:t>
            </w:r>
          </w:p>
          <w:p w:rsidR="00137A1C" w:rsidRDefault="006B4B66" w:rsidP="00137A1C">
            <w:pPr>
              <w:jc w:val="right"/>
              <w:rPr>
                <w:b/>
                <w:bCs/>
                <w:color w:val="C45911" w:themeColor="accent2" w:themeShade="BF"/>
                <w:sz w:val="72"/>
                <w:szCs w:val="72"/>
              </w:rPr>
            </w:pPr>
            <w:r w:rsidRPr="006B4B66">
              <w:rPr>
                <w:b/>
                <w:bCs/>
                <w:color w:val="C45911" w:themeColor="accent2" w:themeShade="BF"/>
                <w:sz w:val="72"/>
                <w:szCs w:val="72"/>
              </w:rPr>
              <w:t>RESEAU SOCIAL SHOREIN</w:t>
            </w:r>
          </w:p>
          <w:p w:rsidR="006B4B66" w:rsidRPr="001B50F2" w:rsidRDefault="006B4B66" w:rsidP="00137A1C">
            <w:pPr>
              <w:jc w:val="right"/>
              <w:rPr>
                <w:b/>
                <w:bCs/>
                <w:sz w:val="72"/>
                <w:szCs w:val="72"/>
                <w:u w:val="thick" w:color="ED7D31" w:themeColor="accent2"/>
              </w:rPr>
            </w:pPr>
            <w:r w:rsidRPr="001B50F2">
              <w:rPr>
                <w:b/>
                <w:bCs/>
                <w:sz w:val="72"/>
                <w:szCs w:val="72"/>
                <w:u w:val="thick" w:color="ED7D31" w:themeColor="accent2"/>
              </w:rPr>
              <w:t xml:space="preserve"> </w:t>
            </w:r>
          </w:p>
        </w:tc>
      </w:tr>
    </w:tbl>
    <w:p w:rsidR="006B4B66" w:rsidRDefault="006B4B66" w:rsidP="006B4B66">
      <w:pPr>
        <w:jc w:val="both"/>
        <w:rPr>
          <w:rFonts w:asciiTheme="majorBidi" w:hAnsiTheme="majorBidi" w:cstheme="majorBidi"/>
          <w:u w:val="single"/>
        </w:rPr>
      </w:pPr>
    </w:p>
    <w:p w:rsidR="006B4B66" w:rsidRDefault="006B4B66" w:rsidP="006B4B66">
      <w:pPr>
        <w:jc w:val="both"/>
        <w:rPr>
          <w:rFonts w:asciiTheme="majorBidi" w:hAnsiTheme="majorBidi" w:cstheme="majorBidi"/>
          <w:u w:val="single"/>
        </w:rPr>
      </w:pPr>
    </w:p>
    <w:p w:rsidR="006B4B66" w:rsidRDefault="006B4B66" w:rsidP="006B4B66">
      <w:pPr>
        <w:jc w:val="both"/>
        <w:rPr>
          <w:rFonts w:asciiTheme="majorBidi" w:hAnsiTheme="majorBidi" w:cstheme="majorBidi"/>
          <w:u w:val="single"/>
        </w:rPr>
      </w:pPr>
    </w:p>
    <w:p w:rsidR="006B4B66" w:rsidRDefault="006B4B66" w:rsidP="006B4B66">
      <w:pPr>
        <w:rPr>
          <w:rFonts w:asciiTheme="majorBidi" w:hAnsiTheme="majorBidi" w:cstheme="majorBidi"/>
          <w:caps/>
          <w:u w:val="single"/>
        </w:rPr>
      </w:pPr>
      <w:r>
        <w:rPr>
          <w:rFonts w:asciiTheme="majorBidi" w:hAnsiTheme="majorBidi" w:cstheme="majorBidi"/>
          <w:caps/>
          <w:u w:val="single"/>
        </w:rPr>
        <w:br w:type="page"/>
      </w:r>
    </w:p>
    <w:p w:rsidR="00137A1C" w:rsidRDefault="00137A1C" w:rsidP="006B4B66">
      <w:pPr>
        <w:rPr>
          <w:rFonts w:asciiTheme="majorBidi" w:hAnsiTheme="majorBidi" w:cstheme="majorBidi"/>
          <w:caps/>
          <w:u w:val="single"/>
        </w:rPr>
      </w:pPr>
    </w:p>
    <w:p w:rsidR="00137A1C" w:rsidRDefault="00137A1C" w:rsidP="006B4B66">
      <w:pPr>
        <w:rPr>
          <w:rFonts w:asciiTheme="majorBidi" w:hAnsiTheme="majorBidi" w:cstheme="majorBidi"/>
          <w:caps/>
          <w:u w:val="singl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137A1C" w:rsidTr="00CF2067">
        <w:tc>
          <w:tcPr>
            <w:tcW w:w="9634" w:type="dxa"/>
            <w:tcBorders>
              <w:right w:val="single" w:sz="36" w:space="0" w:color="1F4E79" w:themeColor="accent1" w:themeShade="80"/>
            </w:tcBorders>
            <w:vAlign w:val="center"/>
          </w:tcPr>
          <w:p w:rsidR="00137A1C" w:rsidRDefault="00137A1C" w:rsidP="00CF2067">
            <w:pPr>
              <w:ind w:firstLine="708"/>
              <w:jc w:val="right"/>
              <w:rPr>
                <w:b/>
                <w:bCs/>
                <w:sz w:val="38"/>
                <w:szCs w:val="38"/>
              </w:rPr>
            </w:pPr>
            <w:r w:rsidRPr="00396DD0">
              <w:rPr>
                <w:b/>
                <w:bCs/>
                <w:sz w:val="38"/>
                <w:szCs w:val="38"/>
              </w:rPr>
              <w:t>SECTION 1 :</w:t>
            </w:r>
          </w:p>
          <w:p w:rsidR="00137A1C" w:rsidRPr="00137A1C" w:rsidRDefault="00137A1C" w:rsidP="00137A1C">
            <w:pPr>
              <w:jc w:val="right"/>
              <w:rPr>
                <w:b/>
                <w:bCs/>
                <w:sz w:val="52"/>
                <w:szCs w:val="52"/>
                <w:u w:val="thick" w:color="ED7D31" w:themeColor="accent2"/>
              </w:rPr>
            </w:pPr>
            <w:r w:rsidRPr="00396DD0">
              <w:rPr>
                <w:b/>
                <w:bCs/>
                <w:sz w:val="52"/>
                <w:szCs w:val="52"/>
                <w:u w:val="thick" w:color="ED7D31" w:themeColor="accent2"/>
              </w:rPr>
              <w:t xml:space="preserve"> </w:t>
            </w:r>
            <w:r w:rsidRPr="00137A1C">
              <w:rPr>
                <w:b/>
                <w:bCs/>
                <w:sz w:val="52"/>
                <w:szCs w:val="52"/>
                <w:u w:val="thick" w:color="ED7D31" w:themeColor="accent2"/>
              </w:rPr>
              <w:t>ETUDE PRATIQUE SUR L’ENGAGEMENT MARKETING DES UTILISATEURS</w:t>
            </w:r>
            <w:r>
              <w:rPr>
                <w:b/>
                <w:bCs/>
                <w:sz w:val="52"/>
                <w:szCs w:val="52"/>
                <w:u w:val="thick" w:color="ED7D31" w:themeColor="accent2"/>
              </w:rPr>
              <w:t> </w:t>
            </w:r>
          </w:p>
          <w:p w:rsidR="00137A1C" w:rsidRPr="00CB2C58" w:rsidRDefault="00137A1C" w:rsidP="00137A1C">
            <w:pPr>
              <w:rPr>
                <w:b/>
                <w:bCs/>
                <w:sz w:val="52"/>
                <w:szCs w:val="52"/>
                <w:u w:val="thick" w:color="ED7D31" w:themeColor="accent2"/>
              </w:rPr>
            </w:pPr>
          </w:p>
        </w:tc>
      </w:tr>
    </w:tbl>
    <w:p w:rsidR="006B4B66" w:rsidRDefault="006B4B66">
      <w:pPr>
        <w:rPr>
          <w:rFonts w:asciiTheme="majorBidi" w:hAnsiTheme="majorBidi" w:cstheme="majorBidi"/>
          <w:caps/>
          <w:u w:val="single"/>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137A1C" w:rsidRPr="00951F1C" w:rsidTr="00CF2067">
        <w:trPr>
          <w:trHeight w:val="151"/>
        </w:trPr>
        <w:tc>
          <w:tcPr>
            <w:tcW w:w="9683" w:type="dxa"/>
            <w:tcBorders>
              <w:right w:val="single" w:sz="48" w:space="0" w:color="ED7D31" w:themeColor="accent2"/>
            </w:tcBorders>
            <w:shd w:val="clear" w:color="auto" w:fill="1F3864" w:themeFill="accent5" w:themeFillShade="80"/>
          </w:tcPr>
          <w:p w:rsidR="00137A1C" w:rsidRPr="00137A1C" w:rsidRDefault="00137A1C" w:rsidP="002D0102">
            <w:pPr>
              <w:pStyle w:val="Paragraphedeliste"/>
              <w:numPr>
                <w:ilvl w:val="0"/>
                <w:numId w:val="36"/>
              </w:numPr>
              <w:rPr>
                <w:rFonts w:asciiTheme="majorBidi" w:hAnsiTheme="majorBidi" w:cstheme="majorBidi"/>
                <w:b/>
                <w:bCs/>
                <w:color w:val="FFFFFF" w:themeColor="background1"/>
                <w:sz w:val="36"/>
                <w:szCs w:val="36"/>
                <w:u w:val="thick" w:color="C45911" w:themeColor="accent2" w:themeShade="BF"/>
              </w:rPr>
            </w:pPr>
            <w:r w:rsidRPr="00137A1C">
              <w:rPr>
                <w:rFonts w:asciiTheme="majorBidi" w:hAnsiTheme="majorBidi" w:cstheme="majorBidi"/>
                <w:b/>
                <w:bCs/>
                <w:color w:val="FFFFFF" w:themeColor="background1"/>
                <w:sz w:val="36"/>
                <w:szCs w:val="36"/>
                <w:u w:val="thick" w:color="C45911" w:themeColor="accent2" w:themeShade="BF"/>
              </w:rPr>
              <w:t>PRESENTATION DU RESEAU SOCIAL DE RECRUTEMENT SHOREIN :</w:t>
            </w:r>
          </w:p>
        </w:tc>
      </w:tr>
    </w:tbl>
    <w:p w:rsidR="001D7ED7" w:rsidRDefault="001D7ED7" w:rsidP="00602D2E">
      <w:pPr>
        <w:rPr>
          <w:rFonts w:asciiTheme="majorBidi" w:hAnsiTheme="majorBidi" w:cstheme="majorBidi"/>
          <w:u w:val="single"/>
        </w:rPr>
      </w:pPr>
    </w:p>
    <w:p w:rsidR="001D7ED7" w:rsidRDefault="001D7ED7" w:rsidP="001D7ED7">
      <w:pPr>
        <w:pStyle w:val="Paragraphedeliste"/>
        <w:ind w:left="1428"/>
        <w:rPr>
          <w:rFonts w:asciiTheme="majorBidi" w:hAnsiTheme="majorBidi" w:cstheme="majorBidi"/>
          <w:u w:val="single"/>
        </w:rPr>
      </w:pPr>
    </w:p>
    <w:p w:rsidR="001D7ED7" w:rsidRPr="00137A1C" w:rsidRDefault="001D7ED7" w:rsidP="002D0102">
      <w:pPr>
        <w:pStyle w:val="Paragraphedeliste"/>
        <w:numPr>
          <w:ilvl w:val="0"/>
          <w:numId w:val="37"/>
        </w:numPr>
        <w:ind w:left="1418" w:hanging="709"/>
        <w:jc w:val="both"/>
        <w:rPr>
          <w:rFonts w:asciiTheme="majorBidi" w:hAnsiTheme="majorBidi" w:cstheme="majorBidi"/>
          <w:b/>
          <w:bCs/>
          <w:color w:val="1F3864" w:themeColor="accent5" w:themeShade="80"/>
          <w:sz w:val="32"/>
          <w:szCs w:val="32"/>
          <w:u w:val="thick" w:color="1F3864" w:themeColor="accent5" w:themeShade="80"/>
        </w:rPr>
      </w:pPr>
      <w:r w:rsidRPr="00137A1C">
        <w:rPr>
          <w:rFonts w:asciiTheme="majorBidi" w:hAnsiTheme="majorBidi" w:cstheme="majorBidi"/>
          <w:b/>
          <w:bCs/>
          <w:color w:val="1F3864" w:themeColor="accent5" w:themeShade="80"/>
          <w:sz w:val="32"/>
          <w:szCs w:val="32"/>
          <w:u w:val="thick" w:color="1F3864" w:themeColor="accent5" w:themeShade="80"/>
        </w:rPr>
        <w:t xml:space="preserve">Description globale du réseau social ShoreIN : </w:t>
      </w:r>
    </w:p>
    <w:p w:rsidR="001D7ED7" w:rsidRPr="001D7ED7" w:rsidRDefault="001D7ED7" w:rsidP="001D7ED7">
      <w:pPr>
        <w:jc w:val="both"/>
        <w:rPr>
          <w:rFonts w:asciiTheme="majorBidi" w:hAnsiTheme="majorBidi" w:cstheme="majorBidi"/>
          <w:bCs/>
        </w:rPr>
      </w:pPr>
      <w:r w:rsidRPr="001D7ED7">
        <w:rPr>
          <w:rFonts w:asciiTheme="majorBidi" w:hAnsiTheme="majorBidi" w:cstheme="majorBidi"/>
          <w:bCs/>
        </w:rPr>
        <w:t>Les sites de recrutement (jobboards) sont connus pour leur simplicité et leur rapidité de traitement des candidatures. Les réseaux sociaux sont appréciés quant à eux pour l’interaction et le contact privilégié qu’ils permettent avec le candidat, et leur utilisation comme vivier de talents (actifs ou passifs) pour les entreprises.</w:t>
      </w:r>
    </w:p>
    <w:p w:rsidR="001D7ED7" w:rsidRPr="001D7ED7" w:rsidRDefault="001D7ED7" w:rsidP="001D7ED7">
      <w:pPr>
        <w:pStyle w:val="NormalWeb"/>
        <w:jc w:val="both"/>
        <w:rPr>
          <w:rFonts w:asciiTheme="majorBidi" w:eastAsia="Calibri" w:hAnsiTheme="majorBidi" w:cstheme="majorBidi"/>
          <w:sz w:val="22"/>
          <w:szCs w:val="22"/>
          <w:lang w:eastAsia="en-US"/>
        </w:rPr>
      </w:pPr>
      <w:r w:rsidRPr="001D7ED7">
        <w:rPr>
          <w:rFonts w:asciiTheme="majorBidi" w:hAnsiTheme="majorBidi" w:cstheme="majorBidi"/>
          <w:b/>
          <w:bCs/>
          <w:color w:val="003577"/>
          <w:sz w:val="22"/>
          <w:szCs w:val="22"/>
        </w:rPr>
        <w:t>Shore</w:t>
      </w:r>
      <w:r w:rsidRPr="001D7ED7">
        <w:rPr>
          <w:rFonts w:asciiTheme="majorBidi" w:hAnsiTheme="majorBidi" w:cstheme="majorBidi"/>
          <w:b/>
          <w:bCs/>
          <w:color w:val="FF9000"/>
          <w:sz w:val="22"/>
          <w:szCs w:val="22"/>
        </w:rPr>
        <w:t>IN</w:t>
      </w:r>
      <w:r w:rsidRPr="001D7ED7">
        <w:rPr>
          <w:rFonts w:asciiTheme="majorBidi" w:eastAsia="Calibri" w:hAnsiTheme="majorBidi" w:cstheme="majorBidi"/>
          <w:sz w:val="22"/>
          <w:szCs w:val="22"/>
          <w:lang w:eastAsia="en-US"/>
        </w:rPr>
        <w:t>.</w:t>
      </w:r>
      <w:r w:rsidRPr="001D7ED7">
        <w:rPr>
          <w:rFonts w:asciiTheme="majorBidi" w:hAnsiTheme="majorBidi" w:cstheme="majorBidi"/>
          <w:bCs/>
          <w:sz w:val="22"/>
          <w:szCs w:val="22"/>
        </w:rPr>
        <w:t>com est la première plateforme de recrutement qui combine à la fois les fonctions des jobboards et le pouvoir d’un réseau social professionnel. Sur</w:t>
      </w:r>
      <w:r w:rsidRPr="001D7ED7">
        <w:rPr>
          <w:rFonts w:asciiTheme="majorBidi" w:eastAsia="Calibri" w:hAnsiTheme="majorBidi" w:cstheme="majorBidi"/>
          <w:sz w:val="22"/>
          <w:szCs w:val="22"/>
          <w:lang w:eastAsia="en-US"/>
        </w:rPr>
        <w:t xml:space="preserve"> </w:t>
      </w:r>
      <w:r w:rsidRPr="001D7ED7">
        <w:rPr>
          <w:rFonts w:asciiTheme="majorBidi" w:hAnsiTheme="majorBidi" w:cstheme="majorBidi"/>
          <w:b/>
          <w:bCs/>
          <w:color w:val="003577"/>
          <w:sz w:val="22"/>
          <w:szCs w:val="22"/>
        </w:rPr>
        <w:t>Shore</w:t>
      </w:r>
      <w:r w:rsidRPr="001D7ED7">
        <w:rPr>
          <w:rFonts w:asciiTheme="majorBidi" w:hAnsiTheme="majorBidi" w:cstheme="majorBidi"/>
          <w:b/>
          <w:bCs/>
          <w:color w:val="FF9000"/>
          <w:sz w:val="22"/>
          <w:szCs w:val="22"/>
        </w:rPr>
        <w:t>IN</w:t>
      </w:r>
      <w:r w:rsidRPr="001D7ED7">
        <w:rPr>
          <w:rFonts w:asciiTheme="majorBidi" w:eastAsia="Calibri" w:hAnsiTheme="majorBidi" w:cstheme="majorBidi"/>
          <w:sz w:val="22"/>
          <w:szCs w:val="22"/>
          <w:lang w:eastAsia="en-US"/>
        </w:rPr>
        <w:t>.</w:t>
      </w:r>
      <w:r w:rsidRPr="001D7ED7">
        <w:rPr>
          <w:rFonts w:asciiTheme="majorBidi" w:hAnsiTheme="majorBidi" w:cstheme="majorBidi"/>
          <w:bCs/>
          <w:sz w:val="22"/>
          <w:szCs w:val="22"/>
        </w:rPr>
        <w:t>com les recruteurs peuvent :</w:t>
      </w:r>
    </w:p>
    <w:p w:rsidR="001D7ED7" w:rsidRPr="001D7ED7" w:rsidRDefault="001D7ED7" w:rsidP="002D0102">
      <w:pPr>
        <w:pStyle w:val="Paragraphedeliste"/>
        <w:numPr>
          <w:ilvl w:val="0"/>
          <w:numId w:val="13"/>
        </w:numPr>
        <w:spacing w:after="0" w:line="240" w:lineRule="auto"/>
        <w:rPr>
          <w:rFonts w:asciiTheme="majorBidi" w:hAnsiTheme="majorBidi" w:cstheme="majorBidi"/>
          <w:bCs/>
        </w:rPr>
      </w:pPr>
      <w:r w:rsidRPr="001D7ED7">
        <w:rPr>
          <w:rFonts w:asciiTheme="majorBidi" w:hAnsiTheme="majorBidi" w:cstheme="majorBidi"/>
          <w:bCs/>
        </w:rPr>
        <w:t>Diffuser leurs annonces d'emploi</w:t>
      </w:r>
    </w:p>
    <w:p w:rsidR="001D7ED7" w:rsidRPr="001D7ED7" w:rsidRDefault="001D7ED7" w:rsidP="002D0102">
      <w:pPr>
        <w:pStyle w:val="Paragraphedeliste"/>
        <w:numPr>
          <w:ilvl w:val="0"/>
          <w:numId w:val="13"/>
        </w:numPr>
        <w:spacing w:after="0" w:line="240" w:lineRule="auto"/>
        <w:rPr>
          <w:rFonts w:asciiTheme="majorBidi" w:hAnsiTheme="majorBidi" w:cstheme="majorBidi"/>
          <w:bCs/>
        </w:rPr>
      </w:pPr>
      <w:r w:rsidRPr="001D7ED7">
        <w:rPr>
          <w:rFonts w:asciiTheme="majorBidi" w:hAnsiTheme="majorBidi" w:cstheme="majorBidi"/>
          <w:bCs/>
        </w:rPr>
        <w:t>Identifier les candidats les plus qualifiés</w:t>
      </w:r>
    </w:p>
    <w:p w:rsidR="001D7ED7" w:rsidRPr="001D7ED7" w:rsidRDefault="001D7ED7" w:rsidP="002D0102">
      <w:pPr>
        <w:pStyle w:val="Paragraphedeliste"/>
        <w:numPr>
          <w:ilvl w:val="0"/>
          <w:numId w:val="13"/>
        </w:numPr>
        <w:spacing w:after="0" w:line="240" w:lineRule="auto"/>
        <w:rPr>
          <w:rFonts w:asciiTheme="majorBidi" w:hAnsiTheme="majorBidi" w:cstheme="majorBidi"/>
          <w:bCs/>
        </w:rPr>
      </w:pPr>
      <w:r w:rsidRPr="001D7ED7">
        <w:rPr>
          <w:rFonts w:asciiTheme="majorBidi" w:hAnsiTheme="majorBidi" w:cstheme="majorBidi"/>
          <w:bCs/>
        </w:rPr>
        <w:t>Passer des Tests de compétences en ligne</w:t>
      </w:r>
    </w:p>
    <w:p w:rsidR="00925258" w:rsidRDefault="001D7ED7" w:rsidP="002D0102">
      <w:pPr>
        <w:pStyle w:val="Paragraphedeliste"/>
        <w:numPr>
          <w:ilvl w:val="0"/>
          <w:numId w:val="13"/>
        </w:numPr>
        <w:spacing w:after="0" w:line="240" w:lineRule="auto"/>
        <w:rPr>
          <w:rFonts w:asciiTheme="majorBidi" w:hAnsiTheme="majorBidi" w:cstheme="majorBidi"/>
          <w:bCs/>
        </w:rPr>
      </w:pPr>
      <w:r w:rsidRPr="001D7ED7">
        <w:rPr>
          <w:rFonts w:asciiTheme="majorBidi" w:hAnsiTheme="majorBidi" w:cstheme="majorBidi"/>
          <w:bCs/>
        </w:rPr>
        <w:t>Analyser en temps rée</w:t>
      </w:r>
      <w:r>
        <w:rPr>
          <w:rFonts w:asciiTheme="majorBidi" w:hAnsiTheme="majorBidi" w:cstheme="majorBidi"/>
          <w:bCs/>
        </w:rPr>
        <w:t>l votre campagne de recrutement</w:t>
      </w:r>
    </w:p>
    <w:p w:rsidR="00925258" w:rsidRDefault="00925258" w:rsidP="00925258">
      <w:pPr>
        <w:pStyle w:val="Paragraphedeliste"/>
        <w:spacing w:after="0" w:line="240" w:lineRule="auto"/>
        <w:ind w:left="1428"/>
        <w:rPr>
          <w:rFonts w:asciiTheme="majorBidi" w:hAnsiTheme="majorBidi" w:cstheme="majorBidi"/>
          <w:bCs/>
        </w:rPr>
      </w:pPr>
    </w:p>
    <w:p w:rsidR="00925258" w:rsidRPr="00137A1C" w:rsidRDefault="00925258" w:rsidP="002D0102">
      <w:pPr>
        <w:pStyle w:val="Paragraphedeliste"/>
        <w:numPr>
          <w:ilvl w:val="0"/>
          <w:numId w:val="38"/>
        </w:numPr>
        <w:tabs>
          <w:tab w:val="left" w:pos="6738"/>
        </w:tabs>
        <w:rPr>
          <w:rFonts w:asciiTheme="majorBidi" w:hAnsiTheme="majorBidi" w:cstheme="majorBidi"/>
          <w:b/>
          <w:bCs/>
          <w:color w:val="C45911" w:themeColor="accent2" w:themeShade="BF"/>
          <w:sz w:val="28"/>
          <w:szCs w:val="28"/>
          <w:u w:val="single"/>
        </w:rPr>
      </w:pPr>
      <w:r w:rsidRPr="00137A1C">
        <w:rPr>
          <w:rFonts w:asciiTheme="majorBidi" w:hAnsiTheme="majorBidi" w:cstheme="majorBidi"/>
          <w:b/>
          <w:bCs/>
          <w:color w:val="C45911" w:themeColor="accent2" w:themeShade="BF"/>
          <w:sz w:val="28"/>
          <w:szCs w:val="28"/>
          <w:u w:val="single"/>
        </w:rPr>
        <w:t xml:space="preserve">L’organisation : </w:t>
      </w:r>
    </w:p>
    <w:p w:rsidR="000963E1" w:rsidRPr="000963E1" w:rsidRDefault="000963E1" w:rsidP="000963E1">
      <w:pPr>
        <w:pStyle w:val="Paragraphedeliste"/>
        <w:ind w:left="2148"/>
        <w:rPr>
          <w:rFonts w:asciiTheme="majorBidi" w:hAnsiTheme="majorBidi" w:cstheme="majorBidi"/>
          <w:bCs/>
        </w:rPr>
      </w:pPr>
    </w:p>
    <w:p w:rsidR="000963E1" w:rsidRPr="000963E1" w:rsidRDefault="000963E1" w:rsidP="000963E1">
      <w:pPr>
        <w:tabs>
          <w:tab w:val="left" w:pos="6738"/>
        </w:tabs>
        <w:jc w:val="center"/>
        <w:rPr>
          <w:rFonts w:asciiTheme="majorBidi" w:hAnsiTheme="majorBidi" w:cstheme="majorBidi"/>
          <w:b/>
          <w:bCs/>
          <w:u w:val="single"/>
        </w:rPr>
      </w:pPr>
      <w:r>
        <w:rPr>
          <w:rFonts w:asciiTheme="majorBidi" w:hAnsiTheme="majorBidi" w:cstheme="majorBidi"/>
          <w:b/>
          <w:bCs/>
          <w:u w:val="single"/>
        </w:rPr>
        <w:t>Figure 2</w:t>
      </w:r>
      <w:r w:rsidRPr="000963E1">
        <w:rPr>
          <w:rFonts w:asciiTheme="majorBidi" w:hAnsiTheme="majorBidi" w:cstheme="majorBidi"/>
          <w:b/>
          <w:bCs/>
          <w:u w:val="single"/>
        </w:rPr>
        <w:t xml:space="preserve">.1 : </w:t>
      </w:r>
      <w:r>
        <w:rPr>
          <w:rFonts w:asciiTheme="majorBidi" w:hAnsiTheme="majorBidi" w:cstheme="majorBidi"/>
          <w:b/>
          <w:bCs/>
          <w:u w:val="single"/>
        </w:rPr>
        <w:t>L’Organigramme de ShoreIN</w:t>
      </w:r>
    </w:p>
    <w:p w:rsidR="000963E1" w:rsidRPr="000963E1" w:rsidRDefault="000963E1" w:rsidP="000963E1">
      <w:pPr>
        <w:rPr>
          <w:rFonts w:asciiTheme="majorBidi" w:hAnsiTheme="majorBidi" w:cstheme="majorBidi"/>
          <w:bCs/>
        </w:rPr>
      </w:pPr>
    </w:p>
    <w:p w:rsidR="001D7ED7" w:rsidRDefault="00925258" w:rsidP="001D7ED7">
      <w:pPr>
        <w:spacing w:after="0" w:line="240" w:lineRule="auto"/>
        <w:rPr>
          <w:rFonts w:asciiTheme="majorBidi" w:hAnsiTheme="majorBidi" w:cstheme="majorBidi"/>
          <w:bCs/>
        </w:rPr>
      </w:pPr>
      <w:r w:rsidRPr="00711CAA">
        <w:rPr>
          <w:rFonts w:ascii="DIN-Regular" w:hAnsi="DIN-Regular"/>
          <w:noProof/>
          <w:sz w:val="20"/>
          <w:lang w:eastAsia="fr-FR"/>
        </w:rPr>
        <w:drawing>
          <wp:inline distT="0" distB="0" distL="0" distR="0">
            <wp:extent cx="5760720" cy="1157701"/>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157701"/>
                    </a:xfrm>
                    <a:prstGeom prst="rect">
                      <a:avLst/>
                    </a:prstGeom>
                    <a:noFill/>
                    <a:ln>
                      <a:noFill/>
                    </a:ln>
                  </pic:spPr>
                </pic:pic>
              </a:graphicData>
            </a:graphic>
          </wp:inline>
        </w:drawing>
      </w:r>
    </w:p>
    <w:p w:rsidR="00925258" w:rsidRDefault="00925258" w:rsidP="001D7ED7">
      <w:pPr>
        <w:spacing w:after="0" w:line="240" w:lineRule="auto"/>
        <w:rPr>
          <w:rFonts w:asciiTheme="majorBidi" w:hAnsiTheme="majorBidi" w:cstheme="majorBidi"/>
          <w:bCs/>
        </w:rPr>
      </w:pPr>
    </w:p>
    <w:p w:rsidR="00137A1C" w:rsidRDefault="00137A1C" w:rsidP="001D7ED7">
      <w:pPr>
        <w:spacing w:after="0" w:line="240" w:lineRule="auto"/>
        <w:rPr>
          <w:rFonts w:asciiTheme="majorBidi" w:hAnsiTheme="majorBidi" w:cstheme="majorBidi"/>
          <w:bCs/>
        </w:rPr>
      </w:pPr>
    </w:p>
    <w:p w:rsidR="00137A1C" w:rsidRPr="001D7ED7" w:rsidRDefault="00137A1C" w:rsidP="001D7ED7">
      <w:pPr>
        <w:spacing w:after="0" w:line="240" w:lineRule="auto"/>
        <w:rPr>
          <w:rFonts w:asciiTheme="majorBidi" w:hAnsiTheme="majorBidi" w:cstheme="majorBidi"/>
          <w:bCs/>
        </w:rPr>
      </w:pPr>
    </w:p>
    <w:p w:rsidR="001D7ED7" w:rsidRDefault="001D7ED7" w:rsidP="002D0102">
      <w:pPr>
        <w:pStyle w:val="Paragraphedeliste"/>
        <w:numPr>
          <w:ilvl w:val="0"/>
          <w:numId w:val="38"/>
        </w:numPr>
        <w:tabs>
          <w:tab w:val="left" w:pos="6738"/>
        </w:tabs>
        <w:rPr>
          <w:rFonts w:asciiTheme="majorBidi" w:hAnsiTheme="majorBidi" w:cstheme="majorBidi"/>
          <w:u w:val="single"/>
        </w:rPr>
      </w:pPr>
      <w:r w:rsidRPr="00137A1C">
        <w:rPr>
          <w:rFonts w:asciiTheme="majorBidi" w:hAnsiTheme="majorBidi" w:cstheme="majorBidi"/>
          <w:b/>
          <w:bCs/>
          <w:color w:val="C45911" w:themeColor="accent2" w:themeShade="BF"/>
          <w:sz w:val="28"/>
          <w:szCs w:val="28"/>
          <w:u w:val="single"/>
        </w:rPr>
        <w:lastRenderedPageBreak/>
        <w:t>Les produits et/ou prestations :</w:t>
      </w:r>
    </w:p>
    <w:p w:rsidR="000963E1" w:rsidRDefault="000963E1" w:rsidP="000963E1">
      <w:pPr>
        <w:pStyle w:val="Paragraphedeliste"/>
        <w:ind w:left="2148"/>
        <w:rPr>
          <w:rFonts w:asciiTheme="majorBidi" w:hAnsiTheme="majorBidi" w:cstheme="majorBidi"/>
          <w:u w:val="single"/>
        </w:rPr>
      </w:pPr>
    </w:p>
    <w:p w:rsidR="001D7ED7" w:rsidRPr="00137A1C" w:rsidRDefault="001D7ED7"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137A1C">
        <w:rPr>
          <w:rFonts w:asciiTheme="majorBidi" w:hAnsiTheme="majorBidi" w:cstheme="majorBidi"/>
          <w:b/>
          <w:bCs/>
          <w:color w:val="70AD47" w:themeColor="accent6"/>
          <w:sz w:val="24"/>
          <w:szCs w:val="24"/>
          <w:u w:val="single" w:color="1F3864" w:themeColor="accent5" w:themeShade="80"/>
        </w:rPr>
        <w:t>Lignes de produits ou services</w:t>
      </w:r>
    </w:p>
    <w:p w:rsidR="001D7ED7" w:rsidRPr="001D7ED7" w:rsidRDefault="001D7ED7" w:rsidP="002D0102">
      <w:pPr>
        <w:numPr>
          <w:ilvl w:val="0"/>
          <w:numId w:val="14"/>
        </w:numPr>
        <w:spacing w:after="0" w:line="240" w:lineRule="auto"/>
        <w:jc w:val="both"/>
        <w:rPr>
          <w:rFonts w:asciiTheme="majorBidi" w:hAnsiTheme="majorBidi" w:cstheme="majorBidi"/>
          <w:bCs/>
        </w:rPr>
      </w:pPr>
      <w:r w:rsidRPr="001D7ED7">
        <w:rPr>
          <w:rFonts w:asciiTheme="majorBidi" w:hAnsiTheme="majorBidi" w:cstheme="majorBidi"/>
          <w:bCs/>
        </w:rPr>
        <w:t>Recrutement en ligne (les entreprises à la recherche des meilleurs profils sélectionnent les candidats sur la plateforme)</w:t>
      </w:r>
    </w:p>
    <w:p w:rsidR="001D7ED7" w:rsidRPr="001D7ED7" w:rsidRDefault="001D7ED7" w:rsidP="002D0102">
      <w:pPr>
        <w:numPr>
          <w:ilvl w:val="0"/>
          <w:numId w:val="14"/>
        </w:numPr>
        <w:spacing w:after="0" w:line="240" w:lineRule="auto"/>
        <w:jc w:val="both"/>
        <w:rPr>
          <w:rFonts w:asciiTheme="majorBidi" w:hAnsiTheme="majorBidi" w:cstheme="majorBidi"/>
          <w:bCs/>
        </w:rPr>
      </w:pPr>
      <w:r w:rsidRPr="001D7ED7">
        <w:rPr>
          <w:rFonts w:asciiTheme="majorBidi" w:hAnsiTheme="majorBidi" w:cstheme="majorBidi"/>
          <w:bCs/>
        </w:rPr>
        <w:t xml:space="preserve">Gestion du </w:t>
      </w:r>
      <w:hyperlink r:id="rId19" w:history="1">
        <w:r w:rsidRPr="001D7ED7">
          <w:rPr>
            <w:rFonts w:asciiTheme="majorBidi" w:hAnsiTheme="majorBidi" w:cstheme="majorBidi"/>
            <w:bCs/>
          </w:rPr>
          <w:t>Profil</w:t>
        </w:r>
      </w:hyperlink>
      <w:r w:rsidRPr="001D7ED7">
        <w:rPr>
          <w:rFonts w:asciiTheme="majorBidi" w:hAnsiTheme="majorBidi" w:cstheme="majorBidi"/>
          <w:bCs/>
        </w:rPr>
        <w:t xml:space="preserve">, </w:t>
      </w:r>
      <w:hyperlink r:id="rId20" w:history="1">
        <w:r w:rsidRPr="001D7ED7">
          <w:rPr>
            <w:rFonts w:asciiTheme="majorBidi" w:hAnsiTheme="majorBidi" w:cstheme="majorBidi"/>
            <w:bCs/>
          </w:rPr>
          <w:t>Contacts</w:t>
        </w:r>
      </w:hyperlink>
      <w:r w:rsidRPr="001D7ED7">
        <w:rPr>
          <w:rFonts w:asciiTheme="majorBidi" w:hAnsiTheme="majorBidi" w:cstheme="majorBidi"/>
          <w:bCs/>
        </w:rPr>
        <w:t xml:space="preserve">, </w:t>
      </w:r>
      <w:hyperlink r:id="rId21" w:history="1">
        <w:r w:rsidRPr="001D7ED7">
          <w:rPr>
            <w:rFonts w:asciiTheme="majorBidi" w:hAnsiTheme="majorBidi" w:cstheme="majorBidi"/>
            <w:bCs/>
          </w:rPr>
          <w:t>Messagerie</w:t>
        </w:r>
      </w:hyperlink>
      <w:r w:rsidRPr="001D7ED7">
        <w:rPr>
          <w:rFonts w:asciiTheme="majorBidi" w:hAnsiTheme="majorBidi" w:cstheme="majorBidi"/>
          <w:bCs/>
        </w:rPr>
        <w:t xml:space="preserve">  les utilisateurs de la plateforme peuvent créer et gérer leurs réputation en ligne et entrer en contact direct avec d’autres utilisateurs ou des entreprises)</w:t>
      </w:r>
    </w:p>
    <w:p w:rsidR="001D7ED7" w:rsidRPr="001D7ED7" w:rsidRDefault="001D7ED7" w:rsidP="002D0102">
      <w:pPr>
        <w:numPr>
          <w:ilvl w:val="0"/>
          <w:numId w:val="14"/>
        </w:numPr>
        <w:spacing w:after="0" w:line="240" w:lineRule="auto"/>
        <w:jc w:val="both"/>
        <w:rPr>
          <w:rFonts w:asciiTheme="majorBidi" w:hAnsiTheme="majorBidi" w:cstheme="majorBidi"/>
          <w:bCs/>
        </w:rPr>
      </w:pPr>
      <w:r w:rsidRPr="001D7ED7">
        <w:rPr>
          <w:rFonts w:asciiTheme="majorBidi" w:hAnsiTheme="majorBidi" w:cstheme="majorBidi"/>
          <w:bCs/>
        </w:rPr>
        <w:t xml:space="preserve">Trouver un </w:t>
      </w:r>
      <w:hyperlink r:id="rId22" w:history="1">
        <w:r w:rsidRPr="001D7ED7">
          <w:rPr>
            <w:rFonts w:asciiTheme="majorBidi" w:hAnsiTheme="majorBidi" w:cstheme="majorBidi"/>
            <w:bCs/>
          </w:rPr>
          <w:t>Emplois</w:t>
        </w:r>
      </w:hyperlink>
      <w:r w:rsidRPr="001D7ED7">
        <w:rPr>
          <w:rFonts w:asciiTheme="majorBidi" w:hAnsiTheme="majorBidi" w:cstheme="majorBidi"/>
          <w:bCs/>
        </w:rPr>
        <w:t xml:space="preserve"> (les chercheurs d’emploi mettent leurs CV et chercher un emploi)</w:t>
      </w:r>
    </w:p>
    <w:p w:rsidR="001D7ED7" w:rsidRPr="001D7ED7" w:rsidRDefault="001D7ED7" w:rsidP="002D0102">
      <w:pPr>
        <w:numPr>
          <w:ilvl w:val="0"/>
          <w:numId w:val="14"/>
        </w:numPr>
        <w:spacing w:after="0" w:line="240" w:lineRule="auto"/>
        <w:jc w:val="both"/>
        <w:rPr>
          <w:rFonts w:asciiTheme="majorBidi" w:hAnsiTheme="majorBidi" w:cstheme="majorBidi"/>
          <w:bCs/>
        </w:rPr>
      </w:pPr>
      <w:r w:rsidRPr="001D7ED7">
        <w:rPr>
          <w:rFonts w:asciiTheme="majorBidi" w:hAnsiTheme="majorBidi" w:cstheme="majorBidi"/>
          <w:bCs/>
        </w:rPr>
        <w:t xml:space="preserve">Annuaire des </w:t>
      </w:r>
      <w:hyperlink r:id="rId23" w:history="1">
        <w:r w:rsidRPr="001D7ED7">
          <w:rPr>
            <w:rFonts w:asciiTheme="majorBidi" w:hAnsiTheme="majorBidi" w:cstheme="majorBidi"/>
            <w:bCs/>
          </w:rPr>
          <w:t>Entreprises</w:t>
        </w:r>
      </w:hyperlink>
      <w:r w:rsidRPr="001D7ED7">
        <w:rPr>
          <w:rFonts w:asciiTheme="majorBidi" w:hAnsiTheme="majorBidi" w:cstheme="majorBidi"/>
          <w:bCs/>
        </w:rPr>
        <w:t xml:space="preserve"> (une liste des entreprises marocaines avec ces métiers et domaines d’intervention)</w:t>
      </w:r>
    </w:p>
    <w:p w:rsidR="001D7ED7" w:rsidRDefault="007909AF" w:rsidP="002D0102">
      <w:pPr>
        <w:numPr>
          <w:ilvl w:val="0"/>
          <w:numId w:val="14"/>
        </w:numPr>
        <w:spacing w:after="0" w:line="240" w:lineRule="auto"/>
        <w:jc w:val="both"/>
        <w:rPr>
          <w:rFonts w:asciiTheme="majorBidi" w:hAnsiTheme="majorBidi" w:cstheme="majorBidi"/>
          <w:bCs/>
        </w:rPr>
      </w:pPr>
      <w:hyperlink r:id="rId24" w:history="1">
        <w:r w:rsidR="001D7ED7" w:rsidRPr="001D7ED7">
          <w:rPr>
            <w:rFonts w:asciiTheme="majorBidi" w:hAnsiTheme="majorBidi" w:cstheme="majorBidi"/>
            <w:bCs/>
          </w:rPr>
          <w:t>E-testing</w:t>
        </w:r>
      </w:hyperlink>
      <w:r w:rsidR="001D7ED7" w:rsidRPr="001D7ED7">
        <w:rPr>
          <w:rFonts w:asciiTheme="majorBidi" w:hAnsiTheme="majorBidi" w:cstheme="majorBidi"/>
          <w:bCs/>
        </w:rPr>
        <w:t xml:space="preserve"> (pour valider les compétences des candidats, l’entreprise peut acheter des tests chez nous et les faire passer aux candidats)</w:t>
      </w:r>
    </w:p>
    <w:p w:rsidR="001D7ED7" w:rsidRDefault="001D7ED7" w:rsidP="001D7ED7">
      <w:pPr>
        <w:spacing w:after="0" w:line="240" w:lineRule="auto"/>
        <w:jc w:val="both"/>
        <w:rPr>
          <w:rFonts w:asciiTheme="majorBidi" w:hAnsiTheme="majorBidi" w:cstheme="majorBidi"/>
          <w:bCs/>
        </w:rPr>
      </w:pPr>
    </w:p>
    <w:p w:rsidR="001D7ED7" w:rsidRPr="00137A1C" w:rsidRDefault="001D7ED7"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137A1C">
        <w:rPr>
          <w:rFonts w:asciiTheme="majorBidi" w:hAnsiTheme="majorBidi" w:cstheme="majorBidi"/>
          <w:b/>
          <w:bCs/>
          <w:color w:val="70AD47" w:themeColor="accent6"/>
          <w:sz w:val="24"/>
          <w:szCs w:val="24"/>
          <w:u w:val="single" w:color="1F3864" w:themeColor="accent5" w:themeShade="80"/>
        </w:rPr>
        <w:t>Savoir-faire différenciateur :</w:t>
      </w:r>
    </w:p>
    <w:p w:rsidR="001D7ED7" w:rsidRPr="001D7ED7" w:rsidRDefault="001D7ED7" w:rsidP="002D0102">
      <w:pPr>
        <w:numPr>
          <w:ilvl w:val="0"/>
          <w:numId w:val="15"/>
        </w:numPr>
        <w:spacing w:after="0" w:line="240" w:lineRule="auto"/>
        <w:jc w:val="both"/>
        <w:rPr>
          <w:rFonts w:asciiTheme="majorBidi" w:hAnsiTheme="majorBidi" w:cstheme="majorBidi"/>
          <w:bCs/>
        </w:rPr>
      </w:pPr>
      <w:r w:rsidRPr="001D7ED7">
        <w:rPr>
          <w:rFonts w:asciiTheme="majorBidi" w:hAnsiTheme="majorBidi" w:cstheme="majorBidi"/>
          <w:bCs/>
        </w:rPr>
        <w:t xml:space="preserve">Accès facile et rapide aux candidats actifs et passifs : les sites de recrutement ne proposent que les candidats à la recherche active de l’emploi. Nous avons créé un réseau social professionnel pour donner un espace de collaboration et de connaissance aux candidats passifs (qui ne cherchent pas activement de l’emploi).   </w:t>
      </w:r>
    </w:p>
    <w:p w:rsidR="001D7ED7" w:rsidRPr="001D7ED7" w:rsidRDefault="001D7ED7" w:rsidP="002D0102">
      <w:pPr>
        <w:numPr>
          <w:ilvl w:val="0"/>
          <w:numId w:val="15"/>
        </w:numPr>
        <w:spacing w:after="0" w:line="240" w:lineRule="auto"/>
        <w:jc w:val="both"/>
        <w:rPr>
          <w:rFonts w:asciiTheme="majorBidi" w:hAnsiTheme="majorBidi" w:cstheme="majorBidi"/>
          <w:bCs/>
        </w:rPr>
      </w:pPr>
      <w:r w:rsidRPr="001D7ED7">
        <w:rPr>
          <w:rFonts w:asciiTheme="majorBidi" w:hAnsiTheme="majorBidi" w:cstheme="majorBidi"/>
          <w:bCs/>
        </w:rPr>
        <w:t>Une vérification des compétences technique : nos propres tests techniques (java oracle php…) à passer aux candidats pour valider leur savoir-faire.</w:t>
      </w:r>
    </w:p>
    <w:p w:rsidR="001D7ED7" w:rsidRDefault="001D7ED7" w:rsidP="002D0102">
      <w:pPr>
        <w:numPr>
          <w:ilvl w:val="0"/>
          <w:numId w:val="15"/>
        </w:numPr>
        <w:spacing w:after="0" w:line="240" w:lineRule="auto"/>
        <w:jc w:val="both"/>
        <w:rPr>
          <w:rFonts w:asciiTheme="majorBidi" w:hAnsiTheme="majorBidi" w:cstheme="majorBidi"/>
          <w:bCs/>
        </w:rPr>
      </w:pPr>
      <w:r w:rsidRPr="001D7ED7">
        <w:rPr>
          <w:rFonts w:asciiTheme="majorBidi" w:hAnsiTheme="majorBidi" w:cstheme="majorBidi"/>
          <w:bCs/>
        </w:rPr>
        <w:t xml:space="preserve">Un analytique de début à la fin de recrutement : combien de personnes ont vu l’annonce d’emploi, combien on y postuler… </w:t>
      </w:r>
    </w:p>
    <w:p w:rsidR="001D7ED7" w:rsidRPr="001D7ED7" w:rsidRDefault="001D7ED7" w:rsidP="001D7ED7">
      <w:pPr>
        <w:spacing w:after="0" w:line="240" w:lineRule="auto"/>
        <w:ind w:left="1428"/>
        <w:jc w:val="both"/>
        <w:rPr>
          <w:rFonts w:asciiTheme="majorBidi" w:hAnsiTheme="majorBidi" w:cstheme="majorBidi"/>
          <w:bCs/>
        </w:rPr>
      </w:pPr>
    </w:p>
    <w:p w:rsidR="001D7ED7" w:rsidRPr="001D7ED7" w:rsidRDefault="001D7ED7" w:rsidP="001D7ED7">
      <w:pPr>
        <w:spacing w:after="0" w:line="240" w:lineRule="auto"/>
        <w:ind w:left="1428"/>
        <w:jc w:val="both"/>
        <w:rPr>
          <w:rFonts w:asciiTheme="majorBidi" w:hAnsiTheme="majorBidi" w:cstheme="majorBidi"/>
          <w:bCs/>
        </w:rPr>
      </w:pPr>
    </w:p>
    <w:p w:rsidR="001D7ED7" w:rsidRPr="00137A1C" w:rsidRDefault="001D7ED7" w:rsidP="002D0102">
      <w:pPr>
        <w:pStyle w:val="Paragraphedeliste"/>
        <w:numPr>
          <w:ilvl w:val="0"/>
          <w:numId w:val="38"/>
        </w:numPr>
        <w:tabs>
          <w:tab w:val="left" w:pos="6738"/>
        </w:tabs>
        <w:rPr>
          <w:rFonts w:asciiTheme="majorBidi" w:hAnsiTheme="majorBidi" w:cstheme="majorBidi"/>
          <w:b/>
          <w:bCs/>
          <w:color w:val="C45911" w:themeColor="accent2" w:themeShade="BF"/>
          <w:sz w:val="28"/>
          <w:szCs w:val="28"/>
          <w:u w:val="single"/>
        </w:rPr>
      </w:pPr>
      <w:r w:rsidRPr="00137A1C">
        <w:rPr>
          <w:rFonts w:asciiTheme="majorBidi" w:hAnsiTheme="majorBidi" w:cstheme="majorBidi"/>
          <w:b/>
          <w:bCs/>
          <w:color w:val="C45911" w:themeColor="accent2" w:themeShade="BF"/>
          <w:sz w:val="28"/>
          <w:szCs w:val="28"/>
          <w:u w:val="single"/>
        </w:rPr>
        <w:t xml:space="preserve">Le Marché : </w:t>
      </w:r>
    </w:p>
    <w:p w:rsidR="000963E1" w:rsidRPr="00137A1C" w:rsidRDefault="000963E1" w:rsidP="00137A1C">
      <w:pPr>
        <w:pStyle w:val="Paragraphedeliste"/>
        <w:ind w:left="3228"/>
        <w:rPr>
          <w:rFonts w:asciiTheme="majorBidi" w:hAnsiTheme="majorBidi" w:cstheme="majorBidi"/>
          <w:b/>
          <w:bCs/>
          <w:color w:val="70AD47" w:themeColor="accent6"/>
          <w:sz w:val="24"/>
          <w:szCs w:val="24"/>
          <w:u w:val="single" w:color="1F3864" w:themeColor="accent5" w:themeShade="80"/>
        </w:rPr>
      </w:pPr>
    </w:p>
    <w:p w:rsidR="001D7ED7" w:rsidRPr="00137A1C" w:rsidRDefault="001D7ED7"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137A1C">
        <w:rPr>
          <w:rFonts w:asciiTheme="majorBidi" w:hAnsiTheme="majorBidi" w:cstheme="majorBidi"/>
          <w:b/>
          <w:bCs/>
          <w:color w:val="70AD47" w:themeColor="accent6"/>
          <w:sz w:val="24"/>
          <w:szCs w:val="24"/>
          <w:u w:val="single" w:color="1F3864" w:themeColor="accent5" w:themeShade="80"/>
        </w:rPr>
        <w:t xml:space="preserve">Taille du marché et positionnement de l’entreprise sur ce marché : </w:t>
      </w:r>
    </w:p>
    <w:p w:rsidR="001D7ED7" w:rsidRPr="001D7ED7" w:rsidRDefault="001D7ED7" w:rsidP="001D7ED7">
      <w:pPr>
        <w:rPr>
          <w:rFonts w:asciiTheme="majorBidi" w:hAnsiTheme="majorBidi" w:cstheme="majorBidi"/>
          <w:bCs/>
        </w:rPr>
      </w:pPr>
      <w:r w:rsidRPr="001D7ED7">
        <w:rPr>
          <w:rFonts w:asciiTheme="majorBidi" w:hAnsiTheme="majorBidi" w:cstheme="majorBidi"/>
          <w:bCs/>
        </w:rPr>
        <w:t>Le marché que le réseau social aborde est déjà existant d’où les clients sont généralement les entreprises et les organisations qui cherchent à recruter les meilleurs profils. Cependant, il existe un certain nombre de barrières à l’entrée sur ce marché principalement tel que le nombre des utilisateurs sur la plateforme et la technologie utilisée.</w:t>
      </w:r>
    </w:p>
    <w:p w:rsidR="001D7ED7" w:rsidRDefault="001D7ED7" w:rsidP="001D7ED7">
      <w:pPr>
        <w:rPr>
          <w:rFonts w:asciiTheme="majorBidi" w:hAnsiTheme="majorBidi" w:cstheme="majorBidi"/>
          <w:bCs/>
        </w:rPr>
      </w:pPr>
      <w:r w:rsidRPr="001D7ED7">
        <w:rPr>
          <w:rFonts w:asciiTheme="majorBidi" w:hAnsiTheme="majorBidi" w:cstheme="majorBidi"/>
          <w:bCs/>
        </w:rPr>
        <w:t>Le marché de recrutement marocain est estimé à des 40 millions de dirhams. La cible de ShoreIN es</w:t>
      </w:r>
      <w:r>
        <w:rPr>
          <w:rFonts w:asciiTheme="majorBidi" w:hAnsiTheme="majorBidi" w:cstheme="majorBidi"/>
          <w:bCs/>
        </w:rPr>
        <w:t>t toute entreprise</w:t>
      </w:r>
      <w:r w:rsidRPr="001D7ED7">
        <w:rPr>
          <w:rFonts w:asciiTheme="majorBidi" w:hAnsiTheme="majorBidi" w:cstheme="majorBidi"/>
          <w:bCs/>
        </w:rPr>
        <w:t xml:space="preserve"> à la recherche des profils techniques sur le Maroc.</w:t>
      </w:r>
    </w:p>
    <w:p w:rsidR="001D7ED7" w:rsidRPr="00137A1C" w:rsidRDefault="001D7ED7"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137A1C">
        <w:rPr>
          <w:rFonts w:asciiTheme="majorBidi" w:hAnsiTheme="majorBidi" w:cstheme="majorBidi"/>
          <w:b/>
          <w:bCs/>
          <w:color w:val="70AD47" w:themeColor="accent6"/>
          <w:sz w:val="24"/>
          <w:szCs w:val="24"/>
          <w:u w:val="single" w:color="1F3864" w:themeColor="accent5" w:themeShade="80"/>
        </w:rPr>
        <w:t>Tendances du marché et perspectives d’évolution</w:t>
      </w:r>
      <w:r w:rsidR="00137A1C">
        <w:rPr>
          <w:rFonts w:asciiTheme="majorBidi" w:hAnsiTheme="majorBidi" w:cstheme="majorBidi"/>
          <w:b/>
          <w:bCs/>
          <w:color w:val="70AD47" w:themeColor="accent6"/>
          <w:sz w:val="24"/>
          <w:szCs w:val="24"/>
          <w:u w:val="single" w:color="1F3864" w:themeColor="accent5" w:themeShade="80"/>
        </w:rPr>
        <w:t> :</w:t>
      </w:r>
    </w:p>
    <w:p w:rsidR="001D7ED7" w:rsidRDefault="001D7ED7" w:rsidP="001D7ED7">
      <w:pPr>
        <w:rPr>
          <w:rFonts w:asciiTheme="majorBidi" w:hAnsiTheme="majorBidi" w:cstheme="majorBidi"/>
          <w:bCs/>
        </w:rPr>
      </w:pPr>
      <w:r w:rsidRPr="001D7ED7">
        <w:rPr>
          <w:rFonts w:asciiTheme="majorBidi" w:hAnsiTheme="majorBidi" w:cstheme="majorBidi"/>
          <w:bCs/>
        </w:rPr>
        <w:t>Le domaine des réseaux sociaux a pris de l’ampleur durant les années avant-crise. Aujourd’hui de plus en plus des personnes utilisent les réseaux sociaux pour che</w:t>
      </w:r>
      <w:r>
        <w:rPr>
          <w:rFonts w:asciiTheme="majorBidi" w:hAnsiTheme="majorBidi" w:cstheme="majorBidi"/>
          <w:bCs/>
        </w:rPr>
        <w:t>rcher de l’emploi. ShoreIN cherche à</w:t>
      </w:r>
      <w:r w:rsidRPr="001D7ED7">
        <w:rPr>
          <w:rFonts w:asciiTheme="majorBidi" w:hAnsiTheme="majorBidi" w:cstheme="majorBidi"/>
          <w:bCs/>
        </w:rPr>
        <w:t xml:space="preserve"> améliorer les procédures de recrutement en focalisant la démarche sur l’humain.</w:t>
      </w:r>
      <w:r>
        <w:rPr>
          <w:rFonts w:asciiTheme="majorBidi" w:hAnsiTheme="majorBidi" w:cstheme="majorBidi"/>
          <w:u w:val="single"/>
        </w:rPr>
        <w:t xml:space="preserve"> </w:t>
      </w:r>
      <w:r w:rsidRPr="001D7ED7">
        <w:rPr>
          <w:rFonts w:asciiTheme="majorBidi" w:hAnsiTheme="majorBidi" w:cstheme="majorBidi"/>
          <w:bCs/>
        </w:rPr>
        <w:t xml:space="preserve">Une fois le concept est validé et vérifié au Maroc, </w:t>
      </w:r>
      <w:r>
        <w:rPr>
          <w:rFonts w:asciiTheme="majorBidi" w:hAnsiTheme="majorBidi" w:cstheme="majorBidi"/>
          <w:bCs/>
        </w:rPr>
        <w:t>l’entreprise compte</w:t>
      </w:r>
      <w:r w:rsidRPr="001D7ED7">
        <w:rPr>
          <w:rFonts w:asciiTheme="majorBidi" w:hAnsiTheme="majorBidi" w:cstheme="majorBidi"/>
          <w:bCs/>
        </w:rPr>
        <w:t xml:space="preserve"> faire de</w:t>
      </w:r>
      <w:r>
        <w:rPr>
          <w:rFonts w:asciiTheme="majorBidi" w:hAnsiTheme="majorBidi" w:cstheme="majorBidi"/>
          <w:bCs/>
        </w:rPr>
        <w:t>s</w:t>
      </w:r>
      <w:r w:rsidRPr="001D7ED7">
        <w:rPr>
          <w:rFonts w:asciiTheme="majorBidi" w:hAnsiTheme="majorBidi" w:cstheme="majorBidi"/>
          <w:bCs/>
        </w:rPr>
        <w:t xml:space="preserve"> partenariat</w:t>
      </w:r>
      <w:r>
        <w:rPr>
          <w:rFonts w:asciiTheme="majorBidi" w:hAnsiTheme="majorBidi" w:cstheme="majorBidi"/>
          <w:bCs/>
        </w:rPr>
        <w:t>s</w:t>
      </w:r>
      <w:r w:rsidRPr="001D7ED7">
        <w:rPr>
          <w:rFonts w:asciiTheme="majorBidi" w:hAnsiTheme="majorBidi" w:cstheme="majorBidi"/>
          <w:bCs/>
        </w:rPr>
        <w:t xml:space="preserve"> avec des sites de recrutement sur d’autres pays.</w:t>
      </w:r>
    </w:p>
    <w:p w:rsidR="001D7ED7" w:rsidRPr="00137A1C" w:rsidRDefault="001D7ED7"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137A1C">
        <w:rPr>
          <w:rFonts w:asciiTheme="majorBidi" w:hAnsiTheme="majorBidi" w:cstheme="majorBidi"/>
          <w:b/>
          <w:bCs/>
          <w:color w:val="70AD47" w:themeColor="accent6"/>
          <w:sz w:val="24"/>
          <w:szCs w:val="24"/>
          <w:u w:val="single" w:color="1F3864" w:themeColor="accent5" w:themeShade="80"/>
        </w:rPr>
        <w:t>Pertinence du couple produit/marché</w:t>
      </w:r>
      <w:r w:rsidR="00137A1C">
        <w:rPr>
          <w:rFonts w:asciiTheme="majorBidi" w:hAnsiTheme="majorBidi" w:cstheme="majorBidi"/>
          <w:b/>
          <w:bCs/>
          <w:color w:val="70AD47" w:themeColor="accent6"/>
          <w:sz w:val="24"/>
          <w:szCs w:val="24"/>
          <w:u w:val="single" w:color="1F3864" w:themeColor="accent5" w:themeShade="80"/>
        </w:rPr>
        <w:t> :</w:t>
      </w:r>
    </w:p>
    <w:p w:rsidR="001D7ED7" w:rsidRDefault="001D7ED7" w:rsidP="001D7ED7">
      <w:pPr>
        <w:rPr>
          <w:rFonts w:asciiTheme="majorBidi" w:hAnsiTheme="majorBidi" w:cstheme="majorBidi"/>
          <w:bCs/>
        </w:rPr>
      </w:pPr>
      <w:r w:rsidRPr="001D7ED7">
        <w:rPr>
          <w:rFonts w:asciiTheme="majorBidi" w:hAnsiTheme="majorBidi" w:cstheme="majorBidi"/>
          <w:bCs/>
        </w:rPr>
        <w:t>Le produit est pertinent au marché et répond au besoin des entreprises pour recruter les ressources adéquates.</w:t>
      </w:r>
      <w:r>
        <w:rPr>
          <w:rFonts w:asciiTheme="majorBidi" w:hAnsiTheme="majorBidi" w:cstheme="majorBidi"/>
          <w:bCs/>
        </w:rPr>
        <w:t xml:space="preserve"> </w:t>
      </w:r>
      <w:r w:rsidRPr="001D7ED7">
        <w:rPr>
          <w:rFonts w:asciiTheme="majorBidi" w:hAnsiTheme="majorBidi" w:cstheme="majorBidi"/>
          <w:bCs/>
        </w:rPr>
        <w:t>Aujourd’hui les autres concurrents offrent rien que l’aff</w:t>
      </w:r>
      <w:r>
        <w:rPr>
          <w:rFonts w:asciiTheme="majorBidi" w:hAnsiTheme="majorBidi" w:cstheme="majorBidi"/>
          <w:bCs/>
        </w:rPr>
        <w:t xml:space="preserve">ichage des offres d’emploi. </w:t>
      </w:r>
      <w:r>
        <w:rPr>
          <w:rFonts w:asciiTheme="majorBidi" w:hAnsiTheme="majorBidi" w:cstheme="majorBidi"/>
          <w:bCs/>
        </w:rPr>
        <w:lastRenderedPageBreak/>
        <w:t>ShoreIN offre</w:t>
      </w:r>
      <w:r w:rsidRPr="001D7ED7">
        <w:rPr>
          <w:rFonts w:asciiTheme="majorBidi" w:hAnsiTheme="majorBidi" w:cstheme="majorBidi"/>
          <w:bCs/>
        </w:rPr>
        <w:t xml:space="preserve"> aussi le test technique qui est un service complémentaire pour mieux sélectionner les candidats et vérifier leurs compétences. </w:t>
      </w:r>
    </w:p>
    <w:p w:rsidR="00A541DB" w:rsidRPr="00137A1C" w:rsidRDefault="00830158" w:rsidP="002D0102">
      <w:pPr>
        <w:pStyle w:val="Paragraphedeliste"/>
        <w:numPr>
          <w:ilvl w:val="0"/>
          <w:numId w:val="38"/>
        </w:numPr>
        <w:tabs>
          <w:tab w:val="left" w:pos="6738"/>
        </w:tabs>
        <w:rPr>
          <w:rFonts w:asciiTheme="majorBidi" w:hAnsiTheme="majorBidi" w:cstheme="majorBidi"/>
          <w:b/>
          <w:bCs/>
          <w:color w:val="C45911" w:themeColor="accent2" w:themeShade="BF"/>
          <w:sz w:val="28"/>
          <w:szCs w:val="28"/>
          <w:u w:val="single"/>
        </w:rPr>
      </w:pPr>
      <w:r w:rsidRPr="00137A1C">
        <w:rPr>
          <w:rFonts w:asciiTheme="majorBidi" w:hAnsiTheme="majorBidi" w:cstheme="majorBidi"/>
          <w:b/>
          <w:bCs/>
          <w:color w:val="C45911" w:themeColor="accent2" w:themeShade="BF"/>
          <w:sz w:val="28"/>
          <w:szCs w:val="28"/>
          <w:u w:val="single"/>
        </w:rPr>
        <w:t xml:space="preserve">La Concurrence : </w:t>
      </w:r>
    </w:p>
    <w:p w:rsidR="000963E1" w:rsidRDefault="000963E1" w:rsidP="000963E1">
      <w:pPr>
        <w:pStyle w:val="Paragraphedeliste"/>
        <w:ind w:left="2148"/>
        <w:rPr>
          <w:rFonts w:asciiTheme="majorBidi" w:hAnsiTheme="majorBidi" w:cstheme="majorBidi"/>
          <w:u w:val="single"/>
        </w:rPr>
      </w:pPr>
    </w:p>
    <w:p w:rsidR="00A541DB" w:rsidRPr="00306D33" w:rsidRDefault="00A541DB"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306D33">
        <w:rPr>
          <w:rFonts w:asciiTheme="majorBidi" w:hAnsiTheme="majorBidi" w:cstheme="majorBidi"/>
          <w:b/>
          <w:bCs/>
          <w:color w:val="70AD47" w:themeColor="accent6"/>
          <w:sz w:val="24"/>
          <w:szCs w:val="24"/>
          <w:u w:val="single" w:color="1F3864" w:themeColor="accent5" w:themeShade="80"/>
        </w:rPr>
        <w:t>Principaux concurrents : leur taille, forces et faiblesses</w:t>
      </w:r>
      <w:r w:rsidR="00306D33">
        <w:rPr>
          <w:rFonts w:asciiTheme="majorBidi" w:hAnsiTheme="majorBidi" w:cstheme="majorBidi"/>
          <w:b/>
          <w:bCs/>
          <w:color w:val="70AD47" w:themeColor="accent6"/>
          <w:sz w:val="24"/>
          <w:szCs w:val="24"/>
          <w:u w:val="single" w:color="1F3864" w:themeColor="accent5" w:themeShade="80"/>
        </w:rPr>
        <w:t> :</w:t>
      </w:r>
    </w:p>
    <w:p w:rsidR="000963E1" w:rsidRPr="000963E1" w:rsidRDefault="000963E1" w:rsidP="000963E1">
      <w:pPr>
        <w:jc w:val="center"/>
        <w:rPr>
          <w:rFonts w:asciiTheme="majorBidi" w:hAnsiTheme="majorBidi" w:cstheme="majorBidi"/>
          <w:u w:val="single"/>
        </w:rPr>
      </w:pPr>
      <w:r w:rsidRPr="000963E1">
        <w:rPr>
          <w:rFonts w:asciiTheme="majorBidi" w:hAnsiTheme="majorBidi" w:cstheme="majorBidi"/>
          <w:b/>
          <w:bCs/>
          <w:u w:val="single"/>
        </w:rPr>
        <w:t xml:space="preserve">Tableau </w:t>
      </w:r>
      <w:r>
        <w:rPr>
          <w:rFonts w:asciiTheme="majorBidi" w:hAnsiTheme="majorBidi" w:cstheme="majorBidi"/>
          <w:b/>
          <w:bCs/>
          <w:u w:val="single"/>
        </w:rPr>
        <w:t>2</w:t>
      </w:r>
      <w:r w:rsidRPr="000963E1">
        <w:rPr>
          <w:rFonts w:asciiTheme="majorBidi" w:hAnsiTheme="majorBidi" w:cstheme="majorBidi"/>
          <w:b/>
          <w:bCs/>
          <w:u w:val="single"/>
        </w:rPr>
        <w:t xml:space="preserve">.1 : </w:t>
      </w:r>
      <w:r>
        <w:rPr>
          <w:rFonts w:asciiTheme="majorBidi" w:hAnsiTheme="majorBidi" w:cstheme="majorBidi"/>
          <w:b/>
          <w:bCs/>
          <w:u w:val="single"/>
        </w:rPr>
        <w:t>Les principaux concurrents de ShoreIN</w:t>
      </w:r>
    </w:p>
    <w:p w:rsidR="000963E1" w:rsidRPr="000963E1" w:rsidRDefault="000963E1" w:rsidP="000963E1">
      <w:pPr>
        <w:rPr>
          <w:rFonts w:asciiTheme="majorBidi" w:hAnsiTheme="majorBidi" w:cstheme="majorBidi"/>
          <w:u w:val="single"/>
        </w:rPr>
      </w:pPr>
    </w:p>
    <w:tbl>
      <w:tblPr>
        <w:tblW w:w="10071" w:type="dxa"/>
        <w:tblInd w:w="-289" w:type="dxa"/>
        <w:tblCellMar>
          <w:left w:w="70" w:type="dxa"/>
          <w:right w:w="70" w:type="dxa"/>
        </w:tblCellMar>
        <w:tblLook w:val="04A0" w:firstRow="1" w:lastRow="0" w:firstColumn="1" w:lastColumn="0" w:noHBand="0" w:noVBand="1"/>
      </w:tblPr>
      <w:tblGrid>
        <w:gridCol w:w="2269"/>
        <w:gridCol w:w="3260"/>
        <w:gridCol w:w="4542"/>
      </w:tblGrid>
      <w:tr w:rsidR="00A541DB" w:rsidRPr="00A541DB" w:rsidTr="00A541DB">
        <w:trPr>
          <w:trHeight w:val="300"/>
        </w:trPr>
        <w:tc>
          <w:tcPr>
            <w:tcW w:w="2269"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b/>
                <w:bCs/>
                <w:color w:val="000000"/>
              </w:rPr>
            </w:pPr>
            <w:r w:rsidRPr="00A541DB">
              <w:rPr>
                <w:rFonts w:asciiTheme="majorBidi" w:hAnsiTheme="majorBidi" w:cstheme="majorBidi"/>
                <w:b/>
                <w:bCs/>
                <w:color w:val="000000"/>
              </w:rPr>
              <w:t>Les concurrents</w:t>
            </w:r>
          </w:p>
        </w:tc>
        <w:tc>
          <w:tcPr>
            <w:tcW w:w="3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b/>
                <w:bCs/>
                <w:color w:val="000000"/>
              </w:rPr>
            </w:pPr>
            <w:r w:rsidRPr="00A541DB">
              <w:rPr>
                <w:rFonts w:asciiTheme="majorBidi" w:hAnsiTheme="majorBidi" w:cstheme="majorBidi"/>
                <w:b/>
                <w:bCs/>
                <w:color w:val="000000"/>
              </w:rPr>
              <w:t>Description des concurrents</w:t>
            </w:r>
          </w:p>
        </w:tc>
        <w:tc>
          <w:tcPr>
            <w:tcW w:w="4542" w:type="dxa"/>
            <w:tcBorders>
              <w:top w:val="single" w:sz="4" w:space="0" w:color="auto"/>
              <w:left w:val="nil"/>
              <w:bottom w:val="nil"/>
              <w:right w:val="single" w:sz="4" w:space="0" w:color="auto"/>
            </w:tcBorders>
            <w:shd w:val="clear" w:color="auto" w:fill="auto"/>
            <w:vAlign w:val="center"/>
            <w:hideMark/>
          </w:tcPr>
          <w:p w:rsidR="00A541DB" w:rsidRPr="00A541DB" w:rsidRDefault="00A541DB" w:rsidP="00925258">
            <w:pPr>
              <w:jc w:val="center"/>
              <w:rPr>
                <w:rFonts w:asciiTheme="majorBidi" w:hAnsiTheme="majorBidi" w:cstheme="majorBidi"/>
                <w:b/>
                <w:bCs/>
                <w:color w:val="000000"/>
              </w:rPr>
            </w:pPr>
            <w:r w:rsidRPr="00A541DB">
              <w:rPr>
                <w:rFonts w:asciiTheme="majorBidi" w:hAnsiTheme="majorBidi" w:cstheme="majorBidi"/>
                <w:b/>
                <w:bCs/>
                <w:color w:val="000000"/>
              </w:rPr>
              <w:t>Les points faibles et points forts</w:t>
            </w:r>
          </w:p>
        </w:tc>
      </w:tr>
      <w:tr w:rsidR="00A541DB" w:rsidRPr="00A541DB" w:rsidTr="00A541DB">
        <w:trPr>
          <w:trHeight w:val="315"/>
        </w:trPr>
        <w:tc>
          <w:tcPr>
            <w:tcW w:w="2269" w:type="dxa"/>
            <w:vMerge/>
            <w:tcBorders>
              <w:top w:val="single" w:sz="8" w:space="0" w:color="auto"/>
              <w:left w:val="single" w:sz="4"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b/>
                <w:bCs/>
                <w:color w:val="000000"/>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b/>
                <w:bCs/>
                <w:color w:val="000000"/>
              </w:rPr>
            </w:pPr>
          </w:p>
        </w:tc>
        <w:tc>
          <w:tcPr>
            <w:tcW w:w="4542" w:type="dxa"/>
            <w:tcBorders>
              <w:top w:val="nil"/>
              <w:left w:val="nil"/>
              <w:bottom w:val="nil"/>
              <w:right w:val="single" w:sz="4" w:space="0" w:color="auto"/>
            </w:tcBorders>
            <w:shd w:val="clear" w:color="auto" w:fill="auto"/>
            <w:vAlign w:val="center"/>
            <w:hideMark/>
          </w:tcPr>
          <w:p w:rsidR="00A541DB" w:rsidRPr="00A541DB" w:rsidRDefault="00A541DB" w:rsidP="00925258">
            <w:pPr>
              <w:jc w:val="center"/>
              <w:rPr>
                <w:rFonts w:asciiTheme="majorBidi" w:hAnsiTheme="majorBidi" w:cstheme="majorBidi"/>
                <w:b/>
                <w:bCs/>
                <w:color w:val="000000"/>
              </w:rPr>
            </w:pPr>
            <w:r w:rsidRPr="00A541DB">
              <w:rPr>
                <w:rFonts w:asciiTheme="majorBidi" w:hAnsiTheme="majorBidi" w:cstheme="majorBidi"/>
                <w:b/>
                <w:bCs/>
                <w:color w:val="000000"/>
              </w:rPr>
              <w:t>des concurrents</w:t>
            </w:r>
          </w:p>
        </w:tc>
      </w:tr>
      <w:tr w:rsidR="00A541DB" w:rsidRPr="00A541DB" w:rsidTr="00A541DB">
        <w:trPr>
          <w:trHeight w:val="300"/>
        </w:trPr>
        <w:tc>
          <w:tcPr>
            <w:tcW w:w="2269" w:type="dxa"/>
            <w:vMerge w:val="restart"/>
            <w:tcBorders>
              <w:top w:val="nil"/>
              <w:left w:val="single" w:sz="4"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color w:val="000000"/>
              </w:rPr>
            </w:pPr>
            <w:r w:rsidRPr="00A541DB">
              <w:rPr>
                <w:rFonts w:asciiTheme="majorBidi" w:hAnsiTheme="majorBidi" w:cstheme="majorBidi"/>
                <w:color w:val="000000"/>
              </w:rPr>
              <w:t>Rekrute.com</w:t>
            </w:r>
          </w:p>
        </w:tc>
        <w:tc>
          <w:tcPr>
            <w:tcW w:w="3260" w:type="dxa"/>
            <w:vMerge w:val="restart"/>
            <w:tcBorders>
              <w:top w:val="nil"/>
              <w:left w:val="nil"/>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color w:val="000000"/>
              </w:rPr>
            </w:pPr>
            <w:r w:rsidRPr="00A541DB">
              <w:rPr>
                <w:rFonts w:asciiTheme="majorBidi" w:hAnsiTheme="majorBidi" w:cstheme="majorBidi"/>
                <w:color w:val="000000"/>
              </w:rPr>
              <w:t>Site de recrutement</w:t>
            </w:r>
          </w:p>
        </w:tc>
        <w:tc>
          <w:tcPr>
            <w:tcW w:w="4542" w:type="dxa"/>
            <w:tcBorders>
              <w:top w:val="single" w:sz="8" w:space="0" w:color="auto"/>
              <w:left w:val="nil"/>
              <w:bottom w:val="nil"/>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Le premier sur le marché Marocain</w:t>
            </w:r>
          </w:p>
        </w:tc>
      </w:tr>
      <w:tr w:rsidR="00A541DB" w:rsidRPr="00A541DB" w:rsidTr="00A541DB">
        <w:trPr>
          <w:trHeight w:val="223"/>
        </w:trPr>
        <w:tc>
          <w:tcPr>
            <w:tcW w:w="2269" w:type="dxa"/>
            <w:vMerge/>
            <w:tcBorders>
              <w:top w:val="nil"/>
              <w:left w:val="single" w:sz="4"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3260" w:type="dxa"/>
            <w:vMerge/>
            <w:tcBorders>
              <w:top w:val="nil"/>
              <w:left w:val="nil"/>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4542" w:type="dxa"/>
            <w:tcBorders>
              <w:top w:val="nil"/>
              <w:left w:val="nil"/>
              <w:bottom w:val="single" w:sz="8" w:space="0" w:color="auto"/>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Aucune notion des relations</w:t>
            </w:r>
          </w:p>
        </w:tc>
      </w:tr>
      <w:tr w:rsidR="00A541DB" w:rsidRPr="00A541DB" w:rsidTr="00A541DB">
        <w:trPr>
          <w:trHeight w:val="300"/>
        </w:trPr>
        <w:tc>
          <w:tcPr>
            <w:tcW w:w="2269" w:type="dxa"/>
            <w:vMerge w:val="restart"/>
            <w:tcBorders>
              <w:top w:val="nil"/>
              <w:left w:val="single" w:sz="4"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color w:val="000000"/>
              </w:rPr>
            </w:pPr>
            <w:r w:rsidRPr="00A541DB">
              <w:rPr>
                <w:rFonts w:asciiTheme="majorBidi" w:hAnsiTheme="majorBidi" w:cstheme="majorBidi"/>
                <w:color w:val="000000"/>
              </w:rPr>
              <w:t>Linkedin</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color w:val="000000"/>
              </w:rPr>
            </w:pPr>
            <w:r w:rsidRPr="00A541DB">
              <w:rPr>
                <w:rFonts w:asciiTheme="majorBidi" w:hAnsiTheme="majorBidi" w:cstheme="majorBidi"/>
                <w:color w:val="000000"/>
              </w:rPr>
              <w:t>Réseau social professionnel</w:t>
            </w:r>
          </w:p>
        </w:tc>
        <w:tc>
          <w:tcPr>
            <w:tcW w:w="4542" w:type="dxa"/>
            <w:tcBorders>
              <w:top w:val="nil"/>
              <w:left w:val="nil"/>
              <w:bottom w:val="nil"/>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Le premier sur le marché Mondial</w:t>
            </w:r>
          </w:p>
        </w:tc>
      </w:tr>
      <w:tr w:rsidR="00A541DB" w:rsidRPr="00A541DB" w:rsidTr="00A541DB">
        <w:trPr>
          <w:trHeight w:val="300"/>
        </w:trPr>
        <w:tc>
          <w:tcPr>
            <w:tcW w:w="2269" w:type="dxa"/>
            <w:vMerge/>
            <w:tcBorders>
              <w:top w:val="nil"/>
              <w:left w:val="single" w:sz="4"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3260" w:type="dxa"/>
            <w:vMerge/>
            <w:tcBorders>
              <w:top w:val="nil"/>
              <w:left w:val="single" w:sz="8"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4542" w:type="dxa"/>
            <w:tcBorders>
              <w:top w:val="nil"/>
              <w:left w:val="nil"/>
              <w:bottom w:val="nil"/>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Centaines de millions d’utilisateurs</w:t>
            </w:r>
          </w:p>
        </w:tc>
      </w:tr>
      <w:tr w:rsidR="00A541DB" w:rsidRPr="00A541DB" w:rsidTr="00A541DB">
        <w:trPr>
          <w:trHeight w:val="237"/>
        </w:trPr>
        <w:tc>
          <w:tcPr>
            <w:tcW w:w="2269" w:type="dxa"/>
            <w:vMerge/>
            <w:tcBorders>
              <w:top w:val="nil"/>
              <w:left w:val="single" w:sz="4"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3260" w:type="dxa"/>
            <w:vMerge/>
            <w:tcBorders>
              <w:top w:val="nil"/>
              <w:left w:val="single" w:sz="8" w:space="0" w:color="auto"/>
              <w:bottom w:val="single" w:sz="8" w:space="0" w:color="000000"/>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4542" w:type="dxa"/>
            <w:tcBorders>
              <w:top w:val="nil"/>
              <w:left w:val="nil"/>
              <w:bottom w:val="single" w:sz="8" w:space="0" w:color="auto"/>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xml:space="preserve">(-) ne prend pas en compte la culture marocaine. </w:t>
            </w:r>
          </w:p>
        </w:tc>
      </w:tr>
      <w:tr w:rsidR="00A541DB" w:rsidRPr="00A541DB" w:rsidTr="00A541DB">
        <w:trPr>
          <w:trHeight w:val="300"/>
        </w:trPr>
        <w:tc>
          <w:tcPr>
            <w:tcW w:w="2269" w:type="dxa"/>
            <w:vMerge w:val="restart"/>
            <w:tcBorders>
              <w:top w:val="nil"/>
              <w:left w:val="single" w:sz="4"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color w:val="000000"/>
              </w:rPr>
            </w:pPr>
            <w:r w:rsidRPr="00A541DB">
              <w:rPr>
                <w:rFonts w:asciiTheme="majorBidi" w:hAnsiTheme="majorBidi" w:cstheme="majorBidi"/>
                <w:color w:val="000000"/>
              </w:rPr>
              <w:t>Viadeo</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A541DB" w:rsidRPr="00A541DB" w:rsidRDefault="00A541DB" w:rsidP="00925258">
            <w:pPr>
              <w:jc w:val="center"/>
              <w:rPr>
                <w:rFonts w:asciiTheme="majorBidi" w:hAnsiTheme="majorBidi" w:cstheme="majorBidi"/>
                <w:color w:val="000000"/>
              </w:rPr>
            </w:pPr>
            <w:r w:rsidRPr="00A541DB">
              <w:rPr>
                <w:rFonts w:asciiTheme="majorBidi" w:hAnsiTheme="majorBidi" w:cstheme="majorBidi"/>
                <w:color w:val="000000"/>
              </w:rPr>
              <w:t>Réseau social professionnel</w:t>
            </w:r>
          </w:p>
        </w:tc>
        <w:tc>
          <w:tcPr>
            <w:tcW w:w="4542" w:type="dxa"/>
            <w:tcBorders>
              <w:top w:val="nil"/>
              <w:left w:val="nil"/>
              <w:bottom w:val="nil"/>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Francophone</w:t>
            </w:r>
          </w:p>
        </w:tc>
      </w:tr>
      <w:tr w:rsidR="00A541DB" w:rsidRPr="00A541DB" w:rsidTr="00A541DB">
        <w:trPr>
          <w:trHeight w:val="217"/>
        </w:trPr>
        <w:tc>
          <w:tcPr>
            <w:tcW w:w="2269" w:type="dxa"/>
            <w:vMerge/>
            <w:tcBorders>
              <w:top w:val="nil"/>
              <w:left w:val="single" w:sz="4" w:space="0" w:color="auto"/>
              <w:bottom w:val="single" w:sz="4" w:space="0" w:color="auto"/>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3260" w:type="dxa"/>
            <w:vMerge/>
            <w:tcBorders>
              <w:top w:val="nil"/>
              <w:left w:val="single" w:sz="8" w:space="0" w:color="auto"/>
              <w:bottom w:val="single" w:sz="4" w:space="0" w:color="auto"/>
              <w:right w:val="single" w:sz="8" w:space="0" w:color="auto"/>
            </w:tcBorders>
            <w:vAlign w:val="center"/>
            <w:hideMark/>
          </w:tcPr>
          <w:p w:rsidR="00A541DB" w:rsidRPr="00A541DB" w:rsidRDefault="00A541DB" w:rsidP="00925258">
            <w:pPr>
              <w:rPr>
                <w:rFonts w:asciiTheme="majorBidi" w:hAnsiTheme="majorBidi" w:cstheme="majorBidi"/>
                <w:color w:val="000000"/>
              </w:rPr>
            </w:pPr>
          </w:p>
        </w:tc>
        <w:tc>
          <w:tcPr>
            <w:tcW w:w="4542" w:type="dxa"/>
            <w:tcBorders>
              <w:top w:val="nil"/>
              <w:left w:val="nil"/>
              <w:bottom w:val="single" w:sz="4" w:space="0" w:color="auto"/>
              <w:right w:val="single" w:sz="4" w:space="0" w:color="auto"/>
            </w:tcBorders>
            <w:shd w:val="clear" w:color="auto" w:fill="auto"/>
            <w:hideMark/>
          </w:tcPr>
          <w:p w:rsidR="00A541DB" w:rsidRPr="00A541DB" w:rsidRDefault="00A541DB" w:rsidP="00925258">
            <w:pPr>
              <w:rPr>
                <w:rFonts w:asciiTheme="majorBidi" w:hAnsiTheme="majorBidi" w:cstheme="majorBidi"/>
                <w:color w:val="000000"/>
              </w:rPr>
            </w:pPr>
            <w:r w:rsidRPr="00A541DB">
              <w:rPr>
                <w:rFonts w:asciiTheme="majorBidi" w:hAnsiTheme="majorBidi" w:cstheme="majorBidi"/>
                <w:color w:val="000000"/>
              </w:rPr>
              <w:t>(-) les utilisateurs n’ont pas un objectif commun</w:t>
            </w:r>
          </w:p>
        </w:tc>
      </w:tr>
    </w:tbl>
    <w:p w:rsidR="00A541DB" w:rsidRDefault="00A541DB" w:rsidP="00A541DB">
      <w:pPr>
        <w:pStyle w:val="Paragraphedeliste"/>
        <w:ind w:left="2148"/>
        <w:rPr>
          <w:rFonts w:asciiTheme="majorBidi" w:hAnsiTheme="majorBidi" w:cstheme="majorBidi"/>
        </w:rPr>
      </w:pPr>
    </w:p>
    <w:p w:rsidR="00A541DB" w:rsidRPr="00306D33" w:rsidRDefault="00A541DB" w:rsidP="002D0102">
      <w:pPr>
        <w:pStyle w:val="Paragraphedeliste"/>
        <w:numPr>
          <w:ilvl w:val="3"/>
          <w:numId w:val="17"/>
        </w:numPr>
        <w:rPr>
          <w:rFonts w:asciiTheme="majorBidi" w:hAnsiTheme="majorBidi" w:cstheme="majorBidi"/>
          <w:b/>
          <w:bCs/>
          <w:color w:val="70AD47" w:themeColor="accent6"/>
          <w:sz w:val="24"/>
          <w:szCs w:val="24"/>
          <w:u w:val="single" w:color="1F3864" w:themeColor="accent5" w:themeShade="80"/>
        </w:rPr>
      </w:pPr>
      <w:r w:rsidRPr="00306D33">
        <w:rPr>
          <w:rFonts w:asciiTheme="majorBidi" w:hAnsiTheme="majorBidi" w:cstheme="majorBidi"/>
          <w:b/>
          <w:bCs/>
          <w:color w:val="70AD47" w:themeColor="accent6"/>
          <w:sz w:val="24"/>
          <w:szCs w:val="24"/>
          <w:u w:val="single" w:color="1F3864" w:themeColor="accent5" w:themeShade="80"/>
        </w:rPr>
        <w:t>Avantages concurrentiels de l’entreprise</w:t>
      </w:r>
      <w:r w:rsidR="00925258" w:rsidRPr="00306D33">
        <w:rPr>
          <w:rFonts w:asciiTheme="majorBidi" w:hAnsiTheme="majorBidi" w:cstheme="majorBidi"/>
          <w:b/>
          <w:bCs/>
          <w:color w:val="70AD47" w:themeColor="accent6"/>
          <w:sz w:val="24"/>
          <w:szCs w:val="24"/>
          <w:u w:val="single" w:color="1F3864" w:themeColor="accent5" w:themeShade="80"/>
        </w:rPr>
        <w:t> :</w:t>
      </w:r>
    </w:p>
    <w:p w:rsidR="00306D33" w:rsidRPr="00306D33" w:rsidRDefault="00A541DB" w:rsidP="001C5222">
      <w:pPr>
        <w:rPr>
          <w:rFonts w:asciiTheme="majorBidi" w:hAnsiTheme="majorBidi" w:cstheme="majorBidi"/>
          <w:rtl/>
        </w:rPr>
      </w:pPr>
      <w:r w:rsidRPr="00A541DB">
        <w:rPr>
          <w:rFonts w:asciiTheme="majorBidi" w:hAnsiTheme="majorBidi" w:cstheme="majorBidi"/>
        </w:rPr>
        <w:t xml:space="preserve">La plateforme </w:t>
      </w:r>
      <w:r>
        <w:rPr>
          <w:rFonts w:asciiTheme="majorBidi" w:hAnsiTheme="majorBidi" w:cstheme="majorBidi"/>
        </w:rPr>
        <w:t xml:space="preserve">ShoreIN </w:t>
      </w:r>
      <w:r w:rsidRPr="00A541DB">
        <w:rPr>
          <w:rFonts w:asciiTheme="majorBidi" w:hAnsiTheme="majorBidi" w:cstheme="majorBidi"/>
        </w:rPr>
        <w:t>combine à la fois les options fortes des deux concurrents et nous sommes à l’écoute du marché marocain. Nous offrons aussi des services innovants qui n’existent pas chez nos concurrents : E-testing, gestion des inter-contrats, gestion de carrière….</w:t>
      </w:r>
    </w:p>
    <w:p w:rsidR="00925258" w:rsidRPr="00306D33" w:rsidRDefault="00925258" w:rsidP="002D0102">
      <w:pPr>
        <w:pStyle w:val="Paragraphedeliste"/>
        <w:numPr>
          <w:ilvl w:val="0"/>
          <w:numId w:val="38"/>
        </w:numPr>
        <w:tabs>
          <w:tab w:val="left" w:pos="6738"/>
        </w:tabs>
        <w:rPr>
          <w:rFonts w:asciiTheme="majorBidi" w:hAnsiTheme="majorBidi" w:cstheme="majorBidi"/>
          <w:b/>
          <w:bCs/>
          <w:color w:val="C45911" w:themeColor="accent2" w:themeShade="BF"/>
          <w:sz w:val="28"/>
          <w:szCs w:val="28"/>
          <w:u w:val="single"/>
        </w:rPr>
      </w:pPr>
      <w:r w:rsidRPr="00306D33">
        <w:rPr>
          <w:rFonts w:asciiTheme="majorBidi" w:hAnsiTheme="majorBidi" w:cstheme="majorBidi"/>
          <w:b/>
          <w:bCs/>
          <w:color w:val="C45911" w:themeColor="accent2" w:themeShade="BF"/>
          <w:sz w:val="28"/>
          <w:szCs w:val="28"/>
          <w:u w:val="single"/>
        </w:rPr>
        <w:t>Les clients de départ, la stratégie et les perspectives de développement :</w:t>
      </w:r>
    </w:p>
    <w:p w:rsidR="00925258" w:rsidRDefault="00925258" w:rsidP="00925258">
      <w:pPr>
        <w:pStyle w:val="Paragraphedeliste"/>
        <w:ind w:left="1428"/>
        <w:rPr>
          <w:rFonts w:asciiTheme="majorBidi" w:hAnsiTheme="majorBidi" w:cstheme="majorBidi"/>
          <w:u w:val="single"/>
        </w:rPr>
      </w:pPr>
    </w:p>
    <w:p w:rsidR="00925258" w:rsidRPr="00306D33" w:rsidRDefault="00925258"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306D33">
        <w:rPr>
          <w:rFonts w:asciiTheme="majorBidi" w:hAnsiTheme="majorBidi" w:cstheme="majorBidi"/>
          <w:b/>
          <w:bCs/>
          <w:color w:val="70AD47" w:themeColor="accent6"/>
          <w:sz w:val="24"/>
          <w:szCs w:val="24"/>
          <w:u w:val="single" w:color="1F3864" w:themeColor="accent5" w:themeShade="80"/>
        </w:rPr>
        <w:t>Principales catégories de clients :</w:t>
      </w:r>
    </w:p>
    <w:p w:rsidR="00925258" w:rsidRPr="00925258" w:rsidRDefault="00925258" w:rsidP="00925258">
      <w:pPr>
        <w:rPr>
          <w:rFonts w:asciiTheme="majorBidi" w:hAnsiTheme="majorBidi" w:cstheme="majorBidi"/>
          <w:u w:val="single"/>
        </w:rPr>
      </w:pPr>
      <w:r>
        <w:rPr>
          <w:rFonts w:asciiTheme="majorBidi" w:hAnsiTheme="majorBidi" w:cstheme="majorBidi"/>
        </w:rPr>
        <w:t xml:space="preserve">Les </w:t>
      </w:r>
      <w:r w:rsidRPr="00925258">
        <w:rPr>
          <w:rFonts w:asciiTheme="majorBidi" w:hAnsiTheme="majorBidi" w:cstheme="majorBidi"/>
        </w:rPr>
        <w:t xml:space="preserve">Entreprises dans TIC, Cabinet de recrutement, Cabinet de </w:t>
      </w:r>
      <w:r>
        <w:rPr>
          <w:rFonts w:asciiTheme="majorBidi" w:hAnsiTheme="majorBidi" w:cstheme="majorBidi"/>
        </w:rPr>
        <w:t>formation, les Organisations…</w:t>
      </w:r>
    </w:p>
    <w:p w:rsidR="00925258" w:rsidRPr="00306D33" w:rsidRDefault="00925258"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306D33">
        <w:rPr>
          <w:rFonts w:asciiTheme="majorBidi" w:hAnsiTheme="majorBidi" w:cstheme="majorBidi"/>
          <w:b/>
          <w:bCs/>
          <w:color w:val="70AD47" w:themeColor="accent6"/>
          <w:sz w:val="24"/>
          <w:szCs w:val="24"/>
          <w:u w:val="single" w:color="1F3864" w:themeColor="accent5" w:themeShade="80"/>
        </w:rPr>
        <w:t>Mode de commercialisation / Modèle économique :</w:t>
      </w:r>
    </w:p>
    <w:p w:rsidR="006F6D8C" w:rsidRDefault="006F6D8C" w:rsidP="006F6D8C">
      <w:pPr>
        <w:rPr>
          <w:rFonts w:asciiTheme="majorBidi" w:hAnsiTheme="majorBidi" w:cstheme="majorBidi"/>
        </w:rPr>
      </w:pPr>
      <w:r>
        <w:rPr>
          <w:rFonts w:asciiTheme="majorBidi" w:hAnsiTheme="majorBidi" w:cstheme="majorBidi"/>
        </w:rPr>
        <w:t xml:space="preserve">ShoreIN avait commencé au début la commercialisation de ses </w:t>
      </w:r>
      <w:r w:rsidR="00925258" w:rsidRPr="00925258">
        <w:rPr>
          <w:rFonts w:asciiTheme="majorBidi" w:hAnsiTheme="majorBidi" w:cstheme="majorBidi"/>
        </w:rPr>
        <w:t xml:space="preserve">services via </w:t>
      </w:r>
      <w:r>
        <w:rPr>
          <w:rFonts w:asciiTheme="majorBidi" w:hAnsiTheme="majorBidi" w:cstheme="majorBidi"/>
        </w:rPr>
        <w:t>le réseau de connaissances professionnelles</w:t>
      </w:r>
      <w:r w:rsidR="00925258" w:rsidRPr="00925258">
        <w:rPr>
          <w:rFonts w:asciiTheme="majorBidi" w:hAnsiTheme="majorBidi" w:cstheme="majorBidi"/>
        </w:rPr>
        <w:t xml:space="preserve">, </w:t>
      </w:r>
      <w:r>
        <w:rPr>
          <w:rFonts w:asciiTheme="majorBidi" w:hAnsiTheme="majorBidi" w:cstheme="majorBidi"/>
        </w:rPr>
        <w:t>les Médias et presses</w:t>
      </w:r>
      <w:r w:rsidR="00925258" w:rsidRPr="00925258">
        <w:rPr>
          <w:rFonts w:asciiTheme="majorBidi" w:hAnsiTheme="majorBidi" w:cstheme="majorBidi"/>
        </w:rPr>
        <w:t xml:space="preserve">, les réseaux sociaux (Facebook et Linkedin), participation à </w:t>
      </w:r>
      <w:r>
        <w:rPr>
          <w:rFonts w:asciiTheme="majorBidi" w:hAnsiTheme="majorBidi" w:cstheme="majorBidi"/>
        </w:rPr>
        <w:t xml:space="preserve">des compétitions de startups, </w:t>
      </w:r>
      <w:r w:rsidR="00925258" w:rsidRPr="00925258">
        <w:rPr>
          <w:rFonts w:asciiTheme="majorBidi" w:hAnsiTheme="majorBidi" w:cstheme="majorBidi"/>
        </w:rPr>
        <w:t xml:space="preserve">des réseaux d’entrepreneurs CEED, </w:t>
      </w:r>
      <w:r>
        <w:rPr>
          <w:rFonts w:asciiTheme="majorBidi" w:hAnsiTheme="majorBidi" w:cstheme="majorBidi"/>
        </w:rPr>
        <w:t>ainsi que des médias de communication classiques (flyers, affiches…).</w:t>
      </w:r>
    </w:p>
    <w:p w:rsidR="006F6D8C" w:rsidRPr="00306D33" w:rsidRDefault="00925258"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306D33">
        <w:rPr>
          <w:rFonts w:asciiTheme="majorBidi" w:hAnsiTheme="majorBidi" w:cstheme="majorBidi"/>
          <w:b/>
          <w:bCs/>
          <w:color w:val="70AD47" w:themeColor="accent6"/>
          <w:sz w:val="24"/>
          <w:szCs w:val="24"/>
          <w:u w:val="single" w:color="1F3864" w:themeColor="accent5" w:themeShade="80"/>
        </w:rPr>
        <w:t>Stratégie commerciale</w:t>
      </w:r>
      <w:r w:rsidR="006F6D8C" w:rsidRPr="00306D33">
        <w:rPr>
          <w:rFonts w:asciiTheme="majorBidi" w:hAnsiTheme="majorBidi" w:cstheme="majorBidi"/>
          <w:b/>
          <w:bCs/>
          <w:color w:val="70AD47" w:themeColor="accent6"/>
          <w:sz w:val="24"/>
          <w:szCs w:val="24"/>
          <w:u w:val="single" w:color="1F3864" w:themeColor="accent5" w:themeShade="80"/>
        </w:rPr>
        <w:t xml:space="preserve"> : </w:t>
      </w:r>
    </w:p>
    <w:p w:rsidR="00CE34FB" w:rsidRDefault="006F6D8C" w:rsidP="00CE34FB">
      <w:pPr>
        <w:rPr>
          <w:rFonts w:asciiTheme="majorBidi" w:hAnsiTheme="majorBidi" w:cstheme="majorBidi"/>
        </w:rPr>
      </w:pPr>
      <w:r>
        <w:rPr>
          <w:rFonts w:asciiTheme="majorBidi" w:hAnsiTheme="majorBidi" w:cstheme="majorBidi"/>
        </w:rPr>
        <w:t>Prospection commerciale auprès</w:t>
      </w:r>
      <w:r w:rsidR="00925258" w:rsidRPr="006F6D8C">
        <w:rPr>
          <w:rFonts w:asciiTheme="majorBidi" w:hAnsiTheme="majorBidi" w:cstheme="majorBidi"/>
        </w:rPr>
        <w:t xml:space="preserve"> des DRH </w:t>
      </w:r>
      <w:r>
        <w:rPr>
          <w:rFonts w:asciiTheme="majorBidi" w:hAnsiTheme="majorBidi" w:cstheme="majorBidi"/>
        </w:rPr>
        <w:t>des entreprises au Maroc :</w:t>
      </w:r>
      <w:r w:rsidR="00925258" w:rsidRPr="006F6D8C">
        <w:rPr>
          <w:rFonts w:asciiTheme="majorBidi" w:hAnsiTheme="majorBidi" w:cstheme="majorBidi"/>
        </w:rPr>
        <w:t xml:space="preserve"> </w:t>
      </w:r>
      <w:r>
        <w:rPr>
          <w:rFonts w:asciiTheme="majorBidi" w:hAnsiTheme="majorBidi" w:cstheme="majorBidi"/>
        </w:rPr>
        <w:t>ShoreIN cherchent à viser et à cibler principalement les Directeur des Ressources Humaines des entreprises marocaines afin de les contacter et de leurs offrir l’ensemble des produits et services que la plateforme offre afin de répondre à leurs besoins spécifiques en matière de recherche des candidats</w:t>
      </w:r>
      <w:r w:rsidR="00925258" w:rsidRPr="006F6D8C">
        <w:rPr>
          <w:rFonts w:asciiTheme="majorBidi" w:hAnsiTheme="majorBidi" w:cstheme="majorBidi"/>
        </w:rPr>
        <w:t xml:space="preserve">. </w:t>
      </w:r>
    </w:p>
    <w:p w:rsidR="00CE34FB" w:rsidRPr="00306D33" w:rsidRDefault="00925258"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306D33">
        <w:rPr>
          <w:rFonts w:asciiTheme="majorBidi" w:hAnsiTheme="majorBidi" w:cstheme="majorBidi"/>
          <w:b/>
          <w:bCs/>
          <w:color w:val="70AD47" w:themeColor="accent6"/>
          <w:sz w:val="24"/>
          <w:szCs w:val="24"/>
          <w:u w:val="single" w:color="1F3864" w:themeColor="accent5" w:themeShade="80"/>
        </w:rPr>
        <w:lastRenderedPageBreak/>
        <w:t>Objectifs commerciaux à trois ans et autres perspectives</w:t>
      </w:r>
      <w:r w:rsidR="00CE34FB" w:rsidRPr="00306D33">
        <w:rPr>
          <w:rFonts w:asciiTheme="majorBidi" w:hAnsiTheme="majorBidi" w:cstheme="majorBidi"/>
          <w:b/>
          <w:bCs/>
          <w:color w:val="70AD47" w:themeColor="accent6"/>
          <w:sz w:val="24"/>
          <w:szCs w:val="24"/>
          <w:u w:val="single" w:color="1F3864" w:themeColor="accent5" w:themeShade="80"/>
        </w:rPr>
        <w:t xml:space="preserve"> : </w:t>
      </w:r>
    </w:p>
    <w:p w:rsidR="00925258" w:rsidRDefault="00CE34FB" w:rsidP="00CE34FB">
      <w:pPr>
        <w:rPr>
          <w:rFonts w:asciiTheme="majorBidi" w:hAnsiTheme="majorBidi" w:cstheme="majorBidi"/>
        </w:rPr>
      </w:pPr>
      <w:r>
        <w:rPr>
          <w:rFonts w:asciiTheme="majorBidi" w:hAnsiTheme="majorBidi" w:cstheme="majorBidi"/>
        </w:rPr>
        <w:t>L’objectif de ShoreIN d’ici 3 ans est de devenir le L</w:t>
      </w:r>
      <w:r w:rsidR="00925258" w:rsidRPr="00CE34FB">
        <w:rPr>
          <w:rFonts w:asciiTheme="majorBidi" w:hAnsiTheme="majorBidi" w:cstheme="majorBidi"/>
        </w:rPr>
        <w:t>eader sur le marché de l’emploi au Maroc avec</w:t>
      </w:r>
      <w:r>
        <w:rPr>
          <w:rFonts w:asciiTheme="majorBidi" w:hAnsiTheme="majorBidi" w:cstheme="majorBidi"/>
        </w:rPr>
        <w:t xml:space="preserve"> une part de marché de 40%. ShoreIN estime qu’à la fin de 2015, elle sera</w:t>
      </w:r>
      <w:r w:rsidR="00925258" w:rsidRPr="00CE34FB">
        <w:rPr>
          <w:rFonts w:asciiTheme="majorBidi" w:hAnsiTheme="majorBidi" w:cstheme="majorBidi"/>
        </w:rPr>
        <w:t xml:space="preserve"> à 3% du marché avec 300.000 utilisateurs et 200 entreprises. </w:t>
      </w:r>
    </w:p>
    <w:p w:rsidR="005F03FC" w:rsidRPr="00306D33" w:rsidRDefault="005F03FC" w:rsidP="002D0102">
      <w:pPr>
        <w:pStyle w:val="Paragraphedeliste"/>
        <w:numPr>
          <w:ilvl w:val="0"/>
          <w:numId w:val="37"/>
        </w:numPr>
        <w:ind w:left="1418" w:hanging="709"/>
        <w:jc w:val="both"/>
        <w:rPr>
          <w:rFonts w:asciiTheme="majorBidi" w:hAnsiTheme="majorBidi" w:cstheme="majorBidi"/>
          <w:b/>
          <w:bCs/>
          <w:color w:val="1F3864" w:themeColor="accent5" w:themeShade="80"/>
          <w:sz w:val="32"/>
          <w:szCs w:val="32"/>
          <w:u w:val="thick" w:color="1F3864" w:themeColor="accent5" w:themeShade="80"/>
        </w:rPr>
      </w:pPr>
      <w:r w:rsidRPr="00306D33">
        <w:rPr>
          <w:rFonts w:asciiTheme="majorBidi" w:hAnsiTheme="majorBidi" w:cstheme="majorBidi"/>
          <w:b/>
          <w:bCs/>
          <w:color w:val="1F3864" w:themeColor="accent5" w:themeShade="80"/>
          <w:sz w:val="32"/>
          <w:szCs w:val="32"/>
          <w:u w:val="thick" w:color="1F3864" w:themeColor="accent5" w:themeShade="80"/>
        </w:rPr>
        <w:t>Diagnostic de la situation :</w:t>
      </w:r>
    </w:p>
    <w:p w:rsidR="006B5C73" w:rsidRDefault="006B5C73" w:rsidP="006B5C73">
      <w:pPr>
        <w:pStyle w:val="Paragraphedeliste"/>
        <w:ind w:left="1428"/>
        <w:rPr>
          <w:rFonts w:asciiTheme="majorBidi" w:hAnsiTheme="majorBidi" w:cstheme="majorBidi"/>
          <w:u w:val="single"/>
        </w:rPr>
      </w:pPr>
    </w:p>
    <w:p w:rsidR="005F03FC" w:rsidRPr="00306D33" w:rsidRDefault="005F03FC" w:rsidP="002D0102">
      <w:pPr>
        <w:pStyle w:val="Paragraphedeliste"/>
        <w:numPr>
          <w:ilvl w:val="0"/>
          <w:numId w:val="40"/>
        </w:numPr>
        <w:tabs>
          <w:tab w:val="left" w:pos="6738"/>
        </w:tabs>
        <w:rPr>
          <w:rFonts w:asciiTheme="majorBidi" w:hAnsiTheme="majorBidi" w:cstheme="majorBidi"/>
          <w:b/>
          <w:bCs/>
          <w:color w:val="C45911" w:themeColor="accent2" w:themeShade="BF"/>
          <w:sz w:val="28"/>
          <w:szCs w:val="28"/>
          <w:u w:val="single"/>
        </w:rPr>
      </w:pPr>
      <w:r w:rsidRPr="00306D33">
        <w:rPr>
          <w:rFonts w:asciiTheme="majorBidi" w:hAnsiTheme="majorBidi" w:cstheme="majorBidi"/>
          <w:b/>
          <w:bCs/>
          <w:color w:val="C45911" w:themeColor="accent2" w:themeShade="BF"/>
          <w:sz w:val="28"/>
          <w:szCs w:val="28"/>
          <w:u w:val="single"/>
        </w:rPr>
        <w:t xml:space="preserve">Diagnostic Interne : </w:t>
      </w:r>
    </w:p>
    <w:p w:rsidR="005F03FC" w:rsidRPr="005F03FC" w:rsidRDefault="005F03FC" w:rsidP="005F03FC">
      <w:pPr>
        <w:rPr>
          <w:rFonts w:asciiTheme="majorBidi" w:hAnsiTheme="majorBidi" w:cstheme="majorBidi"/>
          <w:u w:val="single"/>
        </w:rPr>
      </w:pPr>
      <w:r>
        <w:rPr>
          <w:rFonts w:asciiTheme="majorBidi" w:hAnsiTheme="majorBidi" w:cstheme="majorBidi"/>
          <w:noProof/>
          <w:u w:val="single"/>
          <w:lang w:eastAsia="fr-FR"/>
        </w:rPr>
        <w:drawing>
          <wp:inline distT="0" distB="0" distL="0" distR="0">
            <wp:extent cx="5486400" cy="6381344"/>
            <wp:effectExtent l="38100" t="0" r="38100" b="0"/>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F03FC" w:rsidRDefault="005F03FC" w:rsidP="005F03FC">
      <w:pPr>
        <w:pStyle w:val="Paragraphedeliste"/>
        <w:ind w:left="2148"/>
        <w:rPr>
          <w:rFonts w:asciiTheme="majorBidi" w:hAnsiTheme="majorBidi" w:cstheme="majorBidi"/>
          <w:u w:val="single"/>
        </w:rPr>
      </w:pPr>
    </w:p>
    <w:p w:rsidR="005F03FC" w:rsidRPr="001C5222" w:rsidRDefault="005F03FC" w:rsidP="001C5222">
      <w:pPr>
        <w:rPr>
          <w:rFonts w:asciiTheme="majorBidi" w:hAnsiTheme="majorBidi" w:cstheme="majorBidi"/>
          <w:u w:val="single"/>
        </w:rPr>
      </w:pPr>
    </w:p>
    <w:p w:rsidR="005F03FC" w:rsidRPr="00685840" w:rsidRDefault="005F03FC" w:rsidP="00685840">
      <w:pPr>
        <w:rPr>
          <w:rFonts w:asciiTheme="majorBidi" w:hAnsiTheme="majorBidi" w:cstheme="majorBidi"/>
          <w:u w:val="single"/>
        </w:rPr>
      </w:pPr>
    </w:p>
    <w:p w:rsidR="005F03FC" w:rsidRPr="00306D33" w:rsidRDefault="005F03FC" w:rsidP="002D0102">
      <w:pPr>
        <w:pStyle w:val="Paragraphedeliste"/>
        <w:numPr>
          <w:ilvl w:val="0"/>
          <w:numId w:val="40"/>
        </w:numPr>
        <w:tabs>
          <w:tab w:val="left" w:pos="6738"/>
        </w:tabs>
        <w:rPr>
          <w:rFonts w:asciiTheme="majorBidi" w:hAnsiTheme="majorBidi" w:cstheme="majorBidi"/>
          <w:b/>
          <w:bCs/>
          <w:color w:val="C45911" w:themeColor="accent2" w:themeShade="BF"/>
          <w:sz w:val="28"/>
          <w:szCs w:val="28"/>
          <w:u w:val="single"/>
        </w:rPr>
      </w:pPr>
      <w:r w:rsidRPr="00306D33">
        <w:rPr>
          <w:rFonts w:asciiTheme="majorBidi" w:hAnsiTheme="majorBidi" w:cstheme="majorBidi"/>
          <w:b/>
          <w:bCs/>
          <w:color w:val="C45911" w:themeColor="accent2" w:themeShade="BF"/>
          <w:sz w:val="28"/>
          <w:szCs w:val="28"/>
          <w:u w:val="single"/>
        </w:rPr>
        <w:t xml:space="preserve">Diagnostic Externe : </w:t>
      </w:r>
    </w:p>
    <w:p w:rsidR="00685840" w:rsidRPr="00685840" w:rsidRDefault="00685840" w:rsidP="00685840">
      <w:pPr>
        <w:rPr>
          <w:rFonts w:asciiTheme="majorBidi" w:hAnsiTheme="majorBidi" w:cstheme="majorBidi"/>
          <w:u w:val="single"/>
        </w:rPr>
      </w:pPr>
      <w:r>
        <w:rPr>
          <w:rFonts w:asciiTheme="majorBidi" w:hAnsiTheme="majorBidi" w:cstheme="majorBidi"/>
          <w:noProof/>
          <w:u w:val="single"/>
          <w:lang w:eastAsia="fr-FR"/>
        </w:rPr>
        <w:drawing>
          <wp:inline distT="0" distB="0" distL="0" distR="0">
            <wp:extent cx="5486400" cy="3852153"/>
            <wp:effectExtent l="57150" t="38100" r="38100" b="0"/>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E34FB" w:rsidRDefault="00CE34FB" w:rsidP="00CE34FB">
      <w:pPr>
        <w:rPr>
          <w:rFonts w:asciiTheme="majorBidi" w:hAnsiTheme="majorBidi" w:cstheme="majorBidi"/>
          <w:u w:val="single"/>
        </w:rPr>
      </w:pPr>
    </w:p>
    <w:p w:rsidR="0004740B" w:rsidRPr="0004740B" w:rsidRDefault="0004740B" w:rsidP="0004740B">
      <w:pPr>
        <w:rPr>
          <w:rFonts w:asciiTheme="majorBidi" w:hAnsiTheme="majorBidi" w:cstheme="majorBidi"/>
          <w:b/>
          <w:bCs/>
          <w:i/>
          <w:iCs/>
          <w:u w:val="single"/>
        </w:rPr>
      </w:pPr>
      <w:r w:rsidRPr="0004740B">
        <w:rPr>
          <w:rFonts w:asciiTheme="majorBidi" w:hAnsiTheme="majorBidi" w:cstheme="majorBidi"/>
          <w:b/>
          <w:bCs/>
          <w:i/>
          <w:iCs/>
          <w:u w:val="single"/>
        </w:rPr>
        <w:t>Synthèse :</w:t>
      </w:r>
    </w:p>
    <w:p w:rsidR="0004740B" w:rsidRDefault="0004740B" w:rsidP="0004740B">
      <w:pPr>
        <w:rPr>
          <w:rFonts w:asciiTheme="majorBidi" w:hAnsiTheme="majorBidi" w:cstheme="majorBidi"/>
        </w:rPr>
      </w:pPr>
      <w:r>
        <w:rPr>
          <w:rFonts w:asciiTheme="majorBidi" w:hAnsiTheme="majorBidi" w:cstheme="majorBidi"/>
        </w:rPr>
        <w:t>Malgré la puissance de la plateforme ShoreIN qui se stimule dans un certain nombre d’avantages concurrentiels qui n’existe pas chez ses concurrents sur le marché marocain, le réseau social ne dispose pas d’une notoriété assez importante sur le marché, et la plupart des chercheurs d’emploi ne connaissent pas ce réseau professionnel.</w:t>
      </w:r>
    </w:p>
    <w:p w:rsidR="0004740B" w:rsidRDefault="0004740B" w:rsidP="0004740B">
      <w:pPr>
        <w:rPr>
          <w:rFonts w:asciiTheme="majorBidi" w:hAnsiTheme="majorBidi" w:cstheme="majorBidi"/>
        </w:rPr>
      </w:pPr>
      <w:r>
        <w:rPr>
          <w:rFonts w:asciiTheme="majorBidi" w:hAnsiTheme="majorBidi" w:cstheme="majorBidi"/>
        </w:rPr>
        <w:t xml:space="preserve">Cependant, et vu les moyens financiers limités d’une telle Startup, les dépenses publicitaires et de communication de ShoreIN restent réduites en la comparant avec ses concurrents sur le marché. Ceci pousse l’entreprise à trouver d’autres moyens plus performants et avec les moindres coûts qui auront pour objectif de </w:t>
      </w:r>
      <w:r w:rsidRPr="0004740B">
        <w:rPr>
          <w:rFonts w:asciiTheme="majorBidi" w:hAnsiTheme="majorBidi" w:cstheme="majorBidi"/>
        </w:rPr>
        <w:t>construire une notoriété</w:t>
      </w:r>
      <w:r>
        <w:rPr>
          <w:rFonts w:asciiTheme="majorBidi" w:hAnsiTheme="majorBidi" w:cstheme="majorBidi"/>
        </w:rPr>
        <w:t xml:space="preserve"> et une image de marque de la plateforme sur son marché.</w:t>
      </w:r>
    </w:p>
    <w:p w:rsidR="00306D33" w:rsidRDefault="0004740B" w:rsidP="00FB3EC2">
      <w:pPr>
        <w:rPr>
          <w:rFonts w:asciiTheme="majorBidi" w:hAnsiTheme="majorBidi" w:cstheme="majorBidi"/>
        </w:rPr>
      </w:pPr>
      <w:r w:rsidRPr="0004740B">
        <w:rPr>
          <w:rFonts w:asciiTheme="majorBidi" w:hAnsiTheme="majorBidi" w:cstheme="majorBidi"/>
        </w:rPr>
        <w:t>Pour répondre à ce problème</w:t>
      </w:r>
      <w:r>
        <w:rPr>
          <w:rFonts w:asciiTheme="majorBidi" w:hAnsiTheme="majorBidi" w:cstheme="majorBidi"/>
        </w:rPr>
        <w:t xml:space="preserve">, nous avons choisi de mettre le point sur l’approche relationnelle entre le réseau social et ses utilisateurs en ligne : </w:t>
      </w:r>
      <w:r w:rsidRPr="00184916">
        <w:rPr>
          <w:rFonts w:asciiTheme="majorBidi" w:hAnsiTheme="majorBidi" w:cstheme="majorBidi"/>
        </w:rPr>
        <w:t>Les utilisateurs d’aujourd’hui sont plus</w:t>
      </w:r>
      <w:r w:rsidR="00184916">
        <w:rPr>
          <w:rFonts w:asciiTheme="majorBidi" w:hAnsiTheme="majorBidi" w:cstheme="majorBidi"/>
        </w:rPr>
        <w:t xml:space="preserve"> engagés dans le développement généralement d’une marque en ligne et plus spécifiquement d’un réseau social de recrutement en ligne</w:t>
      </w:r>
      <w:r w:rsidRPr="00184916">
        <w:rPr>
          <w:rFonts w:asciiTheme="majorBidi" w:hAnsiTheme="majorBidi" w:cstheme="majorBidi"/>
        </w:rPr>
        <w:t xml:space="preserve">. </w:t>
      </w:r>
      <w:r w:rsidR="00184916" w:rsidRPr="00184916">
        <w:rPr>
          <w:rFonts w:asciiTheme="majorBidi" w:hAnsiTheme="majorBidi" w:cstheme="majorBidi"/>
        </w:rPr>
        <w:t>Plus les réseaux en ligne mettent l’accent sur l’écoute de ses utilisateurs et</w:t>
      </w:r>
      <w:r w:rsidR="00184916">
        <w:rPr>
          <w:rFonts w:asciiTheme="majorBidi" w:hAnsiTheme="majorBidi" w:cstheme="majorBidi"/>
        </w:rPr>
        <w:t xml:space="preserve"> la valorisation de</w:t>
      </w:r>
      <w:r w:rsidR="00184916" w:rsidRPr="00184916">
        <w:rPr>
          <w:rFonts w:asciiTheme="majorBidi" w:hAnsiTheme="majorBidi" w:cstheme="majorBidi"/>
        </w:rPr>
        <w:t xml:space="preserve"> leur influence dans le développement et la croissance</w:t>
      </w:r>
      <w:r w:rsidR="00184916">
        <w:rPr>
          <w:rFonts w:asciiTheme="majorBidi" w:hAnsiTheme="majorBidi" w:cstheme="majorBidi"/>
        </w:rPr>
        <w:t xml:space="preserve"> de la marque</w:t>
      </w:r>
      <w:r w:rsidR="00184916" w:rsidRPr="00184916">
        <w:rPr>
          <w:rFonts w:asciiTheme="majorBidi" w:hAnsiTheme="majorBidi" w:cstheme="majorBidi"/>
        </w:rPr>
        <w:t xml:space="preserve">, plus ceux-ci cherchent à s’engager avec le réseau dans une relation </w:t>
      </w:r>
      <w:r w:rsidR="00184916">
        <w:rPr>
          <w:rFonts w:asciiTheme="majorBidi" w:hAnsiTheme="majorBidi" w:cstheme="majorBidi"/>
        </w:rPr>
        <w:t>à long terme et garantie</w:t>
      </w:r>
      <w:r w:rsidR="00184916" w:rsidRPr="00184916">
        <w:rPr>
          <w:rFonts w:asciiTheme="majorBidi" w:hAnsiTheme="majorBidi" w:cstheme="majorBidi"/>
        </w:rPr>
        <w:t xml:space="preserve">. </w:t>
      </w:r>
    </w:p>
    <w:p w:rsidR="00306D33" w:rsidRDefault="00306D33" w:rsidP="00FB3EC2">
      <w:pPr>
        <w:rPr>
          <w:rFonts w:asciiTheme="majorBidi" w:hAnsiTheme="majorBidi" w:cstheme="majorBidi"/>
        </w:rPr>
      </w:pPr>
    </w:p>
    <w:p w:rsidR="00306D33" w:rsidRDefault="00306D33" w:rsidP="00FB3EC2">
      <w:pPr>
        <w:rPr>
          <w:rFonts w:asciiTheme="majorBidi" w:hAnsiTheme="majorBidi" w:cstheme="majorBidi"/>
          <w:u w:val="single"/>
        </w:rPr>
      </w:pPr>
    </w:p>
    <w:p w:rsidR="00306D33" w:rsidRDefault="00306D33" w:rsidP="00FB3EC2">
      <w:pPr>
        <w:rPr>
          <w:rFonts w:asciiTheme="majorBidi" w:hAnsiTheme="majorBidi" w:cstheme="majorBidi"/>
          <w:u w:val="single"/>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306D33" w:rsidRPr="00951F1C" w:rsidTr="00CF2067">
        <w:trPr>
          <w:trHeight w:val="151"/>
        </w:trPr>
        <w:tc>
          <w:tcPr>
            <w:tcW w:w="9683" w:type="dxa"/>
            <w:tcBorders>
              <w:right w:val="single" w:sz="48" w:space="0" w:color="ED7D31" w:themeColor="accent2"/>
            </w:tcBorders>
            <w:shd w:val="clear" w:color="auto" w:fill="1F3864" w:themeFill="accent5" w:themeFillShade="80"/>
          </w:tcPr>
          <w:p w:rsidR="00306D33" w:rsidRPr="00306D33" w:rsidRDefault="00306D33" w:rsidP="002D0102">
            <w:pPr>
              <w:pStyle w:val="Paragraphedeliste"/>
              <w:numPr>
                <w:ilvl w:val="0"/>
                <w:numId w:val="36"/>
              </w:numPr>
              <w:rPr>
                <w:rFonts w:asciiTheme="majorBidi" w:hAnsiTheme="majorBidi" w:cstheme="majorBidi"/>
                <w:b/>
                <w:bCs/>
                <w:color w:val="FFFFFF" w:themeColor="background1"/>
                <w:sz w:val="36"/>
                <w:szCs w:val="36"/>
                <w:u w:val="thick" w:color="C45911" w:themeColor="accent2" w:themeShade="BF"/>
              </w:rPr>
            </w:pPr>
            <w:r w:rsidRPr="00306D33">
              <w:rPr>
                <w:rFonts w:asciiTheme="majorBidi" w:hAnsiTheme="majorBidi" w:cstheme="majorBidi"/>
                <w:b/>
                <w:bCs/>
                <w:color w:val="FFFFFF" w:themeColor="background1"/>
                <w:sz w:val="36"/>
                <w:szCs w:val="36"/>
                <w:u w:val="thick" w:color="C45911" w:themeColor="accent2" w:themeShade="BF"/>
              </w:rPr>
              <w:lastRenderedPageBreak/>
              <w:t>LA PROBLEMATIQUE DE LA RECHERCHE :</w:t>
            </w:r>
          </w:p>
        </w:tc>
      </w:tr>
    </w:tbl>
    <w:p w:rsidR="00306D33" w:rsidRPr="00306D33" w:rsidRDefault="00306D33" w:rsidP="00306D33">
      <w:pPr>
        <w:spacing w:after="0" w:line="240" w:lineRule="auto"/>
        <w:rPr>
          <w:rFonts w:asciiTheme="majorBidi" w:hAnsiTheme="majorBidi" w:cstheme="majorBidi"/>
          <w:b/>
          <w:bCs/>
          <w:color w:val="FFFFFF" w:themeColor="background1"/>
          <w:sz w:val="36"/>
          <w:szCs w:val="36"/>
          <w:u w:val="thick" w:color="C45911" w:themeColor="accent2" w:themeShade="BF"/>
        </w:rPr>
      </w:pPr>
    </w:p>
    <w:p w:rsidR="009E6CCB" w:rsidRPr="009E6CCB" w:rsidRDefault="009E6CCB" w:rsidP="009E6CCB">
      <w:pPr>
        <w:jc w:val="both"/>
        <w:rPr>
          <w:rFonts w:asciiTheme="majorBidi" w:hAnsiTheme="majorBidi" w:cstheme="majorBidi"/>
        </w:rPr>
      </w:pPr>
      <w:r w:rsidRPr="009E6CCB">
        <w:rPr>
          <w:rFonts w:asciiTheme="majorBidi" w:hAnsiTheme="majorBidi" w:cstheme="majorBidi"/>
        </w:rPr>
        <w:t xml:space="preserve">Comme a été dit dans l’introduction de ce rapport, notre thème s’inscrit dans le cadre du Marketing d’engagement, appliqué dans un cadre d’un réseau social professionnel de recrutement. La question principale de la recherche traite du renforcement des liens relationnels entre le réseau social et ses utilisateurs. Comme toute recherche scientifique, le chercheur a un positionnement et suit une démarche précise. </w:t>
      </w:r>
    </w:p>
    <w:p w:rsidR="009E6CCB" w:rsidRDefault="009E6CCB" w:rsidP="000963E1">
      <w:pPr>
        <w:jc w:val="both"/>
        <w:rPr>
          <w:rFonts w:asciiTheme="majorBidi" w:hAnsiTheme="majorBidi" w:cstheme="majorBidi"/>
          <w:color w:val="000000"/>
        </w:rPr>
      </w:pPr>
      <w:r w:rsidRPr="009E6CCB">
        <w:rPr>
          <w:rFonts w:asciiTheme="majorBidi" w:hAnsiTheme="majorBidi" w:cstheme="majorBidi"/>
          <w:color w:val="000000"/>
        </w:rPr>
        <w:t xml:space="preserve">L'étude focalise sur les caractéristiques majeures </w:t>
      </w:r>
      <w:r>
        <w:rPr>
          <w:rFonts w:asciiTheme="majorBidi" w:hAnsiTheme="majorBidi" w:cstheme="majorBidi"/>
          <w:color w:val="000000"/>
        </w:rPr>
        <w:t xml:space="preserve">des réseaux sociaux </w:t>
      </w:r>
      <w:r w:rsidR="00FB3EC2">
        <w:rPr>
          <w:rFonts w:asciiTheme="majorBidi" w:hAnsiTheme="majorBidi" w:cstheme="majorBidi"/>
          <w:color w:val="000000"/>
        </w:rPr>
        <w:t>qui ont été présentées dans l</w:t>
      </w:r>
      <w:r w:rsidRPr="009E6CCB">
        <w:rPr>
          <w:rFonts w:asciiTheme="majorBidi" w:hAnsiTheme="majorBidi" w:cstheme="majorBidi"/>
          <w:color w:val="000000"/>
        </w:rPr>
        <w:t>e tableau 1.</w:t>
      </w:r>
      <w:r w:rsidR="000963E1">
        <w:rPr>
          <w:rFonts w:asciiTheme="majorBidi" w:hAnsiTheme="majorBidi" w:cstheme="majorBidi"/>
          <w:color w:val="000000"/>
        </w:rPr>
        <w:t>7</w:t>
      </w:r>
      <w:r w:rsidRPr="009E6CCB">
        <w:rPr>
          <w:rFonts w:asciiTheme="majorBidi" w:hAnsiTheme="majorBidi" w:cstheme="majorBidi"/>
          <w:color w:val="000000"/>
        </w:rPr>
        <w:t xml:space="preserve"> soient (1) le sentiment d'appartenance, (2) les valeurs communes, (3) la participation active, (4) la participation passive, (5) </w:t>
      </w:r>
      <w:r w:rsidRPr="009E6CCB">
        <w:rPr>
          <w:rFonts w:asciiTheme="majorBidi" w:hAnsiTheme="majorBidi" w:cstheme="majorBidi"/>
          <w:i/>
          <w:iCs/>
          <w:color w:val="000000"/>
        </w:rPr>
        <w:t xml:space="preserve">le </w:t>
      </w:r>
      <w:r w:rsidRPr="009E6CCB">
        <w:rPr>
          <w:rFonts w:asciiTheme="majorBidi" w:hAnsiTheme="majorBidi" w:cstheme="majorBidi"/>
          <w:color w:val="000000"/>
        </w:rPr>
        <w:t xml:space="preserve">sentiment de responsabilité morale, et sur les deux composantes clés du marketing </w:t>
      </w:r>
      <w:r>
        <w:rPr>
          <w:rFonts w:asciiTheme="majorBidi" w:hAnsiTheme="majorBidi" w:cstheme="majorBidi"/>
          <w:color w:val="000000"/>
        </w:rPr>
        <w:t>d’engagement</w:t>
      </w:r>
      <w:r w:rsidRPr="009E6CCB">
        <w:rPr>
          <w:rFonts w:asciiTheme="majorBidi" w:hAnsiTheme="majorBidi" w:cstheme="majorBidi"/>
          <w:color w:val="000000"/>
        </w:rPr>
        <w:t xml:space="preserve">, (1) la confiance et (2) l'engagement. </w:t>
      </w:r>
    </w:p>
    <w:p w:rsidR="009E6CCB" w:rsidRDefault="009E6CCB" w:rsidP="006C6F4F">
      <w:pPr>
        <w:jc w:val="both"/>
        <w:rPr>
          <w:rFonts w:asciiTheme="majorBidi" w:hAnsiTheme="majorBidi" w:cstheme="majorBidi"/>
          <w:color w:val="000000"/>
        </w:rPr>
      </w:pPr>
      <w:r w:rsidRPr="009E6CCB">
        <w:rPr>
          <w:rFonts w:asciiTheme="majorBidi" w:hAnsiTheme="majorBidi" w:cstheme="majorBidi"/>
          <w:color w:val="000000"/>
        </w:rPr>
        <w:t xml:space="preserve">Cette étude a pour objectif de déterminer l'impact des </w:t>
      </w:r>
      <w:r>
        <w:rPr>
          <w:rFonts w:asciiTheme="majorBidi" w:hAnsiTheme="majorBidi" w:cstheme="majorBidi"/>
          <w:color w:val="000000"/>
        </w:rPr>
        <w:t>réseaux sociaux sur le marketing d’engagement dans le secteur du e-recrutement</w:t>
      </w:r>
      <w:r w:rsidRPr="009E6CCB">
        <w:rPr>
          <w:rFonts w:asciiTheme="majorBidi" w:hAnsiTheme="majorBidi" w:cstheme="majorBidi"/>
          <w:color w:val="000000"/>
        </w:rPr>
        <w:t xml:space="preserve">. </w:t>
      </w:r>
      <w:r>
        <w:rPr>
          <w:rFonts w:asciiTheme="majorBidi" w:hAnsiTheme="majorBidi" w:cstheme="majorBidi"/>
          <w:color w:val="000000"/>
        </w:rPr>
        <w:t>La revue de littérature</w:t>
      </w:r>
      <w:r w:rsidRPr="009E6CCB">
        <w:rPr>
          <w:rFonts w:asciiTheme="majorBidi" w:hAnsiTheme="majorBidi" w:cstheme="majorBidi"/>
          <w:color w:val="000000"/>
        </w:rPr>
        <w:t xml:space="preserve"> montre que très peu d'études ont envisagé à la fois les </w:t>
      </w:r>
      <w:r>
        <w:rPr>
          <w:rFonts w:asciiTheme="majorBidi" w:hAnsiTheme="majorBidi" w:cstheme="majorBidi"/>
          <w:color w:val="000000"/>
        </w:rPr>
        <w:t>réseaux sociaux</w:t>
      </w:r>
      <w:r w:rsidRPr="009E6CCB">
        <w:rPr>
          <w:rFonts w:asciiTheme="majorBidi" w:hAnsiTheme="majorBidi" w:cstheme="majorBidi"/>
          <w:color w:val="000000"/>
        </w:rPr>
        <w:t xml:space="preserve"> et l'approche </w:t>
      </w:r>
      <w:r>
        <w:rPr>
          <w:rFonts w:asciiTheme="majorBidi" w:hAnsiTheme="majorBidi" w:cstheme="majorBidi"/>
          <w:color w:val="000000"/>
        </w:rPr>
        <w:t>d’engagement</w:t>
      </w:r>
      <w:r w:rsidRPr="009E6CCB">
        <w:rPr>
          <w:rFonts w:asciiTheme="majorBidi" w:hAnsiTheme="majorBidi" w:cstheme="majorBidi"/>
          <w:color w:val="000000"/>
        </w:rPr>
        <w:t xml:space="preserve">. Notre </w:t>
      </w:r>
      <w:r>
        <w:rPr>
          <w:rFonts w:asciiTheme="majorBidi" w:hAnsiTheme="majorBidi" w:cstheme="majorBidi"/>
          <w:color w:val="000000"/>
        </w:rPr>
        <w:t>rapport</w:t>
      </w:r>
      <w:r w:rsidRPr="009E6CCB">
        <w:rPr>
          <w:rFonts w:asciiTheme="majorBidi" w:hAnsiTheme="majorBidi" w:cstheme="majorBidi"/>
          <w:color w:val="000000"/>
        </w:rPr>
        <w:t xml:space="preserve"> permet donc d'approfondir le sujet sur la relation entre les </w:t>
      </w:r>
      <w:r>
        <w:rPr>
          <w:rFonts w:asciiTheme="majorBidi" w:hAnsiTheme="majorBidi" w:cstheme="majorBidi"/>
          <w:color w:val="000000"/>
        </w:rPr>
        <w:t>réseaux sociaux</w:t>
      </w:r>
      <w:r w:rsidRPr="009E6CCB">
        <w:rPr>
          <w:rFonts w:asciiTheme="majorBidi" w:hAnsiTheme="majorBidi" w:cstheme="majorBidi"/>
          <w:color w:val="000000"/>
        </w:rPr>
        <w:t xml:space="preserve"> et le marketing </w:t>
      </w:r>
      <w:r w:rsidR="006C6F4F">
        <w:rPr>
          <w:rFonts w:asciiTheme="majorBidi" w:hAnsiTheme="majorBidi" w:cstheme="majorBidi"/>
          <w:color w:val="000000"/>
        </w:rPr>
        <w:t>d’engagement</w:t>
      </w:r>
      <w:r w:rsidRPr="009E6CCB">
        <w:rPr>
          <w:rFonts w:asciiTheme="majorBidi" w:hAnsiTheme="majorBidi" w:cstheme="majorBidi"/>
          <w:color w:val="000000"/>
        </w:rPr>
        <w:t xml:space="preserve"> dans le contexte </w:t>
      </w:r>
      <w:r>
        <w:rPr>
          <w:rFonts w:asciiTheme="majorBidi" w:hAnsiTheme="majorBidi" w:cstheme="majorBidi"/>
          <w:color w:val="000000"/>
        </w:rPr>
        <w:t>du e-recrutement</w:t>
      </w:r>
      <w:r w:rsidRPr="009E6CCB">
        <w:rPr>
          <w:rFonts w:asciiTheme="majorBidi" w:hAnsiTheme="majorBidi" w:cstheme="majorBidi"/>
          <w:color w:val="000000"/>
        </w:rPr>
        <w:t xml:space="preserve"> et ainsi de combler cette lacune de la 1ittérature. </w:t>
      </w:r>
    </w:p>
    <w:p w:rsidR="00EC1824" w:rsidRDefault="009E6CCB" w:rsidP="00EC1824">
      <w:pPr>
        <w:jc w:val="both"/>
        <w:rPr>
          <w:color w:val="000000"/>
          <w:sz w:val="20"/>
          <w:szCs w:val="20"/>
        </w:rPr>
      </w:pPr>
      <w:r w:rsidRPr="009E6CCB">
        <w:rPr>
          <w:rFonts w:asciiTheme="majorBidi" w:hAnsiTheme="majorBidi" w:cstheme="majorBidi"/>
          <w:color w:val="000000"/>
        </w:rPr>
        <w:t xml:space="preserve">Les résultats de cette recherche permettront de mieux comprendre comment les caractéristiques des </w:t>
      </w:r>
      <w:r w:rsidR="0004740B">
        <w:rPr>
          <w:rFonts w:asciiTheme="majorBidi" w:hAnsiTheme="majorBidi" w:cstheme="majorBidi"/>
          <w:color w:val="000000"/>
        </w:rPr>
        <w:t>réseaux sociaux</w:t>
      </w:r>
      <w:r w:rsidRPr="009E6CCB">
        <w:rPr>
          <w:rFonts w:asciiTheme="majorBidi" w:hAnsiTheme="majorBidi" w:cstheme="majorBidi"/>
          <w:color w:val="000000"/>
        </w:rPr>
        <w:t xml:space="preserve"> influencent la confiance et l'engagement des </w:t>
      </w:r>
      <w:r w:rsidR="0004740B">
        <w:rPr>
          <w:rFonts w:asciiTheme="majorBidi" w:hAnsiTheme="majorBidi" w:cstheme="majorBidi"/>
          <w:color w:val="000000"/>
        </w:rPr>
        <w:t>utilisateurs</w:t>
      </w:r>
      <w:r w:rsidRPr="009E6CCB">
        <w:rPr>
          <w:rFonts w:asciiTheme="majorBidi" w:hAnsiTheme="majorBidi" w:cstheme="majorBidi"/>
          <w:color w:val="000000"/>
        </w:rPr>
        <w:t xml:space="preserve"> envers l</w:t>
      </w:r>
      <w:r w:rsidR="0004740B">
        <w:rPr>
          <w:rFonts w:asciiTheme="majorBidi" w:hAnsiTheme="majorBidi" w:cstheme="majorBidi"/>
          <w:color w:val="000000"/>
        </w:rPr>
        <w:t>’entreprise</w:t>
      </w:r>
      <w:r w:rsidRPr="009E6CCB">
        <w:rPr>
          <w:rFonts w:asciiTheme="majorBidi" w:hAnsiTheme="majorBidi" w:cstheme="majorBidi"/>
          <w:color w:val="000000"/>
        </w:rPr>
        <w:t>.</w:t>
      </w:r>
      <w:r>
        <w:rPr>
          <w:color w:val="000000"/>
          <w:sz w:val="20"/>
          <w:szCs w:val="20"/>
        </w:rPr>
        <w:t xml:space="preserve"> </w:t>
      </w:r>
    </w:p>
    <w:p w:rsidR="008C546A" w:rsidRDefault="008C546A" w:rsidP="0004740B">
      <w:pPr>
        <w:jc w:val="both"/>
        <w:rPr>
          <w:rFonts w:asciiTheme="majorBidi" w:hAnsiTheme="majorBidi" w:cstheme="majorBidi"/>
        </w:rPr>
      </w:pPr>
    </w:p>
    <w:p w:rsidR="008C546A" w:rsidRDefault="008C546A" w:rsidP="000963E1">
      <w:pPr>
        <w:rPr>
          <w:rFonts w:asciiTheme="majorBidi" w:hAnsiTheme="majorBidi" w:cstheme="majorBidi"/>
        </w:rPr>
      </w:pPr>
      <w:r w:rsidRPr="000963E1">
        <w:rPr>
          <w:rFonts w:asciiTheme="majorBidi" w:hAnsiTheme="majorBidi" w:cstheme="majorBidi"/>
        </w:rPr>
        <w:t>La figure 2.1 résume le cadre conceptuel de cette recherche :</w:t>
      </w:r>
    </w:p>
    <w:p w:rsidR="008C546A" w:rsidRPr="000963E1" w:rsidRDefault="000963E1" w:rsidP="000963E1">
      <w:pPr>
        <w:jc w:val="center"/>
        <w:rPr>
          <w:rFonts w:asciiTheme="majorBidi" w:hAnsiTheme="majorBidi" w:cstheme="majorBidi"/>
          <w:b/>
          <w:bCs/>
          <w:u w:val="single"/>
        </w:rPr>
      </w:pPr>
      <w:r w:rsidRPr="008C546A">
        <w:rPr>
          <w:rFonts w:asciiTheme="majorBidi" w:hAnsiTheme="majorBidi" w:cstheme="majorBidi"/>
          <w:b/>
          <w:bCs/>
          <w:u w:val="single"/>
        </w:rPr>
        <w:t>La figure 2.</w:t>
      </w:r>
      <w:r>
        <w:rPr>
          <w:rFonts w:asciiTheme="majorBidi" w:hAnsiTheme="majorBidi" w:cstheme="majorBidi"/>
          <w:b/>
          <w:bCs/>
          <w:u w:val="single"/>
        </w:rPr>
        <w:t>2 : L</w:t>
      </w:r>
      <w:r w:rsidRPr="008C546A">
        <w:rPr>
          <w:rFonts w:asciiTheme="majorBidi" w:hAnsiTheme="majorBidi" w:cstheme="majorBidi"/>
          <w:b/>
          <w:bCs/>
          <w:u w:val="single"/>
        </w:rPr>
        <w:t>e cad</w:t>
      </w:r>
      <w:r>
        <w:rPr>
          <w:rFonts w:asciiTheme="majorBidi" w:hAnsiTheme="majorBidi" w:cstheme="majorBidi"/>
          <w:b/>
          <w:bCs/>
          <w:u w:val="single"/>
        </w:rPr>
        <w:t>re conceptuel de la recherche </w:t>
      </w:r>
    </w:p>
    <w:p w:rsidR="009E6CCB" w:rsidRPr="009E6CCB" w:rsidRDefault="008C546A" w:rsidP="008C546A">
      <w:pPr>
        <w:jc w:val="both"/>
        <w:rPr>
          <w:rFonts w:asciiTheme="majorBidi" w:hAnsiTheme="majorBidi" w:cstheme="majorBidi"/>
        </w:rPr>
      </w:pPr>
      <w:r>
        <w:rPr>
          <w:rFonts w:asciiTheme="majorBidi" w:hAnsiTheme="majorBidi" w:cstheme="majorBidi"/>
          <w:noProof/>
          <w:lang w:eastAsia="fr-FR"/>
        </w:rPr>
        <mc:AlternateContent>
          <mc:Choice Requires="wps">
            <w:drawing>
              <wp:anchor distT="0" distB="0" distL="114300" distR="114300" simplePos="0" relativeHeight="251673600" behindDoc="0" locked="0" layoutInCell="1" allowOverlap="1" wp14:anchorId="6B85F15F" wp14:editId="0C89C5BF">
                <wp:simplePos x="0" y="0"/>
                <wp:positionH relativeFrom="column">
                  <wp:posOffset>1843405</wp:posOffset>
                </wp:positionH>
                <wp:positionV relativeFrom="paragraph">
                  <wp:posOffset>725424</wp:posOffset>
                </wp:positionV>
                <wp:extent cx="2245360" cy="423545"/>
                <wp:effectExtent l="0" t="57150" r="2540" b="33655"/>
                <wp:wrapNone/>
                <wp:docPr id="48" name="Connecteur droit avec flèche 48"/>
                <wp:cNvGraphicFramePr/>
                <a:graphic xmlns:a="http://schemas.openxmlformats.org/drawingml/2006/main">
                  <a:graphicData uri="http://schemas.microsoft.com/office/word/2010/wordprocessingShape">
                    <wps:wsp>
                      <wps:cNvCnPr/>
                      <wps:spPr>
                        <a:xfrm flipV="1">
                          <a:off x="0" y="0"/>
                          <a:ext cx="2245360" cy="423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882C0D" id="_x0000_t32" coordsize="21600,21600" o:spt="32" o:oned="t" path="m,l21600,21600e" filled="f">
                <v:path arrowok="t" fillok="f" o:connecttype="none"/>
                <o:lock v:ext="edit" shapetype="t"/>
              </v:shapetype>
              <v:shape id="Connecteur droit avec flèche 48" o:spid="_x0000_s1026" type="#_x0000_t32" style="position:absolute;margin-left:145.15pt;margin-top:57.1pt;width:176.8pt;height:33.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" strokecolor="black [3200]" strokeweight=".5pt">
                <v:stroke endarrow="block" joinstyle="miter"/>
              </v:shape>
            </w:pict>
          </mc:Fallback>
        </mc:AlternateContent>
      </w:r>
      <w:r>
        <w:rPr>
          <w:rFonts w:asciiTheme="majorBidi" w:hAnsiTheme="majorBidi" w:cstheme="majorBidi"/>
          <w:noProof/>
          <w:lang w:eastAsia="fr-FR"/>
        </w:rPr>
        <mc:AlternateContent>
          <mc:Choice Requires="wpg">
            <w:drawing>
              <wp:anchor distT="0" distB="0" distL="114300" distR="114300" simplePos="0" relativeHeight="251688960" behindDoc="0" locked="0" layoutInCell="1" allowOverlap="1" wp14:anchorId="5E1574EA" wp14:editId="783321BA">
                <wp:simplePos x="0" y="0"/>
                <wp:positionH relativeFrom="column">
                  <wp:posOffset>14300</wp:posOffset>
                </wp:positionH>
                <wp:positionV relativeFrom="paragraph">
                  <wp:posOffset>95885</wp:posOffset>
                </wp:positionV>
                <wp:extent cx="5953760" cy="2172335"/>
                <wp:effectExtent l="0" t="0" r="27940" b="18415"/>
                <wp:wrapNone/>
                <wp:docPr id="57" name="Groupe 57"/>
                <wp:cNvGraphicFramePr/>
                <a:graphic xmlns:a="http://schemas.openxmlformats.org/drawingml/2006/main">
                  <a:graphicData uri="http://schemas.microsoft.com/office/word/2010/wordprocessingGroup">
                    <wpg:wgp>
                      <wpg:cNvGrpSpPr/>
                      <wpg:grpSpPr>
                        <a:xfrm>
                          <a:off x="0" y="0"/>
                          <a:ext cx="5953760" cy="2172335"/>
                          <a:chOff x="0" y="0"/>
                          <a:chExt cx="5954344" cy="2172614"/>
                        </a:xfrm>
                      </wpg:grpSpPr>
                      <wpg:grpSp>
                        <wpg:cNvPr id="45" name="Groupe 45"/>
                        <wpg:cNvGrpSpPr/>
                        <wpg:grpSpPr>
                          <a:xfrm>
                            <a:off x="0" y="0"/>
                            <a:ext cx="5954344" cy="2172614"/>
                            <a:chOff x="0" y="0"/>
                            <a:chExt cx="5954344" cy="2172614"/>
                          </a:xfrm>
                        </wpg:grpSpPr>
                        <wpg:grpSp>
                          <wpg:cNvPr id="42" name="Groupe 42"/>
                          <wpg:cNvGrpSpPr/>
                          <wpg:grpSpPr>
                            <a:xfrm>
                              <a:off x="0" y="0"/>
                              <a:ext cx="1828800" cy="2172614"/>
                              <a:chOff x="0" y="0"/>
                              <a:chExt cx="1828800" cy="2172614"/>
                            </a:xfrm>
                          </wpg:grpSpPr>
                          <wps:wsp>
                            <wps:cNvPr id="36" name="Zone de texte 36"/>
                            <wps:cNvSpPr txBox="1"/>
                            <wps:spPr>
                              <a:xfrm>
                                <a:off x="0" y="0"/>
                                <a:ext cx="182880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FB3EC2" w:rsidRDefault="00BE1C93">
                                  <w:pPr>
                                    <w:rPr>
                                      <w:rFonts w:asciiTheme="majorBidi" w:hAnsiTheme="majorBidi" w:cstheme="majorBidi"/>
                                    </w:rPr>
                                  </w:pPr>
                                  <w:r w:rsidRPr="00FB3EC2">
                                    <w:rPr>
                                      <w:rFonts w:asciiTheme="majorBidi" w:hAnsiTheme="majorBidi" w:cstheme="majorBidi"/>
                                    </w:rPr>
                                    <w:t xml:space="preserve">Le sentiment d’appartenance </w:t>
                                  </w:r>
                                </w:p>
                                <w:p w:rsidR="00BE1C93" w:rsidRDefault="00BE1C93"/>
                                <w:p w:rsidR="00BE1C93" w:rsidRPr="00FB3EC2" w:rsidRDefault="00BE1C93">
                                  <w:pPr>
                                    <w:rPr>
                                      <w:rFonts w:asciiTheme="majorBidi" w:hAnsiTheme="majorBidi" w:cstheme="majorBidi"/>
                                    </w:rPr>
                                  </w:pPr>
                                  <w:r w:rsidRPr="00FB3EC2">
                                    <w:rPr>
                                      <w:rFonts w:asciiTheme="majorBidi" w:hAnsiTheme="majorBidi" w:cstheme="majorBidi"/>
                                    </w:rPr>
                                    <w:t xml:space="preserve">Le sentiment d’appartenance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0" y="446227"/>
                                <a:ext cx="182880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FB3EC2" w:rsidRDefault="00BE1C93" w:rsidP="00CF5CD7">
                                  <w:pPr>
                                    <w:rPr>
                                      <w:rFonts w:asciiTheme="majorBidi" w:hAnsiTheme="majorBidi" w:cstheme="majorBidi"/>
                                    </w:rPr>
                                  </w:pPr>
                                  <w:r w:rsidRPr="00FB3EC2">
                                    <w:rPr>
                                      <w:rFonts w:asciiTheme="majorBidi" w:hAnsiTheme="majorBidi" w:cstheme="majorBidi"/>
                                    </w:rPr>
                                    <w:t>L</w:t>
                                  </w:r>
                                  <w:r>
                                    <w:rPr>
                                      <w:rFonts w:asciiTheme="majorBidi" w:hAnsiTheme="majorBidi" w:cstheme="majorBidi"/>
                                    </w:rPr>
                                    <w:t>es valeurs communes</w:t>
                                  </w:r>
                                </w:p>
                                <w:p w:rsidR="00BE1C93" w:rsidRDefault="00BE1C93"/>
                                <w:p w:rsidR="00BE1C93" w:rsidRPr="00FB3EC2" w:rsidRDefault="00BE1C93" w:rsidP="00CF5CD7">
                                  <w:pPr>
                                    <w:rPr>
                                      <w:rFonts w:asciiTheme="majorBidi" w:hAnsiTheme="majorBidi" w:cstheme="majorBidi"/>
                                    </w:rPr>
                                  </w:pPr>
                                  <w:r w:rsidRPr="00FB3EC2">
                                    <w:rPr>
                                      <w:rFonts w:asciiTheme="majorBidi" w:hAnsiTheme="majorBidi" w:cstheme="majorBidi"/>
                                    </w:rPr>
                                    <w:t>L</w:t>
                                  </w:r>
                                  <w:r>
                                    <w:rPr>
                                      <w:rFonts w:asciiTheme="majorBidi" w:hAnsiTheme="majorBidi" w:cstheme="majorBidi"/>
                                    </w:rPr>
                                    <w:t>es valeurs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885139"/>
                                <a:ext cx="182880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FB3EC2" w:rsidRDefault="00BE1C93" w:rsidP="00CF5CD7">
                                  <w:pPr>
                                    <w:rPr>
                                      <w:rFonts w:asciiTheme="majorBidi" w:hAnsiTheme="majorBidi" w:cstheme="majorBidi"/>
                                    </w:rPr>
                                  </w:pPr>
                                  <w:r>
                                    <w:rPr>
                                      <w:rFonts w:asciiTheme="majorBidi" w:hAnsiTheme="majorBidi" w:cstheme="majorBidi"/>
                                    </w:rPr>
                                    <w:t>La participation active</w:t>
                                  </w:r>
                                </w:p>
                                <w:p w:rsidR="00BE1C93" w:rsidRDefault="00BE1C93"/>
                                <w:p w:rsidR="00BE1C93" w:rsidRPr="00FB3EC2" w:rsidRDefault="00BE1C93" w:rsidP="00CF5CD7">
                                  <w:pPr>
                                    <w:rPr>
                                      <w:rFonts w:asciiTheme="majorBidi" w:hAnsiTheme="majorBidi" w:cstheme="majorBidi"/>
                                    </w:rPr>
                                  </w:pPr>
                                  <w:r>
                                    <w:rPr>
                                      <w:rFonts w:asciiTheme="majorBidi" w:hAnsiTheme="majorBidi" w:cstheme="majorBidi"/>
                                    </w:rPr>
                                    <w:t>La participation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0" y="1316736"/>
                                <a:ext cx="182880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FB3EC2" w:rsidRDefault="00BE1C93" w:rsidP="00CF5CD7">
                                  <w:pPr>
                                    <w:rPr>
                                      <w:rFonts w:asciiTheme="majorBidi" w:hAnsiTheme="majorBidi" w:cstheme="majorBidi"/>
                                    </w:rPr>
                                  </w:pPr>
                                  <w:r>
                                    <w:rPr>
                                      <w:rFonts w:asciiTheme="majorBidi" w:hAnsiTheme="majorBidi" w:cstheme="majorBidi"/>
                                    </w:rPr>
                                    <w:t>La participation passive</w:t>
                                  </w:r>
                                  <w:r w:rsidRPr="00FB3EC2">
                                    <w:rPr>
                                      <w:rFonts w:asciiTheme="majorBidi" w:hAnsiTheme="majorBidi" w:cstheme="majorBidi"/>
                                    </w:rPr>
                                    <w:t xml:space="preserve"> </w:t>
                                  </w:r>
                                </w:p>
                                <w:p w:rsidR="00BE1C93" w:rsidRDefault="00BE1C93"/>
                                <w:p w:rsidR="00BE1C93" w:rsidRPr="00FB3EC2" w:rsidRDefault="00BE1C93" w:rsidP="00CF5CD7">
                                  <w:pPr>
                                    <w:rPr>
                                      <w:rFonts w:asciiTheme="majorBidi" w:hAnsiTheme="majorBidi" w:cstheme="majorBidi"/>
                                    </w:rPr>
                                  </w:pPr>
                                  <w:r>
                                    <w:rPr>
                                      <w:rFonts w:asciiTheme="majorBidi" w:hAnsiTheme="majorBidi" w:cstheme="majorBidi"/>
                                    </w:rPr>
                                    <w:t>La participation passive</w:t>
                                  </w:r>
                                  <w:r w:rsidRPr="00FB3EC2">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0" y="1748333"/>
                                <a:ext cx="1828800" cy="4242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FB3EC2" w:rsidRDefault="00BE1C93" w:rsidP="00CF5CD7">
                                  <w:pPr>
                                    <w:rPr>
                                      <w:rFonts w:asciiTheme="majorBidi" w:hAnsiTheme="majorBidi" w:cstheme="majorBidi"/>
                                    </w:rPr>
                                  </w:pPr>
                                  <w:r>
                                    <w:rPr>
                                      <w:rFonts w:asciiTheme="majorBidi" w:hAnsiTheme="majorBidi" w:cstheme="majorBidi"/>
                                    </w:rPr>
                                    <w:t>Le sentiment de responsabilité morale</w:t>
                                  </w:r>
                                  <w:r w:rsidRPr="00FB3EC2">
                                    <w:rPr>
                                      <w:rFonts w:asciiTheme="majorBidi" w:hAnsiTheme="majorBidi" w:cstheme="majorBidi"/>
                                    </w:rPr>
                                    <w:t xml:space="preserve"> </w:t>
                                  </w:r>
                                </w:p>
                                <w:p w:rsidR="00BE1C93" w:rsidRDefault="00BE1C93"/>
                                <w:p w:rsidR="00BE1C93" w:rsidRPr="00FB3EC2" w:rsidRDefault="00BE1C93" w:rsidP="00CF5CD7">
                                  <w:pPr>
                                    <w:rPr>
                                      <w:rFonts w:asciiTheme="majorBidi" w:hAnsiTheme="majorBidi" w:cstheme="majorBidi"/>
                                    </w:rPr>
                                  </w:pPr>
                                  <w:r>
                                    <w:rPr>
                                      <w:rFonts w:asciiTheme="majorBidi" w:hAnsiTheme="majorBidi" w:cstheme="majorBidi"/>
                                    </w:rPr>
                                    <w:t>Le sentiment de responsabilité morale</w:t>
                                  </w:r>
                                  <w:r w:rsidRPr="00FB3EC2">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Zone de texte 43"/>
                          <wps:cNvSpPr txBox="1"/>
                          <wps:spPr>
                            <a:xfrm>
                              <a:off x="4096512" y="256032"/>
                              <a:ext cx="1843201" cy="753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CF5CD7" w:rsidRDefault="00BE1C93" w:rsidP="00CF5CD7">
                                <w:pPr>
                                  <w:spacing w:after="0"/>
                                  <w:jc w:val="center"/>
                                  <w:rPr>
                                    <w:b/>
                                    <w:bCs/>
                                    <w:u w:val="single"/>
                                  </w:rPr>
                                </w:pPr>
                                <w:r w:rsidRPr="00CF5CD7">
                                  <w:rPr>
                                    <w:b/>
                                    <w:bCs/>
                                    <w:u w:val="single"/>
                                  </w:rPr>
                                  <w:t>La confiance :</w:t>
                                </w:r>
                              </w:p>
                              <w:p w:rsidR="00BE1C93" w:rsidRPr="00CF5CD7" w:rsidRDefault="00BE1C93" w:rsidP="002D0102">
                                <w:pPr>
                                  <w:pStyle w:val="Paragraphedeliste"/>
                                  <w:numPr>
                                    <w:ilvl w:val="0"/>
                                    <w:numId w:val="18"/>
                                  </w:numPr>
                                  <w:spacing w:after="0"/>
                                  <w:rPr>
                                    <w:sz w:val="20"/>
                                    <w:szCs w:val="20"/>
                                  </w:rPr>
                                </w:pPr>
                                <w:r w:rsidRPr="00CF5CD7">
                                  <w:rPr>
                                    <w:sz w:val="20"/>
                                    <w:szCs w:val="20"/>
                                  </w:rPr>
                                  <w:t>La compétence</w:t>
                                </w:r>
                              </w:p>
                              <w:p w:rsidR="00BE1C93" w:rsidRPr="00CF5CD7" w:rsidRDefault="00BE1C93" w:rsidP="002D0102">
                                <w:pPr>
                                  <w:pStyle w:val="Paragraphedeliste"/>
                                  <w:numPr>
                                    <w:ilvl w:val="0"/>
                                    <w:numId w:val="18"/>
                                  </w:numPr>
                                  <w:spacing w:after="0"/>
                                  <w:rPr>
                                    <w:sz w:val="20"/>
                                    <w:szCs w:val="20"/>
                                  </w:rPr>
                                </w:pPr>
                                <w:r w:rsidRPr="00CF5CD7">
                                  <w:rPr>
                                    <w:sz w:val="20"/>
                                    <w:szCs w:val="20"/>
                                  </w:rPr>
                                  <w:t>La bienveillance</w:t>
                                </w:r>
                              </w:p>
                              <w:p w:rsidR="00BE1C93" w:rsidRPr="00CF5CD7" w:rsidRDefault="00BE1C93" w:rsidP="002D0102">
                                <w:pPr>
                                  <w:pStyle w:val="Paragraphedeliste"/>
                                  <w:numPr>
                                    <w:ilvl w:val="0"/>
                                    <w:numId w:val="18"/>
                                  </w:numPr>
                                  <w:spacing w:after="0"/>
                                  <w:rPr>
                                    <w:sz w:val="20"/>
                                    <w:szCs w:val="20"/>
                                  </w:rPr>
                                </w:pPr>
                                <w:r w:rsidRPr="00CF5CD7">
                                  <w:rPr>
                                    <w:sz w:val="20"/>
                                    <w:szCs w:val="20"/>
                                  </w:rPr>
                                  <w:t>L’intégrité</w:t>
                                </w:r>
                              </w:p>
                              <w:p w:rsidR="00BE1C93" w:rsidRDefault="00BE1C93"/>
                              <w:p w:rsidR="00BE1C93" w:rsidRPr="00CF5CD7" w:rsidRDefault="00BE1C93" w:rsidP="00CF5CD7">
                                <w:pPr>
                                  <w:spacing w:after="0"/>
                                  <w:jc w:val="center"/>
                                  <w:rPr>
                                    <w:b/>
                                    <w:bCs/>
                                    <w:u w:val="single"/>
                                  </w:rPr>
                                </w:pPr>
                                <w:r w:rsidRPr="00CF5CD7">
                                  <w:rPr>
                                    <w:b/>
                                    <w:bCs/>
                                    <w:u w:val="single"/>
                                  </w:rPr>
                                  <w:t>La confiance :</w:t>
                                </w:r>
                              </w:p>
                              <w:p w:rsidR="00BE1C93" w:rsidRPr="00CF5CD7" w:rsidRDefault="00BE1C93" w:rsidP="002D0102">
                                <w:pPr>
                                  <w:pStyle w:val="Paragraphedeliste"/>
                                  <w:numPr>
                                    <w:ilvl w:val="0"/>
                                    <w:numId w:val="18"/>
                                  </w:numPr>
                                  <w:spacing w:after="0"/>
                                  <w:rPr>
                                    <w:sz w:val="20"/>
                                    <w:szCs w:val="20"/>
                                  </w:rPr>
                                </w:pPr>
                                <w:r w:rsidRPr="00CF5CD7">
                                  <w:rPr>
                                    <w:sz w:val="20"/>
                                    <w:szCs w:val="20"/>
                                  </w:rPr>
                                  <w:t>La compétence</w:t>
                                </w:r>
                              </w:p>
                              <w:p w:rsidR="00BE1C93" w:rsidRPr="00CF5CD7" w:rsidRDefault="00BE1C93" w:rsidP="002D0102">
                                <w:pPr>
                                  <w:pStyle w:val="Paragraphedeliste"/>
                                  <w:numPr>
                                    <w:ilvl w:val="0"/>
                                    <w:numId w:val="18"/>
                                  </w:numPr>
                                  <w:spacing w:after="0"/>
                                  <w:rPr>
                                    <w:sz w:val="20"/>
                                    <w:szCs w:val="20"/>
                                  </w:rPr>
                                </w:pPr>
                                <w:r w:rsidRPr="00CF5CD7">
                                  <w:rPr>
                                    <w:sz w:val="20"/>
                                    <w:szCs w:val="20"/>
                                  </w:rPr>
                                  <w:t>La bienveillance</w:t>
                                </w:r>
                              </w:p>
                              <w:p w:rsidR="00BE1C93" w:rsidRPr="00CF5CD7" w:rsidRDefault="00BE1C93" w:rsidP="002D0102">
                                <w:pPr>
                                  <w:pStyle w:val="Paragraphedeliste"/>
                                  <w:numPr>
                                    <w:ilvl w:val="0"/>
                                    <w:numId w:val="18"/>
                                  </w:numPr>
                                  <w:spacing w:after="0"/>
                                  <w:rPr>
                                    <w:sz w:val="20"/>
                                    <w:szCs w:val="20"/>
                                  </w:rPr>
                                </w:pPr>
                                <w:r w:rsidRPr="00CF5CD7">
                                  <w:rPr>
                                    <w:sz w:val="20"/>
                                    <w:szCs w:val="20"/>
                                  </w:rPr>
                                  <w:t>L’intégrité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4089196" y="1221638"/>
                              <a:ext cx="1865148" cy="899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C93" w:rsidRPr="00CF5CD7" w:rsidRDefault="00BE1C93" w:rsidP="00CF5CD7">
                                <w:pPr>
                                  <w:spacing w:after="0"/>
                                  <w:jc w:val="center"/>
                                  <w:rPr>
                                    <w:b/>
                                    <w:bCs/>
                                    <w:u w:val="single"/>
                                  </w:rPr>
                                </w:pPr>
                                <w:r w:rsidRPr="00CF5CD7">
                                  <w:rPr>
                                    <w:b/>
                                    <w:bCs/>
                                    <w:u w:val="single"/>
                                  </w:rPr>
                                  <w:t>L’engagement :</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calculé</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affectif</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normatif</w:t>
                                </w:r>
                              </w:p>
                              <w:p w:rsidR="00BE1C93" w:rsidRDefault="00BE1C93"/>
                              <w:p w:rsidR="00BE1C93" w:rsidRPr="00CF5CD7" w:rsidRDefault="00BE1C93" w:rsidP="00CF5CD7">
                                <w:pPr>
                                  <w:spacing w:after="0"/>
                                  <w:jc w:val="center"/>
                                  <w:rPr>
                                    <w:b/>
                                    <w:bCs/>
                                    <w:u w:val="single"/>
                                  </w:rPr>
                                </w:pPr>
                                <w:r w:rsidRPr="00CF5CD7">
                                  <w:rPr>
                                    <w:b/>
                                    <w:bCs/>
                                    <w:u w:val="single"/>
                                  </w:rPr>
                                  <w:t>L’engagement :</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calculé</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affectif</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normatif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e 56"/>
                        <wpg:cNvGrpSpPr/>
                        <wpg:grpSpPr>
                          <a:xfrm>
                            <a:off x="1828800" y="168249"/>
                            <a:ext cx="2275027" cy="1792224"/>
                            <a:chOff x="0" y="0"/>
                            <a:chExt cx="2275027" cy="1792224"/>
                          </a:xfrm>
                        </wpg:grpSpPr>
                        <wps:wsp>
                          <wps:cNvPr id="46" name="Connecteur droit avec flèche 46"/>
                          <wps:cNvCnPr/>
                          <wps:spPr>
                            <a:xfrm>
                              <a:off x="0" y="0"/>
                              <a:ext cx="2259995"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eur droit avec flèche 47"/>
                          <wps:cNvCnPr/>
                          <wps:spPr>
                            <a:xfrm flipV="1">
                              <a:off x="7315" y="373076"/>
                              <a:ext cx="2252040"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necteur droit avec flèche 49"/>
                          <wps:cNvCnPr/>
                          <wps:spPr>
                            <a:xfrm flipV="1">
                              <a:off x="7315" y="563271"/>
                              <a:ext cx="2251405" cy="7604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Connecteur droit avec flèche 50"/>
                          <wps:cNvCnPr/>
                          <wps:spPr>
                            <a:xfrm flipV="1">
                              <a:off x="14630" y="687629"/>
                              <a:ext cx="2245365" cy="1104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Connecteur droit avec flèche 51"/>
                          <wps:cNvCnPr/>
                          <wps:spPr>
                            <a:xfrm>
                              <a:off x="7315" y="0"/>
                              <a:ext cx="2267712" cy="1228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Connecteur droit avec flèche 52"/>
                          <wps:cNvCnPr/>
                          <wps:spPr>
                            <a:xfrm>
                              <a:off x="14630" y="446228"/>
                              <a:ext cx="2243760" cy="899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eur droit avec flèche 53"/>
                          <wps:cNvCnPr/>
                          <wps:spPr>
                            <a:xfrm>
                              <a:off x="14630" y="892455"/>
                              <a:ext cx="2245365" cy="570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cteur droit avec flèche 54"/>
                          <wps:cNvCnPr/>
                          <wps:spPr>
                            <a:xfrm>
                              <a:off x="21945" y="1324052"/>
                              <a:ext cx="2245365" cy="2633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eur droit avec flèche 55"/>
                          <wps:cNvCnPr/>
                          <wps:spPr>
                            <a:xfrm flipV="1">
                              <a:off x="14630" y="1741018"/>
                              <a:ext cx="2231136" cy="512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E1574EA" id="Groupe 57" o:spid="_x0000_s1051" style="position:absolute;left:0;text-align:left;margin-left:1.15pt;margin-top:7.55pt;width:468.8pt;height:171.05pt;z-index:251688960" coordsize="59543,2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">
                <v:group id="Groupe 45" o:spid="_x0000_s1052" style="position:absolute;width:59543;height:21726" coordsize="59543,2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e 42" o:spid="_x0000_s1053" style="position:absolute;width:18288;height:21726" coordsize="18288,2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Zone de texte 36" o:spid="_x0000_s1054" type="#_x0000_t202" style="position:absolute;width:18288;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BE1C93" w:rsidRPr="00FB3EC2" w:rsidRDefault="00BE1C93">
                            <w:pPr>
                              <w:rPr>
                                <w:rFonts w:asciiTheme="majorBidi" w:hAnsiTheme="majorBidi" w:cstheme="majorBidi"/>
                              </w:rPr>
                            </w:pPr>
                            <w:r w:rsidRPr="00FB3EC2">
                              <w:rPr>
                                <w:rFonts w:asciiTheme="majorBidi" w:hAnsiTheme="majorBidi" w:cstheme="majorBidi"/>
                              </w:rPr>
                              <w:t xml:space="preserve">Le sentiment d’appartenance </w:t>
                            </w:r>
                          </w:p>
                          <w:p w:rsidR="00BE1C93" w:rsidRDefault="00BE1C93"/>
                          <w:p w:rsidR="00BE1C93" w:rsidRPr="00FB3EC2" w:rsidRDefault="00BE1C93">
                            <w:pPr>
                              <w:rPr>
                                <w:rFonts w:asciiTheme="majorBidi" w:hAnsiTheme="majorBidi" w:cstheme="majorBidi"/>
                              </w:rPr>
                            </w:pPr>
                            <w:r w:rsidRPr="00FB3EC2">
                              <w:rPr>
                                <w:rFonts w:asciiTheme="majorBidi" w:hAnsiTheme="majorBidi" w:cstheme="majorBidi"/>
                              </w:rPr>
                              <w:t xml:space="preserve">Le sentiment d’appartenance </w:t>
                            </w:r>
                          </w:p>
                        </w:txbxContent>
                      </v:textbox>
                    </v:shape>
                    <v:shape id="Zone de texte 37" o:spid="_x0000_s1055" type="#_x0000_t202" style="position:absolute;top:4462;width:1828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BE1C93" w:rsidRPr="00FB3EC2" w:rsidRDefault="00BE1C93" w:rsidP="00CF5CD7">
                            <w:pPr>
                              <w:rPr>
                                <w:rFonts w:asciiTheme="majorBidi" w:hAnsiTheme="majorBidi" w:cstheme="majorBidi"/>
                              </w:rPr>
                            </w:pPr>
                            <w:r w:rsidRPr="00FB3EC2">
                              <w:rPr>
                                <w:rFonts w:asciiTheme="majorBidi" w:hAnsiTheme="majorBidi" w:cstheme="majorBidi"/>
                              </w:rPr>
                              <w:t>L</w:t>
                            </w:r>
                            <w:r>
                              <w:rPr>
                                <w:rFonts w:asciiTheme="majorBidi" w:hAnsiTheme="majorBidi" w:cstheme="majorBidi"/>
                              </w:rPr>
                              <w:t>es valeurs communes</w:t>
                            </w:r>
                          </w:p>
                          <w:p w:rsidR="00BE1C93" w:rsidRDefault="00BE1C93"/>
                          <w:p w:rsidR="00BE1C93" w:rsidRPr="00FB3EC2" w:rsidRDefault="00BE1C93" w:rsidP="00CF5CD7">
                            <w:pPr>
                              <w:rPr>
                                <w:rFonts w:asciiTheme="majorBidi" w:hAnsiTheme="majorBidi" w:cstheme="majorBidi"/>
                              </w:rPr>
                            </w:pPr>
                            <w:r w:rsidRPr="00FB3EC2">
                              <w:rPr>
                                <w:rFonts w:asciiTheme="majorBidi" w:hAnsiTheme="majorBidi" w:cstheme="majorBidi"/>
                              </w:rPr>
                              <w:t>L</w:t>
                            </w:r>
                            <w:r>
                              <w:rPr>
                                <w:rFonts w:asciiTheme="majorBidi" w:hAnsiTheme="majorBidi" w:cstheme="majorBidi"/>
                              </w:rPr>
                              <w:t>es valeurs communes</w:t>
                            </w:r>
                          </w:p>
                        </w:txbxContent>
                      </v:textbox>
                    </v:shape>
                    <v:shape id="Zone de texte 38" o:spid="_x0000_s1056" type="#_x0000_t202" style="position:absolute;top:8851;width:1828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BE1C93" w:rsidRPr="00FB3EC2" w:rsidRDefault="00BE1C93" w:rsidP="00CF5CD7">
                            <w:pPr>
                              <w:rPr>
                                <w:rFonts w:asciiTheme="majorBidi" w:hAnsiTheme="majorBidi" w:cstheme="majorBidi"/>
                              </w:rPr>
                            </w:pPr>
                            <w:r>
                              <w:rPr>
                                <w:rFonts w:asciiTheme="majorBidi" w:hAnsiTheme="majorBidi" w:cstheme="majorBidi"/>
                              </w:rPr>
                              <w:t>La participation active</w:t>
                            </w:r>
                          </w:p>
                          <w:p w:rsidR="00BE1C93" w:rsidRDefault="00BE1C93"/>
                          <w:p w:rsidR="00BE1C93" w:rsidRPr="00FB3EC2" w:rsidRDefault="00BE1C93" w:rsidP="00CF5CD7">
                            <w:pPr>
                              <w:rPr>
                                <w:rFonts w:asciiTheme="majorBidi" w:hAnsiTheme="majorBidi" w:cstheme="majorBidi"/>
                              </w:rPr>
                            </w:pPr>
                            <w:r>
                              <w:rPr>
                                <w:rFonts w:asciiTheme="majorBidi" w:hAnsiTheme="majorBidi" w:cstheme="majorBidi"/>
                              </w:rPr>
                              <w:t>La participation active</w:t>
                            </w:r>
                          </w:p>
                        </w:txbxContent>
                      </v:textbox>
                    </v:shape>
                    <v:shape id="Zone de texte 39" o:spid="_x0000_s1057" type="#_x0000_t202" style="position:absolute;top:13167;width:1828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BE1C93" w:rsidRPr="00FB3EC2" w:rsidRDefault="00BE1C93" w:rsidP="00CF5CD7">
                            <w:pPr>
                              <w:rPr>
                                <w:rFonts w:asciiTheme="majorBidi" w:hAnsiTheme="majorBidi" w:cstheme="majorBidi"/>
                              </w:rPr>
                            </w:pPr>
                            <w:r>
                              <w:rPr>
                                <w:rFonts w:asciiTheme="majorBidi" w:hAnsiTheme="majorBidi" w:cstheme="majorBidi"/>
                              </w:rPr>
                              <w:t>La participation passive</w:t>
                            </w:r>
                            <w:r w:rsidRPr="00FB3EC2">
                              <w:rPr>
                                <w:rFonts w:asciiTheme="majorBidi" w:hAnsiTheme="majorBidi" w:cstheme="majorBidi"/>
                              </w:rPr>
                              <w:t xml:space="preserve"> </w:t>
                            </w:r>
                          </w:p>
                          <w:p w:rsidR="00BE1C93" w:rsidRDefault="00BE1C93"/>
                          <w:p w:rsidR="00BE1C93" w:rsidRPr="00FB3EC2" w:rsidRDefault="00BE1C93" w:rsidP="00CF5CD7">
                            <w:pPr>
                              <w:rPr>
                                <w:rFonts w:asciiTheme="majorBidi" w:hAnsiTheme="majorBidi" w:cstheme="majorBidi"/>
                              </w:rPr>
                            </w:pPr>
                            <w:r>
                              <w:rPr>
                                <w:rFonts w:asciiTheme="majorBidi" w:hAnsiTheme="majorBidi" w:cstheme="majorBidi"/>
                              </w:rPr>
                              <w:t>La participation passive</w:t>
                            </w:r>
                            <w:r w:rsidRPr="00FB3EC2">
                              <w:rPr>
                                <w:rFonts w:asciiTheme="majorBidi" w:hAnsiTheme="majorBidi" w:cstheme="majorBidi"/>
                              </w:rPr>
                              <w:t xml:space="preserve"> </w:t>
                            </w:r>
                          </w:p>
                        </w:txbxContent>
                      </v:textbox>
                    </v:shape>
                    <v:shape id="Zone de texte 40" o:spid="_x0000_s1058" type="#_x0000_t202" style="position:absolute;top:17483;width:18288;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BE1C93" w:rsidRPr="00FB3EC2" w:rsidRDefault="00BE1C93" w:rsidP="00CF5CD7">
                            <w:pPr>
                              <w:rPr>
                                <w:rFonts w:asciiTheme="majorBidi" w:hAnsiTheme="majorBidi" w:cstheme="majorBidi"/>
                              </w:rPr>
                            </w:pPr>
                            <w:r>
                              <w:rPr>
                                <w:rFonts w:asciiTheme="majorBidi" w:hAnsiTheme="majorBidi" w:cstheme="majorBidi"/>
                              </w:rPr>
                              <w:t>Le sentiment de responsabilité morale</w:t>
                            </w:r>
                            <w:r w:rsidRPr="00FB3EC2">
                              <w:rPr>
                                <w:rFonts w:asciiTheme="majorBidi" w:hAnsiTheme="majorBidi" w:cstheme="majorBidi"/>
                              </w:rPr>
                              <w:t xml:space="preserve"> </w:t>
                            </w:r>
                          </w:p>
                          <w:p w:rsidR="00BE1C93" w:rsidRDefault="00BE1C93"/>
                          <w:p w:rsidR="00BE1C93" w:rsidRPr="00FB3EC2" w:rsidRDefault="00BE1C93" w:rsidP="00CF5CD7">
                            <w:pPr>
                              <w:rPr>
                                <w:rFonts w:asciiTheme="majorBidi" w:hAnsiTheme="majorBidi" w:cstheme="majorBidi"/>
                              </w:rPr>
                            </w:pPr>
                            <w:r>
                              <w:rPr>
                                <w:rFonts w:asciiTheme="majorBidi" w:hAnsiTheme="majorBidi" w:cstheme="majorBidi"/>
                              </w:rPr>
                              <w:t>Le sentiment de responsabilité morale</w:t>
                            </w:r>
                            <w:r w:rsidRPr="00FB3EC2">
                              <w:rPr>
                                <w:rFonts w:asciiTheme="majorBidi" w:hAnsiTheme="majorBidi" w:cstheme="majorBidi"/>
                              </w:rPr>
                              <w:t xml:space="preserve"> </w:t>
                            </w:r>
                          </w:p>
                        </w:txbxContent>
                      </v:textbox>
                    </v:shape>
                  </v:group>
                  <v:shape id="Zone de texte 43" o:spid="_x0000_s1059" type="#_x0000_t202" style="position:absolute;left:40965;top:2560;width:18432;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BE1C93" w:rsidRPr="00CF5CD7" w:rsidRDefault="00BE1C93" w:rsidP="00CF5CD7">
                          <w:pPr>
                            <w:spacing w:after="0"/>
                            <w:jc w:val="center"/>
                            <w:rPr>
                              <w:b/>
                              <w:bCs/>
                              <w:u w:val="single"/>
                            </w:rPr>
                          </w:pPr>
                          <w:r w:rsidRPr="00CF5CD7">
                            <w:rPr>
                              <w:b/>
                              <w:bCs/>
                              <w:u w:val="single"/>
                            </w:rPr>
                            <w:t>La confiance :</w:t>
                          </w:r>
                        </w:p>
                        <w:p w:rsidR="00BE1C93" w:rsidRPr="00CF5CD7" w:rsidRDefault="00BE1C93" w:rsidP="002D0102">
                          <w:pPr>
                            <w:pStyle w:val="Paragraphedeliste"/>
                            <w:numPr>
                              <w:ilvl w:val="0"/>
                              <w:numId w:val="18"/>
                            </w:numPr>
                            <w:spacing w:after="0"/>
                            <w:rPr>
                              <w:sz w:val="20"/>
                              <w:szCs w:val="20"/>
                            </w:rPr>
                          </w:pPr>
                          <w:r w:rsidRPr="00CF5CD7">
                            <w:rPr>
                              <w:sz w:val="20"/>
                              <w:szCs w:val="20"/>
                            </w:rPr>
                            <w:t>La compétence</w:t>
                          </w:r>
                        </w:p>
                        <w:p w:rsidR="00BE1C93" w:rsidRPr="00CF5CD7" w:rsidRDefault="00BE1C93" w:rsidP="002D0102">
                          <w:pPr>
                            <w:pStyle w:val="Paragraphedeliste"/>
                            <w:numPr>
                              <w:ilvl w:val="0"/>
                              <w:numId w:val="18"/>
                            </w:numPr>
                            <w:spacing w:after="0"/>
                            <w:rPr>
                              <w:sz w:val="20"/>
                              <w:szCs w:val="20"/>
                            </w:rPr>
                          </w:pPr>
                          <w:r w:rsidRPr="00CF5CD7">
                            <w:rPr>
                              <w:sz w:val="20"/>
                              <w:szCs w:val="20"/>
                            </w:rPr>
                            <w:t>La bienveillance</w:t>
                          </w:r>
                        </w:p>
                        <w:p w:rsidR="00BE1C93" w:rsidRPr="00CF5CD7" w:rsidRDefault="00BE1C93" w:rsidP="002D0102">
                          <w:pPr>
                            <w:pStyle w:val="Paragraphedeliste"/>
                            <w:numPr>
                              <w:ilvl w:val="0"/>
                              <w:numId w:val="18"/>
                            </w:numPr>
                            <w:spacing w:after="0"/>
                            <w:rPr>
                              <w:sz w:val="20"/>
                              <w:szCs w:val="20"/>
                            </w:rPr>
                          </w:pPr>
                          <w:r w:rsidRPr="00CF5CD7">
                            <w:rPr>
                              <w:sz w:val="20"/>
                              <w:szCs w:val="20"/>
                            </w:rPr>
                            <w:t>L’intégrité</w:t>
                          </w:r>
                        </w:p>
                        <w:p w:rsidR="00BE1C93" w:rsidRDefault="00BE1C93"/>
                        <w:p w:rsidR="00BE1C93" w:rsidRPr="00CF5CD7" w:rsidRDefault="00BE1C93" w:rsidP="00CF5CD7">
                          <w:pPr>
                            <w:spacing w:after="0"/>
                            <w:jc w:val="center"/>
                            <w:rPr>
                              <w:b/>
                              <w:bCs/>
                              <w:u w:val="single"/>
                            </w:rPr>
                          </w:pPr>
                          <w:r w:rsidRPr="00CF5CD7">
                            <w:rPr>
                              <w:b/>
                              <w:bCs/>
                              <w:u w:val="single"/>
                            </w:rPr>
                            <w:t>La confiance :</w:t>
                          </w:r>
                        </w:p>
                        <w:p w:rsidR="00BE1C93" w:rsidRPr="00CF5CD7" w:rsidRDefault="00BE1C93" w:rsidP="002D0102">
                          <w:pPr>
                            <w:pStyle w:val="Paragraphedeliste"/>
                            <w:numPr>
                              <w:ilvl w:val="0"/>
                              <w:numId w:val="18"/>
                            </w:numPr>
                            <w:spacing w:after="0"/>
                            <w:rPr>
                              <w:sz w:val="20"/>
                              <w:szCs w:val="20"/>
                            </w:rPr>
                          </w:pPr>
                          <w:r w:rsidRPr="00CF5CD7">
                            <w:rPr>
                              <w:sz w:val="20"/>
                              <w:szCs w:val="20"/>
                            </w:rPr>
                            <w:t>La compétence</w:t>
                          </w:r>
                        </w:p>
                        <w:p w:rsidR="00BE1C93" w:rsidRPr="00CF5CD7" w:rsidRDefault="00BE1C93" w:rsidP="002D0102">
                          <w:pPr>
                            <w:pStyle w:val="Paragraphedeliste"/>
                            <w:numPr>
                              <w:ilvl w:val="0"/>
                              <w:numId w:val="18"/>
                            </w:numPr>
                            <w:spacing w:after="0"/>
                            <w:rPr>
                              <w:sz w:val="20"/>
                              <w:szCs w:val="20"/>
                            </w:rPr>
                          </w:pPr>
                          <w:r w:rsidRPr="00CF5CD7">
                            <w:rPr>
                              <w:sz w:val="20"/>
                              <w:szCs w:val="20"/>
                            </w:rPr>
                            <w:t>La bienveillance</w:t>
                          </w:r>
                        </w:p>
                        <w:p w:rsidR="00BE1C93" w:rsidRPr="00CF5CD7" w:rsidRDefault="00BE1C93" w:rsidP="002D0102">
                          <w:pPr>
                            <w:pStyle w:val="Paragraphedeliste"/>
                            <w:numPr>
                              <w:ilvl w:val="0"/>
                              <w:numId w:val="18"/>
                            </w:numPr>
                            <w:spacing w:after="0"/>
                            <w:rPr>
                              <w:sz w:val="20"/>
                              <w:szCs w:val="20"/>
                            </w:rPr>
                          </w:pPr>
                          <w:r w:rsidRPr="00CF5CD7">
                            <w:rPr>
                              <w:sz w:val="20"/>
                              <w:szCs w:val="20"/>
                            </w:rPr>
                            <w:t>L’intégrité</w:t>
                          </w:r>
                        </w:p>
                      </w:txbxContent>
                    </v:textbox>
                  </v:shape>
                  <v:shape id="Zone de texte 44" o:spid="_x0000_s1060" type="#_x0000_t202" style="position:absolute;left:40891;top:12216;width:18652;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BE1C93" w:rsidRPr="00CF5CD7" w:rsidRDefault="00BE1C93" w:rsidP="00CF5CD7">
                          <w:pPr>
                            <w:spacing w:after="0"/>
                            <w:jc w:val="center"/>
                            <w:rPr>
                              <w:b/>
                              <w:bCs/>
                              <w:u w:val="single"/>
                            </w:rPr>
                          </w:pPr>
                          <w:r w:rsidRPr="00CF5CD7">
                            <w:rPr>
                              <w:b/>
                              <w:bCs/>
                              <w:u w:val="single"/>
                            </w:rPr>
                            <w:t>L’engagement :</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calculé</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affectif</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normatif</w:t>
                          </w:r>
                        </w:p>
                        <w:p w:rsidR="00BE1C93" w:rsidRDefault="00BE1C93"/>
                        <w:p w:rsidR="00BE1C93" w:rsidRPr="00CF5CD7" w:rsidRDefault="00BE1C93" w:rsidP="00CF5CD7">
                          <w:pPr>
                            <w:spacing w:after="0"/>
                            <w:jc w:val="center"/>
                            <w:rPr>
                              <w:b/>
                              <w:bCs/>
                              <w:u w:val="single"/>
                            </w:rPr>
                          </w:pPr>
                          <w:r w:rsidRPr="00CF5CD7">
                            <w:rPr>
                              <w:b/>
                              <w:bCs/>
                              <w:u w:val="single"/>
                            </w:rPr>
                            <w:t>L’engagement :</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calculé</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affectif</w:t>
                          </w:r>
                        </w:p>
                        <w:p w:rsidR="00BE1C93" w:rsidRPr="00CF5CD7" w:rsidRDefault="00BE1C93" w:rsidP="002D0102">
                          <w:pPr>
                            <w:pStyle w:val="Paragraphedeliste"/>
                            <w:numPr>
                              <w:ilvl w:val="0"/>
                              <w:numId w:val="18"/>
                            </w:numPr>
                            <w:spacing w:after="0"/>
                            <w:rPr>
                              <w:sz w:val="20"/>
                              <w:szCs w:val="20"/>
                            </w:rPr>
                          </w:pPr>
                          <w:r w:rsidRPr="00CF5CD7">
                            <w:rPr>
                              <w:sz w:val="20"/>
                              <w:szCs w:val="20"/>
                            </w:rPr>
                            <w:t>L’engagement normatif</w:t>
                          </w:r>
                        </w:p>
                      </w:txbxContent>
                    </v:textbox>
                  </v:shape>
                </v:group>
                <v:group id="Groupe 56" o:spid="_x0000_s1061" style="position:absolute;left:18288;top:1682;width:22750;height:17922" coordsize="22750,1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32" coordsize="21600,21600" o:spt="32" o:oned="t" path="m,l21600,21600e" filled="f">
                    <v:path arrowok="t" fillok="f" o:connecttype="none"/>
                    <o:lock v:ext="edit" shapetype="t"/>
                  </v:shapetype>
                  <v:shape id="Connecteur droit avec flèche 46" o:spid="_x0000_s1062" type="#_x0000_t32" style="position:absolute;width:22599;height:2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bkMQAAADbAAAADwAAAGRycy9kb3ducmV2LnhtbESPQWvCQBSE74X+h+UVequbSg0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puQxAAAANsAAAAPAAAAAAAAAAAA&#10;AAAAAKECAABkcnMvZG93bnJldi54bWxQSwUGAAAAAAQABAD5AAAAkgMAAAAA&#10;" strokecolor="black [3200]" strokeweight=".5pt">
                    <v:stroke endarrow="block" joinstyle="miter"/>
                  </v:shape>
                  <v:shape id="Connecteur droit avec flèche 47" o:spid="_x0000_s1063" type="#_x0000_t32" style="position:absolute;left:73;top:3730;width:22520;height:7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4fcQAAADbAAAADwAAAGRycy9kb3ducmV2LnhtbESPQUvDQBSE74L/YXlCL2I3bYKR2G2R&#10;llKvTUX09sw+k2D2bcjbtum/dwWhx2FmvmEWq9F16kSDtJ4NzKYJKOLK25ZrA2+H7cMTKAnIFjvP&#10;ZOBCAqvl7c0CC+vPvKdTGWoVISwFGmhC6AutpWrIoUx9Txy9bz84DFEOtbYDniPcdXqeJI/aYctx&#10;ocGe1g1VP+XRGUhDJvN99pFL+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Hh9xAAAANsAAAAPAAAAAAAAAAAA&#10;AAAAAKECAABkcnMvZG93bnJldi54bWxQSwUGAAAAAAQABAD5AAAAkgMAAAAA&#10;" strokecolor="black [3200]" strokeweight=".5pt">
                    <v:stroke endarrow="block" joinstyle="miter"/>
                  </v:shape>
                  <v:shape id="Connecteur droit avec flèche 49" o:spid="_x0000_s1064" type="#_x0000_t32" style="position:absolute;left:73;top:5632;width:22514;height:7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JlMUAAADbAAAADwAAAGRycy9kb3ducmV2LnhtbESPQUvDQBSE70L/w/IEL2I3bUK1sdtS&#10;FLHXpiL29sw+k9Ds25C3tvHfd4VCj8PMfMMsVoNr1ZF6aTwbmIwTUMSltw1XBj52bw9PoCQgW2w9&#10;k4E/ElgtRzcLzK0/8ZaORahUhLDkaKAOocu1lrImhzL2HXH0fnzvMETZV9r2eIpw1+ppksy0w4bj&#10;Qo0dvdRUHopfZyANmUy32dejFPvq+96+pql8vhtzdzusn0EFGsI1fGlvrIFsD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NJlMUAAADbAAAADwAAAAAAAAAA&#10;AAAAAAChAgAAZHJzL2Rvd25yZXYueG1sUEsFBgAAAAAEAAQA+QAAAJMDAAAAAA==&#10;" strokecolor="black [3200]" strokeweight=".5pt">
                    <v:stroke endarrow="block" joinstyle="miter"/>
                  </v:shape>
                  <v:shape id="Connecteur droit avec flèche 50" o:spid="_x0000_s1065" type="#_x0000_t32" style="position:absolute;left:146;top:6876;width:22453;height:11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21MEAAADbAAAADwAAAGRycy9kb3ducmV2LnhtbERPS2vCQBC+C/6HZYReRDca+yB1FamU&#10;ejUt0t6m2TEJZmdDZtX033cPgseP771c965RF+qk9mxgNk1AERfe1lwa+Pp8n7yAkoBssfFMBv5I&#10;YL0aDpaYWX/lPV3yUKoYwpKhgSqENtNaioocytS3xJE7+s5hiLArte3wGsNdo+dJ8qQd1hwbKmzp&#10;raLilJ+dgTQsZL5ffD9L/lP+ju02TeXwYczDqN+8ggrUh7v45t5ZA49xff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HbUwQAAANsAAAAPAAAAAAAAAAAAAAAA&#10;AKECAABkcnMvZG93bnJldi54bWxQSwUGAAAAAAQABAD5AAAAjwMAAAAA&#10;" strokecolor="black [3200]" strokeweight=".5pt">
                    <v:stroke endarrow="block" joinstyle="miter"/>
                  </v:shape>
                  <v:shape id="Connecteur droit avec flèche 51" o:spid="_x0000_s1066" type="#_x0000_t32" style="position:absolute;left:73;width:22677;height:1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cMIAAADbAAAADwAAAGRycy9kb3ducmV2LnhtbESPT2vCQBDF74V+h2WEXqRuIlpqdJUi&#10;lHpttKXHITtmg9nZkB01fvuuUOjx8f78eKvN4Ft1oT42gQ3kkwwUcRVsw7WBw/79+RVUFGSLbWAy&#10;cKMIm/XjwwoLG678SZdSapVGOBZowIl0hdaxcuQxTkJHnLxj6D1Kkn2tbY/XNO5bPc2yF+2x4URw&#10;2NHWUXUqzz5x6TAdl/PxYnb6wK+fbye3WS7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AcMIAAADbAAAADwAAAAAAAAAAAAAA&#10;AAChAgAAZHJzL2Rvd25yZXYueG1sUEsFBgAAAAAEAAQA+QAAAJADAAAAAA==&#10;" strokecolor="#5b9bd5 [3204]" strokeweight=".5pt">
                    <v:stroke endarrow="block" joinstyle="miter"/>
                  </v:shape>
                  <v:shape id="Connecteur droit avec flèche 52" o:spid="_x0000_s1067" type="#_x0000_t32" style="position:absolute;left:146;top:4462;width:22437;height:8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eB8IAAADbAAAADwAAAGRycy9kb3ducmV2LnhtbESPT2vCQBDF74V+h2WEXqRuDFpqdJUi&#10;lHpttKXHITtmg9nZkB01fvuuUOjx8f78eKvN4Ft1oT42gQ1MJxko4irYhmsDh/378yuoKMgW28Bk&#10;4EYRNuvHhxUWNlz5ky6l1CqNcCzQgBPpCq1j5chjnISOOHnH0HuUJPta2x6vady3Os+yF+2x4URw&#10;2NHWUXUqzz5x6ZCPy/l4MTt94NfPt5PbbCr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teB8IAAADbAAAADwAAAAAAAAAAAAAA&#10;AAChAgAAZHJzL2Rvd25yZXYueG1sUEsFBgAAAAAEAAQA+QAAAJADAAAAAA==&#10;" strokecolor="#5b9bd5 [3204]" strokeweight=".5pt">
                    <v:stroke endarrow="block" joinstyle="miter"/>
                  </v:shape>
                  <v:shape id="Connecteur droit avec flèche 53" o:spid="_x0000_s1068" type="#_x0000_t32" style="position:absolute;left:146;top:8924;width:22453;height:5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7nMMAAADbAAAADwAAAGRycy9kb3ducmV2LnhtbESPW2vCQBCF3wv9D8sUfBHdeCs2dZVS&#10;EPva1IqPQ3aaDWZnQ3aq8d93BaGPh3P5OKtN7xt1pi7WgQ1Mxhko4jLYmisD+6/taAkqCrLFJjAZ&#10;uFKEzfrxYYW5DRf+pHMhlUojHHM04ETaXOtYOvIYx6ElTt5P6DxKkl2lbYeXNO4bPc2yZ+2x5kRw&#10;2NK7o/JU/PrEpf10WCyGL/PTDr+PByfX+USMGTz1b6+ghHr5D9/bH9bAYga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5zDAAAA2wAAAA8AAAAAAAAAAAAA&#10;AAAAoQIAAGRycy9kb3ducmV2LnhtbFBLBQYAAAAABAAEAPkAAACRAwAAAAA=&#10;" strokecolor="#5b9bd5 [3204]" strokeweight=".5pt">
                    <v:stroke endarrow="block" joinstyle="miter"/>
                  </v:shape>
                  <v:shape id="Connecteur droit avec flèche 54" o:spid="_x0000_s1069" type="#_x0000_t32" style="position:absolute;left:219;top:13240;width:22454;height:2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5j6MIAAADbAAAADwAAAGRycy9kb3ducmV2LnhtbESPT2vCQBDF74V+h2WEXqRulFhqdJUi&#10;lHpttKXHITtmg9nZkB01fvuuUOjx8f78eKvN4Ft1oT42gQ1MJxko4irYhmsDh/378yuoKMgW28Bk&#10;4EYRNuvHhxUWNlz5ky6l1CqNcCzQgBPpCq1j5chjnISOOHnH0HuUJPta2x6vady3epZlL9pjw4ng&#10;sKOto+pUnn3i0mE2LufjRX76wK+fbye3fCr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5j6MIAAADbAAAADwAAAAAAAAAAAAAA&#10;AAChAgAAZHJzL2Rvd25yZXYueG1sUEsFBgAAAAAEAAQA+QAAAJADAAAAAA==&#10;" strokecolor="#5b9bd5 [3204]" strokeweight=".5pt">
                    <v:stroke endarrow="block" joinstyle="miter"/>
                  </v:shape>
                  <v:shape id="Connecteur droit avec flèche 55" o:spid="_x0000_s1070" type="#_x0000_t32" style="position:absolute;left:146;top:17410;width:22311;height: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tFsYAAADbAAAADwAAAGRycy9kb3ducmV2LnhtbESPQWvCQBSE7wX/w/IEL0U32qaU1FU0&#10;UvBaW6jeHtlnNm32bcxuY+qv7woFj8PMfMPMl72tRUetrxwrmE4SEMSF0xWXCj7eX8fPIHxA1lg7&#10;JgW/5GG5GNzNMdPuzG/U7UIpIoR9hgpMCE0mpS8MWfQT1xBH7+haiyHKtpS6xXOE21rOkuRJWqw4&#10;LhhsKDdUfO9+rILDMdXdOt9UhdnnD5/3j5fT136j1GjYr15ABOrDLfzf3moFaQrX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7RbGAAAA2wAAAA8AAAAAAAAA&#10;AAAAAAAAoQIAAGRycy9kb3ducmV2LnhtbFBLBQYAAAAABAAEAPkAAACUAwAAAAA=&#10;" strokecolor="#5b9bd5 [3204]" strokeweight=".5pt">
                    <v:stroke endarrow="block" joinstyle="miter"/>
                  </v:shape>
                </v:group>
              </v:group>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708416" behindDoc="0" locked="0" layoutInCell="1" allowOverlap="1" wp14:anchorId="5CA1CBEA" wp14:editId="4618A6DA">
                <wp:simplePos x="0" y="0"/>
                <wp:positionH relativeFrom="column">
                  <wp:posOffset>1770101</wp:posOffset>
                </wp:positionH>
                <wp:positionV relativeFrom="paragraph">
                  <wp:posOffset>2041474</wp:posOffset>
                </wp:positionV>
                <wp:extent cx="358445" cy="226771"/>
                <wp:effectExtent l="0" t="0" r="0" b="1905"/>
                <wp:wrapNone/>
                <wp:docPr id="68" name="Zone de texte 68"/>
                <wp:cNvGraphicFramePr/>
                <a:graphic xmlns:a="http://schemas.openxmlformats.org/drawingml/2006/main">
                  <a:graphicData uri="http://schemas.microsoft.com/office/word/2010/wordprocessingShape">
                    <wps:wsp>
                      <wps:cNvSpPr txBox="1"/>
                      <wps:spPr>
                        <a:xfrm>
                          <a:off x="0" y="0"/>
                          <a:ext cx="358445" cy="22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color w:val="5B9BD5" w:themeColor="accent1"/>
                                <w:sz w:val="16"/>
                                <w:szCs w:val="16"/>
                              </w:rPr>
                            </w:pPr>
                            <w:r>
                              <w:rPr>
                                <w:color w:val="5B9BD5" w:themeColor="accent1"/>
                                <w:sz w:val="16"/>
                                <w:szCs w:val="16"/>
                              </w:rPr>
                              <w:t>H10</w:t>
                            </w:r>
                          </w:p>
                          <w:p w:rsidR="00BE1C93" w:rsidRDefault="00BE1C93"/>
                          <w:p w:rsidR="00BE1C93" w:rsidRPr="00EC1824" w:rsidRDefault="00BE1C93" w:rsidP="00EC1824">
                            <w:pPr>
                              <w:rPr>
                                <w:color w:val="5B9BD5" w:themeColor="accent1"/>
                                <w:sz w:val="16"/>
                                <w:szCs w:val="16"/>
                              </w:rPr>
                            </w:pPr>
                            <w:r>
                              <w:rPr>
                                <w:color w:val="5B9BD5" w:themeColor="accent1"/>
                                <w:sz w:val="16"/>
                                <w:szCs w:val="16"/>
                              </w:rPr>
                              <w:t>H10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CBEA" id="Zone de texte 68" o:spid="_x0000_s1071" type="#_x0000_t202" style="position:absolute;left:0;text-align:left;margin-left:139.4pt;margin-top:160.75pt;width:28.2pt;height:1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" filled="f" stroked="f" strokeweight=".5pt">
                <v:textbox>
                  <w:txbxContent>
                    <w:p w:rsidR="00BE1C93" w:rsidRPr="00EC1824" w:rsidRDefault="00BE1C93" w:rsidP="00EC1824">
                      <w:pPr>
                        <w:rPr>
                          <w:color w:val="5B9BD5" w:themeColor="accent1"/>
                          <w:sz w:val="16"/>
                          <w:szCs w:val="16"/>
                        </w:rPr>
                      </w:pPr>
                      <w:r>
                        <w:rPr>
                          <w:color w:val="5B9BD5" w:themeColor="accent1"/>
                          <w:sz w:val="16"/>
                          <w:szCs w:val="16"/>
                        </w:rPr>
                        <w:t>H10</w:t>
                      </w:r>
                    </w:p>
                    <w:p w:rsidR="00BE1C93" w:rsidRDefault="00BE1C93"/>
                    <w:p w:rsidR="00BE1C93" w:rsidRPr="00EC1824" w:rsidRDefault="00BE1C93" w:rsidP="00EC1824">
                      <w:pPr>
                        <w:rPr>
                          <w:color w:val="5B9BD5" w:themeColor="accent1"/>
                          <w:sz w:val="16"/>
                          <w:szCs w:val="16"/>
                        </w:rPr>
                      </w:pPr>
                      <w:r>
                        <w:rPr>
                          <w:color w:val="5B9BD5" w:themeColor="accent1"/>
                          <w:sz w:val="16"/>
                          <w:szCs w:val="16"/>
                        </w:rPr>
                        <w:t>H10</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706368" behindDoc="0" locked="0" layoutInCell="1" allowOverlap="1" wp14:anchorId="3AC5C0AD" wp14:editId="4F7D91A0">
                <wp:simplePos x="0" y="0"/>
                <wp:positionH relativeFrom="column">
                  <wp:posOffset>1761465</wp:posOffset>
                </wp:positionH>
                <wp:positionV relativeFrom="paragraph">
                  <wp:posOffset>1572184</wp:posOffset>
                </wp:positionV>
                <wp:extent cx="336499" cy="219456"/>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color w:val="5B9BD5" w:themeColor="accent1"/>
                                <w:sz w:val="16"/>
                                <w:szCs w:val="16"/>
                              </w:rPr>
                            </w:pPr>
                            <w:r>
                              <w:rPr>
                                <w:color w:val="5B9BD5" w:themeColor="accent1"/>
                                <w:sz w:val="16"/>
                                <w:szCs w:val="16"/>
                              </w:rPr>
                              <w:t>H9</w:t>
                            </w:r>
                          </w:p>
                          <w:p w:rsidR="00BE1C93" w:rsidRDefault="00BE1C93"/>
                          <w:p w:rsidR="00BE1C93" w:rsidRPr="00EC1824" w:rsidRDefault="00BE1C93" w:rsidP="00EC1824">
                            <w:pPr>
                              <w:rPr>
                                <w:color w:val="5B9BD5" w:themeColor="accent1"/>
                                <w:sz w:val="16"/>
                                <w:szCs w:val="16"/>
                              </w:rPr>
                            </w:pPr>
                            <w:r>
                              <w:rPr>
                                <w:color w:val="5B9BD5" w:themeColor="accent1"/>
                                <w:sz w:val="16"/>
                                <w:szCs w:val="16"/>
                              </w:rPr>
                              <w:t>H9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C0AD" id="Zone de texte 67" o:spid="_x0000_s1072" type="#_x0000_t202" style="position:absolute;left:0;text-align:left;margin-left:138.7pt;margin-top:123.8pt;width:26.5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" filled="f" stroked="f" strokeweight=".5pt">
                <v:textbox>
                  <w:txbxContent>
                    <w:p w:rsidR="00BE1C93" w:rsidRPr="00EC1824" w:rsidRDefault="00BE1C93" w:rsidP="00EC1824">
                      <w:pPr>
                        <w:rPr>
                          <w:color w:val="5B9BD5" w:themeColor="accent1"/>
                          <w:sz w:val="16"/>
                          <w:szCs w:val="16"/>
                        </w:rPr>
                      </w:pPr>
                      <w:r>
                        <w:rPr>
                          <w:color w:val="5B9BD5" w:themeColor="accent1"/>
                          <w:sz w:val="16"/>
                          <w:szCs w:val="16"/>
                        </w:rPr>
                        <w:t>H9</w:t>
                      </w:r>
                    </w:p>
                    <w:p w:rsidR="00BE1C93" w:rsidRDefault="00BE1C93"/>
                    <w:p w:rsidR="00BE1C93" w:rsidRPr="00EC1824" w:rsidRDefault="00BE1C93" w:rsidP="00EC1824">
                      <w:pPr>
                        <w:rPr>
                          <w:color w:val="5B9BD5" w:themeColor="accent1"/>
                          <w:sz w:val="16"/>
                          <w:szCs w:val="16"/>
                        </w:rPr>
                      </w:pPr>
                      <w:r>
                        <w:rPr>
                          <w:color w:val="5B9BD5" w:themeColor="accent1"/>
                          <w:sz w:val="16"/>
                          <w:szCs w:val="16"/>
                        </w:rPr>
                        <w:t>H9</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704320" behindDoc="0" locked="0" layoutInCell="1" allowOverlap="1" wp14:anchorId="1F488CBB" wp14:editId="3D4BA119">
                <wp:simplePos x="0" y="0"/>
                <wp:positionH relativeFrom="column">
                  <wp:posOffset>1768729</wp:posOffset>
                </wp:positionH>
                <wp:positionV relativeFrom="paragraph">
                  <wp:posOffset>1163116</wp:posOffset>
                </wp:positionV>
                <wp:extent cx="336499" cy="219456"/>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color w:val="5B9BD5" w:themeColor="accent1"/>
                                <w:sz w:val="16"/>
                                <w:szCs w:val="16"/>
                              </w:rPr>
                            </w:pPr>
                            <w:r>
                              <w:rPr>
                                <w:color w:val="5B9BD5" w:themeColor="accent1"/>
                                <w:sz w:val="16"/>
                                <w:szCs w:val="16"/>
                              </w:rPr>
                              <w:t>H8</w:t>
                            </w:r>
                          </w:p>
                          <w:p w:rsidR="00BE1C93" w:rsidRDefault="00BE1C93"/>
                          <w:p w:rsidR="00BE1C93" w:rsidRPr="00EC1824" w:rsidRDefault="00BE1C93" w:rsidP="00EC1824">
                            <w:pPr>
                              <w:rPr>
                                <w:color w:val="5B9BD5" w:themeColor="accent1"/>
                                <w:sz w:val="16"/>
                                <w:szCs w:val="16"/>
                              </w:rPr>
                            </w:pPr>
                            <w:r>
                              <w:rPr>
                                <w:color w:val="5B9BD5" w:themeColor="accent1"/>
                                <w:sz w:val="16"/>
                                <w:szCs w:val="16"/>
                              </w:rPr>
                              <w:t>H8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8CBB" id="Zone de texte 66" o:spid="_x0000_s1073" type="#_x0000_t202" style="position:absolute;left:0;text-align:left;margin-left:139.25pt;margin-top:91.6pt;width:26.5pt;height:1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" filled="f" stroked="f" strokeweight=".5pt">
                <v:textbox>
                  <w:txbxContent>
                    <w:p w:rsidR="00BE1C93" w:rsidRPr="00EC1824" w:rsidRDefault="00BE1C93" w:rsidP="00EC1824">
                      <w:pPr>
                        <w:rPr>
                          <w:color w:val="5B9BD5" w:themeColor="accent1"/>
                          <w:sz w:val="16"/>
                          <w:szCs w:val="16"/>
                        </w:rPr>
                      </w:pPr>
                      <w:r>
                        <w:rPr>
                          <w:color w:val="5B9BD5" w:themeColor="accent1"/>
                          <w:sz w:val="16"/>
                          <w:szCs w:val="16"/>
                        </w:rPr>
                        <w:t>H8</w:t>
                      </w:r>
                    </w:p>
                    <w:p w:rsidR="00BE1C93" w:rsidRDefault="00BE1C93"/>
                    <w:p w:rsidR="00BE1C93" w:rsidRPr="00EC1824" w:rsidRDefault="00BE1C93" w:rsidP="00EC1824">
                      <w:pPr>
                        <w:rPr>
                          <w:color w:val="5B9BD5" w:themeColor="accent1"/>
                          <w:sz w:val="16"/>
                          <w:szCs w:val="16"/>
                        </w:rPr>
                      </w:pPr>
                      <w:r>
                        <w:rPr>
                          <w:color w:val="5B9BD5" w:themeColor="accent1"/>
                          <w:sz w:val="16"/>
                          <w:szCs w:val="16"/>
                        </w:rPr>
                        <w:t>H8</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702272" behindDoc="0" locked="0" layoutInCell="1" allowOverlap="1" wp14:anchorId="19701AA5" wp14:editId="7CBAE841">
                <wp:simplePos x="0" y="0"/>
                <wp:positionH relativeFrom="column">
                  <wp:posOffset>1761363</wp:posOffset>
                </wp:positionH>
                <wp:positionV relativeFrom="paragraph">
                  <wp:posOffset>731740</wp:posOffset>
                </wp:positionV>
                <wp:extent cx="336499" cy="219456"/>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color w:val="5B9BD5" w:themeColor="accent1"/>
                                <w:sz w:val="16"/>
                                <w:szCs w:val="16"/>
                              </w:rPr>
                            </w:pPr>
                            <w:r>
                              <w:rPr>
                                <w:color w:val="5B9BD5" w:themeColor="accent1"/>
                                <w:sz w:val="16"/>
                                <w:szCs w:val="16"/>
                              </w:rPr>
                              <w:t>H7</w:t>
                            </w:r>
                          </w:p>
                          <w:p w:rsidR="00BE1C93" w:rsidRDefault="00BE1C93"/>
                          <w:p w:rsidR="00BE1C93" w:rsidRPr="00EC1824" w:rsidRDefault="00BE1C93" w:rsidP="00EC1824">
                            <w:pPr>
                              <w:rPr>
                                <w:color w:val="5B9BD5" w:themeColor="accent1"/>
                                <w:sz w:val="16"/>
                                <w:szCs w:val="16"/>
                              </w:rPr>
                            </w:pPr>
                            <w:r>
                              <w:rPr>
                                <w:color w:val="5B9BD5" w:themeColor="accent1"/>
                                <w:sz w:val="16"/>
                                <w:szCs w:val="16"/>
                              </w:rPr>
                              <w:t>H7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1AA5" id="Zone de texte 65" o:spid="_x0000_s1074" type="#_x0000_t202" style="position:absolute;left:0;text-align:left;margin-left:138.7pt;margin-top:57.6pt;width:26.5pt;height:1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" filled="f" stroked="f" strokeweight=".5pt">
                <v:textbox>
                  <w:txbxContent>
                    <w:p w:rsidR="00BE1C93" w:rsidRPr="00EC1824" w:rsidRDefault="00BE1C93" w:rsidP="00EC1824">
                      <w:pPr>
                        <w:rPr>
                          <w:color w:val="5B9BD5" w:themeColor="accent1"/>
                          <w:sz w:val="16"/>
                          <w:szCs w:val="16"/>
                        </w:rPr>
                      </w:pPr>
                      <w:r>
                        <w:rPr>
                          <w:color w:val="5B9BD5" w:themeColor="accent1"/>
                          <w:sz w:val="16"/>
                          <w:szCs w:val="16"/>
                        </w:rPr>
                        <w:t>H7</w:t>
                      </w:r>
                    </w:p>
                    <w:p w:rsidR="00BE1C93" w:rsidRDefault="00BE1C93"/>
                    <w:p w:rsidR="00BE1C93" w:rsidRPr="00EC1824" w:rsidRDefault="00BE1C93" w:rsidP="00EC1824">
                      <w:pPr>
                        <w:rPr>
                          <w:color w:val="5B9BD5" w:themeColor="accent1"/>
                          <w:sz w:val="16"/>
                          <w:szCs w:val="16"/>
                        </w:rPr>
                      </w:pPr>
                      <w:r>
                        <w:rPr>
                          <w:color w:val="5B9BD5" w:themeColor="accent1"/>
                          <w:sz w:val="16"/>
                          <w:szCs w:val="16"/>
                        </w:rPr>
                        <w:t>H7</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700224" behindDoc="0" locked="0" layoutInCell="1" allowOverlap="1" wp14:anchorId="296D0E49" wp14:editId="57C9C5FC">
                <wp:simplePos x="0" y="0"/>
                <wp:positionH relativeFrom="column">
                  <wp:posOffset>1769897</wp:posOffset>
                </wp:positionH>
                <wp:positionV relativeFrom="paragraph">
                  <wp:posOffset>321386</wp:posOffset>
                </wp:positionV>
                <wp:extent cx="336499" cy="219456"/>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color w:val="5B9BD5" w:themeColor="accent1"/>
                                <w:sz w:val="16"/>
                                <w:szCs w:val="16"/>
                              </w:rPr>
                            </w:pPr>
                            <w:r>
                              <w:rPr>
                                <w:color w:val="5B9BD5" w:themeColor="accent1"/>
                                <w:sz w:val="16"/>
                                <w:szCs w:val="16"/>
                              </w:rPr>
                              <w:t>H6</w:t>
                            </w:r>
                          </w:p>
                          <w:p w:rsidR="00BE1C93" w:rsidRDefault="00BE1C93"/>
                          <w:p w:rsidR="00BE1C93" w:rsidRPr="00EC1824" w:rsidRDefault="00BE1C93" w:rsidP="00EC1824">
                            <w:pPr>
                              <w:rPr>
                                <w:color w:val="5B9BD5" w:themeColor="accent1"/>
                                <w:sz w:val="16"/>
                                <w:szCs w:val="16"/>
                              </w:rPr>
                            </w:pPr>
                            <w:r>
                              <w:rPr>
                                <w:color w:val="5B9BD5" w:themeColor="accent1"/>
                                <w:sz w:val="16"/>
                                <w:szCs w:val="16"/>
                              </w:rPr>
                              <w:t>H6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0E49" id="Zone de texte 64" o:spid="_x0000_s1075" type="#_x0000_t202" style="position:absolute;left:0;text-align:left;margin-left:139.35pt;margin-top:25.3pt;width:26.5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" filled="f" stroked="f" strokeweight=".5pt">
                <v:textbox>
                  <w:txbxContent>
                    <w:p w:rsidR="00BE1C93" w:rsidRPr="00EC1824" w:rsidRDefault="00BE1C93" w:rsidP="00EC1824">
                      <w:pPr>
                        <w:rPr>
                          <w:color w:val="5B9BD5" w:themeColor="accent1"/>
                          <w:sz w:val="16"/>
                          <w:szCs w:val="16"/>
                        </w:rPr>
                      </w:pPr>
                      <w:r>
                        <w:rPr>
                          <w:color w:val="5B9BD5" w:themeColor="accent1"/>
                          <w:sz w:val="16"/>
                          <w:szCs w:val="16"/>
                        </w:rPr>
                        <w:t>H6</w:t>
                      </w:r>
                    </w:p>
                    <w:p w:rsidR="00BE1C93" w:rsidRDefault="00BE1C93"/>
                    <w:p w:rsidR="00BE1C93" w:rsidRPr="00EC1824" w:rsidRDefault="00BE1C93" w:rsidP="00EC1824">
                      <w:pPr>
                        <w:rPr>
                          <w:color w:val="5B9BD5" w:themeColor="accent1"/>
                          <w:sz w:val="16"/>
                          <w:szCs w:val="16"/>
                        </w:rPr>
                      </w:pPr>
                      <w:r>
                        <w:rPr>
                          <w:color w:val="5B9BD5" w:themeColor="accent1"/>
                          <w:sz w:val="16"/>
                          <w:szCs w:val="16"/>
                        </w:rPr>
                        <w:t>H6</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698176" behindDoc="0" locked="0" layoutInCell="1" allowOverlap="1" wp14:anchorId="72BD289D" wp14:editId="5DCC0798">
                <wp:simplePos x="0" y="0"/>
                <wp:positionH relativeFrom="column">
                  <wp:posOffset>1753920</wp:posOffset>
                </wp:positionH>
                <wp:positionV relativeFrom="paragraph">
                  <wp:posOffset>1835964</wp:posOffset>
                </wp:positionV>
                <wp:extent cx="336499" cy="219456"/>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sz w:val="16"/>
                                <w:szCs w:val="16"/>
                              </w:rPr>
                            </w:pPr>
                            <w:r>
                              <w:rPr>
                                <w:sz w:val="16"/>
                                <w:szCs w:val="16"/>
                              </w:rPr>
                              <w:t>H5</w:t>
                            </w:r>
                          </w:p>
                          <w:p w:rsidR="00BE1C93" w:rsidRDefault="00BE1C93"/>
                          <w:p w:rsidR="00BE1C93" w:rsidRPr="00EC1824" w:rsidRDefault="00BE1C93" w:rsidP="00EC1824">
                            <w:pPr>
                              <w:rPr>
                                <w:sz w:val="16"/>
                                <w:szCs w:val="16"/>
                              </w:rPr>
                            </w:pPr>
                            <w:r>
                              <w:rPr>
                                <w:sz w:val="16"/>
                                <w:szCs w:val="16"/>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289D" id="Zone de texte 63" o:spid="_x0000_s1076" type="#_x0000_t202" style="position:absolute;left:0;text-align:left;margin-left:138.1pt;margin-top:144.55pt;width:26.5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" filled="f" stroked="f" strokeweight=".5pt">
                <v:textbox>
                  <w:txbxContent>
                    <w:p w:rsidR="00BE1C93" w:rsidRPr="00EC1824" w:rsidRDefault="00BE1C93" w:rsidP="00EC1824">
                      <w:pPr>
                        <w:rPr>
                          <w:sz w:val="16"/>
                          <w:szCs w:val="16"/>
                        </w:rPr>
                      </w:pPr>
                      <w:r>
                        <w:rPr>
                          <w:sz w:val="16"/>
                          <w:szCs w:val="16"/>
                        </w:rPr>
                        <w:t>H5</w:t>
                      </w:r>
                    </w:p>
                    <w:p w:rsidR="00BE1C93" w:rsidRDefault="00BE1C93"/>
                    <w:p w:rsidR="00BE1C93" w:rsidRPr="00EC1824" w:rsidRDefault="00BE1C93" w:rsidP="00EC1824">
                      <w:pPr>
                        <w:rPr>
                          <w:sz w:val="16"/>
                          <w:szCs w:val="16"/>
                        </w:rPr>
                      </w:pPr>
                      <w:r>
                        <w:rPr>
                          <w:sz w:val="16"/>
                          <w:szCs w:val="16"/>
                        </w:rPr>
                        <w:t>H5</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689984" behindDoc="0" locked="0" layoutInCell="1" allowOverlap="1" wp14:anchorId="774C3618" wp14:editId="41C43BCB">
                <wp:simplePos x="0" y="0"/>
                <wp:positionH relativeFrom="column">
                  <wp:posOffset>1777009</wp:posOffset>
                </wp:positionH>
                <wp:positionV relativeFrom="paragraph">
                  <wp:posOffset>102870</wp:posOffset>
                </wp:positionV>
                <wp:extent cx="336499" cy="219456"/>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pPr>
                              <w:rPr>
                                <w:sz w:val="16"/>
                                <w:szCs w:val="16"/>
                              </w:rPr>
                            </w:pPr>
                            <w:r w:rsidRPr="00EC1824">
                              <w:rPr>
                                <w:sz w:val="16"/>
                                <w:szCs w:val="16"/>
                              </w:rPr>
                              <w:t>H1</w:t>
                            </w:r>
                          </w:p>
                          <w:p w:rsidR="00BE1C93" w:rsidRDefault="00BE1C93"/>
                          <w:p w:rsidR="00BE1C93" w:rsidRPr="00EC1824" w:rsidRDefault="00BE1C93">
                            <w:pPr>
                              <w:rPr>
                                <w:sz w:val="16"/>
                                <w:szCs w:val="16"/>
                              </w:rPr>
                            </w:pPr>
                            <w:r w:rsidRPr="00EC1824">
                              <w:rPr>
                                <w:sz w:val="16"/>
                                <w:szCs w:val="16"/>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3618" id="Zone de texte 59" o:spid="_x0000_s1077" type="#_x0000_t202" style="position:absolute;left:0;text-align:left;margin-left:139.9pt;margin-top:8.1pt;width:26.5pt;height:1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" filled="f" stroked="f" strokeweight=".5pt">
                <v:textbox>
                  <w:txbxContent>
                    <w:p w:rsidR="00BE1C93" w:rsidRPr="00EC1824" w:rsidRDefault="00BE1C93">
                      <w:pPr>
                        <w:rPr>
                          <w:sz w:val="16"/>
                          <w:szCs w:val="16"/>
                        </w:rPr>
                      </w:pPr>
                      <w:r w:rsidRPr="00EC1824">
                        <w:rPr>
                          <w:sz w:val="16"/>
                          <w:szCs w:val="16"/>
                        </w:rPr>
                        <w:t>H1</w:t>
                      </w:r>
                    </w:p>
                    <w:p w:rsidR="00BE1C93" w:rsidRDefault="00BE1C93"/>
                    <w:p w:rsidR="00BE1C93" w:rsidRPr="00EC1824" w:rsidRDefault="00BE1C93">
                      <w:pPr>
                        <w:rPr>
                          <w:sz w:val="16"/>
                          <w:szCs w:val="16"/>
                        </w:rPr>
                      </w:pPr>
                      <w:r w:rsidRPr="00EC1824">
                        <w:rPr>
                          <w:sz w:val="16"/>
                          <w:szCs w:val="16"/>
                        </w:rPr>
                        <w:t>H1</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696128" behindDoc="0" locked="0" layoutInCell="1" allowOverlap="1" wp14:anchorId="2036A501" wp14:editId="6B64CB10">
                <wp:simplePos x="0" y="0"/>
                <wp:positionH relativeFrom="column">
                  <wp:posOffset>1761185</wp:posOffset>
                </wp:positionH>
                <wp:positionV relativeFrom="paragraph">
                  <wp:posOffset>1367751</wp:posOffset>
                </wp:positionV>
                <wp:extent cx="336499" cy="219456"/>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sz w:val="16"/>
                                <w:szCs w:val="16"/>
                              </w:rPr>
                            </w:pPr>
                            <w:r>
                              <w:rPr>
                                <w:sz w:val="16"/>
                                <w:szCs w:val="16"/>
                              </w:rPr>
                              <w:t>H4</w:t>
                            </w:r>
                          </w:p>
                          <w:p w:rsidR="00BE1C93" w:rsidRDefault="00BE1C93"/>
                          <w:p w:rsidR="00BE1C93" w:rsidRPr="00EC1824" w:rsidRDefault="00BE1C93" w:rsidP="00EC1824">
                            <w:pPr>
                              <w:rPr>
                                <w:sz w:val="16"/>
                                <w:szCs w:val="16"/>
                              </w:rPr>
                            </w:pPr>
                            <w:r>
                              <w:rPr>
                                <w:sz w:val="16"/>
                                <w:szCs w:val="16"/>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A501" id="Zone de texte 62" o:spid="_x0000_s1078" type="#_x0000_t202" style="position:absolute;left:0;text-align:left;margin-left:138.7pt;margin-top:107.7pt;width:26.5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" filled="f" stroked="f" strokeweight=".5pt">
                <v:textbox>
                  <w:txbxContent>
                    <w:p w:rsidR="00BE1C93" w:rsidRPr="00EC1824" w:rsidRDefault="00BE1C93" w:rsidP="00EC1824">
                      <w:pPr>
                        <w:rPr>
                          <w:sz w:val="16"/>
                          <w:szCs w:val="16"/>
                        </w:rPr>
                      </w:pPr>
                      <w:r>
                        <w:rPr>
                          <w:sz w:val="16"/>
                          <w:szCs w:val="16"/>
                        </w:rPr>
                        <w:t>H4</w:t>
                      </w:r>
                    </w:p>
                    <w:p w:rsidR="00BE1C93" w:rsidRDefault="00BE1C93"/>
                    <w:p w:rsidR="00BE1C93" w:rsidRPr="00EC1824" w:rsidRDefault="00BE1C93" w:rsidP="00EC1824">
                      <w:pPr>
                        <w:rPr>
                          <w:sz w:val="16"/>
                          <w:szCs w:val="16"/>
                        </w:rPr>
                      </w:pPr>
                      <w:r>
                        <w:rPr>
                          <w:sz w:val="16"/>
                          <w:szCs w:val="16"/>
                        </w:rPr>
                        <w:t>H4</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694080" behindDoc="0" locked="0" layoutInCell="1" allowOverlap="1" wp14:anchorId="14CF0B64" wp14:editId="65F4C86D">
                <wp:simplePos x="0" y="0"/>
                <wp:positionH relativeFrom="column">
                  <wp:posOffset>1768450</wp:posOffset>
                </wp:positionH>
                <wp:positionV relativeFrom="paragraph">
                  <wp:posOffset>958164</wp:posOffset>
                </wp:positionV>
                <wp:extent cx="336499" cy="219456"/>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sz w:val="16"/>
                                <w:szCs w:val="16"/>
                              </w:rPr>
                            </w:pPr>
                            <w:r>
                              <w:rPr>
                                <w:sz w:val="16"/>
                                <w:szCs w:val="16"/>
                              </w:rPr>
                              <w:t>H3</w:t>
                            </w:r>
                          </w:p>
                          <w:p w:rsidR="00BE1C93" w:rsidRDefault="00BE1C93"/>
                          <w:p w:rsidR="00BE1C93" w:rsidRPr="00EC1824" w:rsidRDefault="00BE1C93" w:rsidP="00EC1824">
                            <w:pPr>
                              <w:rPr>
                                <w:sz w:val="16"/>
                                <w:szCs w:val="16"/>
                              </w:rPr>
                            </w:pPr>
                            <w:r>
                              <w:rPr>
                                <w:sz w:val="16"/>
                                <w:szCs w:val="16"/>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0B64" id="Zone de texte 61" o:spid="_x0000_s1079" type="#_x0000_t202" style="position:absolute;left:0;text-align:left;margin-left:139.25pt;margin-top:75.45pt;width:26.5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" filled="f" stroked="f" strokeweight=".5pt">
                <v:textbox>
                  <w:txbxContent>
                    <w:p w:rsidR="00BE1C93" w:rsidRPr="00EC1824" w:rsidRDefault="00BE1C93" w:rsidP="00EC1824">
                      <w:pPr>
                        <w:rPr>
                          <w:sz w:val="16"/>
                          <w:szCs w:val="16"/>
                        </w:rPr>
                      </w:pPr>
                      <w:r>
                        <w:rPr>
                          <w:sz w:val="16"/>
                          <w:szCs w:val="16"/>
                        </w:rPr>
                        <w:t>H3</w:t>
                      </w:r>
                    </w:p>
                    <w:p w:rsidR="00BE1C93" w:rsidRDefault="00BE1C93"/>
                    <w:p w:rsidR="00BE1C93" w:rsidRPr="00EC1824" w:rsidRDefault="00BE1C93" w:rsidP="00EC1824">
                      <w:pPr>
                        <w:rPr>
                          <w:sz w:val="16"/>
                          <w:szCs w:val="16"/>
                        </w:rPr>
                      </w:pPr>
                      <w:r>
                        <w:rPr>
                          <w:sz w:val="16"/>
                          <w:szCs w:val="16"/>
                        </w:rPr>
                        <w:t>H3</w:t>
                      </w:r>
                    </w:p>
                  </w:txbxContent>
                </v:textbox>
              </v:shape>
            </w:pict>
          </mc:Fallback>
        </mc:AlternateContent>
      </w:r>
      <w:r w:rsidR="00EC1824">
        <w:rPr>
          <w:rFonts w:asciiTheme="majorBidi" w:hAnsiTheme="majorBidi" w:cstheme="majorBidi"/>
          <w:noProof/>
          <w:lang w:eastAsia="fr-FR"/>
        </w:rPr>
        <mc:AlternateContent>
          <mc:Choice Requires="wps">
            <w:drawing>
              <wp:anchor distT="0" distB="0" distL="114300" distR="114300" simplePos="0" relativeHeight="251692032" behindDoc="0" locked="0" layoutInCell="1" allowOverlap="1" wp14:anchorId="7AB9FA46" wp14:editId="4BC35939">
                <wp:simplePos x="0" y="0"/>
                <wp:positionH relativeFrom="column">
                  <wp:posOffset>1769034</wp:posOffset>
                </wp:positionH>
                <wp:positionV relativeFrom="paragraph">
                  <wp:posOffset>548462</wp:posOffset>
                </wp:positionV>
                <wp:extent cx="336499" cy="219456"/>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336499"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C93" w:rsidRPr="00EC1824" w:rsidRDefault="00BE1C93" w:rsidP="00EC1824">
                            <w:pPr>
                              <w:rPr>
                                <w:sz w:val="16"/>
                                <w:szCs w:val="16"/>
                              </w:rPr>
                            </w:pPr>
                            <w:r>
                              <w:rPr>
                                <w:sz w:val="16"/>
                                <w:szCs w:val="16"/>
                              </w:rPr>
                              <w:t>H2</w:t>
                            </w:r>
                          </w:p>
                          <w:p w:rsidR="00BE1C93" w:rsidRDefault="00BE1C93"/>
                          <w:p w:rsidR="00BE1C93" w:rsidRPr="00EC1824" w:rsidRDefault="00BE1C93" w:rsidP="00EC1824">
                            <w:pPr>
                              <w:rPr>
                                <w:sz w:val="16"/>
                                <w:szCs w:val="16"/>
                              </w:rPr>
                            </w:pPr>
                            <w:r>
                              <w:rPr>
                                <w:sz w:val="16"/>
                                <w:szCs w:val="16"/>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FA46" id="Zone de texte 60" o:spid="_x0000_s1080" type="#_x0000_t202" style="position:absolute;left:0;text-align:left;margin-left:139.3pt;margin-top:43.2pt;width:26.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" filled="f" stroked="f" strokeweight=".5pt">
                <v:textbox>
                  <w:txbxContent>
                    <w:p w:rsidR="00BE1C93" w:rsidRPr="00EC1824" w:rsidRDefault="00BE1C93" w:rsidP="00EC1824">
                      <w:pPr>
                        <w:rPr>
                          <w:sz w:val="16"/>
                          <w:szCs w:val="16"/>
                        </w:rPr>
                      </w:pPr>
                      <w:r>
                        <w:rPr>
                          <w:sz w:val="16"/>
                          <w:szCs w:val="16"/>
                        </w:rPr>
                        <w:t>H2</w:t>
                      </w:r>
                    </w:p>
                    <w:p w:rsidR="00BE1C93" w:rsidRDefault="00BE1C93"/>
                    <w:p w:rsidR="00BE1C93" w:rsidRPr="00EC1824" w:rsidRDefault="00BE1C93" w:rsidP="00EC1824">
                      <w:pPr>
                        <w:rPr>
                          <w:sz w:val="16"/>
                          <w:szCs w:val="16"/>
                        </w:rPr>
                      </w:pPr>
                      <w:r>
                        <w:rPr>
                          <w:sz w:val="16"/>
                          <w:szCs w:val="16"/>
                        </w:rPr>
                        <w:t>H2</w:t>
                      </w:r>
                    </w:p>
                  </w:txbxContent>
                </v:textbox>
              </v:shape>
            </w:pict>
          </mc:Fallback>
        </mc:AlternateContent>
      </w:r>
      <w:r w:rsidR="009E6CCB" w:rsidRPr="009E6CCB">
        <w:rPr>
          <w:rFonts w:asciiTheme="majorBidi" w:hAnsiTheme="majorBidi" w:cstheme="majorBidi"/>
        </w:rPr>
        <w:br w:type="page"/>
      </w: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306D33" w:rsidRPr="00951F1C" w:rsidTr="00CF2067">
        <w:trPr>
          <w:trHeight w:val="151"/>
        </w:trPr>
        <w:tc>
          <w:tcPr>
            <w:tcW w:w="9683" w:type="dxa"/>
            <w:tcBorders>
              <w:right w:val="single" w:sz="48" w:space="0" w:color="ED7D31" w:themeColor="accent2"/>
            </w:tcBorders>
            <w:shd w:val="clear" w:color="auto" w:fill="1F3864" w:themeFill="accent5" w:themeFillShade="80"/>
          </w:tcPr>
          <w:p w:rsidR="00306D33" w:rsidRPr="00306D33" w:rsidRDefault="00306D33" w:rsidP="002D0102">
            <w:pPr>
              <w:pStyle w:val="Paragraphedeliste"/>
              <w:numPr>
                <w:ilvl w:val="0"/>
                <w:numId w:val="36"/>
              </w:numPr>
              <w:rPr>
                <w:rFonts w:asciiTheme="majorBidi" w:hAnsiTheme="majorBidi" w:cstheme="majorBidi"/>
                <w:b/>
                <w:bCs/>
                <w:color w:val="FFFFFF" w:themeColor="background1"/>
                <w:sz w:val="36"/>
                <w:szCs w:val="36"/>
                <w:u w:val="thick" w:color="C45911" w:themeColor="accent2" w:themeShade="BF"/>
              </w:rPr>
            </w:pPr>
            <w:r w:rsidRPr="00306D33">
              <w:rPr>
                <w:rFonts w:asciiTheme="majorBidi" w:hAnsiTheme="majorBidi" w:cstheme="majorBidi"/>
                <w:b/>
                <w:bCs/>
                <w:color w:val="FFFFFF" w:themeColor="background1"/>
                <w:sz w:val="36"/>
                <w:szCs w:val="36"/>
                <w:u w:val="thick" w:color="C45911" w:themeColor="accent2" w:themeShade="BF"/>
              </w:rPr>
              <w:lastRenderedPageBreak/>
              <w:t>LES HYPOTHESES DE LA RECHERCHE :</w:t>
            </w:r>
          </w:p>
        </w:tc>
      </w:tr>
    </w:tbl>
    <w:p w:rsidR="00306D33" w:rsidRPr="00306D33" w:rsidRDefault="00306D33" w:rsidP="00306D33">
      <w:pPr>
        <w:spacing w:after="0" w:line="240" w:lineRule="auto"/>
        <w:rPr>
          <w:rFonts w:asciiTheme="majorBidi" w:hAnsiTheme="majorBidi" w:cstheme="majorBidi"/>
          <w:b/>
          <w:bCs/>
          <w:color w:val="FFFFFF" w:themeColor="background1"/>
          <w:sz w:val="36"/>
          <w:szCs w:val="36"/>
          <w:u w:val="thick" w:color="C45911" w:themeColor="accent2" w:themeShade="BF"/>
        </w:rPr>
      </w:pPr>
    </w:p>
    <w:p w:rsidR="007F0B5D" w:rsidRPr="007F0B5D" w:rsidRDefault="007F0B5D" w:rsidP="007F0B5D">
      <w:pPr>
        <w:jc w:val="both"/>
        <w:rPr>
          <w:rFonts w:asciiTheme="majorBidi" w:hAnsiTheme="majorBidi" w:cstheme="majorBidi"/>
          <w:color w:val="000000"/>
        </w:rPr>
      </w:pPr>
      <w:r w:rsidRPr="007F0B5D">
        <w:rPr>
          <w:rFonts w:asciiTheme="majorBidi" w:hAnsiTheme="majorBidi" w:cstheme="majorBidi"/>
          <w:color w:val="000000"/>
        </w:rPr>
        <w:t>Ce mémoire vient combler et compléter le manque d'étude sur le marketing d’engagement dans le cadre des réseaux sociaux de recrutement.</w:t>
      </w:r>
    </w:p>
    <w:p w:rsidR="007F0B5D" w:rsidRPr="007F0B5D" w:rsidRDefault="007F0B5D" w:rsidP="007F0B5D">
      <w:pPr>
        <w:jc w:val="both"/>
        <w:rPr>
          <w:rFonts w:asciiTheme="majorBidi" w:hAnsiTheme="majorBidi" w:cstheme="majorBidi"/>
        </w:rPr>
      </w:pPr>
      <w:r w:rsidRPr="007F0B5D">
        <w:rPr>
          <w:rFonts w:asciiTheme="majorBidi" w:hAnsiTheme="majorBidi" w:cstheme="majorBidi"/>
          <w:color w:val="000000"/>
        </w:rPr>
        <w:t xml:space="preserve">Plus précisément, cette étude veut déterminer l'influence des caractéristiques majeures des </w:t>
      </w:r>
      <w:r>
        <w:rPr>
          <w:rFonts w:asciiTheme="majorBidi" w:hAnsiTheme="majorBidi" w:cstheme="majorBidi"/>
          <w:color w:val="000000"/>
        </w:rPr>
        <w:t xml:space="preserve">réseaux sociaux </w:t>
      </w:r>
      <w:r w:rsidRPr="007F0B5D">
        <w:rPr>
          <w:rFonts w:asciiTheme="majorBidi" w:hAnsiTheme="majorBidi" w:cstheme="majorBidi"/>
          <w:color w:val="000000"/>
        </w:rPr>
        <w:t xml:space="preserve">identifiées dans le tableau 1.11 sur la confiance et sur l'engagement. La confiance et l'engagement sont utilisés pour représenter le marketing </w:t>
      </w:r>
      <w:r>
        <w:rPr>
          <w:rFonts w:asciiTheme="majorBidi" w:hAnsiTheme="majorBidi" w:cstheme="majorBidi"/>
          <w:color w:val="000000"/>
        </w:rPr>
        <w:t>d’engagement</w:t>
      </w:r>
      <w:r w:rsidRPr="007F0B5D">
        <w:rPr>
          <w:rFonts w:asciiTheme="majorBidi" w:hAnsiTheme="majorBidi" w:cstheme="majorBidi"/>
          <w:color w:val="000000"/>
        </w:rPr>
        <w:t xml:space="preserve">, car ils sont considérés comme les variables clés du marketing </w:t>
      </w:r>
      <w:r>
        <w:rPr>
          <w:rFonts w:asciiTheme="majorBidi" w:hAnsiTheme="majorBidi" w:cstheme="majorBidi"/>
          <w:color w:val="000000"/>
        </w:rPr>
        <w:t>d’engagement</w:t>
      </w:r>
      <w:r w:rsidRPr="007F0B5D">
        <w:rPr>
          <w:rFonts w:asciiTheme="majorBidi" w:hAnsiTheme="majorBidi" w:cstheme="majorBidi"/>
          <w:color w:val="000000"/>
        </w:rPr>
        <w:t xml:space="preserve"> (Johnson, Silvadas et Garbarino, 2009; Mukherjee et Nath, 2003 et 2007; David-Sramek et aL, 2009; Keh et Xie, 2009; Cater et Zabkar, 2009). La confiance est composée des trois dimensions identifiées entre autres par Chouk et Perrien (2005), Vachon (2007) et Toufailly et al. (2010) et l'engagement est divisé en trois dimensions définies par différents auteurs (Cater et Zabkar, 2009; Keh et Xie, 2009).</w:t>
      </w:r>
    </w:p>
    <w:p w:rsidR="00267947" w:rsidRPr="00267947" w:rsidRDefault="007F0B5D">
      <w:pPr>
        <w:rPr>
          <w:rFonts w:asciiTheme="majorBidi" w:hAnsiTheme="majorBidi" w:cstheme="majorBidi"/>
          <w:color w:val="000000"/>
        </w:rPr>
      </w:pPr>
      <w:r w:rsidRPr="00267947">
        <w:rPr>
          <w:rFonts w:asciiTheme="majorBidi" w:hAnsiTheme="majorBidi" w:cstheme="majorBidi"/>
          <w:color w:val="000000"/>
        </w:rPr>
        <w:t xml:space="preserve">Les paragraphes qui suivent présentent les hypothèses associées à l'objectif du mémoire. </w:t>
      </w:r>
    </w:p>
    <w:p w:rsidR="00267947" w:rsidRPr="00C048C6" w:rsidRDefault="00267947" w:rsidP="002D0102">
      <w:pPr>
        <w:pStyle w:val="Paragraphedeliste"/>
        <w:numPr>
          <w:ilvl w:val="0"/>
          <w:numId w:val="41"/>
        </w:numPr>
        <w:tabs>
          <w:tab w:val="left" w:pos="993"/>
          <w:tab w:val="left" w:pos="1788"/>
        </w:tabs>
        <w:ind w:left="1560" w:hanging="567"/>
        <w:jc w:val="both"/>
        <w:rPr>
          <w:rFonts w:asciiTheme="majorBidi" w:hAnsiTheme="majorBidi" w:cstheme="majorBidi"/>
          <w:b/>
          <w:bCs/>
          <w:color w:val="1F3864" w:themeColor="accent5" w:themeShade="80"/>
          <w:sz w:val="32"/>
          <w:szCs w:val="32"/>
          <w:u w:val="thick" w:color="1F3864" w:themeColor="accent5" w:themeShade="80"/>
        </w:rPr>
      </w:pPr>
      <w:r w:rsidRPr="00C048C6">
        <w:rPr>
          <w:rFonts w:asciiTheme="majorBidi" w:hAnsiTheme="majorBidi" w:cstheme="majorBidi"/>
          <w:b/>
          <w:bCs/>
          <w:color w:val="1F3864" w:themeColor="accent5" w:themeShade="80"/>
          <w:sz w:val="32"/>
          <w:szCs w:val="32"/>
          <w:u w:val="thick" w:color="1F3864" w:themeColor="accent5" w:themeShade="80"/>
        </w:rPr>
        <w:t xml:space="preserve">La confiance et les </w:t>
      </w:r>
      <w:r w:rsidR="006C6F4F">
        <w:rPr>
          <w:rFonts w:asciiTheme="majorBidi" w:hAnsiTheme="majorBidi" w:cstheme="majorBidi"/>
          <w:b/>
          <w:bCs/>
          <w:color w:val="1F3864" w:themeColor="accent5" w:themeShade="80"/>
          <w:sz w:val="32"/>
          <w:szCs w:val="32"/>
          <w:u w:val="thick" w:color="1F3864" w:themeColor="accent5" w:themeShade="80"/>
        </w:rPr>
        <w:t>caractéristiques des réseaux sociaux</w:t>
      </w:r>
      <w:r w:rsidR="00EA016E" w:rsidRPr="00C048C6">
        <w:rPr>
          <w:rFonts w:asciiTheme="majorBidi" w:hAnsiTheme="majorBidi" w:cstheme="majorBidi"/>
          <w:b/>
          <w:bCs/>
          <w:color w:val="1F3864" w:themeColor="accent5" w:themeShade="80"/>
          <w:sz w:val="32"/>
          <w:szCs w:val="32"/>
          <w:u w:val="thick" w:color="1F3864" w:themeColor="accent5" w:themeShade="80"/>
        </w:rPr>
        <w:t> :</w:t>
      </w:r>
    </w:p>
    <w:p w:rsidR="00267947" w:rsidRDefault="00267947" w:rsidP="00267947">
      <w:pPr>
        <w:pStyle w:val="CM71"/>
        <w:spacing w:after="227" w:line="366" w:lineRule="atLeast"/>
        <w:ind w:firstLine="317"/>
        <w:jc w:val="both"/>
        <w:rPr>
          <w:rFonts w:asciiTheme="majorBidi" w:hAnsiTheme="majorBidi" w:cstheme="majorBidi"/>
          <w:color w:val="000000"/>
          <w:sz w:val="22"/>
          <w:szCs w:val="22"/>
        </w:rPr>
      </w:pPr>
      <w:r>
        <w:rPr>
          <w:rFonts w:asciiTheme="majorBidi" w:hAnsiTheme="majorBidi" w:cstheme="majorBidi"/>
          <w:color w:val="000000"/>
          <w:sz w:val="22"/>
          <w:szCs w:val="22"/>
        </w:rPr>
        <w:t>Cette étude va approfondir la</w:t>
      </w:r>
      <w:r w:rsidRPr="00267947">
        <w:rPr>
          <w:rFonts w:asciiTheme="majorBidi" w:hAnsiTheme="majorBidi" w:cstheme="majorBidi"/>
          <w:color w:val="000000"/>
          <w:sz w:val="22"/>
          <w:szCs w:val="22"/>
        </w:rPr>
        <w:t xml:space="preserve"> recherc</w:t>
      </w:r>
      <w:r>
        <w:rPr>
          <w:rFonts w:asciiTheme="majorBidi" w:hAnsiTheme="majorBidi" w:cstheme="majorBidi"/>
          <w:color w:val="000000"/>
          <w:sz w:val="22"/>
          <w:szCs w:val="22"/>
        </w:rPr>
        <w:t>he</w:t>
      </w:r>
      <w:r w:rsidRPr="00267947">
        <w:rPr>
          <w:rFonts w:asciiTheme="majorBidi" w:hAnsiTheme="majorBidi" w:cstheme="majorBidi"/>
          <w:color w:val="000000"/>
          <w:sz w:val="22"/>
          <w:szCs w:val="22"/>
        </w:rPr>
        <w:t xml:space="preserve"> en considérant que les </w:t>
      </w:r>
      <w:r>
        <w:rPr>
          <w:rFonts w:asciiTheme="majorBidi" w:hAnsiTheme="majorBidi" w:cstheme="majorBidi"/>
          <w:color w:val="000000"/>
          <w:sz w:val="22"/>
          <w:szCs w:val="22"/>
        </w:rPr>
        <w:t>réseaux sociaux</w:t>
      </w:r>
      <w:r w:rsidRPr="00267947">
        <w:rPr>
          <w:rFonts w:asciiTheme="majorBidi" w:hAnsiTheme="majorBidi" w:cstheme="majorBidi"/>
          <w:color w:val="000000"/>
          <w:sz w:val="22"/>
          <w:szCs w:val="22"/>
        </w:rPr>
        <w:t xml:space="preserve"> peuvent influencer la confiance positivement. </w:t>
      </w:r>
    </w:p>
    <w:p w:rsidR="00267947" w:rsidRPr="00C048C6" w:rsidRDefault="00267947" w:rsidP="002D0102">
      <w:pPr>
        <w:pStyle w:val="Paragraphedeliste"/>
        <w:numPr>
          <w:ilvl w:val="0"/>
          <w:numId w:val="42"/>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Le sentiment d’appartenance -Confiance envers l'entreprise </w:t>
      </w:r>
    </w:p>
    <w:p w:rsidR="00267947" w:rsidRPr="00267947" w:rsidRDefault="00267947" w:rsidP="00267947">
      <w:pPr>
        <w:pStyle w:val="CM82"/>
        <w:spacing w:after="357" w:line="366" w:lineRule="atLeast"/>
        <w:jc w:val="both"/>
        <w:rPr>
          <w:rFonts w:asciiTheme="majorBidi" w:hAnsiTheme="majorBidi" w:cstheme="majorBidi"/>
          <w:color w:val="000000"/>
          <w:sz w:val="22"/>
          <w:szCs w:val="22"/>
        </w:rPr>
      </w:pPr>
      <w:r w:rsidRPr="00267947">
        <w:rPr>
          <w:rFonts w:asciiTheme="majorBidi" w:hAnsiTheme="majorBidi" w:cstheme="majorBidi"/>
          <w:b/>
          <w:bCs/>
          <w:i/>
          <w:iCs/>
          <w:color w:val="000000"/>
          <w:sz w:val="22"/>
          <w:szCs w:val="22"/>
          <w:u w:val="single"/>
        </w:rPr>
        <w:t>Hypothèse 1 (H1)</w:t>
      </w:r>
      <w:r>
        <w:rPr>
          <w:rFonts w:asciiTheme="majorBidi" w:hAnsiTheme="majorBidi" w:cstheme="majorBidi"/>
          <w:color w:val="000000"/>
          <w:sz w:val="22"/>
          <w:szCs w:val="22"/>
        </w:rPr>
        <w:t xml:space="preserve"> </w:t>
      </w:r>
      <w:r w:rsidRPr="00267947">
        <w:rPr>
          <w:rFonts w:asciiTheme="majorBidi" w:hAnsiTheme="majorBidi" w:cstheme="majorBidi"/>
          <w:color w:val="000000"/>
          <w:sz w:val="22"/>
          <w:szCs w:val="22"/>
        </w:rPr>
        <w:t xml:space="preserve">: le sentiment d'appartenance </w:t>
      </w:r>
      <w:r>
        <w:rPr>
          <w:rFonts w:asciiTheme="majorBidi" w:hAnsiTheme="majorBidi" w:cstheme="majorBidi"/>
          <w:color w:val="000000"/>
          <w:sz w:val="22"/>
          <w:szCs w:val="22"/>
        </w:rPr>
        <w:t>au réseau social de recrutement influence</w:t>
      </w:r>
      <w:r w:rsidRPr="00267947">
        <w:rPr>
          <w:rFonts w:asciiTheme="majorBidi" w:hAnsiTheme="majorBidi" w:cstheme="majorBidi"/>
          <w:color w:val="000000"/>
          <w:sz w:val="22"/>
          <w:szCs w:val="22"/>
        </w:rPr>
        <w:t xml:space="preserve"> </w:t>
      </w:r>
      <w:r w:rsidRPr="00267947">
        <w:rPr>
          <w:rFonts w:asciiTheme="majorBidi" w:hAnsiTheme="majorBidi" w:cstheme="majorBidi"/>
          <w:b/>
          <w:bCs/>
          <w:color w:val="000000"/>
          <w:sz w:val="22"/>
          <w:szCs w:val="22"/>
        </w:rPr>
        <w:t xml:space="preserve">-positivement </w:t>
      </w:r>
      <w:r w:rsidRPr="00267947">
        <w:rPr>
          <w:rFonts w:asciiTheme="majorBidi" w:hAnsiTheme="majorBidi" w:cstheme="majorBidi"/>
          <w:color w:val="000000"/>
          <w:sz w:val="22"/>
          <w:szCs w:val="22"/>
        </w:rPr>
        <w:t xml:space="preserve">la confiance envers </w:t>
      </w:r>
      <w:r>
        <w:rPr>
          <w:rFonts w:asciiTheme="majorBidi" w:hAnsiTheme="majorBidi" w:cstheme="majorBidi"/>
          <w:color w:val="000000"/>
          <w:sz w:val="22"/>
          <w:szCs w:val="22"/>
        </w:rPr>
        <w:t>le réseau social</w:t>
      </w:r>
      <w:r w:rsidRPr="00267947">
        <w:rPr>
          <w:rFonts w:asciiTheme="majorBidi" w:hAnsiTheme="majorBidi" w:cstheme="majorBidi"/>
          <w:color w:val="000000"/>
          <w:sz w:val="22"/>
          <w:szCs w:val="22"/>
        </w:rPr>
        <w:t xml:space="preserve">. </w:t>
      </w:r>
    </w:p>
    <w:p w:rsidR="00267947" w:rsidRPr="00C048C6" w:rsidRDefault="00267947" w:rsidP="002D0102">
      <w:pPr>
        <w:pStyle w:val="Paragraphedeliste"/>
        <w:numPr>
          <w:ilvl w:val="0"/>
          <w:numId w:val="42"/>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Les valeurs communes -Confiance envers l'entreprise </w:t>
      </w:r>
    </w:p>
    <w:p w:rsidR="00267947" w:rsidRDefault="00267947" w:rsidP="00267947">
      <w:pPr>
        <w:rPr>
          <w:color w:val="000000"/>
          <w:sz w:val="20"/>
          <w:szCs w:val="20"/>
        </w:rPr>
      </w:pPr>
      <w:r w:rsidRPr="00267947">
        <w:rPr>
          <w:rFonts w:asciiTheme="majorBidi" w:hAnsiTheme="majorBidi" w:cstheme="majorBidi"/>
          <w:b/>
          <w:bCs/>
          <w:i/>
          <w:iCs/>
          <w:color w:val="000000"/>
          <w:u w:val="single"/>
        </w:rPr>
        <w:t>Hypothèse 2 (H2)</w:t>
      </w:r>
      <w:r>
        <w:rPr>
          <w:rFonts w:asciiTheme="majorBidi" w:hAnsiTheme="majorBidi" w:cstheme="majorBidi"/>
          <w:color w:val="000000"/>
        </w:rPr>
        <w:t xml:space="preserve"> </w:t>
      </w:r>
      <w:r w:rsidRPr="00267947">
        <w:rPr>
          <w:rFonts w:asciiTheme="majorBidi" w:hAnsiTheme="majorBidi" w:cstheme="majorBidi"/>
          <w:b/>
          <w:bCs/>
          <w:color w:val="000000"/>
        </w:rPr>
        <w:t xml:space="preserve">: </w:t>
      </w:r>
      <w:r w:rsidRPr="00267947">
        <w:rPr>
          <w:rFonts w:asciiTheme="majorBidi" w:hAnsiTheme="majorBidi" w:cstheme="majorBidi"/>
          <w:color w:val="000000"/>
        </w:rPr>
        <w:t xml:space="preserve">La connaissance des valeurs communes entre les membres </w:t>
      </w:r>
      <w:r>
        <w:rPr>
          <w:rFonts w:asciiTheme="majorBidi" w:hAnsiTheme="majorBidi" w:cstheme="majorBidi"/>
          <w:color w:val="000000"/>
        </w:rPr>
        <w:t>du réseau social</w:t>
      </w:r>
      <w:r w:rsidRPr="00267947">
        <w:rPr>
          <w:rFonts w:asciiTheme="majorBidi" w:hAnsiTheme="majorBidi" w:cstheme="majorBidi"/>
          <w:color w:val="000000"/>
        </w:rPr>
        <w:t xml:space="preserve"> influence </w:t>
      </w:r>
      <w:r w:rsidRPr="00267947">
        <w:rPr>
          <w:rFonts w:asciiTheme="majorBidi" w:hAnsiTheme="majorBidi" w:cstheme="majorBidi"/>
          <w:b/>
          <w:bCs/>
          <w:color w:val="000000"/>
        </w:rPr>
        <w:t xml:space="preserve">positivement </w:t>
      </w:r>
      <w:r w:rsidRPr="00267947">
        <w:rPr>
          <w:rFonts w:asciiTheme="majorBidi" w:hAnsiTheme="majorBidi" w:cstheme="majorBidi"/>
          <w:color w:val="000000"/>
        </w:rPr>
        <w:t xml:space="preserve">la confiance </w:t>
      </w:r>
      <w:r>
        <w:rPr>
          <w:rFonts w:asciiTheme="majorBidi" w:hAnsiTheme="majorBidi" w:cstheme="majorBidi"/>
          <w:color w:val="000000"/>
        </w:rPr>
        <w:t>envers l</w:t>
      </w:r>
      <w:r w:rsidRPr="00267947">
        <w:rPr>
          <w:rFonts w:asciiTheme="majorBidi" w:hAnsiTheme="majorBidi" w:cstheme="majorBidi"/>
          <w:color w:val="000000"/>
        </w:rPr>
        <w:t>'entreprise du site.</w:t>
      </w:r>
      <w:r>
        <w:rPr>
          <w:color w:val="000000"/>
          <w:sz w:val="20"/>
          <w:szCs w:val="20"/>
        </w:rPr>
        <w:t xml:space="preserve"> </w:t>
      </w:r>
    </w:p>
    <w:p w:rsidR="00267947" w:rsidRPr="00C048C6" w:rsidRDefault="00267947" w:rsidP="002D0102">
      <w:pPr>
        <w:pStyle w:val="Paragraphedeliste"/>
        <w:numPr>
          <w:ilvl w:val="0"/>
          <w:numId w:val="42"/>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La participation active -Confiance envers l'entreprise </w:t>
      </w:r>
    </w:p>
    <w:p w:rsidR="00267947" w:rsidRDefault="00267947" w:rsidP="00267947">
      <w:pPr>
        <w:rPr>
          <w:color w:val="000000"/>
          <w:sz w:val="20"/>
          <w:szCs w:val="20"/>
        </w:rPr>
      </w:pPr>
      <w:r w:rsidRPr="00267947">
        <w:rPr>
          <w:rFonts w:asciiTheme="majorBidi" w:hAnsiTheme="majorBidi" w:cstheme="majorBidi"/>
          <w:b/>
          <w:bCs/>
          <w:i/>
          <w:iCs/>
          <w:color w:val="000000"/>
          <w:u w:val="single"/>
        </w:rPr>
        <w:t>Hypothèse 3 (H3)</w:t>
      </w:r>
      <w:r>
        <w:rPr>
          <w:rFonts w:asciiTheme="majorBidi" w:hAnsiTheme="majorBidi" w:cstheme="majorBidi"/>
          <w:color w:val="000000"/>
        </w:rPr>
        <w:t xml:space="preserve"> : la participation active au réseau social </w:t>
      </w:r>
      <w:r w:rsidRPr="00267947">
        <w:rPr>
          <w:rFonts w:asciiTheme="majorBidi" w:hAnsiTheme="majorBidi" w:cstheme="majorBidi"/>
          <w:color w:val="000000"/>
        </w:rPr>
        <w:t xml:space="preserve">influence </w:t>
      </w:r>
      <w:r w:rsidRPr="00267947">
        <w:rPr>
          <w:rFonts w:asciiTheme="majorBidi" w:hAnsiTheme="majorBidi" w:cstheme="majorBidi"/>
          <w:b/>
          <w:bCs/>
          <w:color w:val="000000"/>
        </w:rPr>
        <w:t>positivement</w:t>
      </w:r>
      <w:r w:rsidRPr="00267947">
        <w:rPr>
          <w:rFonts w:asciiTheme="majorBidi" w:hAnsiTheme="majorBidi" w:cstheme="majorBidi"/>
          <w:color w:val="000000"/>
        </w:rPr>
        <w:t xml:space="preserve"> la confiance envers l'entreprise du site.</w:t>
      </w:r>
      <w:r>
        <w:rPr>
          <w:color w:val="000000"/>
          <w:sz w:val="20"/>
          <w:szCs w:val="20"/>
        </w:rPr>
        <w:t xml:space="preserve"> </w:t>
      </w:r>
    </w:p>
    <w:p w:rsidR="00267947" w:rsidRPr="00C048C6" w:rsidRDefault="00267947" w:rsidP="002D0102">
      <w:pPr>
        <w:pStyle w:val="Paragraphedeliste"/>
        <w:numPr>
          <w:ilvl w:val="0"/>
          <w:numId w:val="42"/>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La participation passive -Confiance </w:t>
      </w:r>
    </w:p>
    <w:p w:rsidR="005A04C8" w:rsidRDefault="009E3D6C" w:rsidP="005A04C8">
      <w:pPr>
        <w:rPr>
          <w:color w:val="000000"/>
          <w:sz w:val="20"/>
          <w:szCs w:val="20"/>
        </w:rPr>
      </w:pPr>
      <w:r w:rsidRPr="00267947">
        <w:rPr>
          <w:rFonts w:asciiTheme="majorBidi" w:hAnsiTheme="majorBidi" w:cstheme="majorBidi"/>
          <w:b/>
          <w:bCs/>
          <w:i/>
          <w:iCs/>
          <w:color w:val="000000"/>
          <w:u w:val="single"/>
        </w:rPr>
        <w:t xml:space="preserve">Hypothèse </w:t>
      </w:r>
      <w:r>
        <w:rPr>
          <w:rFonts w:asciiTheme="majorBidi" w:hAnsiTheme="majorBidi" w:cstheme="majorBidi"/>
          <w:b/>
          <w:bCs/>
          <w:i/>
          <w:iCs/>
          <w:color w:val="000000"/>
          <w:u w:val="single"/>
        </w:rPr>
        <w:t>4</w:t>
      </w:r>
      <w:r w:rsidRPr="00267947">
        <w:rPr>
          <w:rFonts w:asciiTheme="majorBidi" w:hAnsiTheme="majorBidi" w:cstheme="majorBidi"/>
          <w:b/>
          <w:bCs/>
          <w:i/>
          <w:iCs/>
          <w:color w:val="000000"/>
          <w:u w:val="single"/>
        </w:rPr>
        <w:t xml:space="preserve"> </w:t>
      </w:r>
      <w:r>
        <w:rPr>
          <w:rFonts w:asciiTheme="majorBidi" w:hAnsiTheme="majorBidi" w:cstheme="majorBidi"/>
          <w:b/>
          <w:bCs/>
          <w:i/>
          <w:iCs/>
          <w:color w:val="000000"/>
          <w:u w:val="single"/>
        </w:rPr>
        <w:t>(H4</w:t>
      </w:r>
      <w:r w:rsidRPr="00267947">
        <w:rPr>
          <w:rFonts w:asciiTheme="majorBidi" w:hAnsiTheme="majorBidi" w:cstheme="majorBidi"/>
          <w:b/>
          <w:bCs/>
          <w:i/>
          <w:iCs/>
          <w:color w:val="000000"/>
          <w:u w:val="single"/>
        </w:rPr>
        <w:t>)</w:t>
      </w:r>
      <w:r>
        <w:rPr>
          <w:rFonts w:asciiTheme="majorBidi" w:hAnsiTheme="majorBidi" w:cstheme="majorBidi"/>
          <w:color w:val="000000"/>
        </w:rPr>
        <w:t xml:space="preserve"> : </w:t>
      </w:r>
      <w:r w:rsidR="00267947" w:rsidRPr="009E3D6C">
        <w:rPr>
          <w:rFonts w:asciiTheme="majorBidi" w:hAnsiTheme="majorBidi" w:cstheme="majorBidi"/>
          <w:color w:val="000000"/>
        </w:rPr>
        <w:t xml:space="preserve">La participation passive </w:t>
      </w:r>
      <w:r w:rsidR="005A04C8">
        <w:rPr>
          <w:rFonts w:asciiTheme="majorBidi" w:hAnsiTheme="majorBidi" w:cstheme="majorBidi"/>
          <w:color w:val="000000"/>
        </w:rPr>
        <w:t>au réseau social</w:t>
      </w:r>
      <w:r w:rsidR="00267947" w:rsidRPr="009E3D6C">
        <w:rPr>
          <w:rFonts w:asciiTheme="majorBidi" w:hAnsiTheme="majorBidi" w:cstheme="majorBidi"/>
          <w:color w:val="000000"/>
        </w:rPr>
        <w:t xml:space="preserve"> influence </w:t>
      </w:r>
      <w:r w:rsidR="00267947" w:rsidRPr="005A04C8">
        <w:rPr>
          <w:rFonts w:asciiTheme="majorBidi" w:hAnsiTheme="majorBidi" w:cstheme="majorBidi"/>
          <w:b/>
          <w:bCs/>
          <w:color w:val="000000"/>
        </w:rPr>
        <w:t>positivement</w:t>
      </w:r>
      <w:r w:rsidR="00267947" w:rsidRPr="009E3D6C">
        <w:rPr>
          <w:rFonts w:asciiTheme="majorBidi" w:hAnsiTheme="majorBidi" w:cstheme="majorBidi"/>
          <w:color w:val="000000"/>
        </w:rPr>
        <w:t xml:space="preserve"> la confiance envers l'entreprise du site.</w:t>
      </w:r>
      <w:r w:rsidR="00267947">
        <w:rPr>
          <w:color w:val="000000"/>
          <w:sz w:val="20"/>
          <w:szCs w:val="20"/>
        </w:rPr>
        <w:t xml:space="preserve"> </w:t>
      </w:r>
    </w:p>
    <w:p w:rsidR="005A04C8" w:rsidRPr="00C048C6" w:rsidRDefault="005A04C8" w:rsidP="002D0102">
      <w:pPr>
        <w:pStyle w:val="Paragraphedeliste"/>
        <w:numPr>
          <w:ilvl w:val="0"/>
          <w:numId w:val="42"/>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Le sentiment de responsabilité morale -Confiance </w:t>
      </w:r>
    </w:p>
    <w:p w:rsidR="00F229EF" w:rsidRDefault="005A04C8" w:rsidP="00201F1B">
      <w:pPr>
        <w:rPr>
          <w:color w:val="000000"/>
          <w:sz w:val="20"/>
          <w:szCs w:val="20"/>
        </w:rPr>
      </w:pPr>
      <w:r w:rsidRPr="00267947">
        <w:rPr>
          <w:rFonts w:asciiTheme="majorBidi" w:hAnsiTheme="majorBidi" w:cstheme="majorBidi"/>
          <w:b/>
          <w:bCs/>
          <w:i/>
          <w:iCs/>
          <w:color w:val="000000"/>
          <w:u w:val="single"/>
        </w:rPr>
        <w:t xml:space="preserve">Hypothèse </w:t>
      </w:r>
      <w:r w:rsidR="00FF5A5A">
        <w:rPr>
          <w:rFonts w:asciiTheme="majorBidi" w:hAnsiTheme="majorBidi" w:cstheme="majorBidi"/>
          <w:b/>
          <w:bCs/>
          <w:i/>
          <w:iCs/>
          <w:color w:val="000000"/>
          <w:u w:val="single"/>
        </w:rPr>
        <w:t>5</w:t>
      </w:r>
      <w:r w:rsidRPr="00267947">
        <w:rPr>
          <w:rFonts w:asciiTheme="majorBidi" w:hAnsiTheme="majorBidi" w:cstheme="majorBidi"/>
          <w:b/>
          <w:bCs/>
          <w:i/>
          <w:iCs/>
          <w:color w:val="000000"/>
          <w:u w:val="single"/>
        </w:rPr>
        <w:t xml:space="preserve"> </w:t>
      </w:r>
      <w:r w:rsidR="00FF5A5A">
        <w:rPr>
          <w:rFonts w:asciiTheme="majorBidi" w:hAnsiTheme="majorBidi" w:cstheme="majorBidi"/>
          <w:b/>
          <w:bCs/>
          <w:i/>
          <w:iCs/>
          <w:color w:val="000000"/>
          <w:u w:val="single"/>
        </w:rPr>
        <w:t>(H5</w:t>
      </w:r>
      <w:r w:rsidRPr="00267947">
        <w:rPr>
          <w:rFonts w:asciiTheme="majorBidi" w:hAnsiTheme="majorBidi" w:cstheme="majorBidi"/>
          <w:b/>
          <w:bCs/>
          <w:i/>
          <w:iCs/>
          <w:color w:val="000000"/>
          <w:u w:val="single"/>
        </w:rPr>
        <w:t>)</w:t>
      </w:r>
      <w:r>
        <w:rPr>
          <w:rFonts w:asciiTheme="majorBidi" w:hAnsiTheme="majorBidi" w:cstheme="majorBidi"/>
          <w:color w:val="000000"/>
        </w:rPr>
        <w:t> </w:t>
      </w:r>
      <w:r>
        <w:rPr>
          <w:color w:val="000000"/>
          <w:sz w:val="20"/>
          <w:szCs w:val="20"/>
        </w:rPr>
        <w:t xml:space="preserve">: </w:t>
      </w:r>
      <w:r w:rsidRPr="00201F1B">
        <w:rPr>
          <w:rFonts w:asciiTheme="majorBidi" w:hAnsiTheme="majorBidi" w:cstheme="majorBidi"/>
          <w:color w:val="000000"/>
        </w:rPr>
        <w:t xml:space="preserve">Le sentiment de responsabilité morale des membres </w:t>
      </w:r>
      <w:r w:rsidR="00201F1B" w:rsidRPr="00201F1B">
        <w:rPr>
          <w:rFonts w:asciiTheme="majorBidi" w:hAnsiTheme="majorBidi" w:cstheme="majorBidi"/>
          <w:color w:val="000000"/>
        </w:rPr>
        <w:t>du réseau social</w:t>
      </w:r>
      <w:r w:rsidRPr="00201F1B">
        <w:rPr>
          <w:rFonts w:asciiTheme="majorBidi" w:hAnsiTheme="majorBidi" w:cstheme="majorBidi"/>
          <w:color w:val="000000"/>
        </w:rPr>
        <w:t xml:space="preserve"> influence </w:t>
      </w:r>
      <w:r w:rsidRPr="00201F1B">
        <w:rPr>
          <w:rFonts w:asciiTheme="majorBidi" w:hAnsiTheme="majorBidi" w:cstheme="majorBidi"/>
          <w:b/>
          <w:bCs/>
          <w:color w:val="000000"/>
        </w:rPr>
        <w:t>positivement</w:t>
      </w:r>
      <w:r w:rsidRPr="00201F1B">
        <w:rPr>
          <w:rFonts w:asciiTheme="majorBidi" w:hAnsiTheme="majorBidi" w:cstheme="majorBidi"/>
          <w:color w:val="000000"/>
        </w:rPr>
        <w:t xml:space="preserve"> la confiance envers l'entreprise du site.</w:t>
      </w:r>
      <w:r>
        <w:rPr>
          <w:color w:val="000000"/>
          <w:sz w:val="20"/>
          <w:szCs w:val="20"/>
        </w:rPr>
        <w:t xml:space="preserve"> </w:t>
      </w:r>
    </w:p>
    <w:p w:rsidR="00786CAA" w:rsidRDefault="00786CAA" w:rsidP="00201F1B">
      <w:pPr>
        <w:rPr>
          <w:color w:val="000000"/>
          <w:sz w:val="20"/>
          <w:szCs w:val="20"/>
        </w:rPr>
      </w:pPr>
    </w:p>
    <w:p w:rsidR="00786CAA" w:rsidRDefault="00786CAA" w:rsidP="00201F1B">
      <w:pPr>
        <w:rPr>
          <w:color w:val="000000"/>
          <w:sz w:val="20"/>
          <w:szCs w:val="20"/>
        </w:rPr>
      </w:pPr>
    </w:p>
    <w:p w:rsidR="00786CAA" w:rsidRDefault="00786CAA" w:rsidP="00201F1B">
      <w:pPr>
        <w:rPr>
          <w:color w:val="000000"/>
          <w:sz w:val="20"/>
          <w:szCs w:val="20"/>
        </w:rPr>
      </w:pPr>
    </w:p>
    <w:p w:rsidR="00786CAA" w:rsidRPr="00EA016E" w:rsidRDefault="00786CAA" w:rsidP="002D0102">
      <w:pPr>
        <w:pStyle w:val="Paragraphedeliste"/>
        <w:numPr>
          <w:ilvl w:val="0"/>
          <w:numId w:val="41"/>
        </w:numPr>
        <w:tabs>
          <w:tab w:val="left" w:pos="993"/>
          <w:tab w:val="left" w:pos="1788"/>
        </w:tabs>
        <w:ind w:left="1560" w:hanging="567"/>
        <w:jc w:val="both"/>
        <w:rPr>
          <w:rFonts w:asciiTheme="majorBidi" w:hAnsiTheme="majorBidi" w:cstheme="majorBidi"/>
          <w:u w:val="single"/>
        </w:rPr>
      </w:pPr>
      <w:r w:rsidRPr="00C048C6">
        <w:rPr>
          <w:rFonts w:asciiTheme="majorBidi" w:hAnsiTheme="majorBidi" w:cstheme="majorBidi"/>
          <w:b/>
          <w:bCs/>
          <w:color w:val="1F3864" w:themeColor="accent5" w:themeShade="80"/>
          <w:sz w:val="32"/>
          <w:szCs w:val="32"/>
          <w:u w:val="thick" w:color="1F3864" w:themeColor="accent5" w:themeShade="80"/>
        </w:rPr>
        <w:t>L'engagement et les caract</w:t>
      </w:r>
      <w:r w:rsidR="006C6F4F">
        <w:rPr>
          <w:rFonts w:asciiTheme="majorBidi" w:hAnsiTheme="majorBidi" w:cstheme="majorBidi"/>
          <w:b/>
          <w:bCs/>
          <w:color w:val="1F3864" w:themeColor="accent5" w:themeShade="80"/>
          <w:sz w:val="32"/>
          <w:szCs w:val="32"/>
          <w:u w:val="thick" w:color="1F3864" w:themeColor="accent5" w:themeShade="80"/>
        </w:rPr>
        <w:t>éristiques des réseaux sociaux :</w:t>
      </w:r>
    </w:p>
    <w:p w:rsidR="00786CAA" w:rsidRPr="00B62E97" w:rsidRDefault="00786CAA" w:rsidP="00786CAA">
      <w:pPr>
        <w:rPr>
          <w:rFonts w:asciiTheme="majorBidi" w:hAnsiTheme="majorBidi" w:cstheme="majorBidi"/>
          <w:color w:val="000000"/>
        </w:rPr>
      </w:pPr>
      <w:r w:rsidRPr="00B62E97">
        <w:rPr>
          <w:rFonts w:asciiTheme="majorBidi" w:hAnsiTheme="majorBidi" w:cstheme="majorBidi"/>
          <w:color w:val="000000"/>
        </w:rPr>
        <w:t>L'engagement envers l'entreprise est influencé positivement par la confiance des membres envers le réseau social qui est influencée positivement à son tour par les normes et les interactions personnelles du réseau social.</w:t>
      </w:r>
    </w:p>
    <w:p w:rsidR="00786CAA" w:rsidRPr="00B62E97" w:rsidRDefault="00786CAA" w:rsidP="00786CAA">
      <w:pPr>
        <w:rPr>
          <w:rFonts w:asciiTheme="majorBidi" w:hAnsiTheme="majorBidi" w:cstheme="majorBidi"/>
          <w:b/>
          <w:bCs/>
          <w:color w:val="000000"/>
        </w:rPr>
      </w:pPr>
      <w:r w:rsidRPr="00B62E97">
        <w:rPr>
          <w:rFonts w:asciiTheme="majorBidi" w:hAnsiTheme="majorBidi" w:cstheme="majorBidi"/>
          <w:color w:val="000000"/>
        </w:rPr>
        <w:t>Nous partons de l’hypothèse principale qui rappelle que les caractéristiques des réseaux sociaux influencent positivement l'engagement envers l'entreprise. Nous rappelons que l'engagement envers l'entreprise se divise en trois sous dimensions qui sont l'engagement calculé, l'engagement affectif et l'engagement normatif.</w:t>
      </w:r>
    </w:p>
    <w:p w:rsidR="00B24CC6" w:rsidRPr="00C048C6" w:rsidRDefault="00B24CC6" w:rsidP="002D0102">
      <w:pPr>
        <w:pStyle w:val="Paragraphedeliste"/>
        <w:numPr>
          <w:ilvl w:val="0"/>
          <w:numId w:val="43"/>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Le sentiment d'appartenance -Engagement </w:t>
      </w:r>
    </w:p>
    <w:p w:rsidR="00B24CC6" w:rsidRDefault="00B24CC6" w:rsidP="00B24CC6">
      <w:pPr>
        <w:rPr>
          <w:color w:val="000000"/>
          <w:sz w:val="20"/>
          <w:szCs w:val="20"/>
        </w:rPr>
      </w:pPr>
      <w:r w:rsidRPr="00267947">
        <w:rPr>
          <w:rFonts w:asciiTheme="majorBidi" w:hAnsiTheme="majorBidi" w:cstheme="majorBidi"/>
          <w:b/>
          <w:bCs/>
          <w:i/>
          <w:iCs/>
          <w:color w:val="000000"/>
          <w:u w:val="single"/>
        </w:rPr>
        <w:t xml:space="preserve">Hypothèse </w:t>
      </w:r>
      <w:r>
        <w:rPr>
          <w:rFonts w:asciiTheme="majorBidi" w:hAnsiTheme="majorBidi" w:cstheme="majorBidi"/>
          <w:b/>
          <w:bCs/>
          <w:i/>
          <w:iCs/>
          <w:color w:val="000000"/>
          <w:u w:val="single"/>
        </w:rPr>
        <w:t>6</w:t>
      </w:r>
      <w:r w:rsidRPr="00267947">
        <w:rPr>
          <w:rFonts w:asciiTheme="majorBidi" w:hAnsiTheme="majorBidi" w:cstheme="majorBidi"/>
          <w:b/>
          <w:bCs/>
          <w:i/>
          <w:iCs/>
          <w:color w:val="000000"/>
          <w:u w:val="single"/>
        </w:rPr>
        <w:t xml:space="preserve"> </w:t>
      </w:r>
      <w:r>
        <w:rPr>
          <w:rFonts w:asciiTheme="majorBidi" w:hAnsiTheme="majorBidi" w:cstheme="majorBidi"/>
          <w:b/>
          <w:bCs/>
          <w:i/>
          <w:iCs/>
          <w:color w:val="000000"/>
          <w:u w:val="single"/>
        </w:rPr>
        <w:t>(H6</w:t>
      </w:r>
      <w:r w:rsidRPr="00267947">
        <w:rPr>
          <w:rFonts w:asciiTheme="majorBidi" w:hAnsiTheme="majorBidi" w:cstheme="majorBidi"/>
          <w:b/>
          <w:bCs/>
          <w:i/>
          <w:iCs/>
          <w:color w:val="000000"/>
          <w:u w:val="single"/>
        </w:rPr>
        <w:t>)</w:t>
      </w:r>
      <w:r>
        <w:rPr>
          <w:rFonts w:asciiTheme="majorBidi" w:hAnsiTheme="majorBidi" w:cstheme="majorBidi"/>
          <w:color w:val="000000"/>
        </w:rPr>
        <w:t> </w:t>
      </w:r>
      <w:r>
        <w:rPr>
          <w:b/>
          <w:bCs/>
          <w:color w:val="000000"/>
          <w:sz w:val="19"/>
          <w:szCs w:val="19"/>
        </w:rPr>
        <w:t xml:space="preserve">: </w:t>
      </w:r>
      <w:r w:rsidRPr="00B62E97">
        <w:rPr>
          <w:rFonts w:asciiTheme="majorBidi" w:hAnsiTheme="majorBidi" w:cstheme="majorBidi"/>
          <w:color w:val="000000"/>
        </w:rPr>
        <w:t xml:space="preserve">Le sentiment d'appartenance au réseau social influence </w:t>
      </w:r>
      <w:r w:rsidRPr="00B62E97">
        <w:rPr>
          <w:rFonts w:asciiTheme="majorBidi" w:hAnsiTheme="majorBidi" w:cstheme="majorBidi"/>
          <w:b/>
          <w:bCs/>
          <w:color w:val="000000"/>
        </w:rPr>
        <w:t>positivement</w:t>
      </w:r>
      <w:r w:rsidRPr="00B62E97">
        <w:rPr>
          <w:rFonts w:asciiTheme="majorBidi" w:hAnsiTheme="majorBidi" w:cstheme="majorBidi"/>
          <w:color w:val="000000"/>
        </w:rPr>
        <w:t xml:space="preserve"> l'engagement envers l'entreprise du site.</w:t>
      </w:r>
      <w:r>
        <w:rPr>
          <w:color w:val="000000"/>
          <w:sz w:val="20"/>
          <w:szCs w:val="20"/>
        </w:rPr>
        <w:t xml:space="preserve"> </w:t>
      </w:r>
    </w:p>
    <w:p w:rsidR="00B24CC6" w:rsidRPr="00C048C6" w:rsidRDefault="00B24CC6" w:rsidP="002D0102">
      <w:pPr>
        <w:pStyle w:val="Paragraphedeliste"/>
        <w:numPr>
          <w:ilvl w:val="0"/>
          <w:numId w:val="43"/>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Les valeurs communes -Engagement </w:t>
      </w:r>
    </w:p>
    <w:p w:rsidR="00B62E97" w:rsidRDefault="009D73E5" w:rsidP="009D73E5">
      <w:pPr>
        <w:rPr>
          <w:color w:val="000000"/>
          <w:sz w:val="20"/>
          <w:szCs w:val="20"/>
        </w:rPr>
      </w:pPr>
      <w:r w:rsidRPr="00267947">
        <w:rPr>
          <w:rFonts w:asciiTheme="majorBidi" w:hAnsiTheme="majorBidi" w:cstheme="majorBidi"/>
          <w:b/>
          <w:bCs/>
          <w:i/>
          <w:iCs/>
          <w:color w:val="000000"/>
          <w:u w:val="single"/>
        </w:rPr>
        <w:t xml:space="preserve">Hypothèse </w:t>
      </w:r>
      <w:r>
        <w:rPr>
          <w:rFonts w:asciiTheme="majorBidi" w:hAnsiTheme="majorBidi" w:cstheme="majorBidi"/>
          <w:b/>
          <w:bCs/>
          <w:i/>
          <w:iCs/>
          <w:color w:val="000000"/>
          <w:u w:val="single"/>
        </w:rPr>
        <w:t>7</w:t>
      </w:r>
      <w:r w:rsidRPr="00267947">
        <w:rPr>
          <w:rFonts w:asciiTheme="majorBidi" w:hAnsiTheme="majorBidi" w:cstheme="majorBidi"/>
          <w:b/>
          <w:bCs/>
          <w:i/>
          <w:iCs/>
          <w:color w:val="000000"/>
          <w:u w:val="single"/>
        </w:rPr>
        <w:t xml:space="preserve"> </w:t>
      </w:r>
      <w:r>
        <w:rPr>
          <w:rFonts w:asciiTheme="majorBidi" w:hAnsiTheme="majorBidi" w:cstheme="majorBidi"/>
          <w:b/>
          <w:bCs/>
          <w:i/>
          <w:iCs/>
          <w:color w:val="000000"/>
          <w:u w:val="single"/>
        </w:rPr>
        <w:t>(H7</w:t>
      </w:r>
      <w:r w:rsidRPr="00267947">
        <w:rPr>
          <w:rFonts w:asciiTheme="majorBidi" w:hAnsiTheme="majorBidi" w:cstheme="majorBidi"/>
          <w:b/>
          <w:bCs/>
          <w:i/>
          <w:iCs/>
          <w:color w:val="000000"/>
          <w:u w:val="single"/>
        </w:rPr>
        <w:t>)</w:t>
      </w:r>
      <w:r>
        <w:rPr>
          <w:rFonts w:asciiTheme="majorBidi" w:hAnsiTheme="majorBidi" w:cstheme="majorBidi"/>
          <w:color w:val="000000"/>
        </w:rPr>
        <w:t> </w:t>
      </w:r>
      <w:r w:rsidR="00B24CC6">
        <w:rPr>
          <w:b/>
          <w:bCs/>
          <w:color w:val="000000"/>
          <w:sz w:val="19"/>
          <w:szCs w:val="19"/>
        </w:rPr>
        <w:t xml:space="preserve">: </w:t>
      </w:r>
      <w:r w:rsidR="00B24CC6" w:rsidRPr="00B62E97">
        <w:rPr>
          <w:rFonts w:asciiTheme="majorBidi" w:hAnsiTheme="majorBidi" w:cstheme="majorBidi"/>
          <w:color w:val="000000"/>
        </w:rPr>
        <w:t xml:space="preserve">La connaissance des valeurs communes des membres </w:t>
      </w:r>
      <w:r w:rsidRPr="00B62E97">
        <w:rPr>
          <w:rFonts w:asciiTheme="majorBidi" w:hAnsiTheme="majorBidi" w:cstheme="majorBidi"/>
          <w:color w:val="000000"/>
        </w:rPr>
        <w:t>du réseau social</w:t>
      </w:r>
      <w:r w:rsidR="00B24CC6" w:rsidRPr="00B62E97">
        <w:rPr>
          <w:rFonts w:asciiTheme="majorBidi" w:hAnsiTheme="majorBidi" w:cstheme="majorBidi"/>
          <w:color w:val="000000"/>
        </w:rPr>
        <w:t xml:space="preserve"> influence </w:t>
      </w:r>
      <w:r w:rsidR="00B24CC6" w:rsidRPr="00B62E97">
        <w:rPr>
          <w:rFonts w:asciiTheme="majorBidi" w:hAnsiTheme="majorBidi" w:cstheme="majorBidi"/>
          <w:b/>
          <w:bCs/>
          <w:color w:val="000000"/>
        </w:rPr>
        <w:t>positivement</w:t>
      </w:r>
      <w:r w:rsidR="00B24CC6" w:rsidRPr="00B62E97">
        <w:rPr>
          <w:rFonts w:asciiTheme="majorBidi" w:hAnsiTheme="majorBidi" w:cstheme="majorBidi"/>
          <w:color w:val="000000"/>
        </w:rPr>
        <w:t xml:space="preserve"> l'engagement envers l'entreprise du site.</w:t>
      </w:r>
      <w:r w:rsidR="00B24CC6">
        <w:rPr>
          <w:color w:val="000000"/>
          <w:sz w:val="20"/>
          <w:szCs w:val="20"/>
        </w:rPr>
        <w:t xml:space="preserve"> </w:t>
      </w:r>
    </w:p>
    <w:p w:rsidR="00B62E97" w:rsidRPr="00C048C6" w:rsidRDefault="00B62E97" w:rsidP="002D0102">
      <w:pPr>
        <w:pStyle w:val="Paragraphedeliste"/>
        <w:numPr>
          <w:ilvl w:val="0"/>
          <w:numId w:val="43"/>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La participation active-Engagement </w:t>
      </w:r>
    </w:p>
    <w:p w:rsidR="00B62E97" w:rsidRDefault="00B62E97" w:rsidP="00B62E97">
      <w:pPr>
        <w:pStyle w:val="CM82"/>
        <w:spacing w:after="357" w:line="366" w:lineRule="atLeast"/>
        <w:jc w:val="both"/>
        <w:rPr>
          <w:color w:val="000000"/>
          <w:sz w:val="20"/>
          <w:szCs w:val="20"/>
        </w:rPr>
      </w:pPr>
      <w:r w:rsidRPr="00267947">
        <w:rPr>
          <w:rFonts w:asciiTheme="majorBidi" w:hAnsiTheme="majorBidi" w:cstheme="majorBidi"/>
          <w:b/>
          <w:bCs/>
          <w:i/>
          <w:iCs/>
          <w:color w:val="000000"/>
          <w:sz w:val="22"/>
          <w:szCs w:val="22"/>
          <w:u w:val="single"/>
        </w:rPr>
        <w:t xml:space="preserve">Hypothèse </w:t>
      </w:r>
      <w:r>
        <w:rPr>
          <w:rFonts w:asciiTheme="majorBidi" w:hAnsiTheme="majorBidi" w:cstheme="majorBidi"/>
          <w:b/>
          <w:bCs/>
          <w:i/>
          <w:iCs/>
          <w:color w:val="000000"/>
          <w:u w:val="single"/>
        </w:rPr>
        <w:t>8</w:t>
      </w:r>
      <w:r w:rsidRPr="00267947">
        <w:rPr>
          <w:rFonts w:asciiTheme="majorBidi" w:hAnsiTheme="majorBidi" w:cstheme="majorBidi"/>
          <w:b/>
          <w:bCs/>
          <w:i/>
          <w:iCs/>
          <w:color w:val="000000"/>
          <w:sz w:val="22"/>
          <w:szCs w:val="22"/>
          <w:u w:val="single"/>
        </w:rPr>
        <w:t xml:space="preserve"> </w:t>
      </w:r>
      <w:r>
        <w:rPr>
          <w:rFonts w:asciiTheme="majorBidi" w:hAnsiTheme="majorBidi" w:cstheme="majorBidi"/>
          <w:b/>
          <w:bCs/>
          <w:i/>
          <w:iCs/>
          <w:color w:val="000000"/>
          <w:u w:val="single"/>
        </w:rPr>
        <w:t>(H8</w:t>
      </w:r>
      <w:r w:rsidRPr="00267947">
        <w:rPr>
          <w:rFonts w:asciiTheme="majorBidi" w:hAnsiTheme="majorBidi" w:cstheme="majorBidi"/>
          <w:b/>
          <w:bCs/>
          <w:i/>
          <w:iCs/>
          <w:color w:val="000000"/>
          <w:sz w:val="22"/>
          <w:szCs w:val="22"/>
          <w:u w:val="single"/>
        </w:rPr>
        <w:t>)</w:t>
      </w:r>
      <w:r>
        <w:rPr>
          <w:rFonts w:asciiTheme="majorBidi" w:hAnsiTheme="majorBidi" w:cstheme="majorBidi"/>
          <w:color w:val="000000"/>
        </w:rPr>
        <w:t> </w:t>
      </w:r>
      <w:r>
        <w:rPr>
          <w:b/>
          <w:bCs/>
          <w:color w:val="000000"/>
          <w:sz w:val="19"/>
          <w:szCs w:val="19"/>
        </w:rPr>
        <w:t>:</w:t>
      </w:r>
      <w:r w:rsidRPr="00B62E97">
        <w:rPr>
          <w:b/>
          <w:bCs/>
          <w:color w:val="000000"/>
          <w:sz w:val="22"/>
          <w:szCs w:val="22"/>
        </w:rPr>
        <w:t xml:space="preserve"> </w:t>
      </w:r>
      <w:r w:rsidRPr="00B62E97">
        <w:rPr>
          <w:color w:val="000000"/>
          <w:sz w:val="22"/>
          <w:szCs w:val="22"/>
        </w:rPr>
        <w:t xml:space="preserve">La participation active au réseau social influence </w:t>
      </w:r>
      <w:r w:rsidRPr="00B62E97">
        <w:rPr>
          <w:b/>
          <w:bCs/>
          <w:color w:val="000000"/>
          <w:sz w:val="22"/>
          <w:szCs w:val="22"/>
        </w:rPr>
        <w:t xml:space="preserve">positivement </w:t>
      </w:r>
      <w:r w:rsidRPr="00B62E97">
        <w:rPr>
          <w:color w:val="000000"/>
          <w:sz w:val="22"/>
          <w:szCs w:val="22"/>
        </w:rPr>
        <w:t xml:space="preserve">l'engagement envers l'entreprise du site. </w:t>
      </w:r>
    </w:p>
    <w:p w:rsidR="00B62E97" w:rsidRPr="00C048C6" w:rsidRDefault="00B62E97" w:rsidP="002D0102">
      <w:pPr>
        <w:pStyle w:val="Paragraphedeliste"/>
        <w:numPr>
          <w:ilvl w:val="0"/>
          <w:numId w:val="43"/>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La participation passive -Engagement </w:t>
      </w:r>
    </w:p>
    <w:p w:rsidR="00B62E97" w:rsidRDefault="00B62E97" w:rsidP="00B62E97">
      <w:pPr>
        <w:pStyle w:val="CM82"/>
        <w:spacing w:after="357" w:line="366" w:lineRule="atLeast"/>
        <w:jc w:val="both"/>
        <w:rPr>
          <w:color w:val="000000"/>
          <w:sz w:val="20"/>
          <w:szCs w:val="20"/>
        </w:rPr>
      </w:pPr>
      <w:r w:rsidRPr="00267947">
        <w:rPr>
          <w:rFonts w:asciiTheme="majorBidi" w:hAnsiTheme="majorBidi" w:cstheme="majorBidi"/>
          <w:b/>
          <w:bCs/>
          <w:i/>
          <w:iCs/>
          <w:color w:val="000000"/>
          <w:sz w:val="22"/>
          <w:szCs w:val="22"/>
          <w:u w:val="single"/>
        </w:rPr>
        <w:t xml:space="preserve">Hypothèse </w:t>
      </w:r>
      <w:r>
        <w:rPr>
          <w:rFonts w:asciiTheme="majorBidi" w:hAnsiTheme="majorBidi" w:cstheme="majorBidi"/>
          <w:b/>
          <w:bCs/>
          <w:i/>
          <w:iCs/>
          <w:color w:val="000000"/>
          <w:u w:val="single"/>
        </w:rPr>
        <w:t>9</w:t>
      </w:r>
      <w:r w:rsidRPr="00267947">
        <w:rPr>
          <w:rFonts w:asciiTheme="majorBidi" w:hAnsiTheme="majorBidi" w:cstheme="majorBidi"/>
          <w:b/>
          <w:bCs/>
          <w:i/>
          <w:iCs/>
          <w:color w:val="000000"/>
          <w:sz w:val="22"/>
          <w:szCs w:val="22"/>
          <w:u w:val="single"/>
        </w:rPr>
        <w:t xml:space="preserve"> </w:t>
      </w:r>
      <w:r>
        <w:rPr>
          <w:rFonts w:asciiTheme="majorBidi" w:hAnsiTheme="majorBidi" w:cstheme="majorBidi"/>
          <w:b/>
          <w:bCs/>
          <w:i/>
          <w:iCs/>
          <w:color w:val="000000"/>
          <w:u w:val="single"/>
        </w:rPr>
        <w:t>(H9</w:t>
      </w:r>
      <w:r w:rsidRPr="00267947">
        <w:rPr>
          <w:rFonts w:asciiTheme="majorBidi" w:hAnsiTheme="majorBidi" w:cstheme="majorBidi"/>
          <w:b/>
          <w:bCs/>
          <w:i/>
          <w:iCs/>
          <w:color w:val="000000"/>
          <w:sz w:val="22"/>
          <w:szCs w:val="22"/>
          <w:u w:val="single"/>
        </w:rPr>
        <w:t>)</w:t>
      </w:r>
      <w:r>
        <w:rPr>
          <w:rFonts w:asciiTheme="majorBidi" w:hAnsiTheme="majorBidi" w:cstheme="majorBidi"/>
          <w:color w:val="000000"/>
        </w:rPr>
        <w:t> </w:t>
      </w:r>
      <w:r>
        <w:rPr>
          <w:b/>
          <w:bCs/>
          <w:color w:val="000000"/>
          <w:sz w:val="19"/>
          <w:szCs w:val="19"/>
        </w:rPr>
        <w:t xml:space="preserve">: </w:t>
      </w:r>
      <w:r w:rsidRPr="00B62E97">
        <w:rPr>
          <w:color w:val="000000"/>
          <w:sz w:val="22"/>
          <w:szCs w:val="22"/>
        </w:rPr>
        <w:t>La participation p</w:t>
      </w:r>
      <w:r>
        <w:rPr>
          <w:color w:val="000000"/>
          <w:sz w:val="22"/>
          <w:szCs w:val="22"/>
        </w:rPr>
        <w:t>assive au réseau social</w:t>
      </w:r>
      <w:r w:rsidRPr="00B62E97">
        <w:rPr>
          <w:color w:val="000000"/>
          <w:sz w:val="22"/>
          <w:szCs w:val="22"/>
        </w:rPr>
        <w:t xml:space="preserve"> influence </w:t>
      </w:r>
      <w:r w:rsidRPr="00B62E97">
        <w:rPr>
          <w:b/>
          <w:bCs/>
          <w:color w:val="000000"/>
          <w:sz w:val="22"/>
          <w:szCs w:val="22"/>
        </w:rPr>
        <w:t xml:space="preserve">positivement </w:t>
      </w:r>
      <w:r w:rsidRPr="00B62E97">
        <w:rPr>
          <w:color w:val="000000"/>
          <w:sz w:val="22"/>
          <w:szCs w:val="22"/>
        </w:rPr>
        <w:t xml:space="preserve">l'engagement envers l'entreprise du site. </w:t>
      </w:r>
    </w:p>
    <w:p w:rsidR="00B62E97" w:rsidRPr="00C048C6" w:rsidRDefault="00B62E97" w:rsidP="002D0102">
      <w:pPr>
        <w:pStyle w:val="Paragraphedeliste"/>
        <w:numPr>
          <w:ilvl w:val="0"/>
          <w:numId w:val="43"/>
        </w:numPr>
        <w:tabs>
          <w:tab w:val="left" w:pos="6738"/>
        </w:tabs>
        <w:rPr>
          <w:rFonts w:asciiTheme="majorBidi" w:hAnsiTheme="majorBidi" w:cstheme="majorBidi"/>
          <w:b/>
          <w:bCs/>
          <w:color w:val="C45911" w:themeColor="accent2" w:themeShade="BF"/>
          <w:sz w:val="28"/>
          <w:szCs w:val="28"/>
          <w:u w:val="single"/>
        </w:rPr>
      </w:pPr>
      <w:r w:rsidRPr="00C048C6">
        <w:rPr>
          <w:rFonts w:asciiTheme="majorBidi" w:hAnsiTheme="majorBidi" w:cstheme="majorBidi"/>
          <w:b/>
          <w:bCs/>
          <w:color w:val="C45911" w:themeColor="accent2" w:themeShade="BF"/>
          <w:sz w:val="28"/>
          <w:szCs w:val="28"/>
          <w:u w:val="single"/>
        </w:rPr>
        <w:t xml:space="preserve">Le sentiment de responsabilité morale -engagement </w:t>
      </w:r>
    </w:p>
    <w:p w:rsidR="00A02E2C" w:rsidRDefault="00B62E97" w:rsidP="005A3765">
      <w:pPr>
        <w:rPr>
          <w:rFonts w:asciiTheme="majorBidi" w:hAnsiTheme="majorBidi" w:cstheme="majorBidi"/>
          <w:color w:val="000000"/>
        </w:rPr>
      </w:pPr>
      <w:r w:rsidRPr="00267947">
        <w:rPr>
          <w:rFonts w:asciiTheme="majorBidi" w:hAnsiTheme="majorBidi" w:cstheme="majorBidi"/>
          <w:b/>
          <w:bCs/>
          <w:i/>
          <w:iCs/>
          <w:color w:val="000000"/>
          <w:u w:val="single"/>
        </w:rPr>
        <w:t xml:space="preserve">Hypothèse </w:t>
      </w:r>
      <w:r>
        <w:rPr>
          <w:rFonts w:asciiTheme="majorBidi" w:hAnsiTheme="majorBidi" w:cstheme="majorBidi"/>
          <w:b/>
          <w:bCs/>
          <w:i/>
          <w:iCs/>
          <w:color w:val="000000"/>
          <w:u w:val="single"/>
        </w:rPr>
        <w:t>10</w:t>
      </w:r>
      <w:r w:rsidRPr="00267947">
        <w:rPr>
          <w:rFonts w:asciiTheme="majorBidi" w:hAnsiTheme="majorBidi" w:cstheme="majorBidi"/>
          <w:b/>
          <w:bCs/>
          <w:i/>
          <w:iCs/>
          <w:color w:val="000000"/>
          <w:u w:val="single"/>
        </w:rPr>
        <w:t xml:space="preserve"> </w:t>
      </w:r>
      <w:r>
        <w:rPr>
          <w:rFonts w:asciiTheme="majorBidi" w:hAnsiTheme="majorBidi" w:cstheme="majorBidi"/>
          <w:b/>
          <w:bCs/>
          <w:i/>
          <w:iCs/>
          <w:color w:val="000000"/>
          <w:u w:val="single"/>
        </w:rPr>
        <w:t>(H10</w:t>
      </w:r>
      <w:r w:rsidRPr="00267947">
        <w:rPr>
          <w:rFonts w:asciiTheme="majorBidi" w:hAnsiTheme="majorBidi" w:cstheme="majorBidi"/>
          <w:b/>
          <w:bCs/>
          <w:i/>
          <w:iCs/>
          <w:color w:val="000000"/>
          <w:u w:val="single"/>
        </w:rPr>
        <w:t>)</w:t>
      </w:r>
      <w:r>
        <w:rPr>
          <w:rFonts w:asciiTheme="majorBidi" w:hAnsiTheme="majorBidi" w:cstheme="majorBidi"/>
          <w:color w:val="000000"/>
        </w:rPr>
        <w:t> </w:t>
      </w:r>
      <w:r>
        <w:rPr>
          <w:b/>
          <w:bCs/>
          <w:color w:val="000000"/>
          <w:sz w:val="19"/>
          <w:szCs w:val="19"/>
        </w:rPr>
        <w:t xml:space="preserve">: </w:t>
      </w:r>
      <w:r w:rsidRPr="005A3765">
        <w:rPr>
          <w:rFonts w:asciiTheme="majorBidi" w:hAnsiTheme="majorBidi" w:cstheme="majorBidi"/>
          <w:color w:val="000000"/>
        </w:rPr>
        <w:t xml:space="preserve">Le sentiment de responsabilité morale des membres de la communauté virtuelle influence </w:t>
      </w:r>
      <w:r w:rsidRPr="005A3765">
        <w:rPr>
          <w:rFonts w:asciiTheme="majorBidi" w:hAnsiTheme="majorBidi" w:cstheme="majorBidi"/>
          <w:b/>
          <w:bCs/>
          <w:color w:val="000000"/>
        </w:rPr>
        <w:t xml:space="preserve">positivement </w:t>
      </w:r>
      <w:r w:rsidRPr="005A3765">
        <w:rPr>
          <w:rFonts w:asciiTheme="majorBidi" w:hAnsiTheme="majorBidi" w:cstheme="majorBidi"/>
          <w:color w:val="000000"/>
        </w:rPr>
        <w:t xml:space="preserve">l'engagement envers l'entreprise du site. </w:t>
      </w:r>
    </w:p>
    <w:p w:rsidR="00A02E2C" w:rsidRDefault="00A02E2C" w:rsidP="005A3765">
      <w:pPr>
        <w:rPr>
          <w:rFonts w:asciiTheme="majorBidi" w:hAnsiTheme="majorBidi" w:cstheme="majorBidi"/>
          <w:color w:val="000000"/>
        </w:rPr>
      </w:pPr>
    </w:p>
    <w:p w:rsidR="00C048C6" w:rsidRDefault="00A02E2C" w:rsidP="005A3765">
      <w:pPr>
        <w:rPr>
          <w:rFonts w:asciiTheme="majorBidi" w:hAnsiTheme="majorBidi" w:cstheme="majorBidi"/>
          <w:color w:val="000000"/>
        </w:rPr>
      </w:pPr>
      <w:r w:rsidRPr="00A02E2C">
        <w:rPr>
          <w:rFonts w:asciiTheme="majorBidi" w:hAnsiTheme="majorBidi" w:cstheme="majorBidi"/>
          <w:color w:val="000000"/>
        </w:rPr>
        <w:t>Ce chapitre permet de situer le lecteur dans le contexte de l'étude en lui présentant</w:t>
      </w:r>
      <w:r>
        <w:rPr>
          <w:rFonts w:asciiTheme="majorBidi" w:hAnsiTheme="majorBidi" w:cstheme="majorBidi"/>
          <w:color w:val="000000"/>
        </w:rPr>
        <w:t xml:space="preserve"> un cadre conceptuel ainsi que l</w:t>
      </w:r>
      <w:r w:rsidRPr="00A02E2C">
        <w:rPr>
          <w:rFonts w:asciiTheme="majorBidi" w:hAnsiTheme="majorBidi" w:cstheme="majorBidi"/>
          <w:color w:val="000000"/>
        </w:rPr>
        <w:t xml:space="preserve">'objectif et les hypothèses de recherche. Le chapitre suivant décrit la méthodologie utilisée pour effectuer la recherche et ainsi confirmer ou infirmer nos hypothèses. </w:t>
      </w:r>
    </w:p>
    <w:p w:rsidR="00C048C6" w:rsidRDefault="00C048C6">
      <w:pPr>
        <w:rPr>
          <w:rFonts w:asciiTheme="majorBidi" w:hAnsiTheme="majorBidi" w:cstheme="majorBidi"/>
          <w:color w:val="000000"/>
        </w:rPr>
      </w:pPr>
      <w:r>
        <w:rPr>
          <w:rFonts w:asciiTheme="majorBidi" w:hAnsiTheme="majorBidi" w:cstheme="majorBidi"/>
          <w:color w:val="000000"/>
        </w:rPr>
        <w:br w:type="page"/>
      </w:r>
    </w:p>
    <w:p w:rsidR="00C048C6" w:rsidRDefault="00C048C6">
      <w:pPr>
        <w:rPr>
          <w:rFonts w:asciiTheme="majorBidi" w:hAnsiTheme="majorBidi" w:cstheme="majorBidi"/>
          <w:color w:val="000000"/>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C048C6" w:rsidTr="00CF2067">
        <w:tc>
          <w:tcPr>
            <w:tcW w:w="9634" w:type="dxa"/>
            <w:tcBorders>
              <w:right w:val="single" w:sz="36" w:space="0" w:color="1F4E79" w:themeColor="accent1" w:themeShade="80"/>
            </w:tcBorders>
            <w:vAlign w:val="center"/>
          </w:tcPr>
          <w:p w:rsidR="00C048C6" w:rsidRDefault="00C048C6" w:rsidP="00C048C6">
            <w:pPr>
              <w:ind w:firstLine="708"/>
              <w:jc w:val="right"/>
              <w:rPr>
                <w:b/>
                <w:bCs/>
                <w:sz w:val="38"/>
                <w:szCs w:val="38"/>
              </w:rPr>
            </w:pPr>
            <w:r w:rsidRPr="00396DD0">
              <w:rPr>
                <w:b/>
                <w:bCs/>
                <w:sz w:val="38"/>
                <w:szCs w:val="38"/>
              </w:rPr>
              <w:t xml:space="preserve">SECTION </w:t>
            </w:r>
            <w:r>
              <w:rPr>
                <w:b/>
                <w:bCs/>
                <w:sz w:val="38"/>
                <w:szCs w:val="38"/>
              </w:rPr>
              <w:t>2</w:t>
            </w:r>
            <w:r w:rsidRPr="00396DD0">
              <w:rPr>
                <w:b/>
                <w:bCs/>
                <w:sz w:val="38"/>
                <w:szCs w:val="38"/>
              </w:rPr>
              <w:t> :</w:t>
            </w:r>
          </w:p>
          <w:p w:rsidR="00C048C6" w:rsidRDefault="00C048C6" w:rsidP="00C048C6">
            <w:pPr>
              <w:ind w:firstLine="708"/>
              <w:jc w:val="right"/>
              <w:rPr>
                <w:b/>
                <w:bCs/>
                <w:sz w:val="52"/>
                <w:szCs w:val="52"/>
                <w:u w:val="thick" w:color="ED7D31" w:themeColor="accent2"/>
              </w:rPr>
            </w:pPr>
            <w:r w:rsidRPr="00396DD0">
              <w:rPr>
                <w:b/>
                <w:bCs/>
                <w:sz w:val="52"/>
                <w:szCs w:val="52"/>
                <w:u w:val="thick" w:color="ED7D31" w:themeColor="accent2"/>
              </w:rPr>
              <w:t xml:space="preserve"> </w:t>
            </w:r>
            <w:r w:rsidRPr="00C048C6">
              <w:rPr>
                <w:b/>
                <w:bCs/>
                <w:sz w:val="52"/>
                <w:szCs w:val="52"/>
                <w:u w:val="thick" w:color="ED7D31" w:themeColor="accent2"/>
              </w:rPr>
              <w:t>L’INSTRUMENT DE MESURE</w:t>
            </w:r>
            <w:r>
              <w:rPr>
                <w:b/>
                <w:bCs/>
                <w:sz w:val="52"/>
                <w:szCs w:val="52"/>
                <w:u w:val="thick" w:color="ED7D31" w:themeColor="accent2"/>
              </w:rPr>
              <w:t xml:space="preserve"> : LE QUESTIONNAIRE </w:t>
            </w:r>
          </w:p>
          <w:p w:rsidR="00C048C6" w:rsidRPr="00CB2C58" w:rsidRDefault="00C048C6" w:rsidP="00C048C6">
            <w:pPr>
              <w:ind w:firstLine="708"/>
              <w:rPr>
                <w:b/>
                <w:bCs/>
                <w:sz w:val="52"/>
                <w:szCs w:val="52"/>
                <w:u w:val="thick" w:color="ED7D31" w:themeColor="accent2"/>
              </w:rPr>
            </w:pPr>
          </w:p>
        </w:tc>
      </w:tr>
    </w:tbl>
    <w:p w:rsidR="00EA1505" w:rsidRDefault="00EA1505" w:rsidP="00EA1505">
      <w:pPr>
        <w:jc w:val="both"/>
        <w:rPr>
          <w:rFonts w:asciiTheme="majorBidi" w:hAnsiTheme="majorBidi" w:cstheme="majorBidi"/>
          <w:b/>
          <w:bCs/>
          <w:color w:val="000000"/>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C048C6" w:rsidRPr="00951F1C" w:rsidTr="00B66C7E">
        <w:trPr>
          <w:trHeight w:val="151"/>
        </w:trPr>
        <w:tc>
          <w:tcPr>
            <w:tcW w:w="9683" w:type="dxa"/>
            <w:tcBorders>
              <w:right w:val="single" w:sz="48" w:space="0" w:color="ED7D31" w:themeColor="accent2"/>
            </w:tcBorders>
            <w:shd w:val="clear" w:color="auto" w:fill="1F3864" w:themeFill="accent5" w:themeFillShade="80"/>
          </w:tcPr>
          <w:p w:rsidR="00C048C6" w:rsidRPr="00C048C6" w:rsidRDefault="00C048C6" w:rsidP="002D0102">
            <w:pPr>
              <w:pStyle w:val="Paragraphedeliste"/>
              <w:numPr>
                <w:ilvl w:val="0"/>
                <w:numId w:val="44"/>
              </w:numPr>
              <w:rPr>
                <w:rFonts w:asciiTheme="majorBidi" w:hAnsiTheme="majorBidi" w:cstheme="majorBidi"/>
                <w:color w:val="000000"/>
                <w:u w:val="single"/>
              </w:rPr>
            </w:pPr>
            <w:r w:rsidRPr="00C048C6">
              <w:rPr>
                <w:rFonts w:asciiTheme="majorBidi" w:hAnsiTheme="majorBidi" w:cstheme="majorBidi"/>
                <w:b/>
                <w:bCs/>
                <w:color w:val="FFFFFF" w:themeColor="background1"/>
                <w:sz w:val="36"/>
                <w:szCs w:val="36"/>
                <w:u w:val="thick" w:color="C45911" w:themeColor="accent2" w:themeShade="BF"/>
              </w:rPr>
              <w:t>LA COLLECTE DE DONNEES :</w:t>
            </w:r>
          </w:p>
        </w:tc>
      </w:tr>
    </w:tbl>
    <w:p w:rsidR="00C048C6" w:rsidRDefault="00C048C6" w:rsidP="00EA1505">
      <w:pPr>
        <w:jc w:val="both"/>
        <w:rPr>
          <w:rFonts w:asciiTheme="majorBidi" w:hAnsiTheme="majorBidi" w:cstheme="majorBidi"/>
          <w:b/>
          <w:bCs/>
          <w:color w:val="000000"/>
        </w:rPr>
      </w:pPr>
    </w:p>
    <w:p w:rsidR="001354DF" w:rsidRDefault="00A02E2C" w:rsidP="001354DF">
      <w:pPr>
        <w:jc w:val="both"/>
        <w:rPr>
          <w:rFonts w:asciiTheme="majorBidi" w:hAnsiTheme="majorBidi" w:cstheme="majorBidi"/>
          <w:color w:val="000000"/>
        </w:rPr>
      </w:pPr>
      <w:r w:rsidRPr="00A02E2C">
        <w:rPr>
          <w:rFonts w:asciiTheme="majorBidi" w:hAnsiTheme="majorBidi" w:cstheme="majorBidi"/>
          <w:color w:val="000000"/>
        </w:rPr>
        <w:t>Le design de la recherche est une combinaison du type de recherche descriptive. Elle est descriptive, car elle cherche à définir et à identifier le problème. Elle cherche aussi à décrire les relations entre des variables indépendantes et dépendantes. Les variables indépendantes étant les caractéristiques du réseau social et les variables dépendantes étant la confiance et l'engagement. La méthode de recherche marketing utilisée est l'enquête, et les données recueillies sont majori</w:t>
      </w:r>
      <w:r w:rsidR="001354DF">
        <w:rPr>
          <w:rFonts w:asciiTheme="majorBidi" w:hAnsiTheme="majorBidi" w:cstheme="majorBidi"/>
          <w:color w:val="000000"/>
        </w:rPr>
        <w:t xml:space="preserve">tairement de type quantitatif. </w:t>
      </w:r>
    </w:p>
    <w:p w:rsidR="00A02E2C" w:rsidRPr="00A02E2C" w:rsidRDefault="00A02E2C" w:rsidP="001354DF">
      <w:pPr>
        <w:jc w:val="both"/>
        <w:rPr>
          <w:rFonts w:asciiTheme="majorBidi" w:hAnsiTheme="majorBidi" w:cstheme="majorBidi"/>
          <w:color w:val="000000"/>
        </w:rPr>
      </w:pPr>
      <w:r w:rsidRPr="00A02E2C">
        <w:rPr>
          <w:rFonts w:asciiTheme="majorBidi" w:hAnsiTheme="majorBidi" w:cstheme="majorBidi"/>
          <w:color w:val="000000"/>
        </w:rPr>
        <w:t>La méthode de collecte de données choisie est le sondage à partir d'un questionnaire autoadministré</w:t>
      </w:r>
      <w:r w:rsidR="001354DF">
        <w:rPr>
          <w:rFonts w:asciiTheme="majorBidi" w:hAnsiTheme="majorBidi" w:cstheme="majorBidi"/>
          <w:color w:val="000000"/>
        </w:rPr>
        <w:t xml:space="preserve"> (Annexe 1)</w:t>
      </w:r>
      <w:r w:rsidRPr="00A02E2C">
        <w:rPr>
          <w:rFonts w:asciiTheme="majorBidi" w:hAnsiTheme="majorBidi" w:cstheme="majorBidi"/>
          <w:color w:val="000000"/>
        </w:rPr>
        <w:t xml:space="preserve">. Les données ont été recueillies </w:t>
      </w:r>
      <w:r w:rsidR="00EB5088">
        <w:rPr>
          <w:rFonts w:asciiTheme="majorBidi" w:hAnsiTheme="majorBidi" w:cstheme="majorBidi"/>
          <w:color w:val="000000"/>
        </w:rPr>
        <w:t>en ligne au niveau des utilisateurs des réseaux sociaux Shorein.com et Linkedin.com</w:t>
      </w:r>
      <w:r w:rsidRPr="00A02E2C">
        <w:rPr>
          <w:rFonts w:asciiTheme="majorBidi" w:hAnsiTheme="majorBidi" w:cstheme="majorBidi"/>
          <w:color w:val="000000"/>
        </w:rPr>
        <w:t xml:space="preserve"> </w:t>
      </w:r>
      <w:r w:rsidR="00EB5088">
        <w:rPr>
          <w:rFonts w:asciiTheme="majorBidi" w:hAnsiTheme="majorBidi" w:cstheme="majorBidi"/>
          <w:color w:val="000000"/>
        </w:rPr>
        <w:t xml:space="preserve">(Les chercheurs d’emploi sur Internet) </w:t>
      </w:r>
      <w:r w:rsidRPr="00A02E2C">
        <w:rPr>
          <w:rFonts w:asciiTheme="majorBidi" w:hAnsiTheme="majorBidi" w:cstheme="majorBidi"/>
          <w:color w:val="000000"/>
        </w:rPr>
        <w:t xml:space="preserve">entre </w:t>
      </w:r>
      <w:r w:rsidR="00EB5088">
        <w:rPr>
          <w:rFonts w:asciiTheme="majorBidi" w:hAnsiTheme="majorBidi" w:cstheme="majorBidi"/>
          <w:color w:val="000000"/>
        </w:rPr>
        <w:t>le 10 et 22 Avril 2015.</w:t>
      </w:r>
      <w:r w:rsidRPr="00A02E2C">
        <w:rPr>
          <w:rFonts w:asciiTheme="majorBidi" w:hAnsiTheme="majorBidi" w:cstheme="majorBidi"/>
          <w:color w:val="000000"/>
        </w:rPr>
        <w:t xml:space="preserve"> </w:t>
      </w:r>
    </w:p>
    <w:p w:rsidR="00E37EDA" w:rsidRDefault="00A02E2C" w:rsidP="00EB5088">
      <w:pPr>
        <w:jc w:val="both"/>
        <w:rPr>
          <w:color w:val="000000"/>
          <w:sz w:val="20"/>
          <w:szCs w:val="20"/>
        </w:rPr>
      </w:pPr>
      <w:r w:rsidRPr="00A02E2C">
        <w:rPr>
          <w:rFonts w:asciiTheme="majorBidi" w:hAnsiTheme="majorBidi" w:cstheme="majorBidi"/>
          <w:color w:val="000000"/>
        </w:rPr>
        <w:t>Cette méthode de collecte de données a été choisie en fonction de plusieurs facteurs de l'enquête qui sont la nature des informations à collecter, le temps disponible, les contraintes relatives à l'échantillonnage, la représentativité et l'homogénéité de l'échantillon.</w:t>
      </w:r>
      <w:r>
        <w:rPr>
          <w:color w:val="000000"/>
          <w:sz w:val="20"/>
          <w:szCs w:val="20"/>
        </w:rPr>
        <w:t xml:space="preserve"> </w:t>
      </w:r>
    </w:p>
    <w:p w:rsidR="00E37EDA" w:rsidRPr="00E37EDA" w:rsidRDefault="00E37EDA" w:rsidP="00E37EDA">
      <w:pPr>
        <w:pStyle w:val="Default"/>
        <w:rPr>
          <w:rFonts w:asciiTheme="majorBidi" w:hAnsiTheme="majorBidi" w:cstheme="majorBidi"/>
          <w:sz w:val="22"/>
          <w:szCs w:val="22"/>
        </w:rPr>
      </w:pPr>
    </w:p>
    <w:p w:rsidR="00E37EDA" w:rsidRPr="00C048C6" w:rsidRDefault="00E37EDA" w:rsidP="002D0102">
      <w:pPr>
        <w:pStyle w:val="Paragraphedeliste"/>
        <w:numPr>
          <w:ilvl w:val="0"/>
          <w:numId w:val="45"/>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048C6">
        <w:rPr>
          <w:rFonts w:asciiTheme="majorBidi" w:hAnsiTheme="majorBidi" w:cstheme="majorBidi"/>
          <w:b/>
          <w:bCs/>
          <w:color w:val="1F3864" w:themeColor="accent5" w:themeShade="80"/>
          <w:sz w:val="32"/>
          <w:szCs w:val="32"/>
          <w:u w:val="thick" w:color="1F3864" w:themeColor="accent5" w:themeShade="80"/>
        </w:rPr>
        <w:t xml:space="preserve">La nature des informations à collecter : </w:t>
      </w:r>
    </w:p>
    <w:p w:rsidR="00E37EDA" w:rsidRPr="00E37EDA" w:rsidRDefault="00E37EDA" w:rsidP="00E37EDA">
      <w:pPr>
        <w:pStyle w:val="Default"/>
        <w:spacing w:after="192"/>
        <w:jc w:val="both"/>
        <w:rPr>
          <w:rFonts w:asciiTheme="majorBidi" w:hAnsiTheme="majorBidi" w:cstheme="majorBidi"/>
          <w:sz w:val="22"/>
          <w:szCs w:val="22"/>
        </w:rPr>
      </w:pPr>
      <w:r>
        <w:rPr>
          <w:rFonts w:asciiTheme="majorBidi" w:hAnsiTheme="majorBidi" w:cstheme="majorBidi"/>
          <w:sz w:val="22"/>
          <w:szCs w:val="22"/>
        </w:rPr>
        <w:t>L</w:t>
      </w:r>
      <w:r w:rsidRPr="00E37EDA">
        <w:rPr>
          <w:rFonts w:asciiTheme="majorBidi" w:hAnsiTheme="majorBidi" w:cstheme="majorBidi"/>
          <w:sz w:val="22"/>
          <w:szCs w:val="22"/>
        </w:rPr>
        <w:t xml:space="preserve">es questions posées ne </w:t>
      </w:r>
      <w:r>
        <w:rPr>
          <w:rFonts w:asciiTheme="majorBidi" w:hAnsiTheme="majorBidi" w:cstheme="majorBidi"/>
          <w:sz w:val="22"/>
          <w:szCs w:val="22"/>
        </w:rPr>
        <w:t>sont pas intimes ou personnelles</w:t>
      </w:r>
      <w:r w:rsidRPr="00E37EDA">
        <w:rPr>
          <w:rFonts w:asciiTheme="majorBidi" w:hAnsiTheme="majorBidi" w:cstheme="majorBidi"/>
          <w:sz w:val="22"/>
          <w:szCs w:val="22"/>
        </w:rPr>
        <w:t xml:space="preserve">. Les répondants ont été avertis que les réponses aux questionnaires resteraient anonymes et confidentielles, rien ne permet de reconnaître d'identité du répondant </w:t>
      </w:r>
    </w:p>
    <w:p w:rsidR="00E37EDA" w:rsidRPr="00C048C6" w:rsidRDefault="00E37EDA" w:rsidP="002D0102">
      <w:pPr>
        <w:pStyle w:val="Paragraphedeliste"/>
        <w:numPr>
          <w:ilvl w:val="0"/>
          <w:numId w:val="45"/>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048C6">
        <w:rPr>
          <w:rFonts w:asciiTheme="majorBidi" w:hAnsiTheme="majorBidi" w:cstheme="majorBidi"/>
          <w:b/>
          <w:bCs/>
          <w:color w:val="1F3864" w:themeColor="accent5" w:themeShade="80"/>
          <w:sz w:val="32"/>
          <w:szCs w:val="32"/>
          <w:u w:val="thick" w:color="1F3864" w:themeColor="accent5" w:themeShade="80"/>
        </w:rPr>
        <w:t xml:space="preserve">Le temps disponible : </w:t>
      </w:r>
    </w:p>
    <w:p w:rsidR="00E37EDA" w:rsidRPr="00E37EDA" w:rsidRDefault="00E37EDA" w:rsidP="00E37EDA">
      <w:pPr>
        <w:pStyle w:val="Default"/>
        <w:spacing w:after="192"/>
        <w:jc w:val="both"/>
        <w:rPr>
          <w:rFonts w:asciiTheme="majorBidi" w:hAnsiTheme="majorBidi" w:cstheme="majorBidi"/>
          <w:sz w:val="22"/>
          <w:szCs w:val="22"/>
        </w:rPr>
      </w:pPr>
      <w:r>
        <w:rPr>
          <w:rFonts w:asciiTheme="majorBidi" w:hAnsiTheme="majorBidi" w:cstheme="majorBidi"/>
          <w:sz w:val="22"/>
          <w:szCs w:val="22"/>
        </w:rPr>
        <w:t>L'enquête doit être complétée à l</w:t>
      </w:r>
      <w:r w:rsidRPr="00E37EDA">
        <w:rPr>
          <w:rFonts w:asciiTheme="majorBidi" w:hAnsiTheme="majorBidi" w:cstheme="majorBidi"/>
          <w:sz w:val="22"/>
          <w:szCs w:val="22"/>
        </w:rPr>
        <w:t xml:space="preserve">'intérieur du temps qui est alloué au mémoire. La méthode de collecte de données a permis d'obtenir des réponses rapides. Les questionnaires </w:t>
      </w:r>
      <w:r>
        <w:rPr>
          <w:rFonts w:asciiTheme="majorBidi" w:hAnsiTheme="majorBidi" w:cstheme="majorBidi"/>
          <w:sz w:val="22"/>
          <w:szCs w:val="22"/>
        </w:rPr>
        <w:t>diffusés en ligne ont été très efficace en matière de temps de réponse</w:t>
      </w:r>
      <w:r w:rsidRPr="00E37EDA">
        <w:rPr>
          <w:rFonts w:asciiTheme="majorBidi" w:hAnsiTheme="majorBidi" w:cstheme="majorBidi"/>
          <w:sz w:val="22"/>
          <w:szCs w:val="22"/>
        </w:rPr>
        <w:t xml:space="preserve">. </w:t>
      </w:r>
      <w:r>
        <w:rPr>
          <w:rFonts w:asciiTheme="majorBidi" w:hAnsiTheme="majorBidi" w:cstheme="majorBidi"/>
          <w:sz w:val="22"/>
          <w:szCs w:val="22"/>
        </w:rPr>
        <w:t>La réponse prenait en moyenne 3 minutes</w:t>
      </w:r>
      <w:r w:rsidRPr="00E37EDA">
        <w:rPr>
          <w:rFonts w:asciiTheme="majorBidi" w:hAnsiTheme="majorBidi" w:cstheme="majorBidi"/>
          <w:sz w:val="22"/>
          <w:szCs w:val="22"/>
        </w:rPr>
        <w:t xml:space="preserve">. </w:t>
      </w:r>
    </w:p>
    <w:p w:rsidR="00E37EDA" w:rsidRPr="00C048C6" w:rsidRDefault="00E37EDA" w:rsidP="002D0102">
      <w:pPr>
        <w:pStyle w:val="Paragraphedeliste"/>
        <w:numPr>
          <w:ilvl w:val="0"/>
          <w:numId w:val="45"/>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048C6">
        <w:rPr>
          <w:rFonts w:asciiTheme="majorBidi" w:hAnsiTheme="majorBidi" w:cstheme="majorBidi"/>
          <w:b/>
          <w:bCs/>
          <w:color w:val="1F3864" w:themeColor="accent5" w:themeShade="80"/>
          <w:sz w:val="32"/>
          <w:szCs w:val="32"/>
          <w:u w:val="thick" w:color="1F3864" w:themeColor="accent5" w:themeShade="80"/>
        </w:rPr>
        <w:t>Les contraintes relatives à l'échantillonnage :</w:t>
      </w:r>
    </w:p>
    <w:p w:rsidR="00E37EDA" w:rsidRDefault="00E37EDA" w:rsidP="00E37EDA">
      <w:pPr>
        <w:pStyle w:val="Default"/>
        <w:jc w:val="both"/>
        <w:rPr>
          <w:rFonts w:asciiTheme="majorBidi" w:hAnsiTheme="majorBidi" w:cstheme="majorBidi"/>
          <w:b/>
          <w:bCs/>
          <w:sz w:val="22"/>
          <w:szCs w:val="22"/>
          <w:u w:val="single"/>
        </w:rPr>
      </w:pPr>
    </w:p>
    <w:p w:rsidR="00E37EDA" w:rsidRPr="00E37EDA" w:rsidRDefault="00E37EDA" w:rsidP="00E37EDA">
      <w:pPr>
        <w:pStyle w:val="Default"/>
        <w:jc w:val="both"/>
        <w:rPr>
          <w:rFonts w:asciiTheme="majorBidi" w:hAnsiTheme="majorBidi" w:cstheme="majorBidi"/>
          <w:sz w:val="22"/>
          <w:szCs w:val="22"/>
        </w:rPr>
      </w:pPr>
      <w:r>
        <w:rPr>
          <w:rFonts w:asciiTheme="majorBidi" w:hAnsiTheme="majorBidi" w:cstheme="majorBidi"/>
          <w:sz w:val="22"/>
          <w:szCs w:val="22"/>
        </w:rPr>
        <w:t>L</w:t>
      </w:r>
      <w:r w:rsidRPr="00E37EDA">
        <w:rPr>
          <w:rFonts w:asciiTheme="majorBidi" w:hAnsiTheme="majorBidi" w:cstheme="majorBidi"/>
          <w:sz w:val="22"/>
          <w:szCs w:val="22"/>
        </w:rPr>
        <w:t xml:space="preserve">es candidats recherchés sont des personnes qui utilisent les </w:t>
      </w:r>
      <w:r>
        <w:rPr>
          <w:rFonts w:asciiTheme="majorBidi" w:hAnsiTheme="majorBidi" w:cstheme="majorBidi"/>
          <w:sz w:val="22"/>
          <w:szCs w:val="22"/>
        </w:rPr>
        <w:t xml:space="preserve">réseaux sociaux professionnels pour chercher de l’emploi. </w:t>
      </w:r>
      <w:r w:rsidRPr="00E37EDA">
        <w:rPr>
          <w:rFonts w:asciiTheme="majorBidi" w:hAnsiTheme="majorBidi" w:cstheme="majorBidi"/>
          <w:sz w:val="22"/>
          <w:szCs w:val="22"/>
        </w:rPr>
        <w:t xml:space="preserve">Les candidats doivent avoir une </w:t>
      </w:r>
      <w:r>
        <w:rPr>
          <w:rFonts w:asciiTheme="majorBidi" w:hAnsiTheme="majorBidi" w:cstheme="majorBidi"/>
          <w:sz w:val="22"/>
          <w:szCs w:val="22"/>
        </w:rPr>
        <w:t>qualification académique pour chercher de l’emploi</w:t>
      </w:r>
      <w:r w:rsidRPr="00E37EDA">
        <w:rPr>
          <w:rFonts w:asciiTheme="majorBidi" w:hAnsiTheme="majorBidi" w:cstheme="majorBidi"/>
          <w:sz w:val="22"/>
          <w:szCs w:val="22"/>
        </w:rPr>
        <w:t xml:space="preserve">. C'est pourquoi </w:t>
      </w:r>
      <w:r>
        <w:rPr>
          <w:rFonts w:asciiTheme="majorBidi" w:hAnsiTheme="majorBidi" w:cstheme="majorBidi"/>
          <w:sz w:val="22"/>
          <w:szCs w:val="22"/>
        </w:rPr>
        <w:t>les réseaux sociaux professionnels ont été ciblés</w:t>
      </w:r>
      <w:r w:rsidRPr="00E37EDA">
        <w:rPr>
          <w:rFonts w:asciiTheme="majorBidi" w:hAnsiTheme="majorBidi" w:cstheme="majorBidi"/>
          <w:sz w:val="22"/>
          <w:szCs w:val="22"/>
        </w:rPr>
        <w:t xml:space="preserve">. </w:t>
      </w:r>
    </w:p>
    <w:p w:rsidR="00E37EDA" w:rsidRDefault="00E37EDA" w:rsidP="00EB5088">
      <w:pPr>
        <w:jc w:val="both"/>
        <w:rPr>
          <w:rFonts w:asciiTheme="majorBidi" w:hAnsiTheme="majorBidi" w:cstheme="majorBidi"/>
          <w:color w:val="000000"/>
        </w:rPr>
      </w:pPr>
    </w:p>
    <w:p w:rsidR="00F02453" w:rsidRPr="00C048C6" w:rsidRDefault="00F02453" w:rsidP="002D0102">
      <w:pPr>
        <w:pStyle w:val="Paragraphedeliste"/>
        <w:numPr>
          <w:ilvl w:val="0"/>
          <w:numId w:val="45"/>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048C6">
        <w:rPr>
          <w:rFonts w:asciiTheme="majorBidi" w:hAnsiTheme="majorBidi" w:cstheme="majorBidi"/>
          <w:b/>
          <w:bCs/>
          <w:color w:val="1F3864" w:themeColor="accent5" w:themeShade="80"/>
          <w:sz w:val="32"/>
          <w:szCs w:val="32"/>
          <w:u w:val="thick" w:color="1F3864" w:themeColor="accent5" w:themeShade="80"/>
        </w:rPr>
        <w:t xml:space="preserve">La représentativité : </w:t>
      </w:r>
    </w:p>
    <w:p w:rsidR="00A02E2C" w:rsidRPr="00E37EDA" w:rsidRDefault="00F02453" w:rsidP="00B66C7E">
      <w:pPr>
        <w:jc w:val="both"/>
        <w:rPr>
          <w:rFonts w:asciiTheme="majorBidi" w:hAnsiTheme="majorBidi" w:cstheme="majorBidi"/>
          <w:color w:val="000000"/>
        </w:rPr>
      </w:pPr>
      <w:r w:rsidRPr="00EA1505">
        <w:rPr>
          <w:rFonts w:asciiTheme="majorBidi" w:hAnsiTheme="majorBidi" w:cstheme="majorBidi"/>
          <w:color w:val="000000"/>
        </w:rPr>
        <w:lastRenderedPageBreak/>
        <w:t>Les 18-35 ans sont les plus actifs dans la recherche d’emploi sur les réseaux sociaux professionnels, mais les 35-44 ans sont également présents. Notre échantillon est assez représentatif dans la mesure où il englobe la portion étudiante des 18~34 ans et permet d’inclure les jeunes chercheurs d’emploi et les jeunes travailleurs de 18-35 ans. En effet, le choix d'un échantillon homogène permet de contrôler la variance exogène et de ne pas affecter la sta</w:t>
      </w:r>
      <w:r w:rsidR="00B66C7E">
        <w:rPr>
          <w:rFonts w:asciiTheme="majorBidi" w:hAnsiTheme="majorBidi" w:cstheme="majorBidi"/>
          <w:color w:val="000000"/>
        </w:rPr>
        <w:t xml:space="preserve">bilité de l'échelle de mesure. </w:t>
      </w:r>
    </w:p>
    <w:p w:rsidR="00F02453" w:rsidRDefault="00F02453" w:rsidP="00EA1505">
      <w:pPr>
        <w:jc w:val="both"/>
        <w:rPr>
          <w:rFonts w:asciiTheme="majorBidi" w:hAnsiTheme="majorBidi" w:cstheme="majorBidi"/>
          <w:color w:val="000000"/>
        </w:rPr>
      </w:pPr>
      <w:r w:rsidRPr="00F02453">
        <w:rPr>
          <w:rFonts w:asciiTheme="majorBidi" w:hAnsiTheme="majorBidi" w:cstheme="majorBidi"/>
          <w:color w:val="000000"/>
        </w:rPr>
        <w:t>Ainsi que nous l'avons dit précédemment, le questionnaire autoadministré est l'outil de collecte de données utilisée pour cette étude. Il s'agit en effet d'une recherche quantitative et le questionnaire autoadministré permet de recueillir ce type de données. De plus, ce type de questionnaire permet aux répondants de donner des réponses plus nuancées grâce aux questions semi-ouvertes à choix multiples ainsi que des réponses plus véridiques pour les questions ouvertes puisqu'il accorde l'anonymat et favorise la spontanéité.</w:t>
      </w: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B66C7E" w:rsidRPr="00951F1C" w:rsidTr="00CF2067">
        <w:trPr>
          <w:trHeight w:val="151"/>
        </w:trPr>
        <w:tc>
          <w:tcPr>
            <w:tcW w:w="9683" w:type="dxa"/>
            <w:tcBorders>
              <w:right w:val="single" w:sz="48" w:space="0" w:color="ED7D31" w:themeColor="accent2"/>
            </w:tcBorders>
            <w:shd w:val="clear" w:color="auto" w:fill="1F3864" w:themeFill="accent5" w:themeFillShade="80"/>
          </w:tcPr>
          <w:p w:rsidR="00B66C7E" w:rsidRPr="00B66C7E" w:rsidRDefault="00B66C7E" w:rsidP="002D0102">
            <w:pPr>
              <w:pStyle w:val="Paragraphedeliste"/>
              <w:numPr>
                <w:ilvl w:val="0"/>
                <w:numId w:val="44"/>
              </w:numPr>
              <w:rPr>
                <w:rFonts w:asciiTheme="majorBidi" w:hAnsiTheme="majorBidi" w:cstheme="majorBidi"/>
                <w:b/>
                <w:bCs/>
                <w:color w:val="FFFFFF" w:themeColor="background1"/>
                <w:sz w:val="36"/>
                <w:szCs w:val="36"/>
                <w:u w:val="thick" w:color="C45911" w:themeColor="accent2" w:themeShade="BF"/>
              </w:rPr>
            </w:pPr>
            <w:r w:rsidRPr="00B66C7E">
              <w:rPr>
                <w:rFonts w:asciiTheme="majorBidi" w:hAnsiTheme="majorBidi" w:cstheme="majorBidi"/>
                <w:b/>
                <w:bCs/>
                <w:color w:val="FFFFFF" w:themeColor="background1"/>
                <w:sz w:val="36"/>
                <w:szCs w:val="36"/>
                <w:u w:val="thick" w:color="C45911" w:themeColor="accent2" w:themeShade="BF"/>
              </w:rPr>
              <w:t>L’ELABORATION DU QUESTIONNAIRE :</w:t>
            </w:r>
          </w:p>
        </w:tc>
      </w:tr>
    </w:tbl>
    <w:p w:rsidR="00B66C7E" w:rsidRPr="00B66C7E" w:rsidRDefault="00B66C7E" w:rsidP="00B66C7E">
      <w:pPr>
        <w:pStyle w:val="Paragraphedeliste"/>
        <w:spacing w:after="0" w:line="240" w:lineRule="auto"/>
        <w:ind w:left="1068"/>
        <w:rPr>
          <w:rFonts w:asciiTheme="majorBidi" w:hAnsiTheme="majorBidi" w:cstheme="majorBidi"/>
          <w:b/>
          <w:bCs/>
          <w:color w:val="FFFFFF" w:themeColor="background1"/>
          <w:sz w:val="36"/>
          <w:szCs w:val="36"/>
          <w:u w:val="thick" w:color="C45911" w:themeColor="accent2" w:themeShade="BF"/>
        </w:rPr>
      </w:pPr>
    </w:p>
    <w:p w:rsidR="003516B7" w:rsidRDefault="00F02453" w:rsidP="0044554F">
      <w:pPr>
        <w:jc w:val="both"/>
        <w:rPr>
          <w:rFonts w:asciiTheme="majorBidi" w:hAnsiTheme="majorBidi" w:cstheme="majorBidi"/>
          <w:color w:val="000000"/>
        </w:rPr>
      </w:pPr>
      <w:r w:rsidRPr="00F02453">
        <w:rPr>
          <w:rFonts w:asciiTheme="majorBidi" w:hAnsiTheme="majorBidi" w:cstheme="majorBidi"/>
          <w:color w:val="000000"/>
        </w:rPr>
        <w:t xml:space="preserve">L'élaboration du questionnaire s'est faite en se basant sur les énoncés choisis au préalable pour déterminer l'impact des </w:t>
      </w:r>
      <w:r w:rsidR="0044554F">
        <w:rPr>
          <w:rFonts w:asciiTheme="majorBidi" w:hAnsiTheme="majorBidi" w:cstheme="majorBidi"/>
          <w:color w:val="000000"/>
        </w:rPr>
        <w:t>réseaux sociaux</w:t>
      </w:r>
      <w:r w:rsidRPr="00F02453">
        <w:rPr>
          <w:rFonts w:asciiTheme="majorBidi" w:hAnsiTheme="majorBidi" w:cstheme="majorBidi"/>
          <w:color w:val="000000"/>
        </w:rPr>
        <w:t xml:space="preserve"> sur le marketing </w:t>
      </w:r>
      <w:r w:rsidR="0044554F">
        <w:rPr>
          <w:rFonts w:asciiTheme="majorBidi" w:hAnsiTheme="majorBidi" w:cstheme="majorBidi"/>
          <w:color w:val="000000"/>
        </w:rPr>
        <w:t>d’engagement dans le secteur</w:t>
      </w:r>
      <w:r w:rsidRPr="00F02453">
        <w:rPr>
          <w:rFonts w:asciiTheme="majorBidi" w:hAnsiTheme="majorBidi" w:cstheme="majorBidi"/>
          <w:color w:val="000000"/>
        </w:rPr>
        <w:t xml:space="preserve"> </w:t>
      </w:r>
      <w:r w:rsidR="0044554F">
        <w:rPr>
          <w:rFonts w:asciiTheme="majorBidi" w:hAnsiTheme="majorBidi" w:cstheme="majorBidi"/>
          <w:color w:val="000000"/>
        </w:rPr>
        <w:t>de l’e-recrutement</w:t>
      </w:r>
      <w:r w:rsidRPr="00F02453">
        <w:rPr>
          <w:rFonts w:asciiTheme="majorBidi" w:hAnsiTheme="majorBidi" w:cstheme="majorBidi"/>
          <w:color w:val="000000"/>
        </w:rPr>
        <w:t xml:space="preserve">. En incluant la page de présentation, le questionnaire </w:t>
      </w:r>
      <w:r w:rsidR="0044554F">
        <w:rPr>
          <w:rFonts w:asciiTheme="majorBidi" w:hAnsiTheme="majorBidi" w:cstheme="majorBidi"/>
          <w:color w:val="000000"/>
        </w:rPr>
        <w:t xml:space="preserve">en ligne </w:t>
      </w:r>
      <w:r w:rsidRPr="00F02453">
        <w:rPr>
          <w:rFonts w:asciiTheme="majorBidi" w:hAnsiTheme="majorBidi" w:cstheme="majorBidi"/>
          <w:color w:val="000000"/>
        </w:rPr>
        <w:t xml:space="preserve">comprend </w:t>
      </w:r>
      <w:r w:rsidR="0044554F">
        <w:rPr>
          <w:rFonts w:asciiTheme="majorBidi" w:hAnsiTheme="majorBidi" w:cstheme="majorBidi"/>
          <w:color w:val="000000"/>
        </w:rPr>
        <w:t>trois fenêtres. La première fenêtre</w:t>
      </w:r>
      <w:r w:rsidRPr="00F02453">
        <w:rPr>
          <w:rFonts w:asciiTheme="majorBidi" w:hAnsiTheme="majorBidi" w:cstheme="majorBidi"/>
          <w:color w:val="000000"/>
        </w:rPr>
        <w:t xml:space="preserve"> permet de présenter la recherche et de mettre les répondants dans le contexte</w:t>
      </w:r>
      <w:r w:rsidR="0044554F">
        <w:rPr>
          <w:rFonts w:asciiTheme="majorBidi" w:hAnsiTheme="majorBidi" w:cstheme="majorBidi"/>
          <w:color w:val="000000"/>
        </w:rPr>
        <w:t xml:space="preserve"> et la troisième fenêtre les</w:t>
      </w:r>
      <w:r w:rsidRPr="00F02453">
        <w:rPr>
          <w:rFonts w:asciiTheme="majorBidi" w:hAnsiTheme="majorBidi" w:cstheme="majorBidi"/>
          <w:color w:val="000000"/>
        </w:rPr>
        <w:t xml:space="preserve"> remercie enfin pour leur participation à l'étude.</w:t>
      </w:r>
    </w:p>
    <w:p w:rsidR="006E6A55" w:rsidRDefault="0044554F" w:rsidP="006E6A55">
      <w:pPr>
        <w:jc w:val="both"/>
        <w:rPr>
          <w:rFonts w:asciiTheme="majorBidi" w:hAnsiTheme="majorBidi" w:cstheme="majorBidi"/>
          <w:color w:val="000000"/>
        </w:rPr>
      </w:pPr>
      <w:r w:rsidRPr="0044554F">
        <w:rPr>
          <w:rFonts w:asciiTheme="majorBidi" w:hAnsiTheme="majorBidi" w:cstheme="majorBidi"/>
          <w:color w:val="000000"/>
        </w:rPr>
        <w:t>Le questionnaire (Annexe) a été développé en français dans un vocabulaire commun et simple à comprendre. Les questions semi-ouvertes se présentent soit sous la forme d'une échelle de Likert allant de 1 à 7, soit sous la forme nominale à choix multiples, o</w:t>
      </w:r>
      <w:r w:rsidR="006E6A55">
        <w:rPr>
          <w:rFonts w:asciiTheme="majorBidi" w:hAnsiTheme="majorBidi" w:cstheme="majorBidi"/>
          <w:color w:val="000000"/>
        </w:rPr>
        <w:t>u encore sous la forme ordinale</w:t>
      </w:r>
      <w:r w:rsidRPr="0044554F">
        <w:rPr>
          <w:rFonts w:asciiTheme="majorBidi" w:hAnsiTheme="majorBidi" w:cstheme="majorBidi"/>
          <w:color w:val="000000"/>
        </w:rPr>
        <w:t>.</w:t>
      </w: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B66C7E" w:rsidRPr="00951F1C" w:rsidTr="00CF2067">
        <w:trPr>
          <w:trHeight w:val="151"/>
        </w:trPr>
        <w:tc>
          <w:tcPr>
            <w:tcW w:w="9683" w:type="dxa"/>
            <w:tcBorders>
              <w:right w:val="single" w:sz="48" w:space="0" w:color="ED7D31" w:themeColor="accent2"/>
            </w:tcBorders>
            <w:shd w:val="clear" w:color="auto" w:fill="1F3864" w:themeFill="accent5" w:themeFillShade="80"/>
          </w:tcPr>
          <w:p w:rsidR="00B66C7E" w:rsidRPr="00B66C7E" w:rsidRDefault="00B66C7E" w:rsidP="002D0102">
            <w:pPr>
              <w:pStyle w:val="Paragraphedeliste"/>
              <w:numPr>
                <w:ilvl w:val="0"/>
                <w:numId w:val="44"/>
              </w:numPr>
              <w:rPr>
                <w:rFonts w:asciiTheme="majorBidi" w:hAnsiTheme="majorBidi" w:cstheme="majorBidi"/>
                <w:color w:val="000000"/>
                <w:u w:val="single"/>
              </w:rPr>
            </w:pPr>
            <w:r w:rsidRPr="00B66C7E">
              <w:rPr>
                <w:rFonts w:asciiTheme="majorBidi" w:hAnsiTheme="majorBidi" w:cstheme="majorBidi"/>
                <w:b/>
                <w:bCs/>
                <w:color w:val="FFFFFF" w:themeColor="background1"/>
                <w:sz w:val="36"/>
                <w:szCs w:val="36"/>
                <w:u w:val="thick" w:color="C45911" w:themeColor="accent2" w:themeShade="BF"/>
              </w:rPr>
              <w:t>L’ECHANTILLONNAGE :</w:t>
            </w:r>
          </w:p>
        </w:tc>
      </w:tr>
    </w:tbl>
    <w:p w:rsidR="006E6A55" w:rsidRPr="006E6A55" w:rsidRDefault="006E6A55" w:rsidP="006E6A55">
      <w:pPr>
        <w:pStyle w:val="CM71"/>
        <w:spacing w:after="227" w:line="366" w:lineRule="atLeast"/>
        <w:jc w:val="both"/>
        <w:rPr>
          <w:rFonts w:asciiTheme="majorBidi" w:hAnsiTheme="majorBidi" w:cstheme="majorBidi"/>
          <w:color w:val="000000"/>
          <w:sz w:val="22"/>
          <w:szCs w:val="22"/>
        </w:rPr>
      </w:pPr>
      <w:r w:rsidRPr="006E6A55">
        <w:rPr>
          <w:rFonts w:asciiTheme="majorBidi" w:hAnsiTheme="majorBidi" w:cstheme="majorBidi"/>
          <w:color w:val="000000"/>
          <w:sz w:val="22"/>
          <w:szCs w:val="22"/>
        </w:rPr>
        <w:t xml:space="preserve">Afin de pouvoir réaliser un échantillonnage, il est important de bien définir sa population cible. Dans le cadre de ce mémoire, la population se compose des personnes qui utilisent des </w:t>
      </w:r>
      <w:r>
        <w:rPr>
          <w:rFonts w:asciiTheme="majorBidi" w:hAnsiTheme="majorBidi" w:cstheme="majorBidi"/>
          <w:color w:val="000000"/>
          <w:sz w:val="22"/>
          <w:szCs w:val="22"/>
        </w:rPr>
        <w:t>réseaux sociaux</w:t>
      </w:r>
      <w:r w:rsidRPr="006E6A55">
        <w:rPr>
          <w:rFonts w:asciiTheme="majorBidi" w:hAnsiTheme="majorBidi" w:cstheme="majorBidi"/>
          <w:color w:val="000000"/>
          <w:sz w:val="22"/>
          <w:szCs w:val="22"/>
        </w:rPr>
        <w:t xml:space="preserve"> </w:t>
      </w:r>
      <w:r>
        <w:rPr>
          <w:rFonts w:asciiTheme="majorBidi" w:hAnsiTheme="majorBidi" w:cstheme="majorBidi"/>
          <w:color w:val="000000"/>
          <w:sz w:val="22"/>
          <w:szCs w:val="22"/>
        </w:rPr>
        <w:t>professionnels de recrutement</w:t>
      </w:r>
      <w:r w:rsidRPr="006E6A55">
        <w:rPr>
          <w:rFonts w:asciiTheme="majorBidi" w:hAnsiTheme="majorBidi" w:cstheme="majorBidi"/>
          <w:color w:val="000000"/>
          <w:sz w:val="22"/>
          <w:szCs w:val="22"/>
        </w:rPr>
        <w:t xml:space="preserve">. Ce sont des personnes entre </w:t>
      </w:r>
      <w:r>
        <w:rPr>
          <w:rFonts w:asciiTheme="majorBidi" w:hAnsiTheme="majorBidi" w:cstheme="majorBidi"/>
          <w:color w:val="000000"/>
          <w:sz w:val="22"/>
          <w:szCs w:val="22"/>
        </w:rPr>
        <w:t>18</w:t>
      </w:r>
      <w:r w:rsidRPr="006E6A55">
        <w:rPr>
          <w:rFonts w:asciiTheme="majorBidi" w:hAnsiTheme="majorBidi" w:cstheme="majorBidi"/>
          <w:color w:val="000000"/>
          <w:sz w:val="22"/>
          <w:szCs w:val="22"/>
        </w:rPr>
        <w:t xml:space="preserve"> et 35 ans qui ont </w:t>
      </w:r>
      <w:r>
        <w:rPr>
          <w:rFonts w:asciiTheme="majorBidi" w:hAnsiTheme="majorBidi" w:cstheme="majorBidi"/>
          <w:color w:val="000000"/>
          <w:sz w:val="22"/>
          <w:szCs w:val="22"/>
        </w:rPr>
        <w:t xml:space="preserve">des qualifications académiques et donc ils sont des chercheurs d’emploi actuels ou potentiels. </w:t>
      </w:r>
      <w:r w:rsidRPr="006E6A55">
        <w:rPr>
          <w:rFonts w:asciiTheme="majorBidi" w:hAnsiTheme="majorBidi" w:cstheme="majorBidi"/>
          <w:color w:val="000000"/>
          <w:sz w:val="22"/>
          <w:szCs w:val="22"/>
        </w:rPr>
        <w:t xml:space="preserve">L'échantillonnage consistera donc à recueillir une fraction de cette population à partir de la méthode de collecte de données décrites précédemment. </w:t>
      </w:r>
    </w:p>
    <w:p w:rsidR="006E6A55" w:rsidRDefault="00147C33" w:rsidP="008E7246">
      <w:pPr>
        <w:jc w:val="both"/>
        <w:rPr>
          <w:rFonts w:asciiTheme="majorBidi" w:hAnsiTheme="majorBidi" w:cstheme="majorBidi"/>
          <w:color w:val="000000"/>
        </w:rPr>
      </w:pPr>
      <w:r w:rsidRPr="00147C33">
        <w:rPr>
          <w:rFonts w:asciiTheme="majorBidi" w:hAnsiTheme="majorBidi" w:cstheme="majorBidi"/>
          <w:color w:val="000000"/>
        </w:rPr>
        <w:t xml:space="preserve">L'échantillonnage selon jugement du chercheur est utilisé pour choisir et définir les différentes classes qui serviront d'échantillon. Il s'agit aussi d'un échantillonnage par convenance, car l'échantillon est constitué des </w:t>
      </w:r>
      <w:r w:rsidR="008E7246">
        <w:rPr>
          <w:rFonts w:asciiTheme="majorBidi" w:hAnsiTheme="majorBidi" w:cstheme="majorBidi"/>
          <w:color w:val="000000"/>
        </w:rPr>
        <w:t>chercheurs d’emploi</w:t>
      </w:r>
      <w:r w:rsidRPr="00147C33">
        <w:rPr>
          <w:rFonts w:asciiTheme="majorBidi" w:hAnsiTheme="majorBidi" w:cstheme="majorBidi"/>
          <w:color w:val="000000"/>
        </w:rPr>
        <w:t xml:space="preserve"> qui sont une cible facile à atteindre et disponible. Ce type d'échantill</w:t>
      </w:r>
      <w:r w:rsidR="008E7246">
        <w:rPr>
          <w:rFonts w:asciiTheme="majorBidi" w:hAnsiTheme="majorBidi" w:cstheme="majorBidi"/>
          <w:color w:val="000000"/>
        </w:rPr>
        <w:t>onnage a permis de collecter 59</w:t>
      </w:r>
      <w:r w:rsidRPr="00147C33">
        <w:rPr>
          <w:rFonts w:asciiTheme="majorBidi" w:hAnsiTheme="majorBidi" w:cstheme="majorBidi"/>
          <w:color w:val="000000"/>
        </w:rPr>
        <w:t xml:space="preserve"> questionnaires.</w:t>
      </w:r>
    </w:p>
    <w:p w:rsidR="00147C33" w:rsidRDefault="00E2566E" w:rsidP="00E2566E">
      <w:pPr>
        <w:rPr>
          <w:rFonts w:asciiTheme="majorBidi" w:hAnsiTheme="majorBidi" w:cstheme="majorBidi"/>
          <w:color w:val="000000"/>
        </w:rPr>
      </w:pPr>
      <w:r>
        <w:rPr>
          <w:rFonts w:asciiTheme="majorBidi" w:hAnsiTheme="majorBidi" w:cstheme="majorBidi"/>
          <w:color w:val="000000"/>
        </w:rPr>
        <w:br w:type="page"/>
      </w:r>
    </w:p>
    <w:p w:rsidR="00B66C7E" w:rsidRPr="00147C33" w:rsidRDefault="00B66C7E" w:rsidP="00E2566E">
      <w:pPr>
        <w:rPr>
          <w:rFonts w:asciiTheme="majorBidi" w:hAnsiTheme="majorBidi" w:cstheme="majorBidi"/>
          <w:color w:val="000000"/>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B66C7E" w:rsidTr="00CF2067">
        <w:tc>
          <w:tcPr>
            <w:tcW w:w="9634" w:type="dxa"/>
            <w:tcBorders>
              <w:right w:val="single" w:sz="36" w:space="0" w:color="1F4E79" w:themeColor="accent1" w:themeShade="80"/>
            </w:tcBorders>
            <w:vAlign w:val="center"/>
          </w:tcPr>
          <w:p w:rsidR="00B66C7E" w:rsidRDefault="00B66C7E" w:rsidP="00B66C7E">
            <w:pPr>
              <w:ind w:firstLine="708"/>
              <w:jc w:val="right"/>
              <w:rPr>
                <w:b/>
                <w:bCs/>
                <w:sz w:val="38"/>
                <w:szCs w:val="38"/>
              </w:rPr>
            </w:pPr>
            <w:r w:rsidRPr="00396DD0">
              <w:rPr>
                <w:b/>
                <w:bCs/>
                <w:sz w:val="38"/>
                <w:szCs w:val="38"/>
              </w:rPr>
              <w:t xml:space="preserve">SECTION </w:t>
            </w:r>
            <w:r>
              <w:rPr>
                <w:b/>
                <w:bCs/>
                <w:sz w:val="38"/>
                <w:szCs w:val="38"/>
              </w:rPr>
              <w:t>3</w:t>
            </w:r>
            <w:r w:rsidRPr="00396DD0">
              <w:rPr>
                <w:b/>
                <w:bCs/>
                <w:sz w:val="38"/>
                <w:szCs w:val="38"/>
              </w:rPr>
              <w:t> :</w:t>
            </w:r>
          </w:p>
          <w:p w:rsidR="00B66C7E" w:rsidRPr="00CB2C58" w:rsidRDefault="00B66C7E" w:rsidP="00B66C7E">
            <w:pPr>
              <w:ind w:firstLine="708"/>
              <w:jc w:val="right"/>
              <w:rPr>
                <w:b/>
                <w:bCs/>
                <w:sz w:val="52"/>
                <w:szCs w:val="52"/>
                <w:u w:val="thick" w:color="ED7D31" w:themeColor="accent2"/>
              </w:rPr>
            </w:pPr>
            <w:r w:rsidRPr="00B66C7E">
              <w:rPr>
                <w:b/>
                <w:bCs/>
                <w:sz w:val="52"/>
                <w:szCs w:val="52"/>
                <w:u w:val="thick" w:color="ED7D31" w:themeColor="accent2"/>
              </w:rPr>
              <w:t>ANALYSE DES RESULTATS</w:t>
            </w:r>
            <w:r w:rsidRPr="00CB2C58">
              <w:rPr>
                <w:b/>
                <w:bCs/>
                <w:sz w:val="52"/>
                <w:szCs w:val="52"/>
                <w:u w:val="thick" w:color="ED7D31" w:themeColor="accent2"/>
              </w:rPr>
              <w:t xml:space="preserve"> </w:t>
            </w:r>
          </w:p>
        </w:tc>
      </w:tr>
    </w:tbl>
    <w:p w:rsidR="00B66C7E" w:rsidRDefault="00B66C7E" w:rsidP="003150C3">
      <w:pPr>
        <w:jc w:val="both"/>
        <w:rPr>
          <w:rFonts w:asciiTheme="majorBidi" w:hAnsiTheme="majorBidi" w:cstheme="majorBidi"/>
          <w:color w:val="000000"/>
        </w:rPr>
      </w:pPr>
    </w:p>
    <w:p w:rsidR="00E2566E" w:rsidRDefault="00E2566E" w:rsidP="003150C3">
      <w:pPr>
        <w:jc w:val="both"/>
        <w:rPr>
          <w:rFonts w:asciiTheme="majorBidi" w:hAnsiTheme="majorBidi" w:cstheme="majorBidi"/>
          <w:color w:val="000000"/>
        </w:rPr>
      </w:pPr>
      <w:r w:rsidRPr="00E2566E">
        <w:rPr>
          <w:rFonts w:asciiTheme="majorBidi" w:hAnsiTheme="majorBidi" w:cstheme="majorBidi"/>
          <w:color w:val="000000"/>
        </w:rPr>
        <w:t xml:space="preserve">Suite à la présentation de la méthodologie, </w:t>
      </w:r>
      <w:r>
        <w:rPr>
          <w:rFonts w:asciiTheme="majorBidi" w:hAnsiTheme="majorBidi" w:cstheme="majorBidi"/>
          <w:color w:val="000000"/>
        </w:rPr>
        <w:t>cette section</w:t>
      </w:r>
      <w:r w:rsidRPr="00E2566E">
        <w:rPr>
          <w:rFonts w:asciiTheme="majorBidi" w:hAnsiTheme="majorBidi" w:cstheme="majorBidi"/>
          <w:color w:val="000000"/>
        </w:rPr>
        <w:t xml:space="preserve"> a pour objectif de présenter les résultats des données recueillies lors de la collecte et de les synthétiser. Ce</w:t>
      </w:r>
      <w:r>
        <w:rPr>
          <w:rFonts w:asciiTheme="majorBidi" w:hAnsiTheme="majorBidi" w:cstheme="majorBidi"/>
          <w:color w:val="000000"/>
        </w:rPr>
        <w:t>tte section</w:t>
      </w:r>
      <w:r w:rsidRPr="00E2566E">
        <w:rPr>
          <w:rFonts w:asciiTheme="majorBidi" w:hAnsiTheme="majorBidi" w:cstheme="majorBidi"/>
          <w:color w:val="000000"/>
        </w:rPr>
        <w:t xml:space="preserve"> est divisé</w:t>
      </w:r>
      <w:r w:rsidR="00A36BED">
        <w:rPr>
          <w:rFonts w:asciiTheme="majorBidi" w:hAnsiTheme="majorBidi" w:cstheme="majorBidi"/>
          <w:color w:val="000000"/>
        </w:rPr>
        <w:t>e</w:t>
      </w:r>
      <w:r w:rsidRPr="00E2566E">
        <w:rPr>
          <w:rFonts w:asciiTheme="majorBidi" w:hAnsiTheme="majorBidi" w:cstheme="majorBidi"/>
          <w:color w:val="000000"/>
        </w:rPr>
        <w:t xml:space="preserve"> en deux parties. La première partie est dédiée à l'interprétation de la description de nos répondants et de leurs habitudes Internet. La deuxième partie est consacrée à la présentation des analyses qui permettront de confirmer ou d'infirmer les hypothèses de recherche.</w:t>
      </w:r>
    </w:p>
    <w:p w:rsidR="00B66C7E" w:rsidRDefault="00B66C7E" w:rsidP="00B66C7E">
      <w:pPr>
        <w:jc w:val="both"/>
        <w:rPr>
          <w:rFonts w:asciiTheme="majorBidi" w:hAnsiTheme="majorBidi" w:cstheme="majorBidi"/>
          <w:b/>
          <w:bCs/>
          <w:color w:val="000000"/>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B66C7E" w:rsidRPr="00951F1C" w:rsidTr="00CF2067">
        <w:trPr>
          <w:trHeight w:val="151"/>
        </w:trPr>
        <w:tc>
          <w:tcPr>
            <w:tcW w:w="9683" w:type="dxa"/>
            <w:tcBorders>
              <w:right w:val="single" w:sz="48" w:space="0" w:color="ED7D31" w:themeColor="accent2"/>
            </w:tcBorders>
            <w:shd w:val="clear" w:color="auto" w:fill="1F3864" w:themeFill="accent5" w:themeFillShade="80"/>
          </w:tcPr>
          <w:p w:rsidR="00B66C7E" w:rsidRPr="00B66C7E" w:rsidRDefault="00B66C7E" w:rsidP="002D0102">
            <w:pPr>
              <w:pStyle w:val="Paragraphedeliste"/>
              <w:numPr>
                <w:ilvl w:val="0"/>
                <w:numId w:val="46"/>
              </w:numPr>
              <w:rPr>
                <w:rFonts w:asciiTheme="majorBidi" w:hAnsiTheme="majorBidi" w:cstheme="majorBidi"/>
                <w:b/>
                <w:bCs/>
                <w:color w:val="FFFFFF" w:themeColor="background1"/>
                <w:sz w:val="36"/>
                <w:szCs w:val="36"/>
                <w:u w:val="thick" w:color="C45911" w:themeColor="accent2" w:themeShade="BF"/>
              </w:rPr>
            </w:pPr>
            <w:r w:rsidRPr="00B66C7E">
              <w:rPr>
                <w:rFonts w:asciiTheme="majorBidi" w:hAnsiTheme="majorBidi" w:cstheme="majorBidi"/>
                <w:b/>
                <w:bCs/>
                <w:color w:val="FFFFFF" w:themeColor="background1"/>
                <w:sz w:val="36"/>
                <w:szCs w:val="36"/>
                <w:u w:val="thick" w:color="C45911" w:themeColor="accent2" w:themeShade="BF"/>
              </w:rPr>
              <w:t xml:space="preserve">INTERPRETATION ET DESCRIPTION DES REPONDANTS ET LEURS HABITUDES SUR INTERNET : </w:t>
            </w:r>
          </w:p>
        </w:tc>
      </w:tr>
    </w:tbl>
    <w:p w:rsidR="00B66C7E" w:rsidRPr="00E2566E" w:rsidRDefault="00B66C7E" w:rsidP="003150C3">
      <w:pPr>
        <w:jc w:val="both"/>
        <w:rPr>
          <w:rFonts w:asciiTheme="majorBidi" w:hAnsiTheme="majorBidi" w:cstheme="majorBidi"/>
          <w:u w:val="single"/>
        </w:rPr>
      </w:pPr>
    </w:p>
    <w:p w:rsidR="00E2566E" w:rsidRPr="001F2413" w:rsidRDefault="00E2566E" w:rsidP="001F2413">
      <w:pPr>
        <w:pStyle w:val="CM71"/>
        <w:spacing w:after="227" w:line="366" w:lineRule="atLeast"/>
        <w:jc w:val="both"/>
        <w:rPr>
          <w:rFonts w:asciiTheme="majorBidi" w:hAnsiTheme="majorBidi" w:cstheme="majorBidi"/>
          <w:color w:val="000000"/>
          <w:sz w:val="22"/>
          <w:szCs w:val="22"/>
        </w:rPr>
      </w:pPr>
      <w:r w:rsidRPr="001F2413">
        <w:rPr>
          <w:rFonts w:asciiTheme="majorBidi" w:hAnsiTheme="majorBidi" w:cstheme="majorBidi"/>
          <w:color w:val="000000"/>
          <w:sz w:val="22"/>
          <w:szCs w:val="22"/>
        </w:rPr>
        <w:t xml:space="preserve">Au total, 59 questionnaires ont été recueillis. Cependant, un peu plus de la moitié des personnes interrogées (34) occupent actuellement un poste et utilisent les réseaux sociaux de recrutement. </w:t>
      </w:r>
      <w:r w:rsidR="00A36BED">
        <w:rPr>
          <w:rFonts w:asciiTheme="majorBidi" w:hAnsiTheme="majorBidi" w:cstheme="majorBidi"/>
          <w:color w:val="000000"/>
          <w:sz w:val="22"/>
          <w:szCs w:val="22"/>
        </w:rPr>
        <w:t xml:space="preserve">Parmi </w:t>
      </w:r>
      <w:r w:rsidR="00165366" w:rsidRPr="001F2413">
        <w:rPr>
          <w:rFonts w:asciiTheme="majorBidi" w:hAnsiTheme="majorBidi" w:cstheme="majorBidi"/>
          <w:color w:val="000000"/>
          <w:sz w:val="22"/>
          <w:szCs w:val="22"/>
        </w:rPr>
        <w:t>ceux qui occupent un poste dans l'échantillon, 30% d'entre eux l'ont trouvé grâce à une connaissance, 25% sur les sites de recrutement, 20% autres, 15% grâce à Facebook et 10% grâce aux annonces dans les journaux.</w:t>
      </w:r>
    </w:p>
    <w:p w:rsidR="00E2566E" w:rsidRDefault="00E2566E" w:rsidP="00BE320B">
      <w:pPr>
        <w:jc w:val="both"/>
        <w:rPr>
          <w:rFonts w:asciiTheme="majorBidi" w:hAnsiTheme="majorBidi" w:cstheme="majorBidi"/>
          <w:color w:val="000000"/>
        </w:rPr>
      </w:pPr>
      <w:r w:rsidRPr="00E2566E">
        <w:rPr>
          <w:rFonts w:asciiTheme="majorBidi" w:hAnsiTheme="majorBidi" w:cstheme="majorBidi"/>
          <w:color w:val="000000"/>
        </w:rPr>
        <w:t>En effet, l'échan</w:t>
      </w:r>
      <w:r w:rsidR="00A6451D">
        <w:rPr>
          <w:rFonts w:asciiTheme="majorBidi" w:hAnsiTheme="majorBidi" w:cstheme="majorBidi"/>
          <w:color w:val="000000"/>
        </w:rPr>
        <w:t>tillon</w:t>
      </w:r>
      <w:r>
        <w:rPr>
          <w:rFonts w:asciiTheme="majorBidi" w:hAnsiTheme="majorBidi" w:cstheme="majorBidi"/>
          <w:color w:val="000000"/>
        </w:rPr>
        <w:t xml:space="preserve"> est composé de 41 % de femmes et de 59</w:t>
      </w:r>
      <w:r w:rsidRPr="00E2566E">
        <w:rPr>
          <w:rFonts w:asciiTheme="majorBidi" w:hAnsiTheme="majorBidi" w:cstheme="majorBidi"/>
          <w:color w:val="000000"/>
        </w:rPr>
        <w:t xml:space="preserve"> % d'hommes. </w:t>
      </w:r>
      <w:r>
        <w:rPr>
          <w:rFonts w:asciiTheme="majorBidi" w:hAnsiTheme="majorBidi" w:cstheme="majorBidi"/>
          <w:color w:val="000000"/>
        </w:rPr>
        <w:t>L’</w:t>
      </w:r>
      <w:r w:rsidR="00A6451D">
        <w:rPr>
          <w:rFonts w:asciiTheme="majorBidi" w:hAnsiTheme="majorBidi" w:cstheme="majorBidi"/>
          <w:color w:val="000000"/>
        </w:rPr>
        <w:t>é</w:t>
      </w:r>
      <w:r>
        <w:rPr>
          <w:rFonts w:asciiTheme="majorBidi" w:hAnsiTheme="majorBidi" w:cstheme="majorBidi"/>
          <w:color w:val="000000"/>
        </w:rPr>
        <w:t>chantillon</w:t>
      </w:r>
      <w:r w:rsidRPr="00E2566E">
        <w:rPr>
          <w:rFonts w:asciiTheme="majorBidi" w:hAnsiTheme="majorBidi" w:cstheme="majorBidi"/>
          <w:color w:val="000000"/>
        </w:rPr>
        <w:t xml:space="preserve"> </w:t>
      </w:r>
      <w:r w:rsidR="00A6451D">
        <w:rPr>
          <w:rFonts w:asciiTheme="majorBidi" w:hAnsiTheme="majorBidi" w:cstheme="majorBidi"/>
          <w:color w:val="000000"/>
        </w:rPr>
        <w:t xml:space="preserve">est composé </w:t>
      </w:r>
      <w:r w:rsidRPr="00E2566E">
        <w:rPr>
          <w:rFonts w:asciiTheme="majorBidi" w:hAnsiTheme="majorBidi" w:cstheme="majorBidi"/>
          <w:color w:val="000000"/>
        </w:rPr>
        <w:t xml:space="preserve">majoritairement </w:t>
      </w:r>
      <w:r w:rsidR="00A6451D">
        <w:rPr>
          <w:rFonts w:asciiTheme="majorBidi" w:hAnsiTheme="majorBidi" w:cstheme="majorBidi"/>
          <w:color w:val="000000"/>
        </w:rPr>
        <w:t>des personnes âgées entre 18-25 ans (59%), entre 26-35 ans</w:t>
      </w:r>
      <w:r w:rsidRPr="00E2566E">
        <w:rPr>
          <w:rFonts w:asciiTheme="majorBidi" w:hAnsiTheme="majorBidi" w:cstheme="majorBidi"/>
          <w:color w:val="000000"/>
        </w:rPr>
        <w:t xml:space="preserve"> (</w:t>
      </w:r>
      <w:r w:rsidR="00A6451D">
        <w:rPr>
          <w:rFonts w:asciiTheme="majorBidi" w:hAnsiTheme="majorBidi" w:cstheme="majorBidi"/>
          <w:color w:val="000000"/>
        </w:rPr>
        <w:t>31</w:t>
      </w:r>
      <w:r w:rsidRPr="00E2566E">
        <w:rPr>
          <w:rFonts w:asciiTheme="majorBidi" w:hAnsiTheme="majorBidi" w:cstheme="majorBidi"/>
          <w:color w:val="000000"/>
        </w:rPr>
        <w:t>%)</w:t>
      </w:r>
      <w:r w:rsidR="00A6451D">
        <w:rPr>
          <w:rFonts w:asciiTheme="majorBidi" w:hAnsiTheme="majorBidi" w:cstheme="majorBidi"/>
          <w:color w:val="000000"/>
        </w:rPr>
        <w:t>, entre 36-45 ans (7%) et finalement entre 46-55 ans (3%)</w:t>
      </w:r>
      <w:r w:rsidRPr="00E2566E">
        <w:rPr>
          <w:rFonts w:asciiTheme="majorBidi" w:hAnsiTheme="majorBidi" w:cstheme="majorBidi"/>
          <w:color w:val="000000"/>
        </w:rPr>
        <w:t xml:space="preserve">. </w:t>
      </w:r>
    </w:p>
    <w:p w:rsidR="00836ED6" w:rsidRPr="00A36BED" w:rsidRDefault="00A36BED" w:rsidP="00A36BED">
      <w:pPr>
        <w:jc w:val="both"/>
        <w:rPr>
          <w:rFonts w:asciiTheme="majorBidi" w:hAnsiTheme="majorBidi" w:cstheme="majorBidi"/>
          <w:color w:val="000000"/>
        </w:rPr>
      </w:pPr>
      <w:r>
        <w:rPr>
          <w:rFonts w:asciiTheme="majorBidi" w:hAnsiTheme="majorBidi" w:cstheme="majorBidi"/>
          <w:color w:val="000000"/>
        </w:rPr>
        <w:t>L</w:t>
      </w:r>
      <w:r w:rsidR="00836ED6" w:rsidRPr="00A36BED">
        <w:rPr>
          <w:rFonts w:asciiTheme="majorBidi" w:hAnsiTheme="majorBidi" w:cstheme="majorBidi"/>
          <w:color w:val="000000"/>
        </w:rPr>
        <w:t xml:space="preserve">'échantillon est composé </w:t>
      </w:r>
      <w:r>
        <w:rPr>
          <w:rFonts w:asciiTheme="majorBidi" w:hAnsiTheme="majorBidi" w:cstheme="majorBidi"/>
          <w:color w:val="000000"/>
        </w:rPr>
        <w:t xml:space="preserve">aussi </w:t>
      </w:r>
      <w:r w:rsidR="00836ED6" w:rsidRPr="00A36BED">
        <w:rPr>
          <w:rFonts w:asciiTheme="majorBidi" w:hAnsiTheme="majorBidi" w:cstheme="majorBidi"/>
          <w:color w:val="000000"/>
        </w:rPr>
        <w:t>de 58% des personnes qui occupent un poste et 42% des chercheurs d'emploi actifs ou passifs.</w:t>
      </w:r>
      <w:r w:rsidRPr="00A36BED">
        <w:rPr>
          <w:rFonts w:eastAsiaTheme="minorEastAsia" w:hAnsi="Calibri"/>
          <w:color w:val="000000" w:themeColor="text1"/>
          <w:sz w:val="18"/>
          <w:szCs w:val="18"/>
          <w:lang w:eastAsia="fr-FR"/>
          <w14:textFill>
            <w14:solidFill>
              <w14:schemeClr w14:val="tx1">
                <w14:satOff w14:val="0"/>
                <w14:lumOff w14:val="0"/>
              </w14:schemeClr>
            </w14:solidFill>
          </w14:textFill>
        </w:rPr>
        <w:t xml:space="preserve"> </w:t>
      </w:r>
      <w:r w:rsidRPr="00A36BED">
        <w:rPr>
          <w:rFonts w:asciiTheme="majorBidi" w:hAnsiTheme="majorBidi" w:cstheme="majorBidi"/>
          <w:color w:val="000000"/>
        </w:rPr>
        <w:t>Parmi</w:t>
      </w:r>
      <w:r w:rsidR="00836ED6" w:rsidRPr="00A36BED">
        <w:rPr>
          <w:rFonts w:asciiTheme="majorBidi" w:hAnsiTheme="majorBidi" w:cstheme="majorBidi"/>
          <w:color w:val="000000"/>
        </w:rPr>
        <w:t xml:space="preserve"> ceux qui occupent un poste dans l'échantillon, 30% d'entre eux l'ont trouvé grâce à une connaissance, 25% sur les sites de recrutement, 20% autres, 15% grâce à Facebook et 10% grâce aux annonces dans les journaux.</w:t>
      </w:r>
    </w:p>
    <w:p w:rsidR="00836ED6" w:rsidRDefault="00836ED6"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Default="00B66C7E" w:rsidP="00A36BED">
      <w:pPr>
        <w:jc w:val="both"/>
        <w:rPr>
          <w:rFonts w:asciiTheme="majorBidi" w:hAnsiTheme="majorBidi" w:cstheme="majorBidi"/>
          <w:color w:val="000000"/>
        </w:rPr>
      </w:pPr>
    </w:p>
    <w:p w:rsidR="00B66C7E" w:rsidRPr="00A36BED" w:rsidRDefault="00B66C7E" w:rsidP="00A36BED">
      <w:pPr>
        <w:jc w:val="both"/>
        <w:rPr>
          <w:rFonts w:asciiTheme="majorBidi" w:hAnsiTheme="majorBidi" w:cstheme="majorBidi"/>
          <w:color w:val="000000"/>
        </w:rPr>
      </w:pPr>
    </w:p>
    <w:p w:rsidR="00A36BED" w:rsidRPr="000963E1" w:rsidRDefault="000963E1" w:rsidP="000963E1">
      <w:pPr>
        <w:jc w:val="center"/>
        <w:rPr>
          <w:rFonts w:asciiTheme="majorBidi" w:hAnsiTheme="majorBidi" w:cstheme="majorBidi"/>
          <w:b/>
          <w:bCs/>
          <w:color w:val="000000"/>
          <w:u w:val="single"/>
        </w:rPr>
      </w:pPr>
      <w:r w:rsidRPr="000963E1">
        <w:rPr>
          <w:rFonts w:asciiTheme="majorBidi" w:hAnsiTheme="majorBidi" w:cstheme="majorBidi"/>
          <w:b/>
          <w:bCs/>
          <w:color w:val="000000"/>
          <w:u w:val="single"/>
        </w:rPr>
        <w:t>Figure 2.3 : Résultats de la Question 1</w:t>
      </w:r>
    </w:p>
    <w:p w:rsidR="000963E1" w:rsidRDefault="00BE320B" w:rsidP="00B66C7E">
      <w:pPr>
        <w:jc w:val="both"/>
        <w:rPr>
          <w:rFonts w:asciiTheme="majorBidi" w:hAnsiTheme="majorBidi" w:cstheme="majorBidi"/>
          <w:color w:val="000000"/>
        </w:rPr>
      </w:pPr>
      <w:r>
        <w:rPr>
          <w:rFonts w:asciiTheme="majorBidi" w:hAnsiTheme="majorBidi" w:cstheme="majorBidi"/>
          <w:noProof/>
          <w:color w:val="000000"/>
          <w:lang w:eastAsia="fr-FR"/>
        </w:rPr>
        <w:drawing>
          <wp:inline distT="0" distB="0" distL="0" distR="0">
            <wp:extent cx="5486400" cy="3200400"/>
            <wp:effectExtent l="38100" t="0" r="38100" b="0"/>
            <wp:docPr id="71" name="Diagramme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963E1" w:rsidRDefault="000963E1" w:rsidP="00BE320B">
      <w:pPr>
        <w:jc w:val="both"/>
        <w:rPr>
          <w:rFonts w:asciiTheme="majorBidi" w:hAnsiTheme="majorBidi" w:cstheme="majorBidi"/>
          <w:color w:val="000000"/>
        </w:rPr>
      </w:pPr>
    </w:p>
    <w:p w:rsidR="00B52D7F" w:rsidRPr="00B66C7E" w:rsidRDefault="00B52D7F" w:rsidP="00B66C7E">
      <w:pPr>
        <w:jc w:val="center"/>
        <w:rPr>
          <w:rFonts w:asciiTheme="majorBidi" w:hAnsiTheme="majorBidi" w:cstheme="majorBidi"/>
          <w:b/>
          <w:bCs/>
          <w:color w:val="000000"/>
          <w:u w:val="single"/>
        </w:rPr>
      </w:pPr>
      <w:r w:rsidRPr="000963E1">
        <w:rPr>
          <w:rFonts w:asciiTheme="majorBidi" w:hAnsiTheme="majorBidi" w:cstheme="majorBidi"/>
          <w:b/>
          <w:bCs/>
          <w:color w:val="000000"/>
          <w:u w:val="single"/>
        </w:rPr>
        <w:t>Figure 2.</w:t>
      </w:r>
      <w:r>
        <w:rPr>
          <w:rFonts w:asciiTheme="majorBidi" w:hAnsiTheme="majorBidi" w:cstheme="majorBidi"/>
          <w:b/>
          <w:bCs/>
          <w:color w:val="000000"/>
          <w:u w:val="single"/>
        </w:rPr>
        <w:t>4</w:t>
      </w:r>
      <w:r w:rsidRPr="000963E1">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2</w:t>
      </w:r>
    </w:p>
    <w:p w:rsidR="000963E1" w:rsidRDefault="00BE320B" w:rsidP="001F2413">
      <w:pPr>
        <w:jc w:val="both"/>
        <w:rPr>
          <w:rFonts w:asciiTheme="majorBidi" w:hAnsiTheme="majorBidi" w:cstheme="majorBidi"/>
          <w:color w:val="000000"/>
        </w:rPr>
      </w:pPr>
      <w:r>
        <w:rPr>
          <w:rFonts w:asciiTheme="majorBidi" w:hAnsiTheme="majorBidi" w:cstheme="majorBidi"/>
          <w:noProof/>
          <w:color w:val="000000"/>
          <w:lang w:eastAsia="fr-FR"/>
        </w:rPr>
        <w:drawing>
          <wp:inline distT="0" distB="0" distL="0" distR="0" wp14:anchorId="77B2AAB7" wp14:editId="1C4C2744">
            <wp:extent cx="5486400" cy="3200400"/>
            <wp:effectExtent l="38100" t="0" r="38100" b="0"/>
            <wp:docPr id="72" name="Diagramme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B52D7F" w:rsidRDefault="00B52D7F" w:rsidP="00B52D7F">
      <w:pPr>
        <w:jc w:val="center"/>
        <w:rPr>
          <w:rFonts w:asciiTheme="majorBidi" w:hAnsiTheme="majorBidi" w:cstheme="majorBidi"/>
          <w:b/>
          <w:bCs/>
          <w:color w:val="000000"/>
          <w:u w:val="single"/>
        </w:rPr>
      </w:pPr>
      <w:r w:rsidRPr="000963E1">
        <w:rPr>
          <w:rFonts w:asciiTheme="majorBidi" w:hAnsiTheme="majorBidi" w:cstheme="majorBidi"/>
          <w:b/>
          <w:bCs/>
          <w:color w:val="000000"/>
          <w:u w:val="single"/>
        </w:rPr>
        <w:lastRenderedPageBreak/>
        <w:t>Figure 2.</w:t>
      </w:r>
      <w:r>
        <w:rPr>
          <w:rFonts w:asciiTheme="majorBidi" w:hAnsiTheme="majorBidi" w:cstheme="majorBidi"/>
          <w:b/>
          <w:bCs/>
          <w:color w:val="000000"/>
          <w:u w:val="single"/>
        </w:rPr>
        <w:t>5</w:t>
      </w:r>
      <w:r w:rsidRPr="000963E1">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3</w:t>
      </w:r>
      <w:r w:rsidR="001F2413">
        <w:rPr>
          <w:rFonts w:asciiTheme="majorBidi" w:hAnsiTheme="majorBidi" w:cstheme="majorBidi"/>
          <w:noProof/>
          <w:color w:val="000000"/>
          <w:lang w:eastAsia="fr-FR"/>
        </w:rPr>
        <w:drawing>
          <wp:inline distT="0" distB="0" distL="0" distR="0" wp14:anchorId="21230B40" wp14:editId="5873575D">
            <wp:extent cx="5486400" cy="3200400"/>
            <wp:effectExtent l="38100" t="0" r="38100" b="0"/>
            <wp:docPr id="73" name="Diagramme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B52D7F" w:rsidRPr="00B52D7F" w:rsidRDefault="00B52D7F" w:rsidP="00B52D7F">
      <w:pPr>
        <w:rPr>
          <w:rFonts w:asciiTheme="majorBidi" w:hAnsiTheme="majorBidi" w:cstheme="majorBidi"/>
        </w:rPr>
      </w:pPr>
    </w:p>
    <w:p w:rsidR="00B52D7F" w:rsidRDefault="00B52D7F" w:rsidP="00B52D7F">
      <w:pPr>
        <w:rPr>
          <w:rFonts w:asciiTheme="majorBidi" w:hAnsiTheme="majorBidi" w:cstheme="majorBidi"/>
        </w:rPr>
      </w:pPr>
    </w:p>
    <w:p w:rsidR="001F2413" w:rsidRPr="00B52D7F" w:rsidRDefault="00B52D7F" w:rsidP="00B52D7F">
      <w:pPr>
        <w:jc w:val="center"/>
        <w:rPr>
          <w:rFonts w:asciiTheme="majorBidi" w:hAnsiTheme="majorBidi" w:cstheme="majorBidi"/>
          <w:b/>
          <w:bCs/>
          <w:color w:val="000000"/>
          <w:u w:val="single"/>
        </w:rPr>
      </w:pPr>
      <w:r w:rsidRPr="000963E1">
        <w:rPr>
          <w:rFonts w:asciiTheme="majorBidi" w:hAnsiTheme="majorBidi" w:cstheme="majorBidi"/>
          <w:b/>
          <w:bCs/>
          <w:color w:val="000000"/>
          <w:u w:val="single"/>
        </w:rPr>
        <w:t>Figure 2.</w:t>
      </w:r>
      <w:r>
        <w:rPr>
          <w:rFonts w:asciiTheme="majorBidi" w:hAnsiTheme="majorBidi" w:cstheme="majorBidi"/>
          <w:b/>
          <w:bCs/>
          <w:color w:val="000000"/>
          <w:u w:val="single"/>
        </w:rPr>
        <w:t>6</w:t>
      </w:r>
      <w:r w:rsidRPr="000963E1">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4</w:t>
      </w:r>
      <w:r w:rsidR="001F2413">
        <w:rPr>
          <w:rFonts w:asciiTheme="majorBidi" w:hAnsiTheme="majorBidi" w:cstheme="majorBidi"/>
          <w:noProof/>
          <w:color w:val="000000"/>
          <w:lang w:eastAsia="fr-FR"/>
        </w:rPr>
        <w:drawing>
          <wp:inline distT="0" distB="0" distL="0" distR="0" wp14:anchorId="647848F2" wp14:editId="75935B1B">
            <wp:extent cx="5486400" cy="3200400"/>
            <wp:effectExtent l="38100" t="0" r="38100" b="0"/>
            <wp:docPr id="74" name="Diagramme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52D7F" w:rsidRDefault="00B52D7F" w:rsidP="00B52D7F">
      <w:pPr>
        <w:pStyle w:val="Paragraphedeliste"/>
        <w:ind w:left="1428"/>
        <w:rPr>
          <w:rFonts w:asciiTheme="majorBidi" w:hAnsiTheme="majorBidi" w:cstheme="majorBidi"/>
          <w:u w:val="single"/>
        </w:rPr>
      </w:pPr>
    </w:p>
    <w:p w:rsidR="00B52D7F" w:rsidRDefault="00B52D7F" w:rsidP="00B52D7F">
      <w:pPr>
        <w:pStyle w:val="Paragraphedeliste"/>
        <w:ind w:left="1428"/>
        <w:rPr>
          <w:rFonts w:asciiTheme="majorBidi" w:hAnsiTheme="majorBidi" w:cstheme="majorBidi"/>
          <w:u w:val="single"/>
        </w:rPr>
      </w:pPr>
    </w:p>
    <w:p w:rsidR="00B66C7E" w:rsidRDefault="00B66C7E" w:rsidP="00B52D7F">
      <w:pPr>
        <w:pStyle w:val="Paragraphedeliste"/>
        <w:ind w:left="1428"/>
        <w:rPr>
          <w:rFonts w:asciiTheme="majorBidi" w:hAnsiTheme="majorBidi" w:cstheme="majorBidi"/>
          <w:u w:val="single"/>
        </w:rPr>
      </w:pPr>
    </w:p>
    <w:p w:rsidR="00B66C7E" w:rsidRDefault="00B66C7E" w:rsidP="00B52D7F">
      <w:pPr>
        <w:pStyle w:val="Paragraphedeliste"/>
        <w:ind w:left="1428"/>
        <w:rPr>
          <w:rFonts w:asciiTheme="majorBidi" w:hAnsiTheme="majorBidi" w:cstheme="majorBidi"/>
          <w:u w:val="single"/>
        </w:rPr>
      </w:pPr>
    </w:p>
    <w:p w:rsidR="00B66C7E" w:rsidRPr="001C5222" w:rsidRDefault="00B66C7E" w:rsidP="001C5222">
      <w:pPr>
        <w:rPr>
          <w:rFonts w:asciiTheme="majorBidi" w:hAnsiTheme="majorBidi" w:cstheme="majorBidi"/>
          <w:u w:val="single"/>
        </w:rPr>
      </w:pPr>
    </w:p>
    <w:p w:rsidR="00B66C7E" w:rsidRDefault="00B66C7E" w:rsidP="00B52D7F">
      <w:pPr>
        <w:pStyle w:val="Paragraphedeliste"/>
        <w:ind w:left="1428"/>
        <w:rPr>
          <w:rFonts w:asciiTheme="majorBidi" w:hAnsiTheme="majorBidi" w:cstheme="majorBidi"/>
          <w:u w:val="single"/>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B66C7E" w:rsidRPr="00951F1C" w:rsidTr="00CF2067">
        <w:trPr>
          <w:trHeight w:val="151"/>
        </w:trPr>
        <w:tc>
          <w:tcPr>
            <w:tcW w:w="9683" w:type="dxa"/>
            <w:tcBorders>
              <w:right w:val="single" w:sz="48" w:space="0" w:color="ED7D31" w:themeColor="accent2"/>
            </w:tcBorders>
            <w:shd w:val="clear" w:color="auto" w:fill="1F3864" w:themeFill="accent5" w:themeFillShade="80"/>
          </w:tcPr>
          <w:p w:rsidR="00B66C7E" w:rsidRPr="00B66C7E" w:rsidRDefault="00B66C7E" w:rsidP="002D0102">
            <w:pPr>
              <w:pStyle w:val="Paragraphedeliste"/>
              <w:numPr>
                <w:ilvl w:val="0"/>
                <w:numId w:val="46"/>
              </w:numPr>
              <w:rPr>
                <w:rFonts w:asciiTheme="majorBidi" w:hAnsiTheme="majorBidi" w:cstheme="majorBidi"/>
                <w:b/>
                <w:bCs/>
                <w:color w:val="FFFFFF" w:themeColor="background1"/>
                <w:sz w:val="36"/>
                <w:szCs w:val="36"/>
                <w:u w:val="thick" w:color="C45911" w:themeColor="accent2" w:themeShade="BF"/>
              </w:rPr>
            </w:pPr>
            <w:r w:rsidRPr="00B66C7E">
              <w:rPr>
                <w:rFonts w:asciiTheme="majorBidi" w:hAnsiTheme="majorBidi" w:cstheme="majorBidi"/>
                <w:b/>
                <w:bCs/>
                <w:color w:val="FFFFFF" w:themeColor="background1"/>
                <w:sz w:val="36"/>
                <w:szCs w:val="36"/>
                <w:u w:val="thick" w:color="C45911" w:themeColor="accent2" w:themeShade="BF"/>
              </w:rPr>
              <w:t>L’ANALYSE DES RESULTATS : L’IMPACT DES RESEAUX SOCIAUX SUR L’ENGAGEMENT MARKETING DES UTILISATEURS :</w:t>
            </w:r>
          </w:p>
        </w:tc>
      </w:tr>
    </w:tbl>
    <w:p w:rsidR="00B66C7E" w:rsidRDefault="00B66C7E" w:rsidP="00B52D7F">
      <w:pPr>
        <w:pStyle w:val="Paragraphedeliste"/>
        <w:ind w:left="1428"/>
        <w:rPr>
          <w:rFonts w:asciiTheme="majorBidi" w:hAnsiTheme="majorBidi" w:cstheme="majorBidi"/>
          <w:u w:val="single"/>
        </w:rPr>
      </w:pPr>
    </w:p>
    <w:p w:rsidR="003150C3" w:rsidRDefault="003150C3" w:rsidP="003150C3">
      <w:pPr>
        <w:rPr>
          <w:rFonts w:asciiTheme="majorBidi" w:hAnsiTheme="majorBidi" w:cstheme="majorBidi"/>
        </w:rPr>
      </w:pPr>
      <w:r w:rsidRPr="003150C3">
        <w:rPr>
          <w:rFonts w:asciiTheme="majorBidi" w:hAnsiTheme="majorBidi" w:cstheme="majorBidi"/>
        </w:rPr>
        <w:t xml:space="preserve">Cette partie sera </w:t>
      </w:r>
      <w:r>
        <w:rPr>
          <w:rFonts w:asciiTheme="majorBidi" w:hAnsiTheme="majorBidi" w:cstheme="majorBidi"/>
        </w:rPr>
        <w:t>dédiée à l’interprétation des analyses ainsi que la confirmation ou l’infirmation de nos hypothèses de recherche. Rappelons que les variables indépendantes sont : Le sentiment d’appartenance, les valeurs communes, la participation active, la participation passive et le sentiment de responsabilité morale qui cherchent à expliquer les variables dépendantes soit la confiance et l’engagement.</w:t>
      </w:r>
    </w:p>
    <w:p w:rsidR="00836ED6" w:rsidRPr="00B66C7E" w:rsidRDefault="00836ED6" w:rsidP="002D0102">
      <w:pPr>
        <w:pStyle w:val="Paragraphedeliste"/>
        <w:numPr>
          <w:ilvl w:val="0"/>
          <w:numId w:val="47"/>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B66C7E">
        <w:rPr>
          <w:rFonts w:asciiTheme="majorBidi" w:hAnsiTheme="majorBidi" w:cstheme="majorBidi"/>
          <w:b/>
          <w:bCs/>
          <w:color w:val="1F3864" w:themeColor="accent5" w:themeShade="80"/>
          <w:sz w:val="32"/>
          <w:szCs w:val="32"/>
          <w:u w:val="thick" w:color="1F3864" w:themeColor="accent5" w:themeShade="80"/>
        </w:rPr>
        <w:t>La fidélité et la validité des échelles de mesure :</w:t>
      </w:r>
    </w:p>
    <w:p w:rsidR="003150C3" w:rsidRDefault="00836ED6" w:rsidP="00836ED6">
      <w:pPr>
        <w:jc w:val="both"/>
        <w:rPr>
          <w:rFonts w:asciiTheme="majorBidi" w:hAnsiTheme="majorBidi" w:cstheme="majorBidi"/>
        </w:rPr>
      </w:pPr>
      <w:r w:rsidRPr="00836ED6">
        <w:rPr>
          <w:rFonts w:asciiTheme="majorBidi" w:hAnsiTheme="majorBidi" w:cstheme="majorBidi"/>
        </w:rPr>
        <w:t xml:space="preserve">Préalablement à l'exécution de toute analyse, il est indispensable </w:t>
      </w:r>
      <w:r>
        <w:rPr>
          <w:rFonts w:asciiTheme="majorBidi" w:hAnsiTheme="majorBidi" w:cstheme="majorBidi"/>
        </w:rPr>
        <w:t>de tester la fidélité et la val</w:t>
      </w:r>
      <w:r w:rsidRPr="00836ED6">
        <w:rPr>
          <w:rFonts w:asciiTheme="majorBidi" w:hAnsiTheme="majorBidi" w:cstheme="majorBidi"/>
        </w:rPr>
        <w:t xml:space="preserve">idité des échelles de mesure. Selon Perrien, Chéron </w:t>
      </w:r>
      <w:r>
        <w:rPr>
          <w:rFonts w:asciiTheme="majorBidi" w:hAnsiTheme="majorBidi" w:cstheme="majorBidi"/>
        </w:rPr>
        <w:t>et Zins (1983, p.173), la fidél</w:t>
      </w:r>
      <w:r w:rsidRPr="00836ED6">
        <w:rPr>
          <w:rFonts w:asciiTheme="majorBidi" w:hAnsiTheme="majorBidi" w:cstheme="majorBidi"/>
        </w:rPr>
        <w:t>ité est « le degré avec lequel les instruments de recherche utilisés mesurent de façon constante le construit étudié», tandis que la validité est « le degré avec lequel les</w:t>
      </w:r>
      <w:r>
        <w:rPr>
          <w:rFonts w:asciiTheme="majorBidi" w:hAnsiTheme="majorBidi" w:cstheme="majorBidi"/>
        </w:rPr>
        <w:t xml:space="preserve"> instruments de recherche utili</w:t>
      </w:r>
      <w:r w:rsidRPr="00836ED6">
        <w:rPr>
          <w:rFonts w:asciiTheme="majorBidi" w:hAnsiTheme="majorBidi" w:cstheme="majorBidi"/>
        </w:rPr>
        <w:t>sés mesurent parfaitement le construit étudié», L'analyse factorielle en composante principale va permettre de mesurer, en partie, la validité de nos construits et l'alpha de Cronbach va mesurer la fiabilité de nos construits (Hair et al., 2005; Daghfous, 2006).</w:t>
      </w:r>
    </w:p>
    <w:p w:rsidR="00FD18BD" w:rsidRPr="00605382" w:rsidRDefault="00FD18BD" w:rsidP="002D0102">
      <w:pPr>
        <w:pStyle w:val="Paragraphedeliste"/>
        <w:numPr>
          <w:ilvl w:val="0"/>
          <w:numId w:val="48"/>
        </w:numPr>
        <w:tabs>
          <w:tab w:val="left" w:pos="6738"/>
        </w:tabs>
        <w:rPr>
          <w:rFonts w:asciiTheme="majorBidi" w:hAnsiTheme="majorBidi" w:cstheme="majorBidi"/>
          <w:b/>
          <w:bCs/>
          <w:color w:val="C45911" w:themeColor="accent2" w:themeShade="BF"/>
          <w:sz w:val="28"/>
          <w:szCs w:val="28"/>
          <w:u w:val="single"/>
        </w:rPr>
      </w:pPr>
      <w:r w:rsidRPr="00605382">
        <w:rPr>
          <w:rFonts w:asciiTheme="majorBidi" w:hAnsiTheme="majorBidi" w:cstheme="majorBidi"/>
          <w:b/>
          <w:bCs/>
          <w:color w:val="C45911" w:themeColor="accent2" w:themeShade="BF"/>
          <w:sz w:val="28"/>
          <w:szCs w:val="28"/>
          <w:u w:val="single"/>
        </w:rPr>
        <w:t>La fidélité des construits : l'alpha Cronbach</w:t>
      </w:r>
    </w:p>
    <w:p w:rsidR="00FD18BD" w:rsidRPr="00FD18BD" w:rsidRDefault="00FD18BD" w:rsidP="00FD18BD">
      <w:pPr>
        <w:pStyle w:val="CM73"/>
        <w:spacing w:after="125" w:line="240" w:lineRule="atLeast"/>
        <w:jc w:val="both"/>
        <w:rPr>
          <w:rFonts w:asciiTheme="majorBidi" w:hAnsiTheme="majorBidi" w:cstheme="majorBidi"/>
          <w:sz w:val="22"/>
          <w:szCs w:val="22"/>
        </w:rPr>
      </w:pPr>
      <w:r w:rsidRPr="00FD18BD">
        <w:rPr>
          <w:rFonts w:asciiTheme="majorBidi" w:hAnsiTheme="majorBidi" w:cstheme="majorBidi"/>
          <w:sz w:val="22"/>
          <w:szCs w:val="22"/>
        </w:rPr>
        <w:t>La fiabilité des construits est évaluée à l'aide de l'alpha de Cronbach. Il s'agit de la mesure de fiabilité la plus reconnue (Hair et al., 2005). Le seuil de tolérance sur lequel les chercheurs sont généralement d'accord est &gt;0,70 bien que pour des recherches exploratoires ce seuil puisse être baissé à 0,50 ou 0,60 (Perrien, Chéron et Zins, 1983, Hair et al., 2005). Notons aussi qu'un faible nombre d'items peut réduire le coefficient.</w:t>
      </w:r>
    </w:p>
    <w:p w:rsidR="00FD18BD" w:rsidRDefault="00FD18BD" w:rsidP="00605382">
      <w:pPr>
        <w:rPr>
          <w:rFonts w:asciiTheme="majorBidi" w:hAnsiTheme="majorBidi" w:cstheme="majorBidi"/>
        </w:rPr>
      </w:pPr>
      <w:r w:rsidRPr="00FD18BD">
        <w:rPr>
          <w:rFonts w:asciiTheme="majorBidi" w:hAnsiTheme="majorBidi" w:cstheme="majorBidi"/>
        </w:rPr>
        <w:t>Le tableau 4.7 présente l'alpha Cronbach de chacune des échelles utilisées ou créées dans ce mémoire.</w:t>
      </w:r>
    </w:p>
    <w:p w:rsidR="00605382" w:rsidRDefault="00605382" w:rsidP="00605382">
      <w:pPr>
        <w:rPr>
          <w:rFonts w:asciiTheme="majorBidi" w:hAnsiTheme="majorBidi" w:cstheme="majorBidi"/>
        </w:rPr>
      </w:pPr>
    </w:p>
    <w:p w:rsidR="00605382" w:rsidRPr="00605382" w:rsidRDefault="00605382" w:rsidP="00605382">
      <w:pPr>
        <w:rPr>
          <w:rFonts w:asciiTheme="majorBidi" w:hAnsiTheme="majorBidi" w:cstheme="majorBidi"/>
        </w:rPr>
      </w:pPr>
    </w:p>
    <w:p w:rsidR="00FD18BD" w:rsidRPr="00FD18BD" w:rsidRDefault="00B52D7F" w:rsidP="00FD18BD">
      <w:pPr>
        <w:jc w:val="center"/>
        <w:rPr>
          <w:rFonts w:asciiTheme="majorBidi" w:hAnsiTheme="majorBidi" w:cstheme="majorBidi"/>
          <w:b/>
          <w:bCs/>
          <w:u w:val="single"/>
        </w:rPr>
      </w:pPr>
      <w:r>
        <w:rPr>
          <w:rFonts w:asciiTheme="majorBidi" w:hAnsiTheme="majorBidi" w:cstheme="majorBidi"/>
          <w:b/>
          <w:bCs/>
          <w:color w:val="000000"/>
          <w:u w:val="single"/>
        </w:rPr>
        <w:t>Tableau 2.2</w:t>
      </w:r>
      <w:r w:rsidR="00FD18BD">
        <w:rPr>
          <w:rFonts w:asciiTheme="majorBidi" w:hAnsiTheme="majorBidi" w:cstheme="majorBidi"/>
          <w:b/>
          <w:bCs/>
          <w:color w:val="000000"/>
          <w:u w:val="single"/>
        </w:rPr>
        <w:t xml:space="preserve"> </w:t>
      </w:r>
      <w:r w:rsidR="00FD18BD" w:rsidRPr="00FD18BD">
        <w:rPr>
          <w:rFonts w:asciiTheme="majorBidi" w:hAnsiTheme="majorBidi" w:cstheme="majorBidi"/>
          <w:b/>
          <w:bCs/>
          <w:color w:val="000000"/>
          <w:u w:val="single"/>
        </w:rPr>
        <w:t>: La fiabilité des échelles de mesure (l'alpha Cronbach)</w:t>
      </w:r>
    </w:p>
    <w:tbl>
      <w:tblPr>
        <w:tblStyle w:val="Grilledutableau"/>
        <w:tblW w:w="0" w:type="auto"/>
        <w:tblLook w:val="04A0" w:firstRow="1" w:lastRow="0" w:firstColumn="1" w:lastColumn="0" w:noHBand="0" w:noVBand="1"/>
      </w:tblPr>
      <w:tblGrid>
        <w:gridCol w:w="3397"/>
        <w:gridCol w:w="2644"/>
        <w:gridCol w:w="3021"/>
      </w:tblGrid>
      <w:tr w:rsidR="00FD18BD" w:rsidTr="00B9206C">
        <w:tc>
          <w:tcPr>
            <w:tcW w:w="3397" w:type="dxa"/>
          </w:tcPr>
          <w:p w:rsidR="00FD18BD" w:rsidRDefault="00FD18BD" w:rsidP="00B9206C">
            <w:pPr>
              <w:pStyle w:val="Default"/>
              <w:jc w:val="center"/>
              <w:rPr>
                <w:sz w:val="20"/>
                <w:szCs w:val="20"/>
              </w:rPr>
            </w:pPr>
            <w:r>
              <w:rPr>
                <w:sz w:val="20"/>
                <w:szCs w:val="20"/>
              </w:rPr>
              <w:t>Construits</w:t>
            </w:r>
          </w:p>
        </w:tc>
        <w:tc>
          <w:tcPr>
            <w:tcW w:w="2644" w:type="dxa"/>
          </w:tcPr>
          <w:p w:rsidR="00FD18BD" w:rsidRDefault="00FD18BD" w:rsidP="00B9206C">
            <w:pPr>
              <w:pStyle w:val="Default"/>
              <w:jc w:val="center"/>
              <w:rPr>
                <w:sz w:val="20"/>
                <w:szCs w:val="20"/>
              </w:rPr>
            </w:pPr>
            <w:r>
              <w:rPr>
                <w:sz w:val="20"/>
                <w:szCs w:val="20"/>
              </w:rPr>
              <w:t>Nombre d'items</w:t>
            </w:r>
          </w:p>
        </w:tc>
        <w:tc>
          <w:tcPr>
            <w:tcW w:w="3021" w:type="dxa"/>
          </w:tcPr>
          <w:p w:rsidR="00FD18BD" w:rsidRDefault="00FD18BD" w:rsidP="00B9206C">
            <w:pPr>
              <w:pStyle w:val="Default"/>
              <w:jc w:val="center"/>
              <w:rPr>
                <w:rFonts w:ascii="Arial" w:hAnsi="Arial" w:cs="Arial"/>
                <w:sz w:val="18"/>
                <w:szCs w:val="18"/>
              </w:rPr>
            </w:pPr>
            <w:r>
              <w:rPr>
                <w:rFonts w:ascii="Arial" w:hAnsi="Arial" w:cs="Arial"/>
                <w:i/>
                <w:iCs/>
                <w:sz w:val="18"/>
                <w:szCs w:val="18"/>
              </w:rPr>
              <w:t>a</w:t>
            </w:r>
          </w:p>
        </w:tc>
      </w:tr>
      <w:tr w:rsidR="00FD18BD" w:rsidTr="00B9206C">
        <w:tc>
          <w:tcPr>
            <w:tcW w:w="3397" w:type="dxa"/>
            <w:vAlign w:val="center"/>
          </w:tcPr>
          <w:p w:rsidR="00FD18BD" w:rsidRDefault="00FD18BD" w:rsidP="00B9206C">
            <w:pPr>
              <w:pStyle w:val="Default"/>
              <w:rPr>
                <w:sz w:val="20"/>
                <w:szCs w:val="20"/>
              </w:rPr>
            </w:pPr>
            <w:r>
              <w:rPr>
                <w:sz w:val="20"/>
                <w:szCs w:val="20"/>
              </w:rPr>
              <w:t xml:space="preserve">Les valeurs communes </w:t>
            </w:r>
          </w:p>
        </w:tc>
        <w:tc>
          <w:tcPr>
            <w:tcW w:w="2644" w:type="dxa"/>
            <w:vAlign w:val="center"/>
          </w:tcPr>
          <w:p w:rsidR="00FD18BD" w:rsidRDefault="00FD18BD" w:rsidP="00B9206C">
            <w:pPr>
              <w:pStyle w:val="Default"/>
              <w:rPr>
                <w:sz w:val="20"/>
                <w:szCs w:val="20"/>
              </w:rPr>
            </w:pPr>
            <w:r>
              <w:rPr>
                <w:sz w:val="20"/>
                <w:szCs w:val="20"/>
              </w:rPr>
              <w:t xml:space="preserve">2 </w:t>
            </w:r>
          </w:p>
        </w:tc>
        <w:tc>
          <w:tcPr>
            <w:tcW w:w="3021" w:type="dxa"/>
            <w:vAlign w:val="center"/>
          </w:tcPr>
          <w:p w:rsidR="00FD18BD" w:rsidRDefault="00FD18BD" w:rsidP="00B9206C">
            <w:pPr>
              <w:pStyle w:val="Default"/>
              <w:rPr>
                <w:sz w:val="20"/>
                <w:szCs w:val="20"/>
              </w:rPr>
            </w:pPr>
            <w:r>
              <w:rPr>
                <w:sz w:val="20"/>
                <w:szCs w:val="20"/>
              </w:rPr>
              <w:t xml:space="preserve">0,848 </w:t>
            </w:r>
          </w:p>
        </w:tc>
      </w:tr>
      <w:tr w:rsidR="00FD18BD" w:rsidTr="00B9206C">
        <w:tc>
          <w:tcPr>
            <w:tcW w:w="3397" w:type="dxa"/>
            <w:vAlign w:val="center"/>
          </w:tcPr>
          <w:p w:rsidR="00FD18BD" w:rsidRDefault="00FD18BD" w:rsidP="00B9206C">
            <w:pPr>
              <w:pStyle w:val="Default"/>
              <w:rPr>
                <w:sz w:val="20"/>
                <w:szCs w:val="20"/>
              </w:rPr>
            </w:pPr>
            <w:r>
              <w:rPr>
                <w:sz w:val="20"/>
                <w:szCs w:val="20"/>
              </w:rPr>
              <w:t xml:space="preserve">Le sentiment d'appartenance </w:t>
            </w:r>
          </w:p>
        </w:tc>
        <w:tc>
          <w:tcPr>
            <w:tcW w:w="2644" w:type="dxa"/>
            <w:vAlign w:val="center"/>
          </w:tcPr>
          <w:p w:rsidR="00FD18BD" w:rsidRDefault="00FD18BD" w:rsidP="00B9206C">
            <w:pPr>
              <w:pStyle w:val="Default"/>
              <w:rPr>
                <w:sz w:val="20"/>
                <w:szCs w:val="20"/>
              </w:rPr>
            </w:pPr>
            <w:r>
              <w:rPr>
                <w:sz w:val="20"/>
                <w:szCs w:val="20"/>
              </w:rPr>
              <w:t>4</w:t>
            </w:r>
          </w:p>
        </w:tc>
        <w:tc>
          <w:tcPr>
            <w:tcW w:w="3021" w:type="dxa"/>
            <w:vAlign w:val="center"/>
          </w:tcPr>
          <w:p w:rsidR="00FD18BD" w:rsidRDefault="00FD18BD" w:rsidP="00B9206C">
            <w:pPr>
              <w:pStyle w:val="Default"/>
              <w:rPr>
                <w:sz w:val="20"/>
                <w:szCs w:val="20"/>
              </w:rPr>
            </w:pPr>
            <w:r>
              <w:rPr>
                <w:sz w:val="20"/>
                <w:szCs w:val="20"/>
              </w:rPr>
              <w:t xml:space="preserve">0,918 </w:t>
            </w:r>
          </w:p>
        </w:tc>
      </w:tr>
      <w:tr w:rsidR="00FD18BD" w:rsidTr="00B9206C">
        <w:tc>
          <w:tcPr>
            <w:tcW w:w="3397" w:type="dxa"/>
            <w:vAlign w:val="center"/>
          </w:tcPr>
          <w:p w:rsidR="00FD18BD" w:rsidRDefault="00FD18BD" w:rsidP="00B9206C">
            <w:pPr>
              <w:pStyle w:val="Default"/>
              <w:rPr>
                <w:sz w:val="20"/>
                <w:szCs w:val="20"/>
              </w:rPr>
            </w:pPr>
            <w:r>
              <w:rPr>
                <w:sz w:val="20"/>
                <w:szCs w:val="20"/>
              </w:rPr>
              <w:t xml:space="preserve">Le sentiment de responsabilité morale </w:t>
            </w:r>
          </w:p>
        </w:tc>
        <w:tc>
          <w:tcPr>
            <w:tcW w:w="2644" w:type="dxa"/>
            <w:vAlign w:val="center"/>
          </w:tcPr>
          <w:p w:rsidR="00FD18BD" w:rsidRDefault="00FD18BD" w:rsidP="00B9206C">
            <w:pPr>
              <w:pStyle w:val="Default"/>
              <w:rPr>
                <w:sz w:val="20"/>
                <w:szCs w:val="20"/>
              </w:rPr>
            </w:pPr>
            <w:r>
              <w:rPr>
                <w:sz w:val="20"/>
                <w:szCs w:val="20"/>
              </w:rPr>
              <w:t>4</w:t>
            </w:r>
          </w:p>
        </w:tc>
        <w:tc>
          <w:tcPr>
            <w:tcW w:w="3021" w:type="dxa"/>
            <w:vAlign w:val="center"/>
          </w:tcPr>
          <w:p w:rsidR="00FD18BD" w:rsidRDefault="00FD18BD" w:rsidP="00B9206C">
            <w:pPr>
              <w:pStyle w:val="Default"/>
              <w:rPr>
                <w:sz w:val="20"/>
                <w:szCs w:val="20"/>
              </w:rPr>
            </w:pPr>
            <w:r>
              <w:rPr>
                <w:sz w:val="20"/>
                <w:szCs w:val="20"/>
              </w:rPr>
              <w:t xml:space="preserve">0,843 </w:t>
            </w:r>
          </w:p>
        </w:tc>
      </w:tr>
      <w:tr w:rsidR="00FD18BD" w:rsidTr="00B9206C">
        <w:tc>
          <w:tcPr>
            <w:tcW w:w="3397" w:type="dxa"/>
            <w:vAlign w:val="center"/>
          </w:tcPr>
          <w:p w:rsidR="00FD18BD" w:rsidRDefault="00FD18BD" w:rsidP="00B9206C">
            <w:pPr>
              <w:pStyle w:val="Default"/>
              <w:rPr>
                <w:sz w:val="20"/>
                <w:szCs w:val="20"/>
              </w:rPr>
            </w:pPr>
            <w:r>
              <w:rPr>
                <w:sz w:val="20"/>
                <w:szCs w:val="20"/>
              </w:rPr>
              <w:t xml:space="preserve">La participation active </w:t>
            </w:r>
          </w:p>
        </w:tc>
        <w:tc>
          <w:tcPr>
            <w:tcW w:w="2644" w:type="dxa"/>
            <w:vAlign w:val="center"/>
          </w:tcPr>
          <w:p w:rsidR="00FD18BD" w:rsidRDefault="00FD18BD" w:rsidP="00B9206C">
            <w:pPr>
              <w:pStyle w:val="Default"/>
              <w:rPr>
                <w:sz w:val="20"/>
                <w:szCs w:val="20"/>
              </w:rPr>
            </w:pPr>
            <w:r>
              <w:rPr>
                <w:sz w:val="20"/>
                <w:szCs w:val="20"/>
              </w:rPr>
              <w:t>3</w:t>
            </w:r>
          </w:p>
        </w:tc>
        <w:tc>
          <w:tcPr>
            <w:tcW w:w="3021" w:type="dxa"/>
            <w:vAlign w:val="center"/>
          </w:tcPr>
          <w:p w:rsidR="00FD18BD" w:rsidRDefault="00FD18BD" w:rsidP="00B9206C">
            <w:pPr>
              <w:pStyle w:val="Default"/>
              <w:rPr>
                <w:sz w:val="20"/>
                <w:szCs w:val="20"/>
              </w:rPr>
            </w:pPr>
            <w:r>
              <w:rPr>
                <w:sz w:val="20"/>
                <w:szCs w:val="20"/>
              </w:rPr>
              <w:t xml:space="preserve">0,902 </w:t>
            </w:r>
          </w:p>
        </w:tc>
      </w:tr>
      <w:tr w:rsidR="00FD18BD" w:rsidTr="00B9206C">
        <w:tc>
          <w:tcPr>
            <w:tcW w:w="3397" w:type="dxa"/>
            <w:vAlign w:val="center"/>
          </w:tcPr>
          <w:p w:rsidR="00FD18BD" w:rsidRDefault="00FD18BD" w:rsidP="00B9206C">
            <w:pPr>
              <w:pStyle w:val="Default"/>
              <w:rPr>
                <w:sz w:val="20"/>
                <w:szCs w:val="20"/>
              </w:rPr>
            </w:pPr>
            <w:r>
              <w:rPr>
                <w:sz w:val="20"/>
                <w:szCs w:val="20"/>
              </w:rPr>
              <w:t xml:space="preserve">La participation passive </w:t>
            </w:r>
          </w:p>
        </w:tc>
        <w:tc>
          <w:tcPr>
            <w:tcW w:w="2644" w:type="dxa"/>
            <w:vAlign w:val="center"/>
          </w:tcPr>
          <w:p w:rsidR="00FD18BD" w:rsidRDefault="00FD18BD" w:rsidP="00B9206C">
            <w:pPr>
              <w:pStyle w:val="Default"/>
              <w:rPr>
                <w:sz w:val="20"/>
                <w:szCs w:val="20"/>
              </w:rPr>
            </w:pPr>
            <w:r>
              <w:rPr>
                <w:sz w:val="20"/>
                <w:szCs w:val="20"/>
              </w:rPr>
              <w:t>2</w:t>
            </w:r>
          </w:p>
        </w:tc>
        <w:tc>
          <w:tcPr>
            <w:tcW w:w="3021" w:type="dxa"/>
            <w:vAlign w:val="center"/>
          </w:tcPr>
          <w:p w:rsidR="00FD18BD" w:rsidRDefault="00FD18BD" w:rsidP="00B9206C">
            <w:pPr>
              <w:pStyle w:val="Default"/>
              <w:rPr>
                <w:sz w:val="20"/>
                <w:szCs w:val="20"/>
              </w:rPr>
            </w:pPr>
            <w:r>
              <w:rPr>
                <w:sz w:val="20"/>
                <w:szCs w:val="20"/>
              </w:rPr>
              <w:t xml:space="preserve">0,679 </w:t>
            </w:r>
          </w:p>
        </w:tc>
      </w:tr>
      <w:tr w:rsidR="00FD18BD" w:rsidTr="00B9206C">
        <w:tc>
          <w:tcPr>
            <w:tcW w:w="3397" w:type="dxa"/>
            <w:vAlign w:val="center"/>
          </w:tcPr>
          <w:p w:rsidR="00FD18BD" w:rsidRDefault="00FD18BD" w:rsidP="00B9206C">
            <w:pPr>
              <w:pStyle w:val="Default"/>
              <w:rPr>
                <w:sz w:val="20"/>
                <w:szCs w:val="20"/>
              </w:rPr>
            </w:pPr>
            <w:r>
              <w:rPr>
                <w:sz w:val="20"/>
                <w:szCs w:val="20"/>
              </w:rPr>
              <w:t xml:space="preserve">La confiance </w:t>
            </w:r>
          </w:p>
        </w:tc>
        <w:tc>
          <w:tcPr>
            <w:tcW w:w="2644" w:type="dxa"/>
            <w:vAlign w:val="center"/>
          </w:tcPr>
          <w:p w:rsidR="00FD18BD" w:rsidRDefault="00FD18BD" w:rsidP="00B9206C">
            <w:pPr>
              <w:pStyle w:val="Default"/>
              <w:rPr>
                <w:sz w:val="20"/>
                <w:szCs w:val="20"/>
              </w:rPr>
            </w:pPr>
            <w:r>
              <w:rPr>
                <w:sz w:val="20"/>
                <w:szCs w:val="20"/>
              </w:rPr>
              <w:t>9</w:t>
            </w:r>
          </w:p>
        </w:tc>
        <w:tc>
          <w:tcPr>
            <w:tcW w:w="3021" w:type="dxa"/>
            <w:vAlign w:val="center"/>
          </w:tcPr>
          <w:p w:rsidR="00FD18BD" w:rsidRDefault="00FD18BD" w:rsidP="00B9206C">
            <w:pPr>
              <w:pStyle w:val="Default"/>
              <w:rPr>
                <w:sz w:val="20"/>
                <w:szCs w:val="20"/>
              </w:rPr>
            </w:pPr>
            <w:r>
              <w:rPr>
                <w:sz w:val="20"/>
                <w:szCs w:val="20"/>
              </w:rPr>
              <w:t xml:space="preserve">0,873 </w:t>
            </w:r>
          </w:p>
        </w:tc>
      </w:tr>
      <w:tr w:rsidR="00FD18BD" w:rsidTr="00B9206C">
        <w:tc>
          <w:tcPr>
            <w:tcW w:w="3397" w:type="dxa"/>
            <w:vAlign w:val="bottom"/>
          </w:tcPr>
          <w:p w:rsidR="00FD18BD" w:rsidRDefault="00FD18BD" w:rsidP="00B9206C">
            <w:pPr>
              <w:pStyle w:val="Default"/>
              <w:rPr>
                <w:sz w:val="20"/>
                <w:szCs w:val="20"/>
              </w:rPr>
            </w:pPr>
            <w:r>
              <w:rPr>
                <w:sz w:val="20"/>
                <w:szCs w:val="20"/>
              </w:rPr>
              <w:t xml:space="preserve">L'engagement </w:t>
            </w:r>
          </w:p>
        </w:tc>
        <w:tc>
          <w:tcPr>
            <w:tcW w:w="2644" w:type="dxa"/>
            <w:vAlign w:val="bottom"/>
          </w:tcPr>
          <w:p w:rsidR="00FD18BD" w:rsidRDefault="00FD18BD" w:rsidP="00B9206C">
            <w:pPr>
              <w:pStyle w:val="Default"/>
              <w:rPr>
                <w:sz w:val="20"/>
                <w:szCs w:val="20"/>
              </w:rPr>
            </w:pPr>
            <w:r>
              <w:rPr>
                <w:sz w:val="20"/>
                <w:szCs w:val="20"/>
              </w:rPr>
              <w:t>6</w:t>
            </w:r>
          </w:p>
        </w:tc>
        <w:tc>
          <w:tcPr>
            <w:tcW w:w="3021" w:type="dxa"/>
            <w:vAlign w:val="bottom"/>
          </w:tcPr>
          <w:p w:rsidR="00FD18BD" w:rsidRDefault="00FD18BD" w:rsidP="00B9206C">
            <w:pPr>
              <w:pStyle w:val="Default"/>
              <w:rPr>
                <w:sz w:val="20"/>
                <w:szCs w:val="20"/>
              </w:rPr>
            </w:pPr>
            <w:r>
              <w:rPr>
                <w:sz w:val="20"/>
                <w:szCs w:val="20"/>
              </w:rPr>
              <w:t xml:space="preserve">0,919 </w:t>
            </w:r>
          </w:p>
        </w:tc>
      </w:tr>
    </w:tbl>
    <w:p w:rsidR="00FD18BD" w:rsidRDefault="00FD18BD" w:rsidP="00B52D7F">
      <w:pPr>
        <w:pStyle w:val="CM71"/>
        <w:spacing w:after="227" w:line="366" w:lineRule="atLeast"/>
        <w:jc w:val="both"/>
        <w:rPr>
          <w:rFonts w:asciiTheme="majorBidi" w:hAnsiTheme="majorBidi" w:cstheme="majorBidi"/>
          <w:sz w:val="22"/>
          <w:szCs w:val="22"/>
        </w:rPr>
      </w:pPr>
      <w:r w:rsidRPr="00FD18BD">
        <w:rPr>
          <w:rFonts w:asciiTheme="majorBidi" w:hAnsiTheme="majorBidi" w:cstheme="majorBidi"/>
          <w:sz w:val="22"/>
          <w:szCs w:val="22"/>
        </w:rPr>
        <w:t xml:space="preserve">Comme l'indique le tableau </w:t>
      </w:r>
      <w:r w:rsidR="00B52D7F">
        <w:rPr>
          <w:rFonts w:asciiTheme="majorBidi" w:hAnsiTheme="majorBidi" w:cstheme="majorBidi"/>
          <w:sz w:val="22"/>
          <w:szCs w:val="22"/>
        </w:rPr>
        <w:t>2.2</w:t>
      </w:r>
      <w:r w:rsidRPr="00FD18BD">
        <w:rPr>
          <w:rFonts w:asciiTheme="majorBidi" w:hAnsiTheme="majorBidi" w:cstheme="majorBidi"/>
          <w:sz w:val="22"/>
          <w:szCs w:val="22"/>
        </w:rPr>
        <w:t xml:space="preserve">, les coefficients alpha obtenus sont tous satisfaisants (&gt;0,7), mis à part celui de la participation passive. Ce coefficient s'approchant de 0,70, nous pouvons conclure que la fiabilité des échelles de mesure est acceptable. Maintenant que la validité et la fiabilité de nos échelles de mesures sont vérifiées et jugées satisfaisantes, nous pouvons procéder aux tests de nos hypothèses de recherche. </w:t>
      </w:r>
    </w:p>
    <w:p w:rsidR="00FD18BD" w:rsidRPr="00FD18BD" w:rsidRDefault="00FD18BD" w:rsidP="00FD18BD">
      <w:pPr>
        <w:pStyle w:val="Default"/>
      </w:pPr>
    </w:p>
    <w:p w:rsidR="00E65558" w:rsidRPr="00605382" w:rsidRDefault="00E65558" w:rsidP="002D0102">
      <w:pPr>
        <w:pStyle w:val="Paragraphedeliste"/>
        <w:numPr>
          <w:ilvl w:val="0"/>
          <w:numId w:val="48"/>
        </w:numPr>
        <w:tabs>
          <w:tab w:val="left" w:pos="6738"/>
        </w:tabs>
        <w:rPr>
          <w:rFonts w:asciiTheme="majorBidi" w:hAnsiTheme="majorBidi" w:cstheme="majorBidi"/>
          <w:b/>
          <w:bCs/>
          <w:color w:val="C45911" w:themeColor="accent2" w:themeShade="BF"/>
          <w:sz w:val="28"/>
          <w:szCs w:val="28"/>
          <w:u w:val="single"/>
        </w:rPr>
      </w:pPr>
      <w:r w:rsidRPr="00605382">
        <w:rPr>
          <w:rFonts w:asciiTheme="majorBidi" w:hAnsiTheme="majorBidi" w:cstheme="majorBidi"/>
          <w:b/>
          <w:bCs/>
          <w:color w:val="C45911" w:themeColor="accent2" w:themeShade="BF"/>
          <w:sz w:val="28"/>
          <w:szCs w:val="28"/>
          <w:u w:val="single"/>
        </w:rPr>
        <w:t>La validité des échelles de mesure</w:t>
      </w:r>
      <w:r w:rsidR="00FD18BD" w:rsidRPr="00605382">
        <w:rPr>
          <w:rFonts w:asciiTheme="majorBidi" w:hAnsiTheme="majorBidi" w:cstheme="majorBidi"/>
          <w:b/>
          <w:bCs/>
          <w:color w:val="C45911" w:themeColor="accent2" w:themeShade="BF"/>
          <w:sz w:val="28"/>
          <w:szCs w:val="28"/>
          <w:u w:val="single"/>
        </w:rPr>
        <w:t xml:space="preserve"> </w:t>
      </w:r>
      <w:r w:rsidRPr="00605382">
        <w:rPr>
          <w:rFonts w:asciiTheme="majorBidi" w:hAnsiTheme="majorBidi" w:cstheme="majorBidi"/>
          <w:b/>
          <w:bCs/>
          <w:color w:val="C45911" w:themeColor="accent2" w:themeShade="BF"/>
          <w:sz w:val="28"/>
          <w:szCs w:val="28"/>
          <w:u w:val="single"/>
        </w:rPr>
        <w:t>: l'analyse factorielle</w:t>
      </w:r>
      <w:r w:rsidR="00FD18BD" w:rsidRPr="00605382">
        <w:rPr>
          <w:rFonts w:asciiTheme="majorBidi" w:hAnsiTheme="majorBidi" w:cstheme="majorBidi"/>
          <w:b/>
          <w:bCs/>
          <w:color w:val="C45911" w:themeColor="accent2" w:themeShade="BF"/>
          <w:sz w:val="28"/>
          <w:szCs w:val="28"/>
          <w:u w:val="single"/>
        </w:rPr>
        <w:t> :</w:t>
      </w:r>
    </w:p>
    <w:p w:rsidR="00836ED6" w:rsidRDefault="00FD18BD" w:rsidP="00836ED6">
      <w:pPr>
        <w:jc w:val="both"/>
        <w:rPr>
          <w:rFonts w:asciiTheme="majorBidi" w:hAnsiTheme="majorBidi" w:cstheme="majorBidi"/>
        </w:rPr>
      </w:pPr>
      <w:r w:rsidRPr="00FD18BD">
        <w:rPr>
          <w:rFonts w:asciiTheme="majorBidi" w:hAnsiTheme="majorBidi" w:cstheme="majorBidi"/>
        </w:rPr>
        <w:t>L'analyse factorielle à composante principale avec rotation Varimax est la méthode utilisée dans ce mémoire pour vérifier, en partie, la validité des construits. Elle permet selon Haîr et al. (2005, p. 162) de définir la structure sous-jacente des variables de l'analyse, d'identifier les groupes p</w:t>
      </w:r>
      <w:r>
        <w:rPr>
          <w:rFonts w:asciiTheme="majorBidi" w:hAnsiTheme="majorBidi" w:cstheme="majorBidi"/>
        </w:rPr>
        <w:t>armi les items et donc de simpl</w:t>
      </w:r>
      <w:r w:rsidRPr="00FD18BD">
        <w:rPr>
          <w:rFonts w:asciiTheme="majorBidi" w:hAnsiTheme="majorBidi" w:cstheme="majorBidi"/>
        </w:rPr>
        <w:t>ifier l'analyse de grands ensembles d'items en les réunissant en variable.</w:t>
      </w:r>
    </w:p>
    <w:p w:rsidR="00B52D7F" w:rsidRPr="003150C3" w:rsidRDefault="00B52D7F" w:rsidP="00836ED6">
      <w:pPr>
        <w:jc w:val="both"/>
        <w:rPr>
          <w:rFonts w:asciiTheme="majorBidi" w:hAnsiTheme="majorBidi" w:cstheme="majorBidi"/>
        </w:rPr>
      </w:pPr>
    </w:p>
    <w:p w:rsidR="00E564B7" w:rsidRPr="00605382" w:rsidRDefault="00E564B7"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605382">
        <w:rPr>
          <w:rFonts w:asciiTheme="majorBidi" w:hAnsiTheme="majorBidi" w:cstheme="majorBidi"/>
          <w:b/>
          <w:bCs/>
          <w:color w:val="70AD47" w:themeColor="accent6"/>
          <w:sz w:val="24"/>
          <w:szCs w:val="24"/>
          <w:u w:val="single" w:color="1F3864" w:themeColor="accent5" w:themeShade="80"/>
        </w:rPr>
        <w:t>Le sentiment d’appartenance :</w:t>
      </w:r>
    </w:p>
    <w:p w:rsidR="00F113B6" w:rsidRDefault="00F113B6" w:rsidP="00F113B6">
      <w:pPr>
        <w:pStyle w:val="Paragraphedeliste"/>
        <w:ind w:left="1428"/>
        <w:rPr>
          <w:rFonts w:asciiTheme="majorBidi" w:hAnsiTheme="majorBidi" w:cstheme="majorBidi"/>
          <w:b/>
          <w:bCs/>
          <w:color w:val="000000"/>
          <w:u w:val="single"/>
        </w:rPr>
      </w:pPr>
    </w:p>
    <w:p w:rsidR="00B52D7F" w:rsidRPr="00605382" w:rsidRDefault="00F113B6" w:rsidP="002D0102">
      <w:pPr>
        <w:pStyle w:val="Paragraphedeliste"/>
        <w:numPr>
          <w:ilvl w:val="0"/>
          <w:numId w:val="19"/>
        </w:numPr>
        <w:rPr>
          <w:rFonts w:asciiTheme="majorBidi" w:hAnsiTheme="majorBidi" w:cstheme="majorBidi"/>
          <w:u w:val="single"/>
        </w:rPr>
      </w:pPr>
      <w:r w:rsidRPr="00F113B6">
        <w:rPr>
          <w:rFonts w:asciiTheme="majorBidi" w:hAnsiTheme="majorBidi" w:cstheme="majorBidi"/>
          <w:u w:val="single"/>
        </w:rPr>
        <w:t>La variable dépendante : La confiance</w:t>
      </w:r>
    </w:p>
    <w:p w:rsidR="00B52D7F" w:rsidRPr="00605382" w:rsidRDefault="00B52D7F" w:rsidP="00605382">
      <w:pPr>
        <w:tabs>
          <w:tab w:val="left" w:pos="6738"/>
        </w:tabs>
        <w:jc w:val="center"/>
        <w:rPr>
          <w:rFonts w:asciiTheme="majorBidi" w:hAnsiTheme="majorBidi" w:cstheme="majorBidi"/>
          <w:b/>
          <w:bCs/>
          <w:u w:val="single"/>
        </w:rPr>
      </w:pPr>
      <w:r w:rsidRPr="00B52D7F">
        <w:rPr>
          <w:rFonts w:asciiTheme="majorBidi" w:hAnsiTheme="majorBidi" w:cstheme="majorBidi"/>
          <w:b/>
          <w:bCs/>
          <w:color w:val="000000"/>
          <w:u w:val="single"/>
        </w:rPr>
        <w:t>Figure 2.</w:t>
      </w:r>
      <w:r>
        <w:rPr>
          <w:rFonts w:asciiTheme="majorBidi" w:hAnsiTheme="majorBidi" w:cstheme="majorBidi"/>
          <w:b/>
          <w:bCs/>
          <w:color w:val="000000"/>
          <w:u w:val="single"/>
        </w:rPr>
        <w:t>7</w:t>
      </w:r>
      <w:r w:rsidRPr="00B52D7F">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7</w:t>
      </w:r>
    </w:p>
    <w:p w:rsidR="00F113B6" w:rsidRPr="00605382" w:rsidRDefault="00E564B7" w:rsidP="00605382">
      <w:pPr>
        <w:rPr>
          <w:rFonts w:asciiTheme="majorBidi" w:hAnsiTheme="majorBidi" w:cstheme="majorBidi"/>
          <w:b/>
          <w:bCs/>
          <w:color w:val="000000"/>
          <w:u w:val="single"/>
        </w:rPr>
      </w:pPr>
      <w:r>
        <w:rPr>
          <w:rFonts w:asciiTheme="majorBidi" w:hAnsiTheme="majorBidi" w:cstheme="majorBidi"/>
          <w:noProof/>
          <w:color w:val="000000"/>
          <w:lang w:eastAsia="fr-FR"/>
        </w:rPr>
        <w:drawing>
          <wp:inline distT="0" distB="0" distL="0" distR="0" wp14:anchorId="337D47C0" wp14:editId="68366AF6">
            <wp:extent cx="5486400" cy="3200400"/>
            <wp:effectExtent l="38100" t="0" r="38100" b="0"/>
            <wp:docPr id="77" name="Diagramme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113B6" w:rsidRDefault="00F113B6" w:rsidP="00F113B6">
      <w:pPr>
        <w:rPr>
          <w:rFonts w:asciiTheme="majorBidi" w:hAnsiTheme="majorBidi" w:cstheme="majorBidi"/>
          <w:i/>
          <w:iCs/>
        </w:rPr>
      </w:pPr>
      <w:r w:rsidRPr="00E510F9">
        <w:rPr>
          <w:rFonts w:asciiTheme="majorBidi" w:hAnsiTheme="majorBidi" w:cstheme="majorBidi"/>
          <w:i/>
          <w:iCs/>
        </w:rPr>
        <w:t>« Question 7 : Je me suis inscrit sur un réseau social de recrutement afin de construire mon propre réseau social dans le milieu professionnel »</w:t>
      </w:r>
    </w:p>
    <w:tbl>
      <w:tblPr>
        <w:tblStyle w:val="Grilledutableau"/>
        <w:tblW w:w="0" w:type="auto"/>
        <w:tblLook w:val="04A0" w:firstRow="1" w:lastRow="0" w:firstColumn="1" w:lastColumn="0" w:noHBand="0" w:noVBand="1"/>
      </w:tblPr>
      <w:tblGrid>
        <w:gridCol w:w="1623"/>
        <w:gridCol w:w="1607"/>
        <w:gridCol w:w="1563"/>
        <w:gridCol w:w="1428"/>
        <w:gridCol w:w="1547"/>
        <w:gridCol w:w="1294"/>
      </w:tblGrid>
      <w:tr w:rsidR="00F113B6" w:rsidTr="00B9206C">
        <w:tc>
          <w:tcPr>
            <w:tcW w:w="1623" w:type="dxa"/>
            <w:vMerge w:val="restart"/>
          </w:tcPr>
          <w:p w:rsidR="00F113B6" w:rsidRDefault="00F113B6" w:rsidP="00B9206C">
            <w:pPr>
              <w:rPr>
                <w:rFonts w:asciiTheme="majorBidi" w:hAnsiTheme="majorBidi" w:cstheme="majorBidi"/>
                <w:i/>
                <w:iCs/>
              </w:rPr>
            </w:pPr>
            <w:r>
              <w:rPr>
                <w:rFonts w:asciiTheme="majorBidi" w:hAnsiTheme="majorBidi" w:cstheme="majorBidi"/>
                <w:i/>
                <w:iCs/>
              </w:rPr>
              <w:t>Variable dépendante</w:t>
            </w:r>
          </w:p>
        </w:tc>
        <w:tc>
          <w:tcPr>
            <w:tcW w:w="1607" w:type="dxa"/>
            <w:vMerge w:val="restart"/>
          </w:tcPr>
          <w:p w:rsidR="00F113B6" w:rsidRDefault="00F113B6" w:rsidP="00B9206C">
            <w:pPr>
              <w:rPr>
                <w:rFonts w:asciiTheme="majorBidi" w:hAnsiTheme="majorBidi" w:cstheme="majorBidi"/>
                <w:i/>
                <w:iCs/>
              </w:rPr>
            </w:pPr>
            <w:r>
              <w:rPr>
                <w:rFonts w:asciiTheme="majorBidi" w:hAnsiTheme="majorBidi" w:cstheme="majorBidi"/>
                <w:i/>
                <w:iCs/>
              </w:rPr>
              <w:t>Echelle de mesure</w:t>
            </w:r>
          </w:p>
        </w:tc>
        <w:tc>
          <w:tcPr>
            <w:tcW w:w="2991" w:type="dxa"/>
            <w:gridSpan w:val="2"/>
          </w:tcPr>
          <w:p w:rsidR="00F113B6" w:rsidRDefault="00F113B6" w:rsidP="00B9206C">
            <w:pPr>
              <w:rPr>
                <w:rFonts w:asciiTheme="majorBidi" w:hAnsiTheme="majorBidi" w:cstheme="majorBidi"/>
                <w:i/>
                <w:iCs/>
              </w:rPr>
            </w:pPr>
            <w:r>
              <w:rPr>
                <w:rFonts w:asciiTheme="majorBidi" w:hAnsiTheme="majorBidi" w:cstheme="majorBidi"/>
                <w:i/>
                <w:iCs/>
              </w:rPr>
              <w:t>Résultats</w:t>
            </w:r>
          </w:p>
        </w:tc>
        <w:tc>
          <w:tcPr>
            <w:tcW w:w="1547" w:type="dxa"/>
            <w:vMerge w:val="restart"/>
          </w:tcPr>
          <w:p w:rsidR="00F113B6" w:rsidRDefault="00F113B6" w:rsidP="00B9206C">
            <w:pPr>
              <w:rPr>
                <w:rFonts w:asciiTheme="majorBidi" w:hAnsiTheme="majorBidi" w:cstheme="majorBidi"/>
                <w:i/>
                <w:iCs/>
              </w:rPr>
            </w:pPr>
            <w:r>
              <w:rPr>
                <w:rFonts w:asciiTheme="majorBidi" w:hAnsiTheme="majorBidi" w:cstheme="majorBidi"/>
                <w:i/>
                <w:iCs/>
              </w:rPr>
              <w:t>Note moyenne</w:t>
            </w:r>
          </w:p>
        </w:tc>
        <w:tc>
          <w:tcPr>
            <w:tcW w:w="1294" w:type="dxa"/>
            <w:vMerge w:val="restart"/>
          </w:tcPr>
          <w:p w:rsidR="00F113B6" w:rsidRDefault="00F113B6" w:rsidP="00B9206C">
            <w:pPr>
              <w:rPr>
                <w:rFonts w:asciiTheme="majorBidi" w:hAnsiTheme="majorBidi" w:cstheme="majorBidi"/>
                <w:i/>
                <w:iCs/>
              </w:rPr>
            </w:pPr>
            <w:r>
              <w:rPr>
                <w:rFonts w:asciiTheme="majorBidi" w:hAnsiTheme="majorBidi" w:cstheme="majorBidi"/>
                <w:i/>
                <w:iCs/>
              </w:rPr>
              <w:t>Score factoriel</w:t>
            </w:r>
          </w:p>
        </w:tc>
      </w:tr>
      <w:tr w:rsidR="00F113B6" w:rsidTr="00B9206C">
        <w:tc>
          <w:tcPr>
            <w:tcW w:w="1623" w:type="dxa"/>
            <w:vMerge/>
          </w:tcPr>
          <w:p w:rsidR="00F113B6" w:rsidRDefault="00F113B6" w:rsidP="00B9206C">
            <w:pPr>
              <w:rPr>
                <w:rFonts w:asciiTheme="majorBidi" w:hAnsiTheme="majorBidi" w:cstheme="majorBidi"/>
                <w:i/>
                <w:iCs/>
              </w:rPr>
            </w:pPr>
          </w:p>
        </w:tc>
        <w:tc>
          <w:tcPr>
            <w:tcW w:w="1607" w:type="dxa"/>
            <w:vMerge/>
          </w:tcPr>
          <w:p w:rsidR="00F113B6" w:rsidRDefault="00F113B6" w:rsidP="00B9206C">
            <w:pPr>
              <w:rPr>
                <w:rFonts w:asciiTheme="majorBidi" w:hAnsiTheme="majorBidi" w:cstheme="majorBidi"/>
                <w:i/>
                <w:iCs/>
              </w:rPr>
            </w:pPr>
          </w:p>
        </w:tc>
        <w:tc>
          <w:tcPr>
            <w:tcW w:w="1563" w:type="dxa"/>
          </w:tcPr>
          <w:p w:rsidR="00F113B6" w:rsidRDefault="00F113B6" w:rsidP="00B9206C">
            <w:pPr>
              <w:rPr>
                <w:rFonts w:asciiTheme="majorBidi" w:hAnsiTheme="majorBidi" w:cstheme="majorBidi"/>
                <w:i/>
                <w:iCs/>
              </w:rPr>
            </w:pPr>
            <w:r>
              <w:rPr>
                <w:rFonts w:asciiTheme="majorBidi" w:hAnsiTheme="majorBidi" w:cstheme="majorBidi"/>
                <w:i/>
                <w:iCs/>
              </w:rPr>
              <w:t>Réponses</w:t>
            </w:r>
          </w:p>
        </w:tc>
        <w:tc>
          <w:tcPr>
            <w:tcW w:w="1428" w:type="dxa"/>
          </w:tcPr>
          <w:p w:rsidR="00F113B6" w:rsidRDefault="00F113B6" w:rsidP="00B9206C">
            <w:pPr>
              <w:rPr>
                <w:rFonts w:asciiTheme="majorBidi" w:hAnsiTheme="majorBidi" w:cstheme="majorBidi"/>
                <w:i/>
                <w:iCs/>
              </w:rPr>
            </w:pPr>
            <w:r>
              <w:rPr>
                <w:rFonts w:asciiTheme="majorBidi" w:hAnsiTheme="majorBidi" w:cstheme="majorBidi"/>
                <w:i/>
                <w:iCs/>
              </w:rPr>
              <w:t>Note</w:t>
            </w:r>
          </w:p>
        </w:tc>
        <w:tc>
          <w:tcPr>
            <w:tcW w:w="1547" w:type="dxa"/>
            <w:vMerge/>
          </w:tcPr>
          <w:p w:rsidR="00F113B6" w:rsidRDefault="00F113B6" w:rsidP="00B9206C">
            <w:pPr>
              <w:rPr>
                <w:rFonts w:asciiTheme="majorBidi" w:hAnsiTheme="majorBidi" w:cstheme="majorBidi"/>
                <w:i/>
                <w:iCs/>
              </w:rPr>
            </w:pPr>
          </w:p>
        </w:tc>
        <w:tc>
          <w:tcPr>
            <w:tcW w:w="1294" w:type="dxa"/>
            <w:vMerge/>
          </w:tcPr>
          <w:p w:rsidR="00F113B6" w:rsidRDefault="00F113B6" w:rsidP="00B9206C">
            <w:pPr>
              <w:rPr>
                <w:rFonts w:asciiTheme="majorBidi" w:hAnsiTheme="majorBidi" w:cstheme="majorBidi"/>
                <w:i/>
                <w:iCs/>
              </w:rPr>
            </w:pPr>
          </w:p>
        </w:tc>
      </w:tr>
      <w:tr w:rsidR="00F113B6" w:rsidTr="00B9206C">
        <w:tc>
          <w:tcPr>
            <w:tcW w:w="1623" w:type="dxa"/>
            <w:vMerge w:val="restart"/>
          </w:tcPr>
          <w:p w:rsidR="00F113B6" w:rsidRDefault="00F113B6" w:rsidP="00B9206C">
            <w:pPr>
              <w:rPr>
                <w:rFonts w:asciiTheme="majorBidi" w:hAnsiTheme="majorBidi" w:cstheme="majorBidi"/>
                <w:i/>
                <w:iCs/>
              </w:rPr>
            </w:pPr>
            <w:r>
              <w:rPr>
                <w:rFonts w:asciiTheme="majorBidi" w:hAnsiTheme="majorBidi" w:cstheme="majorBidi"/>
                <w:i/>
                <w:iCs/>
              </w:rPr>
              <w:t>Confiance</w:t>
            </w:r>
          </w:p>
        </w:tc>
        <w:tc>
          <w:tcPr>
            <w:tcW w:w="1607" w:type="dxa"/>
            <w:vMerge w:val="restart"/>
          </w:tcPr>
          <w:p w:rsidR="00F113B6" w:rsidRDefault="00F113B6" w:rsidP="00B9206C">
            <w:pPr>
              <w:rPr>
                <w:rFonts w:asciiTheme="majorBidi" w:hAnsiTheme="majorBidi" w:cstheme="majorBidi"/>
                <w:i/>
                <w:iCs/>
              </w:rPr>
            </w:pPr>
            <w:r>
              <w:rPr>
                <w:rFonts w:asciiTheme="majorBidi" w:hAnsiTheme="majorBidi" w:cstheme="majorBidi"/>
                <w:i/>
                <w:iCs/>
              </w:rPr>
              <w:t>Par classement (Rating)</w:t>
            </w:r>
          </w:p>
        </w:tc>
        <w:tc>
          <w:tcPr>
            <w:tcW w:w="1563" w:type="dxa"/>
          </w:tcPr>
          <w:p w:rsidR="00F113B6" w:rsidRDefault="00F113B6" w:rsidP="00B9206C">
            <w:pPr>
              <w:rPr>
                <w:rFonts w:asciiTheme="majorBidi" w:hAnsiTheme="majorBidi" w:cstheme="majorBidi"/>
                <w:i/>
                <w:iCs/>
              </w:rPr>
            </w:pPr>
            <w:r>
              <w:rPr>
                <w:rFonts w:asciiTheme="majorBidi" w:hAnsiTheme="majorBidi" w:cstheme="majorBidi"/>
                <w:i/>
                <w:iCs/>
              </w:rPr>
              <w:t>1</w:t>
            </w:r>
          </w:p>
        </w:tc>
        <w:tc>
          <w:tcPr>
            <w:tcW w:w="1428" w:type="dxa"/>
          </w:tcPr>
          <w:p w:rsidR="00F113B6" w:rsidRDefault="00F113B6" w:rsidP="00B9206C">
            <w:pPr>
              <w:rPr>
                <w:rFonts w:asciiTheme="majorBidi" w:hAnsiTheme="majorBidi" w:cstheme="majorBidi"/>
                <w:i/>
                <w:iCs/>
              </w:rPr>
            </w:pPr>
            <w:r>
              <w:rPr>
                <w:rFonts w:asciiTheme="majorBidi" w:hAnsiTheme="majorBidi" w:cstheme="majorBidi"/>
                <w:i/>
                <w:iCs/>
              </w:rPr>
              <w:t>8</w:t>
            </w:r>
          </w:p>
        </w:tc>
        <w:tc>
          <w:tcPr>
            <w:tcW w:w="1547" w:type="dxa"/>
            <w:vMerge w:val="restart"/>
          </w:tcPr>
          <w:p w:rsidR="00F113B6" w:rsidRDefault="00F113B6" w:rsidP="00B9206C">
            <w:pPr>
              <w:rPr>
                <w:rFonts w:asciiTheme="majorBidi" w:hAnsiTheme="majorBidi" w:cstheme="majorBidi"/>
                <w:i/>
                <w:iCs/>
              </w:rPr>
            </w:pPr>
            <w:r>
              <w:rPr>
                <w:rFonts w:asciiTheme="majorBidi" w:hAnsiTheme="majorBidi" w:cstheme="majorBidi"/>
                <w:i/>
                <w:iCs/>
              </w:rPr>
              <w:t>3.43/5</w:t>
            </w:r>
          </w:p>
        </w:tc>
        <w:tc>
          <w:tcPr>
            <w:tcW w:w="1294" w:type="dxa"/>
            <w:vMerge w:val="restart"/>
          </w:tcPr>
          <w:p w:rsidR="00F113B6" w:rsidRDefault="00F113B6" w:rsidP="00B9206C">
            <w:pPr>
              <w:rPr>
                <w:rFonts w:asciiTheme="majorBidi" w:hAnsiTheme="majorBidi" w:cstheme="majorBidi"/>
                <w:i/>
                <w:iCs/>
              </w:rPr>
            </w:pPr>
            <w:r>
              <w:rPr>
                <w:rFonts w:asciiTheme="majorBidi" w:hAnsiTheme="majorBidi" w:cstheme="majorBidi"/>
                <w:i/>
                <w:iCs/>
              </w:rPr>
              <w:t>0.69</w:t>
            </w:r>
          </w:p>
        </w:tc>
      </w:tr>
      <w:tr w:rsidR="00F113B6" w:rsidTr="00B9206C">
        <w:tc>
          <w:tcPr>
            <w:tcW w:w="1623" w:type="dxa"/>
            <w:vMerge/>
          </w:tcPr>
          <w:p w:rsidR="00F113B6" w:rsidRDefault="00F113B6" w:rsidP="00B9206C">
            <w:pPr>
              <w:rPr>
                <w:rFonts w:asciiTheme="majorBidi" w:hAnsiTheme="majorBidi" w:cstheme="majorBidi"/>
                <w:i/>
                <w:iCs/>
              </w:rPr>
            </w:pPr>
          </w:p>
        </w:tc>
        <w:tc>
          <w:tcPr>
            <w:tcW w:w="1607" w:type="dxa"/>
            <w:vMerge/>
          </w:tcPr>
          <w:p w:rsidR="00F113B6" w:rsidRDefault="00F113B6" w:rsidP="00B9206C">
            <w:pPr>
              <w:rPr>
                <w:rFonts w:asciiTheme="majorBidi" w:hAnsiTheme="majorBidi" w:cstheme="majorBidi"/>
                <w:i/>
                <w:iCs/>
              </w:rPr>
            </w:pPr>
          </w:p>
        </w:tc>
        <w:tc>
          <w:tcPr>
            <w:tcW w:w="1563" w:type="dxa"/>
          </w:tcPr>
          <w:p w:rsidR="00F113B6" w:rsidRDefault="00F113B6" w:rsidP="00B9206C">
            <w:pPr>
              <w:rPr>
                <w:rFonts w:asciiTheme="majorBidi" w:hAnsiTheme="majorBidi" w:cstheme="majorBidi"/>
                <w:i/>
                <w:iCs/>
              </w:rPr>
            </w:pPr>
            <w:r>
              <w:rPr>
                <w:rFonts w:asciiTheme="majorBidi" w:hAnsiTheme="majorBidi" w:cstheme="majorBidi"/>
                <w:i/>
                <w:iCs/>
              </w:rPr>
              <w:t>2</w:t>
            </w:r>
          </w:p>
        </w:tc>
        <w:tc>
          <w:tcPr>
            <w:tcW w:w="1428" w:type="dxa"/>
          </w:tcPr>
          <w:p w:rsidR="00F113B6" w:rsidRDefault="00F113B6" w:rsidP="00B9206C">
            <w:pPr>
              <w:rPr>
                <w:rFonts w:asciiTheme="majorBidi" w:hAnsiTheme="majorBidi" w:cstheme="majorBidi"/>
                <w:i/>
                <w:iCs/>
              </w:rPr>
            </w:pPr>
            <w:r>
              <w:rPr>
                <w:rFonts w:asciiTheme="majorBidi" w:hAnsiTheme="majorBidi" w:cstheme="majorBidi"/>
                <w:i/>
                <w:iCs/>
              </w:rPr>
              <w:t>9</w:t>
            </w:r>
          </w:p>
        </w:tc>
        <w:tc>
          <w:tcPr>
            <w:tcW w:w="1547" w:type="dxa"/>
            <w:vMerge/>
          </w:tcPr>
          <w:p w:rsidR="00F113B6" w:rsidRDefault="00F113B6" w:rsidP="00B9206C">
            <w:pPr>
              <w:rPr>
                <w:rFonts w:asciiTheme="majorBidi" w:hAnsiTheme="majorBidi" w:cstheme="majorBidi"/>
                <w:i/>
                <w:iCs/>
              </w:rPr>
            </w:pPr>
          </w:p>
        </w:tc>
        <w:tc>
          <w:tcPr>
            <w:tcW w:w="1294" w:type="dxa"/>
            <w:vMerge/>
          </w:tcPr>
          <w:p w:rsidR="00F113B6" w:rsidRDefault="00F113B6" w:rsidP="00B9206C">
            <w:pPr>
              <w:rPr>
                <w:rFonts w:asciiTheme="majorBidi" w:hAnsiTheme="majorBidi" w:cstheme="majorBidi"/>
                <w:i/>
                <w:iCs/>
              </w:rPr>
            </w:pPr>
          </w:p>
        </w:tc>
      </w:tr>
      <w:tr w:rsidR="00F113B6" w:rsidTr="00B9206C">
        <w:tc>
          <w:tcPr>
            <w:tcW w:w="1623" w:type="dxa"/>
            <w:vMerge/>
          </w:tcPr>
          <w:p w:rsidR="00F113B6" w:rsidRDefault="00F113B6" w:rsidP="00B9206C">
            <w:pPr>
              <w:rPr>
                <w:rFonts w:asciiTheme="majorBidi" w:hAnsiTheme="majorBidi" w:cstheme="majorBidi"/>
                <w:i/>
                <w:iCs/>
              </w:rPr>
            </w:pPr>
          </w:p>
        </w:tc>
        <w:tc>
          <w:tcPr>
            <w:tcW w:w="1607" w:type="dxa"/>
            <w:vMerge/>
          </w:tcPr>
          <w:p w:rsidR="00F113B6" w:rsidRDefault="00F113B6" w:rsidP="00B9206C">
            <w:pPr>
              <w:rPr>
                <w:rFonts w:asciiTheme="majorBidi" w:hAnsiTheme="majorBidi" w:cstheme="majorBidi"/>
                <w:i/>
                <w:iCs/>
              </w:rPr>
            </w:pPr>
          </w:p>
        </w:tc>
        <w:tc>
          <w:tcPr>
            <w:tcW w:w="1563" w:type="dxa"/>
          </w:tcPr>
          <w:p w:rsidR="00F113B6" w:rsidRDefault="00F113B6" w:rsidP="00B9206C">
            <w:pPr>
              <w:rPr>
                <w:rFonts w:asciiTheme="majorBidi" w:hAnsiTheme="majorBidi" w:cstheme="majorBidi"/>
                <w:i/>
                <w:iCs/>
              </w:rPr>
            </w:pPr>
            <w:r>
              <w:rPr>
                <w:rFonts w:asciiTheme="majorBidi" w:hAnsiTheme="majorBidi" w:cstheme="majorBidi"/>
                <w:i/>
                <w:iCs/>
              </w:rPr>
              <w:t>3</w:t>
            </w:r>
          </w:p>
        </w:tc>
        <w:tc>
          <w:tcPr>
            <w:tcW w:w="1428" w:type="dxa"/>
          </w:tcPr>
          <w:p w:rsidR="00F113B6" w:rsidRDefault="00F113B6" w:rsidP="00B9206C">
            <w:pPr>
              <w:rPr>
                <w:rFonts w:asciiTheme="majorBidi" w:hAnsiTheme="majorBidi" w:cstheme="majorBidi"/>
                <w:i/>
                <w:iCs/>
              </w:rPr>
            </w:pPr>
            <w:r>
              <w:rPr>
                <w:rFonts w:asciiTheme="majorBidi" w:hAnsiTheme="majorBidi" w:cstheme="majorBidi"/>
                <w:i/>
                <w:iCs/>
              </w:rPr>
              <w:t>12</w:t>
            </w:r>
          </w:p>
        </w:tc>
        <w:tc>
          <w:tcPr>
            <w:tcW w:w="1547" w:type="dxa"/>
            <w:vMerge/>
          </w:tcPr>
          <w:p w:rsidR="00F113B6" w:rsidRDefault="00F113B6" w:rsidP="00B9206C">
            <w:pPr>
              <w:rPr>
                <w:rFonts w:asciiTheme="majorBidi" w:hAnsiTheme="majorBidi" w:cstheme="majorBidi"/>
                <w:i/>
                <w:iCs/>
              </w:rPr>
            </w:pPr>
          </w:p>
        </w:tc>
        <w:tc>
          <w:tcPr>
            <w:tcW w:w="1294" w:type="dxa"/>
            <w:vMerge/>
          </w:tcPr>
          <w:p w:rsidR="00F113B6" w:rsidRDefault="00F113B6" w:rsidP="00B9206C">
            <w:pPr>
              <w:rPr>
                <w:rFonts w:asciiTheme="majorBidi" w:hAnsiTheme="majorBidi" w:cstheme="majorBidi"/>
                <w:i/>
                <w:iCs/>
              </w:rPr>
            </w:pPr>
          </w:p>
        </w:tc>
      </w:tr>
      <w:tr w:rsidR="00F113B6" w:rsidTr="00B9206C">
        <w:tc>
          <w:tcPr>
            <w:tcW w:w="1623" w:type="dxa"/>
            <w:vMerge/>
          </w:tcPr>
          <w:p w:rsidR="00F113B6" w:rsidRDefault="00F113B6" w:rsidP="00B9206C">
            <w:pPr>
              <w:rPr>
                <w:rFonts w:asciiTheme="majorBidi" w:hAnsiTheme="majorBidi" w:cstheme="majorBidi"/>
                <w:i/>
                <w:iCs/>
              </w:rPr>
            </w:pPr>
          </w:p>
        </w:tc>
        <w:tc>
          <w:tcPr>
            <w:tcW w:w="1607" w:type="dxa"/>
            <w:vMerge/>
          </w:tcPr>
          <w:p w:rsidR="00F113B6" w:rsidRDefault="00F113B6" w:rsidP="00B9206C">
            <w:pPr>
              <w:rPr>
                <w:rFonts w:asciiTheme="majorBidi" w:hAnsiTheme="majorBidi" w:cstheme="majorBidi"/>
                <w:i/>
                <w:iCs/>
              </w:rPr>
            </w:pPr>
          </w:p>
        </w:tc>
        <w:tc>
          <w:tcPr>
            <w:tcW w:w="1563" w:type="dxa"/>
          </w:tcPr>
          <w:p w:rsidR="00F113B6" w:rsidRDefault="00F113B6" w:rsidP="00B9206C">
            <w:pPr>
              <w:rPr>
                <w:rFonts w:asciiTheme="majorBidi" w:hAnsiTheme="majorBidi" w:cstheme="majorBidi"/>
                <w:i/>
                <w:iCs/>
              </w:rPr>
            </w:pPr>
            <w:r>
              <w:rPr>
                <w:rFonts w:asciiTheme="majorBidi" w:hAnsiTheme="majorBidi" w:cstheme="majorBidi"/>
                <w:i/>
                <w:iCs/>
              </w:rPr>
              <w:t>4</w:t>
            </w:r>
          </w:p>
        </w:tc>
        <w:tc>
          <w:tcPr>
            <w:tcW w:w="1428" w:type="dxa"/>
          </w:tcPr>
          <w:p w:rsidR="00F113B6" w:rsidRDefault="00F113B6" w:rsidP="00B9206C">
            <w:pPr>
              <w:rPr>
                <w:rFonts w:asciiTheme="majorBidi" w:hAnsiTheme="majorBidi" w:cstheme="majorBidi"/>
                <w:i/>
                <w:iCs/>
              </w:rPr>
            </w:pPr>
            <w:r>
              <w:rPr>
                <w:rFonts w:asciiTheme="majorBidi" w:hAnsiTheme="majorBidi" w:cstheme="majorBidi"/>
                <w:i/>
                <w:iCs/>
              </w:rPr>
              <w:t>8</w:t>
            </w:r>
          </w:p>
        </w:tc>
        <w:tc>
          <w:tcPr>
            <w:tcW w:w="1547" w:type="dxa"/>
            <w:vMerge/>
          </w:tcPr>
          <w:p w:rsidR="00F113B6" w:rsidRDefault="00F113B6" w:rsidP="00B9206C">
            <w:pPr>
              <w:rPr>
                <w:rFonts w:asciiTheme="majorBidi" w:hAnsiTheme="majorBidi" w:cstheme="majorBidi"/>
                <w:i/>
                <w:iCs/>
              </w:rPr>
            </w:pPr>
          </w:p>
        </w:tc>
        <w:tc>
          <w:tcPr>
            <w:tcW w:w="1294" w:type="dxa"/>
            <w:vMerge/>
          </w:tcPr>
          <w:p w:rsidR="00F113B6" w:rsidRDefault="00F113B6" w:rsidP="00B9206C">
            <w:pPr>
              <w:rPr>
                <w:rFonts w:asciiTheme="majorBidi" w:hAnsiTheme="majorBidi" w:cstheme="majorBidi"/>
                <w:i/>
                <w:iCs/>
              </w:rPr>
            </w:pPr>
          </w:p>
        </w:tc>
      </w:tr>
      <w:tr w:rsidR="00F113B6" w:rsidTr="00B9206C">
        <w:tc>
          <w:tcPr>
            <w:tcW w:w="1623" w:type="dxa"/>
            <w:vMerge/>
          </w:tcPr>
          <w:p w:rsidR="00F113B6" w:rsidRDefault="00F113B6" w:rsidP="00B9206C">
            <w:pPr>
              <w:rPr>
                <w:rFonts w:asciiTheme="majorBidi" w:hAnsiTheme="majorBidi" w:cstheme="majorBidi"/>
                <w:i/>
                <w:iCs/>
              </w:rPr>
            </w:pPr>
          </w:p>
        </w:tc>
        <w:tc>
          <w:tcPr>
            <w:tcW w:w="1607" w:type="dxa"/>
            <w:vMerge/>
          </w:tcPr>
          <w:p w:rsidR="00F113B6" w:rsidRDefault="00F113B6" w:rsidP="00B9206C">
            <w:pPr>
              <w:rPr>
                <w:rFonts w:asciiTheme="majorBidi" w:hAnsiTheme="majorBidi" w:cstheme="majorBidi"/>
                <w:i/>
                <w:iCs/>
              </w:rPr>
            </w:pPr>
          </w:p>
        </w:tc>
        <w:tc>
          <w:tcPr>
            <w:tcW w:w="1563" w:type="dxa"/>
          </w:tcPr>
          <w:p w:rsidR="00F113B6" w:rsidRDefault="00F113B6" w:rsidP="00B9206C">
            <w:pPr>
              <w:rPr>
                <w:rFonts w:asciiTheme="majorBidi" w:hAnsiTheme="majorBidi" w:cstheme="majorBidi"/>
                <w:i/>
                <w:iCs/>
              </w:rPr>
            </w:pPr>
            <w:r>
              <w:rPr>
                <w:rFonts w:asciiTheme="majorBidi" w:hAnsiTheme="majorBidi" w:cstheme="majorBidi"/>
                <w:i/>
                <w:iCs/>
              </w:rPr>
              <w:t>5</w:t>
            </w:r>
          </w:p>
        </w:tc>
        <w:tc>
          <w:tcPr>
            <w:tcW w:w="1428" w:type="dxa"/>
          </w:tcPr>
          <w:p w:rsidR="00F113B6" w:rsidRDefault="00F113B6" w:rsidP="00B9206C">
            <w:pPr>
              <w:rPr>
                <w:rFonts w:asciiTheme="majorBidi" w:hAnsiTheme="majorBidi" w:cstheme="majorBidi"/>
                <w:i/>
                <w:iCs/>
              </w:rPr>
            </w:pPr>
            <w:r>
              <w:rPr>
                <w:rFonts w:asciiTheme="majorBidi" w:hAnsiTheme="majorBidi" w:cstheme="majorBidi"/>
                <w:i/>
                <w:iCs/>
              </w:rPr>
              <w:t>21</w:t>
            </w:r>
          </w:p>
        </w:tc>
        <w:tc>
          <w:tcPr>
            <w:tcW w:w="1547" w:type="dxa"/>
            <w:vMerge/>
          </w:tcPr>
          <w:p w:rsidR="00F113B6" w:rsidRDefault="00F113B6" w:rsidP="00B9206C">
            <w:pPr>
              <w:rPr>
                <w:rFonts w:asciiTheme="majorBidi" w:hAnsiTheme="majorBidi" w:cstheme="majorBidi"/>
                <w:i/>
                <w:iCs/>
              </w:rPr>
            </w:pPr>
          </w:p>
        </w:tc>
        <w:tc>
          <w:tcPr>
            <w:tcW w:w="1294" w:type="dxa"/>
            <w:vMerge/>
          </w:tcPr>
          <w:p w:rsidR="00F113B6" w:rsidRDefault="00F113B6" w:rsidP="00B9206C">
            <w:pPr>
              <w:rPr>
                <w:rFonts w:asciiTheme="majorBidi" w:hAnsiTheme="majorBidi" w:cstheme="majorBidi"/>
                <w:i/>
                <w:iCs/>
              </w:rPr>
            </w:pPr>
          </w:p>
        </w:tc>
      </w:tr>
    </w:tbl>
    <w:p w:rsidR="00B52D7F" w:rsidRDefault="00B52D7F" w:rsidP="00E564B7">
      <w:pPr>
        <w:rPr>
          <w:rFonts w:asciiTheme="majorBidi" w:hAnsiTheme="majorBidi" w:cstheme="majorBidi"/>
          <w:b/>
          <w:bCs/>
          <w:color w:val="000000"/>
          <w:u w:val="single"/>
        </w:rPr>
      </w:pPr>
    </w:p>
    <w:p w:rsidR="00F113B6" w:rsidRDefault="00B52D7F" w:rsidP="00B52D7F">
      <w:pPr>
        <w:jc w:val="center"/>
        <w:rPr>
          <w:rFonts w:asciiTheme="majorBidi" w:hAnsiTheme="majorBidi" w:cstheme="majorBidi"/>
          <w:b/>
          <w:bCs/>
          <w:color w:val="000000"/>
          <w:u w:val="single"/>
        </w:rPr>
      </w:pPr>
      <w:r>
        <w:rPr>
          <w:rFonts w:asciiTheme="majorBidi" w:hAnsiTheme="majorBidi" w:cstheme="majorBidi"/>
          <w:b/>
          <w:bCs/>
          <w:color w:val="000000"/>
          <w:u w:val="single"/>
        </w:rPr>
        <w:t>Tableau 2.3 : Résultats de la question 7</w:t>
      </w:r>
    </w:p>
    <w:p w:rsidR="00B554F8" w:rsidRDefault="00B554F8" w:rsidP="00E564B7">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 xml:space="preserve">uestion 7), la variable à expliquer sur laquelle l’item est lié est la confiance. L’échelle de mesure utilisée est le classement (Rating) et les réponses sont classées sur une échelle de 1 à 5. La note moyenne des réponses dégagées auprès </w:t>
      </w:r>
      <w:r w:rsidR="00621510">
        <w:rPr>
          <w:rFonts w:asciiTheme="majorBidi" w:hAnsiTheme="majorBidi" w:cstheme="majorBidi"/>
          <w:color w:val="000000"/>
        </w:rPr>
        <w:t xml:space="preserve">des </w:t>
      </w:r>
      <w:r>
        <w:rPr>
          <w:rFonts w:asciiTheme="majorBidi" w:hAnsiTheme="majorBidi" w:cstheme="majorBidi"/>
          <w:color w:val="000000"/>
        </w:rPr>
        <w:t>réponses est 3.43/5 et le score factoriel de cet item est de 0.69.</w:t>
      </w:r>
    </w:p>
    <w:p w:rsidR="004F6BAD" w:rsidRDefault="004F6BAD" w:rsidP="00E564B7">
      <w:pPr>
        <w:rPr>
          <w:rFonts w:asciiTheme="majorBidi" w:hAnsiTheme="majorBidi" w:cstheme="majorBidi"/>
          <w:color w:val="000000"/>
        </w:rPr>
      </w:pPr>
    </w:p>
    <w:p w:rsidR="004F6BAD" w:rsidRPr="00B52D7F" w:rsidRDefault="004F6BAD" w:rsidP="004F6BAD">
      <w:pPr>
        <w:tabs>
          <w:tab w:val="left" w:pos="6738"/>
        </w:tabs>
        <w:jc w:val="center"/>
        <w:rPr>
          <w:rFonts w:asciiTheme="majorBidi" w:hAnsiTheme="majorBidi" w:cstheme="majorBidi"/>
          <w:b/>
          <w:bCs/>
          <w:u w:val="single"/>
        </w:rPr>
      </w:pPr>
      <w:r w:rsidRPr="00B52D7F">
        <w:rPr>
          <w:rFonts w:asciiTheme="majorBidi" w:hAnsiTheme="majorBidi" w:cstheme="majorBidi"/>
          <w:b/>
          <w:bCs/>
          <w:color w:val="000000"/>
          <w:u w:val="single"/>
        </w:rPr>
        <w:t>Figure 2.</w:t>
      </w:r>
      <w:r>
        <w:rPr>
          <w:rFonts w:asciiTheme="majorBidi" w:hAnsiTheme="majorBidi" w:cstheme="majorBidi"/>
          <w:b/>
          <w:bCs/>
          <w:color w:val="000000"/>
          <w:u w:val="single"/>
        </w:rPr>
        <w:t>8</w:t>
      </w:r>
      <w:r w:rsidRPr="00B52D7F">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8</w:t>
      </w:r>
    </w:p>
    <w:p w:rsidR="004F6BAD" w:rsidRPr="00B554F8" w:rsidRDefault="004F6BAD" w:rsidP="00E564B7">
      <w:pPr>
        <w:rPr>
          <w:rFonts w:asciiTheme="majorBidi" w:hAnsiTheme="majorBidi" w:cstheme="majorBidi"/>
          <w:color w:val="000000"/>
        </w:rPr>
      </w:pPr>
    </w:p>
    <w:p w:rsidR="00E564B7" w:rsidRDefault="00E564B7" w:rsidP="00E564B7">
      <w:pPr>
        <w:rPr>
          <w:rFonts w:asciiTheme="majorBidi" w:hAnsiTheme="majorBidi" w:cstheme="majorBidi"/>
          <w:b/>
          <w:bCs/>
          <w:color w:val="000000"/>
          <w:u w:val="single"/>
        </w:rPr>
      </w:pPr>
      <w:r>
        <w:rPr>
          <w:rFonts w:asciiTheme="majorBidi" w:hAnsiTheme="majorBidi" w:cstheme="majorBidi"/>
          <w:noProof/>
          <w:color w:val="000000"/>
          <w:lang w:eastAsia="fr-FR"/>
        </w:rPr>
        <w:drawing>
          <wp:inline distT="0" distB="0" distL="0" distR="0" wp14:anchorId="416E516C" wp14:editId="40367F84">
            <wp:extent cx="5486400" cy="3200400"/>
            <wp:effectExtent l="38100" t="0" r="38100" b="0"/>
            <wp:docPr id="78" name="Diagramme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B554F8" w:rsidRDefault="00B554F8" w:rsidP="00B554F8">
      <w:pPr>
        <w:rPr>
          <w:rFonts w:asciiTheme="majorBidi" w:hAnsiTheme="majorBidi" w:cstheme="majorBidi"/>
          <w:i/>
          <w:iCs/>
        </w:rPr>
      </w:pPr>
      <w:r>
        <w:rPr>
          <w:rFonts w:asciiTheme="majorBidi" w:hAnsiTheme="majorBidi" w:cstheme="majorBidi"/>
          <w:i/>
          <w:iCs/>
        </w:rPr>
        <w:t xml:space="preserve">« Question 8 : </w:t>
      </w:r>
      <w:r w:rsidRPr="0029722F">
        <w:rPr>
          <w:rFonts w:asciiTheme="majorBidi" w:hAnsiTheme="majorBidi" w:cstheme="majorBidi"/>
          <w:i/>
          <w:iCs/>
        </w:rPr>
        <w:t>Je me suis inscrit sur un réseau social de recrutement afin de décrocher un poste grâce à ce réseau professionnel »</w:t>
      </w:r>
    </w:p>
    <w:tbl>
      <w:tblPr>
        <w:tblStyle w:val="Grilledutableau"/>
        <w:tblW w:w="0" w:type="auto"/>
        <w:tblLook w:val="04A0" w:firstRow="1" w:lastRow="0" w:firstColumn="1" w:lastColumn="0" w:noHBand="0" w:noVBand="1"/>
      </w:tblPr>
      <w:tblGrid>
        <w:gridCol w:w="1623"/>
        <w:gridCol w:w="1607"/>
        <w:gridCol w:w="1563"/>
        <w:gridCol w:w="1428"/>
        <w:gridCol w:w="1547"/>
        <w:gridCol w:w="1294"/>
      </w:tblGrid>
      <w:tr w:rsidR="00B554F8" w:rsidTr="00B9206C">
        <w:tc>
          <w:tcPr>
            <w:tcW w:w="1623" w:type="dxa"/>
            <w:vMerge w:val="restart"/>
          </w:tcPr>
          <w:p w:rsidR="00B554F8" w:rsidRDefault="00B554F8" w:rsidP="00B9206C">
            <w:pPr>
              <w:rPr>
                <w:rFonts w:asciiTheme="majorBidi" w:hAnsiTheme="majorBidi" w:cstheme="majorBidi"/>
                <w:i/>
                <w:iCs/>
              </w:rPr>
            </w:pPr>
            <w:r>
              <w:rPr>
                <w:rFonts w:asciiTheme="majorBidi" w:hAnsiTheme="majorBidi" w:cstheme="majorBidi"/>
                <w:i/>
                <w:iCs/>
              </w:rPr>
              <w:t>Variable dépendante</w:t>
            </w:r>
          </w:p>
        </w:tc>
        <w:tc>
          <w:tcPr>
            <w:tcW w:w="1607" w:type="dxa"/>
            <w:vMerge w:val="restart"/>
          </w:tcPr>
          <w:p w:rsidR="00B554F8" w:rsidRDefault="00B554F8" w:rsidP="00B9206C">
            <w:pPr>
              <w:rPr>
                <w:rFonts w:asciiTheme="majorBidi" w:hAnsiTheme="majorBidi" w:cstheme="majorBidi"/>
                <w:i/>
                <w:iCs/>
              </w:rPr>
            </w:pPr>
            <w:r>
              <w:rPr>
                <w:rFonts w:asciiTheme="majorBidi" w:hAnsiTheme="majorBidi" w:cstheme="majorBidi"/>
                <w:i/>
                <w:iCs/>
              </w:rPr>
              <w:t>Echelle de mesure</w:t>
            </w:r>
          </w:p>
        </w:tc>
        <w:tc>
          <w:tcPr>
            <w:tcW w:w="2991" w:type="dxa"/>
            <w:gridSpan w:val="2"/>
          </w:tcPr>
          <w:p w:rsidR="00B554F8" w:rsidRDefault="00B554F8" w:rsidP="00B9206C">
            <w:pPr>
              <w:rPr>
                <w:rFonts w:asciiTheme="majorBidi" w:hAnsiTheme="majorBidi" w:cstheme="majorBidi"/>
                <w:i/>
                <w:iCs/>
              </w:rPr>
            </w:pPr>
            <w:r>
              <w:rPr>
                <w:rFonts w:asciiTheme="majorBidi" w:hAnsiTheme="majorBidi" w:cstheme="majorBidi"/>
                <w:i/>
                <w:iCs/>
              </w:rPr>
              <w:t>Résultats</w:t>
            </w:r>
          </w:p>
        </w:tc>
        <w:tc>
          <w:tcPr>
            <w:tcW w:w="1547" w:type="dxa"/>
            <w:vMerge w:val="restart"/>
          </w:tcPr>
          <w:p w:rsidR="00B554F8" w:rsidRDefault="00B554F8" w:rsidP="00B9206C">
            <w:pPr>
              <w:rPr>
                <w:rFonts w:asciiTheme="majorBidi" w:hAnsiTheme="majorBidi" w:cstheme="majorBidi"/>
                <w:i/>
                <w:iCs/>
              </w:rPr>
            </w:pPr>
            <w:r>
              <w:rPr>
                <w:rFonts w:asciiTheme="majorBidi" w:hAnsiTheme="majorBidi" w:cstheme="majorBidi"/>
                <w:i/>
                <w:iCs/>
              </w:rPr>
              <w:t>Note moyenne</w:t>
            </w:r>
          </w:p>
        </w:tc>
        <w:tc>
          <w:tcPr>
            <w:tcW w:w="1294" w:type="dxa"/>
            <w:vMerge w:val="restart"/>
          </w:tcPr>
          <w:p w:rsidR="00B554F8" w:rsidRDefault="00B554F8" w:rsidP="00B9206C">
            <w:pPr>
              <w:rPr>
                <w:rFonts w:asciiTheme="majorBidi" w:hAnsiTheme="majorBidi" w:cstheme="majorBidi"/>
                <w:i/>
                <w:iCs/>
              </w:rPr>
            </w:pPr>
            <w:r>
              <w:rPr>
                <w:rFonts w:asciiTheme="majorBidi" w:hAnsiTheme="majorBidi" w:cstheme="majorBidi"/>
                <w:i/>
                <w:iCs/>
              </w:rPr>
              <w:t>Score factoriel</w:t>
            </w: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Réponses</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Note</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val="restart"/>
          </w:tcPr>
          <w:p w:rsidR="00B554F8" w:rsidRDefault="00B554F8" w:rsidP="00B9206C">
            <w:pPr>
              <w:rPr>
                <w:rFonts w:asciiTheme="majorBidi" w:hAnsiTheme="majorBidi" w:cstheme="majorBidi"/>
                <w:i/>
                <w:iCs/>
              </w:rPr>
            </w:pPr>
            <w:r>
              <w:rPr>
                <w:rFonts w:asciiTheme="majorBidi" w:hAnsiTheme="majorBidi" w:cstheme="majorBidi"/>
                <w:i/>
                <w:iCs/>
              </w:rPr>
              <w:t>Confiance</w:t>
            </w:r>
          </w:p>
        </w:tc>
        <w:tc>
          <w:tcPr>
            <w:tcW w:w="1607" w:type="dxa"/>
            <w:vMerge w:val="restart"/>
          </w:tcPr>
          <w:p w:rsidR="00B554F8" w:rsidRDefault="00B554F8" w:rsidP="00B9206C">
            <w:pPr>
              <w:rPr>
                <w:rFonts w:asciiTheme="majorBidi" w:hAnsiTheme="majorBidi" w:cstheme="majorBidi"/>
                <w:i/>
                <w:iCs/>
              </w:rPr>
            </w:pPr>
            <w:r>
              <w:rPr>
                <w:rFonts w:asciiTheme="majorBidi" w:hAnsiTheme="majorBidi" w:cstheme="majorBidi"/>
                <w:i/>
                <w:iCs/>
              </w:rPr>
              <w:t>Par classement (Rating)</w:t>
            </w: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1</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10</w:t>
            </w:r>
          </w:p>
        </w:tc>
        <w:tc>
          <w:tcPr>
            <w:tcW w:w="1547" w:type="dxa"/>
            <w:vMerge w:val="restart"/>
          </w:tcPr>
          <w:p w:rsidR="00B554F8" w:rsidRDefault="00B554F8" w:rsidP="00B9206C">
            <w:pPr>
              <w:rPr>
                <w:rFonts w:asciiTheme="majorBidi" w:hAnsiTheme="majorBidi" w:cstheme="majorBidi"/>
                <w:i/>
                <w:iCs/>
              </w:rPr>
            </w:pPr>
            <w:r>
              <w:rPr>
                <w:rFonts w:asciiTheme="majorBidi" w:hAnsiTheme="majorBidi" w:cstheme="majorBidi"/>
                <w:i/>
                <w:iCs/>
              </w:rPr>
              <w:t>3.48/5</w:t>
            </w:r>
          </w:p>
        </w:tc>
        <w:tc>
          <w:tcPr>
            <w:tcW w:w="1294" w:type="dxa"/>
            <w:vMerge w:val="restart"/>
          </w:tcPr>
          <w:p w:rsidR="00B554F8" w:rsidRDefault="00B554F8" w:rsidP="00B9206C">
            <w:pPr>
              <w:rPr>
                <w:rFonts w:asciiTheme="majorBidi" w:hAnsiTheme="majorBidi" w:cstheme="majorBidi"/>
                <w:i/>
                <w:iCs/>
              </w:rPr>
            </w:pPr>
            <w:r>
              <w:rPr>
                <w:rFonts w:asciiTheme="majorBidi" w:hAnsiTheme="majorBidi" w:cstheme="majorBidi"/>
                <w:i/>
                <w:iCs/>
              </w:rPr>
              <w:t>0.7</w:t>
            </w: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2</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8</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3</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9</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4</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6</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5</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25</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bl>
    <w:p w:rsidR="004F6BAD" w:rsidRDefault="004F6BAD" w:rsidP="004F6BAD">
      <w:pPr>
        <w:jc w:val="center"/>
        <w:rPr>
          <w:rFonts w:asciiTheme="majorBidi" w:hAnsiTheme="majorBidi" w:cstheme="majorBidi"/>
          <w:b/>
          <w:bCs/>
          <w:color w:val="000000"/>
          <w:u w:val="single"/>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2.4 : Résultats de la question 8</w:t>
      </w:r>
    </w:p>
    <w:p w:rsidR="00B554F8" w:rsidRDefault="00B554F8" w:rsidP="00B554F8">
      <w:pPr>
        <w:rPr>
          <w:rFonts w:asciiTheme="majorBidi" w:hAnsiTheme="majorBidi" w:cstheme="majorBidi"/>
          <w:i/>
          <w:iCs/>
        </w:rPr>
      </w:pPr>
    </w:p>
    <w:p w:rsidR="00B554F8" w:rsidRPr="00B554F8" w:rsidRDefault="00B554F8" w:rsidP="00B554F8">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 xml:space="preserve">uestion 8), la variable à expliquer sur laquelle l’item est lié est la confiance. L’échelle de mesure utilisée est le classement (Rating) et les réponses sont classées sur une échelle de 1 à 5. La note moyenne des réponses dégagées auprès </w:t>
      </w:r>
      <w:r w:rsidR="00621510">
        <w:rPr>
          <w:rFonts w:asciiTheme="majorBidi" w:hAnsiTheme="majorBidi" w:cstheme="majorBidi"/>
          <w:color w:val="000000"/>
        </w:rPr>
        <w:t xml:space="preserve">des </w:t>
      </w:r>
      <w:r>
        <w:rPr>
          <w:rFonts w:asciiTheme="majorBidi" w:hAnsiTheme="majorBidi" w:cstheme="majorBidi"/>
          <w:color w:val="000000"/>
        </w:rPr>
        <w:t>réponses est 3.48/5 et le score factoriel de cet item est de 0.7.</w:t>
      </w:r>
    </w:p>
    <w:p w:rsidR="00B554F8" w:rsidRDefault="00B554F8" w:rsidP="00E564B7">
      <w:pPr>
        <w:rPr>
          <w:rFonts w:asciiTheme="majorBidi" w:hAnsiTheme="majorBidi" w:cstheme="majorBidi"/>
          <w:b/>
          <w:bCs/>
          <w:color w:val="000000"/>
          <w:u w:val="single"/>
        </w:rPr>
      </w:pPr>
    </w:p>
    <w:p w:rsidR="00E564B7" w:rsidRDefault="00E564B7" w:rsidP="00E564B7">
      <w:pPr>
        <w:rPr>
          <w:rFonts w:asciiTheme="majorBidi" w:hAnsiTheme="majorBidi" w:cstheme="majorBidi"/>
          <w:b/>
          <w:bCs/>
          <w:color w:val="000000"/>
          <w:u w:val="single"/>
        </w:rPr>
      </w:pPr>
    </w:p>
    <w:p w:rsidR="004F6BAD" w:rsidRDefault="004F6BAD" w:rsidP="00E564B7">
      <w:pPr>
        <w:rPr>
          <w:rFonts w:asciiTheme="majorBidi" w:hAnsiTheme="majorBidi" w:cstheme="majorBidi"/>
          <w:b/>
          <w:bCs/>
          <w:color w:val="000000"/>
          <w:u w:val="single"/>
        </w:rPr>
      </w:pPr>
    </w:p>
    <w:p w:rsidR="004F6BAD" w:rsidRDefault="004F6BAD" w:rsidP="00E564B7">
      <w:pPr>
        <w:rPr>
          <w:rFonts w:asciiTheme="majorBidi" w:hAnsiTheme="majorBidi" w:cstheme="majorBidi"/>
          <w:b/>
          <w:bCs/>
          <w:color w:val="000000"/>
          <w:u w:val="single"/>
        </w:rPr>
      </w:pPr>
    </w:p>
    <w:p w:rsidR="004F6BAD" w:rsidRDefault="004F6BAD" w:rsidP="00E564B7">
      <w:pPr>
        <w:rPr>
          <w:rFonts w:asciiTheme="majorBidi" w:hAnsiTheme="majorBidi" w:cstheme="majorBidi"/>
          <w:b/>
          <w:bCs/>
          <w:color w:val="000000"/>
          <w:u w:val="single"/>
        </w:rPr>
      </w:pPr>
    </w:p>
    <w:p w:rsidR="004F6BAD" w:rsidRDefault="004F6BAD" w:rsidP="00E564B7">
      <w:pPr>
        <w:rPr>
          <w:rFonts w:asciiTheme="majorBidi" w:hAnsiTheme="majorBidi" w:cstheme="majorBidi"/>
          <w:b/>
          <w:bCs/>
          <w:color w:val="000000"/>
          <w:u w:val="single"/>
        </w:rPr>
      </w:pPr>
    </w:p>
    <w:p w:rsidR="004F6BAD" w:rsidRDefault="004F6BAD" w:rsidP="00E564B7">
      <w:pPr>
        <w:rPr>
          <w:rFonts w:asciiTheme="majorBidi" w:hAnsiTheme="majorBidi" w:cstheme="majorBidi"/>
          <w:b/>
          <w:bCs/>
          <w:color w:val="000000"/>
          <w:u w:val="single"/>
        </w:rPr>
      </w:pPr>
    </w:p>
    <w:p w:rsidR="004F6BAD" w:rsidRPr="00605382" w:rsidRDefault="004F6BAD" w:rsidP="00605382">
      <w:pPr>
        <w:tabs>
          <w:tab w:val="left" w:pos="6738"/>
        </w:tabs>
        <w:jc w:val="center"/>
        <w:rPr>
          <w:rFonts w:asciiTheme="majorBidi" w:hAnsiTheme="majorBidi" w:cstheme="majorBidi"/>
          <w:b/>
          <w:bCs/>
          <w:u w:val="single"/>
        </w:rPr>
      </w:pPr>
      <w:r w:rsidRPr="00B52D7F">
        <w:rPr>
          <w:rFonts w:asciiTheme="majorBidi" w:hAnsiTheme="majorBidi" w:cstheme="majorBidi"/>
          <w:b/>
          <w:bCs/>
          <w:color w:val="000000"/>
          <w:u w:val="single"/>
        </w:rPr>
        <w:t>Figure 2.</w:t>
      </w:r>
      <w:r>
        <w:rPr>
          <w:rFonts w:asciiTheme="majorBidi" w:hAnsiTheme="majorBidi" w:cstheme="majorBidi"/>
          <w:b/>
          <w:bCs/>
          <w:color w:val="000000"/>
          <w:u w:val="single"/>
        </w:rPr>
        <w:t>9</w:t>
      </w:r>
      <w:r w:rsidRPr="00B52D7F">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10</w:t>
      </w:r>
    </w:p>
    <w:p w:rsidR="00E564B7" w:rsidRDefault="00E564B7" w:rsidP="00E564B7">
      <w:pPr>
        <w:rPr>
          <w:rFonts w:asciiTheme="majorBidi" w:hAnsiTheme="majorBidi" w:cstheme="majorBidi"/>
          <w:b/>
          <w:bCs/>
          <w:color w:val="000000"/>
          <w:u w:val="single"/>
        </w:rPr>
      </w:pPr>
      <w:r>
        <w:rPr>
          <w:rFonts w:asciiTheme="majorBidi" w:hAnsiTheme="majorBidi" w:cstheme="majorBidi"/>
          <w:noProof/>
          <w:color w:val="000000"/>
          <w:lang w:eastAsia="fr-FR"/>
        </w:rPr>
        <w:drawing>
          <wp:inline distT="0" distB="0" distL="0" distR="0" wp14:anchorId="4B21B09C" wp14:editId="668128A3">
            <wp:extent cx="5486400" cy="3200400"/>
            <wp:effectExtent l="38100" t="0" r="76200" b="0"/>
            <wp:docPr id="80" name="Diagramme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554F8" w:rsidRDefault="00B554F8" w:rsidP="00B554F8">
      <w:pPr>
        <w:rPr>
          <w:rFonts w:asciiTheme="majorBidi" w:hAnsiTheme="majorBidi" w:cstheme="majorBidi"/>
          <w:i/>
          <w:iCs/>
        </w:rPr>
      </w:pPr>
      <w:r w:rsidRPr="0029722F">
        <w:rPr>
          <w:rFonts w:asciiTheme="majorBidi" w:hAnsiTheme="majorBidi" w:cstheme="majorBidi"/>
          <w:i/>
          <w:iCs/>
        </w:rPr>
        <w:t>« </w:t>
      </w:r>
      <w:r>
        <w:rPr>
          <w:rFonts w:asciiTheme="majorBidi" w:hAnsiTheme="majorBidi" w:cstheme="majorBidi"/>
          <w:i/>
          <w:iCs/>
        </w:rPr>
        <w:t>Question 10</w:t>
      </w:r>
      <w:r w:rsidRPr="0029722F">
        <w:rPr>
          <w:rFonts w:asciiTheme="majorBidi" w:hAnsiTheme="majorBidi" w:cstheme="majorBidi"/>
          <w:i/>
          <w:iCs/>
        </w:rPr>
        <w:t> : Je me suis inscrit sur un réseau social de recrutement afin de suivre de l’actualité dans le domaine professionnel »</w:t>
      </w:r>
    </w:p>
    <w:tbl>
      <w:tblPr>
        <w:tblStyle w:val="Grilledutableau"/>
        <w:tblW w:w="0" w:type="auto"/>
        <w:tblLook w:val="04A0" w:firstRow="1" w:lastRow="0" w:firstColumn="1" w:lastColumn="0" w:noHBand="0" w:noVBand="1"/>
      </w:tblPr>
      <w:tblGrid>
        <w:gridCol w:w="1623"/>
        <w:gridCol w:w="1607"/>
        <w:gridCol w:w="1563"/>
        <w:gridCol w:w="1428"/>
        <w:gridCol w:w="1547"/>
        <w:gridCol w:w="1294"/>
      </w:tblGrid>
      <w:tr w:rsidR="00B554F8" w:rsidTr="00B9206C">
        <w:tc>
          <w:tcPr>
            <w:tcW w:w="1623" w:type="dxa"/>
            <w:vMerge w:val="restart"/>
          </w:tcPr>
          <w:p w:rsidR="00B554F8" w:rsidRDefault="00B554F8" w:rsidP="00B9206C">
            <w:pPr>
              <w:rPr>
                <w:rFonts w:asciiTheme="majorBidi" w:hAnsiTheme="majorBidi" w:cstheme="majorBidi"/>
                <w:i/>
                <w:iCs/>
              </w:rPr>
            </w:pPr>
            <w:r>
              <w:rPr>
                <w:rFonts w:asciiTheme="majorBidi" w:hAnsiTheme="majorBidi" w:cstheme="majorBidi"/>
                <w:i/>
                <w:iCs/>
              </w:rPr>
              <w:t>Variable dépendante</w:t>
            </w:r>
          </w:p>
        </w:tc>
        <w:tc>
          <w:tcPr>
            <w:tcW w:w="1607" w:type="dxa"/>
            <w:vMerge w:val="restart"/>
          </w:tcPr>
          <w:p w:rsidR="00B554F8" w:rsidRDefault="00B554F8" w:rsidP="00B9206C">
            <w:pPr>
              <w:rPr>
                <w:rFonts w:asciiTheme="majorBidi" w:hAnsiTheme="majorBidi" w:cstheme="majorBidi"/>
                <w:i/>
                <w:iCs/>
              </w:rPr>
            </w:pPr>
            <w:r>
              <w:rPr>
                <w:rFonts w:asciiTheme="majorBidi" w:hAnsiTheme="majorBidi" w:cstheme="majorBidi"/>
                <w:i/>
                <w:iCs/>
              </w:rPr>
              <w:t>Echelle de mesure</w:t>
            </w:r>
          </w:p>
        </w:tc>
        <w:tc>
          <w:tcPr>
            <w:tcW w:w="2991" w:type="dxa"/>
            <w:gridSpan w:val="2"/>
          </w:tcPr>
          <w:p w:rsidR="00B554F8" w:rsidRDefault="00B554F8" w:rsidP="00B9206C">
            <w:pPr>
              <w:rPr>
                <w:rFonts w:asciiTheme="majorBidi" w:hAnsiTheme="majorBidi" w:cstheme="majorBidi"/>
                <w:i/>
                <w:iCs/>
              </w:rPr>
            </w:pPr>
            <w:r>
              <w:rPr>
                <w:rFonts w:asciiTheme="majorBidi" w:hAnsiTheme="majorBidi" w:cstheme="majorBidi"/>
                <w:i/>
                <w:iCs/>
              </w:rPr>
              <w:t>Résultats</w:t>
            </w:r>
          </w:p>
        </w:tc>
        <w:tc>
          <w:tcPr>
            <w:tcW w:w="1547" w:type="dxa"/>
            <w:vMerge w:val="restart"/>
          </w:tcPr>
          <w:p w:rsidR="00B554F8" w:rsidRDefault="00B554F8" w:rsidP="00B9206C">
            <w:pPr>
              <w:rPr>
                <w:rFonts w:asciiTheme="majorBidi" w:hAnsiTheme="majorBidi" w:cstheme="majorBidi"/>
                <w:i/>
                <w:iCs/>
              </w:rPr>
            </w:pPr>
            <w:r>
              <w:rPr>
                <w:rFonts w:asciiTheme="majorBidi" w:hAnsiTheme="majorBidi" w:cstheme="majorBidi"/>
                <w:i/>
                <w:iCs/>
              </w:rPr>
              <w:t>Note moyenne</w:t>
            </w:r>
          </w:p>
        </w:tc>
        <w:tc>
          <w:tcPr>
            <w:tcW w:w="1294" w:type="dxa"/>
            <w:vMerge w:val="restart"/>
          </w:tcPr>
          <w:p w:rsidR="00B554F8" w:rsidRDefault="00B554F8" w:rsidP="00B9206C">
            <w:pPr>
              <w:rPr>
                <w:rFonts w:asciiTheme="majorBidi" w:hAnsiTheme="majorBidi" w:cstheme="majorBidi"/>
                <w:i/>
                <w:iCs/>
              </w:rPr>
            </w:pPr>
            <w:r>
              <w:rPr>
                <w:rFonts w:asciiTheme="majorBidi" w:hAnsiTheme="majorBidi" w:cstheme="majorBidi"/>
                <w:i/>
                <w:iCs/>
              </w:rPr>
              <w:t>Score factoriel</w:t>
            </w: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Réponses</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Note</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val="restart"/>
          </w:tcPr>
          <w:p w:rsidR="00B554F8" w:rsidRDefault="00B554F8" w:rsidP="00B9206C">
            <w:pPr>
              <w:rPr>
                <w:rFonts w:asciiTheme="majorBidi" w:hAnsiTheme="majorBidi" w:cstheme="majorBidi"/>
                <w:i/>
                <w:iCs/>
              </w:rPr>
            </w:pPr>
            <w:r>
              <w:rPr>
                <w:rFonts w:asciiTheme="majorBidi" w:hAnsiTheme="majorBidi" w:cstheme="majorBidi"/>
                <w:i/>
                <w:iCs/>
              </w:rPr>
              <w:t>Confiance</w:t>
            </w:r>
          </w:p>
        </w:tc>
        <w:tc>
          <w:tcPr>
            <w:tcW w:w="1607" w:type="dxa"/>
            <w:vMerge w:val="restart"/>
          </w:tcPr>
          <w:p w:rsidR="00B554F8" w:rsidRDefault="00B554F8" w:rsidP="00B9206C">
            <w:pPr>
              <w:rPr>
                <w:rFonts w:asciiTheme="majorBidi" w:hAnsiTheme="majorBidi" w:cstheme="majorBidi"/>
                <w:i/>
                <w:iCs/>
              </w:rPr>
            </w:pPr>
            <w:r>
              <w:rPr>
                <w:rFonts w:asciiTheme="majorBidi" w:hAnsiTheme="majorBidi" w:cstheme="majorBidi"/>
                <w:i/>
                <w:iCs/>
              </w:rPr>
              <w:t>Par classement (Rating)</w:t>
            </w: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1</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4</w:t>
            </w:r>
          </w:p>
        </w:tc>
        <w:tc>
          <w:tcPr>
            <w:tcW w:w="1547" w:type="dxa"/>
            <w:vMerge w:val="restart"/>
          </w:tcPr>
          <w:p w:rsidR="00B554F8" w:rsidRDefault="00B554F8" w:rsidP="00B9206C">
            <w:pPr>
              <w:rPr>
                <w:rFonts w:asciiTheme="majorBidi" w:hAnsiTheme="majorBidi" w:cstheme="majorBidi"/>
                <w:i/>
                <w:iCs/>
              </w:rPr>
            </w:pPr>
            <w:r>
              <w:rPr>
                <w:rFonts w:asciiTheme="majorBidi" w:hAnsiTheme="majorBidi" w:cstheme="majorBidi"/>
                <w:i/>
                <w:iCs/>
              </w:rPr>
              <w:t>3.69/5</w:t>
            </w:r>
          </w:p>
        </w:tc>
        <w:tc>
          <w:tcPr>
            <w:tcW w:w="1294" w:type="dxa"/>
            <w:vMerge w:val="restart"/>
          </w:tcPr>
          <w:p w:rsidR="00B554F8" w:rsidRDefault="00B554F8" w:rsidP="00B9206C">
            <w:pPr>
              <w:rPr>
                <w:rFonts w:asciiTheme="majorBidi" w:hAnsiTheme="majorBidi" w:cstheme="majorBidi"/>
                <w:i/>
                <w:iCs/>
              </w:rPr>
            </w:pPr>
            <w:r>
              <w:rPr>
                <w:rFonts w:asciiTheme="majorBidi" w:hAnsiTheme="majorBidi" w:cstheme="majorBidi"/>
                <w:i/>
                <w:iCs/>
              </w:rPr>
              <w:t>0.74</w:t>
            </w: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2</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8</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3</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13</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4</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10</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r w:rsidR="00B554F8" w:rsidTr="00B9206C">
        <w:tc>
          <w:tcPr>
            <w:tcW w:w="1623" w:type="dxa"/>
            <w:vMerge/>
          </w:tcPr>
          <w:p w:rsidR="00B554F8" w:rsidRDefault="00B554F8" w:rsidP="00B9206C">
            <w:pPr>
              <w:rPr>
                <w:rFonts w:asciiTheme="majorBidi" w:hAnsiTheme="majorBidi" w:cstheme="majorBidi"/>
                <w:i/>
                <w:iCs/>
              </w:rPr>
            </w:pPr>
          </w:p>
        </w:tc>
        <w:tc>
          <w:tcPr>
            <w:tcW w:w="1607" w:type="dxa"/>
            <w:vMerge/>
          </w:tcPr>
          <w:p w:rsidR="00B554F8" w:rsidRDefault="00B554F8" w:rsidP="00B9206C">
            <w:pPr>
              <w:rPr>
                <w:rFonts w:asciiTheme="majorBidi" w:hAnsiTheme="majorBidi" w:cstheme="majorBidi"/>
                <w:i/>
                <w:iCs/>
              </w:rPr>
            </w:pPr>
          </w:p>
        </w:tc>
        <w:tc>
          <w:tcPr>
            <w:tcW w:w="1563" w:type="dxa"/>
          </w:tcPr>
          <w:p w:rsidR="00B554F8" w:rsidRDefault="00B554F8" w:rsidP="00B9206C">
            <w:pPr>
              <w:rPr>
                <w:rFonts w:asciiTheme="majorBidi" w:hAnsiTheme="majorBidi" w:cstheme="majorBidi"/>
                <w:i/>
                <w:iCs/>
              </w:rPr>
            </w:pPr>
            <w:r>
              <w:rPr>
                <w:rFonts w:asciiTheme="majorBidi" w:hAnsiTheme="majorBidi" w:cstheme="majorBidi"/>
                <w:i/>
                <w:iCs/>
              </w:rPr>
              <w:t>5</w:t>
            </w:r>
          </w:p>
        </w:tc>
        <w:tc>
          <w:tcPr>
            <w:tcW w:w="1428" w:type="dxa"/>
          </w:tcPr>
          <w:p w:rsidR="00B554F8" w:rsidRDefault="00B554F8" w:rsidP="00B9206C">
            <w:pPr>
              <w:rPr>
                <w:rFonts w:asciiTheme="majorBidi" w:hAnsiTheme="majorBidi" w:cstheme="majorBidi"/>
                <w:i/>
                <w:iCs/>
              </w:rPr>
            </w:pPr>
            <w:r>
              <w:rPr>
                <w:rFonts w:asciiTheme="majorBidi" w:hAnsiTheme="majorBidi" w:cstheme="majorBidi"/>
                <w:i/>
                <w:iCs/>
              </w:rPr>
              <w:t>23</w:t>
            </w:r>
          </w:p>
        </w:tc>
        <w:tc>
          <w:tcPr>
            <w:tcW w:w="1547" w:type="dxa"/>
            <w:vMerge/>
          </w:tcPr>
          <w:p w:rsidR="00B554F8" w:rsidRDefault="00B554F8" w:rsidP="00B9206C">
            <w:pPr>
              <w:rPr>
                <w:rFonts w:asciiTheme="majorBidi" w:hAnsiTheme="majorBidi" w:cstheme="majorBidi"/>
                <w:i/>
                <w:iCs/>
              </w:rPr>
            </w:pPr>
          </w:p>
        </w:tc>
        <w:tc>
          <w:tcPr>
            <w:tcW w:w="1294" w:type="dxa"/>
            <w:vMerge/>
          </w:tcPr>
          <w:p w:rsidR="00B554F8" w:rsidRDefault="00B554F8" w:rsidP="00B9206C">
            <w:pPr>
              <w:rPr>
                <w:rFonts w:asciiTheme="majorBidi" w:hAnsiTheme="majorBidi" w:cstheme="majorBidi"/>
                <w:i/>
                <w:iCs/>
              </w:rPr>
            </w:pPr>
          </w:p>
        </w:tc>
      </w:tr>
    </w:tbl>
    <w:p w:rsidR="004F6BAD" w:rsidRDefault="004F6BAD" w:rsidP="004F6BAD">
      <w:pPr>
        <w:jc w:val="center"/>
        <w:rPr>
          <w:rFonts w:asciiTheme="majorBidi" w:hAnsiTheme="majorBidi" w:cstheme="majorBidi"/>
          <w:b/>
          <w:bCs/>
          <w:color w:val="000000"/>
          <w:u w:val="single"/>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2.5 : Résultats de la question 10</w:t>
      </w:r>
    </w:p>
    <w:p w:rsidR="00B554F8" w:rsidRDefault="00B554F8" w:rsidP="00E564B7">
      <w:pPr>
        <w:rPr>
          <w:rFonts w:asciiTheme="majorBidi" w:hAnsiTheme="majorBidi" w:cstheme="majorBidi"/>
          <w:b/>
          <w:bCs/>
          <w:color w:val="000000"/>
          <w:u w:val="single"/>
        </w:rPr>
      </w:pPr>
    </w:p>
    <w:p w:rsidR="00B554F8" w:rsidRPr="00B554F8" w:rsidRDefault="00B554F8" w:rsidP="00B554F8">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 xml:space="preserve">uestion 10), la variable à expliquer sur laquelle l’item est lié est la confiance. L’échelle de mesure utilisée est le classement (Rating) et les réponses sont classées sur une échelle de 1 à 5. La note moyenne des réponses dégagées auprès </w:t>
      </w:r>
      <w:r w:rsidR="00621510">
        <w:rPr>
          <w:rFonts w:asciiTheme="majorBidi" w:hAnsiTheme="majorBidi" w:cstheme="majorBidi"/>
          <w:color w:val="000000"/>
        </w:rPr>
        <w:t xml:space="preserve">des </w:t>
      </w:r>
      <w:r>
        <w:rPr>
          <w:rFonts w:asciiTheme="majorBidi" w:hAnsiTheme="majorBidi" w:cstheme="majorBidi"/>
          <w:color w:val="000000"/>
        </w:rPr>
        <w:t>réponses est 3.69/5 et le score factoriel de cet item est de 0.74.</w:t>
      </w:r>
    </w:p>
    <w:p w:rsidR="00B554F8" w:rsidRDefault="00B554F8" w:rsidP="00E564B7">
      <w:pPr>
        <w:rPr>
          <w:rFonts w:asciiTheme="majorBidi" w:hAnsiTheme="majorBidi" w:cstheme="majorBidi"/>
          <w:b/>
          <w:bCs/>
          <w:color w:val="000000"/>
          <w:u w:val="single"/>
        </w:rPr>
      </w:pPr>
    </w:p>
    <w:p w:rsidR="00B554F8" w:rsidRDefault="00B554F8" w:rsidP="00E564B7">
      <w:pPr>
        <w:rPr>
          <w:rFonts w:asciiTheme="majorBidi" w:hAnsiTheme="majorBidi" w:cstheme="majorBidi"/>
          <w:b/>
          <w:bCs/>
          <w:color w:val="000000"/>
          <w:u w:val="single"/>
        </w:rPr>
      </w:pPr>
    </w:p>
    <w:p w:rsidR="00605382" w:rsidRDefault="00605382" w:rsidP="00E564B7">
      <w:pPr>
        <w:rPr>
          <w:rFonts w:asciiTheme="majorBidi" w:hAnsiTheme="majorBidi" w:cstheme="majorBidi"/>
          <w:b/>
          <w:bCs/>
          <w:color w:val="000000"/>
          <w:u w:val="single"/>
        </w:rPr>
      </w:pPr>
    </w:p>
    <w:p w:rsidR="00605382" w:rsidRDefault="00605382" w:rsidP="00E564B7">
      <w:pPr>
        <w:rPr>
          <w:rFonts w:asciiTheme="majorBidi" w:hAnsiTheme="majorBidi" w:cstheme="majorBidi"/>
          <w:b/>
          <w:bCs/>
          <w:color w:val="000000"/>
          <w:u w:val="single"/>
        </w:rPr>
      </w:pPr>
    </w:p>
    <w:p w:rsidR="00B554F8" w:rsidRDefault="00B554F8" w:rsidP="00E564B7">
      <w:pPr>
        <w:rPr>
          <w:rFonts w:asciiTheme="majorBidi" w:hAnsiTheme="majorBidi" w:cstheme="majorBidi"/>
          <w:b/>
          <w:bCs/>
          <w:color w:val="000000"/>
          <w:u w:val="single"/>
        </w:rPr>
      </w:pPr>
    </w:p>
    <w:p w:rsidR="00B554F8" w:rsidRDefault="00B554F8" w:rsidP="002D0102">
      <w:pPr>
        <w:pStyle w:val="Paragraphedeliste"/>
        <w:numPr>
          <w:ilvl w:val="0"/>
          <w:numId w:val="19"/>
        </w:numPr>
        <w:rPr>
          <w:rFonts w:asciiTheme="majorBidi" w:hAnsiTheme="majorBidi" w:cstheme="majorBidi"/>
          <w:u w:val="single"/>
        </w:rPr>
      </w:pPr>
      <w:r w:rsidRPr="00B554F8">
        <w:rPr>
          <w:rFonts w:asciiTheme="majorBidi" w:hAnsiTheme="majorBidi" w:cstheme="majorBidi"/>
          <w:u w:val="single"/>
        </w:rPr>
        <w:lastRenderedPageBreak/>
        <w:t>La variable dépendante : L’engagement</w:t>
      </w:r>
    </w:p>
    <w:p w:rsidR="004F6BAD" w:rsidRPr="004F6BAD" w:rsidRDefault="004F6BAD" w:rsidP="004F6BAD">
      <w:pPr>
        <w:tabs>
          <w:tab w:val="left" w:pos="6738"/>
        </w:tabs>
        <w:ind w:left="2124"/>
        <w:rPr>
          <w:rFonts w:asciiTheme="majorBidi" w:hAnsiTheme="majorBidi" w:cstheme="majorBidi"/>
          <w:b/>
          <w:bCs/>
          <w:u w:val="single"/>
        </w:rPr>
      </w:pPr>
      <w:r w:rsidRPr="004F6BAD">
        <w:rPr>
          <w:rFonts w:asciiTheme="majorBidi" w:hAnsiTheme="majorBidi" w:cstheme="majorBidi"/>
          <w:b/>
          <w:bCs/>
          <w:color w:val="000000"/>
          <w:u w:val="single"/>
        </w:rPr>
        <w:t>Figure 2.</w:t>
      </w:r>
      <w:r>
        <w:rPr>
          <w:rFonts w:asciiTheme="majorBidi" w:hAnsiTheme="majorBidi" w:cstheme="majorBidi"/>
          <w:b/>
          <w:bCs/>
          <w:color w:val="000000"/>
          <w:u w:val="single"/>
        </w:rPr>
        <w:t>10</w:t>
      </w:r>
      <w:r w:rsidRPr="004F6BAD">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9</w:t>
      </w:r>
    </w:p>
    <w:p w:rsidR="00B554F8" w:rsidRDefault="00B554F8" w:rsidP="00E564B7">
      <w:pPr>
        <w:rPr>
          <w:rFonts w:asciiTheme="majorBidi" w:hAnsiTheme="majorBidi" w:cstheme="majorBidi"/>
          <w:b/>
          <w:bCs/>
          <w:color w:val="000000"/>
          <w:u w:val="single"/>
        </w:rPr>
      </w:pPr>
      <w:r>
        <w:rPr>
          <w:rFonts w:asciiTheme="majorBidi" w:hAnsiTheme="majorBidi" w:cstheme="majorBidi"/>
          <w:noProof/>
          <w:color w:val="000000"/>
          <w:lang w:eastAsia="fr-FR"/>
        </w:rPr>
        <w:drawing>
          <wp:inline distT="0" distB="0" distL="0" distR="0" wp14:anchorId="6AD32011" wp14:editId="40822CD4">
            <wp:extent cx="5486400" cy="3200400"/>
            <wp:effectExtent l="38100" t="0" r="38100" b="0"/>
            <wp:docPr id="79" name="Diagramme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21510" w:rsidRDefault="00621510" w:rsidP="00621510">
      <w:pPr>
        <w:rPr>
          <w:rFonts w:asciiTheme="majorBidi" w:hAnsiTheme="majorBidi" w:cstheme="majorBidi"/>
          <w:i/>
          <w:iCs/>
        </w:rPr>
      </w:pPr>
      <w:r w:rsidRPr="0029722F">
        <w:rPr>
          <w:rFonts w:asciiTheme="majorBidi" w:hAnsiTheme="majorBidi" w:cstheme="majorBidi"/>
          <w:i/>
          <w:iCs/>
        </w:rPr>
        <w:t>« Question 9 : Je me suis inscrit sur un réseau social de recrutement afin de discuter avec mes contacts »</w:t>
      </w:r>
    </w:p>
    <w:tbl>
      <w:tblPr>
        <w:tblStyle w:val="Grilledutableau"/>
        <w:tblW w:w="0" w:type="auto"/>
        <w:tblLook w:val="04A0" w:firstRow="1" w:lastRow="0" w:firstColumn="1" w:lastColumn="0" w:noHBand="0" w:noVBand="1"/>
      </w:tblPr>
      <w:tblGrid>
        <w:gridCol w:w="1649"/>
        <w:gridCol w:w="1603"/>
        <w:gridCol w:w="1559"/>
        <w:gridCol w:w="1422"/>
        <w:gridCol w:w="1543"/>
        <w:gridCol w:w="1286"/>
      </w:tblGrid>
      <w:tr w:rsidR="00621510" w:rsidTr="00B9206C">
        <w:tc>
          <w:tcPr>
            <w:tcW w:w="1649" w:type="dxa"/>
            <w:vMerge w:val="restart"/>
          </w:tcPr>
          <w:p w:rsidR="00621510" w:rsidRDefault="00621510" w:rsidP="00B9206C">
            <w:pPr>
              <w:rPr>
                <w:rFonts w:asciiTheme="majorBidi" w:hAnsiTheme="majorBidi" w:cstheme="majorBidi"/>
                <w:i/>
                <w:iCs/>
              </w:rPr>
            </w:pPr>
            <w:r>
              <w:rPr>
                <w:rFonts w:asciiTheme="majorBidi" w:hAnsiTheme="majorBidi" w:cstheme="majorBidi"/>
                <w:i/>
                <w:iCs/>
              </w:rPr>
              <w:t>Variable dépendante</w:t>
            </w:r>
          </w:p>
        </w:tc>
        <w:tc>
          <w:tcPr>
            <w:tcW w:w="1603" w:type="dxa"/>
            <w:vMerge w:val="restart"/>
          </w:tcPr>
          <w:p w:rsidR="00621510" w:rsidRDefault="00621510" w:rsidP="00B9206C">
            <w:pPr>
              <w:rPr>
                <w:rFonts w:asciiTheme="majorBidi" w:hAnsiTheme="majorBidi" w:cstheme="majorBidi"/>
                <w:i/>
                <w:iCs/>
              </w:rPr>
            </w:pPr>
            <w:r>
              <w:rPr>
                <w:rFonts w:asciiTheme="majorBidi" w:hAnsiTheme="majorBidi" w:cstheme="majorBidi"/>
                <w:i/>
                <w:iCs/>
              </w:rPr>
              <w:t>Echelle de mesure</w:t>
            </w:r>
          </w:p>
        </w:tc>
        <w:tc>
          <w:tcPr>
            <w:tcW w:w="2981" w:type="dxa"/>
            <w:gridSpan w:val="2"/>
          </w:tcPr>
          <w:p w:rsidR="00621510" w:rsidRDefault="00621510" w:rsidP="00B9206C">
            <w:pPr>
              <w:rPr>
                <w:rFonts w:asciiTheme="majorBidi" w:hAnsiTheme="majorBidi" w:cstheme="majorBidi"/>
                <w:i/>
                <w:iCs/>
              </w:rPr>
            </w:pPr>
            <w:r>
              <w:rPr>
                <w:rFonts w:asciiTheme="majorBidi" w:hAnsiTheme="majorBidi" w:cstheme="majorBidi"/>
                <w:i/>
                <w:iCs/>
              </w:rPr>
              <w:t>Résultats</w:t>
            </w:r>
          </w:p>
        </w:tc>
        <w:tc>
          <w:tcPr>
            <w:tcW w:w="1543" w:type="dxa"/>
            <w:vMerge w:val="restart"/>
          </w:tcPr>
          <w:p w:rsidR="00621510" w:rsidRDefault="00621510" w:rsidP="00B9206C">
            <w:pPr>
              <w:rPr>
                <w:rFonts w:asciiTheme="majorBidi" w:hAnsiTheme="majorBidi" w:cstheme="majorBidi"/>
                <w:i/>
                <w:iCs/>
              </w:rPr>
            </w:pPr>
            <w:r>
              <w:rPr>
                <w:rFonts w:asciiTheme="majorBidi" w:hAnsiTheme="majorBidi" w:cstheme="majorBidi"/>
                <w:i/>
                <w:iCs/>
              </w:rPr>
              <w:t>Note moyenne</w:t>
            </w:r>
          </w:p>
        </w:tc>
        <w:tc>
          <w:tcPr>
            <w:tcW w:w="1286" w:type="dxa"/>
            <w:vMerge w:val="restart"/>
          </w:tcPr>
          <w:p w:rsidR="00621510" w:rsidRDefault="00621510" w:rsidP="00B9206C">
            <w:pPr>
              <w:rPr>
                <w:rFonts w:asciiTheme="majorBidi" w:hAnsiTheme="majorBidi" w:cstheme="majorBidi"/>
                <w:i/>
                <w:iCs/>
              </w:rPr>
            </w:pPr>
            <w:r>
              <w:rPr>
                <w:rFonts w:asciiTheme="majorBidi" w:hAnsiTheme="majorBidi" w:cstheme="majorBidi"/>
                <w:i/>
                <w:iCs/>
              </w:rPr>
              <w:t>Score factoriel</w:t>
            </w:r>
          </w:p>
        </w:tc>
      </w:tr>
      <w:tr w:rsidR="00621510" w:rsidTr="00B9206C">
        <w:tc>
          <w:tcPr>
            <w:tcW w:w="1649" w:type="dxa"/>
            <w:vMerge/>
          </w:tcPr>
          <w:p w:rsidR="00621510" w:rsidRDefault="00621510" w:rsidP="00B9206C">
            <w:pPr>
              <w:rPr>
                <w:rFonts w:asciiTheme="majorBidi" w:hAnsiTheme="majorBidi" w:cstheme="majorBidi"/>
                <w:i/>
                <w:iCs/>
              </w:rPr>
            </w:pPr>
          </w:p>
        </w:tc>
        <w:tc>
          <w:tcPr>
            <w:tcW w:w="1603" w:type="dxa"/>
            <w:vMerge/>
          </w:tcPr>
          <w:p w:rsidR="00621510" w:rsidRDefault="00621510" w:rsidP="00B9206C">
            <w:pPr>
              <w:rPr>
                <w:rFonts w:asciiTheme="majorBidi" w:hAnsiTheme="majorBidi" w:cstheme="majorBidi"/>
                <w:i/>
                <w:iCs/>
              </w:rPr>
            </w:pPr>
          </w:p>
        </w:tc>
        <w:tc>
          <w:tcPr>
            <w:tcW w:w="1559" w:type="dxa"/>
          </w:tcPr>
          <w:p w:rsidR="00621510" w:rsidRDefault="00621510" w:rsidP="00B9206C">
            <w:pPr>
              <w:rPr>
                <w:rFonts w:asciiTheme="majorBidi" w:hAnsiTheme="majorBidi" w:cstheme="majorBidi"/>
                <w:i/>
                <w:iCs/>
              </w:rPr>
            </w:pPr>
            <w:r>
              <w:rPr>
                <w:rFonts w:asciiTheme="majorBidi" w:hAnsiTheme="majorBidi" w:cstheme="majorBidi"/>
                <w:i/>
                <w:iCs/>
              </w:rPr>
              <w:t>Réponses</w:t>
            </w:r>
          </w:p>
        </w:tc>
        <w:tc>
          <w:tcPr>
            <w:tcW w:w="1422" w:type="dxa"/>
          </w:tcPr>
          <w:p w:rsidR="00621510" w:rsidRDefault="00621510" w:rsidP="00B9206C">
            <w:pPr>
              <w:rPr>
                <w:rFonts w:asciiTheme="majorBidi" w:hAnsiTheme="majorBidi" w:cstheme="majorBidi"/>
                <w:i/>
                <w:iCs/>
              </w:rPr>
            </w:pPr>
            <w:r>
              <w:rPr>
                <w:rFonts w:asciiTheme="majorBidi" w:hAnsiTheme="majorBidi" w:cstheme="majorBidi"/>
                <w:i/>
                <w:iCs/>
              </w:rPr>
              <w:t>Note</w:t>
            </w:r>
          </w:p>
        </w:tc>
        <w:tc>
          <w:tcPr>
            <w:tcW w:w="1543" w:type="dxa"/>
            <w:vMerge/>
          </w:tcPr>
          <w:p w:rsidR="00621510" w:rsidRDefault="00621510" w:rsidP="00B9206C">
            <w:pPr>
              <w:rPr>
                <w:rFonts w:asciiTheme="majorBidi" w:hAnsiTheme="majorBidi" w:cstheme="majorBidi"/>
                <w:i/>
                <w:iCs/>
              </w:rPr>
            </w:pPr>
          </w:p>
        </w:tc>
        <w:tc>
          <w:tcPr>
            <w:tcW w:w="1286" w:type="dxa"/>
            <w:vMerge/>
          </w:tcPr>
          <w:p w:rsidR="00621510" w:rsidRDefault="00621510" w:rsidP="00B9206C">
            <w:pPr>
              <w:rPr>
                <w:rFonts w:asciiTheme="majorBidi" w:hAnsiTheme="majorBidi" w:cstheme="majorBidi"/>
                <w:i/>
                <w:iCs/>
              </w:rPr>
            </w:pPr>
          </w:p>
        </w:tc>
      </w:tr>
      <w:tr w:rsidR="00621510" w:rsidTr="00B9206C">
        <w:tc>
          <w:tcPr>
            <w:tcW w:w="1649" w:type="dxa"/>
            <w:vMerge w:val="restart"/>
          </w:tcPr>
          <w:p w:rsidR="00621510" w:rsidRDefault="00621510" w:rsidP="00B9206C">
            <w:pPr>
              <w:rPr>
                <w:rFonts w:asciiTheme="majorBidi" w:hAnsiTheme="majorBidi" w:cstheme="majorBidi"/>
                <w:i/>
                <w:iCs/>
              </w:rPr>
            </w:pPr>
            <w:r>
              <w:rPr>
                <w:rFonts w:asciiTheme="majorBidi" w:hAnsiTheme="majorBidi" w:cstheme="majorBidi"/>
                <w:i/>
                <w:iCs/>
              </w:rPr>
              <w:t>Engagement</w:t>
            </w:r>
          </w:p>
        </w:tc>
        <w:tc>
          <w:tcPr>
            <w:tcW w:w="1603" w:type="dxa"/>
            <w:vMerge w:val="restart"/>
          </w:tcPr>
          <w:p w:rsidR="00621510" w:rsidRDefault="00621510" w:rsidP="00B9206C">
            <w:pPr>
              <w:rPr>
                <w:rFonts w:asciiTheme="majorBidi" w:hAnsiTheme="majorBidi" w:cstheme="majorBidi"/>
                <w:i/>
                <w:iCs/>
              </w:rPr>
            </w:pPr>
            <w:r>
              <w:rPr>
                <w:rFonts w:asciiTheme="majorBidi" w:hAnsiTheme="majorBidi" w:cstheme="majorBidi"/>
                <w:i/>
                <w:iCs/>
              </w:rPr>
              <w:t>Par classement (Rating)</w:t>
            </w:r>
          </w:p>
        </w:tc>
        <w:tc>
          <w:tcPr>
            <w:tcW w:w="1559" w:type="dxa"/>
          </w:tcPr>
          <w:p w:rsidR="00621510" w:rsidRDefault="00621510" w:rsidP="00B9206C">
            <w:pPr>
              <w:rPr>
                <w:rFonts w:asciiTheme="majorBidi" w:hAnsiTheme="majorBidi" w:cstheme="majorBidi"/>
                <w:i/>
                <w:iCs/>
              </w:rPr>
            </w:pPr>
            <w:r>
              <w:rPr>
                <w:rFonts w:asciiTheme="majorBidi" w:hAnsiTheme="majorBidi" w:cstheme="majorBidi"/>
                <w:i/>
                <w:iCs/>
              </w:rPr>
              <w:t>1</w:t>
            </w:r>
          </w:p>
        </w:tc>
        <w:tc>
          <w:tcPr>
            <w:tcW w:w="1422" w:type="dxa"/>
          </w:tcPr>
          <w:p w:rsidR="00621510" w:rsidRDefault="00621510" w:rsidP="00B9206C">
            <w:pPr>
              <w:rPr>
                <w:rFonts w:asciiTheme="majorBidi" w:hAnsiTheme="majorBidi" w:cstheme="majorBidi"/>
                <w:i/>
                <w:iCs/>
              </w:rPr>
            </w:pPr>
            <w:r>
              <w:rPr>
                <w:rFonts w:asciiTheme="majorBidi" w:hAnsiTheme="majorBidi" w:cstheme="majorBidi"/>
                <w:i/>
                <w:iCs/>
              </w:rPr>
              <w:t>24</w:t>
            </w:r>
          </w:p>
        </w:tc>
        <w:tc>
          <w:tcPr>
            <w:tcW w:w="1543" w:type="dxa"/>
            <w:vMerge w:val="restart"/>
          </w:tcPr>
          <w:p w:rsidR="00621510" w:rsidRDefault="00621510" w:rsidP="00B9206C">
            <w:pPr>
              <w:rPr>
                <w:rFonts w:asciiTheme="majorBidi" w:hAnsiTheme="majorBidi" w:cstheme="majorBidi"/>
                <w:i/>
                <w:iCs/>
              </w:rPr>
            </w:pPr>
            <w:r>
              <w:rPr>
                <w:rFonts w:asciiTheme="majorBidi" w:hAnsiTheme="majorBidi" w:cstheme="majorBidi"/>
                <w:i/>
                <w:iCs/>
              </w:rPr>
              <w:t>1.88/3</w:t>
            </w:r>
          </w:p>
        </w:tc>
        <w:tc>
          <w:tcPr>
            <w:tcW w:w="1286" w:type="dxa"/>
            <w:vMerge w:val="restart"/>
          </w:tcPr>
          <w:p w:rsidR="00621510" w:rsidRDefault="00621510" w:rsidP="00B9206C">
            <w:pPr>
              <w:rPr>
                <w:rFonts w:asciiTheme="majorBidi" w:hAnsiTheme="majorBidi" w:cstheme="majorBidi"/>
                <w:i/>
                <w:iCs/>
              </w:rPr>
            </w:pPr>
            <w:r>
              <w:rPr>
                <w:rFonts w:asciiTheme="majorBidi" w:hAnsiTheme="majorBidi" w:cstheme="majorBidi"/>
                <w:i/>
                <w:iCs/>
              </w:rPr>
              <w:t>0.63</w:t>
            </w:r>
          </w:p>
        </w:tc>
      </w:tr>
      <w:tr w:rsidR="00621510" w:rsidTr="00B9206C">
        <w:tc>
          <w:tcPr>
            <w:tcW w:w="1649" w:type="dxa"/>
            <w:vMerge/>
          </w:tcPr>
          <w:p w:rsidR="00621510" w:rsidRDefault="00621510" w:rsidP="00B9206C">
            <w:pPr>
              <w:rPr>
                <w:rFonts w:asciiTheme="majorBidi" w:hAnsiTheme="majorBidi" w:cstheme="majorBidi"/>
                <w:i/>
                <w:iCs/>
              </w:rPr>
            </w:pPr>
          </w:p>
        </w:tc>
        <w:tc>
          <w:tcPr>
            <w:tcW w:w="1603" w:type="dxa"/>
            <w:vMerge/>
          </w:tcPr>
          <w:p w:rsidR="00621510" w:rsidRDefault="00621510" w:rsidP="00B9206C">
            <w:pPr>
              <w:rPr>
                <w:rFonts w:asciiTheme="majorBidi" w:hAnsiTheme="majorBidi" w:cstheme="majorBidi"/>
                <w:i/>
                <w:iCs/>
              </w:rPr>
            </w:pPr>
          </w:p>
        </w:tc>
        <w:tc>
          <w:tcPr>
            <w:tcW w:w="1559" w:type="dxa"/>
          </w:tcPr>
          <w:p w:rsidR="00621510" w:rsidRDefault="00621510" w:rsidP="00B9206C">
            <w:pPr>
              <w:rPr>
                <w:rFonts w:asciiTheme="majorBidi" w:hAnsiTheme="majorBidi" w:cstheme="majorBidi"/>
                <w:i/>
                <w:iCs/>
              </w:rPr>
            </w:pPr>
            <w:r>
              <w:rPr>
                <w:rFonts w:asciiTheme="majorBidi" w:hAnsiTheme="majorBidi" w:cstheme="majorBidi"/>
                <w:i/>
                <w:iCs/>
              </w:rPr>
              <w:t>2</w:t>
            </w:r>
          </w:p>
        </w:tc>
        <w:tc>
          <w:tcPr>
            <w:tcW w:w="1422" w:type="dxa"/>
          </w:tcPr>
          <w:p w:rsidR="00621510" w:rsidRDefault="00621510" w:rsidP="00B9206C">
            <w:pPr>
              <w:rPr>
                <w:rFonts w:asciiTheme="majorBidi" w:hAnsiTheme="majorBidi" w:cstheme="majorBidi"/>
                <w:i/>
                <w:iCs/>
              </w:rPr>
            </w:pPr>
            <w:r>
              <w:rPr>
                <w:rFonts w:asciiTheme="majorBidi" w:hAnsiTheme="majorBidi" w:cstheme="majorBidi"/>
                <w:i/>
                <w:iCs/>
              </w:rPr>
              <w:t>17</w:t>
            </w:r>
          </w:p>
        </w:tc>
        <w:tc>
          <w:tcPr>
            <w:tcW w:w="1543" w:type="dxa"/>
            <w:vMerge/>
          </w:tcPr>
          <w:p w:rsidR="00621510" w:rsidRDefault="00621510" w:rsidP="00B9206C">
            <w:pPr>
              <w:rPr>
                <w:rFonts w:asciiTheme="majorBidi" w:hAnsiTheme="majorBidi" w:cstheme="majorBidi"/>
                <w:i/>
                <w:iCs/>
              </w:rPr>
            </w:pPr>
          </w:p>
        </w:tc>
        <w:tc>
          <w:tcPr>
            <w:tcW w:w="1286" w:type="dxa"/>
            <w:vMerge/>
          </w:tcPr>
          <w:p w:rsidR="00621510" w:rsidRDefault="00621510" w:rsidP="00B9206C">
            <w:pPr>
              <w:rPr>
                <w:rFonts w:asciiTheme="majorBidi" w:hAnsiTheme="majorBidi" w:cstheme="majorBidi"/>
                <w:i/>
                <w:iCs/>
              </w:rPr>
            </w:pPr>
          </w:p>
        </w:tc>
      </w:tr>
      <w:tr w:rsidR="00621510" w:rsidTr="00B9206C">
        <w:tc>
          <w:tcPr>
            <w:tcW w:w="1649" w:type="dxa"/>
            <w:vMerge/>
          </w:tcPr>
          <w:p w:rsidR="00621510" w:rsidRDefault="00621510" w:rsidP="00B9206C">
            <w:pPr>
              <w:rPr>
                <w:rFonts w:asciiTheme="majorBidi" w:hAnsiTheme="majorBidi" w:cstheme="majorBidi"/>
                <w:i/>
                <w:iCs/>
              </w:rPr>
            </w:pPr>
          </w:p>
        </w:tc>
        <w:tc>
          <w:tcPr>
            <w:tcW w:w="1603" w:type="dxa"/>
            <w:vMerge/>
          </w:tcPr>
          <w:p w:rsidR="00621510" w:rsidRDefault="00621510" w:rsidP="00B9206C">
            <w:pPr>
              <w:rPr>
                <w:rFonts w:asciiTheme="majorBidi" w:hAnsiTheme="majorBidi" w:cstheme="majorBidi"/>
                <w:i/>
                <w:iCs/>
              </w:rPr>
            </w:pPr>
          </w:p>
        </w:tc>
        <w:tc>
          <w:tcPr>
            <w:tcW w:w="1559" w:type="dxa"/>
          </w:tcPr>
          <w:p w:rsidR="00621510" w:rsidRDefault="00621510" w:rsidP="00B9206C">
            <w:pPr>
              <w:rPr>
                <w:rFonts w:asciiTheme="majorBidi" w:hAnsiTheme="majorBidi" w:cstheme="majorBidi"/>
                <w:i/>
                <w:iCs/>
              </w:rPr>
            </w:pPr>
            <w:r>
              <w:rPr>
                <w:rFonts w:asciiTheme="majorBidi" w:hAnsiTheme="majorBidi" w:cstheme="majorBidi"/>
                <w:i/>
                <w:iCs/>
              </w:rPr>
              <w:t>3</w:t>
            </w:r>
          </w:p>
        </w:tc>
        <w:tc>
          <w:tcPr>
            <w:tcW w:w="1422" w:type="dxa"/>
          </w:tcPr>
          <w:p w:rsidR="00621510" w:rsidRDefault="00621510" w:rsidP="00B9206C">
            <w:pPr>
              <w:rPr>
                <w:rFonts w:asciiTheme="majorBidi" w:hAnsiTheme="majorBidi" w:cstheme="majorBidi"/>
                <w:i/>
                <w:iCs/>
              </w:rPr>
            </w:pPr>
            <w:r>
              <w:rPr>
                <w:rFonts w:asciiTheme="majorBidi" w:hAnsiTheme="majorBidi" w:cstheme="majorBidi"/>
                <w:i/>
                <w:iCs/>
              </w:rPr>
              <w:t>17</w:t>
            </w:r>
          </w:p>
        </w:tc>
        <w:tc>
          <w:tcPr>
            <w:tcW w:w="1543" w:type="dxa"/>
            <w:vMerge/>
          </w:tcPr>
          <w:p w:rsidR="00621510" w:rsidRDefault="00621510" w:rsidP="00B9206C">
            <w:pPr>
              <w:rPr>
                <w:rFonts w:asciiTheme="majorBidi" w:hAnsiTheme="majorBidi" w:cstheme="majorBidi"/>
                <w:i/>
                <w:iCs/>
              </w:rPr>
            </w:pPr>
          </w:p>
        </w:tc>
        <w:tc>
          <w:tcPr>
            <w:tcW w:w="1286" w:type="dxa"/>
            <w:vMerge/>
          </w:tcPr>
          <w:p w:rsidR="00621510" w:rsidRDefault="00621510" w:rsidP="00B9206C">
            <w:pPr>
              <w:rPr>
                <w:rFonts w:asciiTheme="majorBidi" w:hAnsiTheme="majorBidi" w:cstheme="majorBidi"/>
                <w:i/>
                <w:iCs/>
              </w:rPr>
            </w:pPr>
          </w:p>
        </w:tc>
      </w:tr>
    </w:tbl>
    <w:p w:rsidR="00B554F8" w:rsidRDefault="00B554F8" w:rsidP="00E564B7">
      <w:pPr>
        <w:rPr>
          <w:rFonts w:asciiTheme="majorBidi" w:hAnsiTheme="majorBidi" w:cstheme="majorBidi"/>
          <w:b/>
          <w:bCs/>
          <w:color w:val="000000"/>
          <w:u w:val="single"/>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2.6 : Résultats de la question 9</w:t>
      </w:r>
    </w:p>
    <w:p w:rsidR="004F6BAD" w:rsidRDefault="004F6BAD" w:rsidP="00E564B7">
      <w:pPr>
        <w:rPr>
          <w:rFonts w:asciiTheme="majorBidi" w:hAnsiTheme="majorBidi" w:cstheme="majorBidi"/>
          <w:b/>
          <w:bCs/>
          <w:color w:val="000000"/>
          <w:u w:val="single"/>
        </w:rPr>
      </w:pPr>
    </w:p>
    <w:p w:rsidR="00605382" w:rsidRPr="001C5222" w:rsidRDefault="00621510" w:rsidP="001C5222">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9), la variable à expliquer sur laquelle l’item est lié est l’engagement. L’échelle de mesure utilisée est le classement (Rating) et les réponses sont classées sur une échelle de 1 à 3. La note moyenne des réponses dégagées auprès des réponses est 1.88/3 et le score factoriel de cet item est de 0.63.</w:t>
      </w:r>
    </w:p>
    <w:p w:rsidR="00621510" w:rsidRDefault="00621510" w:rsidP="00E564B7">
      <w:pPr>
        <w:rPr>
          <w:rFonts w:asciiTheme="majorBidi" w:hAnsiTheme="majorBidi" w:cstheme="majorBidi"/>
          <w:b/>
          <w:bCs/>
          <w:color w:val="000000"/>
          <w:u w:val="single"/>
        </w:rPr>
      </w:pPr>
    </w:p>
    <w:p w:rsidR="00E564B7" w:rsidRDefault="00E564B7" w:rsidP="002D0102">
      <w:pPr>
        <w:pStyle w:val="Paragraphedeliste"/>
        <w:numPr>
          <w:ilvl w:val="2"/>
          <w:numId w:val="39"/>
        </w:numPr>
        <w:rPr>
          <w:rFonts w:asciiTheme="majorBidi" w:hAnsiTheme="majorBidi" w:cstheme="majorBidi"/>
          <w:b/>
          <w:bCs/>
          <w:color w:val="000000"/>
          <w:u w:val="single"/>
        </w:rPr>
      </w:pPr>
      <w:r w:rsidRPr="00605382">
        <w:rPr>
          <w:rFonts w:asciiTheme="majorBidi" w:hAnsiTheme="majorBidi" w:cstheme="majorBidi"/>
          <w:b/>
          <w:bCs/>
          <w:color w:val="70AD47" w:themeColor="accent6"/>
          <w:sz w:val="24"/>
          <w:szCs w:val="24"/>
          <w:u w:val="single" w:color="1F3864" w:themeColor="accent5" w:themeShade="80"/>
        </w:rPr>
        <w:t xml:space="preserve">Les valeurs communes : </w:t>
      </w:r>
    </w:p>
    <w:p w:rsidR="00621510" w:rsidRDefault="00621510"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1C5222" w:rsidRDefault="001C5222" w:rsidP="00621510">
      <w:pPr>
        <w:pStyle w:val="Paragraphedeliste"/>
        <w:ind w:left="1428"/>
        <w:rPr>
          <w:rFonts w:asciiTheme="majorBidi" w:hAnsiTheme="majorBidi" w:cstheme="majorBidi"/>
          <w:b/>
          <w:bCs/>
          <w:color w:val="000000"/>
          <w:u w:val="single"/>
        </w:rPr>
      </w:pPr>
    </w:p>
    <w:p w:rsidR="00621510" w:rsidRDefault="00621510" w:rsidP="002D0102">
      <w:pPr>
        <w:pStyle w:val="Paragraphedeliste"/>
        <w:numPr>
          <w:ilvl w:val="0"/>
          <w:numId w:val="20"/>
        </w:numPr>
        <w:rPr>
          <w:rFonts w:asciiTheme="majorBidi" w:hAnsiTheme="majorBidi" w:cstheme="majorBidi"/>
          <w:sz w:val="24"/>
          <w:szCs w:val="24"/>
          <w:u w:val="single"/>
        </w:rPr>
      </w:pPr>
      <w:r w:rsidRPr="00621510">
        <w:rPr>
          <w:rFonts w:asciiTheme="majorBidi" w:hAnsiTheme="majorBidi" w:cstheme="majorBidi"/>
          <w:sz w:val="24"/>
          <w:szCs w:val="24"/>
          <w:u w:val="single"/>
        </w:rPr>
        <w:lastRenderedPageBreak/>
        <w:t>La variable dépendante : La confiance</w:t>
      </w:r>
    </w:p>
    <w:p w:rsidR="00605382" w:rsidRDefault="00605382" w:rsidP="00605382">
      <w:pPr>
        <w:pStyle w:val="Paragraphedeliste"/>
        <w:ind w:left="2484"/>
        <w:rPr>
          <w:rFonts w:asciiTheme="majorBidi" w:hAnsiTheme="majorBidi" w:cstheme="majorBidi"/>
          <w:sz w:val="24"/>
          <w:szCs w:val="24"/>
          <w:u w:val="single"/>
        </w:rPr>
      </w:pPr>
    </w:p>
    <w:p w:rsidR="004F6BAD" w:rsidRPr="004F6BAD" w:rsidRDefault="004F6BAD" w:rsidP="004F6BAD">
      <w:pPr>
        <w:tabs>
          <w:tab w:val="left" w:pos="6738"/>
        </w:tabs>
        <w:jc w:val="center"/>
        <w:rPr>
          <w:rFonts w:asciiTheme="majorBidi" w:hAnsiTheme="majorBidi" w:cstheme="majorBidi"/>
          <w:b/>
          <w:bCs/>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1</w:t>
      </w:r>
      <w:r w:rsidRPr="004F6BAD">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13</w:t>
      </w:r>
    </w:p>
    <w:p w:rsidR="004F6BAD" w:rsidRPr="004F6BAD" w:rsidRDefault="004F6BAD" w:rsidP="004F6BAD">
      <w:pPr>
        <w:rPr>
          <w:rFonts w:asciiTheme="majorBidi" w:hAnsiTheme="majorBidi" w:cstheme="majorBidi"/>
          <w:sz w:val="24"/>
          <w:szCs w:val="24"/>
          <w:u w:val="single"/>
        </w:rPr>
      </w:pPr>
    </w:p>
    <w:p w:rsidR="00E564B7" w:rsidRDefault="00E564B7" w:rsidP="00E564B7">
      <w:pPr>
        <w:rPr>
          <w:rFonts w:asciiTheme="majorBidi" w:hAnsiTheme="majorBidi" w:cstheme="majorBidi"/>
          <w:b/>
          <w:bCs/>
          <w:color w:val="000000"/>
          <w:u w:val="single"/>
        </w:rPr>
      </w:pPr>
      <w:r>
        <w:rPr>
          <w:rFonts w:asciiTheme="majorBidi" w:hAnsiTheme="majorBidi" w:cstheme="majorBidi"/>
          <w:noProof/>
          <w:color w:val="000000"/>
          <w:lang w:eastAsia="fr-FR"/>
        </w:rPr>
        <w:drawing>
          <wp:inline distT="0" distB="0" distL="0" distR="0" wp14:anchorId="502436F5" wp14:editId="185D39C9">
            <wp:extent cx="5486400" cy="3200400"/>
            <wp:effectExtent l="38100" t="0" r="76200" b="0"/>
            <wp:docPr id="83" name="Diagramme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621510" w:rsidRPr="0016583E" w:rsidRDefault="00621510" w:rsidP="00621510">
      <w:pPr>
        <w:rPr>
          <w:rFonts w:asciiTheme="majorBidi" w:hAnsiTheme="majorBidi" w:cstheme="majorBidi"/>
          <w:i/>
          <w:iCs/>
        </w:rPr>
      </w:pPr>
      <w:r>
        <w:rPr>
          <w:rFonts w:asciiTheme="majorBidi" w:hAnsiTheme="majorBidi" w:cstheme="majorBidi"/>
          <w:i/>
          <w:iCs/>
        </w:rPr>
        <w:t xml:space="preserve">« Question 13 : </w:t>
      </w:r>
      <w:r w:rsidRPr="0016583E">
        <w:rPr>
          <w:rFonts w:asciiTheme="majorBidi" w:hAnsiTheme="majorBidi" w:cstheme="majorBidi"/>
          <w:i/>
          <w:iCs/>
        </w:rPr>
        <w:t>Avez-vous trouvé un emploi grâce à ShoreIN.com ? »</w:t>
      </w:r>
    </w:p>
    <w:tbl>
      <w:tblPr>
        <w:tblStyle w:val="Grilledutableau"/>
        <w:tblW w:w="0" w:type="auto"/>
        <w:tblLook w:val="04A0" w:firstRow="1" w:lastRow="0" w:firstColumn="1" w:lastColumn="0" w:noHBand="0" w:noVBand="1"/>
      </w:tblPr>
      <w:tblGrid>
        <w:gridCol w:w="1614"/>
        <w:gridCol w:w="1677"/>
        <w:gridCol w:w="1552"/>
        <w:gridCol w:w="1411"/>
        <w:gridCol w:w="1536"/>
        <w:gridCol w:w="1272"/>
      </w:tblGrid>
      <w:tr w:rsidR="00621510" w:rsidTr="00B9206C">
        <w:tc>
          <w:tcPr>
            <w:tcW w:w="1614" w:type="dxa"/>
            <w:vMerge w:val="restart"/>
          </w:tcPr>
          <w:p w:rsidR="00621510" w:rsidRDefault="00621510" w:rsidP="00B9206C">
            <w:pPr>
              <w:rPr>
                <w:rFonts w:asciiTheme="majorBidi" w:hAnsiTheme="majorBidi" w:cstheme="majorBidi"/>
                <w:i/>
                <w:iCs/>
              </w:rPr>
            </w:pPr>
            <w:r>
              <w:rPr>
                <w:rFonts w:asciiTheme="majorBidi" w:hAnsiTheme="majorBidi" w:cstheme="majorBidi"/>
                <w:i/>
                <w:iCs/>
              </w:rPr>
              <w:t>Variable dépendante</w:t>
            </w:r>
          </w:p>
        </w:tc>
        <w:tc>
          <w:tcPr>
            <w:tcW w:w="1677" w:type="dxa"/>
            <w:vMerge w:val="restart"/>
          </w:tcPr>
          <w:p w:rsidR="00621510" w:rsidRDefault="00621510" w:rsidP="00B9206C">
            <w:pPr>
              <w:rPr>
                <w:rFonts w:asciiTheme="majorBidi" w:hAnsiTheme="majorBidi" w:cstheme="majorBidi"/>
                <w:i/>
                <w:iCs/>
              </w:rPr>
            </w:pPr>
            <w:r>
              <w:rPr>
                <w:rFonts w:asciiTheme="majorBidi" w:hAnsiTheme="majorBidi" w:cstheme="majorBidi"/>
                <w:i/>
                <w:iCs/>
              </w:rPr>
              <w:t>Echelle de mesure</w:t>
            </w:r>
          </w:p>
        </w:tc>
        <w:tc>
          <w:tcPr>
            <w:tcW w:w="2963" w:type="dxa"/>
            <w:gridSpan w:val="2"/>
          </w:tcPr>
          <w:p w:rsidR="00621510" w:rsidRDefault="00621510" w:rsidP="00B9206C">
            <w:pPr>
              <w:rPr>
                <w:rFonts w:asciiTheme="majorBidi" w:hAnsiTheme="majorBidi" w:cstheme="majorBidi"/>
                <w:i/>
                <w:iCs/>
              </w:rPr>
            </w:pPr>
            <w:r>
              <w:rPr>
                <w:rFonts w:asciiTheme="majorBidi" w:hAnsiTheme="majorBidi" w:cstheme="majorBidi"/>
                <w:i/>
                <w:iCs/>
              </w:rPr>
              <w:t>Résultats</w:t>
            </w:r>
          </w:p>
        </w:tc>
        <w:tc>
          <w:tcPr>
            <w:tcW w:w="1536" w:type="dxa"/>
            <w:vMerge w:val="restart"/>
          </w:tcPr>
          <w:p w:rsidR="00621510" w:rsidRDefault="00621510" w:rsidP="00B9206C">
            <w:pPr>
              <w:rPr>
                <w:rFonts w:asciiTheme="majorBidi" w:hAnsiTheme="majorBidi" w:cstheme="majorBidi"/>
                <w:i/>
                <w:iCs/>
              </w:rPr>
            </w:pPr>
            <w:r>
              <w:rPr>
                <w:rFonts w:asciiTheme="majorBidi" w:hAnsiTheme="majorBidi" w:cstheme="majorBidi"/>
                <w:i/>
                <w:iCs/>
              </w:rPr>
              <w:t>Note moyenne</w:t>
            </w:r>
          </w:p>
        </w:tc>
        <w:tc>
          <w:tcPr>
            <w:tcW w:w="1272" w:type="dxa"/>
            <w:vMerge w:val="restart"/>
          </w:tcPr>
          <w:p w:rsidR="00621510" w:rsidRDefault="00621510" w:rsidP="00B9206C">
            <w:pPr>
              <w:rPr>
                <w:rFonts w:asciiTheme="majorBidi" w:hAnsiTheme="majorBidi" w:cstheme="majorBidi"/>
                <w:i/>
                <w:iCs/>
              </w:rPr>
            </w:pPr>
            <w:r>
              <w:rPr>
                <w:rFonts w:asciiTheme="majorBidi" w:hAnsiTheme="majorBidi" w:cstheme="majorBidi"/>
                <w:i/>
                <w:iCs/>
              </w:rPr>
              <w:t>Score factoriel</w:t>
            </w:r>
          </w:p>
        </w:tc>
      </w:tr>
      <w:tr w:rsidR="00621510" w:rsidTr="004F6BAD">
        <w:trPr>
          <w:trHeight w:val="418"/>
        </w:trPr>
        <w:tc>
          <w:tcPr>
            <w:tcW w:w="1614" w:type="dxa"/>
            <w:vMerge/>
            <w:tcBorders>
              <w:bottom w:val="single" w:sz="4" w:space="0" w:color="auto"/>
            </w:tcBorders>
          </w:tcPr>
          <w:p w:rsidR="00621510" w:rsidRDefault="00621510" w:rsidP="00B9206C">
            <w:pPr>
              <w:rPr>
                <w:rFonts w:asciiTheme="majorBidi" w:hAnsiTheme="majorBidi" w:cstheme="majorBidi"/>
                <w:i/>
                <w:iCs/>
              </w:rPr>
            </w:pPr>
          </w:p>
        </w:tc>
        <w:tc>
          <w:tcPr>
            <w:tcW w:w="1677" w:type="dxa"/>
            <w:vMerge/>
            <w:tcBorders>
              <w:bottom w:val="single" w:sz="4" w:space="0" w:color="auto"/>
            </w:tcBorders>
          </w:tcPr>
          <w:p w:rsidR="00621510" w:rsidRDefault="00621510" w:rsidP="00B9206C">
            <w:pPr>
              <w:rPr>
                <w:rFonts w:asciiTheme="majorBidi" w:hAnsiTheme="majorBidi" w:cstheme="majorBidi"/>
                <w:i/>
                <w:iCs/>
              </w:rPr>
            </w:pPr>
          </w:p>
        </w:tc>
        <w:tc>
          <w:tcPr>
            <w:tcW w:w="1552" w:type="dxa"/>
            <w:tcBorders>
              <w:bottom w:val="single" w:sz="4" w:space="0" w:color="auto"/>
            </w:tcBorders>
          </w:tcPr>
          <w:p w:rsidR="00621510" w:rsidRDefault="00621510" w:rsidP="00B9206C">
            <w:pPr>
              <w:rPr>
                <w:rFonts w:asciiTheme="majorBidi" w:hAnsiTheme="majorBidi" w:cstheme="majorBidi"/>
                <w:i/>
                <w:iCs/>
              </w:rPr>
            </w:pPr>
            <w:r>
              <w:rPr>
                <w:rFonts w:asciiTheme="majorBidi" w:hAnsiTheme="majorBidi" w:cstheme="majorBidi"/>
                <w:i/>
                <w:iCs/>
              </w:rPr>
              <w:t>Réponses</w:t>
            </w:r>
          </w:p>
        </w:tc>
        <w:tc>
          <w:tcPr>
            <w:tcW w:w="1411" w:type="dxa"/>
            <w:tcBorders>
              <w:bottom w:val="single" w:sz="4" w:space="0" w:color="auto"/>
            </w:tcBorders>
          </w:tcPr>
          <w:p w:rsidR="00621510" w:rsidRDefault="00621510" w:rsidP="00B9206C">
            <w:pPr>
              <w:rPr>
                <w:rFonts w:asciiTheme="majorBidi" w:hAnsiTheme="majorBidi" w:cstheme="majorBidi"/>
                <w:i/>
                <w:iCs/>
              </w:rPr>
            </w:pPr>
            <w:r>
              <w:rPr>
                <w:rFonts w:asciiTheme="majorBidi" w:hAnsiTheme="majorBidi" w:cstheme="majorBidi"/>
                <w:i/>
                <w:iCs/>
              </w:rPr>
              <w:t>Note</w:t>
            </w:r>
          </w:p>
        </w:tc>
        <w:tc>
          <w:tcPr>
            <w:tcW w:w="1536" w:type="dxa"/>
            <w:vMerge/>
            <w:tcBorders>
              <w:bottom w:val="single" w:sz="4" w:space="0" w:color="auto"/>
            </w:tcBorders>
          </w:tcPr>
          <w:p w:rsidR="00621510" w:rsidRDefault="00621510" w:rsidP="00B9206C">
            <w:pPr>
              <w:rPr>
                <w:rFonts w:asciiTheme="majorBidi" w:hAnsiTheme="majorBidi" w:cstheme="majorBidi"/>
                <w:i/>
                <w:iCs/>
              </w:rPr>
            </w:pPr>
          </w:p>
        </w:tc>
        <w:tc>
          <w:tcPr>
            <w:tcW w:w="1272" w:type="dxa"/>
            <w:vMerge/>
            <w:tcBorders>
              <w:bottom w:val="single" w:sz="4" w:space="0" w:color="auto"/>
            </w:tcBorders>
          </w:tcPr>
          <w:p w:rsidR="00621510" w:rsidRDefault="00621510" w:rsidP="00B9206C">
            <w:pPr>
              <w:rPr>
                <w:rFonts w:asciiTheme="majorBidi" w:hAnsiTheme="majorBidi" w:cstheme="majorBidi"/>
                <w:i/>
                <w:iCs/>
              </w:rPr>
            </w:pPr>
          </w:p>
        </w:tc>
      </w:tr>
      <w:tr w:rsidR="00621510" w:rsidTr="004F6BAD">
        <w:trPr>
          <w:trHeight w:val="435"/>
        </w:trPr>
        <w:tc>
          <w:tcPr>
            <w:tcW w:w="1614" w:type="dxa"/>
            <w:vMerge w:val="restart"/>
            <w:tcBorders>
              <w:bottom w:val="nil"/>
            </w:tcBorders>
          </w:tcPr>
          <w:p w:rsidR="00621510" w:rsidRDefault="00621510" w:rsidP="00B9206C">
            <w:pPr>
              <w:rPr>
                <w:rFonts w:asciiTheme="majorBidi" w:hAnsiTheme="majorBidi" w:cstheme="majorBidi"/>
                <w:i/>
                <w:iCs/>
              </w:rPr>
            </w:pPr>
            <w:r>
              <w:rPr>
                <w:rFonts w:asciiTheme="majorBidi" w:hAnsiTheme="majorBidi" w:cstheme="majorBidi"/>
                <w:i/>
                <w:iCs/>
              </w:rPr>
              <w:t>Confiance</w:t>
            </w:r>
          </w:p>
        </w:tc>
        <w:tc>
          <w:tcPr>
            <w:tcW w:w="1677" w:type="dxa"/>
            <w:vMerge w:val="restart"/>
            <w:tcBorders>
              <w:bottom w:val="nil"/>
            </w:tcBorders>
          </w:tcPr>
          <w:p w:rsidR="00621510" w:rsidRDefault="00621510" w:rsidP="00B9206C">
            <w:pPr>
              <w:rPr>
                <w:rFonts w:asciiTheme="majorBidi" w:hAnsiTheme="majorBidi" w:cstheme="majorBidi"/>
                <w:i/>
                <w:iCs/>
              </w:rPr>
            </w:pPr>
            <w:r>
              <w:rPr>
                <w:rFonts w:asciiTheme="majorBidi" w:hAnsiTheme="majorBidi" w:cstheme="majorBidi"/>
                <w:i/>
                <w:iCs/>
              </w:rPr>
              <w:t>Question dichotomique (Oui/Non)</w:t>
            </w:r>
          </w:p>
        </w:tc>
        <w:tc>
          <w:tcPr>
            <w:tcW w:w="1552" w:type="dxa"/>
            <w:tcBorders>
              <w:bottom w:val="nil"/>
            </w:tcBorders>
          </w:tcPr>
          <w:p w:rsidR="00621510" w:rsidRDefault="00621510" w:rsidP="00B9206C">
            <w:pPr>
              <w:rPr>
                <w:rFonts w:asciiTheme="majorBidi" w:hAnsiTheme="majorBidi" w:cstheme="majorBidi"/>
                <w:i/>
                <w:iCs/>
              </w:rPr>
            </w:pPr>
            <w:r>
              <w:rPr>
                <w:rFonts w:asciiTheme="majorBidi" w:hAnsiTheme="majorBidi" w:cstheme="majorBidi"/>
                <w:i/>
                <w:iCs/>
              </w:rPr>
              <w:t>1 : Oui</w:t>
            </w:r>
          </w:p>
        </w:tc>
        <w:tc>
          <w:tcPr>
            <w:tcW w:w="1411" w:type="dxa"/>
            <w:tcBorders>
              <w:bottom w:val="nil"/>
            </w:tcBorders>
          </w:tcPr>
          <w:p w:rsidR="00621510" w:rsidRDefault="00621510" w:rsidP="00B9206C">
            <w:pPr>
              <w:rPr>
                <w:rFonts w:asciiTheme="majorBidi" w:hAnsiTheme="majorBidi" w:cstheme="majorBidi"/>
                <w:i/>
                <w:iCs/>
              </w:rPr>
            </w:pPr>
            <w:r>
              <w:rPr>
                <w:rFonts w:asciiTheme="majorBidi" w:hAnsiTheme="majorBidi" w:cstheme="majorBidi"/>
                <w:i/>
                <w:iCs/>
              </w:rPr>
              <w:t>54</w:t>
            </w:r>
          </w:p>
        </w:tc>
        <w:tc>
          <w:tcPr>
            <w:tcW w:w="1536" w:type="dxa"/>
            <w:vMerge w:val="restart"/>
            <w:tcBorders>
              <w:bottom w:val="nil"/>
            </w:tcBorders>
          </w:tcPr>
          <w:p w:rsidR="00621510" w:rsidRDefault="00621510" w:rsidP="00B9206C">
            <w:pPr>
              <w:rPr>
                <w:rFonts w:asciiTheme="majorBidi" w:hAnsiTheme="majorBidi" w:cstheme="majorBidi"/>
                <w:i/>
                <w:iCs/>
              </w:rPr>
            </w:pPr>
            <w:r>
              <w:rPr>
                <w:rFonts w:asciiTheme="majorBidi" w:hAnsiTheme="majorBidi" w:cstheme="majorBidi"/>
                <w:i/>
                <w:iCs/>
              </w:rPr>
              <w:t>1.07/2</w:t>
            </w:r>
          </w:p>
        </w:tc>
        <w:tc>
          <w:tcPr>
            <w:tcW w:w="1272" w:type="dxa"/>
            <w:vMerge w:val="restart"/>
            <w:tcBorders>
              <w:bottom w:val="nil"/>
            </w:tcBorders>
          </w:tcPr>
          <w:p w:rsidR="00621510" w:rsidRDefault="00621510" w:rsidP="00B9206C">
            <w:pPr>
              <w:rPr>
                <w:rFonts w:asciiTheme="majorBidi" w:hAnsiTheme="majorBidi" w:cstheme="majorBidi"/>
                <w:i/>
                <w:iCs/>
              </w:rPr>
            </w:pPr>
            <w:r>
              <w:rPr>
                <w:rFonts w:asciiTheme="majorBidi" w:hAnsiTheme="majorBidi" w:cstheme="majorBidi"/>
                <w:i/>
                <w:iCs/>
              </w:rPr>
              <w:t>0.56</w:t>
            </w:r>
          </w:p>
        </w:tc>
      </w:tr>
      <w:tr w:rsidR="00621510" w:rsidTr="004F6BAD">
        <w:tc>
          <w:tcPr>
            <w:tcW w:w="1614" w:type="dxa"/>
            <w:vMerge/>
            <w:tcBorders>
              <w:top w:val="nil"/>
            </w:tcBorders>
          </w:tcPr>
          <w:p w:rsidR="00621510" w:rsidRDefault="00621510" w:rsidP="00B9206C">
            <w:pPr>
              <w:rPr>
                <w:rFonts w:asciiTheme="majorBidi" w:hAnsiTheme="majorBidi" w:cstheme="majorBidi"/>
                <w:i/>
                <w:iCs/>
              </w:rPr>
            </w:pPr>
          </w:p>
        </w:tc>
        <w:tc>
          <w:tcPr>
            <w:tcW w:w="1677" w:type="dxa"/>
            <w:vMerge/>
            <w:tcBorders>
              <w:top w:val="nil"/>
            </w:tcBorders>
          </w:tcPr>
          <w:p w:rsidR="00621510" w:rsidRDefault="00621510" w:rsidP="00B9206C">
            <w:pPr>
              <w:rPr>
                <w:rFonts w:asciiTheme="majorBidi" w:hAnsiTheme="majorBidi" w:cstheme="majorBidi"/>
                <w:i/>
                <w:iCs/>
              </w:rPr>
            </w:pPr>
          </w:p>
        </w:tc>
        <w:tc>
          <w:tcPr>
            <w:tcW w:w="1552" w:type="dxa"/>
            <w:tcBorders>
              <w:top w:val="nil"/>
            </w:tcBorders>
          </w:tcPr>
          <w:p w:rsidR="00621510" w:rsidRDefault="00621510" w:rsidP="00B9206C">
            <w:pPr>
              <w:rPr>
                <w:rFonts w:asciiTheme="majorBidi" w:hAnsiTheme="majorBidi" w:cstheme="majorBidi"/>
                <w:i/>
                <w:iCs/>
              </w:rPr>
            </w:pPr>
            <w:r>
              <w:rPr>
                <w:rFonts w:asciiTheme="majorBidi" w:hAnsiTheme="majorBidi" w:cstheme="majorBidi"/>
                <w:i/>
                <w:iCs/>
              </w:rPr>
              <w:t>2 : Non</w:t>
            </w:r>
          </w:p>
        </w:tc>
        <w:tc>
          <w:tcPr>
            <w:tcW w:w="1411" w:type="dxa"/>
            <w:tcBorders>
              <w:top w:val="nil"/>
            </w:tcBorders>
          </w:tcPr>
          <w:p w:rsidR="00621510" w:rsidRDefault="00621510" w:rsidP="00B9206C">
            <w:pPr>
              <w:rPr>
                <w:rFonts w:asciiTheme="majorBidi" w:hAnsiTheme="majorBidi" w:cstheme="majorBidi"/>
                <w:i/>
                <w:iCs/>
              </w:rPr>
            </w:pPr>
            <w:r>
              <w:rPr>
                <w:rFonts w:asciiTheme="majorBidi" w:hAnsiTheme="majorBidi" w:cstheme="majorBidi"/>
                <w:i/>
                <w:iCs/>
              </w:rPr>
              <w:t>4</w:t>
            </w:r>
          </w:p>
        </w:tc>
        <w:tc>
          <w:tcPr>
            <w:tcW w:w="1536" w:type="dxa"/>
            <w:vMerge/>
            <w:tcBorders>
              <w:top w:val="nil"/>
            </w:tcBorders>
          </w:tcPr>
          <w:p w:rsidR="00621510" w:rsidRDefault="00621510" w:rsidP="00B9206C">
            <w:pPr>
              <w:rPr>
                <w:rFonts w:asciiTheme="majorBidi" w:hAnsiTheme="majorBidi" w:cstheme="majorBidi"/>
                <w:i/>
                <w:iCs/>
              </w:rPr>
            </w:pPr>
          </w:p>
        </w:tc>
        <w:tc>
          <w:tcPr>
            <w:tcW w:w="1272" w:type="dxa"/>
            <w:vMerge/>
            <w:tcBorders>
              <w:top w:val="nil"/>
            </w:tcBorders>
          </w:tcPr>
          <w:p w:rsidR="00621510" w:rsidRDefault="00621510" w:rsidP="00B9206C">
            <w:pPr>
              <w:rPr>
                <w:rFonts w:asciiTheme="majorBidi" w:hAnsiTheme="majorBidi" w:cstheme="majorBidi"/>
                <w:i/>
                <w:iCs/>
              </w:rPr>
            </w:pPr>
          </w:p>
        </w:tc>
      </w:tr>
    </w:tbl>
    <w:p w:rsidR="00621510" w:rsidRDefault="00621510" w:rsidP="00E564B7">
      <w:pPr>
        <w:rPr>
          <w:rFonts w:asciiTheme="majorBidi" w:hAnsiTheme="majorBidi" w:cstheme="majorBidi"/>
          <w:b/>
          <w:bCs/>
          <w:color w:val="000000"/>
          <w:u w:val="single"/>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2.7 : Résultats de la question 13</w:t>
      </w:r>
    </w:p>
    <w:p w:rsidR="004F6BAD" w:rsidRDefault="004F6BAD" w:rsidP="00621510">
      <w:pPr>
        <w:rPr>
          <w:rFonts w:asciiTheme="majorBidi" w:hAnsiTheme="majorBidi" w:cstheme="majorBidi"/>
          <w:color w:val="000000"/>
        </w:rPr>
      </w:pPr>
    </w:p>
    <w:p w:rsidR="00621510" w:rsidRDefault="00621510" w:rsidP="00621510">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13), la variable à expliquer sur laquelle l’item est lié est la confiance. L’échelle de mesure utilisée est la question dichotomique (Oui/Non). La note moyenne des réponses dégagées auprès des réponses est 1.07/2 et le score factoriel de cet item est de 0.56.</w:t>
      </w:r>
    </w:p>
    <w:p w:rsidR="004F6BAD" w:rsidRDefault="004F6BAD" w:rsidP="00621510">
      <w:pPr>
        <w:rPr>
          <w:rFonts w:asciiTheme="majorBidi" w:hAnsiTheme="majorBidi" w:cstheme="majorBidi"/>
          <w:color w:val="000000"/>
        </w:rPr>
      </w:pPr>
    </w:p>
    <w:p w:rsidR="004F6BAD" w:rsidRDefault="004F6BAD" w:rsidP="00621510">
      <w:pPr>
        <w:rPr>
          <w:rFonts w:asciiTheme="majorBidi" w:hAnsiTheme="majorBidi" w:cstheme="majorBidi"/>
          <w:color w:val="000000"/>
        </w:rPr>
      </w:pPr>
    </w:p>
    <w:p w:rsidR="004F6BAD" w:rsidRDefault="004F6BAD" w:rsidP="00621510">
      <w:pPr>
        <w:rPr>
          <w:rFonts w:asciiTheme="majorBidi" w:hAnsiTheme="majorBidi" w:cstheme="majorBidi"/>
          <w:color w:val="000000"/>
        </w:rPr>
      </w:pPr>
    </w:p>
    <w:p w:rsidR="004F6BAD" w:rsidRDefault="004F6BAD" w:rsidP="00621510">
      <w:pPr>
        <w:rPr>
          <w:rFonts w:asciiTheme="majorBidi" w:hAnsiTheme="majorBidi" w:cstheme="majorBidi"/>
          <w:color w:val="000000"/>
        </w:rPr>
      </w:pPr>
    </w:p>
    <w:p w:rsidR="001C5222" w:rsidRDefault="001C5222" w:rsidP="00621510">
      <w:pPr>
        <w:rPr>
          <w:rFonts w:asciiTheme="majorBidi" w:hAnsiTheme="majorBidi" w:cstheme="majorBidi"/>
          <w:color w:val="000000"/>
        </w:rPr>
      </w:pPr>
    </w:p>
    <w:p w:rsidR="00605382" w:rsidRDefault="00605382" w:rsidP="00621510">
      <w:pPr>
        <w:rPr>
          <w:rFonts w:asciiTheme="majorBidi" w:hAnsiTheme="majorBidi" w:cstheme="majorBidi"/>
          <w:color w:val="000000"/>
        </w:rPr>
      </w:pPr>
    </w:p>
    <w:p w:rsidR="004F6BAD" w:rsidRPr="004F6BAD" w:rsidRDefault="004F6BAD" w:rsidP="004F6BAD">
      <w:pPr>
        <w:tabs>
          <w:tab w:val="left" w:pos="6738"/>
        </w:tabs>
        <w:jc w:val="center"/>
        <w:rPr>
          <w:rFonts w:asciiTheme="majorBidi" w:hAnsiTheme="majorBidi" w:cstheme="majorBidi"/>
          <w:b/>
          <w:bCs/>
          <w:u w:val="single"/>
        </w:rPr>
      </w:pPr>
      <w:r w:rsidRPr="004F6BAD">
        <w:rPr>
          <w:rFonts w:asciiTheme="majorBidi" w:hAnsiTheme="majorBidi" w:cstheme="majorBidi"/>
          <w:b/>
          <w:bCs/>
          <w:color w:val="000000"/>
          <w:u w:val="single"/>
        </w:rPr>
        <w:lastRenderedPageBreak/>
        <w:t>Figure 2.1</w:t>
      </w:r>
      <w:r>
        <w:rPr>
          <w:rFonts w:asciiTheme="majorBidi" w:hAnsiTheme="majorBidi" w:cstheme="majorBidi"/>
          <w:b/>
          <w:bCs/>
          <w:color w:val="000000"/>
          <w:u w:val="single"/>
        </w:rPr>
        <w:t>2</w:t>
      </w:r>
      <w:r w:rsidRPr="004F6BAD">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16</w:t>
      </w:r>
    </w:p>
    <w:p w:rsidR="004F6BAD" w:rsidRPr="00621510" w:rsidRDefault="004F6BAD" w:rsidP="00621510">
      <w:pPr>
        <w:rPr>
          <w:rFonts w:asciiTheme="majorBidi" w:hAnsiTheme="majorBidi" w:cstheme="majorBidi"/>
          <w:color w:val="000000"/>
        </w:rPr>
      </w:pPr>
    </w:p>
    <w:p w:rsidR="00E564B7" w:rsidRDefault="00E564B7" w:rsidP="00E564B7">
      <w:pPr>
        <w:rPr>
          <w:rFonts w:asciiTheme="majorBidi" w:hAnsiTheme="majorBidi" w:cstheme="majorBidi"/>
          <w:b/>
          <w:bCs/>
          <w:color w:val="000000"/>
          <w:u w:val="single"/>
        </w:rPr>
      </w:pPr>
      <w:r>
        <w:rPr>
          <w:rFonts w:asciiTheme="majorBidi" w:hAnsiTheme="majorBidi" w:cstheme="majorBidi"/>
          <w:noProof/>
          <w:color w:val="000000"/>
          <w:lang w:eastAsia="fr-FR"/>
        </w:rPr>
        <w:drawing>
          <wp:inline distT="0" distB="0" distL="0" distR="0" wp14:anchorId="39190375" wp14:editId="0FA6833D">
            <wp:extent cx="5486400" cy="3200400"/>
            <wp:effectExtent l="38100" t="0" r="76200" b="0"/>
            <wp:docPr id="86" name="Diagramme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621510" w:rsidRDefault="00621510" w:rsidP="00621510">
      <w:pPr>
        <w:rPr>
          <w:rFonts w:asciiTheme="majorBidi" w:hAnsiTheme="majorBidi" w:cstheme="majorBidi"/>
          <w:i/>
          <w:iCs/>
        </w:rPr>
      </w:pPr>
      <w:r>
        <w:rPr>
          <w:rFonts w:asciiTheme="majorBidi" w:hAnsiTheme="majorBidi" w:cstheme="majorBidi"/>
          <w:i/>
          <w:iCs/>
        </w:rPr>
        <w:t xml:space="preserve">« Question 16 : </w:t>
      </w:r>
      <w:r w:rsidRPr="0016583E">
        <w:rPr>
          <w:rFonts w:asciiTheme="majorBidi" w:hAnsiTheme="majorBidi" w:cstheme="majorBidi"/>
          <w:i/>
          <w:iCs/>
        </w:rPr>
        <w:t>De manière générale, les annonces d’offres d’emploi sur les sites de recrutement et les réseaux sociaux répondent-elles à vos attentes ? »</w:t>
      </w:r>
    </w:p>
    <w:tbl>
      <w:tblPr>
        <w:tblStyle w:val="Grilledutableau"/>
        <w:tblW w:w="0" w:type="auto"/>
        <w:tblLook w:val="04A0" w:firstRow="1" w:lastRow="0" w:firstColumn="1" w:lastColumn="0" w:noHBand="0" w:noVBand="1"/>
      </w:tblPr>
      <w:tblGrid>
        <w:gridCol w:w="1630"/>
        <w:gridCol w:w="1538"/>
        <w:gridCol w:w="1580"/>
        <w:gridCol w:w="1443"/>
        <w:gridCol w:w="1557"/>
        <w:gridCol w:w="1314"/>
      </w:tblGrid>
      <w:tr w:rsidR="00621510" w:rsidTr="00B9206C">
        <w:tc>
          <w:tcPr>
            <w:tcW w:w="1630" w:type="dxa"/>
            <w:vMerge w:val="restart"/>
          </w:tcPr>
          <w:p w:rsidR="00621510" w:rsidRDefault="00621510" w:rsidP="00B9206C">
            <w:pPr>
              <w:rPr>
                <w:rFonts w:asciiTheme="majorBidi" w:hAnsiTheme="majorBidi" w:cstheme="majorBidi"/>
                <w:i/>
                <w:iCs/>
              </w:rPr>
            </w:pPr>
            <w:r>
              <w:rPr>
                <w:rFonts w:asciiTheme="majorBidi" w:hAnsiTheme="majorBidi" w:cstheme="majorBidi"/>
                <w:i/>
                <w:iCs/>
              </w:rPr>
              <w:t>Variable dépendante</w:t>
            </w:r>
          </w:p>
        </w:tc>
        <w:tc>
          <w:tcPr>
            <w:tcW w:w="1538" w:type="dxa"/>
            <w:vMerge w:val="restart"/>
          </w:tcPr>
          <w:p w:rsidR="00621510" w:rsidRDefault="00621510" w:rsidP="00B9206C">
            <w:pPr>
              <w:rPr>
                <w:rFonts w:asciiTheme="majorBidi" w:hAnsiTheme="majorBidi" w:cstheme="majorBidi"/>
                <w:i/>
                <w:iCs/>
              </w:rPr>
            </w:pPr>
            <w:r>
              <w:rPr>
                <w:rFonts w:asciiTheme="majorBidi" w:hAnsiTheme="majorBidi" w:cstheme="majorBidi"/>
                <w:i/>
                <w:iCs/>
              </w:rPr>
              <w:t>Echelle de mesure</w:t>
            </w:r>
          </w:p>
        </w:tc>
        <w:tc>
          <w:tcPr>
            <w:tcW w:w="3023" w:type="dxa"/>
            <w:gridSpan w:val="2"/>
          </w:tcPr>
          <w:p w:rsidR="00621510" w:rsidRDefault="00621510" w:rsidP="00B9206C">
            <w:pPr>
              <w:rPr>
                <w:rFonts w:asciiTheme="majorBidi" w:hAnsiTheme="majorBidi" w:cstheme="majorBidi"/>
                <w:i/>
                <w:iCs/>
              </w:rPr>
            </w:pPr>
            <w:r>
              <w:rPr>
                <w:rFonts w:asciiTheme="majorBidi" w:hAnsiTheme="majorBidi" w:cstheme="majorBidi"/>
                <w:i/>
                <w:iCs/>
              </w:rPr>
              <w:t>Résultats</w:t>
            </w:r>
          </w:p>
        </w:tc>
        <w:tc>
          <w:tcPr>
            <w:tcW w:w="1557" w:type="dxa"/>
            <w:vMerge w:val="restart"/>
          </w:tcPr>
          <w:p w:rsidR="00621510" w:rsidRDefault="00621510" w:rsidP="00B9206C">
            <w:pPr>
              <w:rPr>
                <w:rFonts w:asciiTheme="majorBidi" w:hAnsiTheme="majorBidi" w:cstheme="majorBidi"/>
                <w:i/>
                <w:iCs/>
              </w:rPr>
            </w:pPr>
            <w:r>
              <w:rPr>
                <w:rFonts w:asciiTheme="majorBidi" w:hAnsiTheme="majorBidi" w:cstheme="majorBidi"/>
                <w:i/>
                <w:iCs/>
              </w:rPr>
              <w:t>Note moyenne</w:t>
            </w:r>
          </w:p>
        </w:tc>
        <w:tc>
          <w:tcPr>
            <w:tcW w:w="1314" w:type="dxa"/>
            <w:vMerge w:val="restart"/>
          </w:tcPr>
          <w:p w:rsidR="00621510" w:rsidRDefault="00621510" w:rsidP="00B9206C">
            <w:pPr>
              <w:rPr>
                <w:rFonts w:asciiTheme="majorBidi" w:hAnsiTheme="majorBidi" w:cstheme="majorBidi"/>
                <w:i/>
                <w:iCs/>
              </w:rPr>
            </w:pPr>
            <w:r>
              <w:rPr>
                <w:rFonts w:asciiTheme="majorBidi" w:hAnsiTheme="majorBidi" w:cstheme="majorBidi"/>
                <w:i/>
                <w:iCs/>
              </w:rPr>
              <w:t>Score factoriel</w:t>
            </w:r>
          </w:p>
        </w:tc>
      </w:tr>
      <w:tr w:rsidR="00621510" w:rsidTr="00B9206C">
        <w:trPr>
          <w:trHeight w:val="418"/>
        </w:trPr>
        <w:tc>
          <w:tcPr>
            <w:tcW w:w="1630" w:type="dxa"/>
            <w:vMerge/>
          </w:tcPr>
          <w:p w:rsidR="00621510" w:rsidRDefault="00621510" w:rsidP="00B9206C">
            <w:pPr>
              <w:rPr>
                <w:rFonts w:asciiTheme="majorBidi" w:hAnsiTheme="majorBidi" w:cstheme="majorBidi"/>
                <w:i/>
                <w:iCs/>
              </w:rPr>
            </w:pPr>
          </w:p>
        </w:tc>
        <w:tc>
          <w:tcPr>
            <w:tcW w:w="1538" w:type="dxa"/>
            <w:vMerge/>
          </w:tcPr>
          <w:p w:rsidR="00621510" w:rsidRDefault="00621510" w:rsidP="00B9206C">
            <w:pPr>
              <w:rPr>
                <w:rFonts w:asciiTheme="majorBidi" w:hAnsiTheme="majorBidi" w:cstheme="majorBidi"/>
                <w:i/>
                <w:iCs/>
              </w:rPr>
            </w:pPr>
          </w:p>
        </w:tc>
        <w:tc>
          <w:tcPr>
            <w:tcW w:w="1580" w:type="dxa"/>
          </w:tcPr>
          <w:p w:rsidR="00621510" w:rsidRDefault="00621510" w:rsidP="00B9206C">
            <w:pPr>
              <w:rPr>
                <w:rFonts w:asciiTheme="majorBidi" w:hAnsiTheme="majorBidi" w:cstheme="majorBidi"/>
                <w:i/>
                <w:iCs/>
              </w:rPr>
            </w:pPr>
            <w:r>
              <w:rPr>
                <w:rFonts w:asciiTheme="majorBidi" w:hAnsiTheme="majorBidi" w:cstheme="majorBidi"/>
                <w:i/>
                <w:iCs/>
              </w:rPr>
              <w:t>Réponses</w:t>
            </w:r>
          </w:p>
        </w:tc>
        <w:tc>
          <w:tcPr>
            <w:tcW w:w="1443" w:type="dxa"/>
          </w:tcPr>
          <w:p w:rsidR="00621510" w:rsidRDefault="00621510" w:rsidP="00B9206C">
            <w:pPr>
              <w:rPr>
                <w:rFonts w:asciiTheme="majorBidi" w:hAnsiTheme="majorBidi" w:cstheme="majorBidi"/>
                <w:i/>
                <w:iCs/>
              </w:rPr>
            </w:pPr>
            <w:r>
              <w:rPr>
                <w:rFonts w:asciiTheme="majorBidi" w:hAnsiTheme="majorBidi" w:cstheme="majorBidi"/>
                <w:i/>
                <w:iCs/>
              </w:rPr>
              <w:t>Note</w:t>
            </w:r>
          </w:p>
        </w:tc>
        <w:tc>
          <w:tcPr>
            <w:tcW w:w="1557" w:type="dxa"/>
            <w:vMerge/>
          </w:tcPr>
          <w:p w:rsidR="00621510" w:rsidRDefault="00621510" w:rsidP="00B9206C">
            <w:pPr>
              <w:rPr>
                <w:rFonts w:asciiTheme="majorBidi" w:hAnsiTheme="majorBidi" w:cstheme="majorBidi"/>
                <w:i/>
                <w:iCs/>
              </w:rPr>
            </w:pPr>
          </w:p>
        </w:tc>
        <w:tc>
          <w:tcPr>
            <w:tcW w:w="1314" w:type="dxa"/>
            <w:vMerge/>
          </w:tcPr>
          <w:p w:rsidR="00621510" w:rsidRDefault="00621510" w:rsidP="00B9206C">
            <w:pPr>
              <w:rPr>
                <w:rFonts w:asciiTheme="majorBidi" w:hAnsiTheme="majorBidi" w:cstheme="majorBidi"/>
                <w:i/>
                <w:iCs/>
              </w:rPr>
            </w:pPr>
          </w:p>
        </w:tc>
      </w:tr>
      <w:tr w:rsidR="00621510" w:rsidTr="00B9206C">
        <w:trPr>
          <w:trHeight w:val="220"/>
        </w:trPr>
        <w:tc>
          <w:tcPr>
            <w:tcW w:w="1630" w:type="dxa"/>
            <w:vMerge w:val="restart"/>
          </w:tcPr>
          <w:p w:rsidR="00621510" w:rsidRDefault="00621510" w:rsidP="00B9206C">
            <w:pPr>
              <w:rPr>
                <w:rFonts w:asciiTheme="majorBidi" w:hAnsiTheme="majorBidi" w:cstheme="majorBidi"/>
                <w:i/>
                <w:iCs/>
              </w:rPr>
            </w:pPr>
            <w:r>
              <w:rPr>
                <w:rFonts w:asciiTheme="majorBidi" w:hAnsiTheme="majorBidi" w:cstheme="majorBidi"/>
                <w:i/>
                <w:iCs/>
              </w:rPr>
              <w:t>Confiance</w:t>
            </w:r>
          </w:p>
        </w:tc>
        <w:tc>
          <w:tcPr>
            <w:tcW w:w="1538" w:type="dxa"/>
            <w:vMerge w:val="restart"/>
          </w:tcPr>
          <w:p w:rsidR="00621510" w:rsidRDefault="00621510" w:rsidP="00B9206C">
            <w:pPr>
              <w:rPr>
                <w:rFonts w:asciiTheme="majorBidi" w:hAnsiTheme="majorBidi" w:cstheme="majorBidi"/>
                <w:i/>
                <w:iCs/>
              </w:rPr>
            </w:pPr>
            <w:r>
              <w:rPr>
                <w:rFonts w:asciiTheme="majorBidi" w:hAnsiTheme="majorBidi" w:cstheme="majorBidi"/>
                <w:i/>
                <w:iCs/>
              </w:rPr>
              <w:t>Choix multiple</w:t>
            </w:r>
          </w:p>
        </w:tc>
        <w:tc>
          <w:tcPr>
            <w:tcW w:w="1580" w:type="dxa"/>
          </w:tcPr>
          <w:p w:rsidR="00621510" w:rsidRDefault="00621510" w:rsidP="00B9206C">
            <w:pPr>
              <w:rPr>
                <w:rFonts w:asciiTheme="majorBidi" w:hAnsiTheme="majorBidi" w:cstheme="majorBidi"/>
                <w:i/>
                <w:iCs/>
              </w:rPr>
            </w:pPr>
            <w:r>
              <w:rPr>
                <w:rFonts w:asciiTheme="majorBidi" w:hAnsiTheme="majorBidi" w:cstheme="majorBidi"/>
                <w:i/>
                <w:iCs/>
              </w:rPr>
              <w:t>1 : Rarement</w:t>
            </w:r>
          </w:p>
        </w:tc>
        <w:tc>
          <w:tcPr>
            <w:tcW w:w="1443" w:type="dxa"/>
          </w:tcPr>
          <w:p w:rsidR="00621510" w:rsidRDefault="00621510" w:rsidP="00B9206C">
            <w:pPr>
              <w:rPr>
                <w:rFonts w:asciiTheme="majorBidi" w:hAnsiTheme="majorBidi" w:cstheme="majorBidi"/>
                <w:i/>
                <w:iCs/>
              </w:rPr>
            </w:pPr>
            <w:r>
              <w:rPr>
                <w:rFonts w:asciiTheme="majorBidi" w:hAnsiTheme="majorBidi" w:cstheme="majorBidi"/>
                <w:i/>
                <w:iCs/>
              </w:rPr>
              <w:t>31</w:t>
            </w:r>
          </w:p>
        </w:tc>
        <w:tc>
          <w:tcPr>
            <w:tcW w:w="1557" w:type="dxa"/>
            <w:vMerge w:val="restart"/>
          </w:tcPr>
          <w:p w:rsidR="00621510" w:rsidRDefault="00621510" w:rsidP="00B9206C">
            <w:pPr>
              <w:rPr>
                <w:rFonts w:asciiTheme="majorBidi" w:hAnsiTheme="majorBidi" w:cstheme="majorBidi"/>
                <w:i/>
                <w:iCs/>
              </w:rPr>
            </w:pPr>
            <w:r>
              <w:rPr>
                <w:rFonts w:asciiTheme="majorBidi" w:hAnsiTheme="majorBidi" w:cstheme="majorBidi"/>
                <w:i/>
                <w:iCs/>
              </w:rPr>
              <w:t>3.6/5</w:t>
            </w:r>
          </w:p>
        </w:tc>
        <w:tc>
          <w:tcPr>
            <w:tcW w:w="1314" w:type="dxa"/>
            <w:vMerge w:val="restart"/>
          </w:tcPr>
          <w:p w:rsidR="00621510" w:rsidRDefault="00621510" w:rsidP="00B9206C">
            <w:pPr>
              <w:rPr>
                <w:rFonts w:asciiTheme="majorBidi" w:hAnsiTheme="majorBidi" w:cstheme="majorBidi"/>
                <w:i/>
                <w:iCs/>
              </w:rPr>
            </w:pPr>
            <w:r>
              <w:rPr>
                <w:rFonts w:asciiTheme="majorBidi" w:hAnsiTheme="majorBidi" w:cstheme="majorBidi"/>
                <w:i/>
                <w:iCs/>
              </w:rPr>
              <w:t>0.72</w:t>
            </w:r>
          </w:p>
        </w:tc>
      </w:tr>
      <w:tr w:rsidR="00621510" w:rsidTr="00B9206C">
        <w:tc>
          <w:tcPr>
            <w:tcW w:w="1630" w:type="dxa"/>
            <w:vMerge/>
          </w:tcPr>
          <w:p w:rsidR="00621510" w:rsidRDefault="00621510" w:rsidP="00B9206C">
            <w:pPr>
              <w:rPr>
                <w:rFonts w:asciiTheme="majorBidi" w:hAnsiTheme="majorBidi" w:cstheme="majorBidi"/>
                <w:i/>
                <w:iCs/>
              </w:rPr>
            </w:pPr>
          </w:p>
        </w:tc>
        <w:tc>
          <w:tcPr>
            <w:tcW w:w="1538" w:type="dxa"/>
            <w:vMerge/>
          </w:tcPr>
          <w:p w:rsidR="00621510" w:rsidRDefault="00621510" w:rsidP="00B9206C">
            <w:pPr>
              <w:rPr>
                <w:rFonts w:asciiTheme="majorBidi" w:hAnsiTheme="majorBidi" w:cstheme="majorBidi"/>
                <w:i/>
                <w:iCs/>
              </w:rPr>
            </w:pPr>
          </w:p>
        </w:tc>
        <w:tc>
          <w:tcPr>
            <w:tcW w:w="1580" w:type="dxa"/>
          </w:tcPr>
          <w:p w:rsidR="00621510" w:rsidRDefault="00621510" w:rsidP="00B9206C">
            <w:pPr>
              <w:rPr>
                <w:rFonts w:asciiTheme="majorBidi" w:hAnsiTheme="majorBidi" w:cstheme="majorBidi"/>
                <w:i/>
                <w:iCs/>
              </w:rPr>
            </w:pPr>
            <w:r>
              <w:rPr>
                <w:rFonts w:asciiTheme="majorBidi" w:hAnsiTheme="majorBidi" w:cstheme="majorBidi"/>
                <w:i/>
                <w:iCs/>
              </w:rPr>
              <w:t>2 : Assez souvent</w:t>
            </w:r>
          </w:p>
        </w:tc>
        <w:tc>
          <w:tcPr>
            <w:tcW w:w="1443" w:type="dxa"/>
          </w:tcPr>
          <w:p w:rsidR="00621510" w:rsidRDefault="00621510" w:rsidP="00B9206C">
            <w:pPr>
              <w:rPr>
                <w:rFonts w:asciiTheme="majorBidi" w:hAnsiTheme="majorBidi" w:cstheme="majorBidi"/>
                <w:i/>
                <w:iCs/>
              </w:rPr>
            </w:pPr>
            <w:r>
              <w:rPr>
                <w:rFonts w:asciiTheme="majorBidi" w:hAnsiTheme="majorBidi" w:cstheme="majorBidi"/>
                <w:i/>
                <w:iCs/>
              </w:rPr>
              <w:t>16</w:t>
            </w:r>
          </w:p>
        </w:tc>
        <w:tc>
          <w:tcPr>
            <w:tcW w:w="1557" w:type="dxa"/>
            <w:vMerge/>
          </w:tcPr>
          <w:p w:rsidR="00621510" w:rsidRDefault="00621510" w:rsidP="00B9206C">
            <w:pPr>
              <w:rPr>
                <w:rFonts w:asciiTheme="majorBidi" w:hAnsiTheme="majorBidi" w:cstheme="majorBidi"/>
                <w:i/>
                <w:iCs/>
              </w:rPr>
            </w:pPr>
          </w:p>
        </w:tc>
        <w:tc>
          <w:tcPr>
            <w:tcW w:w="1314" w:type="dxa"/>
            <w:vMerge/>
          </w:tcPr>
          <w:p w:rsidR="00621510" w:rsidRDefault="00621510" w:rsidP="00B9206C">
            <w:pPr>
              <w:rPr>
                <w:rFonts w:asciiTheme="majorBidi" w:hAnsiTheme="majorBidi" w:cstheme="majorBidi"/>
                <w:i/>
                <w:iCs/>
              </w:rPr>
            </w:pPr>
          </w:p>
        </w:tc>
      </w:tr>
      <w:tr w:rsidR="00621510" w:rsidTr="00B9206C">
        <w:tc>
          <w:tcPr>
            <w:tcW w:w="1630" w:type="dxa"/>
            <w:vMerge/>
          </w:tcPr>
          <w:p w:rsidR="00621510" w:rsidRDefault="00621510" w:rsidP="00B9206C">
            <w:pPr>
              <w:rPr>
                <w:rFonts w:asciiTheme="majorBidi" w:hAnsiTheme="majorBidi" w:cstheme="majorBidi"/>
                <w:i/>
                <w:iCs/>
              </w:rPr>
            </w:pPr>
          </w:p>
        </w:tc>
        <w:tc>
          <w:tcPr>
            <w:tcW w:w="1538" w:type="dxa"/>
            <w:vMerge/>
          </w:tcPr>
          <w:p w:rsidR="00621510" w:rsidRDefault="00621510" w:rsidP="00B9206C">
            <w:pPr>
              <w:rPr>
                <w:rFonts w:asciiTheme="majorBidi" w:hAnsiTheme="majorBidi" w:cstheme="majorBidi"/>
                <w:i/>
                <w:iCs/>
              </w:rPr>
            </w:pPr>
          </w:p>
        </w:tc>
        <w:tc>
          <w:tcPr>
            <w:tcW w:w="1580" w:type="dxa"/>
          </w:tcPr>
          <w:p w:rsidR="00621510" w:rsidRDefault="00621510" w:rsidP="00B9206C">
            <w:pPr>
              <w:rPr>
                <w:rFonts w:asciiTheme="majorBidi" w:hAnsiTheme="majorBidi" w:cstheme="majorBidi"/>
                <w:i/>
                <w:iCs/>
              </w:rPr>
            </w:pPr>
            <w:r>
              <w:rPr>
                <w:rFonts w:asciiTheme="majorBidi" w:hAnsiTheme="majorBidi" w:cstheme="majorBidi"/>
                <w:i/>
                <w:iCs/>
              </w:rPr>
              <w:t>3 : Souvent</w:t>
            </w:r>
          </w:p>
        </w:tc>
        <w:tc>
          <w:tcPr>
            <w:tcW w:w="1443" w:type="dxa"/>
          </w:tcPr>
          <w:p w:rsidR="00621510" w:rsidRDefault="00621510" w:rsidP="00B9206C">
            <w:pPr>
              <w:rPr>
                <w:rFonts w:asciiTheme="majorBidi" w:hAnsiTheme="majorBidi" w:cstheme="majorBidi"/>
                <w:i/>
                <w:iCs/>
              </w:rPr>
            </w:pPr>
            <w:r>
              <w:rPr>
                <w:rFonts w:asciiTheme="majorBidi" w:hAnsiTheme="majorBidi" w:cstheme="majorBidi"/>
                <w:i/>
                <w:iCs/>
              </w:rPr>
              <w:t>7</w:t>
            </w:r>
          </w:p>
        </w:tc>
        <w:tc>
          <w:tcPr>
            <w:tcW w:w="1557" w:type="dxa"/>
            <w:vMerge/>
          </w:tcPr>
          <w:p w:rsidR="00621510" w:rsidRDefault="00621510" w:rsidP="00B9206C">
            <w:pPr>
              <w:rPr>
                <w:rFonts w:asciiTheme="majorBidi" w:hAnsiTheme="majorBidi" w:cstheme="majorBidi"/>
                <w:i/>
                <w:iCs/>
              </w:rPr>
            </w:pPr>
          </w:p>
        </w:tc>
        <w:tc>
          <w:tcPr>
            <w:tcW w:w="1314" w:type="dxa"/>
            <w:vMerge/>
          </w:tcPr>
          <w:p w:rsidR="00621510" w:rsidRDefault="00621510" w:rsidP="00B9206C">
            <w:pPr>
              <w:rPr>
                <w:rFonts w:asciiTheme="majorBidi" w:hAnsiTheme="majorBidi" w:cstheme="majorBidi"/>
                <w:i/>
                <w:iCs/>
              </w:rPr>
            </w:pPr>
          </w:p>
        </w:tc>
      </w:tr>
      <w:tr w:rsidR="00621510" w:rsidTr="00B9206C">
        <w:tc>
          <w:tcPr>
            <w:tcW w:w="1630" w:type="dxa"/>
            <w:vMerge/>
          </w:tcPr>
          <w:p w:rsidR="00621510" w:rsidRDefault="00621510" w:rsidP="00B9206C">
            <w:pPr>
              <w:rPr>
                <w:rFonts w:asciiTheme="majorBidi" w:hAnsiTheme="majorBidi" w:cstheme="majorBidi"/>
                <w:i/>
                <w:iCs/>
              </w:rPr>
            </w:pPr>
          </w:p>
        </w:tc>
        <w:tc>
          <w:tcPr>
            <w:tcW w:w="1538" w:type="dxa"/>
            <w:vMerge/>
          </w:tcPr>
          <w:p w:rsidR="00621510" w:rsidRDefault="00621510" w:rsidP="00B9206C">
            <w:pPr>
              <w:rPr>
                <w:rFonts w:asciiTheme="majorBidi" w:hAnsiTheme="majorBidi" w:cstheme="majorBidi"/>
                <w:i/>
                <w:iCs/>
              </w:rPr>
            </w:pPr>
          </w:p>
        </w:tc>
        <w:tc>
          <w:tcPr>
            <w:tcW w:w="1580" w:type="dxa"/>
          </w:tcPr>
          <w:p w:rsidR="00621510" w:rsidRDefault="00621510" w:rsidP="00B9206C">
            <w:pPr>
              <w:rPr>
                <w:rFonts w:asciiTheme="majorBidi" w:hAnsiTheme="majorBidi" w:cstheme="majorBidi"/>
                <w:i/>
                <w:iCs/>
              </w:rPr>
            </w:pPr>
            <w:r>
              <w:rPr>
                <w:rFonts w:asciiTheme="majorBidi" w:hAnsiTheme="majorBidi" w:cstheme="majorBidi"/>
                <w:i/>
                <w:iCs/>
              </w:rPr>
              <w:t>4 : Jamais</w:t>
            </w:r>
          </w:p>
        </w:tc>
        <w:tc>
          <w:tcPr>
            <w:tcW w:w="1443" w:type="dxa"/>
          </w:tcPr>
          <w:p w:rsidR="00621510" w:rsidRDefault="00621510" w:rsidP="00B9206C">
            <w:pPr>
              <w:rPr>
                <w:rFonts w:asciiTheme="majorBidi" w:hAnsiTheme="majorBidi" w:cstheme="majorBidi"/>
                <w:i/>
                <w:iCs/>
              </w:rPr>
            </w:pPr>
            <w:r>
              <w:rPr>
                <w:rFonts w:asciiTheme="majorBidi" w:hAnsiTheme="majorBidi" w:cstheme="majorBidi"/>
                <w:i/>
                <w:iCs/>
              </w:rPr>
              <w:t>4</w:t>
            </w:r>
          </w:p>
        </w:tc>
        <w:tc>
          <w:tcPr>
            <w:tcW w:w="1557" w:type="dxa"/>
            <w:vMerge/>
          </w:tcPr>
          <w:p w:rsidR="00621510" w:rsidRDefault="00621510" w:rsidP="00B9206C">
            <w:pPr>
              <w:rPr>
                <w:rFonts w:asciiTheme="majorBidi" w:hAnsiTheme="majorBidi" w:cstheme="majorBidi"/>
                <w:i/>
                <w:iCs/>
              </w:rPr>
            </w:pPr>
          </w:p>
        </w:tc>
        <w:tc>
          <w:tcPr>
            <w:tcW w:w="1314" w:type="dxa"/>
            <w:vMerge/>
          </w:tcPr>
          <w:p w:rsidR="00621510" w:rsidRDefault="00621510" w:rsidP="00B9206C">
            <w:pPr>
              <w:rPr>
                <w:rFonts w:asciiTheme="majorBidi" w:hAnsiTheme="majorBidi" w:cstheme="majorBidi"/>
                <w:i/>
                <w:iCs/>
              </w:rPr>
            </w:pPr>
          </w:p>
        </w:tc>
      </w:tr>
      <w:tr w:rsidR="00621510" w:rsidTr="00B9206C">
        <w:tc>
          <w:tcPr>
            <w:tcW w:w="1630" w:type="dxa"/>
            <w:vMerge/>
          </w:tcPr>
          <w:p w:rsidR="00621510" w:rsidRDefault="00621510" w:rsidP="00B9206C">
            <w:pPr>
              <w:rPr>
                <w:rFonts w:asciiTheme="majorBidi" w:hAnsiTheme="majorBidi" w:cstheme="majorBidi"/>
                <w:i/>
                <w:iCs/>
              </w:rPr>
            </w:pPr>
          </w:p>
        </w:tc>
        <w:tc>
          <w:tcPr>
            <w:tcW w:w="1538" w:type="dxa"/>
            <w:vMerge/>
          </w:tcPr>
          <w:p w:rsidR="00621510" w:rsidRDefault="00621510" w:rsidP="00B9206C">
            <w:pPr>
              <w:rPr>
                <w:rFonts w:asciiTheme="majorBidi" w:hAnsiTheme="majorBidi" w:cstheme="majorBidi"/>
                <w:i/>
                <w:iCs/>
              </w:rPr>
            </w:pPr>
          </w:p>
        </w:tc>
        <w:tc>
          <w:tcPr>
            <w:tcW w:w="1580" w:type="dxa"/>
          </w:tcPr>
          <w:p w:rsidR="00621510" w:rsidRDefault="00621510" w:rsidP="00B9206C">
            <w:pPr>
              <w:rPr>
                <w:rFonts w:asciiTheme="majorBidi" w:hAnsiTheme="majorBidi" w:cstheme="majorBidi"/>
                <w:i/>
                <w:iCs/>
              </w:rPr>
            </w:pPr>
            <w:r>
              <w:rPr>
                <w:rFonts w:asciiTheme="majorBidi" w:hAnsiTheme="majorBidi" w:cstheme="majorBidi"/>
                <w:i/>
                <w:iCs/>
              </w:rPr>
              <w:t>5 : Autre</w:t>
            </w:r>
          </w:p>
        </w:tc>
        <w:tc>
          <w:tcPr>
            <w:tcW w:w="1443" w:type="dxa"/>
          </w:tcPr>
          <w:p w:rsidR="00621510" w:rsidRDefault="00621510" w:rsidP="00B9206C">
            <w:pPr>
              <w:rPr>
                <w:rFonts w:asciiTheme="majorBidi" w:hAnsiTheme="majorBidi" w:cstheme="majorBidi"/>
                <w:i/>
                <w:iCs/>
              </w:rPr>
            </w:pPr>
            <w:r>
              <w:rPr>
                <w:rFonts w:asciiTheme="majorBidi" w:hAnsiTheme="majorBidi" w:cstheme="majorBidi"/>
                <w:i/>
                <w:iCs/>
              </w:rPr>
              <w:t>0</w:t>
            </w:r>
          </w:p>
        </w:tc>
        <w:tc>
          <w:tcPr>
            <w:tcW w:w="1557" w:type="dxa"/>
            <w:vMerge/>
          </w:tcPr>
          <w:p w:rsidR="00621510" w:rsidRDefault="00621510" w:rsidP="00B9206C">
            <w:pPr>
              <w:rPr>
                <w:rFonts w:asciiTheme="majorBidi" w:hAnsiTheme="majorBidi" w:cstheme="majorBidi"/>
                <w:i/>
                <w:iCs/>
              </w:rPr>
            </w:pPr>
          </w:p>
        </w:tc>
        <w:tc>
          <w:tcPr>
            <w:tcW w:w="1314" w:type="dxa"/>
            <w:vMerge/>
          </w:tcPr>
          <w:p w:rsidR="00621510" w:rsidRDefault="00621510" w:rsidP="00B9206C">
            <w:pPr>
              <w:rPr>
                <w:rFonts w:asciiTheme="majorBidi" w:hAnsiTheme="majorBidi" w:cstheme="majorBidi"/>
                <w:i/>
                <w:iCs/>
              </w:rPr>
            </w:pPr>
          </w:p>
        </w:tc>
      </w:tr>
    </w:tbl>
    <w:p w:rsidR="00621510" w:rsidRDefault="00621510" w:rsidP="00E564B7">
      <w:pPr>
        <w:rPr>
          <w:rFonts w:asciiTheme="majorBidi" w:hAnsiTheme="majorBidi" w:cstheme="majorBidi"/>
          <w:b/>
          <w:bCs/>
          <w:color w:val="000000"/>
          <w:u w:val="single"/>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2.8 : Résultats de la question 16</w:t>
      </w:r>
    </w:p>
    <w:p w:rsidR="004F6BAD" w:rsidRDefault="004F6BAD" w:rsidP="00621510">
      <w:pPr>
        <w:rPr>
          <w:rFonts w:asciiTheme="majorBidi" w:hAnsiTheme="majorBidi" w:cstheme="majorBidi"/>
          <w:color w:val="000000"/>
        </w:rPr>
      </w:pPr>
    </w:p>
    <w:p w:rsidR="00621510" w:rsidRDefault="00621510" w:rsidP="00621510">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16), la variable à expliquer sur laquelle l’item est lié est la confiance. L’échelle de mesure utilisée est le choix multiple et les réponses sont classées sur une échelle de 1 à 5 (1 : Rarement, 2 : Assez souvent, 3 : Souvent, 4 : Jamais, 5 : Autre). La note moyenne des réponses dégagées auprès des réponses est 3.6/5 et le score factoriel de cet item est de 0.72.</w:t>
      </w:r>
    </w:p>
    <w:p w:rsidR="00F62FD2" w:rsidRDefault="00F62FD2" w:rsidP="00621510">
      <w:pPr>
        <w:rPr>
          <w:rFonts w:asciiTheme="majorBidi" w:hAnsiTheme="majorBidi" w:cstheme="majorBidi"/>
          <w:color w:val="000000"/>
        </w:rPr>
      </w:pPr>
    </w:p>
    <w:p w:rsidR="00F62FD2" w:rsidRDefault="00F62FD2" w:rsidP="00621510">
      <w:pPr>
        <w:rPr>
          <w:rFonts w:asciiTheme="majorBidi" w:hAnsiTheme="majorBidi" w:cstheme="majorBidi"/>
          <w:color w:val="000000"/>
        </w:rPr>
      </w:pPr>
    </w:p>
    <w:p w:rsidR="00F62FD2" w:rsidRDefault="00F62FD2" w:rsidP="00621510">
      <w:pPr>
        <w:rPr>
          <w:rFonts w:asciiTheme="majorBidi" w:hAnsiTheme="majorBidi" w:cstheme="majorBidi"/>
          <w:color w:val="000000"/>
        </w:rPr>
      </w:pPr>
    </w:p>
    <w:p w:rsidR="00F62FD2" w:rsidRDefault="00F62FD2" w:rsidP="00621510">
      <w:pPr>
        <w:rPr>
          <w:rFonts w:asciiTheme="majorBidi" w:hAnsiTheme="majorBidi" w:cstheme="majorBidi"/>
          <w:color w:val="000000"/>
        </w:rPr>
      </w:pPr>
    </w:p>
    <w:p w:rsidR="00F62FD2" w:rsidRDefault="00F62FD2" w:rsidP="00621510">
      <w:pPr>
        <w:rPr>
          <w:rFonts w:asciiTheme="majorBidi" w:hAnsiTheme="majorBidi" w:cstheme="majorBidi"/>
          <w:color w:val="000000"/>
        </w:rPr>
      </w:pPr>
    </w:p>
    <w:p w:rsidR="00F62FD2" w:rsidRDefault="00F62FD2" w:rsidP="00621510">
      <w:pPr>
        <w:rPr>
          <w:rFonts w:asciiTheme="majorBidi" w:hAnsiTheme="majorBidi" w:cstheme="majorBidi"/>
          <w:color w:val="000000"/>
        </w:rPr>
      </w:pPr>
    </w:p>
    <w:p w:rsidR="00F62FD2" w:rsidRDefault="00F62FD2" w:rsidP="00621510">
      <w:pPr>
        <w:rPr>
          <w:rFonts w:asciiTheme="majorBidi" w:hAnsiTheme="majorBidi" w:cstheme="majorBidi"/>
          <w:color w:val="000000"/>
        </w:rPr>
      </w:pPr>
    </w:p>
    <w:p w:rsidR="00F62FD2" w:rsidRDefault="00F62FD2" w:rsidP="002D0102">
      <w:pPr>
        <w:pStyle w:val="Paragraphedeliste"/>
        <w:numPr>
          <w:ilvl w:val="0"/>
          <w:numId w:val="20"/>
        </w:numPr>
        <w:rPr>
          <w:rFonts w:asciiTheme="majorBidi" w:hAnsiTheme="majorBidi" w:cstheme="majorBidi"/>
          <w:sz w:val="24"/>
          <w:szCs w:val="24"/>
          <w:u w:val="single"/>
        </w:rPr>
      </w:pPr>
      <w:r w:rsidRPr="00B9206C">
        <w:rPr>
          <w:rFonts w:asciiTheme="majorBidi" w:hAnsiTheme="majorBidi" w:cstheme="majorBidi"/>
          <w:sz w:val="24"/>
          <w:szCs w:val="24"/>
          <w:u w:val="single"/>
        </w:rPr>
        <w:t>La variable dépendante : L’engagement</w:t>
      </w:r>
    </w:p>
    <w:p w:rsidR="004F6BAD" w:rsidRPr="004F6BAD" w:rsidRDefault="004F6BAD" w:rsidP="004F6BAD">
      <w:pPr>
        <w:jc w:val="center"/>
        <w:rPr>
          <w:rFonts w:asciiTheme="majorBidi" w:hAnsiTheme="majorBidi" w:cstheme="majorBidi"/>
          <w:sz w:val="24"/>
          <w:szCs w:val="24"/>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3</w:t>
      </w:r>
      <w:r w:rsidRPr="004F6BAD">
        <w:rPr>
          <w:rFonts w:asciiTheme="majorBidi" w:hAnsiTheme="majorBidi" w:cstheme="majorBidi"/>
          <w:b/>
          <w:bCs/>
          <w:color w:val="000000"/>
          <w:u w:val="single"/>
        </w:rPr>
        <w:t> : Résultats de la Question</w:t>
      </w:r>
      <w:r>
        <w:rPr>
          <w:rFonts w:asciiTheme="majorBidi" w:hAnsiTheme="majorBidi" w:cstheme="majorBidi"/>
          <w:b/>
          <w:bCs/>
          <w:color w:val="000000"/>
          <w:u w:val="single"/>
        </w:rPr>
        <w:t xml:space="preserve"> 12</w:t>
      </w:r>
    </w:p>
    <w:p w:rsidR="00F62FD2" w:rsidRPr="00F62FD2" w:rsidRDefault="00F62FD2" w:rsidP="00F62FD2">
      <w:pPr>
        <w:ind w:left="360"/>
        <w:rPr>
          <w:rFonts w:asciiTheme="majorBidi" w:hAnsiTheme="majorBidi" w:cstheme="majorBidi"/>
          <w:b/>
          <w:bCs/>
          <w:i/>
          <w:iCs/>
          <w:sz w:val="24"/>
          <w:szCs w:val="24"/>
          <w:u w:val="single"/>
        </w:rPr>
      </w:pPr>
      <w:r>
        <w:rPr>
          <w:rFonts w:asciiTheme="majorBidi" w:hAnsiTheme="majorBidi" w:cstheme="majorBidi"/>
          <w:noProof/>
          <w:color w:val="000000"/>
          <w:lang w:eastAsia="fr-FR"/>
        </w:rPr>
        <w:drawing>
          <wp:inline distT="0" distB="0" distL="0" distR="0" wp14:anchorId="2FAB6C83" wp14:editId="5E6EB2DB">
            <wp:extent cx="5486400" cy="3200400"/>
            <wp:effectExtent l="38100" t="0" r="76200" b="0"/>
            <wp:docPr id="82" name="Diagramme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F62FD2" w:rsidRDefault="00F62FD2" w:rsidP="00F62FD2">
      <w:pPr>
        <w:rPr>
          <w:rFonts w:asciiTheme="majorBidi" w:hAnsiTheme="majorBidi" w:cstheme="majorBidi"/>
          <w:i/>
          <w:iCs/>
        </w:rPr>
      </w:pPr>
      <w:r w:rsidRPr="0098727B">
        <w:rPr>
          <w:rFonts w:asciiTheme="majorBidi" w:hAnsiTheme="majorBidi" w:cstheme="majorBidi"/>
          <w:i/>
          <w:iCs/>
        </w:rPr>
        <w:t>« </w:t>
      </w:r>
      <w:r>
        <w:rPr>
          <w:rFonts w:asciiTheme="majorBidi" w:hAnsiTheme="majorBidi" w:cstheme="majorBidi"/>
          <w:i/>
          <w:iCs/>
        </w:rPr>
        <w:t>Question 12</w:t>
      </w:r>
      <w:r w:rsidRPr="0098727B">
        <w:rPr>
          <w:rFonts w:asciiTheme="majorBidi" w:hAnsiTheme="majorBidi" w:cstheme="majorBidi"/>
          <w:i/>
          <w:iCs/>
        </w:rPr>
        <w:t xml:space="preserve"> : </w:t>
      </w:r>
      <w:r>
        <w:rPr>
          <w:rFonts w:asciiTheme="majorBidi" w:hAnsiTheme="majorBidi" w:cstheme="majorBidi"/>
          <w:i/>
          <w:iCs/>
        </w:rPr>
        <w:t>Si oui, grâce à quel moyen l’avez-vous reconnu</w:t>
      </w:r>
      <w:r w:rsidRPr="0098727B">
        <w:rPr>
          <w:rFonts w:asciiTheme="majorBidi" w:hAnsiTheme="majorBidi" w:cstheme="majorBidi"/>
          <w:i/>
          <w:iCs/>
        </w:rPr>
        <w:t> ? »</w:t>
      </w:r>
    </w:p>
    <w:tbl>
      <w:tblPr>
        <w:tblStyle w:val="Grilledutableau"/>
        <w:tblW w:w="0" w:type="auto"/>
        <w:tblLook w:val="04A0" w:firstRow="1" w:lastRow="0" w:firstColumn="1" w:lastColumn="0" w:noHBand="0" w:noVBand="1"/>
      </w:tblPr>
      <w:tblGrid>
        <w:gridCol w:w="1630"/>
        <w:gridCol w:w="1200"/>
        <w:gridCol w:w="3261"/>
        <w:gridCol w:w="986"/>
        <w:gridCol w:w="998"/>
        <w:gridCol w:w="987"/>
      </w:tblGrid>
      <w:tr w:rsidR="00F62FD2" w:rsidTr="00B9206C">
        <w:tc>
          <w:tcPr>
            <w:tcW w:w="1630" w:type="dxa"/>
            <w:vMerge w:val="restart"/>
          </w:tcPr>
          <w:p w:rsidR="00F62FD2" w:rsidRDefault="00F62FD2" w:rsidP="00B9206C">
            <w:pPr>
              <w:rPr>
                <w:rFonts w:asciiTheme="majorBidi" w:hAnsiTheme="majorBidi" w:cstheme="majorBidi"/>
                <w:i/>
                <w:iCs/>
              </w:rPr>
            </w:pPr>
            <w:r>
              <w:rPr>
                <w:rFonts w:asciiTheme="majorBidi" w:hAnsiTheme="majorBidi" w:cstheme="majorBidi"/>
                <w:i/>
                <w:iCs/>
              </w:rPr>
              <w:t>Variable dépendante</w:t>
            </w:r>
          </w:p>
        </w:tc>
        <w:tc>
          <w:tcPr>
            <w:tcW w:w="1200" w:type="dxa"/>
            <w:vMerge w:val="restart"/>
          </w:tcPr>
          <w:p w:rsidR="00F62FD2" w:rsidRDefault="00F62FD2" w:rsidP="00B9206C">
            <w:pPr>
              <w:rPr>
                <w:rFonts w:asciiTheme="majorBidi" w:hAnsiTheme="majorBidi" w:cstheme="majorBidi"/>
                <w:i/>
                <w:iCs/>
              </w:rPr>
            </w:pPr>
            <w:r>
              <w:rPr>
                <w:rFonts w:asciiTheme="majorBidi" w:hAnsiTheme="majorBidi" w:cstheme="majorBidi"/>
                <w:i/>
                <w:iCs/>
              </w:rPr>
              <w:t>Echelle de mesure</w:t>
            </w:r>
          </w:p>
        </w:tc>
        <w:tc>
          <w:tcPr>
            <w:tcW w:w="4247" w:type="dxa"/>
            <w:gridSpan w:val="2"/>
          </w:tcPr>
          <w:p w:rsidR="00F62FD2" w:rsidRDefault="00F62FD2" w:rsidP="00B9206C">
            <w:pPr>
              <w:rPr>
                <w:rFonts w:asciiTheme="majorBidi" w:hAnsiTheme="majorBidi" w:cstheme="majorBidi"/>
                <w:i/>
                <w:iCs/>
              </w:rPr>
            </w:pPr>
            <w:r>
              <w:rPr>
                <w:rFonts w:asciiTheme="majorBidi" w:hAnsiTheme="majorBidi" w:cstheme="majorBidi"/>
                <w:i/>
                <w:iCs/>
              </w:rPr>
              <w:t>Résultats</w:t>
            </w:r>
          </w:p>
        </w:tc>
        <w:tc>
          <w:tcPr>
            <w:tcW w:w="998" w:type="dxa"/>
            <w:vMerge w:val="restart"/>
          </w:tcPr>
          <w:p w:rsidR="00F62FD2" w:rsidRDefault="00F62FD2" w:rsidP="00B9206C">
            <w:pPr>
              <w:rPr>
                <w:rFonts w:asciiTheme="majorBidi" w:hAnsiTheme="majorBidi" w:cstheme="majorBidi"/>
                <w:i/>
                <w:iCs/>
              </w:rPr>
            </w:pPr>
            <w:r>
              <w:rPr>
                <w:rFonts w:asciiTheme="majorBidi" w:hAnsiTheme="majorBidi" w:cstheme="majorBidi"/>
                <w:i/>
                <w:iCs/>
              </w:rPr>
              <w:t>Note moyenne</w:t>
            </w:r>
          </w:p>
        </w:tc>
        <w:tc>
          <w:tcPr>
            <w:tcW w:w="987" w:type="dxa"/>
            <w:vMerge w:val="restart"/>
          </w:tcPr>
          <w:p w:rsidR="00F62FD2" w:rsidRDefault="00F62FD2" w:rsidP="00B9206C">
            <w:pPr>
              <w:rPr>
                <w:rFonts w:asciiTheme="majorBidi" w:hAnsiTheme="majorBidi" w:cstheme="majorBidi"/>
                <w:i/>
                <w:iCs/>
              </w:rPr>
            </w:pPr>
            <w:r>
              <w:rPr>
                <w:rFonts w:asciiTheme="majorBidi" w:hAnsiTheme="majorBidi" w:cstheme="majorBidi"/>
                <w:i/>
                <w:iCs/>
              </w:rPr>
              <w:t>Score factoriel</w:t>
            </w:r>
          </w:p>
        </w:tc>
      </w:tr>
      <w:tr w:rsidR="00F62FD2" w:rsidTr="00B9206C">
        <w:trPr>
          <w:trHeight w:val="418"/>
        </w:trPr>
        <w:tc>
          <w:tcPr>
            <w:tcW w:w="1630" w:type="dxa"/>
            <w:vMerge/>
          </w:tcPr>
          <w:p w:rsidR="00F62FD2" w:rsidRDefault="00F62FD2" w:rsidP="00B9206C">
            <w:pPr>
              <w:rPr>
                <w:rFonts w:asciiTheme="majorBidi" w:hAnsiTheme="majorBidi" w:cstheme="majorBidi"/>
                <w:i/>
                <w:iCs/>
              </w:rPr>
            </w:pPr>
          </w:p>
        </w:tc>
        <w:tc>
          <w:tcPr>
            <w:tcW w:w="1200" w:type="dxa"/>
            <w:vMerge/>
          </w:tcPr>
          <w:p w:rsidR="00F62FD2" w:rsidRDefault="00F62FD2" w:rsidP="00B9206C">
            <w:pPr>
              <w:rPr>
                <w:rFonts w:asciiTheme="majorBidi" w:hAnsiTheme="majorBidi" w:cstheme="majorBidi"/>
                <w:i/>
                <w:iCs/>
              </w:rPr>
            </w:pPr>
          </w:p>
        </w:tc>
        <w:tc>
          <w:tcPr>
            <w:tcW w:w="3261" w:type="dxa"/>
          </w:tcPr>
          <w:p w:rsidR="00F62FD2" w:rsidRDefault="00F62FD2" w:rsidP="00B9206C">
            <w:pPr>
              <w:rPr>
                <w:rFonts w:asciiTheme="majorBidi" w:hAnsiTheme="majorBidi" w:cstheme="majorBidi"/>
                <w:i/>
                <w:iCs/>
              </w:rPr>
            </w:pPr>
            <w:r>
              <w:rPr>
                <w:rFonts w:asciiTheme="majorBidi" w:hAnsiTheme="majorBidi" w:cstheme="majorBidi"/>
                <w:i/>
                <w:iCs/>
              </w:rPr>
              <w:t>Réponses</w:t>
            </w:r>
          </w:p>
        </w:tc>
        <w:tc>
          <w:tcPr>
            <w:tcW w:w="986" w:type="dxa"/>
          </w:tcPr>
          <w:p w:rsidR="00F62FD2" w:rsidRDefault="00F62FD2" w:rsidP="00B9206C">
            <w:pPr>
              <w:rPr>
                <w:rFonts w:asciiTheme="majorBidi" w:hAnsiTheme="majorBidi" w:cstheme="majorBidi"/>
                <w:i/>
                <w:iCs/>
              </w:rPr>
            </w:pPr>
            <w:r>
              <w:rPr>
                <w:rFonts w:asciiTheme="majorBidi" w:hAnsiTheme="majorBidi" w:cstheme="majorBidi"/>
                <w:i/>
                <w:iCs/>
              </w:rPr>
              <w:t>Note</w:t>
            </w:r>
          </w:p>
        </w:tc>
        <w:tc>
          <w:tcPr>
            <w:tcW w:w="998" w:type="dxa"/>
            <w:vMerge/>
          </w:tcPr>
          <w:p w:rsidR="00F62FD2" w:rsidRDefault="00F62FD2" w:rsidP="00B9206C">
            <w:pPr>
              <w:rPr>
                <w:rFonts w:asciiTheme="majorBidi" w:hAnsiTheme="majorBidi" w:cstheme="majorBidi"/>
                <w:i/>
                <w:iCs/>
              </w:rPr>
            </w:pPr>
          </w:p>
        </w:tc>
        <w:tc>
          <w:tcPr>
            <w:tcW w:w="987" w:type="dxa"/>
            <w:vMerge/>
          </w:tcPr>
          <w:p w:rsidR="00F62FD2" w:rsidRDefault="00F62FD2" w:rsidP="00B9206C">
            <w:pPr>
              <w:rPr>
                <w:rFonts w:asciiTheme="majorBidi" w:hAnsiTheme="majorBidi" w:cstheme="majorBidi"/>
                <w:i/>
                <w:iCs/>
              </w:rPr>
            </w:pPr>
          </w:p>
        </w:tc>
      </w:tr>
      <w:tr w:rsidR="00F62FD2" w:rsidTr="00B9206C">
        <w:trPr>
          <w:trHeight w:val="220"/>
        </w:trPr>
        <w:tc>
          <w:tcPr>
            <w:tcW w:w="1630" w:type="dxa"/>
            <w:vMerge w:val="restart"/>
          </w:tcPr>
          <w:p w:rsidR="00F62FD2" w:rsidRDefault="00F62FD2" w:rsidP="00B9206C">
            <w:pPr>
              <w:rPr>
                <w:rFonts w:asciiTheme="majorBidi" w:hAnsiTheme="majorBidi" w:cstheme="majorBidi"/>
                <w:i/>
                <w:iCs/>
              </w:rPr>
            </w:pPr>
            <w:r>
              <w:rPr>
                <w:rFonts w:asciiTheme="majorBidi" w:hAnsiTheme="majorBidi" w:cstheme="majorBidi"/>
                <w:i/>
                <w:iCs/>
              </w:rPr>
              <w:t>Engagement</w:t>
            </w:r>
          </w:p>
        </w:tc>
        <w:tc>
          <w:tcPr>
            <w:tcW w:w="1200" w:type="dxa"/>
            <w:vMerge w:val="restart"/>
          </w:tcPr>
          <w:p w:rsidR="00F62FD2" w:rsidRDefault="00F62FD2" w:rsidP="00B9206C">
            <w:pPr>
              <w:rPr>
                <w:rFonts w:asciiTheme="majorBidi" w:hAnsiTheme="majorBidi" w:cstheme="majorBidi"/>
                <w:i/>
                <w:iCs/>
              </w:rPr>
            </w:pPr>
            <w:r>
              <w:rPr>
                <w:rFonts w:asciiTheme="majorBidi" w:hAnsiTheme="majorBidi" w:cstheme="majorBidi"/>
                <w:i/>
                <w:iCs/>
              </w:rPr>
              <w:t>Choix multiple</w:t>
            </w:r>
          </w:p>
        </w:tc>
        <w:tc>
          <w:tcPr>
            <w:tcW w:w="3261" w:type="dxa"/>
          </w:tcPr>
          <w:p w:rsidR="00F62FD2" w:rsidRDefault="00F62FD2" w:rsidP="00B9206C">
            <w:pPr>
              <w:rPr>
                <w:rFonts w:asciiTheme="majorBidi" w:hAnsiTheme="majorBidi" w:cstheme="majorBidi"/>
                <w:i/>
                <w:iCs/>
              </w:rPr>
            </w:pPr>
            <w:r>
              <w:rPr>
                <w:rFonts w:asciiTheme="majorBidi" w:hAnsiTheme="majorBidi" w:cstheme="majorBidi"/>
                <w:i/>
                <w:iCs/>
              </w:rPr>
              <w:t>1 : Invitation d’une personne</w:t>
            </w:r>
          </w:p>
        </w:tc>
        <w:tc>
          <w:tcPr>
            <w:tcW w:w="986" w:type="dxa"/>
          </w:tcPr>
          <w:p w:rsidR="00F62FD2" w:rsidRDefault="00F62FD2" w:rsidP="00B9206C">
            <w:pPr>
              <w:rPr>
                <w:rFonts w:asciiTheme="majorBidi" w:hAnsiTheme="majorBidi" w:cstheme="majorBidi"/>
                <w:i/>
                <w:iCs/>
              </w:rPr>
            </w:pPr>
            <w:r>
              <w:rPr>
                <w:rFonts w:asciiTheme="majorBidi" w:hAnsiTheme="majorBidi" w:cstheme="majorBidi"/>
                <w:i/>
                <w:iCs/>
              </w:rPr>
              <w:t>16</w:t>
            </w:r>
          </w:p>
        </w:tc>
        <w:tc>
          <w:tcPr>
            <w:tcW w:w="998" w:type="dxa"/>
            <w:vMerge w:val="restart"/>
          </w:tcPr>
          <w:p w:rsidR="00F62FD2" w:rsidRDefault="00F62FD2" w:rsidP="00B9206C">
            <w:pPr>
              <w:rPr>
                <w:rFonts w:asciiTheme="majorBidi" w:hAnsiTheme="majorBidi" w:cstheme="majorBidi"/>
                <w:i/>
                <w:iCs/>
              </w:rPr>
            </w:pPr>
            <w:r>
              <w:rPr>
                <w:rFonts w:asciiTheme="majorBidi" w:hAnsiTheme="majorBidi" w:cstheme="majorBidi"/>
                <w:i/>
                <w:iCs/>
              </w:rPr>
              <w:t>2.91/5</w:t>
            </w:r>
          </w:p>
        </w:tc>
        <w:tc>
          <w:tcPr>
            <w:tcW w:w="987" w:type="dxa"/>
            <w:vMerge w:val="restart"/>
          </w:tcPr>
          <w:p w:rsidR="00F62FD2" w:rsidRDefault="00F62FD2" w:rsidP="00B9206C">
            <w:pPr>
              <w:rPr>
                <w:rFonts w:asciiTheme="majorBidi" w:hAnsiTheme="majorBidi" w:cstheme="majorBidi"/>
                <w:i/>
                <w:iCs/>
              </w:rPr>
            </w:pPr>
            <w:r>
              <w:rPr>
                <w:rFonts w:asciiTheme="majorBidi" w:hAnsiTheme="majorBidi" w:cstheme="majorBidi"/>
                <w:i/>
                <w:iCs/>
              </w:rPr>
              <w:t>0.58</w:t>
            </w:r>
          </w:p>
        </w:tc>
      </w:tr>
      <w:tr w:rsidR="00F62FD2" w:rsidTr="00B9206C">
        <w:tc>
          <w:tcPr>
            <w:tcW w:w="1630" w:type="dxa"/>
            <w:vMerge/>
          </w:tcPr>
          <w:p w:rsidR="00F62FD2" w:rsidRDefault="00F62FD2" w:rsidP="00B9206C">
            <w:pPr>
              <w:rPr>
                <w:rFonts w:asciiTheme="majorBidi" w:hAnsiTheme="majorBidi" w:cstheme="majorBidi"/>
                <w:i/>
                <w:iCs/>
              </w:rPr>
            </w:pPr>
          </w:p>
        </w:tc>
        <w:tc>
          <w:tcPr>
            <w:tcW w:w="1200" w:type="dxa"/>
            <w:vMerge/>
          </w:tcPr>
          <w:p w:rsidR="00F62FD2" w:rsidRDefault="00F62FD2" w:rsidP="00B9206C">
            <w:pPr>
              <w:rPr>
                <w:rFonts w:asciiTheme="majorBidi" w:hAnsiTheme="majorBidi" w:cstheme="majorBidi"/>
                <w:i/>
                <w:iCs/>
              </w:rPr>
            </w:pPr>
          </w:p>
        </w:tc>
        <w:tc>
          <w:tcPr>
            <w:tcW w:w="3261" w:type="dxa"/>
          </w:tcPr>
          <w:p w:rsidR="00F62FD2" w:rsidRDefault="00F62FD2" w:rsidP="00B9206C">
            <w:pPr>
              <w:rPr>
                <w:rFonts w:asciiTheme="majorBidi" w:hAnsiTheme="majorBidi" w:cstheme="majorBidi"/>
                <w:i/>
                <w:iCs/>
              </w:rPr>
            </w:pPr>
            <w:r>
              <w:rPr>
                <w:rFonts w:asciiTheme="majorBidi" w:hAnsiTheme="majorBidi" w:cstheme="majorBidi"/>
                <w:i/>
                <w:iCs/>
              </w:rPr>
              <w:t>2 : Sur un réseau social comme Linkedin ou Facebook</w:t>
            </w:r>
          </w:p>
        </w:tc>
        <w:tc>
          <w:tcPr>
            <w:tcW w:w="986" w:type="dxa"/>
          </w:tcPr>
          <w:p w:rsidR="00F62FD2" w:rsidRDefault="00F62FD2" w:rsidP="00B9206C">
            <w:pPr>
              <w:rPr>
                <w:rFonts w:asciiTheme="majorBidi" w:hAnsiTheme="majorBidi" w:cstheme="majorBidi"/>
                <w:i/>
                <w:iCs/>
              </w:rPr>
            </w:pPr>
            <w:r>
              <w:rPr>
                <w:rFonts w:asciiTheme="majorBidi" w:hAnsiTheme="majorBidi" w:cstheme="majorBidi"/>
                <w:i/>
                <w:iCs/>
              </w:rPr>
              <w:t>15</w:t>
            </w:r>
          </w:p>
        </w:tc>
        <w:tc>
          <w:tcPr>
            <w:tcW w:w="998" w:type="dxa"/>
            <w:vMerge/>
          </w:tcPr>
          <w:p w:rsidR="00F62FD2" w:rsidRDefault="00F62FD2" w:rsidP="00B9206C">
            <w:pPr>
              <w:rPr>
                <w:rFonts w:asciiTheme="majorBidi" w:hAnsiTheme="majorBidi" w:cstheme="majorBidi"/>
                <w:i/>
                <w:iCs/>
              </w:rPr>
            </w:pPr>
          </w:p>
        </w:tc>
        <w:tc>
          <w:tcPr>
            <w:tcW w:w="987" w:type="dxa"/>
            <w:vMerge/>
          </w:tcPr>
          <w:p w:rsidR="00F62FD2" w:rsidRDefault="00F62FD2" w:rsidP="00B9206C">
            <w:pPr>
              <w:rPr>
                <w:rFonts w:asciiTheme="majorBidi" w:hAnsiTheme="majorBidi" w:cstheme="majorBidi"/>
                <w:i/>
                <w:iCs/>
              </w:rPr>
            </w:pPr>
          </w:p>
        </w:tc>
      </w:tr>
      <w:tr w:rsidR="00F62FD2" w:rsidTr="00B9206C">
        <w:tc>
          <w:tcPr>
            <w:tcW w:w="1630" w:type="dxa"/>
            <w:vMerge/>
          </w:tcPr>
          <w:p w:rsidR="00F62FD2" w:rsidRDefault="00F62FD2" w:rsidP="00B9206C">
            <w:pPr>
              <w:rPr>
                <w:rFonts w:asciiTheme="majorBidi" w:hAnsiTheme="majorBidi" w:cstheme="majorBidi"/>
                <w:i/>
                <w:iCs/>
              </w:rPr>
            </w:pPr>
          </w:p>
        </w:tc>
        <w:tc>
          <w:tcPr>
            <w:tcW w:w="1200" w:type="dxa"/>
            <w:vMerge/>
          </w:tcPr>
          <w:p w:rsidR="00F62FD2" w:rsidRDefault="00F62FD2" w:rsidP="00B9206C">
            <w:pPr>
              <w:rPr>
                <w:rFonts w:asciiTheme="majorBidi" w:hAnsiTheme="majorBidi" w:cstheme="majorBidi"/>
                <w:i/>
                <w:iCs/>
              </w:rPr>
            </w:pPr>
          </w:p>
        </w:tc>
        <w:tc>
          <w:tcPr>
            <w:tcW w:w="3261" w:type="dxa"/>
          </w:tcPr>
          <w:p w:rsidR="00F62FD2" w:rsidRDefault="00F62FD2" w:rsidP="00B9206C">
            <w:pPr>
              <w:rPr>
                <w:rFonts w:asciiTheme="majorBidi" w:hAnsiTheme="majorBidi" w:cstheme="majorBidi"/>
                <w:i/>
                <w:iCs/>
              </w:rPr>
            </w:pPr>
            <w:r>
              <w:rPr>
                <w:rFonts w:asciiTheme="majorBidi" w:hAnsiTheme="majorBidi" w:cstheme="majorBidi"/>
                <w:i/>
                <w:iCs/>
              </w:rPr>
              <w:t>3 : Par recherche sur Internet</w:t>
            </w:r>
          </w:p>
        </w:tc>
        <w:tc>
          <w:tcPr>
            <w:tcW w:w="986" w:type="dxa"/>
          </w:tcPr>
          <w:p w:rsidR="00F62FD2" w:rsidRDefault="00F62FD2" w:rsidP="00B9206C">
            <w:pPr>
              <w:rPr>
                <w:rFonts w:asciiTheme="majorBidi" w:hAnsiTheme="majorBidi" w:cstheme="majorBidi"/>
                <w:i/>
                <w:iCs/>
              </w:rPr>
            </w:pPr>
            <w:r>
              <w:rPr>
                <w:rFonts w:asciiTheme="majorBidi" w:hAnsiTheme="majorBidi" w:cstheme="majorBidi"/>
                <w:i/>
                <w:iCs/>
              </w:rPr>
              <w:t>7</w:t>
            </w:r>
          </w:p>
        </w:tc>
        <w:tc>
          <w:tcPr>
            <w:tcW w:w="998" w:type="dxa"/>
            <w:vMerge/>
          </w:tcPr>
          <w:p w:rsidR="00F62FD2" w:rsidRDefault="00F62FD2" w:rsidP="00B9206C">
            <w:pPr>
              <w:rPr>
                <w:rFonts w:asciiTheme="majorBidi" w:hAnsiTheme="majorBidi" w:cstheme="majorBidi"/>
                <w:i/>
                <w:iCs/>
              </w:rPr>
            </w:pPr>
          </w:p>
        </w:tc>
        <w:tc>
          <w:tcPr>
            <w:tcW w:w="987" w:type="dxa"/>
            <w:vMerge/>
          </w:tcPr>
          <w:p w:rsidR="00F62FD2" w:rsidRDefault="00F62FD2" w:rsidP="00B9206C">
            <w:pPr>
              <w:rPr>
                <w:rFonts w:asciiTheme="majorBidi" w:hAnsiTheme="majorBidi" w:cstheme="majorBidi"/>
                <w:i/>
                <w:iCs/>
              </w:rPr>
            </w:pPr>
          </w:p>
        </w:tc>
      </w:tr>
      <w:tr w:rsidR="00F62FD2" w:rsidTr="00B9206C">
        <w:tc>
          <w:tcPr>
            <w:tcW w:w="1630" w:type="dxa"/>
            <w:vMerge/>
          </w:tcPr>
          <w:p w:rsidR="00F62FD2" w:rsidRDefault="00F62FD2" w:rsidP="00B9206C">
            <w:pPr>
              <w:rPr>
                <w:rFonts w:asciiTheme="majorBidi" w:hAnsiTheme="majorBidi" w:cstheme="majorBidi"/>
                <w:i/>
                <w:iCs/>
              </w:rPr>
            </w:pPr>
          </w:p>
        </w:tc>
        <w:tc>
          <w:tcPr>
            <w:tcW w:w="1200" w:type="dxa"/>
            <w:vMerge/>
          </w:tcPr>
          <w:p w:rsidR="00F62FD2" w:rsidRDefault="00F62FD2" w:rsidP="00B9206C">
            <w:pPr>
              <w:rPr>
                <w:rFonts w:asciiTheme="majorBidi" w:hAnsiTheme="majorBidi" w:cstheme="majorBidi"/>
                <w:i/>
                <w:iCs/>
              </w:rPr>
            </w:pPr>
          </w:p>
        </w:tc>
        <w:tc>
          <w:tcPr>
            <w:tcW w:w="3261" w:type="dxa"/>
          </w:tcPr>
          <w:p w:rsidR="00F62FD2" w:rsidRDefault="00F62FD2" w:rsidP="009D629E">
            <w:pPr>
              <w:rPr>
                <w:rFonts w:asciiTheme="majorBidi" w:hAnsiTheme="majorBidi" w:cstheme="majorBidi"/>
                <w:i/>
                <w:iCs/>
              </w:rPr>
            </w:pPr>
            <w:r>
              <w:rPr>
                <w:rFonts w:asciiTheme="majorBidi" w:hAnsiTheme="majorBidi" w:cstheme="majorBidi"/>
                <w:i/>
                <w:iCs/>
              </w:rPr>
              <w:t xml:space="preserve">4 : </w:t>
            </w:r>
            <w:r w:rsidR="009D629E">
              <w:rPr>
                <w:rFonts w:asciiTheme="majorBidi" w:hAnsiTheme="majorBidi" w:cstheme="majorBidi"/>
                <w:i/>
                <w:iCs/>
              </w:rPr>
              <w:t>E-mail</w:t>
            </w:r>
          </w:p>
        </w:tc>
        <w:tc>
          <w:tcPr>
            <w:tcW w:w="986" w:type="dxa"/>
          </w:tcPr>
          <w:p w:rsidR="00F62FD2" w:rsidRDefault="009D629E" w:rsidP="00B9206C">
            <w:pPr>
              <w:rPr>
                <w:rFonts w:asciiTheme="majorBidi" w:hAnsiTheme="majorBidi" w:cstheme="majorBidi"/>
                <w:i/>
                <w:iCs/>
              </w:rPr>
            </w:pPr>
            <w:r>
              <w:rPr>
                <w:rFonts w:asciiTheme="majorBidi" w:hAnsiTheme="majorBidi" w:cstheme="majorBidi"/>
                <w:i/>
                <w:iCs/>
              </w:rPr>
              <w:t>0</w:t>
            </w:r>
          </w:p>
        </w:tc>
        <w:tc>
          <w:tcPr>
            <w:tcW w:w="998" w:type="dxa"/>
            <w:vMerge/>
          </w:tcPr>
          <w:p w:rsidR="00F62FD2" w:rsidRDefault="00F62FD2" w:rsidP="00B9206C">
            <w:pPr>
              <w:rPr>
                <w:rFonts w:asciiTheme="majorBidi" w:hAnsiTheme="majorBidi" w:cstheme="majorBidi"/>
                <w:i/>
                <w:iCs/>
              </w:rPr>
            </w:pPr>
          </w:p>
        </w:tc>
        <w:tc>
          <w:tcPr>
            <w:tcW w:w="987" w:type="dxa"/>
            <w:vMerge/>
          </w:tcPr>
          <w:p w:rsidR="00F62FD2" w:rsidRDefault="00F62FD2" w:rsidP="00B9206C">
            <w:pPr>
              <w:rPr>
                <w:rFonts w:asciiTheme="majorBidi" w:hAnsiTheme="majorBidi" w:cstheme="majorBidi"/>
                <w:i/>
                <w:iCs/>
              </w:rPr>
            </w:pPr>
          </w:p>
        </w:tc>
      </w:tr>
      <w:tr w:rsidR="00F62FD2" w:rsidTr="00B9206C">
        <w:tc>
          <w:tcPr>
            <w:tcW w:w="1630" w:type="dxa"/>
            <w:vMerge/>
          </w:tcPr>
          <w:p w:rsidR="00F62FD2" w:rsidRDefault="00F62FD2" w:rsidP="00B9206C">
            <w:pPr>
              <w:rPr>
                <w:rFonts w:asciiTheme="majorBidi" w:hAnsiTheme="majorBidi" w:cstheme="majorBidi"/>
                <w:i/>
                <w:iCs/>
              </w:rPr>
            </w:pPr>
          </w:p>
        </w:tc>
        <w:tc>
          <w:tcPr>
            <w:tcW w:w="1200" w:type="dxa"/>
            <w:vMerge/>
          </w:tcPr>
          <w:p w:rsidR="00F62FD2" w:rsidRDefault="00F62FD2" w:rsidP="00B9206C">
            <w:pPr>
              <w:rPr>
                <w:rFonts w:asciiTheme="majorBidi" w:hAnsiTheme="majorBidi" w:cstheme="majorBidi"/>
                <w:i/>
                <w:iCs/>
              </w:rPr>
            </w:pPr>
          </w:p>
        </w:tc>
        <w:tc>
          <w:tcPr>
            <w:tcW w:w="3261" w:type="dxa"/>
          </w:tcPr>
          <w:p w:rsidR="00F62FD2" w:rsidRDefault="00F62FD2" w:rsidP="009D629E">
            <w:pPr>
              <w:rPr>
                <w:rFonts w:asciiTheme="majorBidi" w:hAnsiTheme="majorBidi" w:cstheme="majorBidi"/>
                <w:i/>
                <w:iCs/>
              </w:rPr>
            </w:pPr>
            <w:r>
              <w:rPr>
                <w:rFonts w:asciiTheme="majorBidi" w:hAnsiTheme="majorBidi" w:cstheme="majorBidi"/>
                <w:i/>
                <w:iCs/>
              </w:rPr>
              <w:t xml:space="preserve">5 : </w:t>
            </w:r>
            <w:r w:rsidR="009D629E">
              <w:rPr>
                <w:rFonts w:asciiTheme="majorBidi" w:hAnsiTheme="majorBidi" w:cstheme="majorBidi"/>
                <w:i/>
                <w:iCs/>
              </w:rPr>
              <w:t>Autre</w:t>
            </w:r>
          </w:p>
        </w:tc>
        <w:tc>
          <w:tcPr>
            <w:tcW w:w="986" w:type="dxa"/>
          </w:tcPr>
          <w:p w:rsidR="00F62FD2" w:rsidRDefault="009D629E" w:rsidP="00B9206C">
            <w:pPr>
              <w:rPr>
                <w:rFonts w:asciiTheme="majorBidi" w:hAnsiTheme="majorBidi" w:cstheme="majorBidi"/>
                <w:i/>
                <w:iCs/>
              </w:rPr>
            </w:pPr>
            <w:r>
              <w:rPr>
                <w:rFonts w:asciiTheme="majorBidi" w:hAnsiTheme="majorBidi" w:cstheme="majorBidi"/>
                <w:i/>
                <w:iCs/>
              </w:rPr>
              <w:t>4</w:t>
            </w:r>
          </w:p>
        </w:tc>
        <w:tc>
          <w:tcPr>
            <w:tcW w:w="998" w:type="dxa"/>
            <w:vMerge/>
          </w:tcPr>
          <w:p w:rsidR="00F62FD2" w:rsidRDefault="00F62FD2" w:rsidP="00B9206C">
            <w:pPr>
              <w:rPr>
                <w:rFonts w:asciiTheme="majorBidi" w:hAnsiTheme="majorBidi" w:cstheme="majorBidi"/>
                <w:i/>
                <w:iCs/>
              </w:rPr>
            </w:pPr>
          </w:p>
        </w:tc>
        <w:tc>
          <w:tcPr>
            <w:tcW w:w="987" w:type="dxa"/>
            <w:vMerge/>
          </w:tcPr>
          <w:p w:rsidR="00F62FD2" w:rsidRDefault="00F62FD2" w:rsidP="00B9206C">
            <w:pPr>
              <w:rPr>
                <w:rFonts w:asciiTheme="majorBidi" w:hAnsiTheme="majorBidi" w:cstheme="majorBidi"/>
                <w:i/>
                <w:iCs/>
              </w:rPr>
            </w:pPr>
          </w:p>
        </w:tc>
      </w:tr>
    </w:tbl>
    <w:p w:rsidR="00621510" w:rsidRDefault="00621510" w:rsidP="00621510">
      <w:pPr>
        <w:rPr>
          <w:rFonts w:asciiTheme="majorBidi" w:hAnsiTheme="majorBidi" w:cstheme="majorBidi"/>
          <w:color w:val="000000"/>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2.9 : Résultats de la question 12</w:t>
      </w:r>
    </w:p>
    <w:p w:rsidR="004F6BAD" w:rsidRDefault="004F6BAD" w:rsidP="009D629E">
      <w:pPr>
        <w:jc w:val="both"/>
        <w:rPr>
          <w:rFonts w:asciiTheme="majorBidi" w:hAnsiTheme="majorBidi" w:cstheme="majorBidi"/>
          <w:color w:val="000000"/>
        </w:rPr>
      </w:pPr>
    </w:p>
    <w:p w:rsidR="00F62FD2" w:rsidRDefault="00F62FD2" w:rsidP="009D629E">
      <w:pPr>
        <w:jc w:val="both"/>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w:t>
      </w:r>
      <w:r w:rsidR="009D629E">
        <w:rPr>
          <w:rFonts w:asciiTheme="majorBidi" w:hAnsiTheme="majorBidi" w:cstheme="majorBidi"/>
          <w:color w:val="000000"/>
        </w:rPr>
        <w:t>2</w:t>
      </w:r>
      <w:r>
        <w:rPr>
          <w:rFonts w:asciiTheme="majorBidi" w:hAnsiTheme="majorBidi" w:cstheme="majorBidi"/>
          <w:color w:val="000000"/>
        </w:rPr>
        <w:t xml:space="preserve">), la variable à expliquer sur laquelle l’item est lié est l’engagement. L’échelle de mesure utilisée est le choix multiple et les réponses sont classées sur une échelle de 1 à </w:t>
      </w:r>
      <w:r w:rsidR="009D629E">
        <w:rPr>
          <w:rFonts w:asciiTheme="majorBidi" w:hAnsiTheme="majorBidi" w:cstheme="majorBidi"/>
          <w:color w:val="000000"/>
        </w:rPr>
        <w:t>5</w:t>
      </w:r>
      <w:r>
        <w:rPr>
          <w:rFonts w:asciiTheme="majorBidi" w:hAnsiTheme="majorBidi" w:cstheme="majorBidi"/>
          <w:color w:val="000000"/>
        </w:rPr>
        <w:t xml:space="preserve"> (1 : </w:t>
      </w:r>
      <w:r w:rsidR="009D629E">
        <w:rPr>
          <w:rFonts w:asciiTheme="majorBidi" w:hAnsiTheme="majorBidi" w:cstheme="majorBidi"/>
          <w:color w:val="000000"/>
        </w:rPr>
        <w:t>Invitation d’une personne</w:t>
      </w:r>
      <w:r>
        <w:rPr>
          <w:rFonts w:asciiTheme="majorBidi" w:hAnsiTheme="majorBidi" w:cstheme="majorBidi"/>
          <w:color w:val="000000"/>
        </w:rPr>
        <w:t>, 2 :</w:t>
      </w:r>
      <w:r w:rsidR="009D629E">
        <w:rPr>
          <w:rFonts w:asciiTheme="majorBidi" w:hAnsiTheme="majorBidi" w:cstheme="majorBidi"/>
          <w:color w:val="000000"/>
        </w:rPr>
        <w:t xml:space="preserve"> </w:t>
      </w:r>
      <w:r w:rsidR="009D629E" w:rsidRPr="009D629E">
        <w:rPr>
          <w:rFonts w:asciiTheme="majorBidi" w:hAnsiTheme="majorBidi" w:cstheme="majorBidi"/>
          <w:color w:val="000000"/>
        </w:rPr>
        <w:t>Sur un réseau social comme Linkedin ou Facebook</w:t>
      </w:r>
      <w:r>
        <w:rPr>
          <w:rFonts w:asciiTheme="majorBidi" w:hAnsiTheme="majorBidi" w:cstheme="majorBidi"/>
          <w:color w:val="000000"/>
        </w:rPr>
        <w:t xml:space="preserve">, 3 : </w:t>
      </w:r>
      <w:r w:rsidR="009D629E" w:rsidRPr="009D629E">
        <w:rPr>
          <w:rFonts w:asciiTheme="majorBidi" w:hAnsiTheme="majorBidi" w:cstheme="majorBidi"/>
          <w:color w:val="000000"/>
        </w:rPr>
        <w:t>Par recherche sur Internet</w:t>
      </w:r>
      <w:r>
        <w:rPr>
          <w:rFonts w:asciiTheme="majorBidi" w:hAnsiTheme="majorBidi" w:cstheme="majorBidi"/>
          <w:color w:val="000000"/>
        </w:rPr>
        <w:t xml:space="preserve">, 4 : </w:t>
      </w:r>
      <w:r w:rsidR="009D629E" w:rsidRPr="009D629E">
        <w:rPr>
          <w:rFonts w:asciiTheme="majorBidi" w:hAnsiTheme="majorBidi" w:cstheme="majorBidi"/>
          <w:color w:val="000000"/>
        </w:rPr>
        <w:t>E-mail</w:t>
      </w:r>
      <w:r w:rsidR="009D629E">
        <w:rPr>
          <w:rFonts w:asciiTheme="majorBidi" w:hAnsiTheme="majorBidi" w:cstheme="majorBidi"/>
          <w:color w:val="000000"/>
        </w:rPr>
        <w:t>, 5 : Autre</w:t>
      </w:r>
      <w:r>
        <w:rPr>
          <w:rFonts w:asciiTheme="majorBidi" w:hAnsiTheme="majorBidi" w:cstheme="majorBidi"/>
          <w:color w:val="000000"/>
        </w:rPr>
        <w:t xml:space="preserve">). La note moyenne des réponses dégagées auprès des réponses est </w:t>
      </w:r>
      <w:r w:rsidR="009D629E">
        <w:rPr>
          <w:rFonts w:asciiTheme="majorBidi" w:hAnsiTheme="majorBidi" w:cstheme="majorBidi"/>
          <w:color w:val="000000"/>
        </w:rPr>
        <w:t>2.91/5</w:t>
      </w:r>
      <w:r>
        <w:rPr>
          <w:rFonts w:asciiTheme="majorBidi" w:hAnsiTheme="majorBidi" w:cstheme="majorBidi"/>
          <w:color w:val="000000"/>
        </w:rPr>
        <w:t xml:space="preserve"> et le score factoriel de cet item est de 0.</w:t>
      </w:r>
      <w:r w:rsidR="009D629E">
        <w:rPr>
          <w:rFonts w:asciiTheme="majorBidi" w:hAnsiTheme="majorBidi" w:cstheme="majorBidi"/>
          <w:color w:val="000000"/>
        </w:rPr>
        <w:t>58</w:t>
      </w:r>
      <w:r>
        <w:rPr>
          <w:rFonts w:asciiTheme="majorBidi" w:hAnsiTheme="majorBidi" w:cstheme="majorBidi"/>
          <w:color w:val="000000"/>
        </w:rPr>
        <w:t>.</w:t>
      </w:r>
    </w:p>
    <w:p w:rsidR="00621510" w:rsidRDefault="00621510" w:rsidP="00621510">
      <w:pPr>
        <w:rPr>
          <w:rFonts w:asciiTheme="majorBidi" w:hAnsiTheme="majorBidi" w:cstheme="majorBidi"/>
          <w:color w:val="000000"/>
        </w:rPr>
      </w:pPr>
    </w:p>
    <w:p w:rsidR="00621510" w:rsidRDefault="00621510" w:rsidP="00621510">
      <w:pPr>
        <w:rPr>
          <w:rFonts w:asciiTheme="majorBidi" w:hAnsiTheme="majorBidi" w:cstheme="majorBidi"/>
          <w:color w:val="000000"/>
        </w:rPr>
      </w:pPr>
    </w:p>
    <w:p w:rsidR="00621510" w:rsidRPr="00621510" w:rsidRDefault="00621510" w:rsidP="00621510">
      <w:pPr>
        <w:rPr>
          <w:rFonts w:asciiTheme="majorBidi" w:hAnsiTheme="majorBidi" w:cstheme="majorBidi"/>
          <w:color w:val="000000"/>
        </w:rPr>
      </w:pPr>
    </w:p>
    <w:p w:rsidR="00E564B7" w:rsidRPr="00605382" w:rsidRDefault="00E564B7"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605382">
        <w:rPr>
          <w:rFonts w:asciiTheme="majorBidi" w:hAnsiTheme="majorBidi" w:cstheme="majorBidi"/>
          <w:b/>
          <w:bCs/>
          <w:color w:val="70AD47" w:themeColor="accent6"/>
          <w:sz w:val="24"/>
          <w:szCs w:val="24"/>
          <w:u w:val="single" w:color="1F3864" w:themeColor="accent5" w:themeShade="80"/>
        </w:rPr>
        <w:lastRenderedPageBreak/>
        <w:t xml:space="preserve">La participation active : </w:t>
      </w:r>
    </w:p>
    <w:p w:rsidR="00621510" w:rsidRDefault="00621510" w:rsidP="00621510">
      <w:pPr>
        <w:pStyle w:val="Paragraphedeliste"/>
        <w:ind w:left="1428"/>
        <w:rPr>
          <w:rFonts w:asciiTheme="majorBidi" w:hAnsiTheme="majorBidi" w:cstheme="majorBidi"/>
          <w:b/>
          <w:bCs/>
          <w:color w:val="000000"/>
          <w:u w:val="single"/>
        </w:rPr>
      </w:pPr>
    </w:p>
    <w:p w:rsidR="00621510" w:rsidRDefault="00621510" w:rsidP="002D0102">
      <w:pPr>
        <w:pStyle w:val="Paragraphedeliste"/>
        <w:numPr>
          <w:ilvl w:val="0"/>
          <w:numId w:val="21"/>
        </w:numPr>
        <w:rPr>
          <w:rFonts w:asciiTheme="majorBidi" w:hAnsiTheme="majorBidi" w:cstheme="majorBidi"/>
          <w:sz w:val="24"/>
          <w:szCs w:val="24"/>
          <w:u w:val="single"/>
        </w:rPr>
      </w:pPr>
      <w:r w:rsidRPr="00621510">
        <w:rPr>
          <w:rFonts w:asciiTheme="majorBidi" w:hAnsiTheme="majorBidi" w:cstheme="majorBidi"/>
          <w:sz w:val="24"/>
          <w:szCs w:val="24"/>
          <w:u w:val="single"/>
        </w:rPr>
        <w:t>La variable dépendante : La confiance</w:t>
      </w:r>
    </w:p>
    <w:p w:rsidR="004F6BAD" w:rsidRDefault="004F6BAD" w:rsidP="004F6BAD">
      <w:pPr>
        <w:ind w:left="1416"/>
        <w:rPr>
          <w:rFonts w:asciiTheme="majorBidi" w:hAnsiTheme="majorBidi" w:cstheme="majorBidi"/>
          <w:b/>
          <w:bCs/>
          <w:color w:val="000000"/>
          <w:u w:val="single"/>
        </w:rPr>
      </w:pPr>
    </w:p>
    <w:p w:rsidR="004F6BAD" w:rsidRPr="004F6BAD" w:rsidRDefault="004F6BAD" w:rsidP="004F6BAD">
      <w:pPr>
        <w:ind w:left="1416"/>
        <w:jc w:val="center"/>
        <w:rPr>
          <w:rFonts w:asciiTheme="majorBidi" w:hAnsiTheme="majorBidi" w:cstheme="majorBidi"/>
          <w:sz w:val="24"/>
          <w:szCs w:val="24"/>
          <w:u w:val="single"/>
        </w:rPr>
      </w:pPr>
      <w:r w:rsidRPr="004F6BAD">
        <w:rPr>
          <w:rFonts w:asciiTheme="majorBidi" w:hAnsiTheme="majorBidi" w:cstheme="majorBidi"/>
          <w:b/>
          <w:bCs/>
          <w:color w:val="000000"/>
          <w:u w:val="single"/>
        </w:rPr>
        <w:t>Figure 2.1</w:t>
      </w:r>
      <w:r>
        <w:rPr>
          <w:rFonts w:asciiTheme="majorBidi" w:hAnsiTheme="majorBidi" w:cstheme="majorBidi"/>
          <w:b/>
          <w:bCs/>
          <w:color w:val="000000"/>
          <w:u w:val="single"/>
        </w:rPr>
        <w:t>4</w:t>
      </w:r>
      <w:r w:rsidRPr="004F6BAD">
        <w:rPr>
          <w:rFonts w:asciiTheme="majorBidi" w:hAnsiTheme="majorBidi" w:cstheme="majorBidi"/>
          <w:b/>
          <w:bCs/>
          <w:color w:val="000000"/>
          <w:u w:val="single"/>
        </w:rPr>
        <w:t> : Résultats de la Question</w:t>
      </w:r>
      <w:r>
        <w:rPr>
          <w:rFonts w:asciiTheme="majorBidi" w:hAnsiTheme="majorBidi" w:cstheme="majorBidi"/>
          <w:b/>
          <w:bCs/>
          <w:color w:val="000000"/>
          <w:u w:val="single"/>
        </w:rPr>
        <w:t xml:space="preserve"> 5</w:t>
      </w:r>
    </w:p>
    <w:p w:rsidR="00621510" w:rsidRPr="00621510" w:rsidRDefault="00621510" w:rsidP="00621510">
      <w:pPr>
        <w:rPr>
          <w:rFonts w:asciiTheme="majorBidi" w:hAnsiTheme="majorBidi" w:cstheme="majorBidi"/>
          <w:sz w:val="24"/>
          <w:szCs w:val="24"/>
          <w:u w:val="single"/>
        </w:rPr>
      </w:pPr>
      <w:r>
        <w:rPr>
          <w:rFonts w:asciiTheme="majorBidi" w:hAnsiTheme="majorBidi" w:cstheme="majorBidi"/>
          <w:noProof/>
          <w:color w:val="000000"/>
          <w:lang w:eastAsia="fr-FR"/>
        </w:rPr>
        <w:drawing>
          <wp:inline distT="0" distB="0" distL="0" distR="0" wp14:anchorId="2D02F90F" wp14:editId="661981B3">
            <wp:extent cx="5486400" cy="3200400"/>
            <wp:effectExtent l="38100" t="0" r="38100" b="0"/>
            <wp:docPr id="75" name="Diagramme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621510" w:rsidRPr="0016583E" w:rsidRDefault="00621510" w:rsidP="00621510">
      <w:pPr>
        <w:rPr>
          <w:rFonts w:asciiTheme="majorBidi" w:hAnsiTheme="majorBidi" w:cstheme="majorBidi"/>
          <w:i/>
          <w:iCs/>
        </w:rPr>
      </w:pPr>
      <w:r>
        <w:rPr>
          <w:rFonts w:asciiTheme="majorBidi" w:hAnsiTheme="majorBidi" w:cstheme="majorBidi"/>
          <w:i/>
          <w:iCs/>
        </w:rPr>
        <w:t>« </w:t>
      </w:r>
      <w:r w:rsidRPr="0016583E">
        <w:rPr>
          <w:rFonts w:asciiTheme="majorBidi" w:hAnsiTheme="majorBidi" w:cstheme="majorBidi"/>
          <w:i/>
          <w:iCs/>
        </w:rPr>
        <w:t>Question 5 : Combien de fois consultez-vous les sites de recrutement ?</w:t>
      </w:r>
      <w:r>
        <w:rPr>
          <w:rFonts w:asciiTheme="majorBidi" w:hAnsiTheme="majorBidi" w:cstheme="majorBidi"/>
          <w:i/>
          <w:iCs/>
        </w:rPr>
        <w:t> »</w:t>
      </w:r>
    </w:p>
    <w:tbl>
      <w:tblPr>
        <w:tblStyle w:val="Grilledutableau"/>
        <w:tblW w:w="0" w:type="auto"/>
        <w:tblLook w:val="04A0" w:firstRow="1" w:lastRow="0" w:firstColumn="1" w:lastColumn="0" w:noHBand="0" w:noVBand="1"/>
      </w:tblPr>
      <w:tblGrid>
        <w:gridCol w:w="1631"/>
        <w:gridCol w:w="1539"/>
        <w:gridCol w:w="1573"/>
        <w:gridCol w:w="1444"/>
        <w:gridCol w:w="1559"/>
        <w:gridCol w:w="1316"/>
      </w:tblGrid>
      <w:tr w:rsidR="00621510" w:rsidTr="00B9206C">
        <w:tc>
          <w:tcPr>
            <w:tcW w:w="1631" w:type="dxa"/>
            <w:vMerge w:val="restart"/>
          </w:tcPr>
          <w:p w:rsidR="00621510" w:rsidRDefault="00621510" w:rsidP="00B9206C">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621510" w:rsidRDefault="00621510" w:rsidP="00B9206C">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621510" w:rsidRDefault="00621510" w:rsidP="00B9206C">
            <w:pPr>
              <w:rPr>
                <w:rFonts w:asciiTheme="majorBidi" w:hAnsiTheme="majorBidi" w:cstheme="majorBidi"/>
                <w:i/>
                <w:iCs/>
              </w:rPr>
            </w:pPr>
            <w:r>
              <w:rPr>
                <w:rFonts w:asciiTheme="majorBidi" w:hAnsiTheme="majorBidi" w:cstheme="majorBidi"/>
                <w:i/>
                <w:iCs/>
              </w:rPr>
              <w:t>Résultats</w:t>
            </w:r>
          </w:p>
        </w:tc>
        <w:tc>
          <w:tcPr>
            <w:tcW w:w="1559" w:type="dxa"/>
            <w:vMerge w:val="restart"/>
          </w:tcPr>
          <w:p w:rsidR="00621510" w:rsidRDefault="00621510" w:rsidP="00B9206C">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621510" w:rsidRDefault="00621510" w:rsidP="00B9206C">
            <w:pPr>
              <w:rPr>
                <w:rFonts w:asciiTheme="majorBidi" w:hAnsiTheme="majorBidi" w:cstheme="majorBidi"/>
                <w:i/>
                <w:iCs/>
              </w:rPr>
            </w:pPr>
            <w:r>
              <w:rPr>
                <w:rFonts w:asciiTheme="majorBidi" w:hAnsiTheme="majorBidi" w:cstheme="majorBidi"/>
                <w:i/>
                <w:iCs/>
              </w:rPr>
              <w:t>Score factoriel</w:t>
            </w:r>
          </w:p>
        </w:tc>
      </w:tr>
      <w:tr w:rsidR="00621510" w:rsidTr="00B9206C">
        <w:trPr>
          <w:trHeight w:val="418"/>
        </w:trPr>
        <w:tc>
          <w:tcPr>
            <w:tcW w:w="1631" w:type="dxa"/>
            <w:vMerge/>
          </w:tcPr>
          <w:p w:rsidR="00621510" w:rsidRDefault="00621510" w:rsidP="00B9206C">
            <w:pPr>
              <w:rPr>
                <w:rFonts w:asciiTheme="majorBidi" w:hAnsiTheme="majorBidi" w:cstheme="majorBidi"/>
                <w:i/>
                <w:iCs/>
              </w:rPr>
            </w:pPr>
          </w:p>
        </w:tc>
        <w:tc>
          <w:tcPr>
            <w:tcW w:w="1539" w:type="dxa"/>
            <w:vMerge/>
          </w:tcPr>
          <w:p w:rsidR="00621510" w:rsidRDefault="00621510" w:rsidP="00B9206C">
            <w:pPr>
              <w:rPr>
                <w:rFonts w:asciiTheme="majorBidi" w:hAnsiTheme="majorBidi" w:cstheme="majorBidi"/>
                <w:i/>
                <w:iCs/>
              </w:rPr>
            </w:pPr>
          </w:p>
        </w:tc>
        <w:tc>
          <w:tcPr>
            <w:tcW w:w="1573" w:type="dxa"/>
          </w:tcPr>
          <w:p w:rsidR="00621510" w:rsidRDefault="00621510" w:rsidP="00B9206C">
            <w:pPr>
              <w:rPr>
                <w:rFonts w:asciiTheme="majorBidi" w:hAnsiTheme="majorBidi" w:cstheme="majorBidi"/>
                <w:i/>
                <w:iCs/>
              </w:rPr>
            </w:pPr>
            <w:r>
              <w:rPr>
                <w:rFonts w:asciiTheme="majorBidi" w:hAnsiTheme="majorBidi" w:cstheme="majorBidi"/>
                <w:i/>
                <w:iCs/>
              </w:rPr>
              <w:t>Réponses</w:t>
            </w:r>
          </w:p>
        </w:tc>
        <w:tc>
          <w:tcPr>
            <w:tcW w:w="1444" w:type="dxa"/>
          </w:tcPr>
          <w:p w:rsidR="00621510" w:rsidRDefault="00621510" w:rsidP="00B9206C">
            <w:pPr>
              <w:rPr>
                <w:rFonts w:asciiTheme="majorBidi" w:hAnsiTheme="majorBidi" w:cstheme="majorBidi"/>
                <w:i/>
                <w:iCs/>
              </w:rPr>
            </w:pPr>
            <w:r>
              <w:rPr>
                <w:rFonts w:asciiTheme="majorBidi" w:hAnsiTheme="majorBidi" w:cstheme="majorBidi"/>
                <w:i/>
                <w:iCs/>
              </w:rPr>
              <w:t>Note</w:t>
            </w:r>
          </w:p>
        </w:tc>
        <w:tc>
          <w:tcPr>
            <w:tcW w:w="1559" w:type="dxa"/>
            <w:vMerge/>
          </w:tcPr>
          <w:p w:rsidR="00621510" w:rsidRDefault="00621510" w:rsidP="00B9206C">
            <w:pPr>
              <w:rPr>
                <w:rFonts w:asciiTheme="majorBidi" w:hAnsiTheme="majorBidi" w:cstheme="majorBidi"/>
                <w:i/>
                <w:iCs/>
              </w:rPr>
            </w:pPr>
          </w:p>
        </w:tc>
        <w:tc>
          <w:tcPr>
            <w:tcW w:w="1316" w:type="dxa"/>
            <w:vMerge/>
          </w:tcPr>
          <w:p w:rsidR="00621510" w:rsidRDefault="00621510" w:rsidP="00B9206C">
            <w:pPr>
              <w:rPr>
                <w:rFonts w:asciiTheme="majorBidi" w:hAnsiTheme="majorBidi" w:cstheme="majorBidi"/>
                <w:i/>
                <w:iCs/>
              </w:rPr>
            </w:pPr>
          </w:p>
        </w:tc>
      </w:tr>
      <w:tr w:rsidR="00621510" w:rsidTr="00B9206C">
        <w:trPr>
          <w:trHeight w:val="220"/>
        </w:trPr>
        <w:tc>
          <w:tcPr>
            <w:tcW w:w="1631" w:type="dxa"/>
            <w:vMerge w:val="restart"/>
          </w:tcPr>
          <w:p w:rsidR="00621510" w:rsidRDefault="00621510" w:rsidP="00B9206C">
            <w:pPr>
              <w:rPr>
                <w:rFonts w:asciiTheme="majorBidi" w:hAnsiTheme="majorBidi" w:cstheme="majorBidi"/>
                <w:i/>
                <w:iCs/>
              </w:rPr>
            </w:pPr>
            <w:r>
              <w:rPr>
                <w:rFonts w:asciiTheme="majorBidi" w:hAnsiTheme="majorBidi" w:cstheme="majorBidi"/>
                <w:i/>
                <w:iCs/>
              </w:rPr>
              <w:t>Confiance</w:t>
            </w:r>
          </w:p>
        </w:tc>
        <w:tc>
          <w:tcPr>
            <w:tcW w:w="1539" w:type="dxa"/>
            <w:vMerge w:val="restart"/>
          </w:tcPr>
          <w:p w:rsidR="00621510" w:rsidRDefault="00621510" w:rsidP="00B9206C">
            <w:pPr>
              <w:rPr>
                <w:rFonts w:asciiTheme="majorBidi" w:hAnsiTheme="majorBidi" w:cstheme="majorBidi"/>
                <w:i/>
                <w:iCs/>
              </w:rPr>
            </w:pPr>
            <w:r>
              <w:rPr>
                <w:rFonts w:asciiTheme="majorBidi" w:hAnsiTheme="majorBidi" w:cstheme="majorBidi"/>
                <w:i/>
                <w:iCs/>
              </w:rPr>
              <w:t>Choix multiple</w:t>
            </w:r>
          </w:p>
        </w:tc>
        <w:tc>
          <w:tcPr>
            <w:tcW w:w="1573" w:type="dxa"/>
          </w:tcPr>
          <w:p w:rsidR="00621510" w:rsidRDefault="00621510" w:rsidP="00B9206C">
            <w:pPr>
              <w:rPr>
                <w:rFonts w:asciiTheme="majorBidi" w:hAnsiTheme="majorBidi" w:cstheme="majorBidi"/>
                <w:i/>
                <w:iCs/>
              </w:rPr>
            </w:pPr>
            <w:r>
              <w:rPr>
                <w:rFonts w:asciiTheme="majorBidi" w:hAnsiTheme="majorBidi" w:cstheme="majorBidi"/>
                <w:i/>
                <w:iCs/>
              </w:rPr>
              <w:t>1 : Toujours</w:t>
            </w:r>
          </w:p>
        </w:tc>
        <w:tc>
          <w:tcPr>
            <w:tcW w:w="1444" w:type="dxa"/>
          </w:tcPr>
          <w:p w:rsidR="00621510" w:rsidRDefault="00621510" w:rsidP="00B9206C">
            <w:pPr>
              <w:rPr>
                <w:rFonts w:asciiTheme="majorBidi" w:hAnsiTheme="majorBidi" w:cstheme="majorBidi"/>
                <w:i/>
                <w:iCs/>
              </w:rPr>
            </w:pPr>
            <w:r>
              <w:rPr>
                <w:rFonts w:asciiTheme="majorBidi" w:hAnsiTheme="majorBidi" w:cstheme="majorBidi"/>
                <w:i/>
                <w:iCs/>
              </w:rPr>
              <w:t>16</w:t>
            </w:r>
          </w:p>
        </w:tc>
        <w:tc>
          <w:tcPr>
            <w:tcW w:w="1559" w:type="dxa"/>
            <w:vMerge w:val="restart"/>
          </w:tcPr>
          <w:p w:rsidR="00621510" w:rsidRDefault="00621510" w:rsidP="00B9206C">
            <w:pPr>
              <w:rPr>
                <w:rFonts w:asciiTheme="majorBidi" w:hAnsiTheme="majorBidi" w:cstheme="majorBidi"/>
                <w:i/>
                <w:iCs/>
              </w:rPr>
            </w:pPr>
            <w:r>
              <w:rPr>
                <w:rFonts w:asciiTheme="majorBidi" w:hAnsiTheme="majorBidi" w:cstheme="majorBidi"/>
                <w:i/>
                <w:iCs/>
              </w:rPr>
              <w:t>2.47/4</w:t>
            </w:r>
          </w:p>
        </w:tc>
        <w:tc>
          <w:tcPr>
            <w:tcW w:w="1316" w:type="dxa"/>
            <w:vMerge w:val="restart"/>
          </w:tcPr>
          <w:p w:rsidR="00621510" w:rsidRDefault="00621510" w:rsidP="00B9206C">
            <w:pPr>
              <w:rPr>
                <w:rFonts w:asciiTheme="majorBidi" w:hAnsiTheme="majorBidi" w:cstheme="majorBidi"/>
                <w:i/>
                <w:iCs/>
              </w:rPr>
            </w:pPr>
            <w:r>
              <w:rPr>
                <w:rFonts w:asciiTheme="majorBidi" w:hAnsiTheme="majorBidi" w:cstheme="majorBidi"/>
                <w:i/>
                <w:iCs/>
              </w:rPr>
              <w:t>0.62</w:t>
            </w:r>
          </w:p>
        </w:tc>
      </w:tr>
      <w:tr w:rsidR="00621510" w:rsidTr="00B9206C">
        <w:tc>
          <w:tcPr>
            <w:tcW w:w="1631" w:type="dxa"/>
            <w:vMerge/>
          </w:tcPr>
          <w:p w:rsidR="00621510" w:rsidRDefault="00621510" w:rsidP="00B9206C">
            <w:pPr>
              <w:rPr>
                <w:rFonts w:asciiTheme="majorBidi" w:hAnsiTheme="majorBidi" w:cstheme="majorBidi"/>
                <w:i/>
                <w:iCs/>
              </w:rPr>
            </w:pPr>
          </w:p>
        </w:tc>
        <w:tc>
          <w:tcPr>
            <w:tcW w:w="1539" w:type="dxa"/>
            <w:vMerge/>
          </w:tcPr>
          <w:p w:rsidR="00621510" w:rsidRDefault="00621510" w:rsidP="00B9206C">
            <w:pPr>
              <w:rPr>
                <w:rFonts w:asciiTheme="majorBidi" w:hAnsiTheme="majorBidi" w:cstheme="majorBidi"/>
                <w:i/>
                <w:iCs/>
              </w:rPr>
            </w:pPr>
          </w:p>
        </w:tc>
        <w:tc>
          <w:tcPr>
            <w:tcW w:w="1573" w:type="dxa"/>
          </w:tcPr>
          <w:p w:rsidR="00621510" w:rsidRDefault="00621510" w:rsidP="00B9206C">
            <w:pPr>
              <w:rPr>
                <w:rFonts w:asciiTheme="majorBidi" w:hAnsiTheme="majorBidi" w:cstheme="majorBidi"/>
                <w:i/>
                <w:iCs/>
              </w:rPr>
            </w:pPr>
            <w:r>
              <w:rPr>
                <w:rFonts w:asciiTheme="majorBidi" w:hAnsiTheme="majorBidi" w:cstheme="majorBidi"/>
                <w:i/>
                <w:iCs/>
              </w:rPr>
              <w:t>2 : Souvent</w:t>
            </w:r>
          </w:p>
        </w:tc>
        <w:tc>
          <w:tcPr>
            <w:tcW w:w="1444" w:type="dxa"/>
          </w:tcPr>
          <w:p w:rsidR="00621510" w:rsidRDefault="00621510" w:rsidP="00B9206C">
            <w:pPr>
              <w:rPr>
                <w:rFonts w:asciiTheme="majorBidi" w:hAnsiTheme="majorBidi" w:cstheme="majorBidi"/>
                <w:i/>
                <w:iCs/>
              </w:rPr>
            </w:pPr>
            <w:r>
              <w:rPr>
                <w:rFonts w:asciiTheme="majorBidi" w:hAnsiTheme="majorBidi" w:cstheme="majorBidi"/>
                <w:i/>
                <w:iCs/>
              </w:rPr>
              <w:t>19</w:t>
            </w:r>
          </w:p>
        </w:tc>
        <w:tc>
          <w:tcPr>
            <w:tcW w:w="1559" w:type="dxa"/>
            <w:vMerge/>
          </w:tcPr>
          <w:p w:rsidR="00621510" w:rsidRDefault="00621510" w:rsidP="00B9206C">
            <w:pPr>
              <w:rPr>
                <w:rFonts w:asciiTheme="majorBidi" w:hAnsiTheme="majorBidi" w:cstheme="majorBidi"/>
                <w:i/>
                <w:iCs/>
              </w:rPr>
            </w:pPr>
          </w:p>
        </w:tc>
        <w:tc>
          <w:tcPr>
            <w:tcW w:w="1316" w:type="dxa"/>
            <w:vMerge/>
          </w:tcPr>
          <w:p w:rsidR="00621510" w:rsidRDefault="00621510" w:rsidP="00B9206C">
            <w:pPr>
              <w:rPr>
                <w:rFonts w:asciiTheme="majorBidi" w:hAnsiTheme="majorBidi" w:cstheme="majorBidi"/>
                <w:i/>
                <w:iCs/>
              </w:rPr>
            </w:pPr>
          </w:p>
        </w:tc>
      </w:tr>
      <w:tr w:rsidR="00621510" w:rsidTr="00B9206C">
        <w:tc>
          <w:tcPr>
            <w:tcW w:w="1631" w:type="dxa"/>
            <w:vMerge/>
          </w:tcPr>
          <w:p w:rsidR="00621510" w:rsidRDefault="00621510" w:rsidP="00B9206C">
            <w:pPr>
              <w:rPr>
                <w:rFonts w:asciiTheme="majorBidi" w:hAnsiTheme="majorBidi" w:cstheme="majorBidi"/>
                <w:i/>
                <w:iCs/>
              </w:rPr>
            </w:pPr>
          </w:p>
        </w:tc>
        <w:tc>
          <w:tcPr>
            <w:tcW w:w="1539" w:type="dxa"/>
            <w:vMerge/>
          </w:tcPr>
          <w:p w:rsidR="00621510" w:rsidRDefault="00621510" w:rsidP="00B9206C">
            <w:pPr>
              <w:rPr>
                <w:rFonts w:asciiTheme="majorBidi" w:hAnsiTheme="majorBidi" w:cstheme="majorBidi"/>
                <w:i/>
                <w:iCs/>
              </w:rPr>
            </w:pPr>
          </w:p>
        </w:tc>
        <w:tc>
          <w:tcPr>
            <w:tcW w:w="1573" w:type="dxa"/>
          </w:tcPr>
          <w:p w:rsidR="00621510" w:rsidRDefault="00621510" w:rsidP="00B9206C">
            <w:pPr>
              <w:rPr>
                <w:rFonts w:asciiTheme="majorBidi" w:hAnsiTheme="majorBidi" w:cstheme="majorBidi"/>
                <w:i/>
                <w:iCs/>
              </w:rPr>
            </w:pPr>
            <w:r>
              <w:rPr>
                <w:rFonts w:asciiTheme="majorBidi" w:hAnsiTheme="majorBidi" w:cstheme="majorBidi"/>
                <w:i/>
                <w:iCs/>
              </w:rPr>
              <w:t>3 : Parfois</w:t>
            </w:r>
          </w:p>
        </w:tc>
        <w:tc>
          <w:tcPr>
            <w:tcW w:w="1444" w:type="dxa"/>
          </w:tcPr>
          <w:p w:rsidR="00621510" w:rsidRDefault="00621510" w:rsidP="00B9206C">
            <w:pPr>
              <w:rPr>
                <w:rFonts w:asciiTheme="majorBidi" w:hAnsiTheme="majorBidi" w:cstheme="majorBidi"/>
                <w:i/>
                <w:iCs/>
              </w:rPr>
            </w:pPr>
            <w:r>
              <w:rPr>
                <w:rFonts w:asciiTheme="majorBidi" w:hAnsiTheme="majorBidi" w:cstheme="majorBidi"/>
                <w:i/>
                <w:iCs/>
              </w:rPr>
              <w:t>15</w:t>
            </w:r>
          </w:p>
        </w:tc>
        <w:tc>
          <w:tcPr>
            <w:tcW w:w="1559" w:type="dxa"/>
            <w:vMerge/>
          </w:tcPr>
          <w:p w:rsidR="00621510" w:rsidRDefault="00621510" w:rsidP="00B9206C">
            <w:pPr>
              <w:rPr>
                <w:rFonts w:asciiTheme="majorBidi" w:hAnsiTheme="majorBidi" w:cstheme="majorBidi"/>
                <w:i/>
                <w:iCs/>
              </w:rPr>
            </w:pPr>
          </w:p>
        </w:tc>
        <w:tc>
          <w:tcPr>
            <w:tcW w:w="1316" w:type="dxa"/>
            <w:vMerge/>
          </w:tcPr>
          <w:p w:rsidR="00621510" w:rsidRDefault="00621510" w:rsidP="00B9206C">
            <w:pPr>
              <w:rPr>
                <w:rFonts w:asciiTheme="majorBidi" w:hAnsiTheme="majorBidi" w:cstheme="majorBidi"/>
                <w:i/>
                <w:iCs/>
              </w:rPr>
            </w:pPr>
          </w:p>
        </w:tc>
      </w:tr>
      <w:tr w:rsidR="00621510" w:rsidTr="00B9206C">
        <w:tc>
          <w:tcPr>
            <w:tcW w:w="1631" w:type="dxa"/>
            <w:vMerge/>
          </w:tcPr>
          <w:p w:rsidR="00621510" w:rsidRDefault="00621510" w:rsidP="00B9206C">
            <w:pPr>
              <w:rPr>
                <w:rFonts w:asciiTheme="majorBidi" w:hAnsiTheme="majorBidi" w:cstheme="majorBidi"/>
                <w:i/>
                <w:iCs/>
              </w:rPr>
            </w:pPr>
          </w:p>
        </w:tc>
        <w:tc>
          <w:tcPr>
            <w:tcW w:w="1539" w:type="dxa"/>
            <w:vMerge/>
          </w:tcPr>
          <w:p w:rsidR="00621510" w:rsidRDefault="00621510" w:rsidP="00B9206C">
            <w:pPr>
              <w:rPr>
                <w:rFonts w:asciiTheme="majorBidi" w:hAnsiTheme="majorBidi" w:cstheme="majorBidi"/>
                <w:i/>
                <w:iCs/>
              </w:rPr>
            </w:pPr>
          </w:p>
        </w:tc>
        <w:tc>
          <w:tcPr>
            <w:tcW w:w="1573" w:type="dxa"/>
          </w:tcPr>
          <w:p w:rsidR="00621510" w:rsidRDefault="00621510" w:rsidP="00B9206C">
            <w:pPr>
              <w:rPr>
                <w:rFonts w:asciiTheme="majorBidi" w:hAnsiTheme="majorBidi" w:cstheme="majorBidi"/>
                <w:i/>
                <w:iCs/>
              </w:rPr>
            </w:pPr>
            <w:r>
              <w:rPr>
                <w:rFonts w:asciiTheme="majorBidi" w:hAnsiTheme="majorBidi" w:cstheme="majorBidi"/>
                <w:i/>
                <w:iCs/>
              </w:rPr>
              <w:t>4 : Jamais</w:t>
            </w:r>
          </w:p>
        </w:tc>
        <w:tc>
          <w:tcPr>
            <w:tcW w:w="1444" w:type="dxa"/>
          </w:tcPr>
          <w:p w:rsidR="00621510" w:rsidRDefault="00621510" w:rsidP="00B9206C">
            <w:pPr>
              <w:rPr>
                <w:rFonts w:asciiTheme="majorBidi" w:hAnsiTheme="majorBidi" w:cstheme="majorBidi"/>
                <w:i/>
                <w:iCs/>
              </w:rPr>
            </w:pPr>
            <w:r>
              <w:rPr>
                <w:rFonts w:asciiTheme="majorBidi" w:hAnsiTheme="majorBidi" w:cstheme="majorBidi"/>
                <w:i/>
                <w:iCs/>
              </w:rPr>
              <w:t>8</w:t>
            </w:r>
          </w:p>
        </w:tc>
        <w:tc>
          <w:tcPr>
            <w:tcW w:w="1559" w:type="dxa"/>
            <w:vMerge/>
          </w:tcPr>
          <w:p w:rsidR="00621510" w:rsidRDefault="00621510" w:rsidP="00B9206C">
            <w:pPr>
              <w:rPr>
                <w:rFonts w:asciiTheme="majorBidi" w:hAnsiTheme="majorBidi" w:cstheme="majorBidi"/>
                <w:i/>
                <w:iCs/>
              </w:rPr>
            </w:pPr>
          </w:p>
        </w:tc>
        <w:tc>
          <w:tcPr>
            <w:tcW w:w="1316" w:type="dxa"/>
            <w:vMerge/>
          </w:tcPr>
          <w:p w:rsidR="00621510" w:rsidRDefault="00621510" w:rsidP="00B9206C">
            <w:pPr>
              <w:rPr>
                <w:rFonts w:asciiTheme="majorBidi" w:hAnsiTheme="majorBidi" w:cstheme="majorBidi"/>
                <w:i/>
                <w:iCs/>
              </w:rPr>
            </w:pPr>
          </w:p>
        </w:tc>
      </w:tr>
    </w:tbl>
    <w:p w:rsidR="00621510" w:rsidRDefault="00621510" w:rsidP="00621510">
      <w:pPr>
        <w:rPr>
          <w:rFonts w:asciiTheme="majorBidi" w:hAnsiTheme="majorBidi" w:cstheme="majorBidi"/>
          <w:b/>
          <w:bCs/>
          <w:color w:val="000000"/>
          <w:u w:val="single"/>
        </w:rPr>
      </w:pPr>
    </w:p>
    <w:p w:rsidR="004F6BAD" w:rsidRDefault="004F6BAD" w:rsidP="004F6BAD">
      <w:pPr>
        <w:jc w:val="center"/>
        <w:rPr>
          <w:rFonts w:asciiTheme="majorBidi" w:hAnsiTheme="majorBidi" w:cstheme="majorBidi"/>
          <w:b/>
          <w:bCs/>
          <w:color w:val="000000"/>
          <w:u w:val="single"/>
        </w:rPr>
      </w:pPr>
      <w:r>
        <w:rPr>
          <w:rFonts w:asciiTheme="majorBidi" w:hAnsiTheme="majorBidi" w:cstheme="majorBidi"/>
          <w:b/>
          <w:bCs/>
          <w:color w:val="000000"/>
          <w:u w:val="single"/>
        </w:rPr>
        <w:t>Tableau 2.10 : Résultats de la question 5</w:t>
      </w:r>
    </w:p>
    <w:p w:rsidR="004F6BAD" w:rsidRDefault="004F6BAD" w:rsidP="00621510">
      <w:pPr>
        <w:rPr>
          <w:rFonts w:asciiTheme="majorBidi" w:hAnsiTheme="majorBidi" w:cstheme="majorBidi"/>
          <w:b/>
          <w:bCs/>
          <w:color w:val="000000"/>
          <w:u w:val="single"/>
        </w:rPr>
      </w:pPr>
    </w:p>
    <w:p w:rsidR="00621510" w:rsidRDefault="00621510" w:rsidP="00435EEF">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 xml:space="preserve">uestion 5), la variable à expliquer sur laquelle l’item est lié est la confiance. L’échelle de mesure utilisée est le choix multiple et les réponses sont classées sur une échelle de 1 à </w:t>
      </w:r>
      <w:r w:rsidR="00435EEF">
        <w:rPr>
          <w:rFonts w:asciiTheme="majorBidi" w:hAnsiTheme="majorBidi" w:cstheme="majorBidi"/>
          <w:color w:val="000000"/>
        </w:rPr>
        <w:t>4</w:t>
      </w:r>
      <w:r>
        <w:rPr>
          <w:rFonts w:asciiTheme="majorBidi" w:hAnsiTheme="majorBidi" w:cstheme="majorBidi"/>
          <w:color w:val="000000"/>
        </w:rPr>
        <w:t xml:space="preserve"> (1 : </w:t>
      </w:r>
      <w:r w:rsidR="00435EEF">
        <w:rPr>
          <w:rFonts w:asciiTheme="majorBidi" w:hAnsiTheme="majorBidi" w:cstheme="majorBidi"/>
          <w:color w:val="000000"/>
        </w:rPr>
        <w:t>Toujours</w:t>
      </w:r>
      <w:r>
        <w:rPr>
          <w:rFonts w:asciiTheme="majorBidi" w:hAnsiTheme="majorBidi" w:cstheme="majorBidi"/>
          <w:color w:val="000000"/>
        </w:rPr>
        <w:t>, 2 :</w:t>
      </w:r>
      <w:r w:rsidR="00435EEF">
        <w:rPr>
          <w:rFonts w:asciiTheme="majorBidi" w:hAnsiTheme="majorBidi" w:cstheme="majorBidi"/>
          <w:color w:val="000000"/>
        </w:rPr>
        <w:t xml:space="preserve"> S</w:t>
      </w:r>
      <w:r>
        <w:rPr>
          <w:rFonts w:asciiTheme="majorBidi" w:hAnsiTheme="majorBidi" w:cstheme="majorBidi"/>
          <w:color w:val="000000"/>
        </w:rPr>
        <w:t xml:space="preserve">ouvent, 3 : </w:t>
      </w:r>
      <w:r w:rsidR="00435EEF">
        <w:rPr>
          <w:rFonts w:asciiTheme="majorBidi" w:hAnsiTheme="majorBidi" w:cstheme="majorBidi"/>
          <w:color w:val="000000"/>
        </w:rPr>
        <w:t>Parfois</w:t>
      </w:r>
      <w:r>
        <w:rPr>
          <w:rFonts w:asciiTheme="majorBidi" w:hAnsiTheme="majorBidi" w:cstheme="majorBidi"/>
          <w:color w:val="000000"/>
        </w:rPr>
        <w:t xml:space="preserve">, 4 : Jamais). La note moyenne des réponses dégagées auprès des réponses est </w:t>
      </w:r>
      <w:r w:rsidR="00435EEF">
        <w:rPr>
          <w:rFonts w:asciiTheme="majorBidi" w:hAnsiTheme="majorBidi" w:cstheme="majorBidi"/>
          <w:color w:val="000000"/>
        </w:rPr>
        <w:t>2.47/4</w:t>
      </w:r>
      <w:r>
        <w:rPr>
          <w:rFonts w:asciiTheme="majorBidi" w:hAnsiTheme="majorBidi" w:cstheme="majorBidi"/>
          <w:color w:val="000000"/>
        </w:rPr>
        <w:t xml:space="preserve"> et le score factoriel de cet item est de 0.</w:t>
      </w:r>
      <w:r w:rsidR="00435EEF">
        <w:rPr>
          <w:rFonts w:asciiTheme="majorBidi" w:hAnsiTheme="majorBidi" w:cstheme="majorBidi"/>
          <w:color w:val="000000"/>
        </w:rPr>
        <w:t>6</w:t>
      </w:r>
      <w:r>
        <w:rPr>
          <w:rFonts w:asciiTheme="majorBidi" w:hAnsiTheme="majorBidi" w:cstheme="majorBidi"/>
          <w:color w:val="000000"/>
        </w:rPr>
        <w:t>2.</w:t>
      </w:r>
    </w:p>
    <w:p w:rsidR="004F6BAD" w:rsidRDefault="004F6BAD" w:rsidP="00435EEF">
      <w:pPr>
        <w:rPr>
          <w:rFonts w:asciiTheme="majorBidi" w:hAnsiTheme="majorBidi" w:cstheme="majorBidi"/>
          <w:color w:val="000000"/>
        </w:rPr>
      </w:pPr>
    </w:p>
    <w:p w:rsidR="004F6BAD" w:rsidRDefault="004F6BAD" w:rsidP="00435EEF">
      <w:pPr>
        <w:rPr>
          <w:rFonts w:asciiTheme="majorBidi" w:hAnsiTheme="majorBidi" w:cstheme="majorBidi"/>
          <w:color w:val="000000"/>
        </w:rPr>
      </w:pPr>
    </w:p>
    <w:p w:rsidR="004F6BAD" w:rsidRDefault="004F6BAD" w:rsidP="00435EEF">
      <w:pPr>
        <w:rPr>
          <w:rFonts w:asciiTheme="majorBidi" w:hAnsiTheme="majorBidi" w:cstheme="majorBidi"/>
          <w:color w:val="000000"/>
        </w:rPr>
      </w:pPr>
    </w:p>
    <w:p w:rsidR="004F6BAD" w:rsidRDefault="004F6BAD" w:rsidP="00435EEF">
      <w:pPr>
        <w:rPr>
          <w:rFonts w:asciiTheme="majorBidi" w:hAnsiTheme="majorBidi" w:cstheme="majorBidi"/>
          <w:color w:val="000000"/>
        </w:rPr>
      </w:pPr>
    </w:p>
    <w:p w:rsidR="004F6BAD" w:rsidRDefault="004F6BAD" w:rsidP="00435EEF">
      <w:pPr>
        <w:rPr>
          <w:rFonts w:asciiTheme="majorBidi" w:hAnsiTheme="majorBidi" w:cstheme="majorBidi"/>
          <w:color w:val="000000"/>
        </w:rPr>
      </w:pPr>
    </w:p>
    <w:p w:rsidR="004F6BAD" w:rsidRPr="004F6BAD" w:rsidRDefault="004F6BAD" w:rsidP="008800E8">
      <w:pPr>
        <w:ind w:left="1416"/>
        <w:jc w:val="center"/>
        <w:rPr>
          <w:rFonts w:asciiTheme="majorBidi" w:hAnsiTheme="majorBidi" w:cstheme="majorBidi"/>
          <w:sz w:val="24"/>
          <w:szCs w:val="24"/>
          <w:u w:val="single"/>
        </w:rPr>
      </w:pPr>
      <w:r w:rsidRPr="004F6BAD">
        <w:rPr>
          <w:rFonts w:asciiTheme="majorBidi" w:hAnsiTheme="majorBidi" w:cstheme="majorBidi"/>
          <w:b/>
          <w:bCs/>
          <w:color w:val="000000"/>
          <w:u w:val="single"/>
        </w:rPr>
        <w:t>Figure 2.1</w:t>
      </w:r>
      <w:r w:rsidR="008800E8">
        <w:rPr>
          <w:rFonts w:asciiTheme="majorBidi" w:hAnsiTheme="majorBidi" w:cstheme="majorBidi"/>
          <w:b/>
          <w:bCs/>
          <w:color w:val="000000"/>
          <w:u w:val="single"/>
        </w:rPr>
        <w:t>5</w:t>
      </w:r>
      <w:r w:rsidRPr="004F6BAD">
        <w:rPr>
          <w:rFonts w:asciiTheme="majorBidi" w:hAnsiTheme="majorBidi" w:cstheme="majorBidi"/>
          <w:b/>
          <w:bCs/>
          <w:color w:val="000000"/>
          <w:u w:val="single"/>
        </w:rPr>
        <w:t> : Résultats de la Question</w:t>
      </w:r>
      <w:r>
        <w:rPr>
          <w:rFonts w:asciiTheme="majorBidi" w:hAnsiTheme="majorBidi" w:cstheme="majorBidi"/>
          <w:b/>
          <w:bCs/>
          <w:color w:val="000000"/>
          <w:u w:val="single"/>
        </w:rPr>
        <w:t xml:space="preserve"> </w:t>
      </w:r>
      <w:r w:rsidR="008800E8">
        <w:rPr>
          <w:rFonts w:asciiTheme="majorBidi" w:hAnsiTheme="majorBidi" w:cstheme="majorBidi"/>
          <w:b/>
          <w:bCs/>
          <w:color w:val="000000"/>
          <w:u w:val="single"/>
        </w:rPr>
        <w:t>11</w:t>
      </w:r>
    </w:p>
    <w:p w:rsidR="004F6BAD" w:rsidRDefault="004F6BAD" w:rsidP="00435EEF">
      <w:pPr>
        <w:rPr>
          <w:rFonts w:asciiTheme="majorBidi" w:hAnsiTheme="majorBidi" w:cstheme="majorBidi"/>
          <w:color w:val="000000"/>
        </w:rPr>
      </w:pPr>
    </w:p>
    <w:p w:rsidR="00435EEF" w:rsidRDefault="00435EEF" w:rsidP="00435EEF">
      <w:pPr>
        <w:rPr>
          <w:rFonts w:asciiTheme="majorBidi" w:hAnsiTheme="majorBidi" w:cstheme="majorBidi"/>
          <w:color w:val="000000"/>
        </w:rPr>
      </w:pPr>
      <w:r>
        <w:rPr>
          <w:rFonts w:asciiTheme="majorBidi" w:hAnsiTheme="majorBidi" w:cstheme="majorBidi"/>
          <w:noProof/>
          <w:color w:val="000000"/>
          <w:lang w:eastAsia="fr-FR"/>
        </w:rPr>
        <w:drawing>
          <wp:inline distT="0" distB="0" distL="0" distR="0" wp14:anchorId="4F456355" wp14:editId="34008879">
            <wp:extent cx="5486400" cy="3200400"/>
            <wp:effectExtent l="38100" t="0" r="76200" b="0"/>
            <wp:docPr id="81" name="Diagramme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435EEF" w:rsidRPr="00930376" w:rsidRDefault="00435EEF" w:rsidP="00435EEF">
      <w:pPr>
        <w:rPr>
          <w:rFonts w:asciiTheme="majorBidi" w:hAnsiTheme="majorBidi" w:cstheme="majorBidi"/>
          <w:i/>
          <w:iCs/>
        </w:rPr>
      </w:pPr>
      <w:r w:rsidRPr="00930376">
        <w:rPr>
          <w:rFonts w:asciiTheme="majorBidi" w:hAnsiTheme="majorBidi" w:cstheme="majorBidi"/>
          <w:i/>
          <w:iCs/>
        </w:rPr>
        <w:t>« Question 11 : Connaissez-vous le réseau social ShoreIN.com ? »</w:t>
      </w:r>
    </w:p>
    <w:tbl>
      <w:tblPr>
        <w:tblStyle w:val="Grilledutableau"/>
        <w:tblW w:w="0" w:type="auto"/>
        <w:tblLook w:val="04A0" w:firstRow="1" w:lastRow="0" w:firstColumn="1" w:lastColumn="0" w:noHBand="0" w:noVBand="1"/>
      </w:tblPr>
      <w:tblGrid>
        <w:gridCol w:w="1614"/>
        <w:gridCol w:w="1677"/>
        <w:gridCol w:w="1552"/>
        <w:gridCol w:w="1411"/>
        <w:gridCol w:w="1536"/>
        <w:gridCol w:w="1272"/>
      </w:tblGrid>
      <w:tr w:rsidR="00435EEF" w:rsidTr="00B9206C">
        <w:tc>
          <w:tcPr>
            <w:tcW w:w="1614" w:type="dxa"/>
            <w:vMerge w:val="restart"/>
          </w:tcPr>
          <w:p w:rsidR="00435EEF" w:rsidRDefault="00435EEF" w:rsidP="00B9206C">
            <w:pPr>
              <w:rPr>
                <w:rFonts w:asciiTheme="majorBidi" w:hAnsiTheme="majorBidi" w:cstheme="majorBidi"/>
                <w:i/>
                <w:iCs/>
              </w:rPr>
            </w:pPr>
            <w:r>
              <w:rPr>
                <w:rFonts w:asciiTheme="majorBidi" w:hAnsiTheme="majorBidi" w:cstheme="majorBidi"/>
                <w:i/>
                <w:iCs/>
              </w:rPr>
              <w:t>Variable dépendante</w:t>
            </w:r>
          </w:p>
        </w:tc>
        <w:tc>
          <w:tcPr>
            <w:tcW w:w="1677" w:type="dxa"/>
            <w:vMerge w:val="restart"/>
          </w:tcPr>
          <w:p w:rsidR="00435EEF" w:rsidRDefault="00435EEF" w:rsidP="00B9206C">
            <w:pPr>
              <w:rPr>
                <w:rFonts w:asciiTheme="majorBidi" w:hAnsiTheme="majorBidi" w:cstheme="majorBidi"/>
                <w:i/>
                <w:iCs/>
              </w:rPr>
            </w:pPr>
            <w:r>
              <w:rPr>
                <w:rFonts w:asciiTheme="majorBidi" w:hAnsiTheme="majorBidi" w:cstheme="majorBidi"/>
                <w:i/>
                <w:iCs/>
              </w:rPr>
              <w:t>Echelle de mesure</w:t>
            </w:r>
          </w:p>
        </w:tc>
        <w:tc>
          <w:tcPr>
            <w:tcW w:w="2963" w:type="dxa"/>
            <w:gridSpan w:val="2"/>
          </w:tcPr>
          <w:p w:rsidR="00435EEF" w:rsidRDefault="00435EEF" w:rsidP="00B9206C">
            <w:pPr>
              <w:rPr>
                <w:rFonts w:asciiTheme="majorBidi" w:hAnsiTheme="majorBidi" w:cstheme="majorBidi"/>
                <w:i/>
                <w:iCs/>
              </w:rPr>
            </w:pPr>
            <w:r>
              <w:rPr>
                <w:rFonts w:asciiTheme="majorBidi" w:hAnsiTheme="majorBidi" w:cstheme="majorBidi"/>
                <w:i/>
                <w:iCs/>
              </w:rPr>
              <w:t>Résultats</w:t>
            </w:r>
          </w:p>
        </w:tc>
        <w:tc>
          <w:tcPr>
            <w:tcW w:w="1536" w:type="dxa"/>
            <w:vMerge w:val="restart"/>
          </w:tcPr>
          <w:p w:rsidR="00435EEF" w:rsidRDefault="00435EEF" w:rsidP="00B9206C">
            <w:pPr>
              <w:rPr>
                <w:rFonts w:asciiTheme="majorBidi" w:hAnsiTheme="majorBidi" w:cstheme="majorBidi"/>
                <w:i/>
                <w:iCs/>
              </w:rPr>
            </w:pPr>
            <w:r>
              <w:rPr>
                <w:rFonts w:asciiTheme="majorBidi" w:hAnsiTheme="majorBidi" w:cstheme="majorBidi"/>
                <w:i/>
                <w:iCs/>
              </w:rPr>
              <w:t>Note moyenne</w:t>
            </w:r>
          </w:p>
        </w:tc>
        <w:tc>
          <w:tcPr>
            <w:tcW w:w="1272" w:type="dxa"/>
            <w:vMerge w:val="restart"/>
          </w:tcPr>
          <w:p w:rsidR="00435EEF" w:rsidRDefault="00435EEF" w:rsidP="00B9206C">
            <w:pPr>
              <w:rPr>
                <w:rFonts w:asciiTheme="majorBidi" w:hAnsiTheme="majorBidi" w:cstheme="majorBidi"/>
                <w:i/>
                <w:iCs/>
              </w:rPr>
            </w:pPr>
            <w:r>
              <w:rPr>
                <w:rFonts w:asciiTheme="majorBidi" w:hAnsiTheme="majorBidi" w:cstheme="majorBidi"/>
                <w:i/>
                <w:iCs/>
              </w:rPr>
              <w:t>Score factoriel</w:t>
            </w:r>
          </w:p>
        </w:tc>
      </w:tr>
      <w:tr w:rsidR="00435EEF" w:rsidTr="00B9206C">
        <w:trPr>
          <w:trHeight w:val="418"/>
        </w:trPr>
        <w:tc>
          <w:tcPr>
            <w:tcW w:w="1614" w:type="dxa"/>
            <w:vMerge/>
          </w:tcPr>
          <w:p w:rsidR="00435EEF" w:rsidRDefault="00435EEF" w:rsidP="00B9206C">
            <w:pPr>
              <w:rPr>
                <w:rFonts w:asciiTheme="majorBidi" w:hAnsiTheme="majorBidi" w:cstheme="majorBidi"/>
                <w:i/>
                <w:iCs/>
              </w:rPr>
            </w:pPr>
          </w:p>
        </w:tc>
        <w:tc>
          <w:tcPr>
            <w:tcW w:w="1677" w:type="dxa"/>
            <w:vMerge/>
          </w:tcPr>
          <w:p w:rsidR="00435EEF" w:rsidRDefault="00435EEF" w:rsidP="00B9206C">
            <w:pPr>
              <w:rPr>
                <w:rFonts w:asciiTheme="majorBidi" w:hAnsiTheme="majorBidi" w:cstheme="majorBidi"/>
                <w:i/>
                <w:iCs/>
              </w:rPr>
            </w:pPr>
          </w:p>
        </w:tc>
        <w:tc>
          <w:tcPr>
            <w:tcW w:w="1552" w:type="dxa"/>
          </w:tcPr>
          <w:p w:rsidR="00435EEF" w:rsidRDefault="00435EEF" w:rsidP="00B9206C">
            <w:pPr>
              <w:rPr>
                <w:rFonts w:asciiTheme="majorBidi" w:hAnsiTheme="majorBidi" w:cstheme="majorBidi"/>
                <w:i/>
                <w:iCs/>
              </w:rPr>
            </w:pPr>
            <w:r>
              <w:rPr>
                <w:rFonts w:asciiTheme="majorBidi" w:hAnsiTheme="majorBidi" w:cstheme="majorBidi"/>
                <w:i/>
                <w:iCs/>
              </w:rPr>
              <w:t>Réponses</w:t>
            </w:r>
          </w:p>
        </w:tc>
        <w:tc>
          <w:tcPr>
            <w:tcW w:w="1411" w:type="dxa"/>
          </w:tcPr>
          <w:p w:rsidR="00435EEF" w:rsidRDefault="00435EEF" w:rsidP="00B9206C">
            <w:pPr>
              <w:rPr>
                <w:rFonts w:asciiTheme="majorBidi" w:hAnsiTheme="majorBidi" w:cstheme="majorBidi"/>
                <w:i/>
                <w:iCs/>
              </w:rPr>
            </w:pPr>
            <w:r>
              <w:rPr>
                <w:rFonts w:asciiTheme="majorBidi" w:hAnsiTheme="majorBidi" w:cstheme="majorBidi"/>
                <w:i/>
                <w:iCs/>
              </w:rPr>
              <w:t>Note</w:t>
            </w:r>
          </w:p>
        </w:tc>
        <w:tc>
          <w:tcPr>
            <w:tcW w:w="1536" w:type="dxa"/>
            <w:vMerge/>
          </w:tcPr>
          <w:p w:rsidR="00435EEF" w:rsidRDefault="00435EEF" w:rsidP="00B9206C">
            <w:pPr>
              <w:rPr>
                <w:rFonts w:asciiTheme="majorBidi" w:hAnsiTheme="majorBidi" w:cstheme="majorBidi"/>
                <w:i/>
                <w:iCs/>
              </w:rPr>
            </w:pPr>
          </w:p>
        </w:tc>
        <w:tc>
          <w:tcPr>
            <w:tcW w:w="1272" w:type="dxa"/>
            <w:vMerge/>
          </w:tcPr>
          <w:p w:rsidR="00435EEF" w:rsidRDefault="00435EEF" w:rsidP="00B9206C">
            <w:pPr>
              <w:rPr>
                <w:rFonts w:asciiTheme="majorBidi" w:hAnsiTheme="majorBidi" w:cstheme="majorBidi"/>
                <w:i/>
                <w:iCs/>
              </w:rPr>
            </w:pPr>
          </w:p>
        </w:tc>
      </w:tr>
      <w:tr w:rsidR="00435EEF" w:rsidTr="00B9206C">
        <w:trPr>
          <w:trHeight w:val="435"/>
        </w:trPr>
        <w:tc>
          <w:tcPr>
            <w:tcW w:w="1614" w:type="dxa"/>
            <w:vMerge w:val="restart"/>
          </w:tcPr>
          <w:p w:rsidR="00435EEF" w:rsidRDefault="00435EEF" w:rsidP="00B9206C">
            <w:pPr>
              <w:rPr>
                <w:rFonts w:asciiTheme="majorBidi" w:hAnsiTheme="majorBidi" w:cstheme="majorBidi"/>
                <w:i/>
                <w:iCs/>
              </w:rPr>
            </w:pPr>
            <w:r>
              <w:rPr>
                <w:rFonts w:asciiTheme="majorBidi" w:hAnsiTheme="majorBidi" w:cstheme="majorBidi"/>
                <w:i/>
                <w:iCs/>
              </w:rPr>
              <w:t>Confiance</w:t>
            </w:r>
          </w:p>
        </w:tc>
        <w:tc>
          <w:tcPr>
            <w:tcW w:w="1677" w:type="dxa"/>
            <w:vMerge w:val="restart"/>
          </w:tcPr>
          <w:p w:rsidR="00435EEF" w:rsidRDefault="00435EEF" w:rsidP="00B9206C">
            <w:pPr>
              <w:rPr>
                <w:rFonts w:asciiTheme="majorBidi" w:hAnsiTheme="majorBidi" w:cstheme="majorBidi"/>
                <w:i/>
                <w:iCs/>
              </w:rPr>
            </w:pPr>
            <w:r>
              <w:rPr>
                <w:rFonts w:asciiTheme="majorBidi" w:hAnsiTheme="majorBidi" w:cstheme="majorBidi"/>
                <w:i/>
                <w:iCs/>
              </w:rPr>
              <w:t>Question dichotomique (Oui/Non)</w:t>
            </w:r>
          </w:p>
        </w:tc>
        <w:tc>
          <w:tcPr>
            <w:tcW w:w="1552" w:type="dxa"/>
          </w:tcPr>
          <w:p w:rsidR="00435EEF" w:rsidRDefault="00435EEF" w:rsidP="00B9206C">
            <w:pPr>
              <w:rPr>
                <w:rFonts w:asciiTheme="majorBidi" w:hAnsiTheme="majorBidi" w:cstheme="majorBidi"/>
                <w:i/>
                <w:iCs/>
              </w:rPr>
            </w:pPr>
            <w:r>
              <w:rPr>
                <w:rFonts w:asciiTheme="majorBidi" w:hAnsiTheme="majorBidi" w:cstheme="majorBidi"/>
                <w:i/>
                <w:iCs/>
              </w:rPr>
              <w:t>1 : Oui</w:t>
            </w:r>
          </w:p>
        </w:tc>
        <w:tc>
          <w:tcPr>
            <w:tcW w:w="1411" w:type="dxa"/>
          </w:tcPr>
          <w:p w:rsidR="00435EEF" w:rsidRDefault="00435EEF" w:rsidP="00B9206C">
            <w:pPr>
              <w:rPr>
                <w:rFonts w:asciiTheme="majorBidi" w:hAnsiTheme="majorBidi" w:cstheme="majorBidi"/>
                <w:i/>
                <w:iCs/>
              </w:rPr>
            </w:pPr>
            <w:r>
              <w:rPr>
                <w:rFonts w:asciiTheme="majorBidi" w:hAnsiTheme="majorBidi" w:cstheme="majorBidi"/>
                <w:i/>
                <w:iCs/>
              </w:rPr>
              <w:t>32</w:t>
            </w:r>
          </w:p>
        </w:tc>
        <w:tc>
          <w:tcPr>
            <w:tcW w:w="1536" w:type="dxa"/>
            <w:vMerge w:val="restart"/>
          </w:tcPr>
          <w:p w:rsidR="00435EEF" w:rsidRDefault="00435EEF" w:rsidP="00B9206C">
            <w:pPr>
              <w:rPr>
                <w:rFonts w:asciiTheme="majorBidi" w:hAnsiTheme="majorBidi" w:cstheme="majorBidi"/>
                <w:i/>
                <w:iCs/>
              </w:rPr>
            </w:pPr>
            <w:r>
              <w:rPr>
                <w:rFonts w:asciiTheme="majorBidi" w:hAnsiTheme="majorBidi" w:cstheme="majorBidi"/>
                <w:i/>
                <w:iCs/>
              </w:rPr>
              <w:t>1.57/2</w:t>
            </w:r>
          </w:p>
        </w:tc>
        <w:tc>
          <w:tcPr>
            <w:tcW w:w="1272" w:type="dxa"/>
            <w:vMerge w:val="restart"/>
          </w:tcPr>
          <w:p w:rsidR="00435EEF" w:rsidRDefault="00435EEF" w:rsidP="00B9206C">
            <w:pPr>
              <w:rPr>
                <w:rFonts w:asciiTheme="majorBidi" w:hAnsiTheme="majorBidi" w:cstheme="majorBidi"/>
                <w:i/>
                <w:iCs/>
              </w:rPr>
            </w:pPr>
            <w:r>
              <w:rPr>
                <w:rFonts w:asciiTheme="majorBidi" w:hAnsiTheme="majorBidi" w:cstheme="majorBidi"/>
                <w:i/>
                <w:iCs/>
              </w:rPr>
              <w:t>0.79</w:t>
            </w:r>
          </w:p>
        </w:tc>
      </w:tr>
      <w:tr w:rsidR="00435EEF" w:rsidTr="00B9206C">
        <w:tc>
          <w:tcPr>
            <w:tcW w:w="1614" w:type="dxa"/>
            <w:vMerge/>
          </w:tcPr>
          <w:p w:rsidR="00435EEF" w:rsidRDefault="00435EEF" w:rsidP="00B9206C">
            <w:pPr>
              <w:rPr>
                <w:rFonts w:asciiTheme="majorBidi" w:hAnsiTheme="majorBidi" w:cstheme="majorBidi"/>
                <w:i/>
                <w:iCs/>
              </w:rPr>
            </w:pPr>
          </w:p>
        </w:tc>
        <w:tc>
          <w:tcPr>
            <w:tcW w:w="1677" w:type="dxa"/>
            <w:vMerge/>
          </w:tcPr>
          <w:p w:rsidR="00435EEF" w:rsidRDefault="00435EEF" w:rsidP="00B9206C">
            <w:pPr>
              <w:rPr>
                <w:rFonts w:asciiTheme="majorBidi" w:hAnsiTheme="majorBidi" w:cstheme="majorBidi"/>
                <w:i/>
                <w:iCs/>
              </w:rPr>
            </w:pPr>
          </w:p>
        </w:tc>
        <w:tc>
          <w:tcPr>
            <w:tcW w:w="1552" w:type="dxa"/>
          </w:tcPr>
          <w:p w:rsidR="00435EEF" w:rsidRDefault="00435EEF" w:rsidP="00B9206C">
            <w:pPr>
              <w:rPr>
                <w:rFonts w:asciiTheme="majorBidi" w:hAnsiTheme="majorBidi" w:cstheme="majorBidi"/>
                <w:i/>
                <w:iCs/>
              </w:rPr>
            </w:pPr>
            <w:r>
              <w:rPr>
                <w:rFonts w:asciiTheme="majorBidi" w:hAnsiTheme="majorBidi" w:cstheme="majorBidi"/>
                <w:i/>
                <w:iCs/>
              </w:rPr>
              <w:t>2 : Non</w:t>
            </w:r>
          </w:p>
        </w:tc>
        <w:tc>
          <w:tcPr>
            <w:tcW w:w="1411" w:type="dxa"/>
          </w:tcPr>
          <w:p w:rsidR="00435EEF" w:rsidRDefault="00435EEF" w:rsidP="00B9206C">
            <w:pPr>
              <w:rPr>
                <w:rFonts w:asciiTheme="majorBidi" w:hAnsiTheme="majorBidi" w:cstheme="majorBidi"/>
                <w:i/>
                <w:iCs/>
              </w:rPr>
            </w:pPr>
            <w:r>
              <w:rPr>
                <w:rFonts w:asciiTheme="majorBidi" w:hAnsiTheme="majorBidi" w:cstheme="majorBidi"/>
                <w:i/>
                <w:iCs/>
              </w:rPr>
              <w:t>27</w:t>
            </w:r>
          </w:p>
        </w:tc>
        <w:tc>
          <w:tcPr>
            <w:tcW w:w="1536" w:type="dxa"/>
            <w:vMerge/>
          </w:tcPr>
          <w:p w:rsidR="00435EEF" w:rsidRDefault="00435EEF" w:rsidP="00B9206C">
            <w:pPr>
              <w:rPr>
                <w:rFonts w:asciiTheme="majorBidi" w:hAnsiTheme="majorBidi" w:cstheme="majorBidi"/>
                <w:i/>
                <w:iCs/>
              </w:rPr>
            </w:pPr>
          </w:p>
        </w:tc>
        <w:tc>
          <w:tcPr>
            <w:tcW w:w="1272" w:type="dxa"/>
            <w:vMerge/>
          </w:tcPr>
          <w:p w:rsidR="00435EEF" w:rsidRDefault="00435EEF" w:rsidP="00B9206C">
            <w:pPr>
              <w:rPr>
                <w:rFonts w:asciiTheme="majorBidi" w:hAnsiTheme="majorBidi" w:cstheme="majorBidi"/>
                <w:i/>
                <w:iCs/>
              </w:rPr>
            </w:pPr>
          </w:p>
        </w:tc>
      </w:tr>
    </w:tbl>
    <w:p w:rsidR="00435EEF" w:rsidRDefault="00435EEF" w:rsidP="00435EEF">
      <w:pPr>
        <w:rPr>
          <w:rFonts w:asciiTheme="majorBidi" w:hAnsiTheme="majorBidi" w:cstheme="majorBidi"/>
          <w:color w:val="000000"/>
        </w:rPr>
      </w:pPr>
    </w:p>
    <w:p w:rsidR="008800E8" w:rsidRDefault="008800E8" w:rsidP="008800E8">
      <w:pPr>
        <w:jc w:val="center"/>
        <w:rPr>
          <w:rFonts w:asciiTheme="majorBidi" w:hAnsiTheme="majorBidi" w:cstheme="majorBidi"/>
          <w:color w:val="000000"/>
        </w:rPr>
      </w:pPr>
      <w:r>
        <w:rPr>
          <w:rFonts w:asciiTheme="majorBidi" w:hAnsiTheme="majorBidi" w:cstheme="majorBidi"/>
          <w:b/>
          <w:bCs/>
          <w:color w:val="000000"/>
          <w:u w:val="single"/>
        </w:rPr>
        <w:t>Tableau 2.11 : Résultats de la question 11</w:t>
      </w:r>
    </w:p>
    <w:p w:rsidR="00435EEF" w:rsidRDefault="00435EEF" w:rsidP="00435EEF">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11), la variable à expliquer sur laquelle l’item est lié est la confiance. L’échelle de mesure utilisée est la question dichotomique (Oui/Non). La note moyenne des réponses dégagées auprès des réponses est 1.57/2 et le score factoriel de cet item est de 0.79.</w:t>
      </w: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Pr="00621510" w:rsidRDefault="008800E8" w:rsidP="00435EEF">
      <w:pPr>
        <w:rPr>
          <w:rFonts w:asciiTheme="majorBidi" w:hAnsiTheme="majorBidi" w:cstheme="majorBidi"/>
          <w:color w:val="000000"/>
        </w:rPr>
      </w:pPr>
    </w:p>
    <w:p w:rsidR="00435EEF" w:rsidRDefault="00435EEF" w:rsidP="002D0102">
      <w:pPr>
        <w:pStyle w:val="Paragraphedeliste"/>
        <w:numPr>
          <w:ilvl w:val="0"/>
          <w:numId w:val="21"/>
        </w:numPr>
        <w:rPr>
          <w:rFonts w:asciiTheme="majorBidi" w:hAnsiTheme="majorBidi" w:cstheme="majorBidi"/>
          <w:sz w:val="24"/>
          <w:szCs w:val="24"/>
          <w:u w:val="single"/>
        </w:rPr>
      </w:pPr>
      <w:r w:rsidRPr="00435EEF">
        <w:rPr>
          <w:rFonts w:asciiTheme="majorBidi" w:hAnsiTheme="majorBidi" w:cstheme="majorBidi"/>
          <w:sz w:val="24"/>
          <w:szCs w:val="24"/>
          <w:u w:val="single"/>
        </w:rPr>
        <w:t>La variable dépendante : L’engagement</w:t>
      </w:r>
    </w:p>
    <w:p w:rsidR="008800E8" w:rsidRPr="008800E8" w:rsidRDefault="008800E8" w:rsidP="008800E8">
      <w:pPr>
        <w:ind w:left="1416"/>
        <w:jc w:val="center"/>
        <w:rPr>
          <w:rFonts w:asciiTheme="majorBidi" w:hAnsiTheme="majorBidi" w:cstheme="majorBidi"/>
          <w:sz w:val="24"/>
          <w:szCs w:val="24"/>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6</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6</w:t>
      </w:r>
    </w:p>
    <w:p w:rsidR="008800E8" w:rsidRPr="008800E8" w:rsidRDefault="008800E8" w:rsidP="008800E8">
      <w:pPr>
        <w:ind w:left="1416"/>
        <w:rPr>
          <w:rFonts w:asciiTheme="majorBidi" w:hAnsiTheme="majorBidi" w:cstheme="majorBidi"/>
          <w:sz w:val="24"/>
          <w:szCs w:val="24"/>
          <w:u w:val="single"/>
        </w:rPr>
      </w:pPr>
    </w:p>
    <w:p w:rsidR="00435EEF" w:rsidRDefault="00435EEF" w:rsidP="00435EEF">
      <w:pPr>
        <w:rPr>
          <w:rFonts w:asciiTheme="majorBidi" w:hAnsiTheme="majorBidi" w:cstheme="majorBidi"/>
          <w:sz w:val="24"/>
          <w:szCs w:val="24"/>
          <w:u w:val="single"/>
        </w:rPr>
      </w:pPr>
      <w:r>
        <w:rPr>
          <w:rFonts w:asciiTheme="majorBidi" w:hAnsiTheme="majorBidi" w:cstheme="majorBidi"/>
          <w:noProof/>
          <w:color w:val="000000"/>
          <w:lang w:eastAsia="fr-FR"/>
        </w:rPr>
        <w:drawing>
          <wp:inline distT="0" distB="0" distL="0" distR="0" wp14:anchorId="4822C26F" wp14:editId="788A0692">
            <wp:extent cx="5486400" cy="3200400"/>
            <wp:effectExtent l="38100" t="0" r="38100" b="0"/>
            <wp:docPr id="76" name="Diagramme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435EEF" w:rsidRPr="00B07ED8" w:rsidRDefault="00435EEF" w:rsidP="00435EEF">
      <w:pPr>
        <w:rPr>
          <w:rFonts w:asciiTheme="majorBidi" w:hAnsiTheme="majorBidi" w:cstheme="majorBidi"/>
          <w:i/>
          <w:iCs/>
        </w:rPr>
      </w:pPr>
      <w:r w:rsidRPr="00B07ED8">
        <w:rPr>
          <w:rFonts w:asciiTheme="majorBidi" w:hAnsiTheme="majorBidi" w:cstheme="majorBidi"/>
          <w:i/>
          <w:iCs/>
        </w:rPr>
        <w:t>« Question 6 : Qu’est-ce qui vous attire le plus sur un site de recrutement en ligne ? »</w:t>
      </w:r>
    </w:p>
    <w:tbl>
      <w:tblPr>
        <w:tblStyle w:val="Grilledutableau"/>
        <w:tblW w:w="0" w:type="auto"/>
        <w:tblLook w:val="04A0" w:firstRow="1" w:lastRow="0" w:firstColumn="1" w:lastColumn="0" w:noHBand="0" w:noVBand="1"/>
      </w:tblPr>
      <w:tblGrid>
        <w:gridCol w:w="1631"/>
        <w:gridCol w:w="1539"/>
        <w:gridCol w:w="1573"/>
        <w:gridCol w:w="1444"/>
        <w:gridCol w:w="1559"/>
        <w:gridCol w:w="1316"/>
      </w:tblGrid>
      <w:tr w:rsidR="00435EEF" w:rsidTr="00B9206C">
        <w:tc>
          <w:tcPr>
            <w:tcW w:w="1631" w:type="dxa"/>
            <w:vMerge w:val="restart"/>
          </w:tcPr>
          <w:p w:rsidR="00435EEF" w:rsidRDefault="00435EEF" w:rsidP="00B9206C">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435EEF" w:rsidRDefault="00435EEF" w:rsidP="00B9206C">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435EEF" w:rsidRDefault="00435EEF" w:rsidP="00B9206C">
            <w:pPr>
              <w:rPr>
                <w:rFonts w:asciiTheme="majorBidi" w:hAnsiTheme="majorBidi" w:cstheme="majorBidi"/>
                <w:i/>
                <w:iCs/>
              </w:rPr>
            </w:pPr>
            <w:r>
              <w:rPr>
                <w:rFonts w:asciiTheme="majorBidi" w:hAnsiTheme="majorBidi" w:cstheme="majorBidi"/>
                <w:i/>
                <w:iCs/>
              </w:rPr>
              <w:t>Résultats</w:t>
            </w:r>
          </w:p>
        </w:tc>
        <w:tc>
          <w:tcPr>
            <w:tcW w:w="1559" w:type="dxa"/>
            <w:vMerge w:val="restart"/>
          </w:tcPr>
          <w:p w:rsidR="00435EEF" w:rsidRDefault="00435EEF" w:rsidP="00B9206C">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435EEF" w:rsidRDefault="00435EEF" w:rsidP="00B9206C">
            <w:pPr>
              <w:rPr>
                <w:rFonts w:asciiTheme="majorBidi" w:hAnsiTheme="majorBidi" w:cstheme="majorBidi"/>
                <w:i/>
                <w:iCs/>
              </w:rPr>
            </w:pPr>
            <w:r>
              <w:rPr>
                <w:rFonts w:asciiTheme="majorBidi" w:hAnsiTheme="majorBidi" w:cstheme="majorBidi"/>
                <w:i/>
                <w:iCs/>
              </w:rPr>
              <w:t>Score factoriel</w:t>
            </w:r>
          </w:p>
        </w:tc>
      </w:tr>
      <w:tr w:rsidR="00435EEF" w:rsidTr="00B9206C">
        <w:trPr>
          <w:trHeight w:val="418"/>
        </w:trPr>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Réponses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Note</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rPr>
          <w:trHeight w:val="220"/>
        </w:trPr>
        <w:tc>
          <w:tcPr>
            <w:tcW w:w="1631" w:type="dxa"/>
            <w:vMerge w:val="restart"/>
          </w:tcPr>
          <w:p w:rsidR="00435EEF" w:rsidRDefault="00435EEF" w:rsidP="00B9206C">
            <w:pPr>
              <w:rPr>
                <w:rFonts w:asciiTheme="majorBidi" w:hAnsiTheme="majorBidi" w:cstheme="majorBidi"/>
                <w:i/>
                <w:iCs/>
              </w:rPr>
            </w:pPr>
            <w:r>
              <w:rPr>
                <w:rFonts w:asciiTheme="majorBidi" w:hAnsiTheme="majorBidi" w:cstheme="majorBidi"/>
                <w:i/>
                <w:iCs/>
              </w:rPr>
              <w:t>Engagement</w:t>
            </w:r>
          </w:p>
        </w:tc>
        <w:tc>
          <w:tcPr>
            <w:tcW w:w="1539" w:type="dxa"/>
            <w:vMerge w:val="restart"/>
          </w:tcPr>
          <w:p w:rsidR="00435EEF" w:rsidRDefault="00435EEF" w:rsidP="00B9206C">
            <w:pPr>
              <w:rPr>
                <w:rFonts w:asciiTheme="majorBidi" w:hAnsiTheme="majorBidi" w:cstheme="majorBidi"/>
                <w:i/>
                <w:iCs/>
              </w:rPr>
            </w:pPr>
            <w:r>
              <w:rPr>
                <w:rFonts w:asciiTheme="majorBidi" w:hAnsiTheme="majorBidi" w:cstheme="majorBidi"/>
                <w:i/>
                <w:iCs/>
              </w:rPr>
              <w:t>Choix multiple</w:t>
            </w: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1 : La mise à jour des annonces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44</w:t>
            </w:r>
          </w:p>
        </w:tc>
        <w:tc>
          <w:tcPr>
            <w:tcW w:w="1559" w:type="dxa"/>
            <w:vMerge w:val="restart"/>
          </w:tcPr>
          <w:p w:rsidR="00435EEF" w:rsidRDefault="00435EEF" w:rsidP="00B9206C">
            <w:pPr>
              <w:rPr>
                <w:rFonts w:asciiTheme="majorBidi" w:hAnsiTheme="majorBidi" w:cstheme="majorBidi"/>
                <w:i/>
                <w:iCs/>
              </w:rPr>
            </w:pPr>
            <w:r>
              <w:rPr>
                <w:rFonts w:asciiTheme="majorBidi" w:hAnsiTheme="majorBidi" w:cstheme="majorBidi"/>
                <w:i/>
                <w:iCs/>
              </w:rPr>
              <w:t>3.28/4</w:t>
            </w:r>
          </w:p>
        </w:tc>
        <w:tc>
          <w:tcPr>
            <w:tcW w:w="1316" w:type="dxa"/>
            <w:vMerge w:val="restart"/>
          </w:tcPr>
          <w:p w:rsidR="00435EEF" w:rsidRDefault="00435EEF" w:rsidP="00B9206C">
            <w:pPr>
              <w:rPr>
                <w:rFonts w:asciiTheme="majorBidi" w:hAnsiTheme="majorBidi" w:cstheme="majorBidi"/>
                <w:i/>
                <w:iCs/>
              </w:rPr>
            </w:pPr>
            <w:r>
              <w:rPr>
                <w:rFonts w:asciiTheme="majorBidi" w:hAnsiTheme="majorBidi" w:cstheme="majorBidi"/>
                <w:i/>
                <w:iCs/>
              </w:rPr>
              <w:t>0.82</w:t>
            </w: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2 : La facilité et rapidité de navigation</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35</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3 : Le design</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15</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4 : Autre</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1</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bl>
    <w:p w:rsidR="00435EEF" w:rsidRDefault="00435EEF" w:rsidP="00435EEF">
      <w:pPr>
        <w:rPr>
          <w:rFonts w:asciiTheme="majorBidi" w:hAnsiTheme="majorBidi" w:cstheme="majorBidi"/>
          <w:sz w:val="24"/>
          <w:szCs w:val="24"/>
          <w:u w:val="single"/>
        </w:rPr>
      </w:pPr>
    </w:p>
    <w:p w:rsidR="008800E8" w:rsidRDefault="008800E8" w:rsidP="008800E8">
      <w:pPr>
        <w:jc w:val="center"/>
        <w:rPr>
          <w:rFonts w:asciiTheme="majorBidi" w:hAnsiTheme="majorBidi" w:cstheme="majorBidi"/>
          <w:color w:val="000000"/>
        </w:rPr>
      </w:pPr>
      <w:r>
        <w:rPr>
          <w:rFonts w:asciiTheme="majorBidi" w:hAnsiTheme="majorBidi" w:cstheme="majorBidi"/>
          <w:b/>
          <w:bCs/>
          <w:color w:val="000000"/>
          <w:u w:val="single"/>
        </w:rPr>
        <w:t>Tableau 2.12 : Résultats de la question 6</w:t>
      </w:r>
    </w:p>
    <w:p w:rsidR="008800E8" w:rsidRPr="00435EEF" w:rsidRDefault="008800E8" w:rsidP="00435EEF">
      <w:pPr>
        <w:rPr>
          <w:rFonts w:asciiTheme="majorBidi" w:hAnsiTheme="majorBidi" w:cstheme="majorBidi"/>
          <w:sz w:val="24"/>
          <w:szCs w:val="24"/>
          <w:u w:val="single"/>
        </w:rPr>
      </w:pPr>
    </w:p>
    <w:p w:rsidR="008800E8" w:rsidRPr="00B9206C" w:rsidRDefault="00435EEF" w:rsidP="001C5222">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 xml:space="preserve">uestion 6), la variable à expliquer sur laquelle l’item est lié est l’engagement. L’échelle de mesure utilisée est le choix multiple et les réponses sont classées sur une échelle de 1 à 4 (1 : </w:t>
      </w:r>
      <w:r w:rsidRPr="00435EEF">
        <w:rPr>
          <w:rFonts w:asciiTheme="majorBidi" w:hAnsiTheme="majorBidi" w:cstheme="majorBidi"/>
          <w:color w:val="000000"/>
        </w:rPr>
        <w:t>La mise à jour des annonces</w:t>
      </w:r>
      <w:r>
        <w:rPr>
          <w:rFonts w:asciiTheme="majorBidi" w:hAnsiTheme="majorBidi" w:cstheme="majorBidi"/>
          <w:color w:val="000000"/>
        </w:rPr>
        <w:t xml:space="preserve">, 2 : </w:t>
      </w:r>
      <w:r w:rsidRPr="00435EEF">
        <w:rPr>
          <w:rFonts w:asciiTheme="majorBidi" w:hAnsiTheme="majorBidi" w:cstheme="majorBidi"/>
          <w:color w:val="000000"/>
        </w:rPr>
        <w:t>La facilité et rapidité de navigation</w:t>
      </w:r>
      <w:r>
        <w:rPr>
          <w:rFonts w:asciiTheme="majorBidi" w:hAnsiTheme="majorBidi" w:cstheme="majorBidi"/>
          <w:color w:val="000000"/>
        </w:rPr>
        <w:t xml:space="preserve">, 3 : </w:t>
      </w:r>
      <w:r w:rsidRPr="00435EEF">
        <w:rPr>
          <w:rFonts w:asciiTheme="majorBidi" w:hAnsiTheme="majorBidi" w:cstheme="majorBidi"/>
          <w:color w:val="000000"/>
        </w:rPr>
        <w:t>Le design</w:t>
      </w:r>
      <w:r>
        <w:rPr>
          <w:rFonts w:asciiTheme="majorBidi" w:hAnsiTheme="majorBidi" w:cstheme="majorBidi"/>
          <w:color w:val="000000"/>
        </w:rPr>
        <w:t xml:space="preserve">, 4 : </w:t>
      </w:r>
      <w:r w:rsidRPr="00435EEF">
        <w:rPr>
          <w:rFonts w:asciiTheme="majorBidi" w:hAnsiTheme="majorBidi" w:cstheme="majorBidi"/>
          <w:color w:val="000000"/>
        </w:rPr>
        <w:t>Autre</w:t>
      </w:r>
      <w:r>
        <w:rPr>
          <w:rFonts w:asciiTheme="majorBidi" w:hAnsiTheme="majorBidi" w:cstheme="majorBidi"/>
          <w:color w:val="000000"/>
        </w:rPr>
        <w:t>). La note moyenne des réponses dégagées auprès des réponses est 3.28/4 et le score factoriel de cet item est de 0.82.</w:t>
      </w:r>
    </w:p>
    <w:p w:rsidR="00E564B7" w:rsidRPr="00605382" w:rsidRDefault="00E564B7"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605382">
        <w:rPr>
          <w:rFonts w:asciiTheme="majorBidi" w:hAnsiTheme="majorBidi" w:cstheme="majorBidi"/>
          <w:b/>
          <w:bCs/>
          <w:color w:val="70AD47" w:themeColor="accent6"/>
          <w:sz w:val="24"/>
          <w:szCs w:val="24"/>
          <w:u w:val="single" w:color="1F3864" w:themeColor="accent5" w:themeShade="80"/>
        </w:rPr>
        <w:lastRenderedPageBreak/>
        <w:t xml:space="preserve">La participation passive : </w:t>
      </w:r>
    </w:p>
    <w:p w:rsidR="00435EEF" w:rsidRDefault="00435EEF" w:rsidP="00435EEF">
      <w:pPr>
        <w:pStyle w:val="Paragraphedeliste"/>
        <w:ind w:left="1428"/>
        <w:rPr>
          <w:rFonts w:asciiTheme="majorBidi" w:hAnsiTheme="majorBidi" w:cstheme="majorBidi"/>
          <w:b/>
          <w:bCs/>
          <w:color w:val="000000"/>
          <w:u w:val="single"/>
        </w:rPr>
      </w:pPr>
    </w:p>
    <w:p w:rsidR="00435EEF" w:rsidRDefault="00435EEF" w:rsidP="002D0102">
      <w:pPr>
        <w:pStyle w:val="Paragraphedeliste"/>
        <w:numPr>
          <w:ilvl w:val="0"/>
          <w:numId w:val="22"/>
        </w:numPr>
        <w:rPr>
          <w:rFonts w:asciiTheme="majorBidi" w:hAnsiTheme="majorBidi" w:cstheme="majorBidi"/>
          <w:sz w:val="24"/>
          <w:szCs w:val="24"/>
          <w:u w:val="single"/>
        </w:rPr>
      </w:pPr>
      <w:r w:rsidRPr="00435EEF">
        <w:rPr>
          <w:rFonts w:asciiTheme="majorBidi" w:hAnsiTheme="majorBidi" w:cstheme="majorBidi"/>
          <w:sz w:val="24"/>
          <w:szCs w:val="24"/>
          <w:u w:val="single"/>
        </w:rPr>
        <w:t>La variable dépendante : La confiance</w:t>
      </w:r>
    </w:p>
    <w:p w:rsidR="008800E8" w:rsidRDefault="008800E8" w:rsidP="008800E8">
      <w:pPr>
        <w:pStyle w:val="Paragraphedeliste"/>
        <w:ind w:left="1776"/>
        <w:rPr>
          <w:rFonts w:asciiTheme="majorBidi" w:hAnsiTheme="majorBidi" w:cstheme="majorBidi"/>
          <w:b/>
          <w:bCs/>
          <w:color w:val="000000"/>
          <w:u w:val="single"/>
        </w:rPr>
      </w:pPr>
    </w:p>
    <w:p w:rsidR="008800E8" w:rsidRPr="008800E8" w:rsidRDefault="008800E8" w:rsidP="008800E8">
      <w:pPr>
        <w:pStyle w:val="Paragraphedeliste"/>
        <w:ind w:left="1776"/>
        <w:rPr>
          <w:rFonts w:asciiTheme="majorBidi" w:hAnsiTheme="majorBidi" w:cstheme="majorBidi"/>
          <w:sz w:val="24"/>
          <w:szCs w:val="24"/>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7</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5</w:t>
      </w:r>
    </w:p>
    <w:p w:rsidR="008800E8" w:rsidRPr="008800E8" w:rsidRDefault="008800E8" w:rsidP="008800E8">
      <w:pPr>
        <w:ind w:left="1416"/>
        <w:rPr>
          <w:rFonts w:asciiTheme="majorBidi" w:hAnsiTheme="majorBidi" w:cstheme="majorBidi"/>
          <w:sz w:val="24"/>
          <w:szCs w:val="24"/>
          <w:u w:val="single"/>
        </w:rPr>
      </w:pPr>
    </w:p>
    <w:p w:rsidR="00435EEF" w:rsidRPr="00621510" w:rsidRDefault="00435EEF" w:rsidP="00435EEF">
      <w:pPr>
        <w:rPr>
          <w:rFonts w:asciiTheme="majorBidi" w:hAnsiTheme="majorBidi" w:cstheme="majorBidi"/>
          <w:sz w:val="24"/>
          <w:szCs w:val="24"/>
          <w:u w:val="single"/>
        </w:rPr>
      </w:pPr>
      <w:r>
        <w:rPr>
          <w:rFonts w:asciiTheme="majorBidi" w:hAnsiTheme="majorBidi" w:cstheme="majorBidi"/>
          <w:noProof/>
          <w:color w:val="000000"/>
          <w:lang w:eastAsia="fr-FR"/>
        </w:rPr>
        <w:drawing>
          <wp:inline distT="0" distB="0" distL="0" distR="0" wp14:anchorId="5DF9BE7C" wp14:editId="510D8944">
            <wp:extent cx="5486400" cy="3200400"/>
            <wp:effectExtent l="38100" t="0" r="38100" b="0"/>
            <wp:docPr id="26" name="Diagramme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435EEF" w:rsidRPr="0016583E" w:rsidRDefault="00435EEF" w:rsidP="00435EEF">
      <w:pPr>
        <w:rPr>
          <w:rFonts w:asciiTheme="majorBidi" w:hAnsiTheme="majorBidi" w:cstheme="majorBidi"/>
          <w:i/>
          <w:iCs/>
        </w:rPr>
      </w:pPr>
      <w:r>
        <w:rPr>
          <w:rFonts w:asciiTheme="majorBidi" w:hAnsiTheme="majorBidi" w:cstheme="majorBidi"/>
          <w:i/>
          <w:iCs/>
        </w:rPr>
        <w:t>« </w:t>
      </w:r>
      <w:r w:rsidRPr="0016583E">
        <w:rPr>
          <w:rFonts w:asciiTheme="majorBidi" w:hAnsiTheme="majorBidi" w:cstheme="majorBidi"/>
          <w:i/>
          <w:iCs/>
        </w:rPr>
        <w:t>Question 5 : Combien de fois consultez-vous les sites de recrutement ?</w:t>
      </w:r>
      <w:r>
        <w:rPr>
          <w:rFonts w:asciiTheme="majorBidi" w:hAnsiTheme="majorBidi" w:cstheme="majorBidi"/>
          <w:i/>
          <w:iCs/>
        </w:rPr>
        <w:t> »</w:t>
      </w:r>
    </w:p>
    <w:tbl>
      <w:tblPr>
        <w:tblStyle w:val="Grilledutableau"/>
        <w:tblW w:w="0" w:type="auto"/>
        <w:tblLook w:val="04A0" w:firstRow="1" w:lastRow="0" w:firstColumn="1" w:lastColumn="0" w:noHBand="0" w:noVBand="1"/>
      </w:tblPr>
      <w:tblGrid>
        <w:gridCol w:w="1631"/>
        <w:gridCol w:w="1539"/>
        <w:gridCol w:w="1573"/>
        <w:gridCol w:w="1444"/>
        <w:gridCol w:w="1559"/>
        <w:gridCol w:w="1316"/>
      </w:tblGrid>
      <w:tr w:rsidR="00435EEF" w:rsidTr="00B9206C">
        <w:tc>
          <w:tcPr>
            <w:tcW w:w="1631" w:type="dxa"/>
            <w:vMerge w:val="restart"/>
          </w:tcPr>
          <w:p w:rsidR="00435EEF" w:rsidRDefault="00435EEF" w:rsidP="00B9206C">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435EEF" w:rsidRDefault="00435EEF" w:rsidP="00B9206C">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435EEF" w:rsidRDefault="00435EEF" w:rsidP="00B9206C">
            <w:pPr>
              <w:rPr>
                <w:rFonts w:asciiTheme="majorBidi" w:hAnsiTheme="majorBidi" w:cstheme="majorBidi"/>
                <w:i/>
                <w:iCs/>
              </w:rPr>
            </w:pPr>
            <w:r>
              <w:rPr>
                <w:rFonts w:asciiTheme="majorBidi" w:hAnsiTheme="majorBidi" w:cstheme="majorBidi"/>
                <w:i/>
                <w:iCs/>
              </w:rPr>
              <w:t>Résultats</w:t>
            </w:r>
          </w:p>
        </w:tc>
        <w:tc>
          <w:tcPr>
            <w:tcW w:w="1559" w:type="dxa"/>
            <w:vMerge w:val="restart"/>
          </w:tcPr>
          <w:p w:rsidR="00435EEF" w:rsidRDefault="00435EEF" w:rsidP="00B9206C">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435EEF" w:rsidRDefault="00435EEF" w:rsidP="00B9206C">
            <w:pPr>
              <w:rPr>
                <w:rFonts w:asciiTheme="majorBidi" w:hAnsiTheme="majorBidi" w:cstheme="majorBidi"/>
                <w:i/>
                <w:iCs/>
              </w:rPr>
            </w:pPr>
            <w:r>
              <w:rPr>
                <w:rFonts w:asciiTheme="majorBidi" w:hAnsiTheme="majorBidi" w:cstheme="majorBidi"/>
                <w:i/>
                <w:iCs/>
              </w:rPr>
              <w:t>Score factoriel</w:t>
            </w:r>
          </w:p>
        </w:tc>
      </w:tr>
      <w:tr w:rsidR="00435EEF" w:rsidTr="00B9206C">
        <w:trPr>
          <w:trHeight w:val="418"/>
        </w:trPr>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Réponses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Note</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rPr>
          <w:trHeight w:val="220"/>
        </w:trPr>
        <w:tc>
          <w:tcPr>
            <w:tcW w:w="1631" w:type="dxa"/>
            <w:vMerge w:val="restart"/>
          </w:tcPr>
          <w:p w:rsidR="00435EEF" w:rsidRDefault="00435EEF" w:rsidP="00B9206C">
            <w:pPr>
              <w:rPr>
                <w:rFonts w:asciiTheme="majorBidi" w:hAnsiTheme="majorBidi" w:cstheme="majorBidi"/>
                <w:i/>
                <w:iCs/>
              </w:rPr>
            </w:pPr>
            <w:r>
              <w:rPr>
                <w:rFonts w:asciiTheme="majorBidi" w:hAnsiTheme="majorBidi" w:cstheme="majorBidi"/>
                <w:i/>
                <w:iCs/>
              </w:rPr>
              <w:t>Confiance</w:t>
            </w:r>
          </w:p>
        </w:tc>
        <w:tc>
          <w:tcPr>
            <w:tcW w:w="1539" w:type="dxa"/>
            <w:vMerge w:val="restart"/>
          </w:tcPr>
          <w:p w:rsidR="00435EEF" w:rsidRDefault="00435EEF" w:rsidP="00B9206C">
            <w:pPr>
              <w:rPr>
                <w:rFonts w:asciiTheme="majorBidi" w:hAnsiTheme="majorBidi" w:cstheme="majorBidi"/>
                <w:i/>
                <w:iCs/>
              </w:rPr>
            </w:pPr>
            <w:r>
              <w:rPr>
                <w:rFonts w:asciiTheme="majorBidi" w:hAnsiTheme="majorBidi" w:cstheme="majorBidi"/>
                <w:i/>
                <w:iCs/>
              </w:rPr>
              <w:t>Choix multiple</w:t>
            </w: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1 : Toujours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16</w:t>
            </w:r>
          </w:p>
        </w:tc>
        <w:tc>
          <w:tcPr>
            <w:tcW w:w="1559" w:type="dxa"/>
            <w:vMerge w:val="restart"/>
          </w:tcPr>
          <w:p w:rsidR="00435EEF" w:rsidRDefault="00435EEF" w:rsidP="00B9206C">
            <w:pPr>
              <w:rPr>
                <w:rFonts w:asciiTheme="majorBidi" w:hAnsiTheme="majorBidi" w:cstheme="majorBidi"/>
                <w:i/>
                <w:iCs/>
              </w:rPr>
            </w:pPr>
            <w:r>
              <w:rPr>
                <w:rFonts w:asciiTheme="majorBidi" w:hAnsiTheme="majorBidi" w:cstheme="majorBidi"/>
                <w:i/>
                <w:iCs/>
              </w:rPr>
              <w:t>2.47/4</w:t>
            </w:r>
          </w:p>
        </w:tc>
        <w:tc>
          <w:tcPr>
            <w:tcW w:w="1316" w:type="dxa"/>
            <w:vMerge w:val="restart"/>
          </w:tcPr>
          <w:p w:rsidR="00435EEF" w:rsidRDefault="00435EEF" w:rsidP="00B9206C">
            <w:pPr>
              <w:rPr>
                <w:rFonts w:asciiTheme="majorBidi" w:hAnsiTheme="majorBidi" w:cstheme="majorBidi"/>
                <w:i/>
                <w:iCs/>
              </w:rPr>
            </w:pPr>
            <w:r>
              <w:rPr>
                <w:rFonts w:asciiTheme="majorBidi" w:hAnsiTheme="majorBidi" w:cstheme="majorBidi"/>
                <w:i/>
                <w:iCs/>
              </w:rPr>
              <w:t>0.62</w:t>
            </w: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2 : Souvent</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19</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3 : Parfois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15</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4 : Jamais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8</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bl>
    <w:p w:rsidR="00435EEF" w:rsidRDefault="00435EEF" w:rsidP="00435EEF">
      <w:pPr>
        <w:rPr>
          <w:rFonts w:asciiTheme="majorBidi" w:hAnsiTheme="majorBidi" w:cstheme="majorBidi"/>
          <w:b/>
          <w:bCs/>
          <w:color w:val="000000"/>
          <w:u w:val="single"/>
        </w:rPr>
      </w:pPr>
    </w:p>
    <w:p w:rsidR="008800E8" w:rsidRDefault="008800E8" w:rsidP="008800E8">
      <w:pPr>
        <w:jc w:val="center"/>
        <w:rPr>
          <w:rFonts w:asciiTheme="majorBidi" w:hAnsiTheme="majorBidi" w:cstheme="majorBidi"/>
          <w:color w:val="000000"/>
        </w:rPr>
      </w:pPr>
      <w:r>
        <w:rPr>
          <w:rFonts w:asciiTheme="majorBidi" w:hAnsiTheme="majorBidi" w:cstheme="majorBidi"/>
          <w:b/>
          <w:bCs/>
          <w:color w:val="000000"/>
          <w:u w:val="single"/>
        </w:rPr>
        <w:t>Tableau 2.13 : Résultats de la question 5</w:t>
      </w:r>
    </w:p>
    <w:p w:rsidR="008800E8" w:rsidRDefault="008800E8" w:rsidP="00435EEF">
      <w:pPr>
        <w:rPr>
          <w:rFonts w:asciiTheme="majorBidi" w:hAnsiTheme="majorBidi" w:cstheme="majorBidi"/>
          <w:b/>
          <w:bCs/>
          <w:color w:val="000000"/>
          <w:u w:val="single"/>
        </w:rPr>
      </w:pPr>
    </w:p>
    <w:p w:rsidR="00435EEF" w:rsidRDefault="00435EEF" w:rsidP="00435EEF">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5), la variable à expliquer sur laquelle l’item est lié est la confiance. L’échelle de mesure utilisée est le choix multiple et les réponses sont classées sur une échelle de 1 à 4 (1 : Toujours, 2 : Souvent, 3 : Parfois, 4 : Jamais). La note moyenne des réponses dégagées auprès des réponses est 2.47/4 et le score factoriel de cet item est de 0.62.</w:t>
      </w: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8800E8" w:rsidRDefault="008800E8" w:rsidP="00435EEF">
      <w:pPr>
        <w:rPr>
          <w:rFonts w:asciiTheme="majorBidi" w:hAnsiTheme="majorBidi" w:cstheme="majorBidi"/>
          <w:color w:val="000000"/>
        </w:rPr>
      </w:pPr>
    </w:p>
    <w:p w:rsidR="00435EEF" w:rsidRDefault="00435EEF" w:rsidP="002D0102">
      <w:pPr>
        <w:pStyle w:val="Paragraphedeliste"/>
        <w:numPr>
          <w:ilvl w:val="0"/>
          <w:numId w:val="22"/>
        </w:numPr>
        <w:rPr>
          <w:rFonts w:asciiTheme="majorBidi" w:hAnsiTheme="majorBidi" w:cstheme="majorBidi"/>
          <w:sz w:val="24"/>
          <w:szCs w:val="24"/>
          <w:u w:val="single"/>
        </w:rPr>
      </w:pPr>
      <w:r w:rsidRPr="00435EEF">
        <w:rPr>
          <w:rFonts w:asciiTheme="majorBidi" w:hAnsiTheme="majorBidi" w:cstheme="majorBidi"/>
          <w:sz w:val="24"/>
          <w:szCs w:val="24"/>
          <w:u w:val="single"/>
        </w:rPr>
        <w:t>La variable dépendante : L’engagement</w:t>
      </w:r>
    </w:p>
    <w:p w:rsidR="008800E8" w:rsidRPr="008800E8" w:rsidRDefault="008800E8" w:rsidP="008800E8">
      <w:pPr>
        <w:ind w:left="1416"/>
        <w:jc w:val="center"/>
        <w:rPr>
          <w:rFonts w:asciiTheme="majorBidi" w:hAnsiTheme="majorBidi" w:cstheme="majorBidi"/>
          <w:sz w:val="24"/>
          <w:szCs w:val="24"/>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8</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w:t>
      </w:r>
      <w:r w:rsidRPr="008800E8">
        <w:rPr>
          <w:rFonts w:asciiTheme="majorBidi" w:hAnsiTheme="majorBidi" w:cstheme="majorBidi"/>
          <w:b/>
          <w:bCs/>
          <w:color w:val="000000"/>
          <w:u w:val="single"/>
        </w:rPr>
        <w:t>5</w:t>
      </w:r>
    </w:p>
    <w:p w:rsidR="008800E8" w:rsidRPr="008800E8" w:rsidRDefault="008800E8" w:rsidP="008800E8">
      <w:pPr>
        <w:ind w:left="1416"/>
        <w:rPr>
          <w:rFonts w:asciiTheme="majorBidi" w:hAnsiTheme="majorBidi" w:cstheme="majorBidi"/>
          <w:sz w:val="24"/>
          <w:szCs w:val="24"/>
          <w:u w:val="single"/>
        </w:rPr>
      </w:pPr>
    </w:p>
    <w:p w:rsidR="00435EEF" w:rsidRPr="00435EEF" w:rsidRDefault="00435EEF" w:rsidP="00435EEF">
      <w:pPr>
        <w:rPr>
          <w:rFonts w:asciiTheme="majorBidi" w:hAnsiTheme="majorBidi" w:cstheme="majorBidi"/>
          <w:sz w:val="24"/>
          <w:szCs w:val="24"/>
          <w:u w:val="single"/>
        </w:rPr>
      </w:pPr>
      <w:r>
        <w:rPr>
          <w:rFonts w:asciiTheme="majorBidi" w:hAnsiTheme="majorBidi" w:cstheme="majorBidi"/>
          <w:noProof/>
          <w:color w:val="000000"/>
          <w:lang w:eastAsia="fr-FR"/>
        </w:rPr>
        <w:drawing>
          <wp:inline distT="0" distB="0" distL="0" distR="0" wp14:anchorId="37ACA5E5" wp14:editId="75651476">
            <wp:extent cx="5486400" cy="3200400"/>
            <wp:effectExtent l="38100" t="0" r="76200" b="0"/>
            <wp:docPr id="85" name="Diagramme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435EEF" w:rsidRPr="00094F8F" w:rsidRDefault="00435EEF" w:rsidP="00435EEF">
      <w:pPr>
        <w:rPr>
          <w:rFonts w:asciiTheme="majorBidi" w:hAnsiTheme="majorBidi" w:cstheme="majorBidi"/>
          <w:i/>
          <w:iCs/>
        </w:rPr>
      </w:pPr>
      <w:r>
        <w:rPr>
          <w:rFonts w:asciiTheme="majorBidi" w:hAnsiTheme="majorBidi" w:cstheme="majorBidi"/>
          <w:i/>
          <w:iCs/>
        </w:rPr>
        <w:t>« </w:t>
      </w:r>
      <w:r w:rsidRPr="00094F8F">
        <w:rPr>
          <w:rFonts w:asciiTheme="majorBidi" w:hAnsiTheme="majorBidi" w:cstheme="majorBidi"/>
          <w:i/>
          <w:iCs/>
        </w:rPr>
        <w:t>Question 15 : Votre participation sur les réseaux sociaux professionnels est plutôt ?</w:t>
      </w:r>
      <w:r>
        <w:rPr>
          <w:rFonts w:asciiTheme="majorBidi" w:hAnsiTheme="majorBidi" w:cstheme="majorBidi"/>
          <w:i/>
          <w:iCs/>
        </w:rPr>
        <w:t> »</w:t>
      </w:r>
    </w:p>
    <w:tbl>
      <w:tblPr>
        <w:tblStyle w:val="Grilledutableau"/>
        <w:tblW w:w="0" w:type="auto"/>
        <w:tblLook w:val="04A0" w:firstRow="1" w:lastRow="0" w:firstColumn="1" w:lastColumn="0" w:noHBand="0" w:noVBand="1"/>
      </w:tblPr>
      <w:tblGrid>
        <w:gridCol w:w="1631"/>
        <w:gridCol w:w="1539"/>
        <w:gridCol w:w="1573"/>
        <w:gridCol w:w="1444"/>
        <w:gridCol w:w="1559"/>
        <w:gridCol w:w="1316"/>
      </w:tblGrid>
      <w:tr w:rsidR="00435EEF" w:rsidTr="00B9206C">
        <w:tc>
          <w:tcPr>
            <w:tcW w:w="1631" w:type="dxa"/>
            <w:vMerge w:val="restart"/>
          </w:tcPr>
          <w:p w:rsidR="00435EEF" w:rsidRDefault="00435EEF" w:rsidP="00B9206C">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435EEF" w:rsidRDefault="00435EEF" w:rsidP="00B9206C">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435EEF" w:rsidRDefault="00435EEF" w:rsidP="00B9206C">
            <w:pPr>
              <w:rPr>
                <w:rFonts w:asciiTheme="majorBidi" w:hAnsiTheme="majorBidi" w:cstheme="majorBidi"/>
                <w:i/>
                <w:iCs/>
              </w:rPr>
            </w:pPr>
            <w:r>
              <w:rPr>
                <w:rFonts w:asciiTheme="majorBidi" w:hAnsiTheme="majorBidi" w:cstheme="majorBidi"/>
                <w:i/>
                <w:iCs/>
              </w:rPr>
              <w:t>Résultats</w:t>
            </w:r>
          </w:p>
        </w:tc>
        <w:tc>
          <w:tcPr>
            <w:tcW w:w="1559" w:type="dxa"/>
            <w:vMerge w:val="restart"/>
          </w:tcPr>
          <w:p w:rsidR="00435EEF" w:rsidRDefault="00435EEF" w:rsidP="00B9206C">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435EEF" w:rsidRDefault="00435EEF" w:rsidP="00B9206C">
            <w:pPr>
              <w:rPr>
                <w:rFonts w:asciiTheme="majorBidi" w:hAnsiTheme="majorBidi" w:cstheme="majorBidi"/>
                <w:i/>
                <w:iCs/>
              </w:rPr>
            </w:pPr>
            <w:r>
              <w:rPr>
                <w:rFonts w:asciiTheme="majorBidi" w:hAnsiTheme="majorBidi" w:cstheme="majorBidi"/>
                <w:i/>
                <w:iCs/>
              </w:rPr>
              <w:t>Score factoriel</w:t>
            </w:r>
          </w:p>
        </w:tc>
      </w:tr>
      <w:tr w:rsidR="00435EEF" w:rsidTr="00B9206C">
        <w:trPr>
          <w:trHeight w:val="418"/>
        </w:trPr>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Réponses</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Note</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rPr>
          <w:trHeight w:val="220"/>
        </w:trPr>
        <w:tc>
          <w:tcPr>
            <w:tcW w:w="1631" w:type="dxa"/>
            <w:vMerge w:val="restart"/>
          </w:tcPr>
          <w:p w:rsidR="00435EEF" w:rsidRDefault="00435EEF" w:rsidP="00B9206C">
            <w:pPr>
              <w:rPr>
                <w:rFonts w:asciiTheme="majorBidi" w:hAnsiTheme="majorBidi" w:cstheme="majorBidi"/>
                <w:i/>
                <w:iCs/>
              </w:rPr>
            </w:pPr>
            <w:r>
              <w:rPr>
                <w:rFonts w:asciiTheme="majorBidi" w:hAnsiTheme="majorBidi" w:cstheme="majorBidi"/>
                <w:i/>
                <w:iCs/>
              </w:rPr>
              <w:t>Engagement</w:t>
            </w:r>
          </w:p>
        </w:tc>
        <w:tc>
          <w:tcPr>
            <w:tcW w:w="1539" w:type="dxa"/>
            <w:vMerge w:val="restart"/>
          </w:tcPr>
          <w:p w:rsidR="00435EEF" w:rsidRDefault="00435EEF" w:rsidP="00B9206C">
            <w:pPr>
              <w:rPr>
                <w:rFonts w:asciiTheme="majorBidi" w:hAnsiTheme="majorBidi" w:cstheme="majorBidi"/>
                <w:i/>
                <w:iCs/>
              </w:rPr>
            </w:pPr>
            <w:r>
              <w:rPr>
                <w:rFonts w:asciiTheme="majorBidi" w:hAnsiTheme="majorBidi" w:cstheme="majorBidi"/>
                <w:i/>
                <w:iCs/>
              </w:rPr>
              <w:t>Choix multiple</w:t>
            </w: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1 : Active</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35</w:t>
            </w:r>
          </w:p>
        </w:tc>
        <w:tc>
          <w:tcPr>
            <w:tcW w:w="1559" w:type="dxa"/>
            <w:vMerge w:val="restart"/>
          </w:tcPr>
          <w:p w:rsidR="00435EEF" w:rsidRDefault="00435EEF" w:rsidP="00B9206C">
            <w:pPr>
              <w:rPr>
                <w:rFonts w:asciiTheme="majorBidi" w:hAnsiTheme="majorBidi" w:cstheme="majorBidi"/>
                <w:i/>
                <w:iCs/>
              </w:rPr>
            </w:pPr>
            <w:r>
              <w:rPr>
                <w:rFonts w:asciiTheme="majorBidi" w:hAnsiTheme="majorBidi" w:cstheme="majorBidi"/>
                <w:i/>
                <w:iCs/>
              </w:rPr>
              <w:t>3.5/4</w:t>
            </w:r>
          </w:p>
        </w:tc>
        <w:tc>
          <w:tcPr>
            <w:tcW w:w="1316" w:type="dxa"/>
            <w:vMerge w:val="restart"/>
          </w:tcPr>
          <w:p w:rsidR="00435EEF" w:rsidRDefault="00435EEF" w:rsidP="00B9206C">
            <w:pPr>
              <w:rPr>
                <w:rFonts w:asciiTheme="majorBidi" w:hAnsiTheme="majorBidi" w:cstheme="majorBidi"/>
                <w:i/>
                <w:iCs/>
              </w:rPr>
            </w:pPr>
            <w:r>
              <w:rPr>
                <w:rFonts w:asciiTheme="majorBidi" w:hAnsiTheme="majorBidi" w:cstheme="majorBidi"/>
                <w:i/>
                <w:iCs/>
              </w:rPr>
              <w:t>0.86</w:t>
            </w: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2 : Neutre</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17</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3 : Passive</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6</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r w:rsidR="00435EEF" w:rsidTr="00B9206C">
        <w:tc>
          <w:tcPr>
            <w:tcW w:w="1631" w:type="dxa"/>
            <w:vMerge/>
          </w:tcPr>
          <w:p w:rsidR="00435EEF" w:rsidRDefault="00435EEF" w:rsidP="00B9206C">
            <w:pPr>
              <w:rPr>
                <w:rFonts w:asciiTheme="majorBidi" w:hAnsiTheme="majorBidi" w:cstheme="majorBidi"/>
                <w:i/>
                <w:iCs/>
              </w:rPr>
            </w:pPr>
          </w:p>
        </w:tc>
        <w:tc>
          <w:tcPr>
            <w:tcW w:w="1539" w:type="dxa"/>
            <w:vMerge/>
          </w:tcPr>
          <w:p w:rsidR="00435EEF" w:rsidRDefault="00435EEF" w:rsidP="00B9206C">
            <w:pPr>
              <w:rPr>
                <w:rFonts w:asciiTheme="majorBidi" w:hAnsiTheme="majorBidi" w:cstheme="majorBidi"/>
                <w:i/>
                <w:iCs/>
              </w:rPr>
            </w:pPr>
          </w:p>
        </w:tc>
        <w:tc>
          <w:tcPr>
            <w:tcW w:w="1573" w:type="dxa"/>
          </w:tcPr>
          <w:p w:rsidR="00435EEF" w:rsidRDefault="00435EEF" w:rsidP="00B9206C">
            <w:pPr>
              <w:rPr>
                <w:rFonts w:asciiTheme="majorBidi" w:hAnsiTheme="majorBidi" w:cstheme="majorBidi"/>
                <w:i/>
                <w:iCs/>
              </w:rPr>
            </w:pPr>
            <w:r>
              <w:rPr>
                <w:rFonts w:asciiTheme="majorBidi" w:hAnsiTheme="majorBidi" w:cstheme="majorBidi"/>
                <w:i/>
                <w:iCs/>
              </w:rPr>
              <w:t>4 : Autre</w:t>
            </w:r>
          </w:p>
        </w:tc>
        <w:tc>
          <w:tcPr>
            <w:tcW w:w="1444" w:type="dxa"/>
          </w:tcPr>
          <w:p w:rsidR="00435EEF" w:rsidRDefault="00435EEF" w:rsidP="00B9206C">
            <w:pPr>
              <w:rPr>
                <w:rFonts w:asciiTheme="majorBidi" w:hAnsiTheme="majorBidi" w:cstheme="majorBidi"/>
                <w:i/>
                <w:iCs/>
              </w:rPr>
            </w:pPr>
            <w:r>
              <w:rPr>
                <w:rFonts w:asciiTheme="majorBidi" w:hAnsiTheme="majorBidi" w:cstheme="majorBidi"/>
                <w:i/>
                <w:iCs/>
              </w:rPr>
              <w:t>0</w:t>
            </w:r>
          </w:p>
        </w:tc>
        <w:tc>
          <w:tcPr>
            <w:tcW w:w="1559" w:type="dxa"/>
            <w:vMerge/>
          </w:tcPr>
          <w:p w:rsidR="00435EEF" w:rsidRDefault="00435EEF" w:rsidP="00B9206C">
            <w:pPr>
              <w:rPr>
                <w:rFonts w:asciiTheme="majorBidi" w:hAnsiTheme="majorBidi" w:cstheme="majorBidi"/>
                <w:i/>
                <w:iCs/>
              </w:rPr>
            </w:pPr>
          </w:p>
        </w:tc>
        <w:tc>
          <w:tcPr>
            <w:tcW w:w="1316" w:type="dxa"/>
            <w:vMerge/>
          </w:tcPr>
          <w:p w:rsidR="00435EEF" w:rsidRDefault="00435EEF" w:rsidP="00B9206C">
            <w:pPr>
              <w:rPr>
                <w:rFonts w:asciiTheme="majorBidi" w:hAnsiTheme="majorBidi" w:cstheme="majorBidi"/>
                <w:i/>
                <w:iCs/>
              </w:rPr>
            </w:pPr>
          </w:p>
        </w:tc>
      </w:tr>
    </w:tbl>
    <w:p w:rsidR="00435EEF" w:rsidRDefault="00435EEF" w:rsidP="00435EEF">
      <w:pPr>
        <w:rPr>
          <w:rFonts w:asciiTheme="majorBidi" w:hAnsiTheme="majorBidi" w:cstheme="majorBidi"/>
          <w:b/>
          <w:bCs/>
          <w:color w:val="000000"/>
          <w:u w:val="single"/>
        </w:rPr>
      </w:pPr>
    </w:p>
    <w:p w:rsidR="008800E8" w:rsidRDefault="008800E8" w:rsidP="008800E8">
      <w:pPr>
        <w:jc w:val="center"/>
        <w:rPr>
          <w:rFonts w:asciiTheme="majorBidi" w:hAnsiTheme="majorBidi" w:cstheme="majorBidi"/>
          <w:color w:val="000000"/>
        </w:rPr>
      </w:pPr>
      <w:r>
        <w:rPr>
          <w:rFonts w:asciiTheme="majorBidi" w:hAnsiTheme="majorBidi" w:cstheme="majorBidi"/>
          <w:b/>
          <w:bCs/>
          <w:color w:val="000000"/>
          <w:u w:val="single"/>
        </w:rPr>
        <w:t>Tableau 2.14 : Résultats de la question 15</w:t>
      </w:r>
    </w:p>
    <w:p w:rsidR="008800E8" w:rsidRPr="00435EEF" w:rsidRDefault="008800E8" w:rsidP="00435EEF">
      <w:pPr>
        <w:rPr>
          <w:rFonts w:asciiTheme="majorBidi" w:hAnsiTheme="majorBidi" w:cstheme="majorBidi"/>
          <w:b/>
          <w:bCs/>
          <w:color w:val="000000"/>
          <w:u w:val="single"/>
        </w:rPr>
      </w:pPr>
    </w:p>
    <w:p w:rsidR="00435EEF" w:rsidRDefault="00435EEF" w:rsidP="00F62FD2">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 xml:space="preserve">uestion 15), la variable à expliquer sur laquelle l’item est lié est l’engagement. L’échelle de mesure utilisée est le choix multiple et les réponses sont classées sur une échelle de 1 à 4 (1 : </w:t>
      </w:r>
      <w:r w:rsidR="00F62FD2">
        <w:rPr>
          <w:rFonts w:asciiTheme="majorBidi" w:hAnsiTheme="majorBidi" w:cstheme="majorBidi"/>
          <w:color w:val="000000"/>
        </w:rPr>
        <w:t>Active</w:t>
      </w:r>
      <w:r>
        <w:rPr>
          <w:rFonts w:asciiTheme="majorBidi" w:hAnsiTheme="majorBidi" w:cstheme="majorBidi"/>
          <w:color w:val="000000"/>
        </w:rPr>
        <w:t>, 2 :</w:t>
      </w:r>
      <w:r w:rsidR="00F62FD2">
        <w:rPr>
          <w:rFonts w:asciiTheme="majorBidi" w:hAnsiTheme="majorBidi" w:cstheme="majorBidi"/>
          <w:color w:val="000000"/>
        </w:rPr>
        <w:t xml:space="preserve"> Neutre</w:t>
      </w:r>
      <w:r>
        <w:rPr>
          <w:rFonts w:asciiTheme="majorBidi" w:hAnsiTheme="majorBidi" w:cstheme="majorBidi"/>
          <w:color w:val="000000"/>
        </w:rPr>
        <w:t xml:space="preserve">, 3 : </w:t>
      </w:r>
      <w:r w:rsidR="00F62FD2">
        <w:rPr>
          <w:rFonts w:asciiTheme="majorBidi" w:hAnsiTheme="majorBidi" w:cstheme="majorBidi"/>
          <w:color w:val="000000"/>
        </w:rPr>
        <w:t>Passive</w:t>
      </w:r>
      <w:r>
        <w:rPr>
          <w:rFonts w:asciiTheme="majorBidi" w:hAnsiTheme="majorBidi" w:cstheme="majorBidi"/>
          <w:color w:val="000000"/>
        </w:rPr>
        <w:t>, 4 :</w:t>
      </w:r>
      <w:r w:rsidR="00F62FD2">
        <w:rPr>
          <w:rFonts w:asciiTheme="majorBidi" w:hAnsiTheme="majorBidi" w:cstheme="majorBidi"/>
          <w:color w:val="000000"/>
        </w:rPr>
        <w:t xml:space="preserve"> Autre</w:t>
      </w:r>
      <w:r>
        <w:rPr>
          <w:rFonts w:asciiTheme="majorBidi" w:hAnsiTheme="majorBidi" w:cstheme="majorBidi"/>
          <w:color w:val="000000"/>
        </w:rPr>
        <w:t xml:space="preserve">). La note moyenne des réponses dégagées auprès des réponses est </w:t>
      </w:r>
      <w:r w:rsidR="00F62FD2">
        <w:rPr>
          <w:rFonts w:asciiTheme="majorBidi" w:hAnsiTheme="majorBidi" w:cstheme="majorBidi"/>
          <w:color w:val="000000"/>
        </w:rPr>
        <w:t>3.5</w:t>
      </w:r>
      <w:r>
        <w:rPr>
          <w:rFonts w:asciiTheme="majorBidi" w:hAnsiTheme="majorBidi" w:cstheme="majorBidi"/>
          <w:color w:val="000000"/>
        </w:rPr>
        <w:t>/4 et le score factoriel de cet item est de 0.</w:t>
      </w:r>
      <w:r w:rsidR="00F62FD2">
        <w:rPr>
          <w:rFonts w:asciiTheme="majorBidi" w:hAnsiTheme="majorBidi" w:cstheme="majorBidi"/>
          <w:color w:val="000000"/>
        </w:rPr>
        <w:t>86</w:t>
      </w:r>
      <w:r>
        <w:rPr>
          <w:rFonts w:asciiTheme="majorBidi" w:hAnsiTheme="majorBidi" w:cstheme="majorBidi"/>
          <w:color w:val="000000"/>
        </w:rPr>
        <w:t>.</w:t>
      </w:r>
    </w:p>
    <w:p w:rsidR="00F62FD2" w:rsidRDefault="00F62FD2" w:rsidP="00F62FD2">
      <w:pPr>
        <w:rPr>
          <w:rFonts w:asciiTheme="majorBidi" w:hAnsiTheme="majorBidi" w:cstheme="majorBidi"/>
          <w:color w:val="000000"/>
        </w:rPr>
      </w:pPr>
    </w:p>
    <w:p w:rsidR="00E52C0C" w:rsidRDefault="00E52C0C" w:rsidP="00435EEF">
      <w:pPr>
        <w:rPr>
          <w:rFonts w:asciiTheme="majorBidi" w:hAnsiTheme="majorBidi" w:cstheme="majorBidi"/>
          <w:u w:val="single"/>
        </w:rPr>
      </w:pPr>
    </w:p>
    <w:p w:rsidR="004D4D24" w:rsidRDefault="004D4D24" w:rsidP="00E8252D">
      <w:pPr>
        <w:ind w:left="708"/>
        <w:rPr>
          <w:rFonts w:asciiTheme="majorBidi" w:hAnsiTheme="majorBidi" w:cstheme="majorBidi"/>
          <w:u w:val="single"/>
        </w:rPr>
      </w:pPr>
    </w:p>
    <w:p w:rsidR="004D4D24" w:rsidRDefault="004D4D24" w:rsidP="00E8252D">
      <w:pPr>
        <w:ind w:left="708"/>
        <w:rPr>
          <w:rFonts w:asciiTheme="majorBidi" w:hAnsiTheme="majorBidi" w:cstheme="majorBidi"/>
          <w:u w:val="single"/>
        </w:rPr>
      </w:pPr>
    </w:p>
    <w:p w:rsidR="004D4D24" w:rsidRDefault="004D4D24" w:rsidP="00B9206C">
      <w:pPr>
        <w:rPr>
          <w:rFonts w:asciiTheme="majorBidi" w:hAnsiTheme="majorBidi" w:cstheme="majorBidi"/>
          <w:u w:val="single"/>
        </w:rPr>
      </w:pPr>
    </w:p>
    <w:p w:rsidR="00B9206C" w:rsidRPr="00605382" w:rsidRDefault="00E564B7" w:rsidP="002D0102">
      <w:pPr>
        <w:pStyle w:val="Paragraphedeliste"/>
        <w:numPr>
          <w:ilvl w:val="2"/>
          <w:numId w:val="39"/>
        </w:numPr>
        <w:rPr>
          <w:rFonts w:asciiTheme="majorBidi" w:hAnsiTheme="majorBidi" w:cstheme="majorBidi"/>
          <w:b/>
          <w:bCs/>
          <w:color w:val="70AD47" w:themeColor="accent6"/>
          <w:sz w:val="24"/>
          <w:szCs w:val="24"/>
          <w:u w:val="single" w:color="1F3864" w:themeColor="accent5" w:themeShade="80"/>
        </w:rPr>
      </w:pPr>
      <w:r w:rsidRPr="00605382">
        <w:rPr>
          <w:rFonts w:asciiTheme="majorBidi" w:hAnsiTheme="majorBidi" w:cstheme="majorBidi"/>
          <w:b/>
          <w:bCs/>
          <w:color w:val="70AD47" w:themeColor="accent6"/>
          <w:sz w:val="24"/>
          <w:szCs w:val="24"/>
          <w:u w:val="single" w:color="1F3864" w:themeColor="accent5" w:themeShade="80"/>
        </w:rPr>
        <w:t xml:space="preserve">Le sentiment de responsabilité morale : </w:t>
      </w:r>
    </w:p>
    <w:p w:rsidR="00B9206C" w:rsidRPr="00B9206C" w:rsidRDefault="00B9206C" w:rsidP="00B9206C">
      <w:pPr>
        <w:pStyle w:val="Paragraphedeliste"/>
        <w:ind w:left="1428"/>
        <w:rPr>
          <w:rFonts w:asciiTheme="majorBidi" w:hAnsiTheme="majorBidi" w:cstheme="majorBidi"/>
          <w:u w:val="single"/>
        </w:rPr>
      </w:pPr>
    </w:p>
    <w:p w:rsidR="00B9206C" w:rsidRDefault="00B9206C" w:rsidP="002D0102">
      <w:pPr>
        <w:pStyle w:val="Paragraphedeliste"/>
        <w:numPr>
          <w:ilvl w:val="0"/>
          <w:numId w:val="23"/>
        </w:numPr>
        <w:rPr>
          <w:rFonts w:asciiTheme="majorBidi" w:hAnsiTheme="majorBidi" w:cstheme="majorBidi"/>
          <w:u w:val="single"/>
        </w:rPr>
      </w:pPr>
      <w:r w:rsidRPr="00B9206C">
        <w:rPr>
          <w:rFonts w:asciiTheme="majorBidi" w:hAnsiTheme="majorBidi" w:cstheme="majorBidi"/>
          <w:u w:val="single"/>
        </w:rPr>
        <w:t>La variable dépendante : La confiance</w:t>
      </w:r>
    </w:p>
    <w:p w:rsidR="008800E8" w:rsidRPr="008800E8" w:rsidRDefault="008800E8" w:rsidP="008800E8">
      <w:pPr>
        <w:ind w:left="1428"/>
        <w:jc w:val="center"/>
        <w:rPr>
          <w:rFonts w:asciiTheme="majorBidi" w:hAnsiTheme="majorBidi" w:cstheme="majorBidi"/>
          <w:u w:val="single"/>
        </w:rPr>
      </w:pPr>
      <w:r w:rsidRPr="008800E8">
        <w:rPr>
          <w:rFonts w:asciiTheme="majorBidi" w:hAnsiTheme="majorBidi" w:cstheme="majorBidi"/>
          <w:b/>
          <w:bCs/>
          <w:color w:val="000000"/>
          <w:u w:val="single"/>
        </w:rPr>
        <w:t>Figure 2.1</w:t>
      </w:r>
      <w:r>
        <w:rPr>
          <w:rFonts w:asciiTheme="majorBidi" w:hAnsiTheme="majorBidi" w:cstheme="majorBidi"/>
          <w:b/>
          <w:bCs/>
          <w:color w:val="000000"/>
          <w:u w:val="single"/>
        </w:rPr>
        <w:t>9</w:t>
      </w:r>
      <w:r w:rsidRPr="008800E8">
        <w:rPr>
          <w:rFonts w:asciiTheme="majorBidi" w:hAnsiTheme="majorBidi" w:cstheme="majorBidi"/>
          <w:b/>
          <w:bCs/>
          <w:color w:val="000000"/>
          <w:u w:val="single"/>
        </w:rPr>
        <w:t xml:space="preserve"> : Résultats de la Question </w:t>
      </w:r>
      <w:r>
        <w:rPr>
          <w:rFonts w:asciiTheme="majorBidi" w:hAnsiTheme="majorBidi" w:cstheme="majorBidi"/>
          <w:b/>
          <w:bCs/>
          <w:color w:val="000000"/>
          <w:u w:val="single"/>
        </w:rPr>
        <w:t>19</w:t>
      </w:r>
    </w:p>
    <w:p w:rsidR="00B9206C" w:rsidRDefault="00B9206C" w:rsidP="00B9206C">
      <w:pPr>
        <w:rPr>
          <w:rFonts w:asciiTheme="majorBidi" w:hAnsiTheme="majorBidi" w:cstheme="majorBidi"/>
          <w:u w:val="single"/>
        </w:rPr>
      </w:pPr>
      <w:r>
        <w:rPr>
          <w:rFonts w:asciiTheme="majorBidi" w:hAnsiTheme="majorBidi" w:cstheme="majorBidi"/>
          <w:noProof/>
          <w:color w:val="000000"/>
          <w:lang w:eastAsia="fr-FR"/>
        </w:rPr>
        <w:drawing>
          <wp:inline distT="0" distB="0" distL="0" distR="0" wp14:anchorId="7A8B666D" wp14:editId="50E56453">
            <wp:extent cx="5486400" cy="3200400"/>
            <wp:effectExtent l="38100" t="0" r="76200" b="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B9206C" w:rsidRPr="00552593" w:rsidRDefault="00B9206C" w:rsidP="00B9206C">
      <w:pPr>
        <w:rPr>
          <w:rFonts w:asciiTheme="majorBidi" w:hAnsiTheme="majorBidi" w:cstheme="majorBidi"/>
          <w:i/>
          <w:iCs/>
        </w:rPr>
      </w:pPr>
      <w:r w:rsidRPr="00552593">
        <w:rPr>
          <w:rFonts w:asciiTheme="majorBidi" w:hAnsiTheme="majorBidi" w:cstheme="majorBidi"/>
          <w:i/>
          <w:iCs/>
        </w:rPr>
        <w:t>« Question 19 : Si vous réussissez à trouver un emploi grâce à ShoreIN, allez-vous le recommander à vos amis ou à vos proches ? »</w:t>
      </w:r>
    </w:p>
    <w:tbl>
      <w:tblPr>
        <w:tblStyle w:val="Grilledutableau"/>
        <w:tblW w:w="0" w:type="auto"/>
        <w:tblLook w:val="04A0" w:firstRow="1" w:lastRow="0" w:firstColumn="1" w:lastColumn="0" w:noHBand="0" w:noVBand="1"/>
      </w:tblPr>
      <w:tblGrid>
        <w:gridCol w:w="1614"/>
        <w:gridCol w:w="1677"/>
        <w:gridCol w:w="1552"/>
        <w:gridCol w:w="1411"/>
        <w:gridCol w:w="1536"/>
        <w:gridCol w:w="1272"/>
      </w:tblGrid>
      <w:tr w:rsidR="00B9206C" w:rsidTr="00B9206C">
        <w:tc>
          <w:tcPr>
            <w:tcW w:w="1614" w:type="dxa"/>
            <w:vMerge w:val="restart"/>
          </w:tcPr>
          <w:p w:rsidR="00B9206C" w:rsidRDefault="00B9206C" w:rsidP="00B9206C">
            <w:pPr>
              <w:rPr>
                <w:rFonts w:asciiTheme="majorBidi" w:hAnsiTheme="majorBidi" w:cstheme="majorBidi"/>
                <w:i/>
                <w:iCs/>
              </w:rPr>
            </w:pPr>
            <w:r>
              <w:rPr>
                <w:rFonts w:asciiTheme="majorBidi" w:hAnsiTheme="majorBidi" w:cstheme="majorBidi"/>
                <w:i/>
                <w:iCs/>
              </w:rPr>
              <w:t>Variable dépendante</w:t>
            </w:r>
          </w:p>
        </w:tc>
        <w:tc>
          <w:tcPr>
            <w:tcW w:w="1677" w:type="dxa"/>
            <w:vMerge w:val="restart"/>
          </w:tcPr>
          <w:p w:rsidR="00B9206C" w:rsidRDefault="00B9206C" w:rsidP="00B9206C">
            <w:pPr>
              <w:rPr>
                <w:rFonts w:asciiTheme="majorBidi" w:hAnsiTheme="majorBidi" w:cstheme="majorBidi"/>
                <w:i/>
                <w:iCs/>
              </w:rPr>
            </w:pPr>
            <w:r>
              <w:rPr>
                <w:rFonts w:asciiTheme="majorBidi" w:hAnsiTheme="majorBidi" w:cstheme="majorBidi"/>
                <w:i/>
                <w:iCs/>
              </w:rPr>
              <w:t>Echelle de mesure</w:t>
            </w:r>
          </w:p>
        </w:tc>
        <w:tc>
          <w:tcPr>
            <w:tcW w:w="2963" w:type="dxa"/>
            <w:gridSpan w:val="2"/>
          </w:tcPr>
          <w:p w:rsidR="00B9206C" w:rsidRDefault="00B9206C" w:rsidP="00B9206C">
            <w:pPr>
              <w:rPr>
                <w:rFonts w:asciiTheme="majorBidi" w:hAnsiTheme="majorBidi" w:cstheme="majorBidi"/>
                <w:i/>
                <w:iCs/>
              </w:rPr>
            </w:pPr>
            <w:r>
              <w:rPr>
                <w:rFonts w:asciiTheme="majorBidi" w:hAnsiTheme="majorBidi" w:cstheme="majorBidi"/>
                <w:i/>
                <w:iCs/>
              </w:rPr>
              <w:t>Résultats</w:t>
            </w:r>
          </w:p>
        </w:tc>
        <w:tc>
          <w:tcPr>
            <w:tcW w:w="1536" w:type="dxa"/>
            <w:vMerge w:val="restart"/>
          </w:tcPr>
          <w:p w:rsidR="00B9206C" w:rsidRDefault="00B9206C" w:rsidP="00B9206C">
            <w:pPr>
              <w:rPr>
                <w:rFonts w:asciiTheme="majorBidi" w:hAnsiTheme="majorBidi" w:cstheme="majorBidi"/>
                <w:i/>
                <w:iCs/>
              </w:rPr>
            </w:pPr>
            <w:r>
              <w:rPr>
                <w:rFonts w:asciiTheme="majorBidi" w:hAnsiTheme="majorBidi" w:cstheme="majorBidi"/>
                <w:i/>
                <w:iCs/>
              </w:rPr>
              <w:t>Note moyenne</w:t>
            </w:r>
          </w:p>
        </w:tc>
        <w:tc>
          <w:tcPr>
            <w:tcW w:w="1272" w:type="dxa"/>
            <w:vMerge w:val="restart"/>
          </w:tcPr>
          <w:p w:rsidR="00B9206C" w:rsidRDefault="00B9206C" w:rsidP="00B9206C">
            <w:pPr>
              <w:rPr>
                <w:rFonts w:asciiTheme="majorBidi" w:hAnsiTheme="majorBidi" w:cstheme="majorBidi"/>
                <w:i/>
                <w:iCs/>
              </w:rPr>
            </w:pPr>
            <w:r>
              <w:rPr>
                <w:rFonts w:asciiTheme="majorBidi" w:hAnsiTheme="majorBidi" w:cstheme="majorBidi"/>
                <w:i/>
                <w:iCs/>
              </w:rPr>
              <w:t>Score factoriel</w:t>
            </w:r>
          </w:p>
        </w:tc>
      </w:tr>
      <w:tr w:rsidR="00B9206C" w:rsidTr="00B9206C">
        <w:trPr>
          <w:trHeight w:val="418"/>
        </w:trPr>
        <w:tc>
          <w:tcPr>
            <w:tcW w:w="1614" w:type="dxa"/>
            <w:vMerge/>
          </w:tcPr>
          <w:p w:rsidR="00B9206C" w:rsidRDefault="00B9206C" w:rsidP="00B9206C">
            <w:pPr>
              <w:rPr>
                <w:rFonts w:asciiTheme="majorBidi" w:hAnsiTheme="majorBidi" w:cstheme="majorBidi"/>
                <w:i/>
                <w:iCs/>
              </w:rPr>
            </w:pPr>
          </w:p>
        </w:tc>
        <w:tc>
          <w:tcPr>
            <w:tcW w:w="1677" w:type="dxa"/>
            <w:vMerge/>
          </w:tcPr>
          <w:p w:rsidR="00B9206C" w:rsidRDefault="00B9206C" w:rsidP="00B9206C">
            <w:pPr>
              <w:rPr>
                <w:rFonts w:asciiTheme="majorBidi" w:hAnsiTheme="majorBidi" w:cstheme="majorBidi"/>
                <w:i/>
                <w:iCs/>
              </w:rPr>
            </w:pPr>
          </w:p>
        </w:tc>
        <w:tc>
          <w:tcPr>
            <w:tcW w:w="1552" w:type="dxa"/>
          </w:tcPr>
          <w:p w:rsidR="00B9206C" w:rsidRDefault="00B9206C" w:rsidP="00B9206C">
            <w:pPr>
              <w:rPr>
                <w:rFonts w:asciiTheme="majorBidi" w:hAnsiTheme="majorBidi" w:cstheme="majorBidi"/>
                <w:i/>
                <w:iCs/>
              </w:rPr>
            </w:pPr>
            <w:r>
              <w:rPr>
                <w:rFonts w:asciiTheme="majorBidi" w:hAnsiTheme="majorBidi" w:cstheme="majorBidi"/>
                <w:i/>
                <w:iCs/>
              </w:rPr>
              <w:t>Réponses</w:t>
            </w:r>
          </w:p>
        </w:tc>
        <w:tc>
          <w:tcPr>
            <w:tcW w:w="1411" w:type="dxa"/>
          </w:tcPr>
          <w:p w:rsidR="00B9206C" w:rsidRDefault="00B9206C" w:rsidP="00B9206C">
            <w:pPr>
              <w:rPr>
                <w:rFonts w:asciiTheme="majorBidi" w:hAnsiTheme="majorBidi" w:cstheme="majorBidi"/>
                <w:i/>
                <w:iCs/>
              </w:rPr>
            </w:pPr>
            <w:r>
              <w:rPr>
                <w:rFonts w:asciiTheme="majorBidi" w:hAnsiTheme="majorBidi" w:cstheme="majorBidi"/>
                <w:i/>
                <w:iCs/>
              </w:rPr>
              <w:t>Note</w:t>
            </w:r>
          </w:p>
        </w:tc>
        <w:tc>
          <w:tcPr>
            <w:tcW w:w="1536" w:type="dxa"/>
            <w:vMerge/>
          </w:tcPr>
          <w:p w:rsidR="00B9206C" w:rsidRDefault="00B9206C" w:rsidP="00B9206C">
            <w:pPr>
              <w:rPr>
                <w:rFonts w:asciiTheme="majorBidi" w:hAnsiTheme="majorBidi" w:cstheme="majorBidi"/>
                <w:i/>
                <w:iCs/>
              </w:rPr>
            </w:pPr>
          </w:p>
        </w:tc>
        <w:tc>
          <w:tcPr>
            <w:tcW w:w="1272" w:type="dxa"/>
            <w:vMerge/>
          </w:tcPr>
          <w:p w:rsidR="00B9206C" w:rsidRDefault="00B9206C" w:rsidP="00B9206C">
            <w:pPr>
              <w:rPr>
                <w:rFonts w:asciiTheme="majorBidi" w:hAnsiTheme="majorBidi" w:cstheme="majorBidi"/>
                <w:i/>
                <w:iCs/>
              </w:rPr>
            </w:pPr>
          </w:p>
        </w:tc>
      </w:tr>
      <w:tr w:rsidR="00B9206C" w:rsidTr="00B9206C">
        <w:trPr>
          <w:trHeight w:val="435"/>
        </w:trPr>
        <w:tc>
          <w:tcPr>
            <w:tcW w:w="1614" w:type="dxa"/>
            <w:vMerge w:val="restart"/>
          </w:tcPr>
          <w:p w:rsidR="00B9206C" w:rsidRDefault="00B9206C" w:rsidP="00B9206C">
            <w:pPr>
              <w:rPr>
                <w:rFonts w:asciiTheme="majorBidi" w:hAnsiTheme="majorBidi" w:cstheme="majorBidi"/>
                <w:i/>
                <w:iCs/>
              </w:rPr>
            </w:pPr>
            <w:r>
              <w:rPr>
                <w:rFonts w:asciiTheme="majorBidi" w:hAnsiTheme="majorBidi" w:cstheme="majorBidi"/>
                <w:i/>
                <w:iCs/>
              </w:rPr>
              <w:t>Confiance</w:t>
            </w:r>
          </w:p>
        </w:tc>
        <w:tc>
          <w:tcPr>
            <w:tcW w:w="1677" w:type="dxa"/>
            <w:vMerge w:val="restart"/>
          </w:tcPr>
          <w:p w:rsidR="00B9206C" w:rsidRDefault="00B9206C" w:rsidP="00B9206C">
            <w:pPr>
              <w:rPr>
                <w:rFonts w:asciiTheme="majorBidi" w:hAnsiTheme="majorBidi" w:cstheme="majorBidi"/>
                <w:i/>
                <w:iCs/>
              </w:rPr>
            </w:pPr>
            <w:r>
              <w:rPr>
                <w:rFonts w:asciiTheme="majorBidi" w:hAnsiTheme="majorBidi" w:cstheme="majorBidi"/>
                <w:i/>
                <w:iCs/>
              </w:rPr>
              <w:t>Question dichotomique (Oui/Non)</w:t>
            </w:r>
          </w:p>
        </w:tc>
        <w:tc>
          <w:tcPr>
            <w:tcW w:w="1552" w:type="dxa"/>
          </w:tcPr>
          <w:p w:rsidR="00B9206C" w:rsidRDefault="00B9206C" w:rsidP="00B9206C">
            <w:pPr>
              <w:rPr>
                <w:rFonts w:asciiTheme="majorBidi" w:hAnsiTheme="majorBidi" w:cstheme="majorBidi"/>
                <w:i/>
                <w:iCs/>
              </w:rPr>
            </w:pPr>
            <w:r>
              <w:rPr>
                <w:rFonts w:asciiTheme="majorBidi" w:hAnsiTheme="majorBidi" w:cstheme="majorBidi"/>
                <w:i/>
                <w:iCs/>
              </w:rPr>
              <w:t>1 : Oui</w:t>
            </w:r>
          </w:p>
        </w:tc>
        <w:tc>
          <w:tcPr>
            <w:tcW w:w="1411" w:type="dxa"/>
          </w:tcPr>
          <w:p w:rsidR="00B9206C" w:rsidRDefault="00B9206C" w:rsidP="00B9206C">
            <w:pPr>
              <w:rPr>
                <w:rFonts w:asciiTheme="majorBidi" w:hAnsiTheme="majorBidi" w:cstheme="majorBidi"/>
                <w:i/>
                <w:iCs/>
              </w:rPr>
            </w:pPr>
            <w:r>
              <w:rPr>
                <w:rFonts w:asciiTheme="majorBidi" w:hAnsiTheme="majorBidi" w:cstheme="majorBidi"/>
                <w:i/>
                <w:iCs/>
              </w:rPr>
              <w:t>56</w:t>
            </w:r>
          </w:p>
        </w:tc>
        <w:tc>
          <w:tcPr>
            <w:tcW w:w="1536" w:type="dxa"/>
            <w:vMerge w:val="restart"/>
          </w:tcPr>
          <w:p w:rsidR="00B9206C" w:rsidRDefault="00B9206C" w:rsidP="00B9206C">
            <w:pPr>
              <w:rPr>
                <w:rFonts w:asciiTheme="majorBidi" w:hAnsiTheme="majorBidi" w:cstheme="majorBidi"/>
                <w:i/>
                <w:iCs/>
              </w:rPr>
            </w:pPr>
            <w:r>
              <w:rPr>
                <w:rFonts w:asciiTheme="majorBidi" w:hAnsiTheme="majorBidi" w:cstheme="majorBidi"/>
                <w:i/>
                <w:iCs/>
              </w:rPr>
              <w:t>1.97/2</w:t>
            </w:r>
          </w:p>
        </w:tc>
        <w:tc>
          <w:tcPr>
            <w:tcW w:w="1272" w:type="dxa"/>
            <w:vMerge w:val="restart"/>
          </w:tcPr>
          <w:p w:rsidR="00B9206C" w:rsidRDefault="00B9206C" w:rsidP="00B9206C">
            <w:pPr>
              <w:rPr>
                <w:rFonts w:asciiTheme="majorBidi" w:hAnsiTheme="majorBidi" w:cstheme="majorBidi"/>
                <w:i/>
                <w:iCs/>
              </w:rPr>
            </w:pPr>
            <w:r>
              <w:rPr>
                <w:rFonts w:asciiTheme="majorBidi" w:hAnsiTheme="majorBidi" w:cstheme="majorBidi"/>
                <w:i/>
                <w:iCs/>
              </w:rPr>
              <w:t>0.98</w:t>
            </w:r>
          </w:p>
        </w:tc>
      </w:tr>
      <w:tr w:rsidR="00B9206C" w:rsidTr="00B9206C">
        <w:tc>
          <w:tcPr>
            <w:tcW w:w="1614" w:type="dxa"/>
            <w:vMerge/>
          </w:tcPr>
          <w:p w:rsidR="00B9206C" w:rsidRDefault="00B9206C" w:rsidP="00B9206C">
            <w:pPr>
              <w:rPr>
                <w:rFonts w:asciiTheme="majorBidi" w:hAnsiTheme="majorBidi" w:cstheme="majorBidi"/>
                <w:i/>
                <w:iCs/>
              </w:rPr>
            </w:pPr>
          </w:p>
        </w:tc>
        <w:tc>
          <w:tcPr>
            <w:tcW w:w="1677" w:type="dxa"/>
            <w:vMerge/>
          </w:tcPr>
          <w:p w:rsidR="00B9206C" w:rsidRDefault="00B9206C" w:rsidP="00B9206C">
            <w:pPr>
              <w:rPr>
                <w:rFonts w:asciiTheme="majorBidi" w:hAnsiTheme="majorBidi" w:cstheme="majorBidi"/>
                <w:i/>
                <w:iCs/>
              </w:rPr>
            </w:pPr>
          </w:p>
        </w:tc>
        <w:tc>
          <w:tcPr>
            <w:tcW w:w="1552" w:type="dxa"/>
          </w:tcPr>
          <w:p w:rsidR="00B9206C" w:rsidRDefault="00B9206C" w:rsidP="00B9206C">
            <w:pPr>
              <w:rPr>
                <w:rFonts w:asciiTheme="majorBidi" w:hAnsiTheme="majorBidi" w:cstheme="majorBidi"/>
                <w:i/>
                <w:iCs/>
              </w:rPr>
            </w:pPr>
            <w:r>
              <w:rPr>
                <w:rFonts w:asciiTheme="majorBidi" w:hAnsiTheme="majorBidi" w:cstheme="majorBidi"/>
                <w:i/>
                <w:iCs/>
              </w:rPr>
              <w:t>2 : Non</w:t>
            </w:r>
          </w:p>
        </w:tc>
        <w:tc>
          <w:tcPr>
            <w:tcW w:w="1411" w:type="dxa"/>
          </w:tcPr>
          <w:p w:rsidR="00B9206C" w:rsidRDefault="00B9206C" w:rsidP="00B9206C">
            <w:pPr>
              <w:rPr>
                <w:rFonts w:asciiTheme="majorBidi" w:hAnsiTheme="majorBidi" w:cstheme="majorBidi"/>
                <w:i/>
                <w:iCs/>
              </w:rPr>
            </w:pPr>
            <w:r>
              <w:rPr>
                <w:rFonts w:asciiTheme="majorBidi" w:hAnsiTheme="majorBidi" w:cstheme="majorBidi"/>
                <w:i/>
                <w:iCs/>
              </w:rPr>
              <w:t>2</w:t>
            </w:r>
          </w:p>
        </w:tc>
        <w:tc>
          <w:tcPr>
            <w:tcW w:w="1536" w:type="dxa"/>
            <w:vMerge/>
          </w:tcPr>
          <w:p w:rsidR="00B9206C" w:rsidRDefault="00B9206C" w:rsidP="00B9206C">
            <w:pPr>
              <w:rPr>
                <w:rFonts w:asciiTheme="majorBidi" w:hAnsiTheme="majorBidi" w:cstheme="majorBidi"/>
                <w:i/>
                <w:iCs/>
              </w:rPr>
            </w:pPr>
          </w:p>
        </w:tc>
        <w:tc>
          <w:tcPr>
            <w:tcW w:w="1272" w:type="dxa"/>
            <w:vMerge/>
          </w:tcPr>
          <w:p w:rsidR="00B9206C" w:rsidRDefault="00B9206C" w:rsidP="00B9206C">
            <w:pPr>
              <w:rPr>
                <w:rFonts w:asciiTheme="majorBidi" w:hAnsiTheme="majorBidi" w:cstheme="majorBidi"/>
                <w:i/>
                <w:iCs/>
              </w:rPr>
            </w:pPr>
          </w:p>
        </w:tc>
      </w:tr>
    </w:tbl>
    <w:p w:rsidR="00B9206C" w:rsidRDefault="00B9206C" w:rsidP="00B9206C">
      <w:pPr>
        <w:rPr>
          <w:rFonts w:asciiTheme="majorBidi" w:hAnsiTheme="majorBidi" w:cstheme="majorBidi"/>
          <w:u w:val="single"/>
        </w:rPr>
      </w:pPr>
    </w:p>
    <w:p w:rsidR="008800E8" w:rsidRDefault="008800E8" w:rsidP="008800E8">
      <w:pPr>
        <w:jc w:val="center"/>
        <w:rPr>
          <w:rFonts w:asciiTheme="majorBidi" w:hAnsiTheme="majorBidi" w:cstheme="majorBidi"/>
          <w:color w:val="000000"/>
        </w:rPr>
      </w:pPr>
      <w:r>
        <w:rPr>
          <w:rFonts w:asciiTheme="majorBidi" w:hAnsiTheme="majorBidi" w:cstheme="majorBidi"/>
          <w:b/>
          <w:bCs/>
          <w:color w:val="000000"/>
          <w:u w:val="single"/>
        </w:rPr>
        <w:t>Tableau 2.15 : Résultats de la question 19</w:t>
      </w:r>
    </w:p>
    <w:p w:rsidR="008800E8" w:rsidRDefault="008800E8" w:rsidP="00B9206C">
      <w:pPr>
        <w:rPr>
          <w:rFonts w:asciiTheme="majorBidi" w:hAnsiTheme="majorBidi" w:cstheme="majorBidi"/>
          <w:u w:val="single"/>
        </w:rPr>
      </w:pPr>
    </w:p>
    <w:p w:rsidR="00B9206C" w:rsidRDefault="00B9206C" w:rsidP="00B9206C">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19), la variable à expliquer sur laquelle l’item est lié est la confiance. L’échelle de mesure utilisée est la question dichotomique (Oui/Non). La note moyenne des réponses dégagées auprès des réponses est 1.97/2 et le score factoriel de cet item est de 0.98.</w:t>
      </w:r>
    </w:p>
    <w:p w:rsidR="00B9206C" w:rsidRDefault="00B9206C" w:rsidP="00B9206C">
      <w:pPr>
        <w:rPr>
          <w:rFonts w:asciiTheme="majorBidi" w:hAnsiTheme="majorBidi" w:cstheme="majorBidi"/>
          <w:color w:val="000000"/>
        </w:rPr>
      </w:pPr>
    </w:p>
    <w:p w:rsidR="00B9206C" w:rsidRDefault="00B9206C" w:rsidP="00B9206C">
      <w:pPr>
        <w:rPr>
          <w:rFonts w:asciiTheme="majorBidi" w:hAnsiTheme="majorBidi" w:cstheme="majorBidi"/>
          <w:color w:val="000000"/>
        </w:rPr>
      </w:pPr>
    </w:p>
    <w:p w:rsidR="00B9206C" w:rsidRDefault="00B9206C" w:rsidP="00B9206C">
      <w:pPr>
        <w:rPr>
          <w:rFonts w:asciiTheme="majorBidi" w:hAnsiTheme="majorBidi" w:cstheme="majorBidi"/>
          <w:color w:val="000000"/>
        </w:rPr>
      </w:pPr>
    </w:p>
    <w:p w:rsidR="00B9206C" w:rsidRDefault="00B9206C" w:rsidP="00B9206C">
      <w:pPr>
        <w:rPr>
          <w:rFonts w:asciiTheme="majorBidi" w:hAnsiTheme="majorBidi" w:cstheme="majorBidi"/>
          <w:color w:val="000000"/>
        </w:rPr>
      </w:pPr>
    </w:p>
    <w:p w:rsidR="00B9206C" w:rsidRDefault="00B9206C" w:rsidP="00B9206C">
      <w:pPr>
        <w:rPr>
          <w:rFonts w:asciiTheme="majorBidi" w:hAnsiTheme="majorBidi" w:cstheme="majorBidi"/>
          <w:color w:val="000000"/>
        </w:rPr>
      </w:pPr>
    </w:p>
    <w:p w:rsidR="00B9206C" w:rsidRPr="00B9206C" w:rsidRDefault="00B9206C" w:rsidP="00B9206C">
      <w:pPr>
        <w:rPr>
          <w:rFonts w:asciiTheme="majorBidi" w:hAnsiTheme="majorBidi" w:cstheme="majorBidi"/>
          <w:color w:val="000000"/>
        </w:rPr>
      </w:pPr>
    </w:p>
    <w:p w:rsidR="00B9206C" w:rsidRDefault="00B9206C" w:rsidP="002D0102">
      <w:pPr>
        <w:pStyle w:val="Paragraphedeliste"/>
        <w:numPr>
          <w:ilvl w:val="0"/>
          <w:numId w:val="23"/>
        </w:numPr>
        <w:rPr>
          <w:rFonts w:asciiTheme="majorBidi" w:hAnsiTheme="majorBidi" w:cstheme="majorBidi"/>
          <w:u w:val="single"/>
        </w:rPr>
      </w:pPr>
      <w:r w:rsidRPr="00B9206C">
        <w:rPr>
          <w:rFonts w:asciiTheme="majorBidi" w:hAnsiTheme="majorBidi" w:cstheme="majorBidi"/>
          <w:u w:val="single"/>
        </w:rPr>
        <w:t>La variable dépendante : L’engagement</w:t>
      </w:r>
    </w:p>
    <w:p w:rsidR="008800E8" w:rsidRDefault="008800E8" w:rsidP="008800E8">
      <w:pPr>
        <w:pStyle w:val="Paragraphedeliste"/>
        <w:ind w:left="1788"/>
        <w:rPr>
          <w:rFonts w:asciiTheme="majorBidi" w:hAnsiTheme="majorBidi" w:cstheme="majorBidi"/>
          <w:b/>
          <w:bCs/>
          <w:color w:val="000000"/>
          <w:u w:val="single"/>
        </w:rPr>
      </w:pPr>
    </w:p>
    <w:p w:rsidR="008800E8" w:rsidRPr="008800E8" w:rsidRDefault="008800E8" w:rsidP="008800E8">
      <w:pPr>
        <w:pStyle w:val="Paragraphedeliste"/>
        <w:ind w:left="1788"/>
        <w:rPr>
          <w:rFonts w:asciiTheme="majorBidi" w:hAnsiTheme="majorBidi" w:cstheme="majorBidi"/>
          <w:u w:val="single"/>
        </w:rPr>
      </w:pPr>
      <w:r w:rsidRPr="008800E8">
        <w:rPr>
          <w:rFonts w:asciiTheme="majorBidi" w:hAnsiTheme="majorBidi" w:cstheme="majorBidi"/>
          <w:b/>
          <w:bCs/>
          <w:color w:val="000000"/>
          <w:u w:val="single"/>
        </w:rPr>
        <w:t>Figure 2.</w:t>
      </w:r>
      <w:r>
        <w:rPr>
          <w:rFonts w:asciiTheme="majorBidi" w:hAnsiTheme="majorBidi" w:cstheme="majorBidi"/>
          <w:b/>
          <w:bCs/>
          <w:color w:val="000000"/>
          <w:u w:val="single"/>
        </w:rPr>
        <w:t>20</w:t>
      </w:r>
      <w:r w:rsidRPr="008800E8">
        <w:rPr>
          <w:rFonts w:asciiTheme="majorBidi" w:hAnsiTheme="majorBidi" w:cstheme="majorBidi"/>
          <w:b/>
          <w:bCs/>
          <w:color w:val="000000"/>
          <w:u w:val="single"/>
        </w:rPr>
        <w:t> : Résultats de la Question 1</w:t>
      </w:r>
      <w:r>
        <w:rPr>
          <w:rFonts w:asciiTheme="majorBidi" w:hAnsiTheme="majorBidi" w:cstheme="majorBidi"/>
          <w:b/>
          <w:bCs/>
          <w:color w:val="000000"/>
          <w:u w:val="single"/>
        </w:rPr>
        <w:t>4</w:t>
      </w:r>
    </w:p>
    <w:p w:rsidR="00B9206C" w:rsidRDefault="004D4D24" w:rsidP="00B9206C">
      <w:pPr>
        <w:rPr>
          <w:rFonts w:asciiTheme="majorBidi" w:hAnsiTheme="majorBidi" w:cstheme="majorBidi"/>
          <w:u w:val="single"/>
        </w:rPr>
      </w:pPr>
      <w:r>
        <w:rPr>
          <w:rFonts w:asciiTheme="majorBidi" w:hAnsiTheme="majorBidi" w:cstheme="majorBidi"/>
          <w:noProof/>
          <w:color w:val="000000"/>
          <w:lang w:eastAsia="fr-FR"/>
        </w:rPr>
        <w:drawing>
          <wp:inline distT="0" distB="0" distL="0" distR="0" wp14:anchorId="2DBAD4A7" wp14:editId="737CD332">
            <wp:extent cx="5486400" cy="3200400"/>
            <wp:effectExtent l="38100" t="0" r="76200" b="0"/>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B9206C" w:rsidRDefault="00B9206C" w:rsidP="00B9206C">
      <w:pPr>
        <w:rPr>
          <w:rFonts w:asciiTheme="majorBidi" w:hAnsiTheme="majorBidi" w:cstheme="majorBidi"/>
          <w:i/>
          <w:iCs/>
        </w:rPr>
      </w:pPr>
      <w:r w:rsidRPr="00552593">
        <w:rPr>
          <w:rFonts w:asciiTheme="majorBidi" w:hAnsiTheme="majorBidi" w:cstheme="majorBidi"/>
          <w:i/>
          <w:iCs/>
        </w:rPr>
        <w:t>« Question 14 : Selon vous, la présence des recruteurs sur les sites de recrutement en ligne est indispensable aujourd’hui ? »</w:t>
      </w:r>
    </w:p>
    <w:tbl>
      <w:tblPr>
        <w:tblStyle w:val="Grilledutableau"/>
        <w:tblW w:w="0" w:type="auto"/>
        <w:tblLook w:val="04A0" w:firstRow="1" w:lastRow="0" w:firstColumn="1" w:lastColumn="0" w:noHBand="0" w:noVBand="1"/>
      </w:tblPr>
      <w:tblGrid>
        <w:gridCol w:w="1631"/>
        <w:gridCol w:w="1539"/>
        <w:gridCol w:w="2070"/>
        <w:gridCol w:w="947"/>
        <w:gridCol w:w="1559"/>
        <w:gridCol w:w="1316"/>
      </w:tblGrid>
      <w:tr w:rsidR="00B9206C" w:rsidTr="00B9206C">
        <w:tc>
          <w:tcPr>
            <w:tcW w:w="1631" w:type="dxa"/>
            <w:vMerge w:val="restart"/>
          </w:tcPr>
          <w:p w:rsidR="00B9206C" w:rsidRDefault="00B9206C" w:rsidP="00B9206C">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B9206C" w:rsidRDefault="00B9206C" w:rsidP="00B9206C">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B9206C" w:rsidRDefault="00B9206C" w:rsidP="00B9206C">
            <w:pPr>
              <w:rPr>
                <w:rFonts w:asciiTheme="majorBidi" w:hAnsiTheme="majorBidi" w:cstheme="majorBidi"/>
                <w:i/>
                <w:iCs/>
              </w:rPr>
            </w:pPr>
            <w:r>
              <w:rPr>
                <w:rFonts w:asciiTheme="majorBidi" w:hAnsiTheme="majorBidi" w:cstheme="majorBidi"/>
                <w:i/>
                <w:iCs/>
              </w:rPr>
              <w:t>Résultats</w:t>
            </w:r>
          </w:p>
        </w:tc>
        <w:tc>
          <w:tcPr>
            <w:tcW w:w="1559" w:type="dxa"/>
            <w:vMerge w:val="restart"/>
          </w:tcPr>
          <w:p w:rsidR="00B9206C" w:rsidRDefault="00B9206C" w:rsidP="00B9206C">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B9206C" w:rsidRDefault="00B9206C" w:rsidP="00B9206C">
            <w:pPr>
              <w:rPr>
                <w:rFonts w:asciiTheme="majorBidi" w:hAnsiTheme="majorBidi" w:cstheme="majorBidi"/>
                <w:i/>
                <w:iCs/>
              </w:rPr>
            </w:pPr>
            <w:r>
              <w:rPr>
                <w:rFonts w:asciiTheme="majorBidi" w:hAnsiTheme="majorBidi" w:cstheme="majorBidi"/>
                <w:i/>
                <w:iCs/>
              </w:rPr>
              <w:t>Score factoriel</w:t>
            </w:r>
          </w:p>
        </w:tc>
      </w:tr>
      <w:tr w:rsidR="00B9206C" w:rsidTr="00B9206C">
        <w:trPr>
          <w:trHeight w:val="418"/>
        </w:trPr>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Réponses</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Note</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r w:rsidR="00B9206C" w:rsidTr="00B9206C">
        <w:trPr>
          <w:trHeight w:val="220"/>
        </w:trPr>
        <w:tc>
          <w:tcPr>
            <w:tcW w:w="1631" w:type="dxa"/>
            <w:vMerge w:val="restart"/>
          </w:tcPr>
          <w:p w:rsidR="00B9206C" w:rsidRDefault="00B9206C" w:rsidP="00B9206C">
            <w:pPr>
              <w:rPr>
                <w:rFonts w:asciiTheme="majorBidi" w:hAnsiTheme="majorBidi" w:cstheme="majorBidi"/>
                <w:i/>
                <w:iCs/>
              </w:rPr>
            </w:pPr>
            <w:r>
              <w:rPr>
                <w:rFonts w:asciiTheme="majorBidi" w:hAnsiTheme="majorBidi" w:cstheme="majorBidi"/>
                <w:i/>
                <w:iCs/>
              </w:rPr>
              <w:t>Engagement</w:t>
            </w:r>
          </w:p>
        </w:tc>
        <w:tc>
          <w:tcPr>
            <w:tcW w:w="1539" w:type="dxa"/>
            <w:vMerge w:val="restart"/>
          </w:tcPr>
          <w:p w:rsidR="00B9206C" w:rsidRDefault="00B9206C" w:rsidP="00B9206C">
            <w:pPr>
              <w:rPr>
                <w:rFonts w:asciiTheme="majorBidi" w:hAnsiTheme="majorBidi" w:cstheme="majorBidi"/>
                <w:i/>
                <w:iCs/>
              </w:rPr>
            </w:pPr>
            <w:r>
              <w:rPr>
                <w:rFonts w:asciiTheme="majorBidi" w:hAnsiTheme="majorBidi" w:cstheme="majorBidi"/>
                <w:i/>
                <w:iCs/>
              </w:rPr>
              <w:t>Echelle de Likert</w:t>
            </w: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1 : Tout à fait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34</w:t>
            </w:r>
          </w:p>
        </w:tc>
        <w:tc>
          <w:tcPr>
            <w:tcW w:w="1559" w:type="dxa"/>
            <w:vMerge w:val="restart"/>
          </w:tcPr>
          <w:p w:rsidR="00B9206C" w:rsidRDefault="00B9206C" w:rsidP="00B9206C">
            <w:pPr>
              <w:rPr>
                <w:rFonts w:asciiTheme="majorBidi" w:hAnsiTheme="majorBidi" w:cstheme="majorBidi"/>
                <w:i/>
                <w:iCs/>
              </w:rPr>
            </w:pPr>
            <w:r>
              <w:rPr>
                <w:rFonts w:asciiTheme="majorBidi" w:hAnsiTheme="majorBidi" w:cstheme="majorBidi"/>
                <w:i/>
                <w:iCs/>
              </w:rPr>
              <w:t>5.81/7</w:t>
            </w:r>
          </w:p>
        </w:tc>
        <w:tc>
          <w:tcPr>
            <w:tcW w:w="1316" w:type="dxa"/>
            <w:vMerge w:val="restart"/>
          </w:tcPr>
          <w:p w:rsidR="00B9206C" w:rsidRDefault="00B9206C" w:rsidP="00B9206C">
            <w:pPr>
              <w:rPr>
                <w:rFonts w:asciiTheme="majorBidi" w:hAnsiTheme="majorBidi" w:cstheme="majorBidi"/>
                <w:i/>
                <w:iCs/>
              </w:rPr>
            </w:pPr>
            <w:r>
              <w:rPr>
                <w:rFonts w:asciiTheme="majorBidi" w:hAnsiTheme="majorBidi" w:cstheme="majorBidi"/>
                <w:i/>
                <w:iCs/>
              </w:rPr>
              <w:t>0.83</w:t>
            </w:r>
          </w:p>
        </w:tc>
      </w:tr>
      <w:tr w:rsidR="00B9206C" w:rsidTr="00B9206C">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2 : Très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5</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r w:rsidR="00B9206C" w:rsidTr="00B9206C">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3 :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3</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r w:rsidR="00B9206C" w:rsidTr="00B9206C">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4 : Plutôt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10</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r w:rsidR="00B9206C" w:rsidTr="00B9206C">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5 : Peu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3</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r w:rsidR="00B9206C" w:rsidTr="00B9206C">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6 : Pas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2</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r w:rsidR="00B9206C" w:rsidTr="00B9206C">
        <w:tc>
          <w:tcPr>
            <w:tcW w:w="1631" w:type="dxa"/>
            <w:vMerge/>
          </w:tcPr>
          <w:p w:rsidR="00B9206C" w:rsidRDefault="00B9206C" w:rsidP="00B9206C">
            <w:pPr>
              <w:rPr>
                <w:rFonts w:asciiTheme="majorBidi" w:hAnsiTheme="majorBidi" w:cstheme="majorBidi"/>
                <w:i/>
                <w:iCs/>
              </w:rPr>
            </w:pPr>
          </w:p>
        </w:tc>
        <w:tc>
          <w:tcPr>
            <w:tcW w:w="1539" w:type="dxa"/>
            <w:vMerge/>
          </w:tcPr>
          <w:p w:rsidR="00B9206C" w:rsidRDefault="00B9206C" w:rsidP="00B9206C">
            <w:pPr>
              <w:rPr>
                <w:rFonts w:asciiTheme="majorBidi" w:hAnsiTheme="majorBidi" w:cstheme="majorBidi"/>
                <w:i/>
                <w:iCs/>
              </w:rPr>
            </w:pPr>
          </w:p>
        </w:tc>
        <w:tc>
          <w:tcPr>
            <w:tcW w:w="2070" w:type="dxa"/>
          </w:tcPr>
          <w:p w:rsidR="00B9206C" w:rsidRDefault="00B9206C" w:rsidP="00B9206C">
            <w:pPr>
              <w:rPr>
                <w:rFonts w:asciiTheme="majorBidi" w:hAnsiTheme="majorBidi" w:cstheme="majorBidi"/>
                <w:i/>
                <w:iCs/>
              </w:rPr>
            </w:pPr>
            <w:r>
              <w:rPr>
                <w:rFonts w:asciiTheme="majorBidi" w:hAnsiTheme="majorBidi" w:cstheme="majorBidi"/>
                <w:i/>
                <w:iCs/>
              </w:rPr>
              <w:t>7 : Pas du tout d’accord</w:t>
            </w:r>
          </w:p>
        </w:tc>
        <w:tc>
          <w:tcPr>
            <w:tcW w:w="947" w:type="dxa"/>
          </w:tcPr>
          <w:p w:rsidR="00B9206C" w:rsidRDefault="00B9206C" w:rsidP="00B9206C">
            <w:pPr>
              <w:rPr>
                <w:rFonts w:asciiTheme="majorBidi" w:hAnsiTheme="majorBidi" w:cstheme="majorBidi"/>
                <w:i/>
                <w:iCs/>
              </w:rPr>
            </w:pPr>
            <w:r>
              <w:rPr>
                <w:rFonts w:asciiTheme="majorBidi" w:hAnsiTheme="majorBidi" w:cstheme="majorBidi"/>
                <w:i/>
                <w:iCs/>
              </w:rPr>
              <w:t>1</w:t>
            </w:r>
          </w:p>
        </w:tc>
        <w:tc>
          <w:tcPr>
            <w:tcW w:w="1559" w:type="dxa"/>
            <w:vMerge/>
          </w:tcPr>
          <w:p w:rsidR="00B9206C" w:rsidRDefault="00B9206C" w:rsidP="00B9206C">
            <w:pPr>
              <w:rPr>
                <w:rFonts w:asciiTheme="majorBidi" w:hAnsiTheme="majorBidi" w:cstheme="majorBidi"/>
                <w:i/>
                <w:iCs/>
              </w:rPr>
            </w:pPr>
          </w:p>
        </w:tc>
        <w:tc>
          <w:tcPr>
            <w:tcW w:w="1316" w:type="dxa"/>
            <w:vMerge/>
          </w:tcPr>
          <w:p w:rsidR="00B9206C" w:rsidRDefault="00B9206C" w:rsidP="00B9206C">
            <w:pPr>
              <w:rPr>
                <w:rFonts w:asciiTheme="majorBidi" w:hAnsiTheme="majorBidi" w:cstheme="majorBidi"/>
                <w:i/>
                <w:iCs/>
              </w:rPr>
            </w:pPr>
          </w:p>
        </w:tc>
      </w:tr>
    </w:tbl>
    <w:p w:rsidR="00B9206C" w:rsidRDefault="00B9206C" w:rsidP="00B9206C">
      <w:pPr>
        <w:rPr>
          <w:rFonts w:asciiTheme="majorBidi" w:hAnsiTheme="majorBidi" w:cstheme="majorBidi"/>
          <w:i/>
          <w:iCs/>
        </w:rPr>
      </w:pPr>
    </w:p>
    <w:p w:rsidR="008800E8" w:rsidRDefault="008800E8" w:rsidP="008800E8">
      <w:pPr>
        <w:jc w:val="center"/>
        <w:rPr>
          <w:rFonts w:asciiTheme="majorBidi" w:hAnsiTheme="majorBidi" w:cstheme="majorBidi"/>
          <w:color w:val="000000"/>
        </w:rPr>
      </w:pPr>
      <w:r>
        <w:rPr>
          <w:rFonts w:asciiTheme="majorBidi" w:hAnsiTheme="majorBidi" w:cstheme="majorBidi"/>
          <w:b/>
          <w:bCs/>
          <w:color w:val="000000"/>
          <w:u w:val="single"/>
        </w:rPr>
        <w:t>Tableau 2.16 : Résultats de la question 14</w:t>
      </w:r>
    </w:p>
    <w:p w:rsidR="008800E8" w:rsidRPr="00552593" w:rsidRDefault="008800E8" w:rsidP="00B9206C">
      <w:pPr>
        <w:rPr>
          <w:rFonts w:asciiTheme="majorBidi" w:hAnsiTheme="majorBidi" w:cstheme="majorBidi"/>
          <w:i/>
          <w:iCs/>
        </w:rPr>
      </w:pPr>
    </w:p>
    <w:p w:rsidR="00B9206C" w:rsidRDefault="00B9206C" w:rsidP="003429CC">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w:t>
      </w:r>
      <w:r w:rsidR="003429CC">
        <w:rPr>
          <w:rFonts w:asciiTheme="majorBidi" w:hAnsiTheme="majorBidi" w:cstheme="majorBidi"/>
          <w:color w:val="000000"/>
        </w:rPr>
        <w:t>4</w:t>
      </w:r>
      <w:r>
        <w:rPr>
          <w:rFonts w:asciiTheme="majorBidi" w:hAnsiTheme="majorBidi" w:cstheme="majorBidi"/>
          <w:color w:val="000000"/>
        </w:rPr>
        <w:t xml:space="preserve">), la variable à expliquer sur laquelle l’item est lié est l’engagement. L’échelle de mesure utilisée est </w:t>
      </w:r>
      <w:r w:rsidR="003429CC">
        <w:rPr>
          <w:rFonts w:asciiTheme="majorBidi" w:hAnsiTheme="majorBidi" w:cstheme="majorBidi"/>
          <w:color w:val="000000"/>
        </w:rPr>
        <w:t>l’échelle de Likert</w:t>
      </w:r>
      <w:r>
        <w:rPr>
          <w:rFonts w:asciiTheme="majorBidi" w:hAnsiTheme="majorBidi" w:cstheme="majorBidi"/>
          <w:color w:val="000000"/>
        </w:rPr>
        <w:t xml:space="preserve"> et les réponses sont classées sur une échelle de 1 à </w:t>
      </w:r>
      <w:r w:rsidR="003429CC">
        <w:rPr>
          <w:rFonts w:asciiTheme="majorBidi" w:hAnsiTheme="majorBidi" w:cstheme="majorBidi"/>
          <w:color w:val="000000"/>
        </w:rPr>
        <w:t>7</w:t>
      </w:r>
      <w:r>
        <w:rPr>
          <w:rFonts w:asciiTheme="majorBidi" w:hAnsiTheme="majorBidi" w:cstheme="majorBidi"/>
          <w:color w:val="000000"/>
        </w:rPr>
        <w:t xml:space="preserve"> (1 : </w:t>
      </w:r>
      <w:r w:rsidR="003429CC">
        <w:rPr>
          <w:rFonts w:asciiTheme="majorBidi" w:hAnsiTheme="majorBidi" w:cstheme="majorBidi"/>
          <w:color w:val="000000"/>
        </w:rPr>
        <w:t>Tout à fait d’accord</w:t>
      </w:r>
      <w:r>
        <w:rPr>
          <w:rFonts w:asciiTheme="majorBidi" w:hAnsiTheme="majorBidi" w:cstheme="majorBidi"/>
          <w:color w:val="000000"/>
        </w:rPr>
        <w:t xml:space="preserve">, 2 : </w:t>
      </w:r>
      <w:r w:rsidR="003429CC">
        <w:rPr>
          <w:rFonts w:asciiTheme="majorBidi" w:hAnsiTheme="majorBidi" w:cstheme="majorBidi"/>
          <w:color w:val="000000"/>
        </w:rPr>
        <w:t>Très d’accord</w:t>
      </w:r>
      <w:r>
        <w:rPr>
          <w:rFonts w:asciiTheme="majorBidi" w:hAnsiTheme="majorBidi" w:cstheme="majorBidi"/>
          <w:color w:val="000000"/>
        </w:rPr>
        <w:t xml:space="preserve">, 3 : </w:t>
      </w:r>
      <w:r w:rsidR="003429CC">
        <w:rPr>
          <w:rFonts w:asciiTheme="majorBidi" w:hAnsiTheme="majorBidi" w:cstheme="majorBidi"/>
          <w:color w:val="000000"/>
        </w:rPr>
        <w:t>D’accord</w:t>
      </w:r>
      <w:r>
        <w:rPr>
          <w:rFonts w:asciiTheme="majorBidi" w:hAnsiTheme="majorBidi" w:cstheme="majorBidi"/>
          <w:color w:val="000000"/>
        </w:rPr>
        <w:t xml:space="preserve">, 4 : </w:t>
      </w:r>
      <w:r w:rsidR="003429CC">
        <w:rPr>
          <w:rFonts w:asciiTheme="majorBidi" w:hAnsiTheme="majorBidi" w:cstheme="majorBidi"/>
          <w:color w:val="000000"/>
        </w:rPr>
        <w:t>Plutôt d’accord, 5 : Peu d’accord, 6 : Pas d’accord, 7 : Pas du tout d’accord</w:t>
      </w:r>
      <w:r>
        <w:rPr>
          <w:rFonts w:asciiTheme="majorBidi" w:hAnsiTheme="majorBidi" w:cstheme="majorBidi"/>
          <w:color w:val="000000"/>
        </w:rPr>
        <w:t xml:space="preserve">). La note moyenne des réponses dégagées auprès des réponses est </w:t>
      </w:r>
      <w:r w:rsidR="003429CC">
        <w:rPr>
          <w:rFonts w:asciiTheme="majorBidi" w:hAnsiTheme="majorBidi" w:cstheme="majorBidi"/>
          <w:color w:val="000000"/>
        </w:rPr>
        <w:t>5.81/7</w:t>
      </w:r>
      <w:r>
        <w:rPr>
          <w:rFonts w:asciiTheme="majorBidi" w:hAnsiTheme="majorBidi" w:cstheme="majorBidi"/>
          <w:color w:val="000000"/>
        </w:rPr>
        <w:t xml:space="preserve"> et le score factoriel de cet item est de 0.8</w:t>
      </w:r>
      <w:r w:rsidR="003429CC">
        <w:rPr>
          <w:rFonts w:asciiTheme="majorBidi" w:hAnsiTheme="majorBidi" w:cstheme="majorBidi"/>
          <w:color w:val="000000"/>
        </w:rPr>
        <w:t>3</w:t>
      </w:r>
      <w:r>
        <w:rPr>
          <w:rFonts w:asciiTheme="majorBidi" w:hAnsiTheme="majorBidi" w:cstheme="majorBidi"/>
          <w:color w:val="000000"/>
        </w:rPr>
        <w:t>.</w:t>
      </w:r>
    </w:p>
    <w:p w:rsidR="003429CC" w:rsidRDefault="003429CC" w:rsidP="00B9206C">
      <w:pPr>
        <w:rPr>
          <w:rFonts w:asciiTheme="majorBidi" w:hAnsiTheme="majorBidi" w:cstheme="majorBidi"/>
          <w:u w:val="single"/>
        </w:rPr>
      </w:pPr>
    </w:p>
    <w:p w:rsidR="003429CC" w:rsidRPr="004D4D24" w:rsidRDefault="008800E8" w:rsidP="008800E8">
      <w:pPr>
        <w:pStyle w:val="Paragraphedeliste"/>
        <w:ind w:left="1788"/>
        <w:jc w:val="center"/>
        <w:rPr>
          <w:rFonts w:asciiTheme="majorBidi" w:hAnsiTheme="majorBidi" w:cstheme="majorBidi"/>
          <w:u w:val="single"/>
        </w:rPr>
      </w:pPr>
      <w:r w:rsidRPr="008800E8">
        <w:rPr>
          <w:rFonts w:asciiTheme="majorBidi" w:hAnsiTheme="majorBidi" w:cstheme="majorBidi"/>
          <w:b/>
          <w:bCs/>
          <w:color w:val="000000"/>
          <w:u w:val="single"/>
        </w:rPr>
        <w:lastRenderedPageBreak/>
        <w:t>Figure 2.</w:t>
      </w:r>
      <w:r>
        <w:rPr>
          <w:rFonts w:asciiTheme="majorBidi" w:hAnsiTheme="majorBidi" w:cstheme="majorBidi"/>
          <w:b/>
          <w:bCs/>
          <w:color w:val="000000"/>
          <w:u w:val="single"/>
        </w:rPr>
        <w:t>21</w:t>
      </w:r>
      <w:r w:rsidRPr="008800E8">
        <w:rPr>
          <w:rFonts w:asciiTheme="majorBidi" w:hAnsiTheme="majorBidi" w:cstheme="majorBidi"/>
          <w:b/>
          <w:bCs/>
          <w:color w:val="000000"/>
          <w:u w:val="single"/>
        </w:rPr>
        <w:t> : Résultats de la Question 1</w:t>
      </w:r>
      <w:r>
        <w:rPr>
          <w:rFonts w:asciiTheme="majorBidi" w:hAnsiTheme="majorBidi" w:cstheme="majorBidi"/>
          <w:b/>
          <w:bCs/>
          <w:color w:val="000000"/>
          <w:u w:val="single"/>
        </w:rPr>
        <w:t>7</w:t>
      </w:r>
    </w:p>
    <w:p w:rsidR="00E52C0C" w:rsidRDefault="00E52C0C" w:rsidP="003429CC">
      <w:pPr>
        <w:rPr>
          <w:rFonts w:asciiTheme="majorBidi" w:hAnsiTheme="majorBidi" w:cstheme="majorBidi"/>
          <w:u w:val="single"/>
        </w:rPr>
      </w:pPr>
      <w:r>
        <w:rPr>
          <w:rFonts w:asciiTheme="majorBidi" w:hAnsiTheme="majorBidi" w:cstheme="majorBidi"/>
          <w:noProof/>
          <w:color w:val="000000"/>
          <w:lang w:eastAsia="fr-FR"/>
        </w:rPr>
        <w:drawing>
          <wp:inline distT="0" distB="0" distL="0" distR="0" wp14:anchorId="50843C4E" wp14:editId="7C0A57BF">
            <wp:extent cx="5486400" cy="3200400"/>
            <wp:effectExtent l="38100" t="0" r="76200" b="0"/>
            <wp:docPr id="87" name="Diagramme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3429CC" w:rsidRDefault="003429CC" w:rsidP="003429CC">
      <w:pPr>
        <w:rPr>
          <w:rFonts w:asciiTheme="majorBidi" w:hAnsiTheme="majorBidi" w:cstheme="majorBidi"/>
          <w:i/>
          <w:iCs/>
        </w:rPr>
      </w:pPr>
      <w:r>
        <w:rPr>
          <w:rFonts w:asciiTheme="majorBidi" w:hAnsiTheme="majorBidi" w:cstheme="majorBidi"/>
          <w:i/>
          <w:iCs/>
        </w:rPr>
        <w:t>« </w:t>
      </w:r>
      <w:r w:rsidRPr="00552593">
        <w:rPr>
          <w:rFonts w:asciiTheme="majorBidi" w:hAnsiTheme="majorBidi" w:cstheme="majorBidi"/>
          <w:i/>
          <w:iCs/>
        </w:rPr>
        <w:t>Question 17 : Comme étant un utilisateur inscrit sur un site de recrutement en ligne, qu’elle est la probabilité que vous invitez vos amis à y inscrire aussi ?</w:t>
      </w:r>
      <w:r>
        <w:rPr>
          <w:rFonts w:asciiTheme="majorBidi" w:hAnsiTheme="majorBidi" w:cstheme="majorBidi"/>
          <w:i/>
          <w:iCs/>
        </w:rPr>
        <w:t> »</w:t>
      </w:r>
    </w:p>
    <w:tbl>
      <w:tblPr>
        <w:tblStyle w:val="Grilledutableau"/>
        <w:tblW w:w="0" w:type="auto"/>
        <w:tblLook w:val="04A0" w:firstRow="1" w:lastRow="0" w:firstColumn="1" w:lastColumn="0" w:noHBand="0" w:noVBand="1"/>
      </w:tblPr>
      <w:tblGrid>
        <w:gridCol w:w="1631"/>
        <w:gridCol w:w="1539"/>
        <w:gridCol w:w="1573"/>
        <w:gridCol w:w="1444"/>
        <w:gridCol w:w="1559"/>
        <w:gridCol w:w="1316"/>
      </w:tblGrid>
      <w:tr w:rsidR="003429CC" w:rsidTr="006376B4">
        <w:tc>
          <w:tcPr>
            <w:tcW w:w="1631" w:type="dxa"/>
            <w:vMerge w:val="restart"/>
          </w:tcPr>
          <w:p w:rsidR="003429CC" w:rsidRDefault="003429CC" w:rsidP="006376B4">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3429CC" w:rsidRDefault="003429CC" w:rsidP="006376B4">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3429CC" w:rsidRDefault="003429CC" w:rsidP="006376B4">
            <w:pPr>
              <w:rPr>
                <w:rFonts w:asciiTheme="majorBidi" w:hAnsiTheme="majorBidi" w:cstheme="majorBidi"/>
                <w:i/>
                <w:iCs/>
              </w:rPr>
            </w:pPr>
            <w:r>
              <w:rPr>
                <w:rFonts w:asciiTheme="majorBidi" w:hAnsiTheme="majorBidi" w:cstheme="majorBidi"/>
                <w:i/>
                <w:iCs/>
              </w:rPr>
              <w:t>Résultats</w:t>
            </w:r>
          </w:p>
        </w:tc>
        <w:tc>
          <w:tcPr>
            <w:tcW w:w="1559" w:type="dxa"/>
            <w:vMerge w:val="restart"/>
          </w:tcPr>
          <w:p w:rsidR="003429CC" w:rsidRDefault="003429CC" w:rsidP="006376B4">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3429CC" w:rsidRDefault="003429CC" w:rsidP="006376B4">
            <w:pPr>
              <w:rPr>
                <w:rFonts w:asciiTheme="majorBidi" w:hAnsiTheme="majorBidi" w:cstheme="majorBidi"/>
                <w:i/>
                <w:iCs/>
              </w:rPr>
            </w:pPr>
            <w:r>
              <w:rPr>
                <w:rFonts w:asciiTheme="majorBidi" w:hAnsiTheme="majorBidi" w:cstheme="majorBidi"/>
                <w:i/>
                <w:iCs/>
              </w:rPr>
              <w:t>Score factoriel</w:t>
            </w:r>
          </w:p>
        </w:tc>
      </w:tr>
      <w:tr w:rsidR="003429CC" w:rsidTr="006376B4">
        <w:trPr>
          <w:trHeight w:val="418"/>
        </w:trPr>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Réponses</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Note</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r w:rsidR="003429CC" w:rsidTr="006376B4">
        <w:trPr>
          <w:trHeight w:val="220"/>
        </w:trPr>
        <w:tc>
          <w:tcPr>
            <w:tcW w:w="1631" w:type="dxa"/>
            <w:vMerge w:val="restart"/>
          </w:tcPr>
          <w:p w:rsidR="003429CC" w:rsidRDefault="003429CC" w:rsidP="006376B4">
            <w:pPr>
              <w:rPr>
                <w:rFonts w:asciiTheme="majorBidi" w:hAnsiTheme="majorBidi" w:cstheme="majorBidi"/>
                <w:i/>
                <w:iCs/>
              </w:rPr>
            </w:pPr>
            <w:r>
              <w:rPr>
                <w:rFonts w:asciiTheme="majorBidi" w:hAnsiTheme="majorBidi" w:cstheme="majorBidi"/>
                <w:i/>
                <w:iCs/>
              </w:rPr>
              <w:t>Engagement</w:t>
            </w:r>
          </w:p>
        </w:tc>
        <w:tc>
          <w:tcPr>
            <w:tcW w:w="1539" w:type="dxa"/>
            <w:vMerge w:val="restart"/>
          </w:tcPr>
          <w:p w:rsidR="003429CC" w:rsidRDefault="003429CC" w:rsidP="006376B4">
            <w:pPr>
              <w:rPr>
                <w:rFonts w:asciiTheme="majorBidi" w:hAnsiTheme="majorBidi" w:cstheme="majorBidi"/>
                <w:i/>
                <w:iCs/>
              </w:rPr>
            </w:pPr>
            <w:r>
              <w:rPr>
                <w:rFonts w:asciiTheme="majorBidi" w:hAnsiTheme="majorBidi" w:cstheme="majorBidi"/>
                <w:i/>
                <w:iCs/>
              </w:rPr>
              <w:t>Choix multiple</w:t>
            </w: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1 : Tout à fait probable</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22</w:t>
            </w:r>
          </w:p>
        </w:tc>
        <w:tc>
          <w:tcPr>
            <w:tcW w:w="1559" w:type="dxa"/>
            <w:vMerge w:val="restart"/>
          </w:tcPr>
          <w:p w:rsidR="003429CC" w:rsidRDefault="003429CC" w:rsidP="006376B4">
            <w:pPr>
              <w:rPr>
                <w:rFonts w:asciiTheme="majorBidi" w:hAnsiTheme="majorBidi" w:cstheme="majorBidi"/>
                <w:i/>
                <w:iCs/>
              </w:rPr>
            </w:pPr>
            <w:r>
              <w:rPr>
                <w:rFonts w:asciiTheme="majorBidi" w:hAnsiTheme="majorBidi" w:cstheme="majorBidi"/>
                <w:i/>
                <w:iCs/>
              </w:rPr>
              <w:t>3.02/4</w:t>
            </w:r>
          </w:p>
        </w:tc>
        <w:tc>
          <w:tcPr>
            <w:tcW w:w="1316" w:type="dxa"/>
            <w:vMerge w:val="restart"/>
          </w:tcPr>
          <w:p w:rsidR="003429CC" w:rsidRDefault="003429CC" w:rsidP="006376B4">
            <w:pPr>
              <w:rPr>
                <w:rFonts w:asciiTheme="majorBidi" w:hAnsiTheme="majorBidi" w:cstheme="majorBidi"/>
                <w:i/>
                <w:iCs/>
              </w:rPr>
            </w:pPr>
            <w:r>
              <w:rPr>
                <w:rFonts w:asciiTheme="majorBidi" w:hAnsiTheme="majorBidi" w:cstheme="majorBidi"/>
                <w:i/>
                <w:iCs/>
              </w:rPr>
              <w:t>0.76</w:t>
            </w:r>
          </w:p>
        </w:tc>
      </w:tr>
      <w:tr w:rsidR="003429CC" w:rsidTr="006376B4">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2 : Fort probable</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17</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r w:rsidR="003429CC" w:rsidTr="006376B4">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3 : Peu probable</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17</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r w:rsidR="003429CC" w:rsidTr="006376B4">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4 : Je ne sais pas</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2</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bl>
    <w:p w:rsidR="003429CC" w:rsidRDefault="003429CC" w:rsidP="003429CC">
      <w:pPr>
        <w:rPr>
          <w:rFonts w:asciiTheme="majorBidi" w:hAnsiTheme="majorBidi" w:cstheme="majorBidi"/>
          <w:u w:val="single"/>
        </w:rPr>
      </w:pPr>
    </w:p>
    <w:p w:rsidR="009900C7" w:rsidRDefault="009900C7" w:rsidP="009900C7">
      <w:pPr>
        <w:jc w:val="center"/>
        <w:rPr>
          <w:rFonts w:asciiTheme="majorBidi" w:hAnsiTheme="majorBidi" w:cstheme="majorBidi"/>
          <w:color w:val="000000"/>
        </w:rPr>
      </w:pPr>
      <w:r>
        <w:rPr>
          <w:rFonts w:asciiTheme="majorBidi" w:hAnsiTheme="majorBidi" w:cstheme="majorBidi"/>
          <w:b/>
          <w:bCs/>
          <w:color w:val="000000"/>
          <w:u w:val="single"/>
        </w:rPr>
        <w:t>Tableau 2.17 : Résultats de la question 17</w:t>
      </w:r>
    </w:p>
    <w:p w:rsidR="009900C7" w:rsidRDefault="009900C7" w:rsidP="003429CC">
      <w:pPr>
        <w:rPr>
          <w:rFonts w:asciiTheme="majorBidi" w:hAnsiTheme="majorBidi" w:cstheme="majorBidi"/>
          <w:u w:val="single"/>
        </w:rPr>
      </w:pPr>
    </w:p>
    <w:p w:rsidR="003429CC" w:rsidRDefault="003429CC" w:rsidP="003429CC">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17), la variable à expliquer sur laquelle l’item est lié est l’engagement. L’échelle de mesure utilisée est le choix multiple et les réponses sont classées sur une échelle de 1 à 4 (1 : Tout à fait probable, 2 : Fort probable, 3 : Peu probable, 4 : Je ne sais pas). La note moyenne des réponses dégagées auprès des réponses est 3.02/4 et le score factoriel de cet item est de 0.76.</w:t>
      </w:r>
    </w:p>
    <w:p w:rsidR="003429CC" w:rsidRDefault="003429CC" w:rsidP="003429CC">
      <w:pPr>
        <w:rPr>
          <w:rFonts w:asciiTheme="majorBidi" w:hAnsiTheme="majorBidi" w:cstheme="majorBidi"/>
          <w:u w:val="single"/>
        </w:rPr>
      </w:pPr>
    </w:p>
    <w:p w:rsidR="009900C7" w:rsidRDefault="009900C7" w:rsidP="003429CC">
      <w:pPr>
        <w:rPr>
          <w:rFonts w:asciiTheme="majorBidi" w:hAnsiTheme="majorBidi" w:cstheme="majorBidi"/>
          <w:u w:val="single"/>
        </w:rPr>
      </w:pPr>
    </w:p>
    <w:p w:rsidR="009900C7" w:rsidRDefault="009900C7" w:rsidP="003429CC">
      <w:pPr>
        <w:rPr>
          <w:rFonts w:asciiTheme="majorBidi" w:hAnsiTheme="majorBidi" w:cstheme="majorBidi"/>
          <w:u w:val="single"/>
        </w:rPr>
      </w:pPr>
    </w:p>
    <w:p w:rsidR="009900C7" w:rsidRDefault="009900C7" w:rsidP="003429CC">
      <w:pPr>
        <w:rPr>
          <w:rFonts w:asciiTheme="majorBidi" w:hAnsiTheme="majorBidi" w:cstheme="majorBidi"/>
          <w:u w:val="single"/>
        </w:rPr>
      </w:pPr>
    </w:p>
    <w:p w:rsidR="009900C7" w:rsidRDefault="009900C7" w:rsidP="003429CC">
      <w:pPr>
        <w:rPr>
          <w:rFonts w:asciiTheme="majorBidi" w:hAnsiTheme="majorBidi" w:cstheme="majorBidi"/>
          <w:u w:val="single"/>
        </w:rPr>
      </w:pPr>
    </w:p>
    <w:p w:rsidR="009900C7" w:rsidRPr="009900C7" w:rsidRDefault="009900C7" w:rsidP="009900C7">
      <w:pPr>
        <w:jc w:val="center"/>
        <w:rPr>
          <w:rFonts w:asciiTheme="majorBidi" w:hAnsiTheme="majorBidi" w:cstheme="majorBidi"/>
          <w:u w:val="single"/>
        </w:rPr>
      </w:pPr>
      <w:r w:rsidRPr="009900C7">
        <w:rPr>
          <w:rFonts w:asciiTheme="majorBidi" w:hAnsiTheme="majorBidi" w:cstheme="majorBidi"/>
          <w:b/>
          <w:bCs/>
          <w:color w:val="000000"/>
          <w:u w:val="single"/>
        </w:rPr>
        <w:lastRenderedPageBreak/>
        <w:t>Figure 2.2</w:t>
      </w:r>
      <w:r>
        <w:rPr>
          <w:rFonts w:asciiTheme="majorBidi" w:hAnsiTheme="majorBidi" w:cstheme="majorBidi"/>
          <w:b/>
          <w:bCs/>
          <w:color w:val="000000"/>
          <w:u w:val="single"/>
        </w:rPr>
        <w:t>2</w:t>
      </w:r>
      <w:r w:rsidRPr="009900C7">
        <w:rPr>
          <w:rFonts w:asciiTheme="majorBidi" w:hAnsiTheme="majorBidi" w:cstheme="majorBidi"/>
          <w:b/>
          <w:bCs/>
          <w:color w:val="000000"/>
          <w:u w:val="single"/>
        </w:rPr>
        <w:t> : Résultats de la Question 1</w:t>
      </w:r>
      <w:r>
        <w:rPr>
          <w:rFonts w:asciiTheme="majorBidi" w:hAnsiTheme="majorBidi" w:cstheme="majorBidi"/>
          <w:b/>
          <w:bCs/>
          <w:color w:val="000000"/>
          <w:u w:val="single"/>
        </w:rPr>
        <w:t>8</w:t>
      </w:r>
    </w:p>
    <w:p w:rsidR="009900C7" w:rsidRDefault="009900C7" w:rsidP="003429CC">
      <w:pPr>
        <w:rPr>
          <w:rFonts w:asciiTheme="majorBidi" w:hAnsiTheme="majorBidi" w:cstheme="majorBidi"/>
          <w:u w:val="single"/>
        </w:rPr>
      </w:pPr>
    </w:p>
    <w:p w:rsidR="003429CC" w:rsidRDefault="00997920" w:rsidP="00E8252D">
      <w:pPr>
        <w:ind w:left="708"/>
        <w:rPr>
          <w:rFonts w:asciiTheme="majorBidi" w:hAnsiTheme="majorBidi" w:cstheme="majorBidi"/>
          <w:u w:val="single"/>
        </w:rPr>
      </w:pPr>
      <w:r>
        <w:rPr>
          <w:rFonts w:asciiTheme="majorBidi" w:hAnsiTheme="majorBidi" w:cstheme="majorBidi"/>
          <w:noProof/>
          <w:color w:val="000000"/>
          <w:lang w:eastAsia="fr-FR"/>
        </w:rPr>
        <w:drawing>
          <wp:inline distT="0" distB="0" distL="0" distR="0" wp14:anchorId="1C2D9171" wp14:editId="1B315B25">
            <wp:extent cx="5486400" cy="3200400"/>
            <wp:effectExtent l="38100" t="0" r="76200" b="0"/>
            <wp:docPr id="88" name="Diagramme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3429CC" w:rsidRDefault="003429CC" w:rsidP="003429CC">
      <w:pPr>
        <w:rPr>
          <w:rFonts w:asciiTheme="majorBidi" w:hAnsiTheme="majorBidi" w:cstheme="majorBidi"/>
          <w:i/>
          <w:iCs/>
        </w:rPr>
      </w:pPr>
      <w:r>
        <w:rPr>
          <w:rFonts w:asciiTheme="majorBidi" w:hAnsiTheme="majorBidi" w:cstheme="majorBidi"/>
          <w:i/>
          <w:iCs/>
        </w:rPr>
        <w:t xml:space="preserve">« Question 18 : </w:t>
      </w:r>
      <w:r w:rsidRPr="00173355">
        <w:rPr>
          <w:rFonts w:asciiTheme="majorBidi" w:hAnsiTheme="majorBidi" w:cstheme="majorBidi"/>
          <w:i/>
          <w:iCs/>
        </w:rPr>
        <w:t>Si l’un de vos amis vous a invité à rejoindre un réseau social professionnel, quelle est la probabilité que vous acceptez sa demande ?</w:t>
      </w:r>
      <w:r>
        <w:rPr>
          <w:rFonts w:asciiTheme="majorBidi" w:hAnsiTheme="majorBidi" w:cstheme="majorBidi"/>
          <w:i/>
          <w:iCs/>
        </w:rPr>
        <w:t> »</w:t>
      </w:r>
    </w:p>
    <w:tbl>
      <w:tblPr>
        <w:tblStyle w:val="Grilledutableau"/>
        <w:tblW w:w="0" w:type="auto"/>
        <w:tblLook w:val="04A0" w:firstRow="1" w:lastRow="0" w:firstColumn="1" w:lastColumn="0" w:noHBand="0" w:noVBand="1"/>
      </w:tblPr>
      <w:tblGrid>
        <w:gridCol w:w="1631"/>
        <w:gridCol w:w="1539"/>
        <w:gridCol w:w="1573"/>
        <w:gridCol w:w="1444"/>
        <w:gridCol w:w="1559"/>
        <w:gridCol w:w="1316"/>
      </w:tblGrid>
      <w:tr w:rsidR="003429CC" w:rsidTr="006376B4">
        <w:tc>
          <w:tcPr>
            <w:tcW w:w="1631" w:type="dxa"/>
            <w:vMerge w:val="restart"/>
          </w:tcPr>
          <w:p w:rsidR="003429CC" w:rsidRDefault="003429CC" w:rsidP="006376B4">
            <w:pPr>
              <w:rPr>
                <w:rFonts w:asciiTheme="majorBidi" w:hAnsiTheme="majorBidi" w:cstheme="majorBidi"/>
                <w:i/>
                <w:iCs/>
              </w:rPr>
            </w:pPr>
            <w:r>
              <w:rPr>
                <w:rFonts w:asciiTheme="majorBidi" w:hAnsiTheme="majorBidi" w:cstheme="majorBidi"/>
                <w:i/>
                <w:iCs/>
              </w:rPr>
              <w:t>Variable dépendante</w:t>
            </w:r>
          </w:p>
        </w:tc>
        <w:tc>
          <w:tcPr>
            <w:tcW w:w="1539" w:type="dxa"/>
            <w:vMerge w:val="restart"/>
          </w:tcPr>
          <w:p w:rsidR="003429CC" w:rsidRDefault="003429CC" w:rsidP="006376B4">
            <w:pPr>
              <w:rPr>
                <w:rFonts w:asciiTheme="majorBidi" w:hAnsiTheme="majorBidi" w:cstheme="majorBidi"/>
                <w:i/>
                <w:iCs/>
              </w:rPr>
            </w:pPr>
            <w:r>
              <w:rPr>
                <w:rFonts w:asciiTheme="majorBidi" w:hAnsiTheme="majorBidi" w:cstheme="majorBidi"/>
                <w:i/>
                <w:iCs/>
              </w:rPr>
              <w:t>Echelle de mesure</w:t>
            </w:r>
          </w:p>
        </w:tc>
        <w:tc>
          <w:tcPr>
            <w:tcW w:w="3017" w:type="dxa"/>
            <w:gridSpan w:val="2"/>
          </w:tcPr>
          <w:p w:rsidR="003429CC" w:rsidRDefault="003429CC" w:rsidP="006376B4">
            <w:pPr>
              <w:rPr>
                <w:rFonts w:asciiTheme="majorBidi" w:hAnsiTheme="majorBidi" w:cstheme="majorBidi"/>
                <w:i/>
                <w:iCs/>
              </w:rPr>
            </w:pPr>
            <w:r>
              <w:rPr>
                <w:rFonts w:asciiTheme="majorBidi" w:hAnsiTheme="majorBidi" w:cstheme="majorBidi"/>
                <w:i/>
                <w:iCs/>
              </w:rPr>
              <w:t>Résultats</w:t>
            </w:r>
          </w:p>
        </w:tc>
        <w:tc>
          <w:tcPr>
            <w:tcW w:w="1559" w:type="dxa"/>
            <w:vMerge w:val="restart"/>
          </w:tcPr>
          <w:p w:rsidR="003429CC" w:rsidRDefault="003429CC" w:rsidP="006376B4">
            <w:pPr>
              <w:rPr>
                <w:rFonts w:asciiTheme="majorBidi" w:hAnsiTheme="majorBidi" w:cstheme="majorBidi"/>
                <w:i/>
                <w:iCs/>
              </w:rPr>
            </w:pPr>
            <w:r>
              <w:rPr>
                <w:rFonts w:asciiTheme="majorBidi" w:hAnsiTheme="majorBidi" w:cstheme="majorBidi"/>
                <w:i/>
                <w:iCs/>
              </w:rPr>
              <w:t>Note moyenne</w:t>
            </w:r>
          </w:p>
        </w:tc>
        <w:tc>
          <w:tcPr>
            <w:tcW w:w="1316" w:type="dxa"/>
            <w:vMerge w:val="restart"/>
          </w:tcPr>
          <w:p w:rsidR="003429CC" w:rsidRDefault="003429CC" w:rsidP="006376B4">
            <w:r>
              <w:rPr>
                <w:rFonts w:asciiTheme="majorBidi" w:hAnsiTheme="majorBidi" w:cstheme="majorBidi"/>
                <w:i/>
                <w:iCs/>
              </w:rPr>
              <w:t>Score factoriel</w:t>
            </w:r>
          </w:p>
        </w:tc>
      </w:tr>
      <w:tr w:rsidR="003429CC" w:rsidTr="006376B4">
        <w:trPr>
          <w:trHeight w:val="418"/>
        </w:trPr>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Réponses</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Note</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r w:rsidR="003429CC" w:rsidTr="006376B4">
        <w:trPr>
          <w:trHeight w:val="220"/>
        </w:trPr>
        <w:tc>
          <w:tcPr>
            <w:tcW w:w="1631" w:type="dxa"/>
            <w:vMerge w:val="restart"/>
          </w:tcPr>
          <w:p w:rsidR="003429CC" w:rsidRDefault="003429CC" w:rsidP="006376B4">
            <w:pPr>
              <w:rPr>
                <w:rFonts w:asciiTheme="majorBidi" w:hAnsiTheme="majorBidi" w:cstheme="majorBidi"/>
                <w:i/>
                <w:iCs/>
              </w:rPr>
            </w:pPr>
            <w:r>
              <w:rPr>
                <w:rFonts w:asciiTheme="majorBidi" w:hAnsiTheme="majorBidi" w:cstheme="majorBidi"/>
                <w:i/>
                <w:iCs/>
              </w:rPr>
              <w:t>Engagement</w:t>
            </w:r>
          </w:p>
        </w:tc>
        <w:tc>
          <w:tcPr>
            <w:tcW w:w="1539" w:type="dxa"/>
            <w:vMerge w:val="restart"/>
          </w:tcPr>
          <w:p w:rsidR="003429CC" w:rsidRDefault="003429CC" w:rsidP="006376B4">
            <w:pPr>
              <w:rPr>
                <w:rFonts w:asciiTheme="majorBidi" w:hAnsiTheme="majorBidi" w:cstheme="majorBidi"/>
                <w:i/>
                <w:iCs/>
              </w:rPr>
            </w:pPr>
            <w:r>
              <w:rPr>
                <w:rFonts w:asciiTheme="majorBidi" w:hAnsiTheme="majorBidi" w:cstheme="majorBidi"/>
                <w:i/>
                <w:iCs/>
              </w:rPr>
              <w:t>Choix multiple</w:t>
            </w: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1 : Tout à fait probable</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15</w:t>
            </w:r>
          </w:p>
        </w:tc>
        <w:tc>
          <w:tcPr>
            <w:tcW w:w="1559" w:type="dxa"/>
            <w:vMerge w:val="restart"/>
          </w:tcPr>
          <w:p w:rsidR="003429CC" w:rsidRDefault="003429CC" w:rsidP="006376B4">
            <w:pPr>
              <w:rPr>
                <w:rFonts w:asciiTheme="majorBidi" w:hAnsiTheme="majorBidi" w:cstheme="majorBidi"/>
                <w:i/>
                <w:iCs/>
              </w:rPr>
            </w:pPr>
            <w:r>
              <w:rPr>
                <w:rFonts w:asciiTheme="majorBidi" w:hAnsiTheme="majorBidi" w:cstheme="majorBidi"/>
                <w:i/>
                <w:iCs/>
              </w:rPr>
              <w:t>2.84/4</w:t>
            </w:r>
          </w:p>
        </w:tc>
        <w:tc>
          <w:tcPr>
            <w:tcW w:w="1316" w:type="dxa"/>
            <w:vMerge w:val="restart"/>
          </w:tcPr>
          <w:p w:rsidR="003429CC" w:rsidRDefault="003429CC" w:rsidP="006376B4">
            <w:pPr>
              <w:rPr>
                <w:rFonts w:asciiTheme="majorBidi" w:hAnsiTheme="majorBidi" w:cstheme="majorBidi"/>
                <w:i/>
                <w:iCs/>
              </w:rPr>
            </w:pPr>
            <w:r>
              <w:rPr>
                <w:rFonts w:asciiTheme="majorBidi" w:hAnsiTheme="majorBidi" w:cstheme="majorBidi"/>
                <w:i/>
                <w:iCs/>
              </w:rPr>
              <w:t>0.71</w:t>
            </w:r>
          </w:p>
        </w:tc>
      </w:tr>
      <w:tr w:rsidR="003429CC" w:rsidTr="006376B4">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2 : Fort probable</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25</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r w:rsidR="003429CC" w:rsidTr="006376B4">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3 : Peu probable</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12</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r w:rsidR="003429CC" w:rsidTr="006376B4">
        <w:tc>
          <w:tcPr>
            <w:tcW w:w="1631" w:type="dxa"/>
            <w:vMerge/>
          </w:tcPr>
          <w:p w:rsidR="003429CC" w:rsidRDefault="003429CC" w:rsidP="006376B4">
            <w:pPr>
              <w:rPr>
                <w:rFonts w:asciiTheme="majorBidi" w:hAnsiTheme="majorBidi" w:cstheme="majorBidi"/>
                <w:i/>
                <w:iCs/>
              </w:rPr>
            </w:pPr>
          </w:p>
        </w:tc>
        <w:tc>
          <w:tcPr>
            <w:tcW w:w="1539" w:type="dxa"/>
            <w:vMerge/>
          </w:tcPr>
          <w:p w:rsidR="003429CC" w:rsidRDefault="003429CC" w:rsidP="006376B4">
            <w:pPr>
              <w:rPr>
                <w:rFonts w:asciiTheme="majorBidi" w:hAnsiTheme="majorBidi" w:cstheme="majorBidi"/>
                <w:i/>
                <w:iCs/>
              </w:rPr>
            </w:pPr>
          </w:p>
        </w:tc>
        <w:tc>
          <w:tcPr>
            <w:tcW w:w="1573" w:type="dxa"/>
          </w:tcPr>
          <w:p w:rsidR="003429CC" w:rsidRDefault="003429CC" w:rsidP="006376B4">
            <w:pPr>
              <w:rPr>
                <w:rFonts w:asciiTheme="majorBidi" w:hAnsiTheme="majorBidi" w:cstheme="majorBidi"/>
                <w:i/>
                <w:iCs/>
              </w:rPr>
            </w:pPr>
            <w:r>
              <w:rPr>
                <w:rFonts w:asciiTheme="majorBidi" w:hAnsiTheme="majorBidi" w:cstheme="majorBidi"/>
                <w:i/>
                <w:iCs/>
              </w:rPr>
              <w:t>4 : Je ne sais pas</w:t>
            </w:r>
          </w:p>
        </w:tc>
        <w:tc>
          <w:tcPr>
            <w:tcW w:w="1444" w:type="dxa"/>
          </w:tcPr>
          <w:p w:rsidR="003429CC" w:rsidRDefault="003429CC" w:rsidP="006376B4">
            <w:pPr>
              <w:rPr>
                <w:rFonts w:asciiTheme="majorBidi" w:hAnsiTheme="majorBidi" w:cstheme="majorBidi"/>
                <w:i/>
                <w:iCs/>
              </w:rPr>
            </w:pPr>
            <w:r>
              <w:rPr>
                <w:rFonts w:asciiTheme="majorBidi" w:hAnsiTheme="majorBidi" w:cstheme="majorBidi"/>
                <w:i/>
                <w:iCs/>
              </w:rPr>
              <w:t>6</w:t>
            </w:r>
          </w:p>
        </w:tc>
        <w:tc>
          <w:tcPr>
            <w:tcW w:w="1559" w:type="dxa"/>
            <w:vMerge/>
          </w:tcPr>
          <w:p w:rsidR="003429CC" w:rsidRDefault="003429CC" w:rsidP="006376B4">
            <w:pPr>
              <w:rPr>
                <w:rFonts w:asciiTheme="majorBidi" w:hAnsiTheme="majorBidi" w:cstheme="majorBidi"/>
                <w:i/>
                <w:iCs/>
              </w:rPr>
            </w:pPr>
          </w:p>
        </w:tc>
        <w:tc>
          <w:tcPr>
            <w:tcW w:w="1316" w:type="dxa"/>
            <w:vMerge/>
          </w:tcPr>
          <w:p w:rsidR="003429CC" w:rsidRDefault="003429CC" w:rsidP="006376B4">
            <w:pPr>
              <w:rPr>
                <w:rFonts w:asciiTheme="majorBidi" w:hAnsiTheme="majorBidi" w:cstheme="majorBidi"/>
                <w:i/>
                <w:iCs/>
              </w:rPr>
            </w:pPr>
          </w:p>
        </w:tc>
      </w:tr>
    </w:tbl>
    <w:p w:rsidR="009900C7" w:rsidRDefault="009900C7" w:rsidP="009900C7">
      <w:pPr>
        <w:jc w:val="center"/>
        <w:rPr>
          <w:rFonts w:asciiTheme="majorBidi" w:hAnsiTheme="majorBidi" w:cstheme="majorBidi"/>
          <w:b/>
          <w:bCs/>
          <w:color w:val="000000"/>
          <w:u w:val="single"/>
        </w:rPr>
      </w:pPr>
    </w:p>
    <w:p w:rsidR="009900C7" w:rsidRDefault="009900C7" w:rsidP="009900C7">
      <w:pPr>
        <w:jc w:val="center"/>
        <w:rPr>
          <w:rFonts w:asciiTheme="majorBidi" w:hAnsiTheme="majorBidi" w:cstheme="majorBidi"/>
          <w:color w:val="000000"/>
        </w:rPr>
      </w:pPr>
      <w:r>
        <w:rPr>
          <w:rFonts w:asciiTheme="majorBidi" w:hAnsiTheme="majorBidi" w:cstheme="majorBidi"/>
          <w:b/>
          <w:bCs/>
          <w:color w:val="000000"/>
          <w:u w:val="single"/>
        </w:rPr>
        <w:t>Tableau 2.18 : Résultats de la question 18</w:t>
      </w:r>
    </w:p>
    <w:p w:rsidR="003429CC" w:rsidRDefault="003429CC" w:rsidP="003429CC">
      <w:pPr>
        <w:rPr>
          <w:rFonts w:asciiTheme="majorBidi" w:hAnsiTheme="majorBidi" w:cstheme="majorBidi"/>
          <w:u w:val="single"/>
        </w:rPr>
      </w:pPr>
    </w:p>
    <w:p w:rsidR="003429CC" w:rsidRDefault="003429CC" w:rsidP="003429CC">
      <w:pPr>
        <w:rPr>
          <w:rFonts w:asciiTheme="majorBidi" w:hAnsiTheme="majorBidi" w:cstheme="majorBidi"/>
          <w:color w:val="000000"/>
        </w:rPr>
      </w:pPr>
      <w:r w:rsidRPr="00B554F8">
        <w:rPr>
          <w:rFonts w:asciiTheme="majorBidi" w:hAnsiTheme="majorBidi" w:cstheme="majorBidi"/>
          <w:color w:val="000000"/>
        </w:rPr>
        <w:t>Pour cet item (Q</w:t>
      </w:r>
      <w:r>
        <w:rPr>
          <w:rFonts w:asciiTheme="majorBidi" w:hAnsiTheme="majorBidi" w:cstheme="majorBidi"/>
          <w:color w:val="000000"/>
        </w:rPr>
        <w:t>uestion 18), la variable à expliquer sur laquelle l’item est lié est l’engagement. L’échelle de mesure utilisée est le choix multiple et les réponses sont classées sur une échelle de 1 à 4 (1 : Tout à fait probable, 2 : Fort probable, 3 : Peu probable, 4 : Je ne sais pas). La note moyenne des réponses dégagées auprès des réponses est 2.84/4 et le score factoriel de cet item est de 0.71.</w:t>
      </w:r>
    </w:p>
    <w:p w:rsidR="003429CC" w:rsidRDefault="003429CC" w:rsidP="003429CC">
      <w:pPr>
        <w:rPr>
          <w:rFonts w:asciiTheme="majorBidi" w:hAnsiTheme="majorBidi" w:cstheme="majorBidi"/>
          <w:u w:val="single"/>
        </w:rPr>
      </w:pPr>
    </w:p>
    <w:p w:rsidR="00997920" w:rsidRPr="009F78F0" w:rsidRDefault="00997920" w:rsidP="00E8252D">
      <w:pPr>
        <w:ind w:left="708"/>
        <w:rPr>
          <w:rFonts w:asciiTheme="majorBidi" w:hAnsiTheme="majorBidi" w:cstheme="majorBidi"/>
          <w:u w:val="single"/>
        </w:rPr>
      </w:pPr>
    </w:p>
    <w:p w:rsidR="00CE28D0" w:rsidRDefault="00CE28D0">
      <w:pPr>
        <w:rPr>
          <w:rFonts w:asciiTheme="majorBidi" w:hAnsiTheme="majorBidi" w:cstheme="majorBidi"/>
          <w:u w:val="single"/>
        </w:rPr>
      </w:pPr>
      <w:r>
        <w:rPr>
          <w:rFonts w:asciiTheme="majorBidi" w:hAnsiTheme="majorBidi" w:cstheme="majorBidi"/>
          <w:u w:val="single"/>
        </w:rPr>
        <w:br w:type="page"/>
      </w:r>
    </w:p>
    <w:p w:rsidR="00EF62F1" w:rsidRPr="009900C7" w:rsidRDefault="009900C7" w:rsidP="009900C7">
      <w:pPr>
        <w:jc w:val="center"/>
        <w:rPr>
          <w:rFonts w:asciiTheme="majorBidi" w:hAnsiTheme="majorBidi" w:cstheme="majorBidi"/>
          <w:color w:val="000000"/>
        </w:rPr>
      </w:pPr>
      <w:r>
        <w:rPr>
          <w:rFonts w:asciiTheme="majorBidi" w:hAnsiTheme="majorBidi" w:cstheme="majorBidi"/>
          <w:b/>
          <w:bCs/>
          <w:color w:val="000000"/>
          <w:u w:val="single"/>
        </w:rPr>
        <w:lastRenderedPageBreak/>
        <w:t xml:space="preserve">Tableau 2.19 : </w:t>
      </w:r>
      <w:r w:rsidR="00CE28D0" w:rsidRPr="009900C7">
        <w:rPr>
          <w:rFonts w:asciiTheme="majorBidi" w:hAnsiTheme="majorBidi" w:cstheme="majorBidi"/>
          <w:b/>
          <w:bCs/>
          <w:color w:val="000000"/>
          <w:u w:val="single"/>
        </w:rPr>
        <w:t>Table</w:t>
      </w:r>
      <w:r w:rsidRPr="009900C7">
        <w:rPr>
          <w:rFonts w:asciiTheme="majorBidi" w:hAnsiTheme="majorBidi" w:cstheme="majorBidi"/>
          <w:b/>
          <w:bCs/>
          <w:color w:val="000000"/>
          <w:u w:val="single"/>
        </w:rPr>
        <w:t>au récapitulatif des résultats</w:t>
      </w:r>
      <w:r>
        <w:rPr>
          <w:rFonts w:asciiTheme="majorBidi" w:hAnsiTheme="majorBidi" w:cstheme="majorBidi"/>
          <w:u w:val="single"/>
        </w:rPr>
        <w:t> </w:t>
      </w:r>
    </w:p>
    <w:tbl>
      <w:tblPr>
        <w:tblStyle w:val="Grilledutableau"/>
        <w:tblW w:w="0" w:type="auto"/>
        <w:tblLook w:val="04A0" w:firstRow="1" w:lastRow="0" w:firstColumn="1" w:lastColumn="0" w:noHBand="0" w:noVBand="1"/>
      </w:tblPr>
      <w:tblGrid>
        <w:gridCol w:w="1487"/>
        <w:gridCol w:w="1560"/>
        <w:gridCol w:w="980"/>
        <w:gridCol w:w="3251"/>
        <w:gridCol w:w="1784"/>
      </w:tblGrid>
      <w:tr w:rsidR="00C81DAE" w:rsidTr="00C81DAE">
        <w:tc>
          <w:tcPr>
            <w:tcW w:w="1487" w:type="dxa"/>
          </w:tcPr>
          <w:p w:rsidR="00C81DAE" w:rsidRDefault="00C81DAE" w:rsidP="00C81DAE">
            <w:pPr>
              <w:rPr>
                <w:rFonts w:asciiTheme="majorBidi" w:hAnsiTheme="majorBidi" w:cstheme="majorBidi"/>
                <w:u w:val="single"/>
              </w:rPr>
            </w:pPr>
            <w:r>
              <w:rPr>
                <w:rFonts w:asciiTheme="majorBidi" w:hAnsiTheme="majorBidi" w:cstheme="majorBidi"/>
                <w:u w:val="single"/>
              </w:rPr>
              <w:t>Variable dépendante</w:t>
            </w:r>
          </w:p>
        </w:tc>
        <w:tc>
          <w:tcPr>
            <w:tcW w:w="1560" w:type="dxa"/>
          </w:tcPr>
          <w:p w:rsidR="00C81DAE" w:rsidRDefault="00C81DAE" w:rsidP="00CE34FB">
            <w:pPr>
              <w:rPr>
                <w:rFonts w:asciiTheme="majorBidi" w:hAnsiTheme="majorBidi" w:cstheme="majorBidi"/>
                <w:u w:val="single"/>
              </w:rPr>
            </w:pPr>
            <w:r>
              <w:rPr>
                <w:rFonts w:asciiTheme="majorBidi" w:hAnsiTheme="majorBidi" w:cstheme="majorBidi"/>
                <w:u w:val="single"/>
              </w:rPr>
              <w:t xml:space="preserve">Variable indépendante </w:t>
            </w:r>
          </w:p>
        </w:tc>
        <w:tc>
          <w:tcPr>
            <w:tcW w:w="980" w:type="dxa"/>
          </w:tcPr>
          <w:p w:rsidR="00C81DAE" w:rsidRDefault="00C81DAE" w:rsidP="00CE34FB">
            <w:pPr>
              <w:rPr>
                <w:rFonts w:asciiTheme="majorBidi" w:hAnsiTheme="majorBidi" w:cstheme="majorBidi"/>
                <w:u w:val="single"/>
              </w:rPr>
            </w:pPr>
            <w:r>
              <w:rPr>
                <w:rFonts w:asciiTheme="majorBidi" w:hAnsiTheme="majorBidi" w:cstheme="majorBidi"/>
                <w:u w:val="single"/>
              </w:rPr>
              <w:t xml:space="preserve">Numéro de la question </w:t>
            </w:r>
          </w:p>
        </w:tc>
        <w:tc>
          <w:tcPr>
            <w:tcW w:w="3251" w:type="dxa"/>
          </w:tcPr>
          <w:p w:rsidR="00C81DAE" w:rsidRDefault="00C81DAE" w:rsidP="00CE34FB">
            <w:pPr>
              <w:rPr>
                <w:rFonts w:asciiTheme="majorBidi" w:hAnsiTheme="majorBidi" w:cstheme="majorBidi"/>
                <w:u w:val="single"/>
              </w:rPr>
            </w:pPr>
            <w:r>
              <w:rPr>
                <w:rFonts w:asciiTheme="majorBidi" w:hAnsiTheme="majorBidi" w:cstheme="majorBidi"/>
                <w:u w:val="single"/>
              </w:rPr>
              <w:t>Intitulé de la question</w:t>
            </w:r>
          </w:p>
        </w:tc>
        <w:tc>
          <w:tcPr>
            <w:tcW w:w="1784" w:type="dxa"/>
          </w:tcPr>
          <w:p w:rsidR="00C81DAE" w:rsidRDefault="003429CC" w:rsidP="00CE34FB">
            <w:pPr>
              <w:rPr>
                <w:rFonts w:asciiTheme="majorBidi" w:hAnsiTheme="majorBidi" w:cstheme="majorBidi"/>
                <w:u w:val="single"/>
              </w:rPr>
            </w:pPr>
            <w:r>
              <w:rPr>
                <w:rFonts w:asciiTheme="majorBidi" w:hAnsiTheme="majorBidi" w:cstheme="majorBidi"/>
                <w:u w:val="single"/>
              </w:rPr>
              <w:t>Score factoriel</w:t>
            </w:r>
          </w:p>
        </w:tc>
      </w:tr>
      <w:tr w:rsidR="003429CC" w:rsidTr="00C81DAE">
        <w:tc>
          <w:tcPr>
            <w:tcW w:w="1487" w:type="dxa"/>
          </w:tcPr>
          <w:p w:rsidR="003429CC" w:rsidRPr="00C41A5E" w:rsidRDefault="003429CC" w:rsidP="003429CC">
            <w:pPr>
              <w:rPr>
                <w:rFonts w:asciiTheme="majorBidi" w:hAnsiTheme="majorBidi" w:cstheme="majorBidi"/>
              </w:rPr>
            </w:pPr>
            <w:r w:rsidRPr="00C41A5E">
              <w:rPr>
                <w:rFonts w:asciiTheme="majorBidi" w:hAnsiTheme="majorBidi" w:cstheme="majorBidi"/>
              </w:rPr>
              <w:t>La 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La participation active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5</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 xml:space="preserve">Combien de fois consultez-vous les sites de recrutement ? </w:t>
            </w:r>
          </w:p>
        </w:tc>
        <w:tc>
          <w:tcPr>
            <w:tcW w:w="1784" w:type="dxa"/>
          </w:tcPr>
          <w:p w:rsidR="003429CC" w:rsidRDefault="003429CC" w:rsidP="003429CC">
            <w:pPr>
              <w:rPr>
                <w:rFonts w:asciiTheme="majorBidi" w:hAnsiTheme="majorBidi" w:cstheme="majorBidi"/>
                <w:i/>
                <w:iCs/>
              </w:rPr>
            </w:pPr>
            <w:r>
              <w:rPr>
                <w:rFonts w:asciiTheme="majorBidi" w:hAnsiTheme="majorBidi" w:cstheme="majorBidi"/>
                <w:i/>
                <w:iCs/>
              </w:rPr>
              <w:t>0.62</w:t>
            </w:r>
          </w:p>
        </w:tc>
      </w:tr>
      <w:tr w:rsidR="003429CC" w:rsidTr="00C81DAE">
        <w:tc>
          <w:tcPr>
            <w:tcW w:w="1487" w:type="dxa"/>
          </w:tcPr>
          <w:p w:rsidR="003429CC" w:rsidRPr="00C41A5E" w:rsidRDefault="003429CC" w:rsidP="003429CC">
            <w:pPr>
              <w:rPr>
                <w:rFonts w:asciiTheme="majorBidi" w:hAnsiTheme="majorBidi" w:cstheme="majorBidi"/>
              </w:rPr>
            </w:pPr>
            <w:r w:rsidRPr="00C41A5E">
              <w:rPr>
                <w:rFonts w:asciiTheme="majorBidi" w:hAnsiTheme="majorBidi" w:cstheme="majorBidi"/>
              </w:rPr>
              <w:t>L’engagement</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La participation active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6</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Qu’est-ce qui vous attire le plus sur un site de recrutement en ligne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0.82</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 sentiment d’appartenance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7</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Je me suis inscrit sur un réseau social de recrutement afin de construire mon propre réseau social dans le milieu professionnel</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0.69</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r w:rsidRPr="00C41A5E">
              <w:rPr>
                <w:rFonts w:asciiTheme="majorBidi" w:hAnsiTheme="majorBidi" w:cstheme="majorBidi"/>
              </w:rPr>
              <w:t>Le sentiment d’appartenance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8</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Je me suis inscrit sur un réseau social de recrutement afin de décrocher un poste grâce à ce réseau professionnel</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0.7</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Engagement</w:t>
            </w:r>
          </w:p>
        </w:tc>
        <w:tc>
          <w:tcPr>
            <w:tcW w:w="1560" w:type="dxa"/>
          </w:tcPr>
          <w:p w:rsidR="003429CC" w:rsidRPr="00C41A5E" w:rsidRDefault="003429CC" w:rsidP="003429CC">
            <w:r w:rsidRPr="00C41A5E">
              <w:rPr>
                <w:rFonts w:asciiTheme="majorBidi" w:hAnsiTheme="majorBidi" w:cstheme="majorBidi"/>
              </w:rPr>
              <w:t>Le sentiment d’appartenance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9</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Je me suis inscrit sur un réseau social de recrutement afin de discuter avec mes contacts</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0.63</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 sentiment d’appartenance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10</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Je me suis inscrit sur un réseau social de recrutement afin de suivre de l’actualité dans le domaine professionnel</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0.74</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La participation active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11</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Connaissez-vous le réseau social ShoreIN.com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0.79</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La participation active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12</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Si oui, grâce à quel moyen l’avez-vous reconnu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0.58</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Les valeurs communes</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13</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Avez-vous trouvé un emploi grâce à ShoreIN.com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0.56</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Engagement</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 sentiment de responsabilité morale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14</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Selon vous, la présence des recruteurs sur les sites de recrutement en ligne est indispensable aujourd’hui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0.83</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Engagement</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La participation passive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15</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Votre participation sur les réseaux sociaux professionnels est plutôt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0.86</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Les valeurs communes</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16</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De manière générale, les annonces d’offres d’emploi sur les sites de recrutement et les réseaux sociaux répondent-elles à vos attentes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0.72</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Engagement</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 sentiment de responsabilité morale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17</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Comme étant un utilisateur inscrit sur un site de recrutement en ligne, qu’elle est la probabilité que vous invitez vos amis à y inscrire aussi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0.76</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lastRenderedPageBreak/>
              <w:t>Engagement</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 sentiment de responsabilité morale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18</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Si l’un de vos amis vous a invité à rejoindre un réseau social professionnel, quelle est la probabilité que vous acceptez sa demande ?</w:t>
            </w:r>
          </w:p>
        </w:tc>
        <w:tc>
          <w:tcPr>
            <w:tcW w:w="1784" w:type="dxa"/>
          </w:tcPr>
          <w:p w:rsidR="003429CC" w:rsidRDefault="003429CC" w:rsidP="003429CC">
            <w:pPr>
              <w:rPr>
                <w:rFonts w:asciiTheme="majorBidi" w:hAnsiTheme="majorBidi" w:cstheme="majorBidi"/>
                <w:i/>
                <w:iCs/>
              </w:rPr>
            </w:pPr>
            <w:r>
              <w:rPr>
                <w:rFonts w:asciiTheme="majorBidi" w:hAnsiTheme="majorBidi" w:cstheme="majorBidi"/>
                <w:i/>
                <w:iCs/>
              </w:rPr>
              <w:t>0.71</w:t>
            </w:r>
          </w:p>
        </w:tc>
      </w:tr>
      <w:tr w:rsidR="003429CC" w:rsidTr="00C81DAE">
        <w:tc>
          <w:tcPr>
            <w:tcW w:w="1487" w:type="dxa"/>
          </w:tcPr>
          <w:p w:rsidR="003429CC" w:rsidRPr="00C41A5E" w:rsidRDefault="003429CC" w:rsidP="003429CC">
            <w:pPr>
              <w:rPr>
                <w:rFonts w:asciiTheme="majorBidi" w:hAnsiTheme="majorBidi" w:cstheme="majorBidi"/>
              </w:rPr>
            </w:pPr>
            <w:r>
              <w:rPr>
                <w:rFonts w:asciiTheme="majorBidi" w:hAnsiTheme="majorBidi" w:cstheme="majorBidi"/>
              </w:rPr>
              <w:t>confiance</w:t>
            </w:r>
          </w:p>
        </w:tc>
        <w:tc>
          <w:tcPr>
            <w:tcW w:w="1560" w:type="dxa"/>
          </w:tcPr>
          <w:p w:rsidR="003429CC" w:rsidRPr="00C41A5E" w:rsidRDefault="003429CC" w:rsidP="003429CC">
            <w:pPr>
              <w:rPr>
                <w:rFonts w:asciiTheme="majorBidi" w:hAnsiTheme="majorBidi" w:cstheme="majorBidi"/>
              </w:rPr>
            </w:pPr>
            <w:r w:rsidRPr="00C41A5E">
              <w:rPr>
                <w:rFonts w:asciiTheme="majorBidi" w:hAnsiTheme="majorBidi" w:cstheme="majorBidi"/>
              </w:rPr>
              <w:t>Le sentiment de responsabilité morale</w:t>
            </w:r>
          </w:p>
        </w:tc>
        <w:tc>
          <w:tcPr>
            <w:tcW w:w="980" w:type="dxa"/>
          </w:tcPr>
          <w:p w:rsidR="003429CC" w:rsidRPr="00C41A5E" w:rsidRDefault="003429CC" w:rsidP="003429CC">
            <w:pPr>
              <w:rPr>
                <w:rFonts w:asciiTheme="majorBidi" w:hAnsiTheme="majorBidi" w:cstheme="majorBidi"/>
              </w:rPr>
            </w:pPr>
            <w:r w:rsidRPr="00C41A5E">
              <w:rPr>
                <w:rFonts w:asciiTheme="majorBidi" w:hAnsiTheme="majorBidi" w:cstheme="majorBidi"/>
              </w:rPr>
              <w:t>19</w:t>
            </w:r>
          </w:p>
        </w:tc>
        <w:tc>
          <w:tcPr>
            <w:tcW w:w="3251" w:type="dxa"/>
          </w:tcPr>
          <w:p w:rsidR="003429CC" w:rsidRPr="00C41A5E" w:rsidRDefault="003429CC" w:rsidP="003429CC">
            <w:pPr>
              <w:rPr>
                <w:rFonts w:asciiTheme="majorBidi" w:hAnsiTheme="majorBidi" w:cstheme="majorBidi"/>
              </w:rPr>
            </w:pPr>
            <w:r w:rsidRPr="00C41A5E">
              <w:rPr>
                <w:rFonts w:asciiTheme="majorBidi" w:hAnsiTheme="majorBidi" w:cstheme="majorBidi"/>
              </w:rPr>
              <w:t>Si vous réussissez à trouver un emploi grâce à ShoreIN, allez-vous le recommander à vos amis ou à vos proches ?</w:t>
            </w:r>
          </w:p>
        </w:tc>
        <w:tc>
          <w:tcPr>
            <w:tcW w:w="1784" w:type="dxa"/>
          </w:tcPr>
          <w:p w:rsidR="003429CC" w:rsidRPr="00C41A5E" w:rsidRDefault="003429CC" w:rsidP="003429CC">
            <w:pPr>
              <w:rPr>
                <w:rFonts w:asciiTheme="majorBidi" w:hAnsiTheme="majorBidi" w:cstheme="majorBidi"/>
              </w:rPr>
            </w:pPr>
            <w:r>
              <w:rPr>
                <w:rFonts w:asciiTheme="majorBidi" w:hAnsiTheme="majorBidi" w:cstheme="majorBidi"/>
                <w:i/>
                <w:iCs/>
              </w:rPr>
              <w:t>0.98</w:t>
            </w:r>
          </w:p>
        </w:tc>
      </w:tr>
    </w:tbl>
    <w:p w:rsidR="00CE28D0" w:rsidRDefault="00CE28D0" w:rsidP="00CE34FB">
      <w:pPr>
        <w:rPr>
          <w:rFonts w:asciiTheme="majorBidi" w:hAnsiTheme="majorBidi" w:cstheme="majorBidi"/>
          <w:u w:val="single"/>
        </w:rPr>
      </w:pPr>
    </w:p>
    <w:p w:rsidR="00D65CBF" w:rsidRPr="00605382" w:rsidRDefault="00D65CBF" w:rsidP="002D0102">
      <w:pPr>
        <w:pStyle w:val="Paragraphedeliste"/>
        <w:numPr>
          <w:ilvl w:val="0"/>
          <w:numId w:val="47"/>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605382">
        <w:rPr>
          <w:rFonts w:asciiTheme="majorBidi" w:hAnsiTheme="majorBidi" w:cstheme="majorBidi"/>
          <w:b/>
          <w:bCs/>
          <w:color w:val="1F3864" w:themeColor="accent5" w:themeShade="80"/>
          <w:sz w:val="32"/>
          <w:szCs w:val="32"/>
          <w:u w:val="thick" w:color="1F3864" w:themeColor="accent5" w:themeShade="80"/>
        </w:rPr>
        <w:t>La présentation des construits : La moyenne des variables :</w:t>
      </w:r>
    </w:p>
    <w:p w:rsidR="00D65CBF" w:rsidRDefault="00D65CBF" w:rsidP="009900C7">
      <w:pPr>
        <w:jc w:val="both"/>
        <w:rPr>
          <w:color w:val="000000"/>
          <w:sz w:val="20"/>
          <w:szCs w:val="20"/>
        </w:rPr>
      </w:pPr>
      <w:r>
        <w:rPr>
          <w:color w:val="000000"/>
          <w:sz w:val="20"/>
          <w:szCs w:val="20"/>
        </w:rPr>
        <w:t>Le</w:t>
      </w:r>
      <w:r w:rsidR="009900C7">
        <w:rPr>
          <w:color w:val="000000"/>
          <w:sz w:val="20"/>
          <w:szCs w:val="20"/>
        </w:rPr>
        <w:t>s</w:t>
      </w:r>
      <w:r>
        <w:rPr>
          <w:color w:val="000000"/>
          <w:sz w:val="20"/>
          <w:szCs w:val="20"/>
        </w:rPr>
        <w:t xml:space="preserve"> tableau</w:t>
      </w:r>
      <w:r w:rsidR="009900C7">
        <w:rPr>
          <w:color w:val="000000"/>
          <w:sz w:val="20"/>
          <w:szCs w:val="20"/>
        </w:rPr>
        <w:t>x</w:t>
      </w:r>
      <w:r>
        <w:rPr>
          <w:color w:val="000000"/>
          <w:sz w:val="20"/>
          <w:szCs w:val="20"/>
        </w:rPr>
        <w:t xml:space="preserve"> </w:t>
      </w:r>
      <w:r w:rsidR="009900C7">
        <w:rPr>
          <w:color w:val="000000"/>
          <w:sz w:val="20"/>
          <w:szCs w:val="20"/>
        </w:rPr>
        <w:t>2.20 et 2.21</w:t>
      </w:r>
      <w:r>
        <w:rPr>
          <w:color w:val="000000"/>
          <w:sz w:val="20"/>
          <w:szCs w:val="20"/>
        </w:rPr>
        <w:t xml:space="preserve"> illustre</w:t>
      </w:r>
      <w:r w:rsidR="009900C7">
        <w:rPr>
          <w:color w:val="000000"/>
          <w:sz w:val="20"/>
          <w:szCs w:val="20"/>
        </w:rPr>
        <w:t>nt</w:t>
      </w:r>
      <w:r>
        <w:rPr>
          <w:color w:val="000000"/>
          <w:sz w:val="20"/>
          <w:szCs w:val="20"/>
        </w:rPr>
        <w:t xml:space="preserve"> la moyenne des différents construits utilisés pour l'étude respectivement pour les variables dépendantes la confiance et l’engagement. Ainsi que nous pouvons le remarquer les variables indépendantes avec les plus fortes moyennes dans un ordre décroissant pour la confiance sont le sentiment de responsabilité morale, le sentiment d’appartenance, la participation active, les valeurs communes et la participation passive, ainsi que pour l’engagement sont la participation passive, la participation active, le sentiment de responsabilité morale et le sentiment d’appartenance et les valeurs communes.</w:t>
      </w:r>
    </w:p>
    <w:p w:rsidR="00D65CBF" w:rsidRPr="00C94C2F" w:rsidRDefault="00D65CBF" w:rsidP="009900C7">
      <w:pPr>
        <w:jc w:val="center"/>
        <w:rPr>
          <w:rFonts w:asciiTheme="majorBidi" w:hAnsiTheme="majorBidi" w:cstheme="majorBidi"/>
          <w:b/>
          <w:bCs/>
          <w:i/>
          <w:iCs/>
          <w:u w:val="single"/>
        </w:rPr>
      </w:pPr>
      <w:r w:rsidRPr="00C94C2F">
        <w:rPr>
          <w:rFonts w:asciiTheme="majorBidi" w:hAnsiTheme="majorBidi" w:cstheme="majorBidi"/>
          <w:b/>
          <w:bCs/>
          <w:color w:val="000000"/>
          <w:u w:val="single"/>
        </w:rPr>
        <w:t xml:space="preserve">Tableau </w:t>
      </w:r>
      <w:r w:rsidR="009900C7">
        <w:rPr>
          <w:rFonts w:asciiTheme="majorBidi" w:hAnsiTheme="majorBidi" w:cstheme="majorBidi"/>
          <w:b/>
          <w:bCs/>
          <w:color w:val="000000"/>
          <w:u w:val="single"/>
        </w:rPr>
        <w:t>2.20</w:t>
      </w:r>
      <w:r w:rsidRPr="00C94C2F">
        <w:rPr>
          <w:rFonts w:asciiTheme="majorBidi" w:hAnsiTheme="majorBidi" w:cstheme="majorBidi"/>
          <w:b/>
          <w:bCs/>
          <w:color w:val="000000"/>
          <w:u w:val="single"/>
        </w:rPr>
        <w:t xml:space="preserve"> : La moyenne des items de la confiance</w:t>
      </w:r>
    </w:p>
    <w:tbl>
      <w:tblPr>
        <w:tblStyle w:val="Grilledutableau"/>
        <w:tblW w:w="0" w:type="auto"/>
        <w:jc w:val="center"/>
        <w:tblLook w:val="04A0" w:firstRow="1" w:lastRow="0" w:firstColumn="1" w:lastColumn="0" w:noHBand="0" w:noVBand="1"/>
      </w:tblPr>
      <w:tblGrid>
        <w:gridCol w:w="3681"/>
        <w:gridCol w:w="2668"/>
      </w:tblGrid>
      <w:tr w:rsidR="00D65CBF" w:rsidTr="006376B4">
        <w:trPr>
          <w:jc w:val="center"/>
        </w:trPr>
        <w:tc>
          <w:tcPr>
            <w:tcW w:w="3681" w:type="dxa"/>
          </w:tcPr>
          <w:p w:rsidR="00D65CBF" w:rsidRPr="00C94C2F" w:rsidRDefault="00D65CBF" w:rsidP="006376B4">
            <w:pPr>
              <w:rPr>
                <w:rFonts w:asciiTheme="majorBidi" w:hAnsiTheme="majorBidi" w:cstheme="majorBidi"/>
                <w:b/>
                <w:bCs/>
              </w:rPr>
            </w:pPr>
            <w:r w:rsidRPr="00C94C2F">
              <w:rPr>
                <w:rFonts w:asciiTheme="majorBidi" w:hAnsiTheme="majorBidi" w:cstheme="majorBidi"/>
                <w:b/>
                <w:bCs/>
              </w:rPr>
              <w:t>Variable</w:t>
            </w:r>
          </w:p>
        </w:tc>
        <w:tc>
          <w:tcPr>
            <w:tcW w:w="2668" w:type="dxa"/>
          </w:tcPr>
          <w:p w:rsidR="00D65CBF" w:rsidRPr="00C94C2F" w:rsidRDefault="00D65CBF" w:rsidP="006376B4">
            <w:pPr>
              <w:rPr>
                <w:rFonts w:asciiTheme="majorBidi" w:hAnsiTheme="majorBidi" w:cstheme="majorBidi"/>
                <w:b/>
                <w:bCs/>
              </w:rPr>
            </w:pPr>
            <w:r w:rsidRPr="00C94C2F">
              <w:rPr>
                <w:rFonts w:asciiTheme="majorBidi" w:hAnsiTheme="majorBidi" w:cstheme="majorBidi"/>
                <w:b/>
                <w:bCs/>
              </w:rPr>
              <w:t>Moyenne Confiance</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Le sentiment de responsabilité morale </w:t>
            </w:r>
          </w:p>
        </w:tc>
        <w:tc>
          <w:tcPr>
            <w:tcW w:w="2668" w:type="dxa"/>
          </w:tcPr>
          <w:p w:rsidR="00D65CBF" w:rsidRDefault="00D65CBF" w:rsidP="006376B4">
            <w:pPr>
              <w:rPr>
                <w:rFonts w:asciiTheme="majorBidi" w:hAnsiTheme="majorBidi" w:cstheme="majorBidi"/>
                <w:i/>
                <w:iCs/>
              </w:rPr>
            </w:pPr>
            <w:r>
              <w:rPr>
                <w:rFonts w:asciiTheme="majorBidi" w:hAnsiTheme="majorBidi" w:cstheme="majorBidi"/>
                <w:i/>
                <w:iCs/>
              </w:rPr>
              <w:t>0.98</w:t>
            </w:r>
          </w:p>
        </w:tc>
      </w:tr>
      <w:tr w:rsidR="00D65CBF" w:rsidTr="006376B4">
        <w:trPr>
          <w:trHeight w:val="300"/>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Le sentiment d’appartenance </w:t>
            </w:r>
          </w:p>
        </w:tc>
        <w:tc>
          <w:tcPr>
            <w:tcW w:w="2668" w:type="dxa"/>
          </w:tcPr>
          <w:p w:rsidR="00D65CBF" w:rsidRDefault="00D65CBF" w:rsidP="006376B4">
            <w:pPr>
              <w:rPr>
                <w:rFonts w:asciiTheme="majorBidi" w:hAnsiTheme="majorBidi" w:cstheme="majorBidi"/>
                <w:i/>
                <w:iCs/>
              </w:rPr>
            </w:pPr>
            <w:r>
              <w:rPr>
                <w:rFonts w:asciiTheme="majorBidi" w:hAnsiTheme="majorBidi" w:cstheme="majorBidi"/>
                <w:i/>
                <w:iCs/>
              </w:rPr>
              <w:t>0.71</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La participation active </w:t>
            </w:r>
          </w:p>
        </w:tc>
        <w:tc>
          <w:tcPr>
            <w:tcW w:w="2668" w:type="dxa"/>
          </w:tcPr>
          <w:p w:rsidR="00D65CBF" w:rsidRDefault="00D65CBF" w:rsidP="006376B4">
            <w:pPr>
              <w:rPr>
                <w:rFonts w:asciiTheme="majorBidi" w:hAnsiTheme="majorBidi" w:cstheme="majorBidi"/>
                <w:i/>
                <w:iCs/>
              </w:rPr>
            </w:pPr>
            <w:r>
              <w:rPr>
                <w:rFonts w:asciiTheme="majorBidi" w:hAnsiTheme="majorBidi" w:cstheme="majorBidi"/>
                <w:i/>
                <w:iCs/>
              </w:rPr>
              <w:t>0.7</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Les valeurs communes </w:t>
            </w:r>
          </w:p>
        </w:tc>
        <w:tc>
          <w:tcPr>
            <w:tcW w:w="2668" w:type="dxa"/>
          </w:tcPr>
          <w:p w:rsidR="00D65CBF" w:rsidRDefault="00D65CBF" w:rsidP="006376B4">
            <w:pPr>
              <w:rPr>
                <w:rFonts w:asciiTheme="majorBidi" w:hAnsiTheme="majorBidi" w:cstheme="majorBidi"/>
                <w:i/>
                <w:iCs/>
              </w:rPr>
            </w:pPr>
            <w:r>
              <w:rPr>
                <w:rFonts w:asciiTheme="majorBidi" w:hAnsiTheme="majorBidi" w:cstheme="majorBidi"/>
                <w:i/>
                <w:iCs/>
              </w:rPr>
              <w:t>0.64</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La participation passive </w:t>
            </w:r>
          </w:p>
        </w:tc>
        <w:tc>
          <w:tcPr>
            <w:tcW w:w="2668" w:type="dxa"/>
          </w:tcPr>
          <w:p w:rsidR="00D65CBF" w:rsidRDefault="00D65CBF" w:rsidP="006376B4">
            <w:pPr>
              <w:rPr>
                <w:rFonts w:asciiTheme="majorBidi" w:hAnsiTheme="majorBidi" w:cstheme="majorBidi"/>
                <w:i/>
                <w:iCs/>
              </w:rPr>
            </w:pPr>
            <w:r>
              <w:rPr>
                <w:rFonts w:asciiTheme="majorBidi" w:hAnsiTheme="majorBidi" w:cstheme="majorBidi"/>
                <w:i/>
                <w:iCs/>
              </w:rPr>
              <w:t>0.62</w:t>
            </w:r>
          </w:p>
        </w:tc>
      </w:tr>
    </w:tbl>
    <w:p w:rsidR="00D65CBF" w:rsidRDefault="00D65CBF" w:rsidP="00D65CBF">
      <w:pPr>
        <w:rPr>
          <w:rFonts w:asciiTheme="majorBidi" w:hAnsiTheme="majorBidi" w:cstheme="majorBidi"/>
          <w:i/>
          <w:iCs/>
        </w:rPr>
      </w:pPr>
    </w:p>
    <w:p w:rsidR="00D65CBF" w:rsidRPr="00C94C2F" w:rsidRDefault="00D65CBF" w:rsidP="009900C7">
      <w:pPr>
        <w:jc w:val="center"/>
        <w:rPr>
          <w:rFonts w:asciiTheme="majorBidi" w:hAnsiTheme="majorBidi" w:cstheme="majorBidi"/>
          <w:b/>
          <w:bCs/>
          <w:i/>
          <w:iCs/>
          <w:u w:val="single"/>
        </w:rPr>
      </w:pPr>
      <w:r w:rsidRPr="00C94C2F">
        <w:rPr>
          <w:rFonts w:asciiTheme="majorBidi" w:hAnsiTheme="majorBidi" w:cstheme="majorBidi"/>
          <w:b/>
          <w:bCs/>
          <w:color w:val="000000"/>
          <w:u w:val="single"/>
        </w:rPr>
        <w:t xml:space="preserve">Tableau </w:t>
      </w:r>
      <w:r w:rsidR="009900C7">
        <w:rPr>
          <w:rFonts w:asciiTheme="majorBidi" w:hAnsiTheme="majorBidi" w:cstheme="majorBidi"/>
          <w:b/>
          <w:bCs/>
          <w:color w:val="000000"/>
          <w:u w:val="single"/>
        </w:rPr>
        <w:t>2.21</w:t>
      </w:r>
      <w:r w:rsidRPr="00C94C2F">
        <w:rPr>
          <w:rFonts w:asciiTheme="majorBidi" w:hAnsiTheme="majorBidi" w:cstheme="majorBidi"/>
          <w:b/>
          <w:bCs/>
          <w:color w:val="000000"/>
          <w:u w:val="single"/>
        </w:rPr>
        <w:t xml:space="preserve"> : La moyenne </w:t>
      </w:r>
      <w:r>
        <w:rPr>
          <w:rFonts w:asciiTheme="majorBidi" w:hAnsiTheme="majorBidi" w:cstheme="majorBidi"/>
          <w:b/>
          <w:bCs/>
          <w:color w:val="000000"/>
          <w:u w:val="single"/>
        </w:rPr>
        <w:t>des items de l’engagement</w:t>
      </w:r>
    </w:p>
    <w:tbl>
      <w:tblPr>
        <w:tblStyle w:val="Grilledutableau"/>
        <w:tblW w:w="0" w:type="auto"/>
        <w:jc w:val="center"/>
        <w:tblLook w:val="04A0" w:firstRow="1" w:lastRow="0" w:firstColumn="1" w:lastColumn="0" w:noHBand="0" w:noVBand="1"/>
      </w:tblPr>
      <w:tblGrid>
        <w:gridCol w:w="3681"/>
        <w:gridCol w:w="2693"/>
      </w:tblGrid>
      <w:tr w:rsidR="00D65CBF" w:rsidTr="006376B4">
        <w:trPr>
          <w:jc w:val="center"/>
        </w:trPr>
        <w:tc>
          <w:tcPr>
            <w:tcW w:w="3681" w:type="dxa"/>
          </w:tcPr>
          <w:p w:rsidR="00D65CBF" w:rsidRPr="00C94C2F" w:rsidRDefault="00D65CBF" w:rsidP="006376B4">
            <w:pPr>
              <w:rPr>
                <w:rFonts w:asciiTheme="majorBidi" w:hAnsiTheme="majorBidi" w:cstheme="majorBidi"/>
                <w:b/>
                <w:bCs/>
              </w:rPr>
            </w:pPr>
            <w:r w:rsidRPr="00C94C2F">
              <w:rPr>
                <w:rFonts w:asciiTheme="majorBidi" w:hAnsiTheme="majorBidi" w:cstheme="majorBidi"/>
                <w:b/>
                <w:bCs/>
              </w:rPr>
              <w:t>Variable</w:t>
            </w:r>
          </w:p>
        </w:tc>
        <w:tc>
          <w:tcPr>
            <w:tcW w:w="2693" w:type="dxa"/>
          </w:tcPr>
          <w:p w:rsidR="00D65CBF" w:rsidRPr="00C94C2F" w:rsidRDefault="00D65CBF" w:rsidP="006376B4">
            <w:pPr>
              <w:rPr>
                <w:rFonts w:asciiTheme="majorBidi" w:hAnsiTheme="majorBidi" w:cstheme="majorBidi"/>
                <w:b/>
                <w:bCs/>
              </w:rPr>
            </w:pPr>
            <w:r w:rsidRPr="00C94C2F">
              <w:rPr>
                <w:rFonts w:asciiTheme="majorBidi" w:hAnsiTheme="majorBidi" w:cstheme="majorBidi"/>
                <w:b/>
                <w:bCs/>
              </w:rPr>
              <w:t>Moyenne Engagement</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La participation passive </w:t>
            </w:r>
          </w:p>
        </w:tc>
        <w:tc>
          <w:tcPr>
            <w:tcW w:w="2693" w:type="dxa"/>
          </w:tcPr>
          <w:p w:rsidR="00D65CBF" w:rsidRDefault="00D65CBF" w:rsidP="006376B4">
            <w:pPr>
              <w:rPr>
                <w:rFonts w:asciiTheme="majorBidi" w:hAnsiTheme="majorBidi" w:cstheme="majorBidi"/>
                <w:i/>
                <w:iCs/>
              </w:rPr>
            </w:pPr>
            <w:r>
              <w:rPr>
                <w:rFonts w:asciiTheme="majorBidi" w:hAnsiTheme="majorBidi" w:cstheme="majorBidi"/>
                <w:i/>
                <w:iCs/>
              </w:rPr>
              <w:t>0.86</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La participation active </w:t>
            </w:r>
          </w:p>
        </w:tc>
        <w:tc>
          <w:tcPr>
            <w:tcW w:w="2693" w:type="dxa"/>
          </w:tcPr>
          <w:p w:rsidR="00D65CBF" w:rsidRDefault="00D65CBF" w:rsidP="006376B4">
            <w:pPr>
              <w:rPr>
                <w:rFonts w:asciiTheme="majorBidi" w:hAnsiTheme="majorBidi" w:cstheme="majorBidi"/>
                <w:i/>
                <w:iCs/>
              </w:rPr>
            </w:pPr>
            <w:r>
              <w:rPr>
                <w:rFonts w:asciiTheme="majorBidi" w:hAnsiTheme="majorBidi" w:cstheme="majorBidi"/>
                <w:i/>
                <w:iCs/>
              </w:rPr>
              <w:t>0.82</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Le sentiment de responsabilité morale </w:t>
            </w:r>
          </w:p>
        </w:tc>
        <w:tc>
          <w:tcPr>
            <w:tcW w:w="2693" w:type="dxa"/>
          </w:tcPr>
          <w:p w:rsidR="00D65CBF" w:rsidRDefault="00D65CBF" w:rsidP="006376B4">
            <w:pPr>
              <w:rPr>
                <w:rFonts w:asciiTheme="majorBidi" w:hAnsiTheme="majorBidi" w:cstheme="majorBidi"/>
                <w:i/>
                <w:iCs/>
              </w:rPr>
            </w:pPr>
            <w:r>
              <w:rPr>
                <w:rFonts w:asciiTheme="majorBidi" w:hAnsiTheme="majorBidi" w:cstheme="majorBidi"/>
                <w:i/>
                <w:iCs/>
              </w:rPr>
              <w:t>0.77</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 xml:space="preserve">Le sentiment d’appartenance </w:t>
            </w:r>
          </w:p>
        </w:tc>
        <w:tc>
          <w:tcPr>
            <w:tcW w:w="2693" w:type="dxa"/>
          </w:tcPr>
          <w:p w:rsidR="00D65CBF" w:rsidRDefault="00D65CBF" w:rsidP="006376B4">
            <w:pPr>
              <w:rPr>
                <w:rFonts w:asciiTheme="majorBidi" w:hAnsiTheme="majorBidi" w:cstheme="majorBidi"/>
                <w:i/>
                <w:iCs/>
              </w:rPr>
            </w:pPr>
            <w:r>
              <w:rPr>
                <w:rFonts w:asciiTheme="majorBidi" w:hAnsiTheme="majorBidi" w:cstheme="majorBidi"/>
                <w:i/>
                <w:iCs/>
              </w:rPr>
              <w:t>0.63</w:t>
            </w:r>
          </w:p>
        </w:tc>
      </w:tr>
      <w:tr w:rsidR="00D65CBF" w:rsidTr="006376B4">
        <w:trPr>
          <w:jc w:val="center"/>
        </w:trPr>
        <w:tc>
          <w:tcPr>
            <w:tcW w:w="3681" w:type="dxa"/>
          </w:tcPr>
          <w:p w:rsidR="00D65CBF" w:rsidRDefault="00D65CBF" w:rsidP="006376B4">
            <w:pPr>
              <w:rPr>
                <w:rFonts w:asciiTheme="majorBidi" w:hAnsiTheme="majorBidi" w:cstheme="majorBidi"/>
                <w:i/>
                <w:iCs/>
              </w:rPr>
            </w:pPr>
            <w:r>
              <w:rPr>
                <w:rFonts w:asciiTheme="majorBidi" w:hAnsiTheme="majorBidi" w:cstheme="majorBidi"/>
                <w:i/>
                <w:iCs/>
              </w:rPr>
              <w:t>Les valeurs communes</w:t>
            </w:r>
          </w:p>
        </w:tc>
        <w:tc>
          <w:tcPr>
            <w:tcW w:w="2693" w:type="dxa"/>
          </w:tcPr>
          <w:p w:rsidR="00D65CBF" w:rsidRDefault="00D65CBF" w:rsidP="006376B4">
            <w:pPr>
              <w:rPr>
                <w:rFonts w:asciiTheme="majorBidi" w:hAnsiTheme="majorBidi" w:cstheme="majorBidi"/>
                <w:i/>
                <w:iCs/>
              </w:rPr>
            </w:pPr>
            <w:r>
              <w:rPr>
                <w:rFonts w:asciiTheme="majorBidi" w:hAnsiTheme="majorBidi" w:cstheme="majorBidi"/>
                <w:i/>
                <w:iCs/>
              </w:rPr>
              <w:t>0.58</w:t>
            </w:r>
          </w:p>
        </w:tc>
      </w:tr>
    </w:tbl>
    <w:p w:rsidR="0042562F" w:rsidRDefault="0042562F" w:rsidP="00CE34FB">
      <w:pPr>
        <w:rPr>
          <w:rFonts w:asciiTheme="majorBidi" w:hAnsiTheme="majorBidi" w:cstheme="majorBidi"/>
          <w:u w:val="single"/>
        </w:rPr>
      </w:pPr>
    </w:p>
    <w:p w:rsidR="002929EF" w:rsidRDefault="0042562F">
      <w:pPr>
        <w:rPr>
          <w:rFonts w:asciiTheme="majorBidi" w:hAnsiTheme="majorBidi" w:cstheme="majorBidi"/>
          <w:u w:val="single"/>
        </w:rPr>
      </w:pPr>
      <w:r>
        <w:rPr>
          <w:rFonts w:asciiTheme="majorBidi" w:hAnsiTheme="majorBidi" w:cstheme="majorBidi"/>
          <w:u w:val="single"/>
        </w:rPr>
        <w:br w:type="page"/>
      </w:r>
    </w:p>
    <w:p w:rsidR="002929EF" w:rsidRPr="00605382" w:rsidRDefault="002929EF" w:rsidP="002D0102">
      <w:pPr>
        <w:pStyle w:val="Paragraphedeliste"/>
        <w:numPr>
          <w:ilvl w:val="0"/>
          <w:numId w:val="47"/>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605382">
        <w:rPr>
          <w:rFonts w:asciiTheme="majorBidi" w:hAnsiTheme="majorBidi" w:cstheme="majorBidi"/>
          <w:b/>
          <w:bCs/>
          <w:color w:val="1F3864" w:themeColor="accent5" w:themeShade="80"/>
          <w:sz w:val="32"/>
          <w:szCs w:val="32"/>
          <w:u w:val="thick" w:color="1F3864" w:themeColor="accent5" w:themeShade="80"/>
        </w:rPr>
        <w:lastRenderedPageBreak/>
        <w:t>L'impact des réseaux sociaux sur la confiance et sur l'engagement :</w:t>
      </w:r>
    </w:p>
    <w:p w:rsidR="002929EF" w:rsidRPr="00DC40B6" w:rsidRDefault="002929EF">
      <w:pPr>
        <w:rPr>
          <w:rFonts w:asciiTheme="majorBidi" w:hAnsiTheme="majorBidi" w:cstheme="majorBidi"/>
          <w:u w:val="single"/>
        </w:rPr>
      </w:pPr>
      <w:r w:rsidRPr="00DC40B6">
        <w:rPr>
          <w:rFonts w:asciiTheme="majorBidi" w:hAnsiTheme="majorBidi" w:cstheme="majorBidi"/>
          <w:color w:val="000000"/>
        </w:rPr>
        <w:t>Cette partie consiste à tester tes hypothèses de départ en utilisant la régression linéaire simple</w:t>
      </w:r>
    </w:p>
    <w:p w:rsidR="00BB0F5D" w:rsidRDefault="00BB0F5D" w:rsidP="009900C7">
      <w:pPr>
        <w:rPr>
          <w:rFonts w:asciiTheme="majorBidi" w:hAnsiTheme="majorBidi" w:cstheme="majorBidi"/>
          <w:color w:val="000000"/>
        </w:rPr>
      </w:pPr>
      <w:r w:rsidRPr="00BB0F5D">
        <w:rPr>
          <w:rFonts w:asciiTheme="majorBidi" w:hAnsiTheme="majorBidi" w:cstheme="majorBidi"/>
          <w:color w:val="000000"/>
        </w:rPr>
        <w:t>Une vue d'ensemble sur les résultats de l'étude es</w:t>
      </w:r>
      <w:r w:rsidR="009900C7">
        <w:rPr>
          <w:rFonts w:asciiTheme="majorBidi" w:hAnsiTheme="majorBidi" w:cstheme="majorBidi"/>
          <w:color w:val="000000"/>
        </w:rPr>
        <w:t>t présentée par le tableau 2.22</w:t>
      </w:r>
    </w:p>
    <w:p w:rsidR="009900C7" w:rsidRPr="009900C7" w:rsidRDefault="009900C7" w:rsidP="009900C7">
      <w:pPr>
        <w:jc w:val="center"/>
        <w:rPr>
          <w:rFonts w:asciiTheme="majorBidi" w:hAnsiTheme="majorBidi" w:cstheme="majorBidi"/>
          <w:b/>
          <w:bCs/>
          <w:color w:val="000000"/>
          <w:u w:val="single"/>
        </w:rPr>
      </w:pPr>
      <w:r w:rsidRPr="009900C7">
        <w:rPr>
          <w:rFonts w:asciiTheme="majorBidi" w:hAnsiTheme="majorBidi" w:cstheme="majorBidi"/>
          <w:b/>
          <w:bCs/>
          <w:color w:val="000000"/>
          <w:u w:val="single"/>
        </w:rPr>
        <w:t>Tableau 2.22 : Synthèse des résultats</w:t>
      </w:r>
    </w:p>
    <w:tbl>
      <w:tblPr>
        <w:tblStyle w:val="Grilledutableau"/>
        <w:tblW w:w="0" w:type="auto"/>
        <w:jc w:val="center"/>
        <w:tblLook w:val="04A0" w:firstRow="1" w:lastRow="0" w:firstColumn="1" w:lastColumn="0" w:noHBand="0" w:noVBand="1"/>
      </w:tblPr>
      <w:tblGrid>
        <w:gridCol w:w="4706"/>
        <w:gridCol w:w="2164"/>
        <w:gridCol w:w="2192"/>
      </w:tblGrid>
      <w:tr w:rsidR="00BB0F5D" w:rsidRPr="00BB0F5D" w:rsidTr="00BB0F5D">
        <w:trPr>
          <w:jc w:val="center"/>
        </w:trPr>
        <w:tc>
          <w:tcPr>
            <w:tcW w:w="4964" w:type="dxa"/>
          </w:tcPr>
          <w:p w:rsidR="00BB0F5D" w:rsidRPr="00BB0F5D" w:rsidRDefault="00BB0F5D" w:rsidP="00BB0F5D">
            <w:pPr>
              <w:jc w:val="center"/>
              <w:rPr>
                <w:rFonts w:asciiTheme="majorBidi" w:hAnsiTheme="majorBidi" w:cstheme="majorBidi"/>
              </w:rPr>
            </w:pPr>
            <w:r w:rsidRPr="00BB0F5D">
              <w:rPr>
                <w:rFonts w:asciiTheme="majorBidi" w:hAnsiTheme="majorBidi" w:cstheme="majorBidi"/>
              </w:rPr>
              <w:t>Hypothèse</w:t>
            </w:r>
          </w:p>
        </w:tc>
        <w:tc>
          <w:tcPr>
            <w:tcW w:w="4531" w:type="dxa"/>
            <w:gridSpan w:val="2"/>
          </w:tcPr>
          <w:p w:rsidR="00BB0F5D" w:rsidRPr="00BB0F5D" w:rsidRDefault="00BB0F5D" w:rsidP="00BB0F5D">
            <w:pPr>
              <w:jc w:val="center"/>
              <w:rPr>
                <w:rFonts w:asciiTheme="majorBidi" w:hAnsiTheme="majorBidi" w:cstheme="majorBidi"/>
              </w:rPr>
            </w:pPr>
            <w:r w:rsidRPr="00BB0F5D">
              <w:rPr>
                <w:rFonts w:asciiTheme="majorBidi" w:hAnsiTheme="majorBidi" w:cstheme="majorBidi"/>
              </w:rPr>
              <w:t>Résultats</w:t>
            </w: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H1 </w:t>
            </w:r>
            <w:r>
              <w:rPr>
                <w:rFonts w:asciiTheme="majorBidi" w:hAnsiTheme="majorBidi" w:cstheme="majorBidi"/>
              </w:rPr>
              <w:t xml:space="preserve">: </w:t>
            </w:r>
            <w:r>
              <w:rPr>
                <w:rFonts w:asciiTheme="majorBidi" w:hAnsiTheme="majorBidi" w:cstheme="majorBidi"/>
                <w:color w:val="000000"/>
              </w:rPr>
              <w:t>L</w:t>
            </w:r>
            <w:r w:rsidRPr="00267947">
              <w:rPr>
                <w:rFonts w:asciiTheme="majorBidi" w:hAnsiTheme="majorBidi" w:cstheme="majorBidi"/>
                <w:color w:val="000000"/>
              </w:rPr>
              <w:t xml:space="preserve">e sentiment d'appartenance </w:t>
            </w:r>
            <w:r>
              <w:rPr>
                <w:rFonts w:asciiTheme="majorBidi" w:hAnsiTheme="majorBidi" w:cstheme="majorBidi"/>
                <w:color w:val="000000"/>
              </w:rPr>
              <w:t>au réseau social de recrutement influence</w:t>
            </w:r>
            <w:r w:rsidRPr="00267947">
              <w:rPr>
                <w:rFonts w:asciiTheme="majorBidi" w:hAnsiTheme="majorBidi" w:cstheme="majorBidi"/>
                <w:color w:val="000000"/>
              </w:rPr>
              <w:t xml:space="preserve"> </w:t>
            </w:r>
            <w:r w:rsidRPr="00267947">
              <w:rPr>
                <w:rFonts w:asciiTheme="majorBidi" w:hAnsiTheme="majorBidi" w:cstheme="majorBidi"/>
                <w:b/>
                <w:bCs/>
                <w:color w:val="000000"/>
              </w:rPr>
              <w:t xml:space="preserve">-positivement </w:t>
            </w:r>
            <w:r w:rsidRPr="00267947">
              <w:rPr>
                <w:rFonts w:asciiTheme="majorBidi" w:hAnsiTheme="majorBidi" w:cstheme="majorBidi"/>
                <w:color w:val="000000"/>
              </w:rPr>
              <w:t xml:space="preserve">la confiance envers </w:t>
            </w:r>
            <w:r>
              <w:rPr>
                <w:rFonts w:asciiTheme="majorBidi" w:hAnsiTheme="majorBidi" w:cstheme="majorBidi"/>
                <w:color w:val="000000"/>
              </w:rPr>
              <w:t>le réseau social</w:t>
            </w:r>
            <w:r w:rsidRPr="00267947">
              <w:rPr>
                <w:rFonts w:asciiTheme="majorBidi" w:hAnsiTheme="majorBidi" w:cstheme="majorBidi"/>
                <w:color w:val="000000"/>
              </w:rPr>
              <w:t>.</w:t>
            </w:r>
          </w:p>
        </w:tc>
        <w:tc>
          <w:tcPr>
            <w:tcW w:w="2265" w:type="dxa"/>
          </w:tcPr>
          <w:p w:rsidR="00BB0F5D" w:rsidRPr="00BB0F5D" w:rsidRDefault="00B13893">
            <w:pPr>
              <w:rPr>
                <w:rFonts w:asciiTheme="majorBidi" w:hAnsiTheme="majorBidi" w:cstheme="majorBidi"/>
                <w:b/>
                <w:bCs/>
                <w:u w:val="single"/>
              </w:rPr>
            </w:pPr>
            <w:r>
              <w:rPr>
                <w:color w:val="000000"/>
                <w:sz w:val="19"/>
                <w:szCs w:val="19"/>
              </w:rPr>
              <w:t>R</w:t>
            </w:r>
            <w:r>
              <w:rPr>
                <w:color w:val="000000"/>
                <w:position w:val="7"/>
                <w:sz w:val="20"/>
                <w:szCs w:val="20"/>
                <w:vertAlign w:val="superscript"/>
              </w:rPr>
              <w:t>2</w:t>
            </w:r>
            <w:r>
              <w:rPr>
                <w:color w:val="000000"/>
                <w:sz w:val="19"/>
                <w:szCs w:val="19"/>
              </w:rPr>
              <w:t>=0,109</w:t>
            </w:r>
          </w:p>
        </w:tc>
        <w:tc>
          <w:tcPr>
            <w:tcW w:w="2266" w:type="dxa"/>
          </w:tcPr>
          <w:p w:rsidR="002929EF" w:rsidRPr="002929EF" w:rsidRDefault="002929EF" w:rsidP="002929EF">
            <w:pPr>
              <w:pStyle w:val="Default"/>
              <w:rPr>
                <w:sz w:val="22"/>
                <w:szCs w:val="22"/>
              </w:rPr>
            </w:pPr>
            <w:r w:rsidRPr="002929EF">
              <w:rPr>
                <w:sz w:val="22"/>
                <w:szCs w:val="22"/>
              </w:rPr>
              <w:t xml:space="preserve">L'hypothèse 1 est confirmée.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H2 </w:t>
            </w:r>
            <w:r>
              <w:rPr>
                <w:rFonts w:asciiTheme="majorBidi" w:hAnsiTheme="majorBidi" w:cstheme="majorBidi"/>
              </w:rPr>
              <w:t xml:space="preserve">: </w:t>
            </w:r>
            <w:r w:rsidRPr="00267947">
              <w:rPr>
                <w:rFonts w:asciiTheme="majorBidi" w:hAnsiTheme="majorBidi" w:cstheme="majorBidi"/>
                <w:color w:val="000000"/>
              </w:rPr>
              <w:t xml:space="preserve">La connaissance des valeurs communes entre les membres </w:t>
            </w:r>
            <w:r>
              <w:rPr>
                <w:rFonts w:asciiTheme="majorBidi" w:hAnsiTheme="majorBidi" w:cstheme="majorBidi"/>
                <w:color w:val="000000"/>
              </w:rPr>
              <w:t>du réseau social</w:t>
            </w:r>
            <w:r w:rsidRPr="00267947">
              <w:rPr>
                <w:rFonts w:asciiTheme="majorBidi" w:hAnsiTheme="majorBidi" w:cstheme="majorBidi"/>
                <w:color w:val="000000"/>
              </w:rPr>
              <w:t xml:space="preserve"> influence </w:t>
            </w:r>
            <w:r w:rsidRPr="00267947">
              <w:rPr>
                <w:rFonts w:asciiTheme="majorBidi" w:hAnsiTheme="majorBidi" w:cstheme="majorBidi"/>
                <w:b/>
                <w:bCs/>
                <w:color w:val="000000"/>
              </w:rPr>
              <w:t xml:space="preserve">positivement </w:t>
            </w:r>
            <w:r w:rsidRPr="00267947">
              <w:rPr>
                <w:rFonts w:asciiTheme="majorBidi" w:hAnsiTheme="majorBidi" w:cstheme="majorBidi"/>
                <w:color w:val="000000"/>
              </w:rPr>
              <w:t xml:space="preserve">la confiance </w:t>
            </w:r>
            <w:r>
              <w:rPr>
                <w:rFonts w:asciiTheme="majorBidi" w:hAnsiTheme="majorBidi" w:cstheme="majorBidi"/>
                <w:color w:val="000000"/>
              </w:rPr>
              <w:t>envers l</w:t>
            </w:r>
            <w:r w:rsidRPr="00267947">
              <w:rPr>
                <w:rFonts w:asciiTheme="majorBidi" w:hAnsiTheme="majorBidi" w:cstheme="majorBidi"/>
                <w:color w:val="000000"/>
              </w:rPr>
              <w:t>'entreprise du site.</w:t>
            </w:r>
          </w:p>
        </w:tc>
        <w:tc>
          <w:tcPr>
            <w:tcW w:w="2265" w:type="dxa"/>
          </w:tcPr>
          <w:p w:rsidR="00BB0F5D" w:rsidRDefault="00B13893">
            <w:pPr>
              <w:rPr>
                <w:color w:val="000000"/>
                <w:sz w:val="19"/>
                <w:szCs w:val="19"/>
              </w:rPr>
            </w:pPr>
            <w:r>
              <w:rPr>
                <w:color w:val="000000"/>
                <w:sz w:val="19"/>
                <w:szCs w:val="19"/>
              </w:rPr>
              <w:t>R</w:t>
            </w:r>
            <w:r>
              <w:rPr>
                <w:color w:val="000000"/>
                <w:position w:val="7"/>
                <w:sz w:val="20"/>
                <w:szCs w:val="20"/>
                <w:vertAlign w:val="superscript"/>
              </w:rPr>
              <w:t>2</w:t>
            </w:r>
            <w:r>
              <w:rPr>
                <w:color w:val="000000"/>
                <w:sz w:val="19"/>
                <w:szCs w:val="19"/>
              </w:rPr>
              <w:t>= 0,032</w:t>
            </w:r>
          </w:p>
          <w:p w:rsidR="00B13893" w:rsidRPr="00BB0F5D" w:rsidRDefault="00B13893">
            <w:pPr>
              <w:rPr>
                <w:rFonts w:asciiTheme="majorBidi" w:hAnsiTheme="majorBidi" w:cstheme="majorBidi"/>
              </w:rPr>
            </w:pPr>
          </w:p>
        </w:tc>
        <w:tc>
          <w:tcPr>
            <w:tcW w:w="2266" w:type="dxa"/>
          </w:tcPr>
          <w:p w:rsidR="002929EF" w:rsidRPr="002929EF" w:rsidRDefault="002929EF" w:rsidP="002929EF">
            <w:pPr>
              <w:pStyle w:val="Default"/>
              <w:rPr>
                <w:sz w:val="22"/>
                <w:szCs w:val="22"/>
              </w:rPr>
            </w:pPr>
            <w:r>
              <w:rPr>
                <w:sz w:val="22"/>
                <w:szCs w:val="22"/>
              </w:rPr>
              <w:t>L'hypothèse 2</w:t>
            </w:r>
            <w:r w:rsidRPr="002929EF">
              <w:rPr>
                <w:sz w:val="22"/>
                <w:szCs w:val="22"/>
              </w:rPr>
              <w:t xml:space="preserve"> est confirmée.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H3 </w:t>
            </w:r>
            <w:r>
              <w:rPr>
                <w:rFonts w:asciiTheme="majorBidi" w:hAnsiTheme="majorBidi" w:cstheme="majorBidi"/>
              </w:rPr>
              <w:t xml:space="preserve">: </w:t>
            </w:r>
            <w:r>
              <w:rPr>
                <w:rFonts w:asciiTheme="majorBidi" w:hAnsiTheme="majorBidi" w:cstheme="majorBidi"/>
                <w:color w:val="000000"/>
              </w:rPr>
              <w:t xml:space="preserve">La participation active au réseau social </w:t>
            </w:r>
            <w:r w:rsidRPr="00267947">
              <w:rPr>
                <w:rFonts w:asciiTheme="majorBidi" w:hAnsiTheme="majorBidi" w:cstheme="majorBidi"/>
                <w:color w:val="000000"/>
              </w:rPr>
              <w:t xml:space="preserve">influence </w:t>
            </w:r>
            <w:r w:rsidRPr="00267947">
              <w:rPr>
                <w:rFonts w:asciiTheme="majorBidi" w:hAnsiTheme="majorBidi" w:cstheme="majorBidi"/>
                <w:b/>
                <w:bCs/>
                <w:color w:val="000000"/>
              </w:rPr>
              <w:t>positivement</w:t>
            </w:r>
            <w:r w:rsidRPr="00267947">
              <w:rPr>
                <w:rFonts w:asciiTheme="majorBidi" w:hAnsiTheme="majorBidi" w:cstheme="majorBidi"/>
                <w:color w:val="000000"/>
              </w:rPr>
              <w:t xml:space="preserve"> la confiance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sidRPr="00B13893">
              <w:rPr>
                <w:color w:val="000000"/>
                <w:sz w:val="19"/>
                <w:szCs w:val="19"/>
              </w:rPr>
              <w:t>= 0,045</w:t>
            </w:r>
          </w:p>
        </w:tc>
        <w:tc>
          <w:tcPr>
            <w:tcW w:w="2266" w:type="dxa"/>
          </w:tcPr>
          <w:p w:rsidR="002929EF" w:rsidRPr="002929EF" w:rsidRDefault="002929EF" w:rsidP="002929EF">
            <w:pPr>
              <w:pStyle w:val="Default"/>
              <w:rPr>
                <w:sz w:val="22"/>
                <w:szCs w:val="22"/>
              </w:rPr>
            </w:pPr>
            <w:r>
              <w:rPr>
                <w:sz w:val="22"/>
                <w:szCs w:val="22"/>
              </w:rPr>
              <w:t>L'hypothèse 3</w:t>
            </w:r>
            <w:r w:rsidRPr="002929EF">
              <w:rPr>
                <w:sz w:val="22"/>
                <w:szCs w:val="22"/>
              </w:rPr>
              <w:t xml:space="preserve"> est confirmée.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H4</w:t>
            </w:r>
            <w:r>
              <w:rPr>
                <w:rFonts w:asciiTheme="majorBidi" w:hAnsiTheme="majorBidi" w:cstheme="majorBidi"/>
              </w:rPr>
              <w:t xml:space="preserve"> : </w:t>
            </w:r>
            <w:r w:rsidRPr="009E3D6C">
              <w:rPr>
                <w:rFonts w:asciiTheme="majorBidi" w:hAnsiTheme="majorBidi" w:cstheme="majorBidi"/>
                <w:color w:val="000000"/>
              </w:rPr>
              <w:t xml:space="preserve">La participation passive </w:t>
            </w:r>
            <w:r>
              <w:rPr>
                <w:rFonts w:asciiTheme="majorBidi" w:hAnsiTheme="majorBidi" w:cstheme="majorBidi"/>
                <w:color w:val="000000"/>
              </w:rPr>
              <w:t>au réseau social</w:t>
            </w:r>
            <w:r w:rsidRPr="009E3D6C">
              <w:rPr>
                <w:rFonts w:asciiTheme="majorBidi" w:hAnsiTheme="majorBidi" w:cstheme="majorBidi"/>
                <w:color w:val="000000"/>
              </w:rPr>
              <w:t xml:space="preserve"> influence </w:t>
            </w:r>
            <w:r w:rsidRPr="005A04C8">
              <w:rPr>
                <w:rFonts w:asciiTheme="majorBidi" w:hAnsiTheme="majorBidi" w:cstheme="majorBidi"/>
                <w:b/>
                <w:bCs/>
                <w:color w:val="000000"/>
              </w:rPr>
              <w:t>positivement</w:t>
            </w:r>
            <w:r w:rsidRPr="009E3D6C">
              <w:rPr>
                <w:rFonts w:asciiTheme="majorBidi" w:hAnsiTheme="majorBidi" w:cstheme="majorBidi"/>
                <w:color w:val="000000"/>
              </w:rPr>
              <w:t xml:space="preserve"> la confiance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sidRPr="00B13893">
              <w:rPr>
                <w:color w:val="000000"/>
                <w:sz w:val="19"/>
                <w:szCs w:val="19"/>
              </w:rPr>
              <w:t>= 0,006</w:t>
            </w:r>
          </w:p>
        </w:tc>
        <w:tc>
          <w:tcPr>
            <w:tcW w:w="2266" w:type="dxa"/>
          </w:tcPr>
          <w:p w:rsidR="002929EF" w:rsidRPr="002929EF" w:rsidRDefault="002929EF" w:rsidP="002929EF">
            <w:pPr>
              <w:pStyle w:val="Default"/>
              <w:rPr>
                <w:sz w:val="22"/>
                <w:szCs w:val="22"/>
              </w:rPr>
            </w:pPr>
            <w:r>
              <w:rPr>
                <w:sz w:val="22"/>
                <w:szCs w:val="22"/>
              </w:rPr>
              <w:t>L'hypothèse 4</w:t>
            </w:r>
            <w:r w:rsidRPr="002929EF">
              <w:rPr>
                <w:sz w:val="22"/>
                <w:szCs w:val="22"/>
              </w:rPr>
              <w:t xml:space="preserve"> est </w:t>
            </w:r>
            <w:r>
              <w:rPr>
                <w:sz w:val="22"/>
                <w:szCs w:val="22"/>
              </w:rPr>
              <w:t>i</w:t>
            </w:r>
            <w:r w:rsidRPr="002929EF">
              <w:rPr>
                <w:sz w:val="22"/>
                <w:szCs w:val="22"/>
              </w:rPr>
              <w:t xml:space="preserve">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H5</w:t>
            </w:r>
            <w:r>
              <w:rPr>
                <w:rFonts w:asciiTheme="majorBidi" w:hAnsiTheme="majorBidi" w:cstheme="majorBidi"/>
              </w:rPr>
              <w:t xml:space="preserve"> : </w:t>
            </w:r>
            <w:r w:rsidRPr="00201F1B">
              <w:rPr>
                <w:rFonts w:asciiTheme="majorBidi" w:hAnsiTheme="majorBidi" w:cstheme="majorBidi"/>
                <w:color w:val="000000"/>
              </w:rPr>
              <w:t xml:space="preserve">Le sentiment de responsabilité morale des membres du réseau social influence </w:t>
            </w:r>
            <w:r w:rsidRPr="00201F1B">
              <w:rPr>
                <w:rFonts w:asciiTheme="majorBidi" w:hAnsiTheme="majorBidi" w:cstheme="majorBidi"/>
                <w:b/>
                <w:bCs/>
                <w:color w:val="000000"/>
              </w:rPr>
              <w:t>positivement</w:t>
            </w:r>
            <w:r w:rsidRPr="00201F1B">
              <w:rPr>
                <w:rFonts w:asciiTheme="majorBidi" w:hAnsiTheme="majorBidi" w:cstheme="majorBidi"/>
                <w:color w:val="000000"/>
              </w:rPr>
              <w:t xml:space="preserve"> la confiance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sidRPr="00B13893">
              <w:rPr>
                <w:color w:val="000000"/>
                <w:sz w:val="19"/>
                <w:szCs w:val="19"/>
              </w:rPr>
              <w:t>=0.076</w:t>
            </w:r>
          </w:p>
        </w:tc>
        <w:tc>
          <w:tcPr>
            <w:tcW w:w="2266" w:type="dxa"/>
          </w:tcPr>
          <w:p w:rsidR="002929EF" w:rsidRPr="002929EF" w:rsidRDefault="002929EF" w:rsidP="002929EF">
            <w:pPr>
              <w:pStyle w:val="Default"/>
              <w:rPr>
                <w:sz w:val="22"/>
                <w:szCs w:val="22"/>
              </w:rPr>
            </w:pPr>
            <w:r>
              <w:rPr>
                <w:sz w:val="22"/>
                <w:szCs w:val="22"/>
              </w:rPr>
              <w:t>L'hypothèse 5</w:t>
            </w:r>
            <w:r w:rsidRPr="002929EF">
              <w:rPr>
                <w:sz w:val="22"/>
                <w:szCs w:val="22"/>
              </w:rPr>
              <w:t xml:space="preserve"> est confirmée.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H6</w:t>
            </w:r>
            <w:r>
              <w:rPr>
                <w:rFonts w:asciiTheme="majorBidi" w:hAnsiTheme="majorBidi" w:cstheme="majorBidi"/>
              </w:rPr>
              <w:t xml:space="preserve"> : </w:t>
            </w:r>
            <w:r w:rsidRPr="00B62E97">
              <w:rPr>
                <w:rFonts w:asciiTheme="majorBidi" w:hAnsiTheme="majorBidi" w:cstheme="majorBidi"/>
                <w:color w:val="000000"/>
              </w:rPr>
              <w:t xml:space="preserve">Le sentiment d'appartenance au réseau social influence </w:t>
            </w:r>
            <w:r w:rsidRPr="00B62E97">
              <w:rPr>
                <w:rFonts w:asciiTheme="majorBidi" w:hAnsiTheme="majorBidi" w:cstheme="majorBidi"/>
                <w:b/>
                <w:bCs/>
                <w:color w:val="000000"/>
              </w:rPr>
              <w:t>positivement</w:t>
            </w:r>
            <w:r w:rsidRPr="00B62E97">
              <w:rPr>
                <w:rFonts w:asciiTheme="majorBidi" w:hAnsiTheme="majorBidi" w:cstheme="majorBidi"/>
                <w:color w:val="000000"/>
              </w:rPr>
              <w:t xml:space="preserve"> l'engagement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Pr>
                <w:color w:val="000000"/>
                <w:sz w:val="19"/>
                <w:szCs w:val="19"/>
              </w:rPr>
              <w:t>= 0,294</w:t>
            </w:r>
          </w:p>
        </w:tc>
        <w:tc>
          <w:tcPr>
            <w:tcW w:w="2266" w:type="dxa"/>
          </w:tcPr>
          <w:p w:rsidR="002929EF" w:rsidRPr="002929EF" w:rsidRDefault="002929EF" w:rsidP="002929EF">
            <w:pPr>
              <w:pStyle w:val="Default"/>
              <w:rPr>
                <w:sz w:val="22"/>
                <w:szCs w:val="22"/>
              </w:rPr>
            </w:pPr>
            <w:r>
              <w:rPr>
                <w:sz w:val="22"/>
                <w:szCs w:val="22"/>
              </w:rPr>
              <w:t>L'hypothèse 6</w:t>
            </w:r>
            <w:r w:rsidRPr="002929EF">
              <w:rPr>
                <w:sz w:val="22"/>
                <w:szCs w:val="22"/>
              </w:rPr>
              <w:t xml:space="preserve"> est confirmée.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H7</w:t>
            </w:r>
            <w:r>
              <w:rPr>
                <w:rFonts w:asciiTheme="majorBidi" w:hAnsiTheme="majorBidi" w:cstheme="majorBidi"/>
              </w:rPr>
              <w:t xml:space="preserve"> : </w:t>
            </w:r>
            <w:r w:rsidRPr="00B62E97">
              <w:rPr>
                <w:rFonts w:asciiTheme="majorBidi" w:hAnsiTheme="majorBidi" w:cstheme="majorBidi"/>
                <w:color w:val="000000"/>
              </w:rPr>
              <w:t xml:space="preserve">La connaissance des valeurs communes des membres du réseau social influence </w:t>
            </w:r>
            <w:r w:rsidRPr="00B62E97">
              <w:rPr>
                <w:rFonts w:asciiTheme="majorBidi" w:hAnsiTheme="majorBidi" w:cstheme="majorBidi"/>
                <w:b/>
                <w:bCs/>
                <w:color w:val="000000"/>
              </w:rPr>
              <w:t>positivement</w:t>
            </w:r>
            <w:r w:rsidRPr="00B62E97">
              <w:rPr>
                <w:rFonts w:asciiTheme="majorBidi" w:hAnsiTheme="majorBidi" w:cstheme="majorBidi"/>
                <w:color w:val="000000"/>
              </w:rPr>
              <w:t xml:space="preserve"> l'engagement envers l'entreprise du site.</w:t>
            </w:r>
          </w:p>
        </w:tc>
        <w:tc>
          <w:tcPr>
            <w:tcW w:w="2265" w:type="dxa"/>
          </w:tcPr>
          <w:p w:rsidR="00BB0F5D" w:rsidRPr="00BB0F5D" w:rsidRDefault="00B13893" w:rsidP="002929EF">
            <w:pPr>
              <w:rPr>
                <w:rFonts w:asciiTheme="majorBidi" w:hAnsiTheme="majorBidi" w:cstheme="majorBidi"/>
              </w:rPr>
            </w:pPr>
            <w:r>
              <w:rPr>
                <w:color w:val="000000"/>
                <w:sz w:val="19"/>
                <w:szCs w:val="19"/>
              </w:rPr>
              <w:t>R</w:t>
            </w:r>
            <w:r>
              <w:rPr>
                <w:color w:val="000000"/>
                <w:position w:val="7"/>
                <w:sz w:val="20"/>
                <w:szCs w:val="20"/>
                <w:vertAlign w:val="superscript"/>
              </w:rPr>
              <w:t>2</w:t>
            </w:r>
            <w:r>
              <w:rPr>
                <w:color w:val="000000"/>
                <w:sz w:val="19"/>
                <w:szCs w:val="19"/>
              </w:rPr>
              <w:t xml:space="preserve">= </w:t>
            </w:r>
            <w:r w:rsidR="002929EF">
              <w:rPr>
                <w:color w:val="000000"/>
                <w:sz w:val="19"/>
                <w:szCs w:val="19"/>
              </w:rPr>
              <w:t>-</w:t>
            </w:r>
            <w:r>
              <w:rPr>
                <w:color w:val="000000"/>
                <w:sz w:val="19"/>
                <w:szCs w:val="19"/>
              </w:rPr>
              <w:t>0,0</w:t>
            </w:r>
            <w:r w:rsidR="002929EF">
              <w:rPr>
                <w:color w:val="000000"/>
                <w:sz w:val="19"/>
                <w:szCs w:val="19"/>
              </w:rPr>
              <w:t>0</w:t>
            </w:r>
            <w:r>
              <w:rPr>
                <w:color w:val="000000"/>
                <w:sz w:val="19"/>
                <w:szCs w:val="19"/>
              </w:rPr>
              <w:t>2</w:t>
            </w:r>
          </w:p>
        </w:tc>
        <w:tc>
          <w:tcPr>
            <w:tcW w:w="2266" w:type="dxa"/>
          </w:tcPr>
          <w:p w:rsidR="002929EF" w:rsidRPr="002929EF" w:rsidRDefault="002929EF" w:rsidP="002929EF">
            <w:pPr>
              <w:pStyle w:val="Default"/>
              <w:rPr>
                <w:sz w:val="22"/>
                <w:szCs w:val="22"/>
              </w:rPr>
            </w:pPr>
            <w:r>
              <w:rPr>
                <w:sz w:val="22"/>
                <w:szCs w:val="22"/>
              </w:rPr>
              <w:t>L'hypothèse 7</w:t>
            </w:r>
            <w:r w:rsidRPr="002929EF">
              <w:rPr>
                <w:sz w:val="22"/>
                <w:szCs w:val="22"/>
              </w:rPr>
              <w:t xml:space="preserve"> est </w:t>
            </w:r>
            <w:r>
              <w:rPr>
                <w:sz w:val="22"/>
                <w:szCs w:val="22"/>
              </w:rPr>
              <w:t>i</w:t>
            </w:r>
            <w:r w:rsidRPr="002929EF">
              <w:rPr>
                <w:sz w:val="22"/>
                <w:szCs w:val="22"/>
              </w:rPr>
              <w:t xml:space="preserve">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H8</w:t>
            </w:r>
            <w:r>
              <w:rPr>
                <w:rFonts w:asciiTheme="majorBidi" w:hAnsiTheme="majorBidi" w:cstheme="majorBidi"/>
              </w:rPr>
              <w:t xml:space="preserve"> : </w:t>
            </w:r>
            <w:r w:rsidRPr="00BB0F5D">
              <w:rPr>
                <w:rFonts w:asciiTheme="majorBidi" w:hAnsiTheme="majorBidi" w:cstheme="majorBidi"/>
                <w:color w:val="000000"/>
              </w:rPr>
              <w:t xml:space="preserve">La participation active au réseau social influence </w:t>
            </w:r>
            <w:r w:rsidRPr="00BB0F5D">
              <w:rPr>
                <w:rFonts w:asciiTheme="majorBidi" w:hAnsiTheme="majorBidi" w:cstheme="majorBidi"/>
                <w:b/>
                <w:bCs/>
                <w:color w:val="000000"/>
              </w:rPr>
              <w:t xml:space="preserve">positivement </w:t>
            </w:r>
            <w:r w:rsidRPr="00BB0F5D">
              <w:rPr>
                <w:rFonts w:asciiTheme="majorBidi" w:hAnsiTheme="majorBidi" w:cstheme="majorBidi"/>
                <w:color w:val="000000"/>
              </w:rPr>
              <w:t>l'engagement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Pr>
                <w:color w:val="000000"/>
                <w:sz w:val="19"/>
                <w:szCs w:val="19"/>
              </w:rPr>
              <w:t>=0,185</w:t>
            </w:r>
          </w:p>
        </w:tc>
        <w:tc>
          <w:tcPr>
            <w:tcW w:w="2266" w:type="dxa"/>
          </w:tcPr>
          <w:p w:rsidR="002929EF" w:rsidRPr="002929EF" w:rsidRDefault="002929EF" w:rsidP="002929EF">
            <w:pPr>
              <w:pStyle w:val="Default"/>
              <w:rPr>
                <w:sz w:val="22"/>
                <w:szCs w:val="22"/>
              </w:rPr>
            </w:pPr>
            <w:r>
              <w:rPr>
                <w:sz w:val="22"/>
                <w:szCs w:val="22"/>
              </w:rPr>
              <w:t>L'hypothèse 8</w:t>
            </w:r>
            <w:r w:rsidRPr="002929EF">
              <w:rPr>
                <w:sz w:val="22"/>
                <w:szCs w:val="22"/>
              </w:rPr>
              <w:t xml:space="preserve"> est confirmée.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H9</w:t>
            </w:r>
            <w:r>
              <w:rPr>
                <w:rFonts w:asciiTheme="majorBidi" w:hAnsiTheme="majorBidi" w:cstheme="majorBidi"/>
              </w:rPr>
              <w:t xml:space="preserve"> : </w:t>
            </w:r>
            <w:r w:rsidRPr="00BB0F5D">
              <w:rPr>
                <w:rFonts w:asciiTheme="majorBidi" w:hAnsiTheme="majorBidi" w:cstheme="majorBidi"/>
                <w:color w:val="000000"/>
              </w:rPr>
              <w:t xml:space="preserve">La participation passive au réseau social influence </w:t>
            </w:r>
            <w:r w:rsidRPr="00BB0F5D">
              <w:rPr>
                <w:rFonts w:asciiTheme="majorBidi" w:hAnsiTheme="majorBidi" w:cstheme="majorBidi"/>
                <w:b/>
                <w:bCs/>
                <w:color w:val="000000"/>
              </w:rPr>
              <w:t xml:space="preserve">positivement </w:t>
            </w:r>
            <w:r w:rsidRPr="00BB0F5D">
              <w:rPr>
                <w:rFonts w:asciiTheme="majorBidi" w:hAnsiTheme="majorBidi" w:cstheme="majorBidi"/>
                <w:color w:val="000000"/>
              </w:rPr>
              <w:t>l'engagement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Pr>
                <w:color w:val="000000"/>
                <w:sz w:val="19"/>
                <w:szCs w:val="19"/>
              </w:rPr>
              <w:t>= 0,003</w:t>
            </w:r>
          </w:p>
        </w:tc>
        <w:tc>
          <w:tcPr>
            <w:tcW w:w="2266" w:type="dxa"/>
          </w:tcPr>
          <w:p w:rsidR="002929EF" w:rsidRPr="002929EF" w:rsidRDefault="002929EF" w:rsidP="002929EF">
            <w:pPr>
              <w:pStyle w:val="Default"/>
              <w:rPr>
                <w:sz w:val="22"/>
                <w:szCs w:val="22"/>
              </w:rPr>
            </w:pPr>
            <w:r>
              <w:rPr>
                <w:sz w:val="22"/>
                <w:szCs w:val="22"/>
              </w:rPr>
              <w:t>L'hypothèse 9</w:t>
            </w:r>
            <w:r w:rsidRPr="002929EF">
              <w:rPr>
                <w:sz w:val="22"/>
                <w:szCs w:val="22"/>
              </w:rPr>
              <w:t xml:space="preserve"> est </w:t>
            </w:r>
            <w:r>
              <w:rPr>
                <w:sz w:val="22"/>
                <w:szCs w:val="22"/>
              </w:rPr>
              <w:t>i</w:t>
            </w:r>
            <w:r w:rsidRPr="002929EF">
              <w:rPr>
                <w:sz w:val="22"/>
                <w:szCs w:val="22"/>
              </w:rPr>
              <w:t xml:space="preserve">nfirmée. </w:t>
            </w:r>
          </w:p>
          <w:p w:rsidR="00BB0F5D" w:rsidRPr="00BB0F5D" w:rsidRDefault="00BB0F5D">
            <w:pPr>
              <w:rPr>
                <w:rFonts w:asciiTheme="majorBidi" w:hAnsiTheme="majorBidi" w:cstheme="majorBidi"/>
              </w:rPr>
            </w:pPr>
          </w:p>
        </w:tc>
      </w:tr>
      <w:tr w:rsidR="00BB0F5D" w:rsidRPr="00BB0F5D" w:rsidTr="00BB0F5D">
        <w:trPr>
          <w:jc w:val="center"/>
        </w:trPr>
        <w:tc>
          <w:tcPr>
            <w:tcW w:w="4964" w:type="dxa"/>
          </w:tcPr>
          <w:p w:rsidR="00BB0F5D" w:rsidRPr="00BB0F5D" w:rsidRDefault="00BB0F5D">
            <w:pPr>
              <w:rPr>
                <w:rFonts w:asciiTheme="majorBidi" w:hAnsiTheme="majorBidi" w:cstheme="majorBidi"/>
              </w:rPr>
            </w:pPr>
            <w:r w:rsidRPr="00BB0F5D">
              <w:rPr>
                <w:rFonts w:asciiTheme="majorBidi" w:hAnsiTheme="majorBidi" w:cstheme="majorBidi"/>
                <w:b/>
                <w:bCs/>
                <w:u w:val="single"/>
              </w:rPr>
              <w:t>H10</w:t>
            </w:r>
            <w:r>
              <w:rPr>
                <w:rFonts w:asciiTheme="majorBidi" w:hAnsiTheme="majorBidi" w:cstheme="majorBidi"/>
              </w:rPr>
              <w:t xml:space="preserve"> : </w:t>
            </w:r>
            <w:r w:rsidRPr="005A3765">
              <w:rPr>
                <w:rFonts w:asciiTheme="majorBidi" w:hAnsiTheme="majorBidi" w:cstheme="majorBidi"/>
                <w:color w:val="000000"/>
              </w:rPr>
              <w:t xml:space="preserve">Le sentiment de responsabilité morale des membres de la communauté virtuelle influence </w:t>
            </w:r>
            <w:r w:rsidRPr="005A3765">
              <w:rPr>
                <w:rFonts w:asciiTheme="majorBidi" w:hAnsiTheme="majorBidi" w:cstheme="majorBidi"/>
                <w:b/>
                <w:bCs/>
                <w:color w:val="000000"/>
              </w:rPr>
              <w:t xml:space="preserve">positivement </w:t>
            </w:r>
            <w:r w:rsidRPr="005A3765">
              <w:rPr>
                <w:rFonts w:asciiTheme="majorBidi" w:hAnsiTheme="majorBidi" w:cstheme="majorBidi"/>
                <w:color w:val="000000"/>
              </w:rPr>
              <w:t>l'engagement envers l'entreprise du site.</w:t>
            </w:r>
          </w:p>
        </w:tc>
        <w:tc>
          <w:tcPr>
            <w:tcW w:w="2265" w:type="dxa"/>
          </w:tcPr>
          <w:p w:rsidR="00BB0F5D" w:rsidRPr="00BB0F5D" w:rsidRDefault="00B13893">
            <w:pPr>
              <w:rPr>
                <w:rFonts w:asciiTheme="majorBidi" w:hAnsiTheme="majorBidi" w:cstheme="majorBidi"/>
              </w:rPr>
            </w:pPr>
            <w:r>
              <w:rPr>
                <w:color w:val="000000"/>
                <w:sz w:val="19"/>
                <w:szCs w:val="19"/>
              </w:rPr>
              <w:t>R</w:t>
            </w:r>
            <w:r>
              <w:rPr>
                <w:color w:val="000000"/>
                <w:position w:val="7"/>
                <w:sz w:val="20"/>
                <w:szCs w:val="20"/>
                <w:vertAlign w:val="superscript"/>
              </w:rPr>
              <w:t>2</w:t>
            </w:r>
            <w:r>
              <w:rPr>
                <w:color w:val="000000"/>
                <w:sz w:val="19"/>
                <w:szCs w:val="19"/>
              </w:rPr>
              <w:t>=0,199</w:t>
            </w:r>
          </w:p>
        </w:tc>
        <w:tc>
          <w:tcPr>
            <w:tcW w:w="2266" w:type="dxa"/>
          </w:tcPr>
          <w:p w:rsidR="002929EF" w:rsidRPr="002929EF" w:rsidRDefault="002929EF" w:rsidP="002929EF">
            <w:pPr>
              <w:pStyle w:val="Default"/>
              <w:rPr>
                <w:sz w:val="22"/>
                <w:szCs w:val="22"/>
              </w:rPr>
            </w:pPr>
            <w:r>
              <w:rPr>
                <w:sz w:val="22"/>
                <w:szCs w:val="22"/>
              </w:rPr>
              <w:t>L'hypothèse 10</w:t>
            </w:r>
            <w:r w:rsidRPr="002929EF">
              <w:rPr>
                <w:sz w:val="22"/>
                <w:szCs w:val="22"/>
              </w:rPr>
              <w:t xml:space="preserve"> est confirmée. </w:t>
            </w:r>
          </w:p>
          <w:p w:rsidR="00BB0F5D" w:rsidRPr="00BB0F5D" w:rsidRDefault="00BB0F5D">
            <w:pPr>
              <w:rPr>
                <w:rFonts w:asciiTheme="majorBidi" w:hAnsiTheme="majorBidi" w:cstheme="majorBidi"/>
              </w:rPr>
            </w:pPr>
          </w:p>
        </w:tc>
      </w:tr>
    </w:tbl>
    <w:p w:rsidR="002929EF" w:rsidRDefault="002929EF">
      <w:pPr>
        <w:rPr>
          <w:rFonts w:asciiTheme="majorBidi" w:hAnsiTheme="majorBidi" w:cstheme="majorBidi"/>
          <w:u w:val="single"/>
        </w:rPr>
      </w:pPr>
    </w:p>
    <w:p w:rsidR="004907EB" w:rsidRDefault="004907EB">
      <w:pPr>
        <w:rPr>
          <w:rFonts w:asciiTheme="majorBidi" w:hAnsiTheme="majorBidi" w:cstheme="majorBidi"/>
          <w:u w:val="single"/>
        </w:rPr>
      </w:pPr>
      <w:r>
        <w:rPr>
          <w:rFonts w:asciiTheme="majorBidi" w:hAnsiTheme="majorBidi" w:cstheme="majorBidi"/>
          <w:u w:val="single"/>
        </w:rPr>
        <w:br w:type="page"/>
      </w:r>
    </w:p>
    <w:p w:rsidR="0042562F" w:rsidRPr="009900C7" w:rsidRDefault="009900C7" w:rsidP="009900C7">
      <w:pPr>
        <w:jc w:val="center"/>
        <w:rPr>
          <w:rFonts w:asciiTheme="majorBidi" w:hAnsiTheme="majorBidi" w:cstheme="majorBidi"/>
          <w:b/>
          <w:bCs/>
          <w:u w:val="single"/>
        </w:rPr>
      </w:pPr>
      <w:r w:rsidRPr="009900C7">
        <w:rPr>
          <w:rFonts w:asciiTheme="majorBidi" w:hAnsiTheme="majorBidi" w:cstheme="majorBidi"/>
          <w:b/>
          <w:bCs/>
          <w:u w:val="single"/>
        </w:rPr>
        <w:lastRenderedPageBreak/>
        <w:t xml:space="preserve">Tableau 2.23 : </w:t>
      </w:r>
      <w:r w:rsidR="00BB0F5D" w:rsidRPr="009900C7">
        <w:rPr>
          <w:rFonts w:asciiTheme="majorBidi" w:hAnsiTheme="majorBidi" w:cstheme="majorBidi"/>
          <w:b/>
          <w:bCs/>
          <w:u w:val="single"/>
        </w:rPr>
        <w:t>Analyse de la régression</w:t>
      </w:r>
      <w:r w:rsidRPr="009900C7">
        <w:rPr>
          <w:rFonts w:asciiTheme="majorBidi" w:hAnsiTheme="majorBidi" w:cstheme="majorBidi"/>
          <w:b/>
          <w:bCs/>
          <w:u w:val="single"/>
        </w:rPr>
        <w:t xml:space="preserve"> linéaire entre les variables</w:t>
      </w:r>
    </w:p>
    <w:tbl>
      <w:tblPr>
        <w:tblW w:w="12556" w:type="dxa"/>
        <w:tblCellMar>
          <w:left w:w="70" w:type="dxa"/>
          <w:right w:w="70" w:type="dxa"/>
        </w:tblCellMar>
        <w:tblLook w:val="04A0" w:firstRow="1" w:lastRow="0" w:firstColumn="1" w:lastColumn="0" w:noHBand="0" w:noVBand="1"/>
      </w:tblPr>
      <w:tblGrid>
        <w:gridCol w:w="1418"/>
        <w:gridCol w:w="1134"/>
        <w:gridCol w:w="1134"/>
        <w:gridCol w:w="910"/>
        <w:gridCol w:w="910"/>
        <w:gridCol w:w="910"/>
        <w:gridCol w:w="1199"/>
        <w:gridCol w:w="1316"/>
        <w:gridCol w:w="1275"/>
        <w:gridCol w:w="1134"/>
        <w:gridCol w:w="1216"/>
      </w:tblGrid>
      <w:tr w:rsidR="004907EB" w:rsidRPr="004907EB" w:rsidTr="004907EB">
        <w:trPr>
          <w:trHeight w:val="300"/>
        </w:trPr>
        <w:tc>
          <w:tcPr>
            <w:tcW w:w="2552" w:type="dxa"/>
            <w:gridSpan w:val="2"/>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RAPPORT DÉTAILLÉ</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15"/>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2552" w:type="dxa"/>
            <w:gridSpan w:val="2"/>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Statistiques de la régression</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Coefficient de détermination multiple</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0,12065881</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Coefficient de détermination R^2</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0,01455855</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Coefficient de détermination R^2</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-0,31392194</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Erreur-type</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0,16610948</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15"/>
        </w:trPr>
        <w:tc>
          <w:tcPr>
            <w:tcW w:w="1418"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Observations</w:t>
            </w:r>
          </w:p>
        </w:tc>
        <w:tc>
          <w:tcPr>
            <w:tcW w:w="1134"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5</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15"/>
        </w:trPr>
        <w:tc>
          <w:tcPr>
            <w:tcW w:w="2552" w:type="dxa"/>
            <w:gridSpan w:val="2"/>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ANALYSE DE VARIANCE</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 </w:t>
            </w:r>
          </w:p>
        </w:tc>
        <w:tc>
          <w:tcPr>
            <w:tcW w:w="1134"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Degré de liberté</w:t>
            </w:r>
          </w:p>
        </w:tc>
        <w:tc>
          <w:tcPr>
            <w:tcW w:w="1134"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Somme des carrés</w:t>
            </w:r>
          </w:p>
        </w:tc>
        <w:tc>
          <w:tcPr>
            <w:tcW w:w="910"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Moyenne des carrés</w:t>
            </w:r>
          </w:p>
        </w:tc>
        <w:tc>
          <w:tcPr>
            <w:tcW w:w="910"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F</w:t>
            </w:r>
          </w:p>
        </w:tc>
        <w:tc>
          <w:tcPr>
            <w:tcW w:w="910"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Valeur critique de F</w:t>
            </w: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Régression</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1</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0,00122292</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0,00122292</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0,04432089</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0,84674602</w:t>
            </w: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Résidus</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3</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0,08277708</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0,02759236</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15"/>
        </w:trPr>
        <w:tc>
          <w:tcPr>
            <w:tcW w:w="1418"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Total</w:t>
            </w:r>
          </w:p>
        </w:tc>
        <w:tc>
          <w:tcPr>
            <w:tcW w:w="1134"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4</w:t>
            </w:r>
          </w:p>
        </w:tc>
        <w:tc>
          <w:tcPr>
            <w:tcW w:w="1134"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0,084</w:t>
            </w:r>
          </w:p>
        </w:tc>
        <w:tc>
          <w:tcPr>
            <w:tcW w:w="910"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 </w:t>
            </w:r>
          </w:p>
        </w:tc>
        <w:tc>
          <w:tcPr>
            <w:tcW w:w="910"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 </w:t>
            </w:r>
          </w:p>
        </w:tc>
        <w:tc>
          <w:tcPr>
            <w:tcW w:w="910"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 </w:t>
            </w: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15"/>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 </w:t>
            </w:r>
          </w:p>
        </w:tc>
        <w:tc>
          <w:tcPr>
            <w:tcW w:w="1134"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Coefficients</w:t>
            </w:r>
          </w:p>
        </w:tc>
        <w:tc>
          <w:tcPr>
            <w:tcW w:w="1134"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Erreur-type</w:t>
            </w:r>
          </w:p>
        </w:tc>
        <w:tc>
          <w:tcPr>
            <w:tcW w:w="910"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Statistique t</w:t>
            </w:r>
          </w:p>
        </w:tc>
        <w:tc>
          <w:tcPr>
            <w:tcW w:w="910"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Probabilité</w:t>
            </w:r>
          </w:p>
        </w:tc>
        <w:tc>
          <w:tcPr>
            <w:tcW w:w="910"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Limite inférieure pour seuil de confiance = 95%</w:t>
            </w:r>
          </w:p>
        </w:tc>
        <w:tc>
          <w:tcPr>
            <w:tcW w:w="1199"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Limite supérieure pour seuil de confiance = 95%</w:t>
            </w:r>
          </w:p>
        </w:tc>
        <w:tc>
          <w:tcPr>
            <w:tcW w:w="1316"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Limite inférieure pour seuil de confiance =  95,0%</w:t>
            </w:r>
          </w:p>
        </w:tc>
        <w:tc>
          <w:tcPr>
            <w:tcW w:w="1275" w:type="dxa"/>
            <w:tcBorders>
              <w:top w:val="single" w:sz="8" w:space="0" w:color="auto"/>
              <w:left w:val="nil"/>
              <w:bottom w:val="single" w:sz="4" w:space="0" w:color="auto"/>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sz w:val="16"/>
                <w:szCs w:val="16"/>
                <w:lang w:eastAsia="fr-FR"/>
              </w:rPr>
            </w:pPr>
            <w:r w:rsidRPr="004907EB">
              <w:rPr>
                <w:rFonts w:ascii="Calibri" w:eastAsia="Times New Roman" w:hAnsi="Calibri" w:cs="Times New Roman"/>
                <w:i/>
                <w:iCs/>
                <w:color w:val="000000"/>
                <w:sz w:val="16"/>
                <w:szCs w:val="16"/>
                <w:lang w:eastAsia="fr-FR"/>
              </w:rPr>
              <w:t>Limite supérieure pour seuil de confiance =  95,0%</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center"/>
              <w:rPr>
                <w:rFonts w:ascii="Calibri" w:eastAsia="Times New Roman" w:hAnsi="Calibri" w:cs="Times New Roman"/>
                <w:i/>
                <w:iCs/>
                <w:color w:val="00000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Constante</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0,62468517</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0,50573355</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1,23520611</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0,30466959</w:t>
            </w: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-0,9847847</w:t>
            </w: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2,23415504</w:t>
            </w: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-0,9847847</w:t>
            </w: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2,23415504</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15"/>
        </w:trPr>
        <w:tc>
          <w:tcPr>
            <w:tcW w:w="1418"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Variable X 1</w:t>
            </w:r>
          </w:p>
        </w:tc>
        <w:tc>
          <w:tcPr>
            <w:tcW w:w="1134"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ind w:left="-2310" w:firstLine="2310"/>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0,14387271</w:t>
            </w:r>
          </w:p>
        </w:tc>
        <w:tc>
          <w:tcPr>
            <w:tcW w:w="1134"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0,68339876</w:t>
            </w:r>
          </w:p>
        </w:tc>
        <w:tc>
          <w:tcPr>
            <w:tcW w:w="910"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0,21052528</w:t>
            </w:r>
          </w:p>
        </w:tc>
        <w:tc>
          <w:tcPr>
            <w:tcW w:w="910"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0,84674602</w:t>
            </w:r>
          </w:p>
        </w:tc>
        <w:tc>
          <w:tcPr>
            <w:tcW w:w="910"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-2,03100714</w:t>
            </w:r>
          </w:p>
        </w:tc>
        <w:tc>
          <w:tcPr>
            <w:tcW w:w="1199"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2,31875257</w:t>
            </w:r>
          </w:p>
        </w:tc>
        <w:tc>
          <w:tcPr>
            <w:tcW w:w="1316"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-2,03100714</w:t>
            </w:r>
          </w:p>
        </w:tc>
        <w:tc>
          <w:tcPr>
            <w:tcW w:w="1275" w:type="dxa"/>
            <w:tcBorders>
              <w:top w:val="nil"/>
              <w:left w:val="nil"/>
              <w:bottom w:val="single" w:sz="8" w:space="0" w:color="auto"/>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sz w:val="16"/>
                <w:szCs w:val="16"/>
                <w:lang w:eastAsia="fr-FR"/>
              </w:rPr>
            </w:pPr>
            <w:r w:rsidRPr="004907EB">
              <w:rPr>
                <w:rFonts w:ascii="Calibri" w:eastAsia="Times New Roman" w:hAnsi="Calibri" w:cs="Times New Roman"/>
                <w:color w:val="000000"/>
                <w:sz w:val="16"/>
                <w:szCs w:val="16"/>
                <w:lang w:eastAsia="fr-FR"/>
              </w:rPr>
              <w:t>2,31875257</w:t>
            </w: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jc w:val="right"/>
              <w:rPr>
                <w:rFonts w:ascii="Calibri" w:eastAsia="Times New Roman" w:hAnsi="Calibri" w:cs="Times New Roman"/>
                <w:color w:val="00000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r w:rsidR="004907EB" w:rsidRPr="004907EB" w:rsidTr="004907EB">
        <w:trPr>
          <w:trHeight w:val="300"/>
        </w:trPr>
        <w:tc>
          <w:tcPr>
            <w:tcW w:w="1418"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910"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16"/>
                <w:szCs w:val="16"/>
                <w:lang w:eastAsia="fr-FR"/>
              </w:rPr>
            </w:pPr>
          </w:p>
        </w:tc>
        <w:tc>
          <w:tcPr>
            <w:tcW w:w="1199"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3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75"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134"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c>
          <w:tcPr>
            <w:tcW w:w="1216" w:type="dxa"/>
            <w:tcBorders>
              <w:top w:val="nil"/>
              <w:left w:val="nil"/>
              <w:bottom w:val="nil"/>
              <w:right w:val="nil"/>
            </w:tcBorders>
            <w:shd w:val="clear" w:color="auto" w:fill="auto"/>
            <w:noWrap/>
            <w:vAlign w:val="bottom"/>
            <w:hideMark/>
          </w:tcPr>
          <w:p w:rsidR="004907EB" w:rsidRPr="004907EB" w:rsidRDefault="004907EB" w:rsidP="004907EB">
            <w:pPr>
              <w:spacing w:after="0" w:line="240" w:lineRule="auto"/>
              <w:rPr>
                <w:rFonts w:ascii="Times New Roman" w:eastAsia="Times New Roman" w:hAnsi="Times New Roman" w:cs="Times New Roman"/>
                <w:sz w:val="20"/>
                <w:szCs w:val="20"/>
                <w:lang w:eastAsia="fr-FR"/>
              </w:rPr>
            </w:pPr>
          </w:p>
        </w:tc>
      </w:tr>
    </w:tbl>
    <w:p w:rsidR="002929EF" w:rsidRDefault="002929EF" w:rsidP="004907EB">
      <w:pPr>
        <w:rPr>
          <w:rFonts w:asciiTheme="majorBidi" w:hAnsiTheme="majorBidi" w:cstheme="majorBidi"/>
          <w:u w:val="single"/>
        </w:rPr>
      </w:pPr>
    </w:p>
    <w:p w:rsidR="00605382" w:rsidRDefault="002929EF">
      <w:pPr>
        <w:rPr>
          <w:rFonts w:asciiTheme="majorBidi" w:hAnsiTheme="majorBidi" w:cstheme="majorBidi"/>
          <w:u w:val="single"/>
        </w:rPr>
      </w:pPr>
      <w:r>
        <w:rPr>
          <w:rFonts w:asciiTheme="majorBidi" w:hAnsiTheme="majorBidi" w:cstheme="majorBidi"/>
          <w:u w:val="single"/>
        </w:rPr>
        <w:br w:type="page"/>
      </w: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605382" w:rsidRPr="00951F1C" w:rsidTr="00CF2067">
        <w:trPr>
          <w:trHeight w:val="151"/>
        </w:trPr>
        <w:tc>
          <w:tcPr>
            <w:tcW w:w="9683" w:type="dxa"/>
            <w:tcBorders>
              <w:right w:val="single" w:sz="48" w:space="0" w:color="ED7D31" w:themeColor="accent2"/>
            </w:tcBorders>
            <w:shd w:val="clear" w:color="auto" w:fill="1F3864" w:themeFill="accent5" w:themeFillShade="80"/>
          </w:tcPr>
          <w:p w:rsidR="00605382" w:rsidRPr="00C947DD" w:rsidRDefault="00C947DD" w:rsidP="002D0102">
            <w:pPr>
              <w:pStyle w:val="Paragraphedeliste"/>
              <w:numPr>
                <w:ilvl w:val="0"/>
                <w:numId w:val="46"/>
              </w:numPr>
              <w:rPr>
                <w:rFonts w:asciiTheme="majorBidi" w:hAnsiTheme="majorBidi" w:cstheme="majorBidi"/>
                <w:b/>
                <w:bCs/>
                <w:color w:val="FFFFFF" w:themeColor="background1"/>
                <w:sz w:val="36"/>
                <w:szCs w:val="36"/>
                <w:u w:val="thick" w:color="C45911" w:themeColor="accent2" w:themeShade="BF"/>
              </w:rPr>
            </w:pPr>
            <w:r w:rsidRPr="00C947DD">
              <w:rPr>
                <w:rFonts w:asciiTheme="majorBidi" w:hAnsiTheme="majorBidi" w:cstheme="majorBidi"/>
                <w:b/>
                <w:bCs/>
                <w:color w:val="FFFFFF" w:themeColor="background1"/>
                <w:sz w:val="36"/>
                <w:szCs w:val="36"/>
                <w:u w:val="thick" w:color="C45911" w:themeColor="accent2" w:themeShade="BF"/>
              </w:rPr>
              <w:lastRenderedPageBreak/>
              <w:t>DISCUSSION DES RESULTATS : L'INFLUENCE DES RESEAUX SOCIAUX SUR LA CONFIANCE ET L'ENGAGEMENT :</w:t>
            </w:r>
          </w:p>
        </w:tc>
      </w:tr>
    </w:tbl>
    <w:p w:rsidR="00605382" w:rsidRDefault="00605382">
      <w:pPr>
        <w:rPr>
          <w:rFonts w:asciiTheme="majorBidi" w:hAnsiTheme="majorBidi" w:cstheme="majorBidi"/>
          <w:u w:val="single"/>
        </w:rPr>
      </w:pPr>
    </w:p>
    <w:p w:rsidR="002929EF" w:rsidRDefault="002929EF">
      <w:pPr>
        <w:rPr>
          <w:rFonts w:asciiTheme="majorBidi" w:hAnsiTheme="majorBidi" w:cstheme="majorBidi"/>
          <w:u w:val="single"/>
        </w:rPr>
      </w:pPr>
    </w:p>
    <w:p w:rsidR="00DC40B6" w:rsidRDefault="00DC40B6" w:rsidP="007453F1">
      <w:pPr>
        <w:jc w:val="both"/>
        <w:rPr>
          <w:rFonts w:asciiTheme="majorBidi" w:hAnsiTheme="majorBidi" w:cstheme="majorBidi"/>
          <w:color w:val="000000"/>
        </w:rPr>
      </w:pPr>
      <w:r w:rsidRPr="00417EF9">
        <w:rPr>
          <w:rFonts w:asciiTheme="majorBidi" w:hAnsiTheme="majorBidi" w:cstheme="majorBidi"/>
          <w:color w:val="000000"/>
        </w:rPr>
        <w:t xml:space="preserve">Cette section a pour objectif de discuter l'impact des réseaux sociaux sur la confiance et l'engagement envers l'entreprise. Elle est divisée en </w:t>
      </w:r>
      <w:r w:rsidR="00417EF9">
        <w:rPr>
          <w:rFonts w:asciiTheme="majorBidi" w:hAnsiTheme="majorBidi" w:cstheme="majorBidi"/>
          <w:color w:val="000000"/>
        </w:rPr>
        <w:t>deux</w:t>
      </w:r>
      <w:r w:rsidRPr="00417EF9">
        <w:rPr>
          <w:rFonts w:asciiTheme="majorBidi" w:hAnsiTheme="majorBidi" w:cstheme="majorBidi"/>
          <w:color w:val="000000"/>
        </w:rPr>
        <w:t xml:space="preserve"> </w:t>
      </w:r>
      <w:r w:rsidR="00417EF9">
        <w:rPr>
          <w:rFonts w:asciiTheme="majorBidi" w:hAnsiTheme="majorBidi" w:cstheme="majorBidi"/>
          <w:color w:val="000000"/>
        </w:rPr>
        <w:t>parties</w:t>
      </w:r>
      <w:r w:rsidRPr="00417EF9">
        <w:rPr>
          <w:rFonts w:asciiTheme="majorBidi" w:hAnsiTheme="majorBidi" w:cstheme="majorBidi"/>
          <w:color w:val="000000"/>
        </w:rPr>
        <w:t xml:space="preserve"> qui sont l'i</w:t>
      </w:r>
      <w:r w:rsidR="00417EF9">
        <w:rPr>
          <w:rFonts w:asciiTheme="majorBidi" w:hAnsiTheme="majorBidi" w:cstheme="majorBidi"/>
          <w:color w:val="000000"/>
        </w:rPr>
        <w:t>nfluence</w:t>
      </w:r>
      <w:r w:rsidRPr="00417EF9">
        <w:rPr>
          <w:rFonts w:asciiTheme="majorBidi" w:hAnsiTheme="majorBidi" w:cstheme="majorBidi"/>
          <w:color w:val="000000"/>
        </w:rPr>
        <w:t xml:space="preserve"> des réseaux sociaux sur la confiance envers l'entreprise et l'i</w:t>
      </w:r>
      <w:r w:rsidR="00417EF9">
        <w:rPr>
          <w:rFonts w:asciiTheme="majorBidi" w:hAnsiTheme="majorBidi" w:cstheme="majorBidi"/>
          <w:color w:val="000000"/>
        </w:rPr>
        <w:t>nfluence</w:t>
      </w:r>
      <w:r w:rsidRPr="00417EF9">
        <w:rPr>
          <w:rFonts w:asciiTheme="majorBidi" w:hAnsiTheme="majorBidi" w:cstheme="majorBidi"/>
          <w:color w:val="000000"/>
        </w:rPr>
        <w:t xml:space="preserve"> des réseaux sociaux sur l'engagement envers l'entreprise.</w:t>
      </w:r>
    </w:p>
    <w:p w:rsidR="007453F1" w:rsidRDefault="007453F1" w:rsidP="00417EF9">
      <w:pPr>
        <w:jc w:val="both"/>
        <w:rPr>
          <w:rFonts w:asciiTheme="majorBidi" w:hAnsiTheme="majorBidi" w:cstheme="majorBidi"/>
          <w:color w:val="000000"/>
        </w:rPr>
      </w:pPr>
    </w:p>
    <w:p w:rsidR="007453F1" w:rsidRPr="00C947DD" w:rsidRDefault="007453F1" w:rsidP="002D0102">
      <w:pPr>
        <w:pStyle w:val="Paragraphedeliste"/>
        <w:numPr>
          <w:ilvl w:val="0"/>
          <w:numId w:val="49"/>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947DD">
        <w:rPr>
          <w:rFonts w:asciiTheme="majorBidi" w:hAnsiTheme="majorBidi" w:cstheme="majorBidi"/>
          <w:b/>
          <w:bCs/>
          <w:color w:val="1F3864" w:themeColor="accent5" w:themeShade="80"/>
          <w:sz w:val="32"/>
          <w:szCs w:val="32"/>
          <w:u w:val="thick" w:color="1F3864" w:themeColor="accent5" w:themeShade="80"/>
        </w:rPr>
        <w:t xml:space="preserve">L'impact des </w:t>
      </w:r>
      <w:r w:rsidR="007678D0" w:rsidRPr="00C947DD">
        <w:rPr>
          <w:rFonts w:asciiTheme="majorBidi" w:hAnsiTheme="majorBidi" w:cstheme="majorBidi"/>
          <w:b/>
          <w:bCs/>
          <w:color w:val="1F3864" w:themeColor="accent5" w:themeShade="80"/>
          <w:sz w:val="32"/>
          <w:szCs w:val="32"/>
          <w:u w:val="thick" w:color="1F3864" w:themeColor="accent5" w:themeShade="80"/>
        </w:rPr>
        <w:t>réseaux sociaux</w:t>
      </w:r>
      <w:r w:rsidRPr="00C947DD">
        <w:rPr>
          <w:rFonts w:asciiTheme="majorBidi" w:hAnsiTheme="majorBidi" w:cstheme="majorBidi"/>
          <w:b/>
          <w:bCs/>
          <w:color w:val="1F3864" w:themeColor="accent5" w:themeShade="80"/>
          <w:sz w:val="32"/>
          <w:szCs w:val="32"/>
          <w:u w:val="thick" w:color="1F3864" w:themeColor="accent5" w:themeShade="80"/>
        </w:rPr>
        <w:t xml:space="preserve"> sur la confiance</w:t>
      </w:r>
    </w:p>
    <w:p w:rsidR="007453F1" w:rsidRPr="007453F1" w:rsidRDefault="007453F1" w:rsidP="007453F1">
      <w:pPr>
        <w:jc w:val="both"/>
        <w:rPr>
          <w:rFonts w:asciiTheme="majorBidi" w:hAnsiTheme="majorBidi" w:cstheme="majorBidi"/>
          <w:color w:val="000000"/>
        </w:rPr>
      </w:pPr>
      <w:r w:rsidRPr="007453F1">
        <w:rPr>
          <w:rFonts w:asciiTheme="majorBidi" w:hAnsiTheme="majorBidi" w:cstheme="majorBidi"/>
          <w:color w:val="000000"/>
        </w:rPr>
        <w:t xml:space="preserve">Les différentes analyses effectuées dans ce mémoire montrent que le sentiment de l’appartenance, les valeurs communes, la participation active des membres et le sentiment de responsabilité morale ont un impact positif sur la confiance des utilisateurs envers le réseau social. En d'autres mots, plus les membres du réseau social partagent les normes et les conventions du réseau social, se sentent attaché envers le réseau social, cherche à être active sur le réseau social et disposent d’un sentiment morale envers les autres membres du réseau social et l’entreprise, plus ils croient en ce dernier et en la capacité de l'entreprise </w:t>
      </w:r>
      <w:r w:rsidR="002E7671">
        <w:rPr>
          <w:rFonts w:asciiTheme="majorBidi" w:hAnsiTheme="majorBidi" w:cstheme="majorBidi"/>
          <w:color w:val="000000"/>
        </w:rPr>
        <w:t>à</w:t>
      </w:r>
      <w:r w:rsidRPr="007453F1">
        <w:rPr>
          <w:rFonts w:asciiTheme="majorBidi" w:hAnsiTheme="majorBidi" w:cstheme="majorBidi"/>
          <w:color w:val="000000"/>
        </w:rPr>
        <w:t xml:space="preserve"> satisfaire leurs besoin dans le domaine professionnel. Donc plus les gens sont attachés et connaissent le réseau social, plus ils ont confiance.</w:t>
      </w:r>
    </w:p>
    <w:p w:rsidR="007453F1" w:rsidRDefault="007453F1" w:rsidP="007453F1">
      <w:pPr>
        <w:jc w:val="both"/>
        <w:rPr>
          <w:rFonts w:asciiTheme="majorBidi" w:hAnsiTheme="majorBidi" w:cstheme="majorBidi"/>
          <w:color w:val="000000"/>
        </w:rPr>
      </w:pPr>
      <w:r w:rsidRPr="007453F1">
        <w:rPr>
          <w:rFonts w:asciiTheme="majorBidi" w:hAnsiTheme="majorBidi" w:cstheme="majorBidi"/>
          <w:color w:val="000000"/>
        </w:rPr>
        <w:t>Notons que les différentes formes de participation (active et passive) influencent la confiance différemment. La participation passive influence la croyance en l'aspect compétence des participants et la participation active influence leur croyance en l'aspect bienveillance-intégrité. Ce résultat est plutôt intéressant.</w:t>
      </w:r>
    </w:p>
    <w:p w:rsidR="007453F1" w:rsidRDefault="002E7671" w:rsidP="007453F1">
      <w:pPr>
        <w:jc w:val="both"/>
        <w:rPr>
          <w:rFonts w:asciiTheme="majorBidi" w:hAnsiTheme="majorBidi" w:cstheme="majorBidi"/>
          <w:color w:val="000000"/>
        </w:rPr>
      </w:pPr>
      <w:r>
        <w:rPr>
          <w:rFonts w:asciiTheme="majorBidi" w:hAnsiTheme="majorBidi" w:cstheme="majorBidi"/>
          <w:color w:val="000000"/>
        </w:rPr>
        <w:t>En général, ces analyses montrent que les dimensions du réseau social ont un impact positif sur la confiance des utilisateurs envers l’entreprise ou le réseau social.</w:t>
      </w:r>
    </w:p>
    <w:p w:rsidR="002E7671" w:rsidRDefault="002E7671" w:rsidP="007453F1">
      <w:pPr>
        <w:jc w:val="both"/>
        <w:rPr>
          <w:rFonts w:asciiTheme="majorBidi" w:hAnsiTheme="majorBidi" w:cstheme="majorBidi"/>
          <w:color w:val="000000"/>
        </w:rPr>
      </w:pPr>
    </w:p>
    <w:p w:rsidR="002E7671" w:rsidRPr="00C947DD" w:rsidRDefault="002E7671" w:rsidP="002D0102">
      <w:pPr>
        <w:pStyle w:val="Paragraphedeliste"/>
        <w:numPr>
          <w:ilvl w:val="0"/>
          <w:numId w:val="49"/>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947DD">
        <w:rPr>
          <w:rFonts w:asciiTheme="majorBidi" w:hAnsiTheme="majorBidi" w:cstheme="majorBidi"/>
          <w:b/>
          <w:bCs/>
          <w:color w:val="1F3864" w:themeColor="accent5" w:themeShade="80"/>
          <w:sz w:val="32"/>
          <w:szCs w:val="32"/>
          <w:u w:val="thick" w:color="1F3864" w:themeColor="accent5" w:themeShade="80"/>
        </w:rPr>
        <w:t xml:space="preserve">L'impact des dimensions </w:t>
      </w:r>
      <w:r w:rsidR="007678D0" w:rsidRPr="00C947DD">
        <w:rPr>
          <w:rFonts w:asciiTheme="majorBidi" w:hAnsiTheme="majorBidi" w:cstheme="majorBidi"/>
          <w:b/>
          <w:bCs/>
          <w:color w:val="1F3864" w:themeColor="accent5" w:themeShade="80"/>
          <w:sz w:val="32"/>
          <w:szCs w:val="32"/>
          <w:u w:val="thick" w:color="1F3864" w:themeColor="accent5" w:themeShade="80"/>
        </w:rPr>
        <w:t>des réseaux sociaux</w:t>
      </w:r>
      <w:r w:rsidRPr="00C947DD">
        <w:rPr>
          <w:rFonts w:asciiTheme="majorBidi" w:hAnsiTheme="majorBidi" w:cstheme="majorBidi"/>
          <w:b/>
          <w:bCs/>
          <w:color w:val="1F3864" w:themeColor="accent5" w:themeShade="80"/>
          <w:sz w:val="32"/>
          <w:szCs w:val="32"/>
          <w:u w:val="thick" w:color="1F3864" w:themeColor="accent5" w:themeShade="80"/>
        </w:rPr>
        <w:t xml:space="preserve"> sur l’engagement </w:t>
      </w:r>
    </w:p>
    <w:p w:rsidR="002E7671" w:rsidRPr="002E7671" w:rsidRDefault="002E7671" w:rsidP="002E7671">
      <w:pPr>
        <w:jc w:val="both"/>
        <w:rPr>
          <w:rFonts w:asciiTheme="majorBidi" w:hAnsiTheme="majorBidi" w:cstheme="majorBidi"/>
          <w:color w:val="000000"/>
        </w:rPr>
      </w:pPr>
      <w:r w:rsidRPr="002E7671">
        <w:rPr>
          <w:rFonts w:asciiTheme="majorBidi" w:hAnsiTheme="majorBidi" w:cstheme="majorBidi"/>
          <w:color w:val="000000"/>
        </w:rPr>
        <w:t>Cette étude a considéré les trois dimensions de l'engagement qui sont l'aspect calculé, affectif et normatif. L'analyse factorielle a montré que ces trois dimensions sont réunies en un construit</w:t>
      </w:r>
      <w:r>
        <w:rPr>
          <w:rFonts w:asciiTheme="majorBidi" w:hAnsiTheme="majorBidi" w:cstheme="majorBidi"/>
          <w:color w:val="000000"/>
        </w:rPr>
        <w:t xml:space="preserve"> </w:t>
      </w:r>
      <w:r w:rsidRPr="002E7671">
        <w:rPr>
          <w:rFonts w:asciiTheme="majorBidi" w:hAnsiTheme="majorBidi" w:cstheme="majorBidi"/>
          <w:color w:val="000000"/>
        </w:rPr>
        <w:t>: l'engagement. Ainsi, lorsque nous mentionnons l'engagement dans cette partie, il s'agit de la réunion des trois dimensions en ce construit.</w:t>
      </w:r>
    </w:p>
    <w:p w:rsidR="002E7671" w:rsidRDefault="002E7671" w:rsidP="002E7671">
      <w:pPr>
        <w:jc w:val="both"/>
        <w:rPr>
          <w:rFonts w:asciiTheme="majorBidi" w:hAnsiTheme="majorBidi" w:cstheme="majorBidi"/>
          <w:color w:val="000000"/>
        </w:rPr>
      </w:pPr>
      <w:r w:rsidRPr="002E7671">
        <w:rPr>
          <w:rFonts w:asciiTheme="majorBidi" w:hAnsiTheme="majorBidi" w:cstheme="majorBidi"/>
          <w:color w:val="000000"/>
        </w:rPr>
        <w:t xml:space="preserve">Les analyses ont montré que </w:t>
      </w:r>
      <w:r>
        <w:rPr>
          <w:rFonts w:asciiTheme="majorBidi" w:hAnsiTheme="majorBidi" w:cstheme="majorBidi"/>
          <w:color w:val="000000"/>
        </w:rPr>
        <w:t>trois</w:t>
      </w:r>
      <w:r w:rsidRPr="002E7671">
        <w:rPr>
          <w:rFonts w:asciiTheme="majorBidi" w:hAnsiTheme="majorBidi" w:cstheme="majorBidi"/>
          <w:color w:val="000000"/>
        </w:rPr>
        <w:t xml:space="preserve"> d</w:t>
      </w:r>
      <w:r>
        <w:rPr>
          <w:rFonts w:asciiTheme="majorBidi" w:hAnsiTheme="majorBidi" w:cstheme="majorBidi"/>
          <w:color w:val="000000"/>
        </w:rPr>
        <w:t>es cinq dimensions étudiées du réseau social</w:t>
      </w:r>
      <w:r w:rsidRPr="002E7671">
        <w:rPr>
          <w:rFonts w:asciiTheme="majorBidi" w:hAnsiTheme="majorBidi" w:cstheme="majorBidi"/>
          <w:color w:val="000000"/>
        </w:rPr>
        <w:t xml:space="preserve"> ont un impact significatif positif sur l'engagement. Ces dimensions sont le sentiment d'appartenance, la participation active et le sentiment de responsabilité morale. De plus, leur influence modérée, est tout de même plus </w:t>
      </w:r>
      <w:r>
        <w:rPr>
          <w:rFonts w:asciiTheme="majorBidi" w:hAnsiTheme="majorBidi" w:cstheme="majorBidi"/>
          <w:color w:val="000000"/>
        </w:rPr>
        <w:t xml:space="preserve">forte sur l'engagement que sur </w:t>
      </w:r>
      <w:r w:rsidRPr="002E7671">
        <w:rPr>
          <w:rFonts w:asciiTheme="majorBidi" w:hAnsiTheme="majorBidi" w:cstheme="majorBidi"/>
          <w:color w:val="000000"/>
        </w:rPr>
        <w:t>la confian</w:t>
      </w:r>
      <w:r>
        <w:rPr>
          <w:rFonts w:asciiTheme="majorBidi" w:hAnsiTheme="majorBidi" w:cstheme="majorBidi"/>
          <w:color w:val="000000"/>
        </w:rPr>
        <w:t>ce.</w:t>
      </w:r>
    </w:p>
    <w:p w:rsidR="007453F1" w:rsidRDefault="00AB6E57" w:rsidP="00B572CC">
      <w:pPr>
        <w:jc w:val="both"/>
        <w:rPr>
          <w:rFonts w:asciiTheme="majorBidi" w:hAnsiTheme="majorBidi" w:cstheme="majorBidi"/>
          <w:color w:val="000000"/>
        </w:rPr>
      </w:pPr>
      <w:r w:rsidRPr="00AB6E57">
        <w:rPr>
          <w:rFonts w:asciiTheme="majorBidi" w:hAnsiTheme="majorBidi" w:cstheme="majorBidi"/>
          <w:color w:val="000000"/>
        </w:rPr>
        <w:t xml:space="preserve">En général, plus les </w:t>
      </w:r>
      <w:r w:rsidR="00B572CC">
        <w:rPr>
          <w:rFonts w:asciiTheme="majorBidi" w:hAnsiTheme="majorBidi" w:cstheme="majorBidi"/>
          <w:color w:val="000000"/>
        </w:rPr>
        <w:t>membres du réseau social</w:t>
      </w:r>
      <w:r w:rsidRPr="00AB6E57">
        <w:rPr>
          <w:rFonts w:asciiTheme="majorBidi" w:hAnsiTheme="majorBidi" w:cstheme="majorBidi"/>
          <w:color w:val="000000"/>
        </w:rPr>
        <w:t xml:space="preserve"> s'identifient aux autres membres, ou/et participent de manière proactive aux forums ou/et ressentent le besoin d'aider les autre membres, plus leurs engagements envers l'entreprise augmentent. </w:t>
      </w:r>
      <w:r w:rsidR="00B572CC">
        <w:rPr>
          <w:rFonts w:asciiTheme="majorBidi" w:hAnsiTheme="majorBidi" w:cstheme="majorBidi"/>
          <w:color w:val="000000"/>
        </w:rPr>
        <w:t>Les réseaux sociaux</w:t>
      </w:r>
      <w:r w:rsidRPr="00AB6E57">
        <w:rPr>
          <w:rFonts w:asciiTheme="majorBidi" w:hAnsiTheme="majorBidi" w:cstheme="majorBidi"/>
          <w:color w:val="000000"/>
        </w:rPr>
        <w:t xml:space="preserve"> influencent donc de manière positive l'engagement envers l'entreprise. </w:t>
      </w:r>
    </w:p>
    <w:p w:rsidR="00C947DD" w:rsidRDefault="00C947DD">
      <w:pPr>
        <w:rPr>
          <w:rFonts w:asciiTheme="majorBidi" w:hAnsiTheme="majorBidi" w:cstheme="majorBidi"/>
          <w:color w:val="000000"/>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C947DD" w:rsidTr="00CF2067">
        <w:tc>
          <w:tcPr>
            <w:tcW w:w="9634" w:type="dxa"/>
            <w:tcBorders>
              <w:right w:val="single" w:sz="36" w:space="0" w:color="1F4E79" w:themeColor="accent1" w:themeShade="80"/>
            </w:tcBorders>
            <w:vAlign w:val="center"/>
          </w:tcPr>
          <w:p w:rsidR="00C947DD" w:rsidRDefault="00C947DD" w:rsidP="00C947DD">
            <w:pPr>
              <w:ind w:firstLine="708"/>
              <w:jc w:val="right"/>
              <w:rPr>
                <w:b/>
                <w:bCs/>
                <w:sz w:val="38"/>
                <w:szCs w:val="38"/>
              </w:rPr>
            </w:pPr>
            <w:r w:rsidRPr="00396DD0">
              <w:rPr>
                <w:b/>
                <w:bCs/>
                <w:sz w:val="38"/>
                <w:szCs w:val="38"/>
              </w:rPr>
              <w:t xml:space="preserve">SECTION </w:t>
            </w:r>
            <w:r>
              <w:rPr>
                <w:b/>
                <w:bCs/>
                <w:sz w:val="38"/>
                <w:szCs w:val="38"/>
              </w:rPr>
              <w:t>4</w:t>
            </w:r>
            <w:r w:rsidRPr="00396DD0">
              <w:rPr>
                <w:b/>
                <w:bCs/>
                <w:sz w:val="38"/>
                <w:szCs w:val="38"/>
              </w:rPr>
              <w:t> :</w:t>
            </w:r>
          </w:p>
          <w:p w:rsidR="00C947DD" w:rsidRPr="00CB2C58" w:rsidRDefault="00C947DD" w:rsidP="00CF2067">
            <w:pPr>
              <w:ind w:firstLine="708"/>
              <w:rPr>
                <w:b/>
                <w:bCs/>
                <w:sz w:val="52"/>
                <w:szCs w:val="52"/>
                <w:u w:val="thick" w:color="ED7D31" w:themeColor="accent2"/>
              </w:rPr>
            </w:pPr>
            <w:r w:rsidRPr="00C947DD">
              <w:rPr>
                <w:b/>
                <w:bCs/>
                <w:sz w:val="52"/>
                <w:szCs w:val="52"/>
                <w:u w:val="thick" w:color="ED7D31" w:themeColor="accent2"/>
              </w:rPr>
              <w:t>IMPLICATIONS ET RECOMMANDATIONS</w:t>
            </w:r>
            <w:r w:rsidRPr="00CB2C58">
              <w:rPr>
                <w:b/>
                <w:bCs/>
                <w:sz w:val="52"/>
                <w:szCs w:val="52"/>
                <w:u w:val="thick" w:color="ED7D31" w:themeColor="accent2"/>
              </w:rPr>
              <w:t xml:space="preserve"> </w:t>
            </w:r>
          </w:p>
        </w:tc>
      </w:tr>
    </w:tbl>
    <w:p w:rsidR="00C947DD" w:rsidRDefault="00C947DD" w:rsidP="007678D0">
      <w:pPr>
        <w:ind w:left="708"/>
        <w:rPr>
          <w:rFonts w:asciiTheme="majorBidi" w:hAnsiTheme="majorBidi" w:cstheme="majorBidi"/>
          <w:u w:val="single"/>
        </w:rPr>
      </w:pPr>
    </w:p>
    <w:p w:rsidR="00866C51" w:rsidRPr="003D69AB" w:rsidRDefault="00866C51" w:rsidP="00494793">
      <w:pPr>
        <w:pStyle w:val="CM73"/>
        <w:spacing w:after="125" w:line="366" w:lineRule="atLeast"/>
        <w:jc w:val="both"/>
        <w:rPr>
          <w:rFonts w:asciiTheme="majorBidi" w:hAnsiTheme="majorBidi" w:cstheme="majorBidi"/>
          <w:sz w:val="22"/>
          <w:szCs w:val="22"/>
        </w:rPr>
      </w:pPr>
      <w:r w:rsidRPr="003D69AB">
        <w:rPr>
          <w:rFonts w:asciiTheme="majorBidi" w:hAnsiTheme="majorBidi" w:cstheme="majorBidi"/>
          <w:color w:val="000000"/>
          <w:sz w:val="22"/>
          <w:szCs w:val="22"/>
        </w:rPr>
        <w:t xml:space="preserve">Avant de discuter des implications managériales de cette étude, il est important de noter que </w:t>
      </w:r>
      <w:r w:rsidR="00494793" w:rsidRPr="003D69AB">
        <w:rPr>
          <w:rFonts w:asciiTheme="majorBidi" w:hAnsiTheme="majorBidi" w:cstheme="majorBidi"/>
          <w:sz w:val="22"/>
          <w:szCs w:val="22"/>
        </w:rPr>
        <w:t>l</w:t>
      </w:r>
      <w:r w:rsidRPr="003D69AB">
        <w:rPr>
          <w:rFonts w:asciiTheme="majorBidi" w:hAnsiTheme="majorBidi" w:cstheme="majorBidi"/>
          <w:sz w:val="22"/>
          <w:szCs w:val="22"/>
        </w:rPr>
        <w:t xml:space="preserve">e sentiment d'appartenance est de loin la dimension qui a le plus d'impact sur l'engagement envers l'entreprise puisqu'il a un impact modéré. </w:t>
      </w:r>
      <w:r w:rsidR="00494793" w:rsidRPr="003D69AB">
        <w:rPr>
          <w:rFonts w:asciiTheme="majorBidi" w:hAnsiTheme="majorBidi" w:cstheme="majorBidi"/>
          <w:sz w:val="22"/>
          <w:szCs w:val="22"/>
        </w:rPr>
        <w:t>L</w:t>
      </w:r>
      <w:r w:rsidRPr="003D69AB">
        <w:rPr>
          <w:rFonts w:asciiTheme="majorBidi" w:hAnsiTheme="majorBidi" w:cstheme="majorBidi"/>
          <w:sz w:val="22"/>
          <w:szCs w:val="22"/>
        </w:rPr>
        <w:t xml:space="preserve">e sentiment d'appartenance est aussi la variable qui a le plus d'impact sur l'aspect </w:t>
      </w:r>
      <w:r w:rsidR="00494793" w:rsidRPr="003D69AB">
        <w:rPr>
          <w:rFonts w:asciiTheme="majorBidi" w:hAnsiTheme="majorBidi" w:cstheme="majorBidi"/>
          <w:sz w:val="22"/>
          <w:szCs w:val="22"/>
        </w:rPr>
        <w:t xml:space="preserve">de </w:t>
      </w:r>
      <w:r w:rsidRPr="003D69AB">
        <w:rPr>
          <w:rFonts w:asciiTheme="majorBidi" w:hAnsiTheme="majorBidi" w:cstheme="majorBidi"/>
          <w:sz w:val="22"/>
          <w:szCs w:val="22"/>
        </w:rPr>
        <w:t>la confiance envers l'entreprise, bien que son impact soit faibl</w:t>
      </w:r>
      <w:r w:rsidR="00494793" w:rsidRPr="003D69AB">
        <w:rPr>
          <w:rFonts w:asciiTheme="majorBidi" w:hAnsiTheme="majorBidi" w:cstheme="majorBidi"/>
          <w:sz w:val="22"/>
          <w:szCs w:val="22"/>
        </w:rPr>
        <w:t xml:space="preserve">e. </w:t>
      </w:r>
      <w:r w:rsidRPr="003D69AB">
        <w:rPr>
          <w:rFonts w:asciiTheme="majorBidi" w:hAnsiTheme="majorBidi" w:cstheme="majorBidi"/>
          <w:sz w:val="22"/>
          <w:szCs w:val="22"/>
        </w:rPr>
        <w:t>Les valeurs comm</w:t>
      </w:r>
      <w:r w:rsidR="00494793" w:rsidRPr="003D69AB">
        <w:rPr>
          <w:rFonts w:asciiTheme="majorBidi" w:hAnsiTheme="majorBidi" w:cstheme="majorBidi"/>
          <w:sz w:val="22"/>
          <w:szCs w:val="22"/>
        </w:rPr>
        <w:t>unes et la participation active</w:t>
      </w:r>
      <w:r w:rsidRPr="003D69AB">
        <w:rPr>
          <w:rFonts w:asciiTheme="majorBidi" w:hAnsiTheme="majorBidi" w:cstheme="majorBidi"/>
          <w:sz w:val="22"/>
          <w:szCs w:val="22"/>
        </w:rPr>
        <w:t xml:space="preserve"> sont les deux variables qui ont un impact positif sur de la confiance envers l'entreprise, bien que ces impacts soient faibles. </w:t>
      </w:r>
    </w:p>
    <w:p w:rsidR="00494793" w:rsidRPr="003D69AB" w:rsidRDefault="00494793" w:rsidP="00494793">
      <w:pPr>
        <w:jc w:val="both"/>
        <w:rPr>
          <w:rFonts w:asciiTheme="majorBidi" w:hAnsiTheme="majorBidi" w:cstheme="majorBidi"/>
          <w:color w:val="000000"/>
        </w:rPr>
      </w:pPr>
      <w:r w:rsidRPr="003D69AB">
        <w:rPr>
          <w:rFonts w:asciiTheme="majorBidi" w:hAnsiTheme="majorBidi" w:cstheme="majorBidi"/>
          <w:color w:val="000000"/>
        </w:rPr>
        <w:t>Nous avons démontré que la confiance et l'engagement envers l'entreprise sont influencés par le réseau social. Par exemple, la manière dont est géré un réseau social peut affecter positivement ou négativement l'engagement et la confiance de ses utilisateurs. Les actions que la compagnie va entreprendre pour la satisfaction de ses utilisateurs sur le réseau professionnel vont donc affecter positivement ou négativement (selon les actions) la confiance et l'engagement.</w:t>
      </w:r>
    </w:p>
    <w:p w:rsidR="00494793" w:rsidRPr="003D69AB" w:rsidRDefault="00494793" w:rsidP="00494793">
      <w:pPr>
        <w:pStyle w:val="Default"/>
        <w:rPr>
          <w:rFonts w:asciiTheme="majorBidi" w:hAnsiTheme="majorBidi" w:cstheme="majorBidi"/>
          <w:sz w:val="22"/>
          <w:szCs w:val="22"/>
        </w:rPr>
      </w:pPr>
      <w:r w:rsidRPr="003D69AB">
        <w:rPr>
          <w:rFonts w:asciiTheme="majorBidi" w:hAnsiTheme="majorBidi" w:cstheme="majorBidi"/>
          <w:sz w:val="22"/>
          <w:szCs w:val="22"/>
        </w:rPr>
        <w:t>En effet, voici 6 implications managériales dédié au réseau social ShoreIN dans le but de renforcer la confiance et l’engagement de ses utilisateurs dans le cadre de cette étude sur le marketing d’engagement</w:t>
      </w:r>
      <w:r w:rsidR="004A1C20" w:rsidRPr="003D69AB">
        <w:rPr>
          <w:rFonts w:asciiTheme="majorBidi" w:hAnsiTheme="majorBidi" w:cstheme="majorBidi"/>
          <w:sz w:val="22"/>
          <w:szCs w:val="22"/>
        </w:rPr>
        <w:t xml:space="preserve"> de ShoreIN</w:t>
      </w:r>
      <w:r w:rsidRPr="003D69AB">
        <w:rPr>
          <w:rFonts w:asciiTheme="majorBidi" w:hAnsiTheme="majorBidi" w:cstheme="majorBidi"/>
          <w:sz w:val="22"/>
          <w:szCs w:val="22"/>
        </w:rPr>
        <w:t>.</w:t>
      </w:r>
    </w:p>
    <w:p w:rsidR="00494793" w:rsidRDefault="00494793" w:rsidP="00494793">
      <w:pPr>
        <w:pStyle w:val="Default"/>
        <w:rPr>
          <w:rFonts w:asciiTheme="majorBidi" w:hAnsiTheme="majorBidi" w:cstheme="majorBidi"/>
          <w:sz w:val="22"/>
          <w:szCs w:val="22"/>
        </w:rPr>
      </w:pPr>
      <w:r w:rsidRPr="003D69AB">
        <w:rPr>
          <w:rFonts w:asciiTheme="majorBidi" w:hAnsiTheme="majorBidi" w:cstheme="majorBidi"/>
          <w:sz w:val="22"/>
          <w:szCs w:val="22"/>
        </w:rPr>
        <w:t xml:space="preserve"> </w:t>
      </w: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C947DD" w:rsidRPr="00951F1C" w:rsidTr="00CF2067">
        <w:trPr>
          <w:trHeight w:val="151"/>
        </w:trPr>
        <w:tc>
          <w:tcPr>
            <w:tcW w:w="9683" w:type="dxa"/>
            <w:tcBorders>
              <w:right w:val="single" w:sz="48" w:space="0" w:color="ED7D31" w:themeColor="accent2"/>
            </w:tcBorders>
            <w:shd w:val="clear" w:color="auto" w:fill="1F3864" w:themeFill="accent5" w:themeFillShade="80"/>
          </w:tcPr>
          <w:p w:rsidR="00C947DD" w:rsidRPr="00C947DD" w:rsidRDefault="00C947DD" w:rsidP="002D0102">
            <w:pPr>
              <w:pStyle w:val="Paragraphedeliste"/>
              <w:numPr>
                <w:ilvl w:val="0"/>
                <w:numId w:val="50"/>
              </w:numPr>
              <w:rPr>
                <w:rFonts w:asciiTheme="majorBidi" w:hAnsiTheme="majorBidi" w:cstheme="majorBidi"/>
                <w:b/>
                <w:bCs/>
                <w:color w:val="FFFFFF" w:themeColor="background1"/>
                <w:sz w:val="36"/>
                <w:szCs w:val="36"/>
                <w:u w:val="thick" w:color="C45911" w:themeColor="accent2" w:themeShade="BF"/>
              </w:rPr>
            </w:pPr>
            <w:r w:rsidRPr="00C947DD">
              <w:rPr>
                <w:rFonts w:asciiTheme="majorBidi" w:hAnsiTheme="majorBidi" w:cstheme="majorBidi"/>
                <w:b/>
                <w:bCs/>
                <w:color w:val="FFFFFF" w:themeColor="background1"/>
                <w:sz w:val="36"/>
                <w:szCs w:val="36"/>
                <w:u w:val="thick" w:color="C45911" w:themeColor="accent2" w:themeShade="BF"/>
              </w:rPr>
              <w:t>IMPLICATION 1 (ANNEXE 4) : LA SERIE DE VIDEOS CONSTRUCTIVES :</w:t>
            </w:r>
          </w:p>
        </w:tc>
      </w:tr>
    </w:tbl>
    <w:p w:rsidR="00C947DD" w:rsidRDefault="00C947DD" w:rsidP="00494793">
      <w:pPr>
        <w:pStyle w:val="Default"/>
        <w:rPr>
          <w:rFonts w:asciiTheme="majorBidi" w:hAnsiTheme="majorBidi" w:cstheme="majorBidi"/>
          <w:sz w:val="22"/>
          <w:szCs w:val="22"/>
        </w:rPr>
      </w:pPr>
    </w:p>
    <w:p w:rsidR="00C947DD" w:rsidRPr="003D69AB" w:rsidRDefault="00C947DD" w:rsidP="00494793">
      <w:pPr>
        <w:pStyle w:val="Default"/>
        <w:rPr>
          <w:rFonts w:asciiTheme="majorBidi" w:hAnsiTheme="majorBidi" w:cstheme="majorBidi"/>
          <w:sz w:val="22"/>
          <w:szCs w:val="22"/>
        </w:rPr>
      </w:pPr>
    </w:p>
    <w:p w:rsidR="00A16F04" w:rsidRPr="003D69AB" w:rsidRDefault="00A16F04" w:rsidP="00A16F04">
      <w:pPr>
        <w:rPr>
          <w:rFonts w:asciiTheme="majorBidi" w:hAnsiTheme="majorBidi" w:cstheme="majorBidi"/>
        </w:rPr>
      </w:pPr>
      <w:r w:rsidRPr="003D69AB">
        <w:rPr>
          <w:rFonts w:asciiTheme="majorBidi" w:hAnsiTheme="majorBidi" w:cstheme="majorBidi"/>
        </w:rPr>
        <w:t>De manière générale, lorsqu’on parlera de ShoreIN, on ne doit pas la visualiser comme étant une plateforme de recrutement sur Internet, mais plutôt comme étant un acteur majeur sur le marché qui a pour principale mission la valorisation des compétences. ShoreIN agit et en Amont (Orientation, coaching…) et en Aval (Post-embauche) ; Il est dédié à ceux qui changent leur monde en changeant leur manière de pensée ; Il est Plus qu’une plateforme, c’est une communauté là où on fait partie, là où on a contribué ; Il veut dire tout simplement Think differently, Act differently, Is Different).</w:t>
      </w:r>
    </w:p>
    <w:p w:rsidR="00A16F04" w:rsidRPr="003D69AB" w:rsidRDefault="00A16F04" w:rsidP="00A16F04">
      <w:pPr>
        <w:rPr>
          <w:rFonts w:asciiTheme="majorBidi" w:hAnsiTheme="majorBidi" w:cstheme="majorBidi"/>
        </w:rPr>
      </w:pPr>
      <w:r w:rsidRPr="003D69AB">
        <w:rPr>
          <w:rFonts w:asciiTheme="majorBidi" w:hAnsiTheme="majorBidi" w:cstheme="majorBidi"/>
        </w:rPr>
        <w:t>En effet, les entreprises qui sont les clients de ShoreIN est qui sont soucieuses d’avoir les meilleurs talents qui disposent et de techniques et de personnalité afin de répondre à leurs besoins, se trouvent face à un marché d’emploi plein de compétences inadéquates à leurs besoins spécifiques aux postes. Ceci est la cause de la non orientation des jeunes chercheurs d’emploi en vue de répondre aux besoins des entreprises en matière de ressources humaines.</w:t>
      </w:r>
    </w:p>
    <w:p w:rsidR="00A16F04" w:rsidRPr="003D69AB" w:rsidRDefault="00A16F04" w:rsidP="00A16F04">
      <w:pPr>
        <w:rPr>
          <w:rFonts w:asciiTheme="majorBidi" w:hAnsiTheme="majorBidi" w:cstheme="majorBidi"/>
        </w:rPr>
      </w:pPr>
      <w:r w:rsidRPr="003D69AB">
        <w:rPr>
          <w:rFonts w:asciiTheme="majorBidi" w:hAnsiTheme="majorBidi" w:cstheme="majorBidi"/>
        </w:rPr>
        <w:t>ShoreIN doit accentuer ses actions sur L’</w:t>
      </w:r>
      <w:r w:rsidRPr="003D69AB">
        <w:rPr>
          <w:rFonts w:asciiTheme="majorBidi" w:hAnsiTheme="majorBidi" w:cstheme="majorBidi"/>
          <w:b/>
          <w:bCs/>
          <w:u w:val="single"/>
        </w:rPr>
        <w:t>interaction</w:t>
      </w:r>
      <w:r w:rsidRPr="003D69AB">
        <w:rPr>
          <w:rFonts w:asciiTheme="majorBidi" w:hAnsiTheme="majorBidi" w:cstheme="majorBidi"/>
        </w:rPr>
        <w:t xml:space="preserve"> entre les jeunes chercheurs d’emplois et étudiants avec les DRH et les acteurs des entreprises afin de créer le sentiment d’attachement de ses utilisateurs au réseau social.</w:t>
      </w:r>
    </w:p>
    <w:p w:rsidR="00D226A4" w:rsidRPr="003D69AB" w:rsidRDefault="00D226A4" w:rsidP="00D226A4">
      <w:pPr>
        <w:rPr>
          <w:rFonts w:asciiTheme="majorBidi" w:hAnsiTheme="majorBidi" w:cstheme="majorBidi"/>
        </w:rPr>
      </w:pPr>
      <w:r w:rsidRPr="003D69AB">
        <w:rPr>
          <w:rFonts w:asciiTheme="majorBidi" w:hAnsiTheme="majorBidi" w:cstheme="majorBidi"/>
        </w:rPr>
        <w:t xml:space="preserve">En publiant une série de vidéos instructives et d’orientation sur youtube basées sur l’interaction entre les acteurs d’entreprise et les jeunes chercheurs d’emploi, la notoriété de la marque ShoreIN augmentera, et cava créer une image de marque qui cherche à valoriser les compétences sur le marché, </w:t>
      </w:r>
      <w:r w:rsidRPr="003D69AB">
        <w:rPr>
          <w:rFonts w:asciiTheme="majorBidi" w:hAnsiTheme="majorBidi" w:cstheme="majorBidi"/>
        </w:rPr>
        <w:lastRenderedPageBreak/>
        <w:t>à donner de la main d’aide et qui a des objectifs non pas seulement à but lucratifs (Money) Mais ainsi des objectifs de valeurs (Long Terme).</w:t>
      </w:r>
    </w:p>
    <w:p w:rsidR="00D226A4" w:rsidRPr="003D69AB" w:rsidRDefault="00D226A4" w:rsidP="00D226A4">
      <w:pPr>
        <w:rPr>
          <w:rFonts w:asciiTheme="majorBidi" w:hAnsiTheme="majorBidi" w:cstheme="majorBidi"/>
        </w:rPr>
      </w:pPr>
      <w:r w:rsidRPr="003D69AB">
        <w:rPr>
          <w:rFonts w:asciiTheme="majorBidi" w:hAnsiTheme="majorBidi" w:cstheme="majorBidi"/>
        </w:rPr>
        <w:t>En analysant le marché de ShoreIN, on trouve que :</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Les vidéos instructives existantes actuellement sur youtube ne s’intègrent pas dans un cadre bien organisé : Tout le monde partage par ici et par la sans série sans stratégie sans organisation.</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Les vidéos ne sont pas construites par des acteurs d’entreprises des DRH et des experts. (sauf pour très peu : cabinets de recrutements)</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Nous visant la création d’une communauté d’échange et d’interaction des jeunes grâce à cette série de vidéos instructives et non pas juste la publication des vidéos.</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Nous visons aussi la suscitation de l’espoir chez les jeunes chercheurs d’emplois et non pas simplement comment passer l’action du recrutement (CV, Entretien…) Ce qui dépasse les buts des vidéos déjà existants (Agir en Amont, pendant et en Aval)</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Les concurrents de ShoreIN ne publient pas ce genre de vidéos : Ils s’intéressent simplement aux annonces</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ShoreIN doit chercher à publier des vidéos qui cherchent à motiver et à orienter aussi bien les Actifs/Passifs membres</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Il existe une série de vidéos des coaches étrangers sur youtube mais qui n’entrent pas dans le cadre de création d’une communauté d’échange entre entreprises et universités.</w:t>
      </w:r>
    </w:p>
    <w:p w:rsidR="00D226A4" w:rsidRPr="003D69AB" w:rsidRDefault="00D226A4" w:rsidP="002D0102">
      <w:pPr>
        <w:pStyle w:val="Paragraphedeliste"/>
        <w:numPr>
          <w:ilvl w:val="0"/>
          <w:numId w:val="25"/>
        </w:numPr>
        <w:rPr>
          <w:rFonts w:asciiTheme="majorBidi" w:hAnsiTheme="majorBidi" w:cstheme="majorBidi"/>
        </w:rPr>
      </w:pPr>
      <w:r w:rsidRPr="003D69AB">
        <w:rPr>
          <w:rFonts w:asciiTheme="majorBidi" w:hAnsiTheme="majorBidi" w:cstheme="majorBidi"/>
        </w:rPr>
        <w:t>Nos jeunes ont besoin d’orientation et d’espoir plus que de conseils et d’instructions.</w:t>
      </w:r>
    </w:p>
    <w:p w:rsidR="00D226A4" w:rsidRPr="003D69AB" w:rsidRDefault="00D226A4" w:rsidP="00D226A4">
      <w:pPr>
        <w:rPr>
          <w:rFonts w:asciiTheme="majorBidi" w:hAnsiTheme="majorBidi" w:cstheme="majorBidi"/>
        </w:rPr>
      </w:pPr>
      <w:r w:rsidRPr="003D69AB">
        <w:rPr>
          <w:rFonts w:asciiTheme="majorBidi" w:hAnsiTheme="majorBidi" w:cstheme="majorBidi"/>
        </w:rPr>
        <w:t>Dans le message de la campagne, il ne faut surtout pas chercher à mentionner les avantages de ShoreIN et pourquoi elle est plus meilleure que d’autres sur le marché, mais plutôt chercher à valoriser los clients et los utilisateurs, chercher à trouver des solutions à un certain nombre de problèmes que connait les jeunes chercheurs d’emploi afin qu’ils soient vraiment des BEST TALENTS.</w:t>
      </w:r>
    </w:p>
    <w:p w:rsidR="00D226A4" w:rsidRPr="003D69AB" w:rsidRDefault="00D226A4" w:rsidP="00D226A4">
      <w:pPr>
        <w:pStyle w:val="Paragraphedeliste"/>
        <w:pBdr>
          <w:top w:val="single" w:sz="4" w:space="1" w:color="auto"/>
          <w:left w:val="single" w:sz="4" w:space="4" w:color="auto"/>
          <w:bottom w:val="single" w:sz="4" w:space="1" w:color="auto"/>
          <w:right w:val="single" w:sz="4" w:space="4" w:color="auto"/>
        </w:pBdr>
        <w:shd w:val="clear" w:color="auto" w:fill="000000" w:themeFill="text1"/>
        <w:rPr>
          <w:rFonts w:asciiTheme="majorBidi" w:hAnsiTheme="majorBidi" w:cstheme="majorBidi"/>
          <w:b/>
          <w:bCs/>
          <w:color w:val="FFFFFF" w:themeColor="background1"/>
        </w:rPr>
      </w:pPr>
      <w:r w:rsidRPr="003D69AB">
        <w:rPr>
          <w:rFonts w:asciiTheme="majorBidi" w:hAnsiTheme="majorBidi" w:cstheme="majorBidi"/>
          <w:b/>
          <w:bCs/>
          <w:color w:val="FFFFFF" w:themeColor="background1"/>
        </w:rPr>
        <w:t xml:space="preserve">If you want to get a job, don’t blame the others, change yourself , your way of thinking </w:t>
      </w:r>
      <w:r w:rsidRPr="003D69AB">
        <w:rPr>
          <w:rFonts w:asciiTheme="majorBidi" w:hAnsiTheme="majorBidi" w:cstheme="majorBidi"/>
        </w:rPr>
        <w:sym w:font="Wingdings" w:char="F0E8"/>
      </w:r>
      <w:r w:rsidRPr="003D69AB">
        <w:rPr>
          <w:rFonts w:asciiTheme="majorBidi" w:hAnsiTheme="majorBidi" w:cstheme="majorBidi"/>
          <w:b/>
          <w:bCs/>
          <w:color w:val="FFFFFF" w:themeColor="background1"/>
        </w:rPr>
        <w:t xml:space="preserve"> think different, act different, be different</w:t>
      </w:r>
    </w:p>
    <w:p w:rsidR="00D226A4" w:rsidRPr="003D69AB" w:rsidRDefault="00D226A4" w:rsidP="00D226A4">
      <w:pPr>
        <w:jc w:val="both"/>
        <w:rPr>
          <w:rFonts w:asciiTheme="majorBidi" w:hAnsiTheme="majorBidi" w:cstheme="majorBidi"/>
        </w:rPr>
      </w:pPr>
      <w:r w:rsidRPr="003D69AB">
        <w:rPr>
          <w:rFonts w:asciiTheme="majorBidi" w:hAnsiTheme="majorBidi" w:cstheme="majorBidi"/>
        </w:rPr>
        <w:t>La marque ShoreIN doit véhiculer le message qu’elle n’est pas là juste pour Agir sur l’action de recrutement… Elle est là plutôt afin de valoriser les compétences marocaines, et de connecter les entreprises avec les chercheurs d’emploi : Créer une communauté. (Non pas simplement diffuser des annonces d’offres d’emplois).</w:t>
      </w:r>
    </w:p>
    <w:p w:rsidR="00D226A4" w:rsidRDefault="00D226A4" w:rsidP="00D226A4">
      <w:pPr>
        <w:rPr>
          <w:rFonts w:asciiTheme="majorBidi" w:hAnsiTheme="majorBidi" w:cstheme="majorBidi"/>
        </w:rPr>
      </w:pPr>
      <w:r w:rsidRPr="003D69AB">
        <w:rPr>
          <w:rFonts w:asciiTheme="majorBidi" w:hAnsiTheme="majorBidi" w:cstheme="majorBidi"/>
        </w:rPr>
        <w:t>Les moyens marketing utilisés dans cette campagne doivent être les médias de masse classiques soit l’Internet (Promouvoir la série sur Internet ainsi que interagir avec les utilisateurs, chercher à susciter le buzz sur les réseaux sociaux ainsi que les partages, j’aime et commentaires …) ainsi que le Sponsoring (Sponsoriser les événements des étudiants : ShoreIN est là pour les valoriser et leurs donner la main d’aide).</w:t>
      </w:r>
    </w:p>
    <w:p w:rsidR="00C947DD" w:rsidRDefault="00C947DD" w:rsidP="00D226A4">
      <w:pPr>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C947DD" w:rsidRPr="00951F1C" w:rsidTr="00CF2067">
        <w:trPr>
          <w:trHeight w:val="151"/>
        </w:trPr>
        <w:tc>
          <w:tcPr>
            <w:tcW w:w="9683" w:type="dxa"/>
            <w:tcBorders>
              <w:right w:val="single" w:sz="48" w:space="0" w:color="ED7D31" w:themeColor="accent2"/>
            </w:tcBorders>
            <w:shd w:val="clear" w:color="auto" w:fill="1F3864" w:themeFill="accent5" w:themeFillShade="80"/>
          </w:tcPr>
          <w:p w:rsidR="00C947DD" w:rsidRPr="00C947DD" w:rsidRDefault="00C947DD" w:rsidP="002D0102">
            <w:pPr>
              <w:pStyle w:val="Paragraphedeliste"/>
              <w:numPr>
                <w:ilvl w:val="0"/>
                <w:numId w:val="50"/>
              </w:numPr>
              <w:rPr>
                <w:rFonts w:asciiTheme="majorBidi" w:hAnsiTheme="majorBidi" w:cstheme="majorBidi"/>
                <w:b/>
                <w:bCs/>
                <w:color w:val="FFFFFF" w:themeColor="background1"/>
                <w:sz w:val="36"/>
                <w:szCs w:val="36"/>
                <w:u w:val="thick" w:color="C45911" w:themeColor="accent2" w:themeShade="BF"/>
              </w:rPr>
            </w:pPr>
            <w:r w:rsidRPr="00C947DD">
              <w:rPr>
                <w:rFonts w:asciiTheme="majorBidi" w:hAnsiTheme="majorBidi" w:cstheme="majorBidi"/>
                <w:b/>
                <w:bCs/>
                <w:color w:val="FFFFFF" w:themeColor="background1"/>
                <w:sz w:val="36"/>
                <w:szCs w:val="36"/>
                <w:u w:val="thick" w:color="C45911" w:themeColor="accent2" w:themeShade="BF"/>
              </w:rPr>
              <w:t xml:space="preserve">Implication 2 (Annexe 5) : La carte d’honneur : </w:t>
            </w:r>
          </w:p>
        </w:tc>
      </w:tr>
    </w:tbl>
    <w:p w:rsidR="00D226A4" w:rsidRPr="003D69AB" w:rsidRDefault="00D226A4" w:rsidP="00D226A4">
      <w:pPr>
        <w:jc w:val="both"/>
        <w:rPr>
          <w:rFonts w:asciiTheme="majorBidi" w:hAnsiTheme="majorBidi" w:cstheme="majorBidi"/>
        </w:rPr>
      </w:pPr>
    </w:p>
    <w:p w:rsidR="00520818" w:rsidRPr="003D69AB" w:rsidRDefault="00520818" w:rsidP="00520818">
      <w:pPr>
        <w:rPr>
          <w:rFonts w:asciiTheme="majorBidi" w:hAnsiTheme="majorBidi" w:cstheme="majorBidi"/>
        </w:rPr>
      </w:pPr>
      <w:r w:rsidRPr="003D69AB">
        <w:rPr>
          <w:rFonts w:asciiTheme="majorBidi" w:hAnsiTheme="majorBidi" w:cstheme="majorBidi"/>
        </w:rPr>
        <w:t xml:space="preserve">Lorsqu’on parlera de ShoreIN, on ne doit pas la visualiser comme étant une plateforme de recrutement sur Internet, Mais plutôt comme un acteur majeur sur le marché qui a pour principale mission la valorisation des compétences. ShoreIN doit agir et en Amont (Orientation, coaching…) et en Aval (Post-embauche) ; Il est dédié à ceux qui changent leur monde en changeant leur manière de pensée ; il est plus qu’une plateforme, c’est une communauté là où on fait partie, là où on a contribué. </w:t>
      </w:r>
    </w:p>
    <w:p w:rsidR="00520818" w:rsidRPr="003D69AB" w:rsidRDefault="00520818" w:rsidP="00520818">
      <w:pPr>
        <w:rPr>
          <w:rFonts w:asciiTheme="majorBidi" w:hAnsiTheme="majorBidi" w:cstheme="majorBidi"/>
        </w:rPr>
      </w:pPr>
      <w:r w:rsidRPr="003D69AB">
        <w:rPr>
          <w:rFonts w:asciiTheme="majorBidi" w:hAnsiTheme="majorBidi" w:cstheme="majorBidi"/>
        </w:rPr>
        <w:lastRenderedPageBreak/>
        <w:t xml:space="preserve">Cette action est ciblée envers les chercheurs d’emploi qui ont un besoin de décrocher de l’emploi là où ils peuvent appliquer leurs compétences comme : </w:t>
      </w:r>
    </w:p>
    <w:p w:rsidR="00520818" w:rsidRPr="003D69AB" w:rsidRDefault="00520818" w:rsidP="002D0102">
      <w:pPr>
        <w:pStyle w:val="Paragraphedeliste"/>
        <w:numPr>
          <w:ilvl w:val="0"/>
          <w:numId w:val="24"/>
        </w:numPr>
        <w:rPr>
          <w:rFonts w:asciiTheme="majorBidi" w:hAnsiTheme="majorBidi" w:cstheme="majorBidi"/>
        </w:rPr>
      </w:pPr>
      <w:r w:rsidRPr="003D69AB">
        <w:rPr>
          <w:rFonts w:asciiTheme="majorBidi" w:hAnsiTheme="majorBidi" w:cstheme="majorBidi"/>
        </w:rPr>
        <w:t>Les Lauréats</w:t>
      </w:r>
    </w:p>
    <w:p w:rsidR="00520818" w:rsidRPr="003D69AB" w:rsidRDefault="00520818" w:rsidP="002D0102">
      <w:pPr>
        <w:pStyle w:val="Paragraphedeliste"/>
        <w:numPr>
          <w:ilvl w:val="0"/>
          <w:numId w:val="24"/>
        </w:numPr>
        <w:rPr>
          <w:rFonts w:asciiTheme="majorBidi" w:hAnsiTheme="majorBidi" w:cstheme="majorBidi"/>
        </w:rPr>
      </w:pPr>
      <w:r w:rsidRPr="003D69AB">
        <w:rPr>
          <w:rFonts w:asciiTheme="majorBidi" w:hAnsiTheme="majorBidi" w:cstheme="majorBidi"/>
        </w:rPr>
        <w:t xml:space="preserve">Les employés qui cherchent de nouvelles opportunités </w:t>
      </w:r>
    </w:p>
    <w:p w:rsidR="00520818" w:rsidRPr="003D69AB" w:rsidRDefault="00520818" w:rsidP="002D0102">
      <w:pPr>
        <w:pStyle w:val="Paragraphedeliste"/>
        <w:numPr>
          <w:ilvl w:val="0"/>
          <w:numId w:val="24"/>
        </w:numPr>
        <w:rPr>
          <w:rFonts w:asciiTheme="majorBidi" w:hAnsiTheme="majorBidi" w:cstheme="majorBidi"/>
        </w:rPr>
      </w:pPr>
      <w:r w:rsidRPr="003D69AB">
        <w:rPr>
          <w:rFonts w:asciiTheme="majorBidi" w:hAnsiTheme="majorBidi" w:cstheme="majorBidi"/>
        </w:rPr>
        <w:t>Les chercheurs d’emploi…</w:t>
      </w:r>
    </w:p>
    <w:p w:rsidR="00520818" w:rsidRPr="003D69AB" w:rsidRDefault="00520818" w:rsidP="002D0102">
      <w:pPr>
        <w:pStyle w:val="Paragraphedeliste"/>
        <w:numPr>
          <w:ilvl w:val="0"/>
          <w:numId w:val="24"/>
        </w:numPr>
        <w:rPr>
          <w:rFonts w:asciiTheme="majorBidi" w:hAnsiTheme="majorBidi" w:cstheme="majorBidi"/>
        </w:rPr>
      </w:pPr>
      <w:r w:rsidRPr="003D69AB">
        <w:rPr>
          <w:rFonts w:asciiTheme="majorBidi" w:hAnsiTheme="majorBidi" w:cstheme="majorBidi"/>
        </w:rPr>
        <w:t>Les salariés ayant déjà acquis un poste</w:t>
      </w:r>
    </w:p>
    <w:p w:rsidR="00520818" w:rsidRPr="003D69AB" w:rsidRDefault="00520818" w:rsidP="002D0102">
      <w:pPr>
        <w:pStyle w:val="Paragraphedeliste"/>
        <w:numPr>
          <w:ilvl w:val="0"/>
          <w:numId w:val="24"/>
        </w:numPr>
        <w:rPr>
          <w:rFonts w:asciiTheme="majorBidi" w:hAnsiTheme="majorBidi" w:cstheme="majorBidi"/>
        </w:rPr>
      </w:pPr>
      <w:r w:rsidRPr="003D69AB">
        <w:rPr>
          <w:rFonts w:asciiTheme="majorBidi" w:hAnsiTheme="majorBidi" w:cstheme="majorBidi"/>
        </w:rPr>
        <w:t>Toute personne ayant eu une promotion dans un poste…</w:t>
      </w:r>
    </w:p>
    <w:p w:rsidR="00520818" w:rsidRPr="003D69AB" w:rsidRDefault="00520818" w:rsidP="00520818">
      <w:pPr>
        <w:rPr>
          <w:rFonts w:asciiTheme="majorBidi" w:hAnsiTheme="majorBidi" w:cstheme="majorBidi"/>
        </w:rPr>
      </w:pPr>
      <w:r w:rsidRPr="003D69AB">
        <w:rPr>
          <w:rFonts w:asciiTheme="majorBidi" w:hAnsiTheme="majorBidi" w:cstheme="majorBidi"/>
        </w:rPr>
        <w:t xml:space="preserve">En effet, sur le marché de ShoreIN, Les acteurs du marché de recrutement au Maroc s’intéressent essentiellement à la diffusion des annonces : l’Acte du recrutement. Or ses concurrents ne cherchent pas essentiellement à valoriser les compétences existantes sur le marché et à faire apparaître leurs talents aux yeux des recruteurs. ShoreIN aura le privilège d’être la première sur son marché à savoir valoriser ces compétences et à donner un "Relooking" au recrutement en ligne.  </w:t>
      </w:r>
    </w:p>
    <w:p w:rsidR="00520818" w:rsidRPr="003D69AB" w:rsidRDefault="00520818" w:rsidP="00520818">
      <w:pPr>
        <w:rPr>
          <w:rFonts w:asciiTheme="majorBidi" w:hAnsiTheme="majorBidi" w:cstheme="majorBidi"/>
        </w:rPr>
      </w:pPr>
      <w:r w:rsidRPr="003D69AB">
        <w:rPr>
          <w:rFonts w:asciiTheme="majorBidi" w:hAnsiTheme="majorBidi" w:cstheme="majorBidi"/>
          <w:b/>
          <w:bCs/>
          <w:i/>
          <w:iCs/>
          <w:color w:val="385623" w:themeColor="accent6" w:themeShade="80"/>
          <w:u w:val="single"/>
        </w:rPr>
        <w:t xml:space="preserve">La Carte d’honneur de ShoreIN </w:t>
      </w:r>
      <w:r w:rsidRPr="003D69AB">
        <w:rPr>
          <w:rFonts w:asciiTheme="majorBidi" w:hAnsiTheme="majorBidi" w:cstheme="majorBidi"/>
        </w:rPr>
        <w:t xml:space="preserve">La Carte ShoreIN composée du nom de l’utilisateur, ainsi qu’un QR Code qui renvoie au CV du l’utilisateur sur ShoreIN aura pour vocation de : </w:t>
      </w:r>
    </w:p>
    <w:p w:rsidR="00520818" w:rsidRPr="003D69AB" w:rsidRDefault="00520818" w:rsidP="002D0102">
      <w:pPr>
        <w:pStyle w:val="Paragraphedeliste"/>
        <w:numPr>
          <w:ilvl w:val="0"/>
          <w:numId w:val="26"/>
        </w:numPr>
        <w:rPr>
          <w:rFonts w:asciiTheme="majorBidi" w:hAnsiTheme="majorBidi" w:cstheme="majorBidi"/>
        </w:rPr>
      </w:pPr>
      <w:r w:rsidRPr="003D69AB">
        <w:rPr>
          <w:rFonts w:asciiTheme="majorBidi" w:hAnsiTheme="majorBidi" w:cstheme="majorBidi"/>
        </w:rPr>
        <w:t xml:space="preserve">Donner une nouvelle forme au CV du demain (Pas besoin de Transporter toujours un papier…Le CV magnétique fera l’objet) </w:t>
      </w:r>
      <w:r w:rsidRPr="003D69AB">
        <w:rPr>
          <w:rFonts w:asciiTheme="majorBidi" w:hAnsiTheme="majorBidi" w:cstheme="majorBidi"/>
        </w:rPr>
        <w:sym w:font="Wingdings" w:char="F0E8"/>
      </w:r>
      <w:r w:rsidRPr="003D69AB">
        <w:rPr>
          <w:rFonts w:asciiTheme="majorBidi" w:hAnsiTheme="majorBidi" w:cstheme="majorBidi"/>
        </w:rPr>
        <w:t xml:space="preserve"> Dimension Matérielle</w:t>
      </w:r>
    </w:p>
    <w:p w:rsidR="00520818" w:rsidRPr="003D69AB" w:rsidRDefault="00520818" w:rsidP="00520818">
      <w:pPr>
        <w:pStyle w:val="Paragraphedeliste"/>
        <w:rPr>
          <w:rFonts w:asciiTheme="majorBidi" w:hAnsiTheme="majorBidi" w:cstheme="majorBidi"/>
        </w:rPr>
      </w:pPr>
    </w:p>
    <w:p w:rsidR="00520818" w:rsidRPr="003D69AB" w:rsidRDefault="00520818" w:rsidP="002D0102">
      <w:pPr>
        <w:pStyle w:val="Paragraphedeliste"/>
        <w:numPr>
          <w:ilvl w:val="0"/>
          <w:numId w:val="26"/>
        </w:numPr>
        <w:rPr>
          <w:rFonts w:asciiTheme="majorBidi" w:hAnsiTheme="majorBidi" w:cstheme="majorBidi"/>
        </w:rPr>
      </w:pPr>
      <w:r w:rsidRPr="003D69AB">
        <w:rPr>
          <w:rFonts w:asciiTheme="majorBidi" w:hAnsiTheme="majorBidi" w:cstheme="majorBidi"/>
        </w:rPr>
        <w:t xml:space="preserve">Donner de la valeur à son propriétaire : en ayant cette carte, les utilisateurs auront de l’honneur d’être inscrits sur ShoreIN </w:t>
      </w:r>
      <w:r w:rsidRPr="003D69AB">
        <w:rPr>
          <w:rFonts w:asciiTheme="majorBidi" w:hAnsiTheme="majorBidi" w:cstheme="majorBidi"/>
        </w:rPr>
        <w:sym w:font="Wingdings" w:char="F0E8"/>
      </w:r>
      <w:r w:rsidRPr="003D69AB">
        <w:rPr>
          <w:rFonts w:asciiTheme="majorBidi" w:hAnsiTheme="majorBidi" w:cstheme="majorBidi"/>
        </w:rPr>
        <w:t xml:space="preserve"> Dimension Immatérielle</w:t>
      </w:r>
    </w:p>
    <w:p w:rsidR="00520818" w:rsidRPr="003D69AB" w:rsidRDefault="00520818" w:rsidP="00520818">
      <w:pPr>
        <w:pStyle w:val="Paragraphedeliste"/>
        <w:rPr>
          <w:rFonts w:asciiTheme="majorBidi" w:hAnsiTheme="majorBidi" w:cstheme="majorBidi"/>
        </w:rPr>
      </w:pPr>
    </w:p>
    <w:p w:rsidR="00520818" w:rsidRPr="003D69AB" w:rsidRDefault="00520818" w:rsidP="00520818">
      <w:pPr>
        <w:rPr>
          <w:rFonts w:asciiTheme="majorBidi" w:hAnsiTheme="majorBidi" w:cstheme="majorBidi"/>
        </w:rPr>
      </w:pPr>
      <w:r w:rsidRPr="003D69AB">
        <w:rPr>
          <w:rFonts w:asciiTheme="majorBidi" w:hAnsiTheme="majorBidi" w:cstheme="majorBidi"/>
        </w:rPr>
        <w:t>Objectif espéré de cette action est de créer du besoin chez les gens pour avoir cette carte. Pour que cette carte ait de la valeur aux yeux des personnes, elle ne doit pas être acquise d’une manière plus ou moins facile … Au contraire, cette carte doit être réservée au meilleures de la cible.</w:t>
      </w:r>
    </w:p>
    <w:p w:rsidR="00520818" w:rsidRPr="003D69AB" w:rsidRDefault="00520818" w:rsidP="00520818">
      <w:pPr>
        <w:jc w:val="center"/>
        <w:rPr>
          <w:rFonts w:asciiTheme="majorBidi" w:hAnsiTheme="majorBidi" w:cstheme="majorBidi"/>
          <w:b/>
          <w:bCs/>
          <w:u w:val="single"/>
        </w:rPr>
      </w:pPr>
      <w:r w:rsidRPr="003D69AB">
        <w:rPr>
          <w:rFonts w:asciiTheme="majorBidi" w:hAnsiTheme="majorBidi" w:cstheme="majorBidi"/>
          <w:b/>
          <w:bCs/>
          <w:u w:val="single"/>
        </w:rPr>
        <w:t>Dans ce cas, toute PERSONNE cherchera à être la meilleure aux yeux de ShoreIN</w:t>
      </w:r>
    </w:p>
    <w:p w:rsidR="00520818" w:rsidRPr="003D69AB" w:rsidRDefault="00520818" w:rsidP="00520818">
      <w:pPr>
        <w:jc w:val="center"/>
        <w:rPr>
          <w:rFonts w:asciiTheme="majorBidi" w:hAnsiTheme="majorBidi" w:cstheme="majorBidi"/>
          <w:b/>
          <w:bCs/>
          <w:u w:val="single"/>
        </w:rPr>
      </w:pPr>
      <w:r w:rsidRPr="003D69AB">
        <w:rPr>
          <w:rFonts w:asciiTheme="majorBidi" w:hAnsiTheme="majorBidi" w:cstheme="majorBidi"/>
          <w:b/>
          <w:bCs/>
          <w:noProof/>
          <w:u w:val="single"/>
          <w:lang w:eastAsia="fr-FR"/>
        </w:rPr>
        <w:drawing>
          <wp:inline distT="0" distB="0" distL="0" distR="0" wp14:anchorId="25AB6F39" wp14:editId="3CD6A929">
            <wp:extent cx="4260273" cy="2393788"/>
            <wp:effectExtent l="0" t="171450" r="0" b="902335"/>
            <wp:docPr id="31" name="Image 31" descr="C:\Users\acer\Desktop\ShoreIn\cane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horeIn\canevas.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64595" cy="23962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20818" w:rsidRPr="003D69AB" w:rsidRDefault="009900C7" w:rsidP="00520818">
      <w:pPr>
        <w:jc w:val="center"/>
        <w:rPr>
          <w:rFonts w:asciiTheme="majorBidi" w:hAnsiTheme="majorBidi" w:cstheme="majorBidi"/>
          <w:b/>
          <w:bCs/>
          <w:u w:val="single"/>
        </w:rPr>
      </w:pPr>
      <w:r>
        <w:rPr>
          <w:rFonts w:asciiTheme="majorBidi" w:hAnsiTheme="majorBidi" w:cstheme="majorBidi"/>
          <w:b/>
          <w:bCs/>
          <w:u w:val="single"/>
        </w:rPr>
        <w:lastRenderedPageBreak/>
        <w:t xml:space="preserve">Figure 2.23 : </w:t>
      </w:r>
      <w:r w:rsidR="00520818" w:rsidRPr="003D69AB">
        <w:rPr>
          <w:rFonts w:asciiTheme="majorBidi" w:hAnsiTheme="majorBidi" w:cstheme="majorBidi"/>
          <w:b/>
          <w:bCs/>
          <w:u w:val="single"/>
        </w:rPr>
        <w:t>Exemple de carte</w:t>
      </w:r>
    </w:p>
    <w:p w:rsidR="00520818" w:rsidRPr="003D69AB" w:rsidRDefault="00520818" w:rsidP="00520818">
      <w:pPr>
        <w:jc w:val="both"/>
        <w:rPr>
          <w:rFonts w:asciiTheme="majorBidi" w:hAnsiTheme="majorBidi" w:cstheme="majorBidi"/>
        </w:rPr>
      </w:pPr>
      <w:r w:rsidRPr="003D69AB">
        <w:rPr>
          <w:rFonts w:asciiTheme="majorBidi" w:hAnsiTheme="majorBidi" w:cstheme="majorBidi"/>
        </w:rPr>
        <w:t>Dans le message de la campagne, il ne faut surtout pas chercher à mentionner les avantages de ShoreIN et pourquoi elle est plus meilleure que d’autres sur le marché, mais plutôt chercher à valoriser nos clients et nos utilisateurs. Le besoin le plus important chez les personnes qui cherchent de l’emploi c’est : d’être valorisés, Vus et reconnus.</w:t>
      </w:r>
    </w:p>
    <w:p w:rsidR="00520818" w:rsidRPr="003D69AB" w:rsidRDefault="00520818" w:rsidP="00520818">
      <w:pPr>
        <w:jc w:val="both"/>
        <w:rPr>
          <w:rFonts w:asciiTheme="majorBidi" w:hAnsiTheme="majorBidi" w:cstheme="majorBidi"/>
        </w:rPr>
      </w:pPr>
      <w:r w:rsidRPr="003D69AB">
        <w:rPr>
          <w:rFonts w:asciiTheme="majorBidi" w:hAnsiTheme="majorBidi" w:cstheme="majorBidi"/>
        </w:rPr>
        <w:t xml:space="preserve">ShoreIN est plus qu’une plateforme de recrutement : C’est un Acteur qui connait la valeur de ses utilisateurs et qui cherchent à les honorer. ShoreIN n’est pas là juste pour Agir sur l’action de recrutement… Elle est là plutôt afin de valoriser les compétences marocaines, et de connecter les entreprises avec les chercheurs d’emploi : Créer une communauté. (Non pas simplement diffuser des annonces d’offres d’emplois). Il faut chercher à surprendre les personnes qui méritent cette carte : Créer l’effet de la surprise </w:t>
      </w:r>
      <w:r w:rsidRPr="003D69AB">
        <w:rPr>
          <w:rFonts w:asciiTheme="majorBidi" w:hAnsiTheme="majorBidi" w:cstheme="majorBidi"/>
        </w:rPr>
        <w:sym w:font="Wingdings" w:char="F0E8"/>
      </w:r>
      <w:r w:rsidRPr="003D69AB">
        <w:rPr>
          <w:rFonts w:asciiTheme="majorBidi" w:hAnsiTheme="majorBidi" w:cstheme="majorBidi"/>
        </w:rPr>
        <w:t xml:space="preserve"> émotionnel</w:t>
      </w:r>
    </w:p>
    <w:p w:rsidR="00520818" w:rsidRPr="003D69AB" w:rsidRDefault="00520818" w:rsidP="00520818">
      <w:pPr>
        <w:rPr>
          <w:rFonts w:asciiTheme="majorBidi" w:hAnsiTheme="majorBidi" w:cstheme="majorBidi"/>
        </w:rPr>
      </w:pPr>
      <w:r w:rsidRPr="003D69AB">
        <w:rPr>
          <w:rFonts w:asciiTheme="majorBidi" w:hAnsiTheme="majorBidi" w:cstheme="majorBidi"/>
        </w:rPr>
        <w:t>Cette carte sera destinée au meilleures étudiants de la classe, aux lauréats, aux salariées ayant eu une promotion, aux chercheurs d’emploi ayant des grandes compétences et ayant vraiment des talents qui leurs différent des autres, aux grands chefs d’entreprises, aux grands responsables au sein de l’entreprise…</w:t>
      </w:r>
    </w:p>
    <w:p w:rsidR="00520818" w:rsidRPr="003D69AB" w:rsidRDefault="00520818" w:rsidP="00520818">
      <w:pPr>
        <w:rPr>
          <w:rFonts w:asciiTheme="majorBidi" w:hAnsiTheme="majorBidi" w:cstheme="majorBidi"/>
        </w:rPr>
      </w:pPr>
      <w:r w:rsidRPr="003D69AB">
        <w:rPr>
          <w:rFonts w:asciiTheme="majorBidi" w:hAnsiTheme="majorBidi" w:cstheme="majorBidi"/>
        </w:rPr>
        <w:t>Cette carte soit être aussi cédée à l’honneur et non pas pour chaque personne qui l’a demandé. Les utilisateurs peuvent envoyer leurs CV pour les analyser et sélectionner parmi eux ceux qui méritent vraiment avoir cette carte. Enfin, chaque personne ayant eu cette carte sera informée du fait via la page facebook de ShoreIN ainsi que sur le site.</w:t>
      </w:r>
    </w:p>
    <w:p w:rsidR="00520818" w:rsidRPr="003D69AB" w:rsidRDefault="00520818" w:rsidP="00520818">
      <w:pPr>
        <w:rPr>
          <w:rFonts w:asciiTheme="majorBidi" w:hAnsiTheme="majorBidi" w:cstheme="majorBidi"/>
        </w:rPr>
      </w:pPr>
      <w:r w:rsidRPr="003D69AB">
        <w:rPr>
          <w:rFonts w:asciiTheme="majorBidi" w:hAnsiTheme="majorBidi" w:cstheme="majorBidi"/>
        </w:rPr>
        <w:t>Les moyens marketing utilisés dans cette campagne doivent être les médias de masse classiques soit l’Internet (Promouvoir cette carte sur Internet ainsi que interagir avec les utilisateurs, chercher à susciter le buzz sur les réseaux sociaux ainsi que les partages, j’aime et commentaires … Chercher à créer le new Selfie via cette carte)</w:t>
      </w:r>
    </w:p>
    <w:p w:rsidR="00C947DD" w:rsidRDefault="00C947DD" w:rsidP="00C947DD">
      <w:pPr>
        <w:rPr>
          <w:rFonts w:asciiTheme="majorBidi" w:hAnsiTheme="majorBidi" w:cstheme="majorBidi"/>
        </w:rPr>
      </w:pPr>
    </w:p>
    <w:tbl>
      <w:tblPr>
        <w:tblStyle w:val="Grilledutableau"/>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683"/>
      </w:tblGrid>
      <w:tr w:rsidR="00C947DD" w:rsidRPr="00951F1C" w:rsidTr="00CF2067">
        <w:trPr>
          <w:trHeight w:val="151"/>
        </w:trPr>
        <w:tc>
          <w:tcPr>
            <w:tcW w:w="9683" w:type="dxa"/>
            <w:tcBorders>
              <w:right w:val="single" w:sz="48" w:space="0" w:color="ED7D31" w:themeColor="accent2"/>
            </w:tcBorders>
            <w:shd w:val="clear" w:color="auto" w:fill="1F3864" w:themeFill="accent5" w:themeFillShade="80"/>
          </w:tcPr>
          <w:p w:rsidR="00C947DD" w:rsidRPr="00C947DD" w:rsidRDefault="00C947DD" w:rsidP="002D0102">
            <w:pPr>
              <w:pStyle w:val="Paragraphedeliste"/>
              <w:numPr>
                <w:ilvl w:val="0"/>
                <w:numId w:val="50"/>
              </w:numPr>
              <w:rPr>
                <w:rFonts w:asciiTheme="majorBidi" w:hAnsiTheme="majorBidi" w:cstheme="majorBidi"/>
                <w:b/>
                <w:bCs/>
                <w:color w:val="FFFFFF" w:themeColor="background1"/>
                <w:sz w:val="36"/>
                <w:szCs w:val="36"/>
                <w:u w:val="thick" w:color="C45911" w:themeColor="accent2" w:themeShade="BF"/>
              </w:rPr>
            </w:pPr>
            <w:r w:rsidRPr="00C947DD">
              <w:rPr>
                <w:rFonts w:asciiTheme="majorBidi" w:hAnsiTheme="majorBidi" w:cstheme="majorBidi"/>
                <w:b/>
                <w:bCs/>
                <w:color w:val="FFFFFF" w:themeColor="background1"/>
                <w:sz w:val="36"/>
                <w:szCs w:val="36"/>
                <w:u w:val="thick" w:color="C45911" w:themeColor="accent2" w:themeShade="BF"/>
              </w:rPr>
              <w:t>Implication 3 (Annexe 6) : Le Street Marketing </w:t>
            </w:r>
          </w:p>
        </w:tc>
      </w:tr>
    </w:tbl>
    <w:p w:rsidR="00520818" w:rsidRPr="003D69AB" w:rsidRDefault="00520818" w:rsidP="00520818">
      <w:pPr>
        <w:rPr>
          <w:rFonts w:asciiTheme="majorBidi" w:hAnsiTheme="majorBidi" w:cstheme="majorBidi"/>
        </w:rPr>
      </w:pPr>
    </w:p>
    <w:p w:rsidR="00520818" w:rsidRPr="003D69AB" w:rsidRDefault="00DA7CF3" w:rsidP="00520818">
      <w:pPr>
        <w:rPr>
          <w:rFonts w:asciiTheme="majorBidi" w:hAnsiTheme="majorBidi" w:cstheme="majorBidi"/>
        </w:rPr>
      </w:pPr>
      <w:r w:rsidRPr="003D69AB">
        <w:rPr>
          <w:rFonts w:asciiTheme="majorBidi" w:hAnsiTheme="majorBidi" w:cstheme="majorBidi"/>
        </w:rPr>
        <w:t xml:space="preserve">Dans cette partie, nous allons présenter quelques </w:t>
      </w:r>
      <w:r w:rsidR="003D69AB" w:rsidRPr="003D69AB">
        <w:rPr>
          <w:rFonts w:asciiTheme="majorBidi" w:hAnsiTheme="majorBidi" w:cstheme="majorBidi"/>
        </w:rPr>
        <w:t>actions publicitaires et marketing dédiées au renforcement des liens de la confiance et de l’engagement des utilisateurs de ShoreIN et qui s’inscrive dans le cadre du marketing d’innovation ou du Street marketing (Guerilla Marketing) :</w:t>
      </w:r>
    </w:p>
    <w:p w:rsidR="003D69AB" w:rsidRPr="003D69AB" w:rsidRDefault="003D69AB" w:rsidP="003D69AB">
      <w:pPr>
        <w:jc w:val="both"/>
        <w:rPr>
          <w:rFonts w:asciiTheme="majorBidi" w:hAnsiTheme="majorBidi" w:cstheme="majorBidi"/>
        </w:rPr>
      </w:pPr>
      <w:r w:rsidRPr="003D69AB">
        <w:rPr>
          <w:rFonts w:asciiTheme="majorBidi" w:hAnsiTheme="majorBidi" w:cstheme="majorBidi"/>
        </w:rPr>
        <w:t>Les message publicitaire doit refléter le fait que ShoreIN cherche à honorer les employés et les salariés de tous les domaines d’activités en leur aidant à construire leurs réseaux professionnel et décrocher du travail.</w:t>
      </w:r>
    </w:p>
    <w:p w:rsidR="003D69AB" w:rsidRPr="00C947DD" w:rsidRDefault="003D69AB" w:rsidP="002D0102">
      <w:pPr>
        <w:pStyle w:val="Paragraphedeliste"/>
        <w:numPr>
          <w:ilvl w:val="0"/>
          <w:numId w:val="51"/>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947DD">
        <w:rPr>
          <w:rFonts w:asciiTheme="majorBidi" w:hAnsiTheme="majorBidi" w:cstheme="majorBidi"/>
          <w:b/>
          <w:bCs/>
          <w:color w:val="1F3864" w:themeColor="accent5" w:themeShade="80"/>
          <w:sz w:val="32"/>
          <w:szCs w:val="32"/>
          <w:u w:val="thick" w:color="1F3864" w:themeColor="accent5" w:themeShade="80"/>
        </w:rPr>
        <w:t xml:space="preserve">Action 1 : </w:t>
      </w:r>
    </w:p>
    <w:p w:rsidR="003D69AB" w:rsidRPr="003D69AB" w:rsidRDefault="003D69AB" w:rsidP="003D69AB">
      <w:pPr>
        <w:jc w:val="both"/>
        <w:rPr>
          <w:rFonts w:asciiTheme="majorBidi" w:hAnsiTheme="majorBidi" w:cstheme="majorBidi"/>
        </w:rPr>
      </w:pPr>
      <w:r w:rsidRPr="003D69AB">
        <w:rPr>
          <w:rFonts w:asciiTheme="majorBidi" w:hAnsiTheme="majorBidi" w:cstheme="majorBidi"/>
        </w:rPr>
        <w:t>Construire une carte de visite créative et innovante qui cherchera à attirer la cible à s’inscrire et à être actifs sur le réseau social. Cette carte de visite contiendra aussi un lien vers la page facebook sur laquelle il faut chercher à organiser un jeu de concours avec un prix attirant la chose qui incitera les gens à y participer et de gagner.</w:t>
      </w:r>
    </w:p>
    <w:p w:rsidR="003D69AB" w:rsidRPr="00C947DD" w:rsidRDefault="003D69AB" w:rsidP="002D0102">
      <w:pPr>
        <w:pStyle w:val="Paragraphedeliste"/>
        <w:numPr>
          <w:ilvl w:val="0"/>
          <w:numId w:val="51"/>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947DD">
        <w:rPr>
          <w:rFonts w:asciiTheme="majorBidi" w:hAnsiTheme="majorBidi" w:cstheme="majorBidi"/>
          <w:b/>
          <w:bCs/>
          <w:color w:val="1F3864" w:themeColor="accent5" w:themeShade="80"/>
          <w:sz w:val="32"/>
          <w:szCs w:val="32"/>
          <w:u w:val="thick" w:color="1F3864" w:themeColor="accent5" w:themeShade="80"/>
        </w:rPr>
        <w:t xml:space="preserve">Action 2 : </w:t>
      </w:r>
    </w:p>
    <w:p w:rsidR="003D69AB" w:rsidRPr="003D69AB" w:rsidRDefault="003D69AB" w:rsidP="003D69AB">
      <w:pPr>
        <w:jc w:val="both"/>
        <w:rPr>
          <w:rFonts w:asciiTheme="majorBidi" w:hAnsiTheme="majorBidi" w:cstheme="majorBidi"/>
        </w:rPr>
      </w:pPr>
      <w:r w:rsidRPr="003D69AB">
        <w:rPr>
          <w:rFonts w:asciiTheme="majorBidi" w:hAnsiTheme="majorBidi" w:cstheme="majorBidi"/>
        </w:rPr>
        <w:t xml:space="preserve">Construire des images coupées en puzzle sur lesquelles il faut chercher à les distribuer partout tout en organisant un jeu sur les réseaux sociaux. Ce jeu aura la simple idée que les premières 4 personnes qui vont réunir les puzzles pour chaque photo ainsi le plus de likes et comments et partages gagneront le </w:t>
      </w:r>
      <w:r w:rsidRPr="003D69AB">
        <w:rPr>
          <w:rFonts w:asciiTheme="majorBidi" w:hAnsiTheme="majorBidi" w:cstheme="majorBidi"/>
        </w:rPr>
        <w:lastRenderedPageBreak/>
        <w:t>prix du meilleure mini réseau sur ShoreIN. Le fait de chercher le réseau qui détient les autres puzzles des photos aura pour vocation de refléter la mission principale de ShoreIN qui est la construction d’un réseau professionnel au niveau du site.</w:t>
      </w:r>
    </w:p>
    <w:p w:rsidR="003D69AB" w:rsidRPr="00C947DD" w:rsidRDefault="003D69AB" w:rsidP="002D0102">
      <w:pPr>
        <w:pStyle w:val="Paragraphedeliste"/>
        <w:numPr>
          <w:ilvl w:val="0"/>
          <w:numId w:val="51"/>
        </w:numPr>
        <w:tabs>
          <w:tab w:val="left" w:pos="993"/>
          <w:tab w:val="left" w:pos="1788"/>
        </w:tabs>
        <w:jc w:val="both"/>
        <w:rPr>
          <w:rFonts w:asciiTheme="majorBidi" w:hAnsiTheme="majorBidi" w:cstheme="majorBidi"/>
          <w:b/>
          <w:bCs/>
          <w:color w:val="1F3864" w:themeColor="accent5" w:themeShade="80"/>
          <w:sz w:val="32"/>
          <w:szCs w:val="32"/>
          <w:u w:val="thick" w:color="1F3864" w:themeColor="accent5" w:themeShade="80"/>
        </w:rPr>
      </w:pPr>
      <w:r w:rsidRPr="00C947DD">
        <w:rPr>
          <w:rFonts w:asciiTheme="majorBidi" w:hAnsiTheme="majorBidi" w:cstheme="majorBidi"/>
          <w:b/>
          <w:bCs/>
          <w:color w:val="1F3864" w:themeColor="accent5" w:themeShade="80"/>
          <w:sz w:val="32"/>
          <w:szCs w:val="32"/>
          <w:u w:val="thick" w:color="1F3864" w:themeColor="accent5" w:themeShade="80"/>
        </w:rPr>
        <w:t xml:space="preserve">Action 3 : </w:t>
      </w:r>
    </w:p>
    <w:p w:rsidR="003D69AB" w:rsidRDefault="003D69AB" w:rsidP="00C947DD">
      <w:pPr>
        <w:jc w:val="both"/>
        <w:rPr>
          <w:rFonts w:ascii="Franklin Gothic Book" w:hAnsi="Franklin Gothic Book" w:cstheme="majorBidi"/>
          <w:sz w:val="20"/>
          <w:szCs w:val="20"/>
        </w:rPr>
      </w:pPr>
      <w:r w:rsidRPr="003D69AB">
        <w:rPr>
          <w:rFonts w:asciiTheme="majorBidi" w:hAnsiTheme="majorBidi" w:cstheme="majorBidi"/>
        </w:rPr>
        <w:t xml:space="preserve">Principe du jeu : Chercher à distribuer des clés avec le logo de ShoreIN en dessus, ces clés seront mises dans une toile ou bien un arbre fictif </w:t>
      </w:r>
      <w:r w:rsidRPr="003D69AB">
        <w:rPr>
          <w:rFonts w:asciiTheme="majorBidi" w:hAnsiTheme="majorBidi" w:cstheme="majorBidi"/>
        </w:rPr>
        <w:sym w:font="Wingdings" w:char="F0E8"/>
      </w:r>
      <w:r w:rsidRPr="003D69AB">
        <w:rPr>
          <w:rFonts w:asciiTheme="majorBidi" w:hAnsiTheme="majorBidi" w:cstheme="majorBidi"/>
        </w:rPr>
        <w:t xml:space="preserve"> Street marketing. Le symbole des clés reflète la clé de réussite des utilisateurs en décrochant des emplois sur ShoreIn, et la toile reflètera le réseau professionnel sur lequel les chercheurs d’emploi arrivent à trouver du travail. Même principe des clés mais avec des loupes</w:t>
      </w:r>
      <w:r w:rsidRPr="003D69AB">
        <w:rPr>
          <w:rFonts w:ascii="Franklin Gothic Book" w:hAnsi="Franklin Gothic Book" w:cstheme="majorBidi"/>
          <w:sz w:val="20"/>
          <w:szCs w:val="20"/>
        </w:rPr>
        <w:t>.</w:t>
      </w:r>
    </w:p>
    <w:p w:rsidR="003D69AB" w:rsidRPr="007678D0" w:rsidRDefault="003D69AB" w:rsidP="003D69AB">
      <w:pPr>
        <w:jc w:val="both"/>
        <w:rPr>
          <w:rFonts w:asciiTheme="majorBidi" w:hAnsiTheme="majorBidi" w:cstheme="majorBidi"/>
        </w:rPr>
      </w:pPr>
      <w:r w:rsidRPr="007678D0">
        <w:rPr>
          <w:rFonts w:asciiTheme="majorBidi" w:hAnsiTheme="majorBidi" w:cstheme="majorBidi"/>
        </w:rPr>
        <w:t>Pour la concrétisation de ces 3 actions, il faut chercher à adopter la stratégie suivante : Il opter pour la stratégie du Buzz sur les réseaux sociaux puisqu’elle attire le plus des utilisateurs dans peu de temps et avec le minimum des moyens.</w:t>
      </w:r>
    </w:p>
    <w:p w:rsidR="003D69AB" w:rsidRPr="007678D0" w:rsidRDefault="003D69AB" w:rsidP="003D69AB">
      <w:pPr>
        <w:jc w:val="both"/>
        <w:rPr>
          <w:rFonts w:asciiTheme="majorBidi" w:hAnsiTheme="majorBidi" w:cstheme="majorBidi"/>
        </w:rPr>
      </w:pPr>
      <w:r w:rsidRPr="007678D0">
        <w:rPr>
          <w:rFonts w:asciiTheme="majorBidi" w:hAnsiTheme="majorBidi" w:cstheme="majorBidi"/>
        </w:rPr>
        <w:t>Le meilleur moment pour lancer cette campagne sera durant la pause du déjeuner des salariés et lors de la fin de la journée de travail, puisque la majorité des membres de facebook s’y connectent pendant 18h et 19h. Ces moments sont cruciales au succès de la campagne publicitaire puisque ce sont les moments où les internautes cherchent à se divertir (de la nouveauté).</w:t>
      </w:r>
    </w:p>
    <w:p w:rsidR="003D69AB" w:rsidRPr="007678D0" w:rsidRDefault="003D69AB" w:rsidP="00C947DD">
      <w:pPr>
        <w:jc w:val="both"/>
        <w:rPr>
          <w:rFonts w:asciiTheme="majorBidi" w:hAnsiTheme="majorBidi" w:cstheme="majorBidi"/>
        </w:rPr>
      </w:pPr>
      <w:r w:rsidRPr="007678D0">
        <w:rPr>
          <w:rFonts w:asciiTheme="majorBidi" w:hAnsiTheme="majorBidi" w:cstheme="majorBidi"/>
        </w:rPr>
        <w:t>Le meilleur endroit pour distribuer les cartes de visites sera aux restaurants lors des pauses de déjeuner, devant des feu rouges lors des embouteillages, dans les stations du Tramway, devant les sorties des entreprises, dans les facultés, écoles supérieures… C’est possible ainsi d’inviter les gens à passer récupérer leurs cartes de visites au niveau du siège de ShoreIN à Technoparc ce qui permettra au public d’être aussi proche que possible du réseau social. Et finalement, il faut chercher à faire appel à des personnes avec des stands pour faire distribuer ces car</w:t>
      </w:r>
      <w:r w:rsidR="00C947DD">
        <w:rPr>
          <w:rFonts w:asciiTheme="majorBidi" w:hAnsiTheme="majorBidi" w:cstheme="majorBidi"/>
        </w:rPr>
        <w:t>tes visites auprès de la cible.</w:t>
      </w:r>
    </w:p>
    <w:p w:rsidR="002D60BA" w:rsidRDefault="002D60BA" w:rsidP="002D60BA">
      <w:pPr>
        <w:jc w:val="both"/>
        <w:rPr>
          <w:rFonts w:asciiTheme="majorBidi" w:hAnsiTheme="majorBidi" w:cstheme="majorBidi"/>
        </w:rPr>
      </w:pPr>
      <w:r w:rsidRPr="002D60BA">
        <w:rPr>
          <w:rFonts w:asciiTheme="majorBidi" w:hAnsiTheme="majorBidi" w:cstheme="majorBidi"/>
        </w:rPr>
        <w:t>Les moyens marketing à adopter pour concrétiser ces actions sont : ShoreIn s’adresse à la fois au B to B et au B to C. Pour le B to C, ShoreIN doit opter pour les média de masse en terme de communication puisque c’est l’outil qui touche l’audience de masse, efficace et rapide en terme de valorisation de la marque et la communication reste contrôlée (intégrité du message respectée par les médias). Pour le B to B (les entreprises), ShoreIN doit opter pour le hors-média puisque c’est un moyen stimulant des ventes et crée des effets rapides sur le CA.</w:t>
      </w:r>
    </w:p>
    <w:p w:rsidR="00C729FC" w:rsidRDefault="002D60BA" w:rsidP="002D60BA">
      <w:pPr>
        <w:jc w:val="both"/>
        <w:rPr>
          <w:rFonts w:asciiTheme="majorBidi" w:hAnsiTheme="majorBidi" w:cstheme="majorBidi"/>
        </w:rPr>
      </w:pPr>
      <w:r w:rsidRPr="002D60BA">
        <w:rPr>
          <w:rFonts w:asciiTheme="majorBidi" w:hAnsiTheme="majorBidi" w:cstheme="majorBidi"/>
        </w:rPr>
        <w:t>Les médias de masse classique à adopter sont : l’Internet (Page facebook, LinkedIn, ShoreIn, Google Adwords, SEM, SEO…) ; Les affiches et les flyers (Un moyen peu couteux et qui s’adressent à la masse). Les médias de m</w:t>
      </w:r>
      <w:r>
        <w:rPr>
          <w:rFonts w:asciiTheme="majorBidi" w:hAnsiTheme="majorBidi" w:cstheme="majorBidi"/>
        </w:rPr>
        <w:t xml:space="preserve">asse non conventionnels sont : Le </w:t>
      </w:r>
      <w:r w:rsidRPr="002D60BA">
        <w:rPr>
          <w:rFonts w:asciiTheme="majorBidi" w:hAnsiTheme="majorBidi" w:cstheme="majorBidi"/>
        </w:rPr>
        <w:t xml:space="preserve">Transport (Tramway, devant les feu rouges lors de l’embouteillage) ; Le Street Marketing (Des stands dans les rues, devant les sorties des entreprises, dans les écoles supérieures et les facultés). Et finalement les moyens hors médias sont : Le </w:t>
      </w:r>
      <w:r>
        <w:rPr>
          <w:rFonts w:asciiTheme="majorBidi" w:hAnsiTheme="majorBidi" w:cstheme="majorBidi"/>
        </w:rPr>
        <w:t xml:space="preserve">Marketing Direct : Le </w:t>
      </w:r>
      <w:r w:rsidRPr="002D60BA">
        <w:rPr>
          <w:rFonts w:asciiTheme="majorBidi" w:hAnsiTheme="majorBidi" w:cstheme="majorBidi"/>
        </w:rPr>
        <w:t xml:space="preserve">One to One </w:t>
      </w:r>
      <w:r>
        <w:rPr>
          <w:rFonts w:asciiTheme="majorBidi" w:hAnsiTheme="majorBidi" w:cstheme="majorBidi"/>
        </w:rPr>
        <w:t>(</w:t>
      </w:r>
      <w:r w:rsidRPr="002D60BA">
        <w:rPr>
          <w:rFonts w:asciiTheme="majorBidi" w:hAnsiTheme="majorBidi" w:cstheme="majorBidi"/>
        </w:rPr>
        <w:t>C’est une technique de communication qui repose sur un message personnalisé vers une catégorie bien ciblé de clients dans le but d’obtenir une réaction immédiate.</w:t>
      </w:r>
      <w:r>
        <w:rPr>
          <w:rFonts w:asciiTheme="majorBidi" w:hAnsiTheme="majorBidi" w:cstheme="majorBidi"/>
        </w:rPr>
        <w:t xml:space="preserve"> </w:t>
      </w:r>
      <w:r w:rsidRPr="002D60BA">
        <w:rPr>
          <w:rFonts w:asciiTheme="majorBidi" w:hAnsiTheme="majorBidi" w:cstheme="majorBidi"/>
        </w:rPr>
        <w:t xml:space="preserve">Le Marketing Direct doit être adressé aux responsables RH au sein des entreprises, L’E-mailing : rapidité, couts moins élevés, réactivité, mesurable, Le Télé-marketing : Prospection + conseil + vente) ; </w:t>
      </w:r>
      <w:r>
        <w:rPr>
          <w:rFonts w:asciiTheme="majorBidi" w:hAnsiTheme="majorBidi" w:cstheme="majorBidi"/>
        </w:rPr>
        <w:t xml:space="preserve">Le </w:t>
      </w:r>
      <w:r w:rsidRPr="002D60BA">
        <w:rPr>
          <w:rFonts w:asciiTheme="majorBidi" w:hAnsiTheme="majorBidi" w:cstheme="majorBidi"/>
        </w:rPr>
        <w:t>Sponsoring (Sponsoriser des événements à but sociales, des événements organisés par des étudiants (futurs demandeurs d’emploi)) ; et les Relations publiques (Salons, foires, expositions, compétitions, colloques et conférences).</w:t>
      </w:r>
    </w:p>
    <w:p w:rsidR="00C729FC" w:rsidRDefault="00C729FC">
      <w:pPr>
        <w:rPr>
          <w:rFonts w:asciiTheme="majorBidi" w:hAnsiTheme="majorBidi" w:cstheme="majorBidi"/>
        </w:rPr>
      </w:pPr>
      <w:r>
        <w:rPr>
          <w:rFonts w:asciiTheme="majorBidi" w:hAnsiTheme="majorBidi" w:cstheme="majorBidi"/>
        </w:rPr>
        <w:br w:type="page"/>
      </w:r>
    </w:p>
    <w:p w:rsidR="00C947DD" w:rsidRDefault="00C947DD">
      <w:pPr>
        <w:rPr>
          <w:rFonts w:asciiTheme="majorBidi" w:hAnsiTheme="majorBidi" w:cstheme="majorBidi"/>
        </w:rPr>
      </w:pPr>
    </w:p>
    <w:p w:rsidR="00C947DD" w:rsidRDefault="00C947DD">
      <w:pPr>
        <w:rPr>
          <w:rFonts w:asciiTheme="majorBidi" w:hAnsiTheme="majorBidi" w:cstheme="majorBidi"/>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C947DD" w:rsidTr="00CF2067">
        <w:tc>
          <w:tcPr>
            <w:tcW w:w="9634" w:type="dxa"/>
            <w:tcBorders>
              <w:right w:val="single" w:sz="36" w:space="0" w:color="1F4E79" w:themeColor="accent1" w:themeShade="80"/>
            </w:tcBorders>
            <w:vAlign w:val="center"/>
          </w:tcPr>
          <w:p w:rsidR="00C947DD" w:rsidRPr="003F33D8" w:rsidRDefault="00C947DD"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CONCLUSION GENERALE</w:t>
            </w:r>
          </w:p>
          <w:p w:rsidR="00C947DD" w:rsidRPr="00CB2C58" w:rsidRDefault="00C947DD" w:rsidP="00CF2067">
            <w:pPr>
              <w:rPr>
                <w:b/>
                <w:bCs/>
                <w:sz w:val="52"/>
                <w:szCs w:val="52"/>
                <w:u w:val="thick" w:color="ED7D31" w:themeColor="accent2"/>
              </w:rPr>
            </w:pPr>
          </w:p>
        </w:tc>
      </w:tr>
    </w:tbl>
    <w:p w:rsidR="00520818" w:rsidRPr="007678D0" w:rsidRDefault="00520818" w:rsidP="00520818">
      <w:pPr>
        <w:rPr>
          <w:rFonts w:asciiTheme="majorBidi" w:hAnsiTheme="majorBidi" w:cstheme="majorBidi"/>
        </w:rPr>
      </w:pPr>
    </w:p>
    <w:p w:rsidR="00C729FC" w:rsidRPr="00C729FC" w:rsidRDefault="00C729FC" w:rsidP="002D7A1E">
      <w:pPr>
        <w:autoSpaceDE w:val="0"/>
        <w:autoSpaceDN w:val="0"/>
        <w:adjustRightInd w:val="0"/>
        <w:spacing w:after="227" w:line="366" w:lineRule="atLeast"/>
        <w:jc w:val="both"/>
        <w:rPr>
          <w:rFonts w:asciiTheme="majorBidi" w:hAnsiTheme="majorBidi" w:cstheme="majorBidi"/>
          <w:color w:val="000000"/>
        </w:rPr>
      </w:pPr>
      <w:r w:rsidRPr="00C729FC">
        <w:rPr>
          <w:rFonts w:asciiTheme="majorBidi" w:hAnsiTheme="majorBidi" w:cstheme="majorBidi"/>
          <w:color w:val="000000"/>
        </w:rPr>
        <w:t>Dans un contexte où la compétition mondiale est de plus</w:t>
      </w:r>
      <w:r w:rsidR="00751A4B" w:rsidRPr="002D7A1E">
        <w:rPr>
          <w:rFonts w:asciiTheme="majorBidi" w:hAnsiTheme="majorBidi" w:cstheme="majorBidi"/>
          <w:color w:val="000000"/>
        </w:rPr>
        <w:t xml:space="preserve"> en plus féroce</w:t>
      </w:r>
      <w:r w:rsidRPr="00C729FC">
        <w:rPr>
          <w:rFonts w:asciiTheme="majorBidi" w:hAnsiTheme="majorBidi" w:cstheme="majorBidi"/>
          <w:color w:val="000000"/>
        </w:rPr>
        <w:t xml:space="preserve"> avec l'avènement d'Internet et </w:t>
      </w:r>
      <w:r w:rsidR="008253C8" w:rsidRPr="002D7A1E">
        <w:rPr>
          <w:rFonts w:asciiTheme="majorBidi" w:hAnsiTheme="majorBidi" w:cstheme="majorBidi"/>
          <w:color w:val="000000"/>
        </w:rPr>
        <w:t>les nouvelles technologies qui ont bouleversés les comportements des individus</w:t>
      </w:r>
      <w:r w:rsidRPr="00C729FC">
        <w:rPr>
          <w:rFonts w:asciiTheme="majorBidi" w:hAnsiTheme="majorBidi" w:cstheme="majorBidi"/>
          <w:color w:val="000000"/>
        </w:rPr>
        <w:t>, les compagnies doivent se tourn</w:t>
      </w:r>
      <w:r w:rsidR="008253C8" w:rsidRPr="002D7A1E">
        <w:rPr>
          <w:rFonts w:asciiTheme="majorBidi" w:hAnsiTheme="majorBidi" w:cstheme="majorBidi"/>
          <w:color w:val="000000"/>
        </w:rPr>
        <w:t>er vers le marketing d’engagement</w:t>
      </w:r>
      <w:r w:rsidRPr="00C729FC">
        <w:rPr>
          <w:rFonts w:asciiTheme="majorBidi" w:hAnsiTheme="majorBidi" w:cstheme="majorBidi"/>
          <w:color w:val="000000"/>
        </w:rPr>
        <w:t xml:space="preserve"> pour attirer des clients additionnels et principalement retenir les anciens clients</w:t>
      </w:r>
      <w:r w:rsidR="008253C8" w:rsidRPr="002D7A1E">
        <w:rPr>
          <w:rFonts w:asciiTheme="majorBidi" w:hAnsiTheme="majorBidi" w:cstheme="majorBidi"/>
          <w:color w:val="000000"/>
        </w:rPr>
        <w:t xml:space="preserve"> dans des relations durables</w:t>
      </w:r>
      <w:r w:rsidRPr="00C729FC">
        <w:rPr>
          <w:rFonts w:asciiTheme="majorBidi" w:hAnsiTheme="majorBidi" w:cstheme="majorBidi"/>
          <w:color w:val="000000"/>
        </w:rPr>
        <w:t xml:space="preserve">. Selon Gefen (2002), il revient moins cher et il est plus profitable de retenir des clients existants que d'essayer d'en attirer de nouveaux. </w:t>
      </w:r>
    </w:p>
    <w:p w:rsidR="002D7A1E" w:rsidRDefault="00C729FC" w:rsidP="002D7A1E">
      <w:pPr>
        <w:autoSpaceDE w:val="0"/>
        <w:autoSpaceDN w:val="0"/>
        <w:adjustRightInd w:val="0"/>
        <w:spacing w:after="227" w:line="366" w:lineRule="atLeast"/>
        <w:jc w:val="both"/>
        <w:rPr>
          <w:rFonts w:asciiTheme="majorBidi" w:hAnsiTheme="majorBidi" w:cstheme="majorBidi"/>
          <w:color w:val="000000"/>
        </w:rPr>
      </w:pPr>
      <w:r w:rsidRPr="00C729FC">
        <w:rPr>
          <w:rFonts w:asciiTheme="majorBidi" w:hAnsiTheme="majorBidi" w:cstheme="majorBidi"/>
          <w:color w:val="000000"/>
        </w:rPr>
        <w:t xml:space="preserve">Dans ce contexte, les stratégies permettant d'accroître la confiance et l'engagement qui sont deux variables clefs du marketing </w:t>
      </w:r>
      <w:r w:rsidR="008253C8" w:rsidRPr="002D7A1E">
        <w:rPr>
          <w:rFonts w:asciiTheme="majorBidi" w:hAnsiTheme="majorBidi" w:cstheme="majorBidi"/>
          <w:color w:val="000000"/>
        </w:rPr>
        <w:t>d’engagement</w:t>
      </w:r>
      <w:r w:rsidRPr="00C729FC">
        <w:rPr>
          <w:rFonts w:asciiTheme="majorBidi" w:hAnsiTheme="majorBidi" w:cstheme="majorBidi"/>
          <w:color w:val="000000"/>
        </w:rPr>
        <w:t xml:space="preserve"> sont sans aucun doute des stratégies appropriées. Une autre particularité d'Internet est l'effervescence des </w:t>
      </w:r>
      <w:r w:rsidR="008253C8" w:rsidRPr="002D7A1E">
        <w:rPr>
          <w:rFonts w:asciiTheme="majorBidi" w:hAnsiTheme="majorBidi" w:cstheme="majorBidi"/>
          <w:color w:val="000000"/>
        </w:rPr>
        <w:t>réseaux sociaux professionnels</w:t>
      </w:r>
      <w:r w:rsidRPr="00C729FC">
        <w:rPr>
          <w:rFonts w:asciiTheme="majorBidi" w:hAnsiTheme="majorBidi" w:cstheme="majorBidi"/>
          <w:color w:val="000000"/>
        </w:rPr>
        <w:t xml:space="preserve"> qui à mesure de l</w:t>
      </w:r>
      <w:r w:rsidR="008253C8" w:rsidRPr="002D7A1E">
        <w:rPr>
          <w:rFonts w:asciiTheme="majorBidi" w:hAnsiTheme="majorBidi" w:cstheme="majorBidi"/>
          <w:color w:val="000000"/>
        </w:rPr>
        <w:t>’interaction</w:t>
      </w:r>
      <w:r w:rsidRPr="00C729FC">
        <w:rPr>
          <w:rFonts w:asciiTheme="majorBidi" w:hAnsiTheme="majorBidi" w:cstheme="majorBidi"/>
          <w:color w:val="000000"/>
        </w:rPr>
        <w:t xml:space="preserve"> des </w:t>
      </w:r>
      <w:r w:rsidR="008253C8" w:rsidRPr="002D7A1E">
        <w:rPr>
          <w:rFonts w:asciiTheme="majorBidi" w:hAnsiTheme="majorBidi" w:cstheme="majorBidi"/>
          <w:color w:val="000000"/>
        </w:rPr>
        <w:t xml:space="preserve">utilisateurs </w:t>
      </w:r>
      <w:r w:rsidRPr="00C729FC">
        <w:rPr>
          <w:rFonts w:asciiTheme="majorBidi" w:hAnsiTheme="majorBidi" w:cstheme="majorBidi"/>
          <w:color w:val="000000"/>
        </w:rPr>
        <w:t xml:space="preserve">deviennent des communautés </w:t>
      </w:r>
      <w:r w:rsidR="008253C8" w:rsidRPr="002D7A1E">
        <w:rPr>
          <w:rFonts w:asciiTheme="majorBidi" w:hAnsiTheme="majorBidi" w:cstheme="majorBidi"/>
          <w:color w:val="000000"/>
        </w:rPr>
        <w:t>très puissantes</w:t>
      </w:r>
      <w:r w:rsidRPr="00C729FC">
        <w:rPr>
          <w:rFonts w:asciiTheme="majorBidi" w:hAnsiTheme="majorBidi" w:cstheme="majorBidi"/>
          <w:color w:val="000000"/>
        </w:rPr>
        <w:t xml:space="preserve"> et prennent de plus en plus d'importance. Certains auteurs (Cova et Pace, 2006</w:t>
      </w:r>
      <w:r w:rsidR="008253C8" w:rsidRPr="002D7A1E">
        <w:rPr>
          <w:rFonts w:asciiTheme="majorBidi" w:hAnsiTheme="majorBidi" w:cstheme="majorBidi"/>
          <w:color w:val="000000"/>
        </w:rPr>
        <w:t xml:space="preserve"> </w:t>
      </w:r>
      <w:r w:rsidRPr="00C729FC">
        <w:rPr>
          <w:rFonts w:asciiTheme="majorBidi" w:hAnsiTheme="majorBidi" w:cstheme="majorBidi"/>
          <w:color w:val="000000"/>
        </w:rPr>
        <w:t xml:space="preserve">; Leroy, 2008) parlent d'un partage du pouvoir entre une </w:t>
      </w:r>
      <w:r w:rsidR="008253C8" w:rsidRPr="002D7A1E">
        <w:rPr>
          <w:rFonts w:asciiTheme="majorBidi" w:hAnsiTheme="majorBidi" w:cstheme="majorBidi"/>
          <w:color w:val="000000"/>
        </w:rPr>
        <w:t>entreprise</w:t>
      </w:r>
      <w:r w:rsidRPr="00C729FC">
        <w:rPr>
          <w:rFonts w:asciiTheme="majorBidi" w:hAnsiTheme="majorBidi" w:cstheme="majorBidi"/>
          <w:color w:val="000000"/>
        </w:rPr>
        <w:t xml:space="preserve"> et ses clients. Malgré l'importance grandissante des </w:t>
      </w:r>
      <w:r w:rsidR="008253C8" w:rsidRPr="002D7A1E">
        <w:rPr>
          <w:rFonts w:asciiTheme="majorBidi" w:hAnsiTheme="majorBidi" w:cstheme="majorBidi"/>
          <w:color w:val="000000"/>
        </w:rPr>
        <w:t>réseaux sociaux professionnels</w:t>
      </w:r>
      <w:r w:rsidRPr="00C729FC">
        <w:rPr>
          <w:rFonts w:asciiTheme="majorBidi" w:hAnsiTheme="majorBidi" w:cstheme="majorBidi"/>
          <w:color w:val="000000"/>
        </w:rPr>
        <w:t xml:space="preserve"> et l'importance du marketing </w:t>
      </w:r>
      <w:r w:rsidR="008253C8" w:rsidRPr="002D7A1E">
        <w:rPr>
          <w:rFonts w:asciiTheme="majorBidi" w:hAnsiTheme="majorBidi" w:cstheme="majorBidi"/>
          <w:color w:val="000000"/>
        </w:rPr>
        <w:t>d’engagement</w:t>
      </w:r>
      <w:r w:rsidRPr="00C729FC">
        <w:rPr>
          <w:rFonts w:asciiTheme="majorBidi" w:hAnsiTheme="majorBidi" w:cstheme="majorBidi"/>
          <w:color w:val="000000"/>
        </w:rPr>
        <w:t xml:space="preserve">, très peu d'études à ce jour ont étudié l'influence des </w:t>
      </w:r>
      <w:r w:rsidR="008253C8" w:rsidRPr="002D7A1E">
        <w:rPr>
          <w:rFonts w:asciiTheme="majorBidi" w:hAnsiTheme="majorBidi" w:cstheme="majorBidi"/>
          <w:color w:val="000000"/>
        </w:rPr>
        <w:t>réseaux sociaux professionnels sur l’engagement et la confiance</w:t>
      </w:r>
      <w:r w:rsidRPr="00C729FC">
        <w:rPr>
          <w:rFonts w:asciiTheme="majorBidi" w:hAnsiTheme="majorBidi" w:cstheme="majorBidi"/>
          <w:color w:val="000000"/>
        </w:rPr>
        <w:t xml:space="preserve">. </w:t>
      </w:r>
    </w:p>
    <w:p w:rsidR="00520818" w:rsidRPr="002D7A1E" w:rsidRDefault="00C729FC" w:rsidP="002D7A1E">
      <w:pPr>
        <w:autoSpaceDE w:val="0"/>
        <w:autoSpaceDN w:val="0"/>
        <w:adjustRightInd w:val="0"/>
        <w:spacing w:after="227" w:line="366" w:lineRule="atLeast"/>
        <w:jc w:val="both"/>
        <w:rPr>
          <w:rFonts w:asciiTheme="majorBidi" w:hAnsiTheme="majorBidi" w:cstheme="majorBidi"/>
          <w:color w:val="000000"/>
        </w:rPr>
      </w:pPr>
      <w:r w:rsidRPr="002D7A1E">
        <w:rPr>
          <w:rFonts w:asciiTheme="majorBidi" w:hAnsiTheme="majorBidi" w:cstheme="majorBidi"/>
          <w:color w:val="000000"/>
        </w:rPr>
        <w:t xml:space="preserve">Notre mémoire vient remédier à cette lacune et permet d'approfondir les connaissances sur les </w:t>
      </w:r>
      <w:r w:rsidR="008253C8" w:rsidRPr="002D7A1E">
        <w:rPr>
          <w:rFonts w:asciiTheme="majorBidi" w:hAnsiTheme="majorBidi" w:cstheme="majorBidi"/>
          <w:color w:val="000000"/>
        </w:rPr>
        <w:t>réseaux sociaux professionnels et leurs influences sur l’engagement et la confiance des utilisateurs</w:t>
      </w:r>
      <w:r w:rsidRPr="002D7A1E">
        <w:rPr>
          <w:rFonts w:asciiTheme="majorBidi" w:hAnsiTheme="majorBidi" w:cstheme="majorBidi"/>
          <w:color w:val="000000"/>
        </w:rPr>
        <w:t xml:space="preserve">. Dans cette optique, cette étude vise à déterminer l'impact de cinq dimensions des </w:t>
      </w:r>
      <w:r w:rsidR="008253C8" w:rsidRPr="002D7A1E">
        <w:rPr>
          <w:rFonts w:asciiTheme="majorBidi" w:hAnsiTheme="majorBidi" w:cstheme="majorBidi"/>
          <w:color w:val="000000"/>
        </w:rPr>
        <w:t>réseaux sociaux professionnels</w:t>
      </w:r>
      <w:r w:rsidRPr="002D7A1E">
        <w:rPr>
          <w:rFonts w:asciiTheme="majorBidi" w:hAnsiTheme="majorBidi" w:cstheme="majorBidi"/>
          <w:color w:val="000000"/>
        </w:rPr>
        <w:t>, qui sont le sentiment d'appartenance, le sentiment de responsabilité morale, les valeurs communes, la participation active et la participation passive, sur la confiance et l'</w:t>
      </w:r>
      <w:r w:rsidR="008253C8" w:rsidRPr="002D7A1E">
        <w:rPr>
          <w:rFonts w:asciiTheme="majorBidi" w:hAnsiTheme="majorBidi" w:cstheme="majorBidi"/>
          <w:color w:val="000000"/>
        </w:rPr>
        <w:t>engagement envers l'entreprise.</w:t>
      </w:r>
    </w:p>
    <w:p w:rsidR="00C729FC" w:rsidRPr="00C729FC" w:rsidRDefault="00C729FC" w:rsidP="002D7A1E">
      <w:pPr>
        <w:autoSpaceDE w:val="0"/>
        <w:autoSpaceDN w:val="0"/>
        <w:adjustRightInd w:val="0"/>
        <w:spacing w:after="227" w:line="366" w:lineRule="atLeast"/>
        <w:jc w:val="both"/>
        <w:rPr>
          <w:rFonts w:asciiTheme="majorBidi" w:hAnsiTheme="majorBidi" w:cstheme="majorBidi"/>
          <w:color w:val="000000"/>
        </w:rPr>
      </w:pPr>
      <w:r w:rsidRPr="00C729FC">
        <w:rPr>
          <w:rFonts w:asciiTheme="majorBidi" w:hAnsiTheme="majorBidi" w:cstheme="majorBidi"/>
          <w:color w:val="000000"/>
        </w:rPr>
        <w:t xml:space="preserve">Dans cette optique, une étude empirique a été réalisée. </w:t>
      </w:r>
      <w:r w:rsidR="008253C8" w:rsidRPr="002D7A1E">
        <w:rPr>
          <w:rFonts w:asciiTheme="majorBidi" w:hAnsiTheme="majorBidi" w:cstheme="majorBidi"/>
          <w:color w:val="000000"/>
        </w:rPr>
        <w:t>Un questionnaire a été mis en ligne sur plusieurs réseaux sociaux professionnels</w:t>
      </w:r>
      <w:r w:rsidRPr="00C729FC">
        <w:rPr>
          <w:rFonts w:asciiTheme="majorBidi" w:hAnsiTheme="majorBidi" w:cstheme="majorBidi"/>
          <w:color w:val="000000"/>
        </w:rPr>
        <w:t xml:space="preserve"> et une fois les données recueillies et classées, elles ont été analysées. </w:t>
      </w:r>
    </w:p>
    <w:p w:rsidR="00C729FC" w:rsidRPr="00C729FC" w:rsidRDefault="00C729FC" w:rsidP="002D7A1E">
      <w:pPr>
        <w:autoSpaceDE w:val="0"/>
        <w:autoSpaceDN w:val="0"/>
        <w:adjustRightInd w:val="0"/>
        <w:spacing w:after="227" w:line="366" w:lineRule="atLeast"/>
        <w:jc w:val="both"/>
        <w:rPr>
          <w:rFonts w:asciiTheme="majorBidi" w:hAnsiTheme="majorBidi" w:cstheme="majorBidi"/>
          <w:color w:val="000000"/>
        </w:rPr>
      </w:pPr>
      <w:r w:rsidRPr="00C729FC">
        <w:rPr>
          <w:rFonts w:asciiTheme="majorBidi" w:hAnsiTheme="majorBidi" w:cstheme="majorBidi"/>
          <w:color w:val="000000"/>
        </w:rPr>
        <w:t xml:space="preserve">Les résultats ont montré que quatre des cinq dimensions des </w:t>
      </w:r>
      <w:r w:rsidR="008253C8" w:rsidRPr="002D7A1E">
        <w:rPr>
          <w:rFonts w:asciiTheme="majorBidi" w:hAnsiTheme="majorBidi" w:cstheme="majorBidi"/>
          <w:color w:val="000000"/>
        </w:rPr>
        <w:t>réseaux sociaux</w:t>
      </w:r>
      <w:r w:rsidRPr="00C729FC">
        <w:rPr>
          <w:rFonts w:asciiTheme="majorBidi" w:hAnsiTheme="majorBidi" w:cstheme="majorBidi"/>
          <w:color w:val="000000"/>
        </w:rPr>
        <w:t xml:space="preserve"> ont un impact sur la confiance et sur l'engagement, mais que cette i</w:t>
      </w:r>
      <w:r w:rsidR="008253C8" w:rsidRPr="002D7A1E">
        <w:rPr>
          <w:rFonts w:asciiTheme="majorBidi" w:hAnsiTheme="majorBidi" w:cstheme="majorBidi"/>
          <w:color w:val="000000"/>
        </w:rPr>
        <w:t>nfluence est faible sur la confi</w:t>
      </w:r>
      <w:r w:rsidRPr="00C729FC">
        <w:rPr>
          <w:rFonts w:asciiTheme="majorBidi" w:hAnsiTheme="majorBidi" w:cstheme="majorBidi"/>
          <w:color w:val="000000"/>
        </w:rPr>
        <w:t>ance et modérée sur l'engagement. Le sentiment d'appartenance est la variable qui a le plus d'inf</w:t>
      </w:r>
      <w:r w:rsidR="008253C8" w:rsidRPr="002D7A1E">
        <w:rPr>
          <w:rFonts w:asciiTheme="majorBidi" w:hAnsiTheme="majorBidi" w:cstheme="majorBidi"/>
          <w:color w:val="000000"/>
        </w:rPr>
        <w:t>luence sur la confiance et sur l</w:t>
      </w:r>
      <w:r w:rsidRPr="00C729FC">
        <w:rPr>
          <w:rFonts w:asciiTheme="majorBidi" w:hAnsiTheme="majorBidi" w:cstheme="majorBidi"/>
          <w:color w:val="000000"/>
        </w:rPr>
        <w:t xml:space="preserve">'engagement. Ces résultats </w:t>
      </w:r>
      <w:r w:rsidR="009B1438" w:rsidRPr="002D7A1E">
        <w:rPr>
          <w:rFonts w:asciiTheme="majorBidi" w:hAnsiTheme="majorBidi" w:cstheme="majorBidi"/>
          <w:color w:val="000000"/>
        </w:rPr>
        <w:t>montrent</w:t>
      </w:r>
      <w:r w:rsidRPr="00C729FC">
        <w:rPr>
          <w:rFonts w:asciiTheme="majorBidi" w:hAnsiTheme="majorBidi" w:cstheme="majorBidi"/>
          <w:color w:val="000000"/>
        </w:rPr>
        <w:t xml:space="preserve"> que les </w:t>
      </w:r>
      <w:r w:rsidR="009B1438" w:rsidRPr="002D7A1E">
        <w:rPr>
          <w:rFonts w:asciiTheme="majorBidi" w:hAnsiTheme="majorBidi" w:cstheme="majorBidi"/>
          <w:color w:val="000000"/>
        </w:rPr>
        <w:t>réseaux sociaux professionnels</w:t>
      </w:r>
      <w:r w:rsidRPr="00C729FC">
        <w:rPr>
          <w:rFonts w:asciiTheme="majorBidi" w:hAnsiTheme="majorBidi" w:cstheme="majorBidi"/>
          <w:color w:val="000000"/>
        </w:rPr>
        <w:t xml:space="preserve"> ont un impact positif sur l</w:t>
      </w:r>
      <w:r w:rsidR="009B1438" w:rsidRPr="002D7A1E">
        <w:rPr>
          <w:rFonts w:asciiTheme="majorBidi" w:hAnsiTheme="majorBidi" w:cstheme="majorBidi"/>
          <w:color w:val="000000"/>
        </w:rPr>
        <w:t xml:space="preserve">a confiance envers l'entreprise ainsi qu’ils ont </w:t>
      </w:r>
      <w:r w:rsidRPr="00C729FC">
        <w:rPr>
          <w:rFonts w:asciiTheme="majorBidi" w:hAnsiTheme="majorBidi" w:cstheme="majorBidi"/>
          <w:color w:val="000000"/>
        </w:rPr>
        <w:t xml:space="preserve">un impact positif sur l'engagement envers l'entreprise. </w:t>
      </w:r>
    </w:p>
    <w:p w:rsidR="00C729FC" w:rsidRPr="002D7A1E" w:rsidRDefault="00C729FC" w:rsidP="002D7A1E">
      <w:pPr>
        <w:autoSpaceDE w:val="0"/>
        <w:autoSpaceDN w:val="0"/>
        <w:adjustRightInd w:val="0"/>
        <w:spacing w:after="227" w:line="366" w:lineRule="atLeast"/>
        <w:jc w:val="both"/>
        <w:rPr>
          <w:rFonts w:asciiTheme="majorBidi" w:hAnsiTheme="majorBidi" w:cstheme="majorBidi"/>
          <w:color w:val="000000"/>
        </w:rPr>
      </w:pPr>
      <w:r w:rsidRPr="00C729FC">
        <w:rPr>
          <w:rFonts w:asciiTheme="majorBidi" w:hAnsiTheme="majorBidi" w:cstheme="majorBidi"/>
          <w:color w:val="000000"/>
        </w:rPr>
        <w:t>Ces</w:t>
      </w:r>
      <w:r w:rsidR="009B1438" w:rsidRPr="002D7A1E">
        <w:rPr>
          <w:rFonts w:asciiTheme="majorBidi" w:hAnsiTheme="majorBidi" w:cstheme="majorBidi"/>
          <w:color w:val="000000"/>
        </w:rPr>
        <w:t xml:space="preserve"> réseaux sociaux professionnels</w:t>
      </w:r>
      <w:r w:rsidRPr="00C729FC">
        <w:rPr>
          <w:rFonts w:asciiTheme="majorBidi" w:hAnsiTheme="majorBidi" w:cstheme="majorBidi"/>
          <w:color w:val="000000"/>
        </w:rPr>
        <w:t xml:space="preserve"> sont des </w:t>
      </w:r>
      <w:r w:rsidR="009B1438" w:rsidRPr="002D7A1E">
        <w:rPr>
          <w:rFonts w:asciiTheme="majorBidi" w:hAnsiTheme="majorBidi" w:cstheme="majorBidi"/>
          <w:color w:val="000000"/>
        </w:rPr>
        <w:t>communautés d’interaction et d’échange</w:t>
      </w:r>
      <w:r w:rsidRPr="00C729FC">
        <w:rPr>
          <w:rFonts w:asciiTheme="majorBidi" w:hAnsiTheme="majorBidi" w:cstheme="majorBidi"/>
          <w:color w:val="000000"/>
        </w:rPr>
        <w:t xml:space="preserve"> auxquels les </w:t>
      </w:r>
      <w:r w:rsidR="009B1438" w:rsidRPr="002D7A1E">
        <w:rPr>
          <w:rFonts w:asciiTheme="majorBidi" w:hAnsiTheme="majorBidi" w:cstheme="majorBidi"/>
          <w:color w:val="000000"/>
        </w:rPr>
        <w:t>entreprises</w:t>
      </w:r>
      <w:r w:rsidRPr="00C729FC">
        <w:rPr>
          <w:rFonts w:asciiTheme="majorBidi" w:hAnsiTheme="majorBidi" w:cstheme="majorBidi"/>
          <w:color w:val="000000"/>
        </w:rPr>
        <w:t xml:space="preserve"> ont un accès direct, il s'agit donc d'une excellente source d'information. Ayant directement </w:t>
      </w:r>
      <w:r w:rsidRPr="00C729FC">
        <w:rPr>
          <w:rFonts w:asciiTheme="majorBidi" w:hAnsiTheme="majorBidi" w:cstheme="majorBidi"/>
          <w:color w:val="000000"/>
        </w:rPr>
        <w:lastRenderedPageBreak/>
        <w:t xml:space="preserve">accès aux opinions de leurs consommateurs les compagnies peuvent se servir de ces </w:t>
      </w:r>
      <w:r w:rsidR="009B1438" w:rsidRPr="002D7A1E">
        <w:rPr>
          <w:rFonts w:asciiTheme="majorBidi" w:hAnsiTheme="majorBidi" w:cstheme="majorBidi"/>
          <w:color w:val="000000"/>
        </w:rPr>
        <w:t>réseaux sociaux</w:t>
      </w:r>
      <w:r w:rsidRPr="00C729FC">
        <w:rPr>
          <w:rFonts w:asciiTheme="majorBidi" w:hAnsiTheme="majorBidi" w:cstheme="majorBidi"/>
          <w:color w:val="000000"/>
        </w:rPr>
        <w:t xml:space="preserve"> comme marché test afin d'améliorer leurs produits et pour recueillir des informations sur leurs consommateurs. Les compagnies doivent aussi essayer d'augmenter le sentiment d'appartenance en augmentant la participation active, ce qui conduira à accroître la confiance et l'engagement des consommateurs envers l'entreprise. </w:t>
      </w:r>
    </w:p>
    <w:p w:rsidR="00E62F4C" w:rsidRPr="00C729FC" w:rsidRDefault="00E62F4C" w:rsidP="002D7A1E">
      <w:pPr>
        <w:autoSpaceDE w:val="0"/>
        <w:autoSpaceDN w:val="0"/>
        <w:adjustRightInd w:val="0"/>
        <w:spacing w:after="227" w:line="366" w:lineRule="atLeast"/>
        <w:jc w:val="both"/>
        <w:rPr>
          <w:rFonts w:asciiTheme="majorBidi" w:hAnsiTheme="majorBidi" w:cstheme="majorBidi"/>
          <w:color w:val="000000"/>
        </w:rPr>
      </w:pPr>
      <w:r w:rsidRPr="002D7A1E">
        <w:rPr>
          <w:rFonts w:asciiTheme="majorBidi" w:hAnsiTheme="majorBidi" w:cstheme="majorBidi"/>
          <w:color w:val="000000"/>
        </w:rPr>
        <w:t xml:space="preserve">Cette étude a des limites d'ordre théorique, pratique et méthodologique. En effet, et en partant du point que le marketing d’engagement est un concept marketing récent, il existe un manque d’études et de recherches dans ce concept dans la littérature, pareil pour la pratique du marketing dans les réseaux sociaux professionnels. D'autres limites d'ordre pratiques et méthodologiques existent aussi, comme </w:t>
      </w:r>
      <w:r w:rsidR="00B0582A" w:rsidRPr="002D7A1E">
        <w:rPr>
          <w:rFonts w:asciiTheme="majorBidi" w:hAnsiTheme="majorBidi" w:cstheme="majorBidi"/>
          <w:color w:val="000000"/>
        </w:rPr>
        <w:t>le nombre réduit des questions dans le questionnaire</w:t>
      </w:r>
      <w:r w:rsidRPr="002D7A1E">
        <w:rPr>
          <w:rFonts w:asciiTheme="majorBidi" w:hAnsiTheme="majorBidi" w:cstheme="majorBidi"/>
          <w:color w:val="000000"/>
        </w:rPr>
        <w:t>, la constitution de l'échantillon et le nombre de réponda</w:t>
      </w:r>
      <w:r w:rsidR="001A0E25" w:rsidRPr="002D7A1E">
        <w:rPr>
          <w:rFonts w:asciiTheme="majorBidi" w:hAnsiTheme="majorBidi" w:cstheme="majorBidi"/>
          <w:color w:val="000000"/>
        </w:rPr>
        <w:t>nts</w:t>
      </w:r>
      <w:r w:rsidRPr="002D7A1E">
        <w:rPr>
          <w:rFonts w:asciiTheme="majorBidi" w:hAnsiTheme="majorBidi" w:cstheme="majorBidi"/>
          <w:color w:val="000000"/>
        </w:rPr>
        <w:t xml:space="preserve">. En effet, notre questionnaire comporte </w:t>
      </w:r>
      <w:r w:rsidR="00B0582A" w:rsidRPr="002D7A1E">
        <w:rPr>
          <w:rFonts w:asciiTheme="majorBidi" w:hAnsiTheme="majorBidi" w:cstheme="majorBidi"/>
          <w:color w:val="000000"/>
        </w:rPr>
        <w:t>19</w:t>
      </w:r>
      <w:r w:rsidRPr="002D7A1E">
        <w:rPr>
          <w:rFonts w:asciiTheme="majorBidi" w:hAnsiTheme="majorBidi" w:cstheme="majorBidi"/>
          <w:color w:val="000000"/>
        </w:rPr>
        <w:t xml:space="preserve"> questions et prend entre </w:t>
      </w:r>
      <w:r w:rsidR="00B0582A" w:rsidRPr="002D7A1E">
        <w:rPr>
          <w:rFonts w:asciiTheme="majorBidi" w:hAnsiTheme="majorBidi" w:cstheme="majorBidi"/>
          <w:color w:val="000000"/>
        </w:rPr>
        <w:t>2</w:t>
      </w:r>
      <w:r w:rsidRPr="002D7A1E">
        <w:rPr>
          <w:rFonts w:asciiTheme="majorBidi" w:hAnsiTheme="majorBidi" w:cstheme="majorBidi"/>
          <w:color w:val="000000"/>
        </w:rPr>
        <w:t xml:space="preserve"> et </w:t>
      </w:r>
      <w:r w:rsidR="00B0582A" w:rsidRPr="002D7A1E">
        <w:rPr>
          <w:rFonts w:asciiTheme="majorBidi" w:hAnsiTheme="majorBidi" w:cstheme="majorBidi"/>
          <w:color w:val="000000"/>
        </w:rPr>
        <w:t>4</w:t>
      </w:r>
      <w:r w:rsidRPr="002D7A1E">
        <w:rPr>
          <w:rFonts w:asciiTheme="majorBidi" w:hAnsiTheme="majorBidi" w:cstheme="majorBidi"/>
          <w:color w:val="000000"/>
        </w:rPr>
        <w:t xml:space="preserve"> minutes à compléter. </w:t>
      </w:r>
      <w:r w:rsidR="002D7A1E" w:rsidRPr="002D7A1E">
        <w:rPr>
          <w:rFonts w:asciiTheme="majorBidi" w:hAnsiTheme="majorBidi" w:cstheme="majorBidi"/>
          <w:color w:val="000000"/>
        </w:rPr>
        <w:t xml:space="preserve">Une autre limite de l'étude est la représentativité de l'échantillon. Les 18-34 ans sont les plus actifs sur les réseaux sociaux, mais les 35-44 ans sont également présents. Notre échantillon est assez représentatif dans la mesure où il englobe la portion étudiante des 18-34 ans. </w:t>
      </w:r>
    </w:p>
    <w:p w:rsidR="00C729FC" w:rsidRPr="002D7A1E" w:rsidRDefault="00C729FC" w:rsidP="002D7A1E">
      <w:pPr>
        <w:jc w:val="both"/>
        <w:rPr>
          <w:rFonts w:asciiTheme="majorBidi" w:hAnsiTheme="majorBidi" w:cstheme="majorBidi"/>
          <w:b/>
          <w:bCs/>
          <w:i/>
          <w:iCs/>
          <w:color w:val="385623" w:themeColor="accent6" w:themeShade="80"/>
          <w:u w:val="single"/>
        </w:rPr>
      </w:pPr>
      <w:r w:rsidRPr="002D7A1E">
        <w:rPr>
          <w:rFonts w:asciiTheme="majorBidi" w:hAnsiTheme="majorBidi" w:cstheme="majorBidi"/>
          <w:color w:val="000000"/>
        </w:rPr>
        <w:t>Nous espérons que nos résultats seront utiles et stimuleront l'intérêt d'autres chercheurs.</w:t>
      </w:r>
    </w:p>
    <w:p w:rsidR="00520818" w:rsidRPr="000A2B88" w:rsidRDefault="00520818" w:rsidP="00520818">
      <w:pPr>
        <w:rPr>
          <w:rFonts w:ascii="Franklin Gothic Book" w:hAnsi="Franklin Gothic Book"/>
        </w:rPr>
      </w:pPr>
    </w:p>
    <w:p w:rsidR="00520818" w:rsidRPr="00520818" w:rsidRDefault="00520818" w:rsidP="00520818">
      <w:pPr>
        <w:rPr>
          <w:rFonts w:ascii="Franklin Gothic Book" w:hAnsi="Franklin Gothic Book"/>
        </w:rPr>
      </w:pPr>
    </w:p>
    <w:p w:rsidR="00D226A4" w:rsidRPr="00A16F04" w:rsidRDefault="00D226A4" w:rsidP="00D226A4">
      <w:pPr>
        <w:rPr>
          <w:rFonts w:ascii="Franklin Gothic Book" w:hAnsi="Franklin Gothic Book"/>
        </w:rPr>
      </w:pPr>
    </w:p>
    <w:p w:rsidR="00A16F04" w:rsidRPr="00A16F04" w:rsidRDefault="00A16F04" w:rsidP="00A16F04">
      <w:pPr>
        <w:rPr>
          <w:rFonts w:ascii="Franklin Gothic Book" w:hAnsi="Franklin Gothic Book"/>
        </w:rPr>
      </w:pPr>
    </w:p>
    <w:p w:rsidR="00C947DD" w:rsidRDefault="003F33D8" w:rsidP="00C947DD">
      <w:pPr>
        <w:rPr>
          <w:rFonts w:asciiTheme="majorBidi" w:hAnsiTheme="majorBidi" w:cstheme="majorBidi"/>
          <w:u w:val="single"/>
        </w:rPr>
      </w:pPr>
      <w:r>
        <w:rPr>
          <w:rFonts w:asciiTheme="majorBidi" w:hAnsiTheme="majorBidi" w:cstheme="majorBidi"/>
          <w:u w:val="single"/>
        </w:rPr>
        <w:br w:type="page"/>
      </w:r>
    </w:p>
    <w:p w:rsidR="00C947DD" w:rsidRDefault="00C947DD" w:rsidP="00C947DD">
      <w:pPr>
        <w:rPr>
          <w:rFonts w:asciiTheme="majorBidi" w:hAnsiTheme="majorBidi" w:cstheme="majorBidi"/>
          <w:u w:val="single"/>
        </w:rPr>
      </w:pPr>
    </w:p>
    <w:p w:rsidR="00C947DD" w:rsidRDefault="00C947DD" w:rsidP="00C947DD">
      <w:pPr>
        <w:rPr>
          <w:rFonts w:asciiTheme="majorBidi" w:hAnsiTheme="majorBidi" w:cstheme="majorBidi"/>
          <w:u w:val="singl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C947DD" w:rsidTr="00CF2067">
        <w:tc>
          <w:tcPr>
            <w:tcW w:w="9634" w:type="dxa"/>
            <w:tcBorders>
              <w:right w:val="single" w:sz="36" w:space="0" w:color="1F4E79" w:themeColor="accent1" w:themeShade="80"/>
            </w:tcBorders>
            <w:vAlign w:val="center"/>
          </w:tcPr>
          <w:p w:rsidR="00C947DD" w:rsidRPr="003F33D8" w:rsidRDefault="00C947DD"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ANNEXES</w:t>
            </w:r>
          </w:p>
          <w:p w:rsidR="00C947DD" w:rsidRPr="00CB2C58" w:rsidRDefault="00C947DD" w:rsidP="00CF2067">
            <w:pPr>
              <w:rPr>
                <w:b/>
                <w:bCs/>
                <w:sz w:val="52"/>
                <w:szCs w:val="52"/>
                <w:u w:val="thick" w:color="ED7D31" w:themeColor="accent2"/>
              </w:rPr>
            </w:pPr>
          </w:p>
        </w:tc>
      </w:tr>
    </w:tbl>
    <w:p w:rsidR="00011D63" w:rsidRDefault="00011D63" w:rsidP="00C947DD">
      <w:pPr>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Annexe 1 : Le Questionnaire</w:t>
      </w:r>
    </w:p>
    <w:p w:rsid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Annexe 2 : </w:t>
      </w: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Analyse des statistiques ShoreIN</w:t>
      </w:r>
    </w:p>
    <w:p w:rsid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Annexe 3 : Plan d’action de communication de ShoreIN</w:t>
      </w:r>
    </w:p>
    <w:p w:rsid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Annexe 4 : </w:t>
      </w: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Campagne publicitaire de ShoreIN V2.1</w:t>
      </w: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(Carte d'honneur)</w:t>
      </w:r>
    </w:p>
    <w:p w:rsid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Annexe 5 : </w:t>
      </w: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Campagne publicitaire de ShoreIN V0.3</w:t>
      </w: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(Vidéos constructives)</w:t>
      </w:r>
    </w:p>
    <w:p w:rsid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Annexe 6 : </w:t>
      </w:r>
      <w:r w:rsidRPr="00011D63">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Plan de Communication V0.3 (Street Marketing)</w:t>
      </w:r>
    </w:p>
    <w:p w:rsidR="00C64346" w:rsidRDefault="00625CF2"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Annexe 7</w:t>
      </w:r>
      <w:r w:rsidR="00C64346">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sidR="00C64346" w:rsidRPr="00C64346">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Campagne publicitaire de ShoreIN V1.1</w:t>
      </w:r>
    </w:p>
    <w:p w:rsidR="00C64346" w:rsidRDefault="00625CF2"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Annexe 8</w:t>
      </w:r>
      <w:r w:rsidR="00C64346">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sidR="00C64346" w:rsidRPr="00C64346">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Matrice de la concurrence</w:t>
      </w:r>
    </w:p>
    <w:p w:rsidR="00011D63" w:rsidRPr="00011D63" w:rsidRDefault="00011D63" w:rsidP="001205F6">
      <w:pPr>
        <w:rPr>
          <w:rFonts w:asciiTheme="majorBidi" w:hAnsiTheme="majorBidi" w:cstheme="majorBidi"/>
          <w:b/>
          <w:bCs/>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F33D8" w:rsidRPr="00011D63" w:rsidRDefault="003F33D8" w:rsidP="001205F6">
      <w:pPr>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D63">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p>
    <w:p w:rsidR="00987461" w:rsidRPr="009900C7" w:rsidRDefault="00987461" w:rsidP="00987461">
      <w:pPr>
        <w:spacing w:beforeLines="100" w:before="240" w:afterLines="100" w:after="240"/>
        <w:rPr>
          <w:rFonts w:asciiTheme="majorBidi" w:hAnsiTheme="majorBidi" w:cstheme="majorBidi"/>
          <w:b/>
          <w:bCs/>
          <w:color w:val="000000"/>
          <w:u w:val="single"/>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9E7FA2" w:rsidTr="00CF2067">
        <w:tc>
          <w:tcPr>
            <w:tcW w:w="9634" w:type="dxa"/>
            <w:tcBorders>
              <w:right w:val="single" w:sz="36" w:space="0" w:color="1F4E79" w:themeColor="accent1" w:themeShade="80"/>
            </w:tcBorders>
            <w:vAlign w:val="center"/>
          </w:tcPr>
          <w:p w:rsidR="009E7FA2" w:rsidRPr="003F33D8" w:rsidRDefault="009E7FA2"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BIBLIOGRAPHIE</w:t>
            </w:r>
          </w:p>
          <w:p w:rsidR="009E7FA2" w:rsidRPr="00CB2C58" w:rsidRDefault="009E7FA2" w:rsidP="00CF2067">
            <w:pPr>
              <w:rPr>
                <w:b/>
                <w:bCs/>
                <w:sz w:val="52"/>
                <w:szCs w:val="52"/>
                <w:u w:val="thick" w:color="ED7D31" w:themeColor="accent2"/>
              </w:rPr>
            </w:pPr>
          </w:p>
        </w:tc>
      </w:tr>
    </w:tbl>
    <w:p w:rsidR="00981070" w:rsidRDefault="00981070" w:rsidP="00981070">
      <w:pPr>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Abbes, M. 2005. «État des pratiques relationnelles en B to C: la confiance au coeur des relations consommateurs -». In </w:t>
      </w:r>
      <w:r w:rsidRPr="00981070">
        <w:rPr>
          <w:rFonts w:ascii="Times New Roman" w:hAnsi="Times New Roman" w:cs="Times New Roman"/>
          <w:i/>
          <w:iCs/>
          <w:color w:val="000000"/>
          <w:sz w:val="19"/>
          <w:szCs w:val="19"/>
        </w:rPr>
        <w:t xml:space="preserve">enseignes de distribution: les actes du 4ème Congrès des Tendances du Marketing </w:t>
      </w:r>
      <w:r w:rsidRPr="00981070">
        <w:rPr>
          <w:rFonts w:ascii="Times New Roman" w:hAnsi="Times New Roman" w:cs="Times New Roman"/>
          <w:color w:val="000000"/>
          <w:sz w:val="20"/>
          <w:szCs w:val="20"/>
        </w:rPr>
        <w:t xml:space="preserve">(21-22 janvier), p. 1-42.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Amine, A., et </w:t>
      </w:r>
      <w:r w:rsidRPr="00981070">
        <w:rPr>
          <w:rFonts w:ascii="Arial" w:hAnsi="Arial" w:cs="Arial"/>
          <w:color w:val="000000"/>
          <w:sz w:val="20"/>
          <w:szCs w:val="20"/>
        </w:rPr>
        <w:t xml:space="preserve">L. </w:t>
      </w:r>
      <w:r w:rsidRPr="00981070">
        <w:rPr>
          <w:rFonts w:ascii="Times New Roman" w:hAnsi="Times New Roman" w:cs="Times New Roman"/>
          <w:color w:val="000000"/>
          <w:sz w:val="20"/>
          <w:szCs w:val="20"/>
        </w:rPr>
        <w:t xml:space="preserve">Sitz. 2007. «Émergence et Structuration des communautés de marque en ligne». </w:t>
      </w:r>
      <w:r w:rsidRPr="00981070">
        <w:rPr>
          <w:rFonts w:ascii="Times New Roman" w:hAnsi="Times New Roman" w:cs="Times New Roman"/>
          <w:i/>
          <w:iCs/>
          <w:color w:val="000000"/>
          <w:sz w:val="19"/>
          <w:szCs w:val="19"/>
        </w:rPr>
        <w:t xml:space="preserve">Décisions Marketing, </w:t>
      </w:r>
      <w:r w:rsidRPr="00981070">
        <w:rPr>
          <w:rFonts w:ascii="Times New Roman" w:hAnsi="Times New Roman" w:cs="Times New Roman"/>
          <w:color w:val="000000"/>
          <w:sz w:val="20"/>
          <w:szCs w:val="20"/>
        </w:rPr>
        <w:t xml:space="preserve">vol. 46, p. 63-75.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Andersen, P. H. 2004. «Relationship marketing and brand involvement of professionnals through web-enhanced brand communities: the case of Coloplast». </w:t>
      </w:r>
      <w:r w:rsidRPr="00981070">
        <w:rPr>
          <w:rFonts w:ascii="Times New Roman" w:hAnsi="Times New Roman" w:cs="Times New Roman"/>
          <w:i/>
          <w:iCs/>
          <w:color w:val="000000"/>
          <w:sz w:val="19"/>
          <w:szCs w:val="19"/>
        </w:rPr>
        <w:t xml:space="preserve">Industrial Marketing Management, </w:t>
      </w:r>
      <w:r w:rsidRPr="00981070">
        <w:rPr>
          <w:rFonts w:ascii="Times New Roman" w:hAnsi="Times New Roman" w:cs="Times New Roman"/>
          <w:color w:val="000000"/>
          <w:sz w:val="20"/>
          <w:szCs w:val="20"/>
        </w:rPr>
        <w:t xml:space="preserve">vol. 34, p. 285-297.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Anderson, </w:t>
      </w:r>
      <w:r w:rsidRPr="00981070">
        <w:rPr>
          <w:rFonts w:ascii="Arial" w:hAnsi="Arial" w:cs="Arial"/>
          <w:color w:val="000000"/>
          <w:sz w:val="19"/>
          <w:szCs w:val="19"/>
        </w:rPr>
        <w:t xml:space="preserve">J. </w:t>
      </w:r>
      <w:r w:rsidRPr="00981070">
        <w:rPr>
          <w:rFonts w:ascii="Times New Roman" w:hAnsi="Times New Roman" w:cs="Times New Roman"/>
          <w:color w:val="000000"/>
          <w:sz w:val="20"/>
          <w:szCs w:val="20"/>
        </w:rPr>
        <w:t xml:space="preserve">C., H. Hakansson et 1. Johanson. 1994. «Dyadic business relationships within a business network context». </w:t>
      </w:r>
      <w:r w:rsidRPr="00981070">
        <w:rPr>
          <w:rFonts w:ascii="Times New Roman" w:hAnsi="Times New Roman" w:cs="Times New Roman"/>
          <w:i/>
          <w:iCs/>
          <w:color w:val="000000"/>
          <w:sz w:val="19"/>
          <w:szCs w:val="19"/>
        </w:rPr>
        <w:t xml:space="preserve">Journal ofMarketing, </w:t>
      </w:r>
      <w:r w:rsidRPr="00981070">
        <w:rPr>
          <w:rFonts w:ascii="Times New Roman" w:hAnsi="Times New Roman" w:cs="Times New Roman"/>
          <w:color w:val="000000"/>
          <w:sz w:val="20"/>
          <w:szCs w:val="20"/>
        </w:rPr>
        <w:t xml:space="preserve">vol. 58, no 4, p. 1-15.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Anderson, 1. C., et 1. A. Narus. 1990. «A Model of Distributor Firm and Manufacturer Firm Working Partnerships». </w:t>
      </w:r>
      <w:r w:rsidRPr="00981070">
        <w:rPr>
          <w:rFonts w:ascii="Times New Roman" w:hAnsi="Times New Roman" w:cs="Times New Roman"/>
          <w:i/>
          <w:iCs/>
          <w:color w:val="000000"/>
          <w:sz w:val="19"/>
          <w:szCs w:val="19"/>
        </w:rPr>
        <w:t xml:space="preserve">Journal ofMarketing, </w:t>
      </w:r>
      <w:r w:rsidRPr="00981070">
        <w:rPr>
          <w:rFonts w:ascii="Times New Roman" w:hAnsi="Times New Roman" w:cs="Times New Roman"/>
          <w:color w:val="000000"/>
          <w:sz w:val="20"/>
          <w:szCs w:val="20"/>
        </w:rPr>
        <w:t xml:space="preserve">vol. 54, no 1, p. 42-58.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Ardichvili, A. 2008. «Learning and Knowledge Sharing in Virtua1 Communities of Practice: Motivators, Barriers, and Enablers». </w:t>
      </w:r>
      <w:r w:rsidRPr="00981070">
        <w:rPr>
          <w:rFonts w:ascii="Times New Roman" w:hAnsi="Times New Roman" w:cs="Times New Roman"/>
          <w:i/>
          <w:iCs/>
          <w:color w:val="000000"/>
          <w:sz w:val="19"/>
          <w:szCs w:val="19"/>
        </w:rPr>
        <w:t xml:space="preserve">Advances in Developing Human Resources, </w:t>
      </w:r>
      <w:r w:rsidRPr="00981070">
        <w:rPr>
          <w:rFonts w:ascii="Times New Roman" w:hAnsi="Times New Roman" w:cs="Times New Roman"/>
          <w:color w:val="000000"/>
          <w:sz w:val="20"/>
          <w:szCs w:val="20"/>
        </w:rPr>
        <w:t xml:space="preserve">vol. 10, no 4, p. 541-554.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Armstrong, A., et J. Hagel, III. 1996. «The real value of on-line communities». </w:t>
      </w:r>
      <w:r w:rsidRPr="00981070">
        <w:rPr>
          <w:rFonts w:ascii="Times New Roman" w:hAnsi="Times New Roman" w:cs="Times New Roman"/>
          <w:i/>
          <w:iCs/>
          <w:color w:val="000000"/>
          <w:sz w:val="19"/>
          <w:szCs w:val="19"/>
        </w:rPr>
        <w:t xml:space="preserve">Harvard Business Review, </w:t>
      </w:r>
      <w:r w:rsidRPr="00981070">
        <w:rPr>
          <w:rFonts w:ascii="Times New Roman" w:hAnsi="Times New Roman" w:cs="Times New Roman"/>
          <w:color w:val="000000"/>
          <w:sz w:val="20"/>
          <w:szCs w:val="20"/>
        </w:rPr>
        <w:t xml:space="preserve">vol. 74, no 3, p. 134142.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Arnone, L., O. Colot, M. Croquet, A. Geerts et </w:t>
      </w:r>
      <w:r w:rsidRPr="00981070">
        <w:rPr>
          <w:rFonts w:ascii="Arial" w:hAnsi="Arial" w:cs="Arial"/>
          <w:color w:val="000000"/>
          <w:sz w:val="20"/>
          <w:szCs w:val="20"/>
        </w:rPr>
        <w:t xml:space="preserve">L. </w:t>
      </w:r>
      <w:r w:rsidRPr="00981070">
        <w:rPr>
          <w:rFonts w:ascii="Times New Roman" w:hAnsi="Times New Roman" w:cs="Times New Roman"/>
          <w:color w:val="000000"/>
          <w:sz w:val="20"/>
          <w:szCs w:val="20"/>
        </w:rPr>
        <w:t xml:space="preserve">Pozniak. 2010. «Company managed virtuai communities in global brand strategy». </w:t>
      </w:r>
      <w:r w:rsidRPr="00981070">
        <w:rPr>
          <w:rFonts w:ascii="Times New Roman" w:hAnsi="Times New Roman" w:cs="Times New Roman"/>
          <w:i/>
          <w:iCs/>
          <w:color w:val="000000"/>
          <w:sz w:val="19"/>
          <w:szCs w:val="19"/>
        </w:rPr>
        <w:t xml:space="preserve">Global Journal ofBusiness Research, </w:t>
      </w:r>
      <w:r w:rsidRPr="00981070">
        <w:rPr>
          <w:rFonts w:ascii="Times New Roman" w:hAnsi="Times New Roman" w:cs="Times New Roman"/>
          <w:color w:val="000000"/>
          <w:sz w:val="20"/>
          <w:szCs w:val="20"/>
        </w:rPr>
        <w:t xml:space="preserve">vol. 4, no 2, p. 97-112. </w:t>
      </w:r>
    </w:p>
    <w:p w:rsidR="00981070" w:rsidRDefault="00981070" w:rsidP="00981070">
      <w:pPr>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Bagozzi, R. P. 1975. «Marketing as Exchange». </w:t>
      </w:r>
      <w:r w:rsidRPr="00981070">
        <w:rPr>
          <w:rFonts w:ascii="Times New Roman" w:hAnsi="Times New Roman" w:cs="Times New Roman"/>
          <w:i/>
          <w:iCs/>
          <w:color w:val="000000"/>
          <w:sz w:val="19"/>
          <w:szCs w:val="19"/>
        </w:rPr>
        <w:t xml:space="preserve">Journal ofMarketing (pre-1986), </w:t>
      </w:r>
      <w:r w:rsidRPr="00981070">
        <w:rPr>
          <w:rFonts w:ascii="Times New Roman" w:hAnsi="Times New Roman" w:cs="Times New Roman"/>
          <w:color w:val="000000"/>
          <w:sz w:val="20"/>
          <w:szCs w:val="20"/>
        </w:rPr>
        <w:t xml:space="preserve">vol. 39, no </w:t>
      </w:r>
      <w:r w:rsidRPr="00981070">
        <w:rPr>
          <w:rFonts w:ascii="Times New Roman" w:hAnsi="Times New Roman" w:cs="Times New Roman"/>
          <w:color w:val="000000"/>
          <w:sz w:val="19"/>
          <w:szCs w:val="19"/>
        </w:rPr>
        <w:t xml:space="preserve">4, </w:t>
      </w:r>
      <w:r w:rsidRPr="00981070">
        <w:rPr>
          <w:rFonts w:ascii="Times New Roman" w:hAnsi="Times New Roman" w:cs="Times New Roman"/>
          <w:color w:val="000000"/>
          <w:sz w:val="20"/>
          <w:szCs w:val="20"/>
        </w:rPr>
        <w:t>p. 32.</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Bagozzi, R. P. 1978. «Marketing as Exchange: A Theory of Transactions in The Marketplace». </w:t>
      </w:r>
      <w:r w:rsidRPr="00981070">
        <w:rPr>
          <w:rFonts w:ascii="Times New Roman" w:hAnsi="Times New Roman" w:cs="Times New Roman"/>
          <w:i/>
          <w:iCs/>
          <w:color w:val="000000"/>
          <w:sz w:val="19"/>
          <w:szCs w:val="19"/>
        </w:rPr>
        <w:t xml:space="preserve">The American Behavioral Scientist (pre-1986), </w:t>
      </w:r>
      <w:r w:rsidRPr="00981070">
        <w:rPr>
          <w:rFonts w:ascii="Times New Roman" w:hAnsi="Times New Roman" w:cs="Times New Roman"/>
          <w:color w:val="000000"/>
          <w:sz w:val="20"/>
          <w:szCs w:val="20"/>
        </w:rPr>
        <w:t xml:space="preserve">vol. 21, no 4, p. 535.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Bansal, H. S. , P. G. Irving et S. F. Taylor. 2004. «A Three-Component Model of Customer Commitment to Service Providers». </w:t>
      </w:r>
      <w:r w:rsidRPr="00981070">
        <w:rPr>
          <w:rFonts w:ascii="Times New Roman" w:hAnsi="Times New Roman" w:cs="Times New Roman"/>
          <w:i/>
          <w:iCs/>
          <w:color w:val="000000"/>
          <w:sz w:val="19"/>
          <w:szCs w:val="19"/>
        </w:rPr>
        <w:t xml:space="preserve">Academy ofMarketing Science. Journal, </w:t>
      </w:r>
      <w:r w:rsidRPr="00981070">
        <w:rPr>
          <w:rFonts w:ascii="Times New Roman" w:hAnsi="Times New Roman" w:cs="Times New Roman"/>
          <w:color w:val="000000"/>
          <w:sz w:val="20"/>
          <w:szCs w:val="20"/>
        </w:rPr>
        <w:t xml:space="preserve">vol. 32, no 3, p. 234-250.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Bamatt, </w:t>
      </w:r>
      <w:r w:rsidRPr="00981070">
        <w:rPr>
          <w:rFonts w:ascii="Arial" w:hAnsi="Arial" w:cs="Arial"/>
          <w:color w:val="000000"/>
          <w:sz w:val="19"/>
          <w:szCs w:val="19"/>
        </w:rPr>
        <w:t xml:space="preserve">C. </w:t>
      </w:r>
      <w:r w:rsidRPr="00981070">
        <w:rPr>
          <w:rFonts w:ascii="Times New Roman" w:hAnsi="Times New Roman" w:cs="Times New Roman"/>
          <w:color w:val="000000"/>
          <w:sz w:val="20"/>
          <w:szCs w:val="20"/>
        </w:rPr>
        <w:t xml:space="preserve">1998. «Virtual communities and financial services -on-line business potentials and strategie choice». </w:t>
      </w:r>
      <w:r w:rsidRPr="00981070">
        <w:rPr>
          <w:rFonts w:ascii="Times New Roman" w:hAnsi="Times New Roman" w:cs="Times New Roman"/>
          <w:i/>
          <w:iCs/>
          <w:color w:val="000000"/>
          <w:sz w:val="19"/>
          <w:szCs w:val="19"/>
        </w:rPr>
        <w:t xml:space="preserve">The International Journal ofBank Marketing, </w:t>
      </w:r>
      <w:r w:rsidRPr="00981070">
        <w:rPr>
          <w:rFonts w:ascii="Times New Roman" w:hAnsi="Times New Roman" w:cs="Times New Roman"/>
          <w:color w:val="000000"/>
          <w:sz w:val="20"/>
          <w:szCs w:val="20"/>
        </w:rPr>
        <w:t xml:space="preserve">vol. 16, no 4, p. 161-169.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lastRenderedPageBreak/>
        <w:t xml:space="preserve">Bauer, H. H. , et M. Grether. 2005. «Virtual Community: lts Contribution to Customer Relationships by Providing Social Capital». </w:t>
      </w:r>
      <w:r w:rsidRPr="00981070">
        <w:rPr>
          <w:rFonts w:ascii="Times New Roman" w:hAnsi="Times New Roman" w:cs="Times New Roman"/>
          <w:i/>
          <w:iCs/>
          <w:color w:val="000000"/>
          <w:sz w:val="19"/>
          <w:szCs w:val="19"/>
        </w:rPr>
        <w:t xml:space="preserve">Journal ofRelationship Marketing, </w:t>
      </w:r>
      <w:r w:rsidRPr="00981070">
        <w:rPr>
          <w:rFonts w:ascii="Times New Roman" w:hAnsi="Times New Roman" w:cs="Times New Roman"/>
          <w:color w:val="000000"/>
          <w:sz w:val="20"/>
          <w:szCs w:val="20"/>
        </w:rPr>
        <w:t xml:space="preserve">vol. 4, no 1,2, p. 91-109.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Beatson, A., L. V. Coote et J. </w:t>
      </w:r>
      <w:r w:rsidRPr="00981070">
        <w:rPr>
          <w:rFonts w:ascii="Arial" w:hAnsi="Arial" w:cs="Arial"/>
          <w:color w:val="000000"/>
          <w:sz w:val="23"/>
          <w:szCs w:val="23"/>
        </w:rPr>
        <w:t xml:space="preserve">M. </w:t>
      </w:r>
      <w:r w:rsidRPr="00981070">
        <w:rPr>
          <w:rFonts w:ascii="Times New Roman" w:hAnsi="Times New Roman" w:cs="Times New Roman"/>
          <w:color w:val="000000"/>
          <w:sz w:val="20"/>
          <w:szCs w:val="20"/>
        </w:rPr>
        <w:t xml:space="preserve">Rudd. 2006. «Determining Consumer Satisfaction and Commitment Through Self-Service Technology and Personal Service Usage». </w:t>
      </w:r>
      <w:r w:rsidRPr="00981070">
        <w:rPr>
          <w:rFonts w:ascii="Times New Roman" w:hAnsi="Times New Roman" w:cs="Times New Roman"/>
          <w:i/>
          <w:iCs/>
          <w:color w:val="000000"/>
          <w:sz w:val="19"/>
          <w:szCs w:val="19"/>
        </w:rPr>
        <w:t xml:space="preserve">Journal ofMarketing Management, </w:t>
      </w:r>
      <w:r w:rsidRPr="00981070">
        <w:rPr>
          <w:rFonts w:ascii="Times New Roman" w:hAnsi="Times New Roman" w:cs="Times New Roman"/>
          <w:color w:val="000000"/>
          <w:sz w:val="20"/>
          <w:szCs w:val="20"/>
        </w:rPr>
        <w:t xml:space="preserve">vol. 22, no 7, p. 853-882.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Benamour, Y., et </w:t>
      </w:r>
      <w:r w:rsidRPr="00981070">
        <w:rPr>
          <w:rFonts w:ascii="Times New Roman" w:hAnsi="Times New Roman" w:cs="Times New Roman"/>
          <w:color w:val="000000"/>
          <w:sz w:val="21"/>
          <w:szCs w:val="21"/>
        </w:rPr>
        <w:t xml:space="preserve">1. </w:t>
      </w:r>
      <w:r w:rsidRPr="00981070">
        <w:rPr>
          <w:rFonts w:ascii="Times New Roman" w:hAnsi="Times New Roman" w:cs="Times New Roman"/>
          <w:color w:val="000000"/>
          <w:sz w:val="20"/>
          <w:szCs w:val="20"/>
        </w:rPr>
        <w:t xml:space="preserve">Prim .2000. «Orientation relationnelle versus transactionnelle du client: développement d'une échelle dans le secteur bancaire français». Une étude exploratoire. Cahier de recherche. 279: p. 1-22.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Berry, L. 2002. «Relationship marketing of services -Perspectives from 1983 and 2000». </w:t>
      </w:r>
      <w:r w:rsidRPr="00981070">
        <w:rPr>
          <w:rFonts w:ascii="Times New Roman" w:hAnsi="Times New Roman" w:cs="Times New Roman"/>
          <w:i/>
          <w:iCs/>
          <w:color w:val="000000"/>
          <w:sz w:val="19"/>
          <w:szCs w:val="19"/>
        </w:rPr>
        <w:t xml:space="preserve">Journal ofRelationship Marketing, </w:t>
      </w:r>
      <w:r w:rsidRPr="00981070">
        <w:rPr>
          <w:rFonts w:ascii="Times New Roman" w:hAnsi="Times New Roman" w:cs="Times New Roman"/>
          <w:color w:val="000000"/>
          <w:sz w:val="20"/>
          <w:szCs w:val="20"/>
        </w:rPr>
        <w:t xml:space="preserve">vol. l, no 1, p. 59-77. </w:t>
      </w:r>
    </w:p>
    <w:p w:rsidR="00981070" w:rsidRPr="00981070" w:rsidRDefault="00981070" w:rsidP="00981070">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Berry, L. 1995. «Relationship marketing of services -Growing interest, emerging perspectives». </w:t>
      </w:r>
      <w:r w:rsidRPr="00981070">
        <w:rPr>
          <w:rFonts w:ascii="Times New Roman" w:hAnsi="Times New Roman" w:cs="Times New Roman"/>
          <w:i/>
          <w:iCs/>
          <w:color w:val="000000"/>
          <w:sz w:val="19"/>
          <w:szCs w:val="19"/>
        </w:rPr>
        <w:t xml:space="preserve">Academy ofMarketing Science. Journal, </w:t>
      </w:r>
      <w:r w:rsidRPr="00981070">
        <w:rPr>
          <w:rFonts w:ascii="Times New Roman" w:hAnsi="Times New Roman" w:cs="Times New Roman"/>
          <w:color w:val="000000"/>
          <w:sz w:val="20"/>
          <w:szCs w:val="20"/>
        </w:rPr>
        <w:t xml:space="preserve">vol. 23, no 4, p. 236-245. </w:t>
      </w:r>
    </w:p>
    <w:p w:rsidR="00981070" w:rsidRDefault="00981070" w:rsidP="00981070">
      <w:pPr>
        <w:rPr>
          <w:rFonts w:ascii="Times New Roman" w:hAnsi="Times New Roman" w:cs="Times New Roman"/>
          <w:color w:val="000000"/>
          <w:sz w:val="20"/>
          <w:szCs w:val="20"/>
        </w:rPr>
      </w:pPr>
      <w:r w:rsidRPr="00981070">
        <w:rPr>
          <w:rFonts w:ascii="Times New Roman" w:hAnsi="Times New Roman" w:cs="Times New Roman"/>
          <w:color w:val="000000"/>
          <w:sz w:val="20"/>
          <w:szCs w:val="20"/>
        </w:rPr>
        <w:t xml:space="preserve">Bhagat, P. 2009. «Relationship Development: Tracking the Formation of Relationship Commitment in a Controlled Setting». </w:t>
      </w:r>
      <w:r w:rsidRPr="00981070">
        <w:rPr>
          <w:rFonts w:ascii="Times New Roman" w:hAnsi="Times New Roman" w:cs="Times New Roman"/>
          <w:i/>
          <w:iCs/>
          <w:color w:val="000000"/>
          <w:sz w:val="19"/>
          <w:szCs w:val="19"/>
        </w:rPr>
        <w:t xml:space="preserve">Journal ofRelationship Marketing, </w:t>
      </w:r>
      <w:r w:rsidRPr="00981070">
        <w:rPr>
          <w:rFonts w:ascii="Times New Roman" w:hAnsi="Times New Roman" w:cs="Times New Roman"/>
          <w:color w:val="000000"/>
          <w:sz w:val="20"/>
          <w:szCs w:val="20"/>
        </w:rPr>
        <w:t>vol. 8, no 3, p. 267-278.</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Blanchard, A. L., et M. L. Markus. 2004. «The Experienced "Sense" of a Virtual Community: Characteristics and Processes». </w:t>
      </w:r>
      <w:r w:rsidRPr="00777087">
        <w:rPr>
          <w:rFonts w:ascii="Times New Roman" w:hAnsi="Times New Roman" w:cs="Times New Roman"/>
          <w:i/>
          <w:iCs/>
          <w:color w:val="000000"/>
          <w:sz w:val="19"/>
          <w:szCs w:val="19"/>
        </w:rPr>
        <w:t xml:space="preserve">Database for Advances in Information Systems, </w:t>
      </w:r>
      <w:r w:rsidRPr="00777087">
        <w:rPr>
          <w:rFonts w:ascii="Times New Roman" w:hAnsi="Times New Roman" w:cs="Times New Roman"/>
          <w:color w:val="000000"/>
          <w:sz w:val="20"/>
          <w:szCs w:val="20"/>
        </w:rPr>
        <w:t xml:space="preserve">vol. 35, no l, p. 65-79.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Bolle, F., et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Kaehler. 2006. «Coleman's Hypothesis on trusting behaviour and a remark on meta -studies». </w:t>
      </w:r>
      <w:r w:rsidRPr="00777087">
        <w:rPr>
          <w:rFonts w:ascii="Times New Roman" w:hAnsi="Times New Roman" w:cs="Times New Roman"/>
          <w:i/>
          <w:iCs/>
          <w:color w:val="000000"/>
          <w:sz w:val="19"/>
          <w:szCs w:val="19"/>
        </w:rPr>
        <w:t xml:space="preserve">The Journal ofEconomie Methodology, </w:t>
      </w:r>
      <w:r w:rsidRPr="00777087">
        <w:rPr>
          <w:rFonts w:ascii="Times New Roman" w:hAnsi="Times New Roman" w:cs="Times New Roman"/>
          <w:color w:val="000000"/>
          <w:sz w:val="20"/>
          <w:szCs w:val="20"/>
        </w:rPr>
        <w:t xml:space="preserve">vol. 13, no 4, p. 469-483.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Bonnemaizon, A., B. Cova et M. Louyot. 2007. «Relationship Marketing in 2015: A Delphi Approach». </w:t>
      </w:r>
      <w:r w:rsidRPr="00777087">
        <w:rPr>
          <w:rFonts w:ascii="Times New Roman" w:hAnsi="Times New Roman" w:cs="Times New Roman"/>
          <w:i/>
          <w:iCs/>
          <w:color w:val="000000"/>
          <w:sz w:val="19"/>
          <w:szCs w:val="19"/>
        </w:rPr>
        <w:t xml:space="preserve">European Management Journal, </w:t>
      </w:r>
      <w:r w:rsidRPr="00777087">
        <w:rPr>
          <w:rFonts w:ascii="Times New Roman" w:hAnsi="Times New Roman" w:cs="Times New Roman"/>
          <w:color w:val="000000"/>
          <w:sz w:val="20"/>
          <w:szCs w:val="20"/>
        </w:rPr>
        <w:t xml:space="preserve">vol. 25, no l, p. 50-59.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Bradford, K.,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Crant et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Phillips. 2009. «How suppliers affect trust with their customers : The role of salesperson job satisfaction and perceived customer importance». </w:t>
      </w:r>
      <w:r w:rsidRPr="00777087">
        <w:rPr>
          <w:rFonts w:ascii="Times New Roman" w:hAnsi="Times New Roman" w:cs="Times New Roman"/>
          <w:i/>
          <w:iCs/>
          <w:color w:val="000000"/>
          <w:sz w:val="19"/>
          <w:szCs w:val="19"/>
        </w:rPr>
        <w:t xml:space="preserve">Journal ofMarketing Theory and Practice, </w:t>
      </w:r>
      <w:r w:rsidRPr="00777087">
        <w:rPr>
          <w:rFonts w:ascii="Times New Roman" w:hAnsi="Times New Roman" w:cs="Times New Roman"/>
          <w:color w:val="000000"/>
          <w:sz w:val="20"/>
          <w:szCs w:val="20"/>
        </w:rPr>
        <w:t xml:space="preserve">vol. 17, no 4, p. 383-393.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Bramall,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K. Schoefer et S. McKechnie. 2004. «The determinants and consequences of consumer trust in e-retailing: a conceptual framework». </w:t>
      </w:r>
      <w:r w:rsidRPr="00777087">
        <w:rPr>
          <w:rFonts w:ascii="Times New Roman" w:hAnsi="Times New Roman" w:cs="Times New Roman"/>
          <w:i/>
          <w:iCs/>
          <w:color w:val="000000"/>
          <w:sz w:val="19"/>
          <w:szCs w:val="19"/>
        </w:rPr>
        <w:t xml:space="preserve">Irish Marketing Review, </w:t>
      </w:r>
      <w:r w:rsidRPr="00777087">
        <w:rPr>
          <w:rFonts w:ascii="Times New Roman" w:hAnsi="Times New Roman" w:cs="Times New Roman"/>
          <w:color w:val="000000"/>
          <w:sz w:val="20"/>
          <w:szCs w:val="20"/>
        </w:rPr>
        <w:t xml:space="preserve">vol. 17, no 1/2, </w:t>
      </w:r>
      <w:r w:rsidRPr="00777087">
        <w:rPr>
          <w:rFonts w:ascii="Arial" w:hAnsi="Arial" w:cs="Arial"/>
          <w:color w:val="000000"/>
          <w:sz w:val="19"/>
          <w:szCs w:val="19"/>
        </w:rPr>
        <w:t xml:space="preserve">p. </w:t>
      </w:r>
      <w:r w:rsidRPr="00777087">
        <w:rPr>
          <w:rFonts w:ascii="Times New Roman" w:hAnsi="Times New Roman" w:cs="Times New Roman"/>
          <w:color w:val="000000"/>
          <w:sz w:val="20"/>
          <w:szCs w:val="20"/>
        </w:rPr>
        <w:t xml:space="preserve">13-22.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Brown, </w:t>
      </w:r>
      <w:r w:rsidRPr="00777087">
        <w:rPr>
          <w:rFonts w:ascii="Arial" w:hAnsi="Arial" w:cs="Arial"/>
          <w:color w:val="000000"/>
          <w:sz w:val="19"/>
          <w:szCs w:val="19"/>
        </w:rPr>
        <w:t xml:space="preserve">T. </w:t>
      </w:r>
      <w:r w:rsidRPr="00777087">
        <w:rPr>
          <w:rFonts w:ascii="Times New Roman" w:hAnsi="Times New Roman" w:cs="Times New Roman"/>
          <w:color w:val="000000"/>
          <w:sz w:val="19"/>
          <w:szCs w:val="19"/>
        </w:rPr>
        <w:t xml:space="preserve">1., </w:t>
      </w:r>
      <w:r w:rsidRPr="00777087">
        <w:rPr>
          <w:rFonts w:ascii="Arial" w:hAnsi="Arial" w:cs="Arial"/>
          <w:color w:val="000000"/>
          <w:sz w:val="19"/>
          <w:szCs w:val="19"/>
        </w:rPr>
        <w:t xml:space="preserve">T. </w:t>
      </w:r>
      <w:r w:rsidRPr="00777087">
        <w:rPr>
          <w:rFonts w:ascii="Times New Roman" w:hAnsi="Times New Roman" w:cs="Times New Roman"/>
          <w:color w:val="000000"/>
          <w:sz w:val="20"/>
          <w:szCs w:val="20"/>
        </w:rPr>
        <w:t xml:space="preserve">E. Barry, </w:t>
      </w:r>
      <w:r w:rsidRPr="00777087">
        <w:rPr>
          <w:rFonts w:ascii="Arial" w:hAnsi="Arial" w:cs="Arial"/>
          <w:color w:val="000000"/>
          <w:sz w:val="19"/>
          <w:szCs w:val="19"/>
        </w:rPr>
        <w:t xml:space="preserve">T. </w:t>
      </w:r>
      <w:r w:rsidRPr="00777087">
        <w:rPr>
          <w:rFonts w:ascii="Times New Roman" w:hAnsi="Times New Roman" w:cs="Times New Roman"/>
          <w:color w:val="000000"/>
          <w:sz w:val="20"/>
          <w:szCs w:val="20"/>
        </w:rPr>
        <w:t xml:space="preserve">E. Dacin et R. F. Gunst. 2005. «Spreading the Word: lnvestigating Antecedents of Consumers' Positive Word-of-Mouth Intentions and Behaviors in a Retailing Context». </w:t>
      </w:r>
      <w:r w:rsidRPr="00777087">
        <w:rPr>
          <w:rFonts w:ascii="Times New Roman" w:hAnsi="Times New Roman" w:cs="Times New Roman"/>
          <w:i/>
          <w:iCs/>
          <w:color w:val="000000"/>
          <w:sz w:val="19"/>
          <w:szCs w:val="19"/>
        </w:rPr>
        <w:t xml:space="preserve">Academy ofMarketing Science. Journal, </w:t>
      </w:r>
      <w:r w:rsidRPr="00777087">
        <w:rPr>
          <w:rFonts w:ascii="Times New Roman" w:hAnsi="Times New Roman" w:cs="Times New Roman"/>
          <w:color w:val="000000"/>
          <w:sz w:val="20"/>
          <w:szCs w:val="20"/>
        </w:rPr>
        <w:t xml:space="preserve">vol. 33, no 2, p. 123-138.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Casalo, L. V.,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Flavian et M. Guinaliu. 2007. «The impact of participation in virtual brand communities on consumer trust and loyalty». </w:t>
      </w:r>
      <w:r w:rsidRPr="00777087">
        <w:rPr>
          <w:rFonts w:ascii="Times New Roman" w:hAnsi="Times New Roman" w:cs="Times New Roman"/>
          <w:i/>
          <w:iCs/>
          <w:color w:val="000000"/>
          <w:sz w:val="19"/>
          <w:szCs w:val="19"/>
        </w:rPr>
        <w:t xml:space="preserve">Online Information Review, </w:t>
      </w:r>
      <w:r w:rsidRPr="00777087">
        <w:rPr>
          <w:rFonts w:ascii="Times New Roman" w:hAnsi="Times New Roman" w:cs="Times New Roman"/>
          <w:color w:val="000000"/>
          <w:sz w:val="20"/>
          <w:szCs w:val="20"/>
        </w:rPr>
        <w:t xml:space="preserve">vol. 31, no </w:t>
      </w:r>
      <w:r w:rsidRPr="00777087">
        <w:rPr>
          <w:rFonts w:ascii="Times New Roman" w:hAnsi="Times New Roman" w:cs="Times New Roman"/>
          <w:color w:val="000000"/>
          <w:sz w:val="19"/>
          <w:szCs w:val="19"/>
        </w:rPr>
        <w:t xml:space="preserve">6, </w:t>
      </w:r>
      <w:r w:rsidRPr="00777087">
        <w:rPr>
          <w:rFonts w:ascii="Arial" w:hAnsi="Arial" w:cs="Arial"/>
          <w:color w:val="000000"/>
          <w:sz w:val="18"/>
          <w:szCs w:val="18"/>
        </w:rPr>
        <w:t xml:space="preserve">p. </w:t>
      </w:r>
      <w:r w:rsidRPr="00777087">
        <w:rPr>
          <w:rFonts w:ascii="Times New Roman" w:hAnsi="Times New Roman" w:cs="Times New Roman"/>
          <w:color w:val="000000"/>
          <w:sz w:val="20"/>
          <w:szCs w:val="20"/>
        </w:rPr>
        <w:t xml:space="preserve">775-792.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Casalo, L. V.,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Flavian et M. Guinaliu. 2007 bis. «The l'ole of security, privacy, usability and reputation in the development of online banking». </w:t>
      </w:r>
      <w:r w:rsidRPr="00777087">
        <w:rPr>
          <w:rFonts w:ascii="Times New Roman" w:hAnsi="Times New Roman" w:cs="Times New Roman"/>
          <w:i/>
          <w:iCs/>
          <w:color w:val="000000"/>
          <w:sz w:val="19"/>
          <w:szCs w:val="19"/>
        </w:rPr>
        <w:t xml:space="preserve">Online Information Review, </w:t>
      </w:r>
      <w:r w:rsidRPr="00777087">
        <w:rPr>
          <w:rFonts w:ascii="Times New Roman" w:hAnsi="Times New Roman" w:cs="Times New Roman"/>
          <w:color w:val="000000"/>
          <w:sz w:val="20"/>
          <w:szCs w:val="20"/>
        </w:rPr>
        <w:t xml:space="preserve">vol. 31, no 5, p. 583-603.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Casalo, L. V.,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Flavian et M. Guinaliu. 2008. «Fundaments of trust management in the development of virtual communities». </w:t>
      </w:r>
      <w:r w:rsidRPr="00777087">
        <w:rPr>
          <w:rFonts w:ascii="Times New Roman" w:hAnsi="Times New Roman" w:cs="Times New Roman"/>
          <w:i/>
          <w:iCs/>
          <w:color w:val="000000"/>
          <w:sz w:val="19"/>
          <w:szCs w:val="19"/>
        </w:rPr>
        <w:t xml:space="preserve">Management Research News, </w:t>
      </w:r>
      <w:r w:rsidRPr="00777087">
        <w:rPr>
          <w:rFonts w:ascii="Times New Roman" w:hAnsi="Times New Roman" w:cs="Times New Roman"/>
          <w:color w:val="000000"/>
          <w:sz w:val="20"/>
          <w:szCs w:val="20"/>
        </w:rPr>
        <w:t>vol. 31, no 5, p. 324-338.</w:t>
      </w:r>
    </w:p>
    <w:p w:rsidR="00777087" w:rsidRPr="00777087" w:rsidRDefault="00777087" w:rsidP="00777087">
      <w:pPr>
        <w:autoSpaceDE w:val="0"/>
        <w:autoSpaceDN w:val="0"/>
        <w:adjustRightInd w:val="0"/>
        <w:spacing w:after="357" w:line="363" w:lineRule="atLeast"/>
        <w:ind w:left="675" w:hanging="675"/>
        <w:jc w:val="both"/>
        <w:rPr>
          <w:rFonts w:ascii="Arial" w:hAnsi="Arial" w:cs="Arial"/>
          <w:color w:val="000000"/>
          <w:sz w:val="17"/>
          <w:szCs w:val="17"/>
        </w:rPr>
      </w:pPr>
      <w:r w:rsidRPr="00777087">
        <w:rPr>
          <w:rFonts w:ascii="Times New Roman" w:hAnsi="Times New Roman" w:cs="Times New Roman"/>
          <w:color w:val="000000"/>
          <w:sz w:val="20"/>
          <w:szCs w:val="20"/>
        </w:rPr>
        <w:t xml:space="preserve">Cater, B., et V. Zabkar. 2009. «Antecedents and consequences of commitment in marketing research services: The client's perspective». </w:t>
      </w:r>
      <w:r w:rsidRPr="00777087">
        <w:rPr>
          <w:rFonts w:ascii="Times New Roman" w:hAnsi="Times New Roman" w:cs="Times New Roman"/>
          <w:i/>
          <w:iCs/>
          <w:color w:val="000000"/>
          <w:sz w:val="19"/>
          <w:szCs w:val="19"/>
        </w:rPr>
        <w:t xml:space="preserve">Industrial Marketing Management, </w:t>
      </w:r>
      <w:r w:rsidRPr="00777087">
        <w:rPr>
          <w:rFonts w:ascii="Times New Roman" w:hAnsi="Times New Roman" w:cs="Times New Roman"/>
          <w:color w:val="000000"/>
          <w:sz w:val="20"/>
          <w:szCs w:val="20"/>
        </w:rPr>
        <w:t xml:space="preserve">vol. </w:t>
      </w:r>
      <w:r w:rsidRPr="00777087">
        <w:rPr>
          <w:rFonts w:ascii="Times New Roman" w:hAnsi="Times New Roman" w:cs="Times New Roman"/>
          <w:color w:val="000000"/>
          <w:sz w:val="19"/>
          <w:szCs w:val="19"/>
        </w:rPr>
        <w:t>38,</w:t>
      </w:r>
      <w:r w:rsidRPr="00777087">
        <w:rPr>
          <w:rFonts w:ascii="Times New Roman" w:hAnsi="Times New Roman" w:cs="Times New Roman"/>
          <w:color w:val="000000"/>
          <w:sz w:val="20"/>
          <w:szCs w:val="20"/>
        </w:rPr>
        <w:t xml:space="preserve">no7, p. </w:t>
      </w:r>
      <w:r w:rsidRPr="00777087">
        <w:rPr>
          <w:rFonts w:ascii="Arial" w:hAnsi="Arial" w:cs="Arial"/>
          <w:i/>
          <w:iCs/>
          <w:color w:val="000000"/>
          <w:sz w:val="17"/>
          <w:szCs w:val="17"/>
        </w:rPr>
        <w:t xml:space="preserve">78S-797. </w:t>
      </w:r>
    </w:p>
    <w:p w:rsidR="00777087" w:rsidRPr="00777087" w:rsidRDefault="00777087" w:rsidP="00777087">
      <w:pPr>
        <w:autoSpaceDE w:val="0"/>
        <w:autoSpaceDN w:val="0"/>
        <w:adjustRightInd w:val="0"/>
        <w:spacing w:after="227" w:line="240" w:lineRule="auto"/>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Caumont (1998). Les études de marché. Paris, Dunod: 128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Chen, Y., J. Wu et Y. Chung. 2008. «Cultural Impact on Trust: A Comparison of Virtual Communities in China, Hong Kong, and Taiwan». </w:t>
      </w:r>
      <w:r w:rsidRPr="00777087">
        <w:rPr>
          <w:rFonts w:ascii="Times New Roman" w:hAnsi="Times New Roman" w:cs="Times New Roman"/>
          <w:i/>
          <w:iCs/>
          <w:color w:val="000000"/>
          <w:sz w:val="19"/>
          <w:szCs w:val="19"/>
        </w:rPr>
        <w:t xml:space="preserve">Journal of Global Information Technology Management, </w:t>
      </w:r>
      <w:r w:rsidRPr="00777087">
        <w:rPr>
          <w:rFonts w:ascii="Times New Roman" w:hAnsi="Times New Roman" w:cs="Times New Roman"/>
          <w:color w:val="000000"/>
          <w:sz w:val="20"/>
          <w:szCs w:val="20"/>
        </w:rPr>
        <w:t xml:space="preserve">vol. II, no 1, p. 28-48.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Cheung, </w:t>
      </w:r>
      <w:r w:rsidRPr="00777087">
        <w:rPr>
          <w:rFonts w:ascii="Arial" w:hAnsi="Arial" w:cs="Arial"/>
          <w:color w:val="000000"/>
          <w:sz w:val="25"/>
          <w:szCs w:val="25"/>
        </w:rPr>
        <w:t xml:space="preserve">c., </w:t>
      </w:r>
      <w:r w:rsidRPr="00777087">
        <w:rPr>
          <w:rFonts w:ascii="Times New Roman" w:hAnsi="Times New Roman" w:cs="Times New Roman"/>
          <w:color w:val="000000"/>
          <w:sz w:val="20"/>
          <w:szCs w:val="20"/>
        </w:rPr>
        <w:t xml:space="preserve">et M. Lee. 2009. «Understanding the sustainability of a virtual community: model development and empirical test». </w:t>
      </w:r>
      <w:r w:rsidRPr="00777087">
        <w:rPr>
          <w:rFonts w:ascii="Times New Roman" w:hAnsi="Times New Roman" w:cs="Times New Roman"/>
          <w:i/>
          <w:iCs/>
          <w:color w:val="000000"/>
          <w:sz w:val="19"/>
          <w:szCs w:val="19"/>
        </w:rPr>
        <w:t xml:space="preserve">Journal ofInformation Science, </w:t>
      </w:r>
      <w:r w:rsidRPr="00777087">
        <w:rPr>
          <w:rFonts w:ascii="Times New Roman" w:hAnsi="Times New Roman" w:cs="Times New Roman"/>
          <w:color w:val="000000"/>
          <w:sz w:val="20"/>
          <w:szCs w:val="20"/>
        </w:rPr>
        <w:t xml:space="preserve">vol. </w:t>
      </w:r>
      <w:r w:rsidRPr="00777087">
        <w:rPr>
          <w:rFonts w:ascii="Arial" w:hAnsi="Arial" w:cs="Arial"/>
          <w:i/>
          <w:iCs/>
          <w:color w:val="000000"/>
          <w:sz w:val="18"/>
          <w:szCs w:val="18"/>
        </w:rPr>
        <w:t xml:space="preserve">3S, </w:t>
      </w:r>
      <w:r w:rsidRPr="00777087">
        <w:rPr>
          <w:rFonts w:ascii="Times New Roman" w:hAnsi="Times New Roman" w:cs="Times New Roman"/>
          <w:color w:val="000000"/>
          <w:sz w:val="20"/>
          <w:szCs w:val="20"/>
        </w:rPr>
        <w:t xml:space="preserve">no 3, p. 279-298. </w:t>
      </w:r>
    </w:p>
    <w:p w:rsidR="00777087" w:rsidRPr="00777087" w:rsidRDefault="00777087" w:rsidP="00777087">
      <w:pPr>
        <w:autoSpaceDE w:val="0"/>
        <w:autoSpaceDN w:val="0"/>
        <w:adjustRightInd w:val="0"/>
        <w:spacing w:after="35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Chouk,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et J. Perrien. </w:t>
      </w:r>
      <w:r w:rsidRPr="00777087">
        <w:rPr>
          <w:rFonts w:ascii="Times New Roman" w:hAnsi="Times New Roman" w:cs="Times New Roman"/>
          <w:i/>
          <w:iCs/>
          <w:color w:val="000000"/>
          <w:sz w:val="20"/>
          <w:szCs w:val="20"/>
        </w:rPr>
        <w:t xml:space="preserve">200S. </w:t>
      </w:r>
      <w:r w:rsidRPr="00777087">
        <w:rPr>
          <w:rFonts w:ascii="Times New Roman" w:hAnsi="Times New Roman" w:cs="Times New Roman"/>
          <w:color w:val="000000"/>
          <w:sz w:val="20"/>
          <w:szCs w:val="20"/>
        </w:rPr>
        <w:t xml:space="preserve">«La confiance du consommateur vis-à-vis d'un marchand Internet: Proposition d'une échelle de mesure» </w:t>
      </w:r>
      <w:r w:rsidRPr="00777087">
        <w:rPr>
          <w:rFonts w:ascii="Times New Roman" w:hAnsi="Times New Roman" w:cs="Times New Roman"/>
          <w:i/>
          <w:iCs/>
          <w:color w:val="000000"/>
          <w:sz w:val="19"/>
          <w:szCs w:val="19"/>
        </w:rPr>
        <w:t xml:space="preserve">Revue Française du Marketing, </w:t>
      </w:r>
      <w:r w:rsidRPr="00777087">
        <w:rPr>
          <w:rFonts w:ascii="Times New Roman" w:hAnsi="Times New Roman" w:cs="Times New Roman"/>
          <w:color w:val="000000"/>
          <w:sz w:val="20"/>
          <w:szCs w:val="20"/>
        </w:rPr>
        <w:t xml:space="preserve">no </w:t>
      </w:r>
      <w:r w:rsidRPr="00777087">
        <w:rPr>
          <w:rFonts w:ascii="Times New Roman" w:hAnsi="Times New Roman" w:cs="Times New Roman"/>
          <w:i/>
          <w:iCs/>
          <w:color w:val="000000"/>
          <w:sz w:val="20"/>
          <w:szCs w:val="20"/>
        </w:rPr>
        <w:t xml:space="preserve">20S, </w:t>
      </w:r>
      <w:r w:rsidRPr="00777087">
        <w:rPr>
          <w:rFonts w:ascii="Times New Roman" w:hAnsi="Times New Roman" w:cs="Times New Roman"/>
          <w:color w:val="000000"/>
          <w:sz w:val="20"/>
          <w:szCs w:val="20"/>
        </w:rPr>
        <w:t xml:space="preserve">p. </w:t>
      </w:r>
      <w:r w:rsidRPr="00777087">
        <w:rPr>
          <w:rFonts w:ascii="Times New Roman" w:hAnsi="Times New Roman" w:cs="Times New Roman"/>
          <w:i/>
          <w:iCs/>
          <w:color w:val="000000"/>
          <w:sz w:val="20"/>
          <w:szCs w:val="20"/>
        </w:rPr>
        <w:t xml:space="preserve">S-21. </w:t>
      </w:r>
    </w:p>
    <w:p w:rsidR="00777087" w:rsidRPr="00777087" w:rsidRDefault="00777087" w:rsidP="00777087">
      <w:pPr>
        <w:autoSpaceDE w:val="0"/>
        <w:autoSpaceDN w:val="0"/>
        <w:adjustRightInd w:val="0"/>
        <w:spacing w:after="227" w:line="240" w:lineRule="auto"/>
        <w:jc w:val="both"/>
        <w:rPr>
          <w:rFonts w:ascii="Times New Roman" w:hAnsi="Times New Roman" w:cs="Times New Roman"/>
          <w:color w:val="000000"/>
          <w:sz w:val="19"/>
          <w:szCs w:val="19"/>
        </w:rPr>
      </w:pPr>
      <w:r w:rsidRPr="00777087">
        <w:rPr>
          <w:rFonts w:ascii="Times New Roman" w:hAnsi="Times New Roman" w:cs="Times New Roman"/>
          <w:color w:val="000000"/>
          <w:sz w:val="20"/>
          <w:szCs w:val="20"/>
        </w:rPr>
        <w:t xml:space="preserve">Coleman, 1. 1990. «Foundations of Social Theory». </w:t>
      </w:r>
      <w:r w:rsidRPr="00777087">
        <w:rPr>
          <w:rFonts w:ascii="Times New Roman" w:hAnsi="Times New Roman" w:cs="Times New Roman"/>
          <w:i/>
          <w:iCs/>
          <w:color w:val="000000"/>
          <w:sz w:val="19"/>
          <w:szCs w:val="19"/>
        </w:rPr>
        <w:t xml:space="preserve">Harvard University Press.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Colquitt, 1. A., B. A. Scott et </w:t>
      </w:r>
      <w:r w:rsidRPr="00777087">
        <w:rPr>
          <w:rFonts w:ascii="Times New Roman" w:hAnsi="Times New Roman" w:cs="Times New Roman"/>
          <w:color w:val="000000"/>
          <w:sz w:val="19"/>
          <w:szCs w:val="19"/>
        </w:rPr>
        <w:t xml:space="preserve">J. </w:t>
      </w:r>
      <w:r w:rsidRPr="00777087">
        <w:rPr>
          <w:rFonts w:ascii="Times New Roman" w:hAnsi="Times New Roman" w:cs="Times New Roman"/>
          <w:color w:val="000000"/>
          <w:sz w:val="20"/>
          <w:szCs w:val="20"/>
        </w:rPr>
        <w:t xml:space="preserve">A. LePine. 2007. «Trust, trustworthiness, and trust propensity: A meta-analytic test of their unique relationships with risk taking and job performance». </w:t>
      </w:r>
      <w:r w:rsidRPr="00777087">
        <w:rPr>
          <w:rFonts w:ascii="Times New Roman" w:hAnsi="Times New Roman" w:cs="Times New Roman"/>
          <w:i/>
          <w:iCs/>
          <w:color w:val="000000"/>
          <w:sz w:val="19"/>
          <w:szCs w:val="19"/>
        </w:rPr>
        <w:t xml:space="preserve">Journal ofApplied Psychology, </w:t>
      </w:r>
      <w:r w:rsidRPr="00777087">
        <w:rPr>
          <w:rFonts w:ascii="Times New Roman" w:hAnsi="Times New Roman" w:cs="Times New Roman"/>
          <w:color w:val="000000"/>
          <w:sz w:val="20"/>
          <w:szCs w:val="20"/>
        </w:rPr>
        <w:t xml:space="preserve">vol. 92, no 4, p. 909-927. </w:t>
      </w:r>
    </w:p>
    <w:p w:rsidR="00777087" w:rsidRPr="00777087" w:rsidRDefault="00777087" w:rsidP="00777087">
      <w:pPr>
        <w:autoSpaceDE w:val="0"/>
        <w:autoSpaceDN w:val="0"/>
        <w:adjustRightInd w:val="0"/>
        <w:spacing w:after="227" w:line="366" w:lineRule="atLeast"/>
        <w:ind w:left="677" w:hanging="678"/>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Connolly, R., et F. Bannister. 2007. «Consumer trust in Internet shopping in Ireland: towards the development of a more effective trust measurement instrument». </w:t>
      </w:r>
      <w:r w:rsidRPr="00777087">
        <w:rPr>
          <w:rFonts w:ascii="Times New Roman" w:hAnsi="Times New Roman" w:cs="Times New Roman"/>
          <w:i/>
          <w:iCs/>
          <w:color w:val="000000"/>
          <w:sz w:val="19"/>
          <w:szCs w:val="19"/>
        </w:rPr>
        <w:t xml:space="preserve">Journal of Information Technology, </w:t>
      </w:r>
      <w:r w:rsidRPr="00777087">
        <w:rPr>
          <w:rFonts w:ascii="Times New Roman" w:hAnsi="Times New Roman" w:cs="Times New Roman"/>
          <w:color w:val="000000"/>
          <w:sz w:val="20"/>
          <w:szCs w:val="20"/>
        </w:rPr>
        <w:t xml:space="preserve">vol. 22, no 2, p. 102-118.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Cothrel, 1., et R. </w:t>
      </w:r>
      <w:r w:rsidRPr="00777087">
        <w:rPr>
          <w:rFonts w:ascii="Times New Roman" w:hAnsi="Times New Roman" w:cs="Times New Roman"/>
          <w:color w:val="000000"/>
          <w:sz w:val="19"/>
          <w:szCs w:val="19"/>
        </w:rPr>
        <w:t xml:space="preserve">L. </w:t>
      </w:r>
      <w:r w:rsidRPr="00777087">
        <w:rPr>
          <w:rFonts w:ascii="Times New Roman" w:hAnsi="Times New Roman" w:cs="Times New Roman"/>
          <w:color w:val="000000"/>
          <w:sz w:val="20"/>
          <w:szCs w:val="20"/>
        </w:rPr>
        <w:t xml:space="preserve">Williams. 1999. «On-Ii ne communities: helping them form and grow». </w:t>
      </w:r>
      <w:r w:rsidRPr="00777087">
        <w:rPr>
          <w:rFonts w:ascii="Times New Roman" w:hAnsi="Times New Roman" w:cs="Times New Roman"/>
          <w:i/>
          <w:iCs/>
          <w:color w:val="000000"/>
          <w:sz w:val="19"/>
          <w:szCs w:val="19"/>
        </w:rPr>
        <w:t xml:space="preserve">Journal ofKnowledge Management, </w:t>
      </w:r>
      <w:r w:rsidRPr="00777087">
        <w:rPr>
          <w:rFonts w:ascii="Times New Roman" w:hAnsi="Times New Roman" w:cs="Times New Roman"/>
          <w:color w:val="000000"/>
          <w:sz w:val="20"/>
          <w:szCs w:val="20"/>
        </w:rPr>
        <w:t xml:space="preserve">vol. 3, no l, p. </w:t>
      </w:r>
      <w:r w:rsidRPr="00777087">
        <w:rPr>
          <w:rFonts w:ascii="Times New Roman" w:hAnsi="Times New Roman" w:cs="Times New Roman"/>
          <w:i/>
          <w:iCs/>
          <w:color w:val="000000"/>
          <w:sz w:val="20"/>
          <w:szCs w:val="20"/>
        </w:rPr>
        <w:t xml:space="preserve">S460. </w:t>
      </w:r>
    </w:p>
    <w:p w:rsidR="00777087" w:rsidRDefault="00777087" w:rsidP="00777087">
      <w:pPr>
        <w:rPr>
          <w:rFonts w:ascii="Arial" w:hAnsi="Arial" w:cs="Arial"/>
          <w:i/>
          <w:iCs/>
          <w:color w:val="000000"/>
          <w:sz w:val="19"/>
          <w:szCs w:val="19"/>
        </w:rPr>
      </w:pPr>
      <w:r w:rsidRPr="00777087">
        <w:rPr>
          <w:rFonts w:ascii="Times New Roman" w:hAnsi="Times New Roman" w:cs="Times New Roman"/>
          <w:color w:val="000000"/>
          <w:sz w:val="20"/>
          <w:szCs w:val="20"/>
        </w:rPr>
        <w:t xml:space="preserve">Cova, B., et S. Pace. 2006. «Brand community of convenience products. New forms of customer empowerment. The case My Nutella Community». </w:t>
      </w:r>
      <w:r w:rsidRPr="00777087">
        <w:rPr>
          <w:rFonts w:ascii="Times New Roman" w:hAnsi="Times New Roman" w:cs="Times New Roman"/>
          <w:i/>
          <w:iCs/>
          <w:color w:val="000000"/>
          <w:sz w:val="19"/>
          <w:szCs w:val="19"/>
        </w:rPr>
        <w:t xml:space="preserve">Eurpean Journal of Marketing, </w:t>
      </w:r>
      <w:r w:rsidRPr="00777087">
        <w:rPr>
          <w:rFonts w:ascii="Times New Roman" w:hAnsi="Times New Roman" w:cs="Times New Roman"/>
          <w:color w:val="000000"/>
          <w:sz w:val="20"/>
          <w:szCs w:val="20"/>
        </w:rPr>
        <w:t xml:space="preserve">vol. 40, no 9/1 0, p. 1087-11 </w:t>
      </w:r>
      <w:r w:rsidRPr="00777087">
        <w:rPr>
          <w:rFonts w:ascii="Arial" w:hAnsi="Arial" w:cs="Arial"/>
          <w:i/>
          <w:iCs/>
          <w:color w:val="000000"/>
          <w:sz w:val="19"/>
          <w:szCs w:val="19"/>
        </w:rPr>
        <w:t>OS.</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Crosby, L. A., K. R. Evans et D. Cowles. 1990. «Relationship Quality in Services Selling: An Interpersonal Influence Perspective». Journal of Marketing, vol. 54, no 3, p. 68-81.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CzepieJ,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A. 1990. «Service Encounters and Service Relationships: Implications for Research». Journal of Business Research, vol. 20, no 1, p. 13. </w:t>
      </w:r>
    </w:p>
    <w:p w:rsidR="00777087" w:rsidRPr="00777087" w:rsidRDefault="00777087" w:rsidP="00777087">
      <w:pPr>
        <w:autoSpaceDE w:val="0"/>
        <w:autoSpaceDN w:val="0"/>
        <w:adjustRightInd w:val="0"/>
        <w:spacing w:after="227" w:line="363" w:lineRule="atLeast"/>
        <w:ind w:left="675" w:hanging="675"/>
        <w:jc w:val="both"/>
        <w:rPr>
          <w:rFonts w:ascii="Arial" w:hAnsi="Arial" w:cs="Arial"/>
          <w:color w:val="000000"/>
          <w:sz w:val="20"/>
          <w:szCs w:val="20"/>
        </w:rPr>
      </w:pPr>
      <w:r w:rsidRPr="00777087">
        <w:rPr>
          <w:rFonts w:ascii="Times New Roman" w:hAnsi="Times New Roman" w:cs="Times New Roman"/>
          <w:color w:val="000000"/>
          <w:sz w:val="20"/>
          <w:szCs w:val="20"/>
        </w:rPr>
        <w:t xml:space="preserve">D'Asto us, A. 2000. Le projet de recherche en marketing, 2ème. Montréal: Chenelière/McGraw-Hi </w:t>
      </w:r>
      <w:r w:rsidRPr="00777087">
        <w:rPr>
          <w:rFonts w:ascii="Arial" w:hAnsi="Arial" w:cs="Arial"/>
          <w:color w:val="000000"/>
          <w:sz w:val="20"/>
          <w:szCs w:val="20"/>
        </w:rPr>
        <w:t xml:space="preserve">Il. </w:t>
      </w:r>
    </w:p>
    <w:p w:rsidR="00777087" w:rsidRPr="00777087" w:rsidRDefault="00777087" w:rsidP="00777087">
      <w:pPr>
        <w:autoSpaceDE w:val="0"/>
        <w:autoSpaceDN w:val="0"/>
        <w:adjustRightInd w:val="0"/>
        <w:spacing w:after="227" w:line="366" w:lineRule="atLeast"/>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Daghfous, N. 2006. Analyse de données quabtitatives en marketing. Québec: Montréal.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Dandapani, K., G. Karels et E. R. Lawrence. 2008. «Internet banking services and credit union performance». </w:t>
      </w:r>
      <w:r w:rsidRPr="00777087">
        <w:rPr>
          <w:rFonts w:ascii="Times New Roman" w:hAnsi="Times New Roman" w:cs="Times New Roman"/>
          <w:i/>
          <w:iCs/>
          <w:color w:val="000000"/>
          <w:sz w:val="19"/>
          <w:szCs w:val="19"/>
        </w:rPr>
        <w:t xml:space="preserve">Managerial Finance, </w:t>
      </w:r>
      <w:r w:rsidRPr="00777087">
        <w:rPr>
          <w:rFonts w:ascii="Times New Roman" w:hAnsi="Times New Roman" w:cs="Times New Roman"/>
          <w:color w:val="000000"/>
          <w:sz w:val="20"/>
          <w:szCs w:val="20"/>
        </w:rPr>
        <w:t xml:space="preserve">vol. 34, no 6, p. 437-446.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Davis-Sramek, B., </w:t>
      </w:r>
      <w:r w:rsidRPr="00777087">
        <w:rPr>
          <w:rFonts w:ascii="Times New Roman" w:hAnsi="Times New Roman" w:cs="Times New Roman"/>
          <w:color w:val="000000"/>
          <w:sz w:val="18"/>
          <w:szCs w:val="18"/>
        </w:rPr>
        <w:t xml:space="preserve">C. </w:t>
      </w:r>
      <w:r w:rsidRPr="00777087">
        <w:rPr>
          <w:rFonts w:ascii="Times New Roman" w:hAnsi="Times New Roman" w:cs="Times New Roman"/>
          <w:color w:val="000000"/>
          <w:sz w:val="20"/>
          <w:szCs w:val="20"/>
        </w:rPr>
        <w:t xml:space="preserve">Droge, J. Mentzer et M. Myers. 2009. «Creating commitment and loyalty behavior among retailers: what are the l'oies of service quality and satisfaction?». </w:t>
      </w:r>
      <w:r w:rsidRPr="00777087">
        <w:rPr>
          <w:rFonts w:ascii="Times New Roman" w:hAnsi="Times New Roman" w:cs="Times New Roman"/>
          <w:i/>
          <w:iCs/>
          <w:color w:val="000000"/>
          <w:sz w:val="19"/>
          <w:szCs w:val="19"/>
        </w:rPr>
        <w:t xml:space="preserve">Academy ofMarketing Science. Journal, </w:t>
      </w:r>
      <w:r w:rsidRPr="00777087">
        <w:rPr>
          <w:rFonts w:ascii="Times New Roman" w:hAnsi="Times New Roman" w:cs="Times New Roman"/>
          <w:color w:val="000000"/>
          <w:sz w:val="20"/>
          <w:szCs w:val="20"/>
        </w:rPr>
        <w:t xml:space="preserve">vol. 37, no 4, p. 440-454.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de valck, K., G. van Bruggen et B. Wierenga. 2009. «Vil'tuai communities: A marketing perspective». </w:t>
      </w:r>
      <w:r w:rsidRPr="00777087">
        <w:rPr>
          <w:rFonts w:ascii="Times New Roman" w:hAnsi="Times New Roman" w:cs="Times New Roman"/>
          <w:i/>
          <w:iCs/>
          <w:color w:val="000000"/>
          <w:sz w:val="19"/>
          <w:szCs w:val="19"/>
        </w:rPr>
        <w:t xml:space="preserve">Decision Support Systems, </w:t>
      </w:r>
      <w:r w:rsidRPr="00777087">
        <w:rPr>
          <w:rFonts w:ascii="Times New Roman" w:hAnsi="Times New Roman" w:cs="Times New Roman"/>
          <w:color w:val="000000"/>
          <w:sz w:val="20"/>
          <w:szCs w:val="20"/>
        </w:rPr>
        <w:t xml:space="preserve">vol. 47, no 3, p. 185-203.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Dholakia, U. M., R. P. Bagozzi et L. K. Pearo. 2004. «A social influence model of consumer particpation in network-and small-group-based virtual communities». </w:t>
      </w:r>
      <w:r w:rsidRPr="00777087">
        <w:rPr>
          <w:rFonts w:ascii="Times New Roman" w:hAnsi="Times New Roman" w:cs="Times New Roman"/>
          <w:i/>
          <w:iCs/>
          <w:color w:val="000000"/>
          <w:sz w:val="19"/>
          <w:szCs w:val="19"/>
        </w:rPr>
        <w:t xml:space="preserve">International Journal ofResearch in Marketing, </w:t>
      </w:r>
      <w:r w:rsidRPr="00777087">
        <w:rPr>
          <w:rFonts w:ascii="Times New Roman" w:hAnsi="Times New Roman" w:cs="Times New Roman"/>
          <w:color w:val="000000"/>
          <w:sz w:val="20"/>
          <w:szCs w:val="20"/>
        </w:rPr>
        <w:t xml:space="preserve">vol. 21, p. 241-263.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Dirks, K. T., et D. Ferrin, L. . 2002. «Trust in leadership: Meta-analytic findings and implications for research and practice». </w:t>
      </w:r>
      <w:r w:rsidRPr="00777087">
        <w:rPr>
          <w:rFonts w:ascii="Times New Roman" w:hAnsi="Times New Roman" w:cs="Times New Roman"/>
          <w:i/>
          <w:iCs/>
          <w:color w:val="000000"/>
          <w:sz w:val="19"/>
          <w:szCs w:val="19"/>
        </w:rPr>
        <w:t xml:space="preserve">Journal ofApplied Psychology, </w:t>
      </w:r>
      <w:r w:rsidRPr="00777087">
        <w:rPr>
          <w:rFonts w:ascii="Times New Roman" w:hAnsi="Times New Roman" w:cs="Times New Roman"/>
          <w:color w:val="000000"/>
          <w:sz w:val="20"/>
          <w:szCs w:val="20"/>
        </w:rPr>
        <w:t xml:space="preserve">vol. 87, no 4, p.611-628. </w:t>
      </w:r>
    </w:p>
    <w:p w:rsidR="00777087" w:rsidRPr="00777087" w:rsidRDefault="00777087" w:rsidP="00777087">
      <w:pPr>
        <w:autoSpaceDE w:val="0"/>
        <w:autoSpaceDN w:val="0"/>
        <w:adjustRightInd w:val="0"/>
        <w:spacing w:after="0"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Donada,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et G. Nogatchewsky. 2007. «La confiance dans les relations interenreprises. Une revue des recherches quantitatives.». </w:t>
      </w:r>
      <w:r w:rsidRPr="00777087">
        <w:rPr>
          <w:rFonts w:ascii="Times New Roman" w:hAnsi="Times New Roman" w:cs="Times New Roman"/>
          <w:i/>
          <w:iCs/>
          <w:color w:val="000000"/>
          <w:sz w:val="19"/>
          <w:szCs w:val="19"/>
        </w:rPr>
        <w:t xml:space="preserve">Revue Française de Gestion, </w:t>
      </w:r>
      <w:r w:rsidRPr="00777087">
        <w:rPr>
          <w:rFonts w:ascii="Times New Roman" w:hAnsi="Times New Roman" w:cs="Times New Roman"/>
          <w:color w:val="000000"/>
          <w:sz w:val="20"/>
          <w:szCs w:val="20"/>
        </w:rPr>
        <w:t xml:space="preserve">vol. 175, no 175, </w:t>
      </w:r>
    </w:p>
    <w:p w:rsidR="00777087" w:rsidRPr="00777087" w:rsidRDefault="00777087" w:rsidP="00777087">
      <w:pPr>
        <w:autoSpaceDE w:val="0"/>
        <w:autoSpaceDN w:val="0"/>
        <w:adjustRightInd w:val="0"/>
        <w:spacing w:after="227" w:line="366" w:lineRule="atLeast"/>
        <w:ind w:firstLine="672"/>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 111-124.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Doney, P. M., et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P. Cannon. 1997. «An examination of the nature of trust in buyer-seller relationships».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vol. 61, no 2, p. 35-51.</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Durif, F., R. Graf et </w:t>
      </w:r>
      <w:r w:rsidRPr="00777087">
        <w:rPr>
          <w:rFonts w:ascii="Times New Roman" w:hAnsi="Times New Roman" w:cs="Times New Roman"/>
          <w:color w:val="000000"/>
          <w:sz w:val="21"/>
          <w:szCs w:val="21"/>
        </w:rPr>
        <w:t xml:space="preserve">1. </w:t>
      </w:r>
      <w:r w:rsidRPr="00777087">
        <w:rPr>
          <w:rFonts w:ascii="Times New Roman" w:hAnsi="Times New Roman" w:cs="Times New Roman"/>
          <w:color w:val="000000"/>
          <w:sz w:val="20"/>
          <w:szCs w:val="20"/>
        </w:rPr>
        <w:t xml:space="preserve">Ricard. 2009. «Twenty five years after Berry, where does relationship marketing stand?». In </w:t>
      </w:r>
      <w:r w:rsidRPr="00777087">
        <w:rPr>
          <w:rFonts w:ascii="Times New Roman" w:hAnsi="Times New Roman" w:cs="Times New Roman"/>
          <w:i/>
          <w:iCs/>
          <w:color w:val="000000"/>
          <w:sz w:val="19"/>
          <w:szCs w:val="19"/>
        </w:rPr>
        <w:t xml:space="preserve">Actes de la 38ème conférence de l'European Marketing Academy (EMAC) </w:t>
      </w:r>
      <w:r w:rsidRPr="00777087">
        <w:rPr>
          <w:rFonts w:ascii="Times New Roman" w:hAnsi="Times New Roman" w:cs="Times New Roman"/>
          <w:color w:val="000000"/>
          <w:sz w:val="20"/>
          <w:szCs w:val="20"/>
        </w:rPr>
        <w:t xml:space="preserve">(26-29 May).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Dwyer, F. R., P. H. Schurr et S. Oh. 1987. «Developing Buyer-Seller Re!ationships».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 xml:space="preserve">vol. 51, no 2, p. 11-27.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Easton, G. 1995. «Comments on Wensley's </w:t>
      </w:r>
      <w:r w:rsidRPr="00777087">
        <w:rPr>
          <w:rFonts w:ascii="Arial" w:hAnsi="Arial" w:cs="Arial"/>
          <w:color w:val="000000"/>
          <w:sz w:val="18"/>
          <w:szCs w:val="18"/>
        </w:rPr>
        <w:t xml:space="preserve">liA </w:t>
      </w:r>
      <w:r w:rsidRPr="00777087">
        <w:rPr>
          <w:rFonts w:ascii="Times New Roman" w:hAnsi="Times New Roman" w:cs="Times New Roman"/>
          <w:color w:val="000000"/>
          <w:sz w:val="20"/>
          <w:szCs w:val="20"/>
        </w:rPr>
        <w:t xml:space="preserve">critical review of marketing: Market networks and interfirm relationships"». </w:t>
      </w:r>
      <w:r w:rsidRPr="00777087">
        <w:rPr>
          <w:rFonts w:ascii="Times New Roman" w:hAnsi="Times New Roman" w:cs="Times New Roman"/>
          <w:i/>
          <w:iCs/>
          <w:color w:val="000000"/>
          <w:sz w:val="19"/>
          <w:szCs w:val="19"/>
        </w:rPr>
        <w:t xml:space="preserve">British Journal ofManagement, </w:t>
      </w:r>
      <w:r w:rsidRPr="00777087">
        <w:rPr>
          <w:rFonts w:ascii="Times New Roman" w:hAnsi="Times New Roman" w:cs="Times New Roman"/>
          <w:color w:val="000000"/>
          <w:sz w:val="20"/>
          <w:szCs w:val="20"/>
        </w:rPr>
        <w:t xml:space="preserve">vol. 6, p. S83-86.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Flavian,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et M. Guinaliu. 2005. «The influence of virtual communities on distribution strategies in the internet». </w:t>
      </w:r>
      <w:r w:rsidRPr="00777087">
        <w:rPr>
          <w:rFonts w:ascii="Times New Roman" w:hAnsi="Times New Roman" w:cs="Times New Roman"/>
          <w:i/>
          <w:iCs/>
          <w:color w:val="000000"/>
          <w:sz w:val="19"/>
          <w:szCs w:val="19"/>
        </w:rPr>
        <w:t xml:space="preserve">International </w:t>
      </w:r>
      <w:r w:rsidRPr="00777087">
        <w:rPr>
          <w:rFonts w:ascii="Times New Roman" w:hAnsi="Times New Roman" w:cs="Times New Roman"/>
          <w:color w:val="000000"/>
          <w:sz w:val="20"/>
          <w:szCs w:val="20"/>
        </w:rPr>
        <w:t xml:space="preserve">Journal </w:t>
      </w:r>
      <w:r w:rsidRPr="00777087">
        <w:rPr>
          <w:rFonts w:ascii="Times New Roman" w:hAnsi="Times New Roman" w:cs="Times New Roman"/>
          <w:i/>
          <w:iCs/>
          <w:color w:val="000000"/>
          <w:sz w:val="19"/>
          <w:szCs w:val="19"/>
        </w:rPr>
        <w:t xml:space="preserve">of Retail </w:t>
      </w:r>
      <w:r w:rsidRPr="00777087">
        <w:rPr>
          <w:rFonts w:ascii="Times New Roman" w:hAnsi="Times New Roman" w:cs="Times New Roman"/>
          <w:color w:val="000000"/>
          <w:sz w:val="20"/>
          <w:szCs w:val="20"/>
        </w:rPr>
        <w:t xml:space="preserve">&amp; </w:t>
      </w:r>
      <w:r w:rsidRPr="00777087">
        <w:rPr>
          <w:rFonts w:ascii="Times New Roman" w:hAnsi="Times New Roman" w:cs="Times New Roman"/>
          <w:i/>
          <w:iCs/>
          <w:color w:val="000000"/>
          <w:sz w:val="19"/>
          <w:szCs w:val="19"/>
        </w:rPr>
        <w:t xml:space="preserve">Distribution Management, </w:t>
      </w:r>
      <w:r w:rsidRPr="00777087">
        <w:rPr>
          <w:rFonts w:ascii="Times New Roman" w:hAnsi="Times New Roman" w:cs="Times New Roman"/>
          <w:color w:val="000000"/>
          <w:sz w:val="20"/>
          <w:szCs w:val="20"/>
        </w:rPr>
        <w:t xml:space="preserve">vol. 33, no </w:t>
      </w:r>
      <w:r w:rsidRPr="00777087">
        <w:rPr>
          <w:rFonts w:ascii="Times New Roman" w:hAnsi="Times New Roman" w:cs="Times New Roman"/>
          <w:i/>
          <w:iCs/>
          <w:color w:val="000000"/>
          <w:sz w:val="19"/>
          <w:szCs w:val="19"/>
        </w:rPr>
        <w:t xml:space="preserve">617, </w:t>
      </w:r>
      <w:r w:rsidRPr="00777087">
        <w:rPr>
          <w:rFonts w:ascii="Times New Roman" w:hAnsi="Times New Roman" w:cs="Times New Roman"/>
          <w:color w:val="000000"/>
          <w:sz w:val="20"/>
          <w:szCs w:val="20"/>
        </w:rPr>
        <w:t xml:space="preserve">p. 405-425.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Flavian,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et M. GuinalÎu.. 2006. «Consumer trust, perceived security and privacy policy». </w:t>
      </w:r>
      <w:r w:rsidRPr="00777087">
        <w:rPr>
          <w:rFonts w:ascii="Times New Roman" w:hAnsi="Times New Roman" w:cs="Times New Roman"/>
          <w:i/>
          <w:iCs/>
          <w:color w:val="000000"/>
          <w:sz w:val="19"/>
          <w:szCs w:val="19"/>
        </w:rPr>
        <w:t xml:space="preserve">Industrial Management </w:t>
      </w:r>
      <w:r w:rsidRPr="00777087">
        <w:rPr>
          <w:rFonts w:ascii="Arial" w:hAnsi="Arial" w:cs="Arial"/>
          <w:color w:val="000000"/>
          <w:sz w:val="19"/>
          <w:szCs w:val="19"/>
        </w:rPr>
        <w:t xml:space="preserve">+ </w:t>
      </w:r>
      <w:r w:rsidRPr="00777087">
        <w:rPr>
          <w:rFonts w:ascii="Times New Roman" w:hAnsi="Times New Roman" w:cs="Times New Roman"/>
          <w:i/>
          <w:iCs/>
          <w:color w:val="000000"/>
          <w:sz w:val="19"/>
          <w:szCs w:val="19"/>
        </w:rPr>
        <w:t xml:space="preserve">Data Systems, </w:t>
      </w:r>
      <w:r w:rsidRPr="00777087">
        <w:rPr>
          <w:rFonts w:ascii="Times New Roman" w:hAnsi="Times New Roman" w:cs="Times New Roman"/>
          <w:color w:val="000000"/>
          <w:sz w:val="20"/>
          <w:szCs w:val="20"/>
        </w:rPr>
        <w:t xml:space="preserve">vol. 106, no 5, p. 601-621.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Flavian,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M. Guinaliu et R. Gurrea. 2006. «The role played by perceived usability, satisfaction and consumer trust on website loyalty». </w:t>
      </w:r>
      <w:r w:rsidRPr="00777087">
        <w:rPr>
          <w:rFonts w:ascii="Times New Roman" w:hAnsi="Times New Roman" w:cs="Times New Roman"/>
          <w:i/>
          <w:iCs/>
          <w:color w:val="000000"/>
          <w:sz w:val="19"/>
          <w:szCs w:val="19"/>
        </w:rPr>
        <w:t xml:space="preserve">Information </w:t>
      </w:r>
      <w:r w:rsidRPr="00777087">
        <w:rPr>
          <w:rFonts w:ascii="Times New Roman" w:hAnsi="Times New Roman" w:cs="Times New Roman"/>
          <w:color w:val="000000"/>
          <w:sz w:val="20"/>
          <w:szCs w:val="20"/>
        </w:rPr>
        <w:t xml:space="preserve">&amp; </w:t>
      </w:r>
      <w:r w:rsidRPr="00777087">
        <w:rPr>
          <w:rFonts w:ascii="Times New Roman" w:hAnsi="Times New Roman" w:cs="Times New Roman"/>
          <w:i/>
          <w:iCs/>
          <w:color w:val="000000"/>
          <w:sz w:val="19"/>
          <w:szCs w:val="19"/>
        </w:rPr>
        <w:t xml:space="preserve">Management, </w:t>
      </w:r>
      <w:r w:rsidRPr="00777087">
        <w:rPr>
          <w:rFonts w:ascii="Times New Roman" w:hAnsi="Times New Roman" w:cs="Times New Roman"/>
          <w:color w:val="000000"/>
          <w:sz w:val="20"/>
          <w:szCs w:val="20"/>
        </w:rPr>
        <w:t xml:space="preserve">vol. 43, no 1, p. 1-14.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Flavian,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M. Guinaliu et E. Torres. 2005. «The influence of corporate image on consumer trust: A comparative analysis in traditional versus internet banking». </w:t>
      </w:r>
      <w:r w:rsidRPr="00777087">
        <w:rPr>
          <w:rFonts w:ascii="Times New Roman" w:hAnsi="Times New Roman" w:cs="Times New Roman"/>
          <w:i/>
          <w:iCs/>
          <w:color w:val="000000"/>
          <w:sz w:val="19"/>
          <w:szCs w:val="19"/>
        </w:rPr>
        <w:t xml:space="preserve">Internet Research, </w:t>
      </w:r>
      <w:r w:rsidRPr="00777087">
        <w:rPr>
          <w:rFonts w:ascii="Times New Roman" w:hAnsi="Times New Roman" w:cs="Times New Roman"/>
          <w:color w:val="000000"/>
          <w:sz w:val="20"/>
          <w:szCs w:val="20"/>
        </w:rPr>
        <w:t xml:space="preserve">vol. 15, no 4, p. 447-470.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Fraering, M., et M. S. Minor. 2006. «Sense of community: an exploratory study of US consumers of financial services». </w:t>
      </w:r>
      <w:r w:rsidRPr="00777087">
        <w:rPr>
          <w:rFonts w:ascii="Times New Roman" w:hAnsi="Times New Roman" w:cs="Times New Roman"/>
          <w:i/>
          <w:iCs/>
          <w:color w:val="000000"/>
          <w:sz w:val="19"/>
          <w:szCs w:val="19"/>
        </w:rPr>
        <w:t xml:space="preserve">The International Journal ofBank Marketing, </w:t>
      </w:r>
      <w:r w:rsidRPr="00777087">
        <w:rPr>
          <w:rFonts w:ascii="Times New Roman" w:hAnsi="Times New Roman" w:cs="Times New Roman"/>
          <w:color w:val="000000"/>
          <w:sz w:val="20"/>
          <w:szCs w:val="20"/>
        </w:rPr>
        <w:t xml:space="preserve">vol. 24, no 5, p. 284-306.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Ganesan, S. 1994. «Determinants of long-term orientation </w:t>
      </w:r>
      <w:r w:rsidRPr="00777087">
        <w:rPr>
          <w:rFonts w:ascii="Arial" w:hAnsi="Arial" w:cs="Arial"/>
          <w:color w:val="000000"/>
          <w:sz w:val="13"/>
          <w:szCs w:val="13"/>
        </w:rPr>
        <w:t xml:space="preserve">ln </w:t>
      </w:r>
      <w:r w:rsidRPr="00777087">
        <w:rPr>
          <w:rFonts w:ascii="Times New Roman" w:hAnsi="Times New Roman" w:cs="Times New Roman"/>
          <w:color w:val="000000"/>
          <w:sz w:val="20"/>
          <w:szCs w:val="20"/>
        </w:rPr>
        <w:t xml:space="preserve">buyer-seller relationships».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vol. 58, no 2, p. 1-19.</w:t>
      </w:r>
    </w:p>
    <w:p w:rsidR="00777087" w:rsidRPr="00777087" w:rsidRDefault="00777087" w:rsidP="00777087">
      <w:pPr>
        <w:autoSpaceDE w:val="0"/>
        <w:autoSpaceDN w:val="0"/>
        <w:adjustRightInd w:val="0"/>
        <w:spacing w:after="125"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Garbarino, E., et M. S. Johnson. 1999. «The different l'oies of satisfaction, trust, and commitment in customer relationships».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vol. 63, no 2, p. 70</w:t>
      </w:r>
    </w:p>
    <w:p w:rsidR="00777087" w:rsidRPr="00777087" w:rsidRDefault="00777087" w:rsidP="00777087">
      <w:pPr>
        <w:autoSpaceDE w:val="0"/>
        <w:autoSpaceDN w:val="0"/>
        <w:adjustRightInd w:val="0"/>
        <w:spacing w:after="227" w:line="240" w:lineRule="auto"/>
        <w:ind w:firstLine="687"/>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97. </w:t>
      </w:r>
    </w:p>
    <w:p w:rsidR="00777087" w:rsidRPr="00777087" w:rsidRDefault="00777087" w:rsidP="00777087">
      <w:pPr>
        <w:autoSpaceDE w:val="0"/>
        <w:autoSpaceDN w:val="0"/>
        <w:adjustRightInd w:val="0"/>
        <w:spacing w:after="125"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Gatfaoui, S. 2003. «La dynamique de confiance dans la relation client individuel/prestataire de service». </w:t>
      </w:r>
      <w:r w:rsidRPr="00777087">
        <w:rPr>
          <w:rFonts w:ascii="Times New Roman" w:hAnsi="Times New Roman" w:cs="Times New Roman"/>
          <w:i/>
          <w:iCs/>
          <w:color w:val="000000"/>
          <w:sz w:val="19"/>
          <w:szCs w:val="19"/>
        </w:rPr>
        <w:t xml:space="preserve">La Revue des Sciences de Gestion: Direction et Gestion, </w:t>
      </w:r>
      <w:r w:rsidRPr="00777087">
        <w:rPr>
          <w:rFonts w:ascii="Times New Roman" w:hAnsi="Times New Roman" w:cs="Times New Roman"/>
          <w:color w:val="000000"/>
          <w:sz w:val="20"/>
          <w:szCs w:val="20"/>
        </w:rPr>
        <w:t>no 203, p. 103</w:t>
      </w:r>
    </w:p>
    <w:p w:rsidR="00777087" w:rsidRPr="00777087" w:rsidRDefault="00777087" w:rsidP="00777087">
      <w:pPr>
        <w:autoSpaceDE w:val="0"/>
        <w:autoSpaceDN w:val="0"/>
        <w:adjustRightInd w:val="0"/>
        <w:spacing w:after="227" w:line="240" w:lineRule="auto"/>
        <w:ind w:firstLine="687"/>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116.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Gatfaoui, S. 2007. «Comment développer une relation bancaire fondée sur la confiance? </w:t>
      </w:r>
      <w:r w:rsidRPr="00777087">
        <w:rPr>
          <w:rFonts w:ascii="Times New Roman" w:hAnsi="Times New Roman" w:cs="Times New Roman"/>
          <w:i/>
          <w:iCs/>
          <w:color w:val="000000"/>
          <w:sz w:val="19"/>
          <w:szCs w:val="19"/>
        </w:rPr>
        <w:t xml:space="preserve">Décisions Marketing, </w:t>
      </w:r>
      <w:r w:rsidRPr="00777087">
        <w:rPr>
          <w:rFonts w:ascii="Times New Roman" w:hAnsi="Times New Roman" w:cs="Times New Roman"/>
          <w:color w:val="000000"/>
          <w:sz w:val="20"/>
          <w:szCs w:val="20"/>
        </w:rPr>
        <w:t xml:space="preserve">no 46, p. 91-103.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Gefen, D. 2002. «Customer Loyalty in E-Commerce ». , </w:t>
      </w:r>
      <w:r w:rsidRPr="00777087">
        <w:rPr>
          <w:rFonts w:ascii="Times New Roman" w:hAnsi="Times New Roman" w:cs="Times New Roman"/>
          <w:i/>
          <w:iCs/>
          <w:color w:val="000000"/>
          <w:sz w:val="19"/>
          <w:szCs w:val="19"/>
        </w:rPr>
        <w:t xml:space="preserve">Journal of the Association for Information Systems, </w:t>
      </w:r>
      <w:r w:rsidRPr="00777087">
        <w:rPr>
          <w:rFonts w:ascii="Times New Roman" w:hAnsi="Times New Roman" w:cs="Times New Roman"/>
          <w:color w:val="000000"/>
          <w:sz w:val="20"/>
          <w:szCs w:val="20"/>
        </w:rPr>
        <w:t xml:space="preserve">vol. 3p. 27-51. </w:t>
      </w:r>
    </w:p>
    <w:p w:rsidR="00777087" w:rsidRPr="00777087" w:rsidRDefault="00777087" w:rsidP="00777087">
      <w:pPr>
        <w:autoSpaceDE w:val="0"/>
        <w:autoSpaceDN w:val="0"/>
        <w:adjustRightInd w:val="0"/>
        <w:spacing w:after="227" w:line="366" w:lineRule="atLeast"/>
        <w:ind w:left="677" w:hanging="678"/>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Geyskens, 1., 1. E. M. Steenkamp et N. Kumar. 1998. «Generalizations about trust in marketing channel relationships using meta-analysis». </w:t>
      </w:r>
      <w:r w:rsidRPr="00777087">
        <w:rPr>
          <w:rFonts w:ascii="Times New Roman" w:hAnsi="Times New Roman" w:cs="Times New Roman"/>
          <w:i/>
          <w:iCs/>
          <w:color w:val="000000"/>
          <w:sz w:val="19"/>
          <w:szCs w:val="19"/>
        </w:rPr>
        <w:t xml:space="preserve">International Journal of Research in Marketing, </w:t>
      </w:r>
      <w:r w:rsidRPr="00777087">
        <w:rPr>
          <w:rFonts w:ascii="Times New Roman" w:hAnsi="Times New Roman" w:cs="Times New Roman"/>
          <w:color w:val="000000"/>
          <w:sz w:val="20"/>
          <w:szCs w:val="20"/>
        </w:rPr>
        <w:t xml:space="preserve">vol. 15, no 3, p. 223-248.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Geyskens, 1., J. E. M. Steenkamp et N. Kumar. 1999. «A meta-analysis of satisfaction in marketing channel relationships». </w:t>
      </w:r>
      <w:r w:rsidRPr="00777087">
        <w:rPr>
          <w:rFonts w:ascii="Times New Roman" w:hAnsi="Times New Roman" w:cs="Times New Roman"/>
          <w:i/>
          <w:iCs/>
          <w:color w:val="000000"/>
          <w:sz w:val="19"/>
          <w:szCs w:val="19"/>
        </w:rPr>
        <w:t xml:space="preserve">JMR, Journal ofMarketing Research, </w:t>
      </w:r>
      <w:r w:rsidRPr="00777087">
        <w:rPr>
          <w:rFonts w:ascii="Times New Roman" w:hAnsi="Times New Roman" w:cs="Times New Roman"/>
          <w:color w:val="000000"/>
          <w:sz w:val="20"/>
          <w:szCs w:val="20"/>
        </w:rPr>
        <w:t xml:space="preserve">vol. 36, no 2, p. 223-238.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19"/>
          <w:szCs w:val="19"/>
        </w:rPr>
      </w:pPr>
      <w:r w:rsidRPr="00777087">
        <w:rPr>
          <w:rFonts w:ascii="Times New Roman" w:hAnsi="Times New Roman" w:cs="Times New Roman"/>
          <w:color w:val="000000"/>
          <w:sz w:val="20"/>
          <w:szCs w:val="20"/>
        </w:rPr>
        <w:t xml:space="preserve">Giroux, S. 2004. «Le sondage et son instrument, le questionnaire». In </w:t>
      </w:r>
      <w:r w:rsidRPr="00777087">
        <w:rPr>
          <w:rFonts w:ascii="Times New Roman" w:hAnsi="Times New Roman" w:cs="Times New Roman"/>
          <w:i/>
          <w:iCs/>
          <w:color w:val="000000"/>
          <w:sz w:val="19"/>
          <w:szCs w:val="19"/>
        </w:rPr>
        <w:t xml:space="preserve">Méthodologie des sciences humaines.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Gounaris, S. P. , et K. Venetis. 2002. «Trust in industrial service relationships: Behavioral consequences, antecedents and the moderating effect of the duration of the relationship». </w:t>
      </w:r>
      <w:r w:rsidRPr="00777087">
        <w:rPr>
          <w:rFonts w:ascii="Times New Roman" w:hAnsi="Times New Roman" w:cs="Times New Roman"/>
          <w:i/>
          <w:iCs/>
          <w:color w:val="000000"/>
          <w:sz w:val="19"/>
          <w:szCs w:val="19"/>
        </w:rPr>
        <w:t xml:space="preserve">The Journal ofServices Marketing, </w:t>
      </w:r>
      <w:r w:rsidRPr="00777087">
        <w:rPr>
          <w:rFonts w:ascii="Times New Roman" w:hAnsi="Times New Roman" w:cs="Times New Roman"/>
          <w:color w:val="000000"/>
          <w:sz w:val="20"/>
          <w:szCs w:val="20"/>
        </w:rPr>
        <w:t xml:space="preserve">vol. 16, no 7, p. 636-655.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Goyette, </w:t>
      </w:r>
      <w:r w:rsidRPr="00777087">
        <w:rPr>
          <w:rFonts w:ascii="Times New Roman" w:hAnsi="Times New Roman" w:cs="Times New Roman"/>
          <w:color w:val="000000"/>
          <w:sz w:val="21"/>
          <w:szCs w:val="21"/>
        </w:rPr>
        <w:t xml:space="preserve">1. </w:t>
      </w:r>
      <w:r w:rsidRPr="00777087">
        <w:rPr>
          <w:rFonts w:ascii="Times New Roman" w:hAnsi="Times New Roman" w:cs="Times New Roman"/>
          <w:color w:val="000000"/>
          <w:sz w:val="20"/>
          <w:szCs w:val="20"/>
        </w:rPr>
        <w:t xml:space="preserve">2007. «Élaboration d'une échelle de mesure multidimensionnelle du bouche </w:t>
      </w:r>
      <w:r w:rsidRPr="00777087">
        <w:rPr>
          <w:rFonts w:ascii="Times New Roman" w:hAnsi="Times New Roman" w:cs="Times New Roman"/>
          <w:color w:val="000000"/>
          <w:sz w:val="21"/>
          <w:szCs w:val="21"/>
        </w:rPr>
        <w:t xml:space="preserve">à </w:t>
      </w:r>
      <w:r w:rsidRPr="00777087">
        <w:rPr>
          <w:rFonts w:ascii="Times New Roman" w:hAnsi="Times New Roman" w:cs="Times New Roman"/>
          <w:color w:val="000000"/>
          <w:sz w:val="20"/>
          <w:szCs w:val="20"/>
        </w:rPr>
        <w:t>orei Ile dans le secteur des services électroniques», Montréal, École des Sciences de la Gestion, UQAM, 149 p.</w:t>
      </w:r>
    </w:p>
    <w:p w:rsidR="00777087" w:rsidRPr="00777087" w:rsidRDefault="00777087" w:rsidP="00777087">
      <w:pPr>
        <w:autoSpaceDE w:val="0"/>
        <w:autoSpaceDN w:val="0"/>
        <w:adjustRightInd w:val="0"/>
        <w:spacing w:after="227" w:line="368" w:lineRule="atLeast"/>
        <w:ind w:left="677" w:right="70" w:hanging="678"/>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Granoveter, M. 1985. «Economic action and social structure the problem of embeddedness». </w:t>
      </w:r>
      <w:r w:rsidRPr="00777087">
        <w:rPr>
          <w:rFonts w:ascii="Times New Roman" w:hAnsi="Times New Roman" w:cs="Times New Roman"/>
          <w:i/>
          <w:iCs/>
          <w:color w:val="000000"/>
          <w:sz w:val="19"/>
          <w:szCs w:val="19"/>
        </w:rPr>
        <w:t xml:space="preserve">American Journal ofSociology, </w:t>
      </w:r>
      <w:r w:rsidRPr="00777087">
        <w:rPr>
          <w:rFonts w:ascii="Times New Roman" w:hAnsi="Times New Roman" w:cs="Times New Roman"/>
          <w:color w:val="000000"/>
          <w:sz w:val="20"/>
          <w:szCs w:val="20"/>
        </w:rPr>
        <w:t xml:space="preserve">vol. 91, no 3, p. 481-510. </w:t>
      </w:r>
    </w:p>
    <w:p w:rsidR="00777087" w:rsidRPr="00777087" w:rsidRDefault="00777087" w:rsidP="00777087">
      <w:pPr>
        <w:autoSpaceDE w:val="0"/>
        <w:autoSpaceDN w:val="0"/>
        <w:adjustRightInd w:val="0"/>
        <w:spacing w:after="227" w:line="368" w:lineRule="atLeast"/>
        <w:ind w:left="677" w:right="70" w:hanging="678"/>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Gronroos,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1994. «From marketing mix to relationship marketing: Towards a paradigm shift in marketing». </w:t>
      </w:r>
      <w:r w:rsidRPr="00777087">
        <w:rPr>
          <w:rFonts w:ascii="Times New Roman" w:hAnsi="Times New Roman" w:cs="Times New Roman"/>
          <w:i/>
          <w:iCs/>
          <w:color w:val="000000"/>
          <w:sz w:val="19"/>
          <w:szCs w:val="19"/>
        </w:rPr>
        <w:t xml:space="preserve">Management Decision, </w:t>
      </w:r>
      <w:r w:rsidRPr="00777087">
        <w:rPr>
          <w:rFonts w:ascii="Times New Roman" w:hAnsi="Times New Roman" w:cs="Times New Roman"/>
          <w:color w:val="000000"/>
          <w:sz w:val="20"/>
          <w:szCs w:val="20"/>
        </w:rPr>
        <w:t xml:space="preserve">vol. 32, no 2, p. 4-21.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Gronroos, C. 2004. «The relationship marketing process: communication, interaction, dialogue, value». </w:t>
      </w:r>
      <w:r w:rsidRPr="00777087">
        <w:rPr>
          <w:rFonts w:ascii="Times New Roman" w:hAnsi="Times New Roman" w:cs="Times New Roman"/>
          <w:i/>
          <w:iCs/>
          <w:color w:val="000000"/>
          <w:sz w:val="19"/>
          <w:szCs w:val="19"/>
        </w:rPr>
        <w:t xml:space="preserve">The Journal of Business </w:t>
      </w:r>
      <w:r w:rsidRPr="00777087">
        <w:rPr>
          <w:rFonts w:ascii="Arial" w:hAnsi="Arial" w:cs="Arial"/>
          <w:color w:val="000000"/>
          <w:sz w:val="19"/>
          <w:szCs w:val="19"/>
        </w:rPr>
        <w:t xml:space="preserve">&amp; </w:t>
      </w:r>
      <w:r w:rsidRPr="00777087">
        <w:rPr>
          <w:rFonts w:ascii="Times New Roman" w:hAnsi="Times New Roman" w:cs="Times New Roman"/>
          <w:i/>
          <w:iCs/>
          <w:color w:val="000000"/>
          <w:sz w:val="19"/>
          <w:szCs w:val="19"/>
        </w:rPr>
        <w:t xml:space="preserve">Industrial Marketing, </w:t>
      </w:r>
      <w:r w:rsidRPr="00777087">
        <w:rPr>
          <w:rFonts w:ascii="Times New Roman" w:hAnsi="Times New Roman" w:cs="Times New Roman"/>
          <w:color w:val="000000"/>
          <w:sz w:val="20"/>
          <w:szCs w:val="20"/>
        </w:rPr>
        <w:t xml:space="preserve">vol. 19, no 2, p. 99-114. </w:t>
      </w:r>
    </w:p>
    <w:p w:rsidR="00777087" w:rsidRPr="00777087" w:rsidRDefault="00777087" w:rsidP="00777087">
      <w:pPr>
        <w:autoSpaceDE w:val="0"/>
        <w:autoSpaceDN w:val="0"/>
        <w:adjustRightInd w:val="0"/>
        <w:spacing w:after="227" w:line="366" w:lineRule="atLeast"/>
        <w:ind w:left="677" w:hanging="678"/>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Gruen, T. W., </w:t>
      </w:r>
      <w:r w:rsidRPr="00777087">
        <w:rPr>
          <w:rFonts w:ascii="Times New Roman" w:hAnsi="Times New Roman" w:cs="Times New Roman"/>
          <w:color w:val="000000"/>
          <w:sz w:val="18"/>
          <w:szCs w:val="18"/>
        </w:rPr>
        <w:t xml:space="preserve">J. </w:t>
      </w:r>
      <w:r w:rsidRPr="00777087">
        <w:rPr>
          <w:rFonts w:ascii="Times New Roman" w:hAnsi="Times New Roman" w:cs="Times New Roman"/>
          <w:color w:val="000000"/>
          <w:sz w:val="20"/>
          <w:szCs w:val="20"/>
        </w:rPr>
        <w:t xml:space="preserve">O. Summers et F. Acito. 2000. «Re1ationship marketing activities, commitment, and membership behaviors in professional associations». </w:t>
      </w:r>
      <w:r w:rsidRPr="00777087">
        <w:rPr>
          <w:rFonts w:ascii="Times New Roman" w:hAnsi="Times New Roman" w:cs="Times New Roman"/>
          <w:i/>
          <w:iCs/>
          <w:color w:val="000000"/>
          <w:sz w:val="19"/>
          <w:szCs w:val="19"/>
        </w:rPr>
        <w:t xml:space="preserve">Journal of Marketing, </w:t>
      </w:r>
      <w:r w:rsidRPr="00777087">
        <w:rPr>
          <w:rFonts w:ascii="Times New Roman" w:hAnsi="Times New Roman" w:cs="Times New Roman"/>
          <w:color w:val="000000"/>
          <w:sz w:val="20"/>
          <w:szCs w:val="20"/>
        </w:rPr>
        <w:t xml:space="preserve">vol. 64, no 3, p. 34-49.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Gummesson, E. 1994. «Making relationship marketing operational». </w:t>
      </w:r>
      <w:r w:rsidRPr="00777087">
        <w:rPr>
          <w:rFonts w:ascii="Times New Roman" w:hAnsi="Times New Roman" w:cs="Times New Roman"/>
          <w:i/>
          <w:iCs/>
          <w:color w:val="000000"/>
          <w:sz w:val="19"/>
          <w:szCs w:val="19"/>
        </w:rPr>
        <w:t xml:space="preserve">International Journal of Service Industry Management, </w:t>
      </w:r>
      <w:r w:rsidRPr="00777087">
        <w:rPr>
          <w:rFonts w:ascii="Times New Roman" w:hAnsi="Times New Roman" w:cs="Times New Roman"/>
          <w:color w:val="000000"/>
          <w:sz w:val="20"/>
          <w:szCs w:val="20"/>
        </w:rPr>
        <w:t xml:space="preserve">vol. 5, no 5, p. 5-20.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Gummesson, E. 2002. «Relationship marketing in the new economy». </w:t>
      </w:r>
      <w:r w:rsidRPr="00777087">
        <w:rPr>
          <w:rFonts w:ascii="Times New Roman" w:hAnsi="Times New Roman" w:cs="Times New Roman"/>
          <w:i/>
          <w:iCs/>
          <w:color w:val="000000"/>
          <w:sz w:val="19"/>
          <w:szCs w:val="19"/>
        </w:rPr>
        <w:t xml:space="preserve">Journal of RelationshipMarketing, </w:t>
      </w:r>
      <w:r w:rsidRPr="00777087">
        <w:rPr>
          <w:rFonts w:ascii="Times New Roman" w:hAnsi="Times New Roman" w:cs="Times New Roman"/>
          <w:color w:val="000000"/>
          <w:sz w:val="20"/>
          <w:szCs w:val="20"/>
        </w:rPr>
        <w:t xml:space="preserve">vol. 1, no l, p. 37-57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Gundlach, G. T., R. S. Achrol et 1. T. Mentzer. 1995. «The structure of commitment </w:t>
      </w:r>
      <w:r w:rsidRPr="00777087">
        <w:rPr>
          <w:rFonts w:ascii="Arial" w:hAnsi="Arial" w:cs="Arial"/>
          <w:color w:val="000000"/>
          <w:sz w:val="13"/>
          <w:szCs w:val="13"/>
        </w:rPr>
        <w:t xml:space="preserve">ln </w:t>
      </w:r>
      <w:r w:rsidRPr="00777087">
        <w:rPr>
          <w:rFonts w:ascii="Times New Roman" w:hAnsi="Times New Roman" w:cs="Times New Roman"/>
          <w:color w:val="000000"/>
          <w:sz w:val="20"/>
          <w:szCs w:val="20"/>
        </w:rPr>
        <w:t xml:space="preserve">exchange».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 xml:space="preserve">vol. 59, no 1, p. 78-92.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Hadjikhani, A., et P. Thilenius. 2009. «Industrial relationships and the effects of different types of connections». Industrial Marketing Management, vol. 38, no 6, p. 679-686.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Hagel, </w:t>
      </w:r>
      <w:r w:rsidRPr="00777087">
        <w:rPr>
          <w:rFonts w:ascii="Times New Roman" w:hAnsi="Times New Roman" w:cs="Times New Roman"/>
          <w:color w:val="000000"/>
          <w:sz w:val="18"/>
          <w:szCs w:val="18"/>
        </w:rPr>
        <w:t xml:space="preserve">J. </w:t>
      </w:r>
      <w:r w:rsidRPr="00777087">
        <w:rPr>
          <w:rFonts w:ascii="Times New Roman" w:hAnsi="Times New Roman" w:cs="Times New Roman"/>
          <w:color w:val="000000"/>
          <w:sz w:val="20"/>
          <w:szCs w:val="20"/>
        </w:rPr>
        <w:t xml:space="preserve">III, et A. Armstrong. 1997. «Net gain: expanding markets through virtual communities». </w:t>
      </w:r>
      <w:r w:rsidRPr="00777087">
        <w:rPr>
          <w:rFonts w:ascii="Times New Roman" w:hAnsi="Times New Roman" w:cs="Times New Roman"/>
          <w:i/>
          <w:iCs/>
          <w:color w:val="000000"/>
          <w:sz w:val="19"/>
          <w:szCs w:val="19"/>
        </w:rPr>
        <w:t xml:space="preserve">The Mc Kinsey Quarterly, </w:t>
      </w:r>
      <w:r w:rsidRPr="00777087">
        <w:rPr>
          <w:rFonts w:ascii="Times New Roman" w:hAnsi="Times New Roman" w:cs="Times New Roman"/>
          <w:color w:val="000000"/>
          <w:sz w:val="20"/>
          <w:szCs w:val="20"/>
        </w:rPr>
        <w:t xml:space="preserve">no l, p. 140-154.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Hair, J. F., W.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Black, B. 1. Babin, R. E. Anderson et R. </w:t>
      </w:r>
      <w:r w:rsidRPr="00777087">
        <w:rPr>
          <w:rFonts w:ascii="Arial" w:hAnsi="Arial" w:cs="Arial"/>
          <w:color w:val="000000"/>
          <w:sz w:val="19"/>
          <w:szCs w:val="19"/>
        </w:rPr>
        <w:t xml:space="preserve">L. </w:t>
      </w:r>
      <w:r w:rsidRPr="00777087">
        <w:rPr>
          <w:rFonts w:ascii="Times New Roman" w:hAnsi="Times New Roman" w:cs="Times New Roman"/>
          <w:color w:val="000000"/>
          <w:sz w:val="20"/>
          <w:szCs w:val="20"/>
        </w:rPr>
        <w:t xml:space="preserve">Tatham. 2005. </w:t>
      </w:r>
      <w:r w:rsidRPr="00777087">
        <w:rPr>
          <w:rFonts w:ascii="Times New Roman" w:hAnsi="Times New Roman" w:cs="Times New Roman"/>
          <w:i/>
          <w:iCs/>
          <w:color w:val="000000"/>
          <w:sz w:val="19"/>
          <w:szCs w:val="19"/>
        </w:rPr>
        <w:t xml:space="preserve">Multivariate Data Analysis. </w:t>
      </w:r>
      <w:r w:rsidRPr="00777087">
        <w:rPr>
          <w:rFonts w:ascii="Times New Roman" w:hAnsi="Times New Roman" w:cs="Times New Roman"/>
          <w:color w:val="000000"/>
          <w:sz w:val="20"/>
          <w:szCs w:val="20"/>
        </w:rPr>
        <w:t xml:space="preserve">New Jersey (N.Y.): Éditions Pearson Prentice Hall, 899 p.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Hakansson, H., et B. Wootz. 1979. «A Framework of industrial Buying and Selling». </w:t>
      </w:r>
      <w:r w:rsidRPr="00777087">
        <w:rPr>
          <w:rFonts w:ascii="Times New Roman" w:hAnsi="Times New Roman" w:cs="Times New Roman"/>
          <w:i/>
          <w:iCs/>
          <w:color w:val="000000"/>
          <w:sz w:val="19"/>
          <w:szCs w:val="19"/>
        </w:rPr>
        <w:t xml:space="preserve">Industrial Marketing Management, </w:t>
      </w:r>
      <w:r w:rsidRPr="00777087">
        <w:rPr>
          <w:rFonts w:ascii="Times New Roman" w:hAnsi="Times New Roman" w:cs="Times New Roman"/>
          <w:color w:val="000000"/>
          <w:sz w:val="20"/>
          <w:szCs w:val="20"/>
        </w:rPr>
        <w:t>vol. 8, no 1, p. 28-42.</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Harker, M.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et E. John. 2006. «The Past, Present and Future of Relationship Marketing». </w:t>
      </w:r>
      <w:r w:rsidRPr="00777087">
        <w:rPr>
          <w:rFonts w:ascii="Times New Roman" w:hAnsi="Times New Roman" w:cs="Times New Roman"/>
          <w:i/>
          <w:iCs/>
          <w:color w:val="000000"/>
          <w:sz w:val="19"/>
          <w:szCs w:val="19"/>
        </w:rPr>
        <w:t xml:space="preserve">Journal ofMarketing Management, </w:t>
      </w:r>
      <w:r w:rsidRPr="00777087">
        <w:rPr>
          <w:rFonts w:ascii="Times New Roman" w:hAnsi="Times New Roman" w:cs="Times New Roman"/>
          <w:color w:val="000000"/>
          <w:sz w:val="20"/>
          <w:szCs w:val="20"/>
        </w:rPr>
        <w:t xml:space="preserve">vol. 22, no 1,2, p. 215-242. </w:t>
      </w:r>
    </w:p>
    <w:p w:rsidR="00777087" w:rsidRPr="00777087" w:rsidRDefault="00777087" w:rsidP="00777087">
      <w:pPr>
        <w:autoSpaceDE w:val="0"/>
        <w:autoSpaceDN w:val="0"/>
        <w:adjustRightInd w:val="0"/>
        <w:spacing w:after="125"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Harris, L. </w:t>
      </w:r>
      <w:r w:rsidRPr="00777087">
        <w:rPr>
          <w:rFonts w:ascii="Arial" w:hAnsi="Arial" w:cs="Arial"/>
          <w:color w:val="000000"/>
          <w:sz w:val="18"/>
          <w:szCs w:val="18"/>
        </w:rPr>
        <w:t xml:space="preserve">C. , </w:t>
      </w:r>
      <w:r w:rsidRPr="00777087">
        <w:rPr>
          <w:rFonts w:ascii="Times New Roman" w:hAnsi="Times New Roman" w:cs="Times New Roman"/>
          <w:color w:val="000000"/>
          <w:sz w:val="20"/>
          <w:szCs w:val="20"/>
        </w:rPr>
        <w:t xml:space="preserve">et M. M. H. Goode. 2004. «The four levels of loyalty and the pivotai role of trust: a study of online service dynamics». </w:t>
      </w:r>
      <w:r w:rsidRPr="00777087">
        <w:rPr>
          <w:rFonts w:ascii="Times New Roman" w:hAnsi="Times New Roman" w:cs="Times New Roman"/>
          <w:i/>
          <w:iCs/>
          <w:color w:val="000000"/>
          <w:sz w:val="19"/>
          <w:szCs w:val="19"/>
        </w:rPr>
        <w:t xml:space="preserve">Journal ofRetailing, </w:t>
      </w:r>
      <w:r w:rsidRPr="00777087">
        <w:rPr>
          <w:rFonts w:ascii="Times New Roman" w:hAnsi="Times New Roman" w:cs="Times New Roman"/>
          <w:color w:val="000000"/>
          <w:sz w:val="20"/>
          <w:szCs w:val="20"/>
        </w:rPr>
        <w:t>vol. 80, no 2, p. 139</w:t>
      </w:r>
    </w:p>
    <w:p w:rsidR="00777087" w:rsidRPr="00777087" w:rsidRDefault="00777087" w:rsidP="00777087">
      <w:pPr>
        <w:autoSpaceDE w:val="0"/>
        <w:autoSpaceDN w:val="0"/>
        <w:adjustRightInd w:val="0"/>
        <w:spacing w:after="227" w:line="240" w:lineRule="auto"/>
        <w:ind w:firstLine="687"/>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158.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Hennig-Thurau, </w:t>
      </w:r>
      <w:r w:rsidRPr="00777087">
        <w:rPr>
          <w:rFonts w:ascii="Times New Roman" w:hAnsi="Times New Roman" w:cs="Times New Roman"/>
          <w:color w:val="000000"/>
          <w:sz w:val="19"/>
          <w:szCs w:val="19"/>
        </w:rPr>
        <w:t xml:space="preserve">T., </w:t>
      </w:r>
      <w:r w:rsidRPr="00777087">
        <w:rPr>
          <w:rFonts w:ascii="Times New Roman" w:hAnsi="Times New Roman" w:cs="Times New Roman"/>
          <w:color w:val="000000"/>
          <w:sz w:val="20"/>
          <w:szCs w:val="20"/>
        </w:rPr>
        <w:t xml:space="preserve">K. P. Gwinner et D. D. Gremler. 2002. «Understanding relationship marketing outcomes: An integration of relational benefits and relationship quai ity». </w:t>
      </w:r>
      <w:r w:rsidRPr="00777087">
        <w:rPr>
          <w:rFonts w:ascii="Times New Roman" w:hAnsi="Times New Roman" w:cs="Times New Roman"/>
          <w:i/>
          <w:iCs/>
          <w:color w:val="000000"/>
          <w:sz w:val="19"/>
          <w:szCs w:val="19"/>
        </w:rPr>
        <w:t xml:space="preserve">Journal ofService Research: JSR, </w:t>
      </w:r>
      <w:r w:rsidRPr="00777087">
        <w:rPr>
          <w:rFonts w:ascii="Times New Roman" w:hAnsi="Times New Roman" w:cs="Times New Roman"/>
          <w:color w:val="000000"/>
          <w:sz w:val="20"/>
          <w:szCs w:val="20"/>
        </w:rPr>
        <w:t xml:space="preserve">vol. 4, no 3, p. 230-237.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Henri, </w:t>
      </w:r>
      <w:r w:rsidRPr="00777087">
        <w:rPr>
          <w:rFonts w:ascii="Arial" w:hAnsi="Arial" w:cs="Arial"/>
          <w:color w:val="000000"/>
          <w:sz w:val="18"/>
          <w:szCs w:val="18"/>
        </w:rPr>
        <w:t xml:space="preserve">F., </w:t>
      </w:r>
      <w:r w:rsidRPr="00777087">
        <w:rPr>
          <w:rFonts w:ascii="Times New Roman" w:hAnsi="Times New Roman" w:cs="Times New Roman"/>
          <w:color w:val="000000"/>
          <w:sz w:val="20"/>
          <w:szCs w:val="20"/>
        </w:rPr>
        <w:t xml:space="preserve">et B. Pudelko. 2003. «Understanding and analyzing activity and 1earning in virtual communities». </w:t>
      </w:r>
      <w:r w:rsidRPr="00777087">
        <w:rPr>
          <w:rFonts w:ascii="Times New Roman" w:hAnsi="Times New Roman" w:cs="Times New Roman"/>
          <w:i/>
          <w:iCs/>
          <w:color w:val="000000"/>
          <w:sz w:val="19"/>
          <w:szCs w:val="19"/>
        </w:rPr>
        <w:t xml:space="preserve">Journal ofComputer Assited Learning, </w:t>
      </w:r>
      <w:r w:rsidRPr="00777087">
        <w:rPr>
          <w:rFonts w:ascii="Times New Roman" w:hAnsi="Times New Roman" w:cs="Times New Roman"/>
          <w:color w:val="000000"/>
          <w:sz w:val="20"/>
          <w:szCs w:val="20"/>
        </w:rPr>
        <w:t xml:space="preserve">vol. 19, no 4, p. 474-487.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Herscovitch, L., et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P. Meyer. 2002. «Commitment to organizational change: Extension of a three-component model». </w:t>
      </w:r>
      <w:r w:rsidRPr="00777087">
        <w:rPr>
          <w:rFonts w:ascii="Times New Roman" w:hAnsi="Times New Roman" w:cs="Times New Roman"/>
          <w:i/>
          <w:iCs/>
          <w:color w:val="000000"/>
          <w:sz w:val="19"/>
          <w:szCs w:val="19"/>
        </w:rPr>
        <w:t xml:space="preserve">Journal ofApplied Psychology, </w:t>
      </w:r>
      <w:r w:rsidRPr="00777087">
        <w:rPr>
          <w:rFonts w:ascii="Times New Roman" w:hAnsi="Times New Roman" w:cs="Times New Roman"/>
          <w:color w:val="000000"/>
          <w:sz w:val="20"/>
          <w:szCs w:val="20"/>
        </w:rPr>
        <w:t xml:space="preserve">vol. 87, no 3, p. 474-481.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Hess, J. 1995. </w:t>
      </w:r>
      <w:r w:rsidRPr="00777087">
        <w:rPr>
          <w:rFonts w:ascii="Times New Roman" w:hAnsi="Times New Roman" w:cs="Times New Roman"/>
          <w:i/>
          <w:iCs/>
          <w:color w:val="000000"/>
          <w:sz w:val="19"/>
          <w:szCs w:val="19"/>
        </w:rPr>
        <w:t xml:space="preserve">AMA winters educators' proceedings </w:t>
      </w:r>
      <w:r w:rsidRPr="00777087">
        <w:rPr>
          <w:rFonts w:ascii="Times New Roman" w:hAnsi="Times New Roman" w:cs="Times New Roman"/>
          <w:color w:val="000000"/>
          <w:sz w:val="20"/>
          <w:szCs w:val="20"/>
        </w:rPr>
        <w:t xml:space="preserve">(Chicago). Barbara Stern </w:t>
      </w:r>
      <w:r w:rsidRPr="00777087">
        <w:rPr>
          <w:rFonts w:ascii="Arial" w:hAnsi="Arial" w:cs="Arial"/>
          <w:color w:val="000000"/>
          <w:sz w:val="19"/>
          <w:szCs w:val="19"/>
        </w:rPr>
        <w:t xml:space="preserve">&amp; </w:t>
      </w:r>
      <w:r w:rsidRPr="00777087">
        <w:rPr>
          <w:rFonts w:ascii="Times New Roman" w:hAnsi="Times New Roman" w:cs="Times New Roman"/>
          <w:color w:val="000000"/>
          <w:sz w:val="20"/>
          <w:szCs w:val="20"/>
        </w:rPr>
        <w:t xml:space="preserve">George M. Zinkhans, 20-26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Hess,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et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Story. 2005. «Trust-based commitment: multidimensional consumer-brand re1ationships». </w:t>
      </w:r>
      <w:r w:rsidRPr="00777087">
        <w:rPr>
          <w:rFonts w:ascii="Times New Roman" w:hAnsi="Times New Roman" w:cs="Times New Roman"/>
          <w:i/>
          <w:iCs/>
          <w:color w:val="000000"/>
          <w:sz w:val="19"/>
          <w:szCs w:val="19"/>
        </w:rPr>
        <w:t xml:space="preserve">The Journal ofConsumer Marketing, </w:t>
      </w:r>
      <w:r w:rsidRPr="00777087">
        <w:rPr>
          <w:rFonts w:ascii="Times New Roman" w:hAnsi="Times New Roman" w:cs="Times New Roman"/>
          <w:color w:val="000000"/>
          <w:sz w:val="20"/>
          <w:szCs w:val="20"/>
        </w:rPr>
        <w:t xml:space="preserve">vol. 22, no 6, p. 313.-322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Hoffman, </w:t>
      </w:r>
      <w:r w:rsidRPr="00777087">
        <w:rPr>
          <w:rFonts w:ascii="Times New Roman" w:hAnsi="Times New Roman" w:cs="Times New Roman"/>
          <w:color w:val="000000"/>
          <w:sz w:val="19"/>
          <w:szCs w:val="19"/>
        </w:rPr>
        <w:t xml:space="preserve">D. </w:t>
      </w:r>
      <w:r w:rsidRPr="00777087">
        <w:rPr>
          <w:rFonts w:ascii="Times New Roman" w:hAnsi="Times New Roman" w:cs="Times New Roman"/>
          <w:color w:val="000000"/>
          <w:sz w:val="20"/>
          <w:szCs w:val="20"/>
        </w:rPr>
        <w:t xml:space="preserve">L., </w:t>
      </w:r>
      <w:r w:rsidRPr="00777087">
        <w:rPr>
          <w:rFonts w:ascii="Times New Roman" w:hAnsi="Times New Roman" w:cs="Times New Roman"/>
          <w:color w:val="000000"/>
          <w:sz w:val="19"/>
          <w:szCs w:val="19"/>
        </w:rPr>
        <w:t xml:space="preserve">T. </w:t>
      </w:r>
      <w:r w:rsidRPr="00777087">
        <w:rPr>
          <w:rFonts w:ascii="Times New Roman" w:hAnsi="Times New Roman" w:cs="Times New Roman"/>
          <w:color w:val="000000"/>
          <w:sz w:val="20"/>
          <w:szCs w:val="20"/>
        </w:rPr>
        <w:t xml:space="preserve">P. Novak et m. Peralta. 1999. «Bui Iding consumer trust online». </w:t>
      </w:r>
      <w:r w:rsidRPr="00777087">
        <w:rPr>
          <w:rFonts w:ascii="Times New Roman" w:hAnsi="Times New Roman" w:cs="Times New Roman"/>
          <w:i/>
          <w:iCs/>
          <w:color w:val="000000"/>
          <w:sz w:val="19"/>
          <w:szCs w:val="19"/>
        </w:rPr>
        <w:t xml:space="preserve">Communication ofThe ACM, </w:t>
      </w:r>
      <w:r w:rsidRPr="00777087">
        <w:rPr>
          <w:rFonts w:ascii="Times New Roman" w:hAnsi="Times New Roman" w:cs="Times New Roman"/>
          <w:color w:val="000000"/>
          <w:sz w:val="20"/>
          <w:szCs w:val="20"/>
        </w:rPr>
        <w:t xml:space="preserve">vol. 42, no 4, p. 80-85.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Hoyer, </w:t>
      </w:r>
      <w:r w:rsidRPr="00777087">
        <w:rPr>
          <w:rFonts w:ascii="Times New Roman" w:hAnsi="Times New Roman" w:cs="Times New Roman"/>
          <w:color w:val="000000"/>
          <w:sz w:val="19"/>
          <w:szCs w:val="19"/>
        </w:rPr>
        <w:t xml:space="preserve">W. D. </w:t>
      </w:r>
      <w:r w:rsidRPr="00777087">
        <w:rPr>
          <w:rFonts w:ascii="Times New Roman" w:hAnsi="Times New Roman" w:cs="Times New Roman"/>
          <w:color w:val="000000"/>
          <w:sz w:val="20"/>
          <w:szCs w:val="20"/>
        </w:rPr>
        <w:t xml:space="preserve">et </w:t>
      </w:r>
      <w:r w:rsidRPr="00777087">
        <w:rPr>
          <w:rFonts w:ascii="Times New Roman" w:hAnsi="Times New Roman" w:cs="Times New Roman"/>
          <w:color w:val="000000"/>
          <w:sz w:val="19"/>
          <w:szCs w:val="19"/>
        </w:rPr>
        <w:t xml:space="preserve">D. </w:t>
      </w:r>
      <w:r w:rsidRPr="00777087">
        <w:rPr>
          <w:rFonts w:ascii="Times New Roman" w:hAnsi="Times New Roman" w:cs="Times New Roman"/>
          <w:color w:val="000000"/>
          <w:sz w:val="18"/>
          <w:szCs w:val="18"/>
        </w:rPr>
        <w:t xml:space="preserve">1. </w:t>
      </w:r>
      <w:r w:rsidRPr="00777087">
        <w:rPr>
          <w:rFonts w:ascii="Times New Roman" w:hAnsi="Times New Roman" w:cs="Times New Roman"/>
          <w:color w:val="000000"/>
          <w:sz w:val="20"/>
          <w:szCs w:val="20"/>
        </w:rPr>
        <w:t xml:space="preserve">Maclnnis. 2007. </w:t>
      </w:r>
      <w:r w:rsidRPr="00777087">
        <w:rPr>
          <w:rFonts w:ascii="Times New Roman" w:hAnsi="Times New Roman" w:cs="Times New Roman"/>
          <w:i/>
          <w:iCs/>
          <w:color w:val="000000"/>
          <w:sz w:val="19"/>
          <w:szCs w:val="19"/>
        </w:rPr>
        <w:t xml:space="preserve">Consumer Behavior. </w:t>
      </w:r>
      <w:r w:rsidRPr="00777087">
        <w:rPr>
          <w:rFonts w:ascii="Times New Roman" w:hAnsi="Times New Roman" w:cs="Times New Roman"/>
          <w:color w:val="000000"/>
          <w:sz w:val="20"/>
          <w:szCs w:val="20"/>
        </w:rPr>
        <w:t xml:space="preserve">U.S.A, Éditions Houghton Mifflin Company, 580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Ivens, B. S., et </w:t>
      </w:r>
      <w:r w:rsidRPr="00777087">
        <w:rPr>
          <w:rFonts w:ascii="Arial" w:hAnsi="Arial" w:cs="Arial"/>
          <w:color w:val="000000"/>
          <w:sz w:val="19"/>
          <w:szCs w:val="19"/>
        </w:rPr>
        <w:t xml:space="preserve">U. </w:t>
      </w:r>
      <w:r w:rsidRPr="00777087">
        <w:rPr>
          <w:rFonts w:ascii="Times New Roman" w:hAnsi="Times New Roman" w:cs="Times New Roman"/>
          <w:color w:val="000000"/>
          <w:sz w:val="20"/>
          <w:szCs w:val="20"/>
        </w:rPr>
        <w:t xml:space="preserve">Mayrhofer. 2003. «Les facteurs de réussite du marketing relationnel». </w:t>
      </w:r>
      <w:r w:rsidRPr="00777087">
        <w:rPr>
          <w:rFonts w:ascii="Times New Roman" w:hAnsi="Times New Roman" w:cs="Times New Roman"/>
          <w:i/>
          <w:iCs/>
          <w:color w:val="000000"/>
          <w:sz w:val="19"/>
          <w:szCs w:val="19"/>
        </w:rPr>
        <w:t xml:space="preserve">Décisions Marketing, </w:t>
      </w:r>
      <w:r w:rsidRPr="00777087">
        <w:rPr>
          <w:rFonts w:ascii="Times New Roman" w:hAnsi="Times New Roman" w:cs="Times New Roman"/>
          <w:color w:val="000000"/>
          <w:sz w:val="20"/>
          <w:szCs w:val="20"/>
        </w:rPr>
        <w:t xml:space="preserve">no </w:t>
      </w:r>
      <w:r w:rsidRPr="00777087">
        <w:rPr>
          <w:rFonts w:ascii="Times New Roman" w:hAnsi="Times New Roman" w:cs="Times New Roman"/>
          <w:color w:val="000000"/>
          <w:sz w:val="19"/>
          <w:szCs w:val="19"/>
        </w:rPr>
        <w:t xml:space="preserve">3l, </w:t>
      </w:r>
      <w:r w:rsidRPr="00777087">
        <w:rPr>
          <w:rFonts w:ascii="Arial" w:hAnsi="Arial" w:cs="Arial"/>
          <w:color w:val="000000"/>
          <w:sz w:val="18"/>
          <w:szCs w:val="18"/>
        </w:rPr>
        <w:t xml:space="preserve">p. </w:t>
      </w:r>
      <w:r w:rsidRPr="00777087">
        <w:rPr>
          <w:rFonts w:ascii="Times New Roman" w:hAnsi="Times New Roman" w:cs="Times New Roman"/>
          <w:color w:val="000000"/>
          <w:sz w:val="20"/>
          <w:szCs w:val="20"/>
        </w:rPr>
        <w:t xml:space="preserve">39.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Ivens, B. S., et </w:t>
      </w:r>
      <w:r w:rsidRPr="00777087">
        <w:rPr>
          <w:rFonts w:ascii="Arial" w:hAnsi="Arial" w:cs="Arial"/>
          <w:color w:val="000000"/>
          <w:sz w:val="18"/>
          <w:szCs w:val="18"/>
        </w:rPr>
        <w:t xml:space="preserve">C. </w:t>
      </w:r>
      <w:r w:rsidRPr="00777087">
        <w:rPr>
          <w:rFonts w:ascii="Times New Roman" w:hAnsi="Times New Roman" w:cs="Times New Roman"/>
          <w:color w:val="000000"/>
          <w:sz w:val="20"/>
          <w:szCs w:val="20"/>
        </w:rPr>
        <w:t xml:space="preserve">Pardo. 2004. «Les clients comptes clés sont-ils vraiment traités différemment </w:t>
      </w:r>
      <w:r w:rsidRPr="00777087">
        <w:rPr>
          <w:rFonts w:ascii="Times New Roman" w:hAnsi="Times New Roman" w:cs="Times New Roman"/>
          <w:color w:val="000000"/>
          <w:sz w:val="18"/>
          <w:szCs w:val="18"/>
        </w:rPr>
        <w:t xml:space="preserve">? </w:t>
      </w:r>
      <w:r w:rsidRPr="00777087">
        <w:rPr>
          <w:rFonts w:ascii="Times New Roman" w:hAnsi="Times New Roman" w:cs="Times New Roman"/>
          <w:color w:val="000000"/>
          <w:sz w:val="20"/>
          <w:szCs w:val="20"/>
        </w:rPr>
        <w:t xml:space="preserve">Le point de vue des clients». </w:t>
      </w:r>
      <w:r w:rsidRPr="00777087">
        <w:rPr>
          <w:rFonts w:ascii="Times New Roman" w:hAnsi="Times New Roman" w:cs="Times New Roman"/>
          <w:i/>
          <w:iCs/>
          <w:color w:val="000000"/>
          <w:sz w:val="19"/>
          <w:szCs w:val="19"/>
        </w:rPr>
        <w:t xml:space="preserve">Recherche et Applications en Marketing, </w:t>
      </w:r>
      <w:r w:rsidRPr="00777087">
        <w:rPr>
          <w:rFonts w:ascii="Times New Roman" w:hAnsi="Times New Roman" w:cs="Times New Roman"/>
          <w:color w:val="000000"/>
          <w:sz w:val="20"/>
          <w:szCs w:val="20"/>
        </w:rPr>
        <w:t>vol. 19, no 4, p. 3-22.</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Jackson, B. B. 1985. </w:t>
      </w:r>
      <w:r w:rsidRPr="00777087">
        <w:rPr>
          <w:rFonts w:ascii="Times New Roman" w:hAnsi="Times New Roman" w:cs="Times New Roman"/>
          <w:i/>
          <w:iCs/>
          <w:color w:val="000000"/>
          <w:sz w:val="19"/>
          <w:szCs w:val="19"/>
        </w:rPr>
        <w:t xml:space="preserve">Winning and Keeping Industrial Customers: The Dynamics of Customers Relationships. </w:t>
      </w:r>
      <w:r w:rsidRPr="00777087">
        <w:rPr>
          <w:rFonts w:ascii="Times New Roman" w:hAnsi="Times New Roman" w:cs="Times New Roman"/>
          <w:color w:val="000000"/>
          <w:sz w:val="20"/>
          <w:szCs w:val="20"/>
        </w:rPr>
        <w:t xml:space="preserve">Lexington: Lexington Books.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Jang, H., </w:t>
      </w:r>
      <w:r w:rsidRPr="00777087">
        <w:rPr>
          <w:rFonts w:ascii="Arial" w:hAnsi="Arial" w:cs="Arial"/>
          <w:color w:val="000000"/>
          <w:sz w:val="20"/>
          <w:szCs w:val="20"/>
        </w:rPr>
        <w:t xml:space="preserve">L. </w:t>
      </w:r>
      <w:r w:rsidRPr="00777087">
        <w:rPr>
          <w:rFonts w:ascii="Times New Roman" w:hAnsi="Times New Roman" w:cs="Times New Roman"/>
          <w:color w:val="000000"/>
          <w:sz w:val="20"/>
          <w:szCs w:val="20"/>
        </w:rPr>
        <w:t xml:space="preserve">Olfman, </w:t>
      </w:r>
      <w:r w:rsidRPr="00777087">
        <w:rPr>
          <w:rFonts w:ascii="Arial" w:hAnsi="Arial" w:cs="Arial"/>
          <w:color w:val="000000"/>
          <w:sz w:val="19"/>
          <w:szCs w:val="19"/>
        </w:rPr>
        <w:t xml:space="preserve">I. </w:t>
      </w:r>
      <w:r w:rsidRPr="00777087">
        <w:rPr>
          <w:rFonts w:ascii="Times New Roman" w:hAnsi="Times New Roman" w:cs="Times New Roman"/>
          <w:color w:val="000000"/>
          <w:sz w:val="20"/>
          <w:szCs w:val="20"/>
        </w:rPr>
        <w:t xml:space="preserve">Ko, J. Koh et K. Kim. 2008. «The Influence of On-Line Brand Community Characteristics on Community Commitment and Brand Loyalty». </w:t>
      </w:r>
      <w:r w:rsidRPr="00777087">
        <w:rPr>
          <w:rFonts w:ascii="Times New Roman" w:hAnsi="Times New Roman" w:cs="Times New Roman"/>
          <w:i/>
          <w:iCs/>
          <w:color w:val="000000"/>
          <w:sz w:val="19"/>
          <w:szCs w:val="19"/>
        </w:rPr>
        <w:t xml:space="preserve">International Journal ofElectronic Commerce, </w:t>
      </w:r>
      <w:r w:rsidRPr="00777087">
        <w:rPr>
          <w:rFonts w:ascii="Times New Roman" w:hAnsi="Times New Roman" w:cs="Times New Roman"/>
          <w:color w:val="000000"/>
          <w:sz w:val="20"/>
          <w:szCs w:val="20"/>
        </w:rPr>
        <w:t xml:space="preserve">vol. 12, no 3, p. 57-81.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Johnson, M. S. ,E. Sivadas et E. Garbarino. 2008. «Customer satisfaction, perceived risk and affective commitment: an investigation of directions of influence». </w:t>
      </w:r>
      <w:r w:rsidRPr="00777087">
        <w:rPr>
          <w:rFonts w:ascii="Times New Roman" w:hAnsi="Times New Roman" w:cs="Times New Roman"/>
          <w:i/>
          <w:iCs/>
          <w:color w:val="000000"/>
          <w:sz w:val="19"/>
          <w:szCs w:val="19"/>
        </w:rPr>
        <w:t xml:space="preserve">The Journal ofServices Marketing, </w:t>
      </w:r>
      <w:r w:rsidRPr="00777087">
        <w:rPr>
          <w:rFonts w:ascii="Times New Roman" w:hAnsi="Times New Roman" w:cs="Times New Roman"/>
          <w:color w:val="000000"/>
          <w:sz w:val="20"/>
          <w:szCs w:val="20"/>
        </w:rPr>
        <w:t xml:space="preserve">vol. 22, no 5, p. 353-364.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Kannan, P. K., A. M. Chang et A. B. Whinston. 2000. «Electronic communities in ebusiness: their raie and issues.». </w:t>
      </w:r>
      <w:r w:rsidRPr="00777087">
        <w:rPr>
          <w:rFonts w:ascii="Times New Roman" w:hAnsi="Times New Roman" w:cs="Times New Roman"/>
          <w:i/>
          <w:iCs/>
          <w:color w:val="000000"/>
          <w:sz w:val="19"/>
          <w:szCs w:val="19"/>
        </w:rPr>
        <w:t xml:space="preserve">Inform Syst Front, </w:t>
      </w:r>
      <w:r w:rsidRPr="00777087">
        <w:rPr>
          <w:rFonts w:ascii="Times New Roman" w:hAnsi="Times New Roman" w:cs="Times New Roman"/>
          <w:color w:val="000000"/>
          <w:sz w:val="20"/>
          <w:szCs w:val="20"/>
        </w:rPr>
        <w:t xml:space="preserve">vol. l, no 4, p. 415-426.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Kardaras, D., Bill Karakostas et E. Papathanassiou. 2003. «The potential of virtual communities in the insurance industry in the UK and Greece». </w:t>
      </w:r>
      <w:r w:rsidRPr="00777087">
        <w:rPr>
          <w:rFonts w:ascii="Times New Roman" w:hAnsi="Times New Roman" w:cs="Times New Roman"/>
          <w:i/>
          <w:iCs/>
          <w:color w:val="000000"/>
          <w:sz w:val="19"/>
          <w:szCs w:val="19"/>
        </w:rPr>
        <w:t xml:space="preserve">International Journal ofInformation Management, </w:t>
      </w:r>
      <w:r w:rsidRPr="00777087">
        <w:rPr>
          <w:rFonts w:ascii="Times New Roman" w:hAnsi="Times New Roman" w:cs="Times New Roman"/>
          <w:color w:val="000000"/>
          <w:sz w:val="20"/>
          <w:szCs w:val="20"/>
        </w:rPr>
        <w:t xml:space="preserve">vol. 23, no l, p. 41-53.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Keh, H., et Y. Xie. 2009. «Corporate reputation and customer behavioral intentions: The raIes of trust, identification and commitment». </w:t>
      </w:r>
      <w:r w:rsidRPr="00777087">
        <w:rPr>
          <w:rFonts w:ascii="Times New Roman" w:hAnsi="Times New Roman" w:cs="Times New Roman"/>
          <w:i/>
          <w:iCs/>
          <w:color w:val="000000"/>
          <w:sz w:val="19"/>
          <w:szCs w:val="19"/>
        </w:rPr>
        <w:t xml:space="preserve">Indus trial Marketing Management, </w:t>
      </w:r>
      <w:r w:rsidRPr="00777087">
        <w:rPr>
          <w:rFonts w:ascii="Times New Roman" w:hAnsi="Times New Roman" w:cs="Times New Roman"/>
          <w:color w:val="000000"/>
          <w:sz w:val="20"/>
          <w:szCs w:val="20"/>
        </w:rPr>
        <w:t xml:space="preserve">vol. 38, no 7, p. 732-742.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Kim, H. S., et B. Jin. 2006. «Exploratory study of virtual community of apparel retailers». </w:t>
      </w:r>
      <w:r w:rsidRPr="00777087">
        <w:rPr>
          <w:rFonts w:ascii="Times New Roman" w:hAnsi="Times New Roman" w:cs="Times New Roman"/>
          <w:i/>
          <w:iCs/>
          <w:color w:val="000000"/>
          <w:sz w:val="19"/>
          <w:szCs w:val="19"/>
        </w:rPr>
        <w:t xml:space="preserve">Journal ofFashion Marketing </w:t>
      </w:r>
      <w:r w:rsidRPr="00777087">
        <w:rPr>
          <w:rFonts w:ascii="Arial" w:hAnsi="Arial" w:cs="Arial"/>
          <w:color w:val="000000"/>
          <w:sz w:val="19"/>
          <w:szCs w:val="19"/>
        </w:rPr>
        <w:t xml:space="preserve">&amp; </w:t>
      </w:r>
      <w:r w:rsidRPr="00777087">
        <w:rPr>
          <w:rFonts w:ascii="Times New Roman" w:hAnsi="Times New Roman" w:cs="Times New Roman"/>
          <w:i/>
          <w:iCs/>
          <w:color w:val="000000"/>
          <w:sz w:val="19"/>
          <w:szCs w:val="19"/>
        </w:rPr>
        <w:t xml:space="preserve">Management, </w:t>
      </w:r>
      <w:r w:rsidRPr="00777087">
        <w:rPr>
          <w:rFonts w:ascii="Times New Roman" w:hAnsi="Times New Roman" w:cs="Times New Roman"/>
          <w:color w:val="000000"/>
          <w:sz w:val="20"/>
          <w:szCs w:val="20"/>
        </w:rPr>
        <w:t xml:space="preserve">vol. 10, no 1, p. 41-55.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Kinard, B. R. , et M. L. Capella. 2006. «Relationship marketing: the influence of consumer involvement on perceived service benefits». </w:t>
      </w:r>
      <w:r w:rsidRPr="00777087">
        <w:rPr>
          <w:rFonts w:ascii="Times New Roman" w:hAnsi="Times New Roman" w:cs="Times New Roman"/>
          <w:i/>
          <w:iCs/>
          <w:color w:val="000000"/>
          <w:sz w:val="19"/>
          <w:szCs w:val="19"/>
        </w:rPr>
        <w:t xml:space="preserve">The Journal ofServices Marketing, </w:t>
      </w:r>
      <w:r w:rsidRPr="00777087">
        <w:rPr>
          <w:rFonts w:ascii="Times New Roman" w:hAnsi="Times New Roman" w:cs="Times New Roman"/>
          <w:color w:val="000000"/>
          <w:sz w:val="20"/>
          <w:szCs w:val="20"/>
        </w:rPr>
        <w:t xml:space="preserve">vol. 20, no 6, p. 359-370-.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Kothandaraman, P., et D. </w:t>
      </w:r>
      <w:r w:rsidRPr="00777087">
        <w:rPr>
          <w:rFonts w:ascii="Arial" w:hAnsi="Arial" w:cs="Arial"/>
          <w:color w:val="000000"/>
          <w:sz w:val="19"/>
          <w:szCs w:val="19"/>
        </w:rPr>
        <w:t xml:space="preserve">T. </w:t>
      </w:r>
      <w:r w:rsidRPr="00777087">
        <w:rPr>
          <w:rFonts w:ascii="Times New Roman" w:hAnsi="Times New Roman" w:cs="Times New Roman"/>
          <w:color w:val="000000"/>
          <w:sz w:val="20"/>
          <w:szCs w:val="20"/>
        </w:rPr>
        <w:t xml:space="preserve">Wilson. 2000. &lt;dmplementing Relationship Strategy». </w:t>
      </w:r>
      <w:r w:rsidRPr="00777087">
        <w:rPr>
          <w:rFonts w:ascii="Times New Roman" w:hAnsi="Times New Roman" w:cs="Times New Roman"/>
          <w:i/>
          <w:iCs/>
          <w:color w:val="000000"/>
          <w:sz w:val="19"/>
          <w:szCs w:val="19"/>
        </w:rPr>
        <w:t xml:space="preserve">Industrial Marketing Management, </w:t>
      </w:r>
      <w:r w:rsidRPr="00777087">
        <w:rPr>
          <w:rFonts w:ascii="Times New Roman" w:hAnsi="Times New Roman" w:cs="Times New Roman"/>
          <w:color w:val="000000"/>
          <w:sz w:val="20"/>
          <w:szCs w:val="20"/>
        </w:rPr>
        <w:t>vol. 29, no 4, p. 339-349.</w:t>
      </w:r>
    </w:p>
    <w:p w:rsidR="00777087" w:rsidRPr="00777087" w:rsidRDefault="00777087" w:rsidP="00777087">
      <w:pPr>
        <w:autoSpaceDE w:val="0"/>
        <w:autoSpaceDN w:val="0"/>
        <w:adjustRightInd w:val="0"/>
        <w:spacing w:after="125"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Kozinets, R. V. 1999. «E-tribalized marketing?: The strategic implications of virtual communities of consumption». </w:t>
      </w:r>
      <w:r w:rsidRPr="00777087">
        <w:rPr>
          <w:rFonts w:ascii="Times New Roman" w:hAnsi="Times New Roman" w:cs="Times New Roman"/>
          <w:i/>
          <w:iCs/>
          <w:color w:val="000000"/>
          <w:sz w:val="19"/>
          <w:szCs w:val="19"/>
        </w:rPr>
        <w:t xml:space="preserve">European Management Journal, </w:t>
      </w:r>
      <w:r w:rsidRPr="00777087">
        <w:rPr>
          <w:rFonts w:ascii="Times New Roman" w:hAnsi="Times New Roman" w:cs="Times New Roman"/>
          <w:color w:val="000000"/>
          <w:sz w:val="20"/>
          <w:szCs w:val="20"/>
        </w:rPr>
        <w:t>vol. 17, no 3, p. 252</w:t>
      </w:r>
    </w:p>
    <w:p w:rsidR="00777087" w:rsidRPr="00777087" w:rsidRDefault="00777087" w:rsidP="00777087">
      <w:pPr>
        <w:autoSpaceDE w:val="0"/>
        <w:autoSpaceDN w:val="0"/>
        <w:adjustRightInd w:val="0"/>
        <w:spacing w:after="357" w:line="240" w:lineRule="auto"/>
        <w:ind w:left="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264. </w:t>
      </w:r>
    </w:p>
    <w:p w:rsidR="00777087" w:rsidRPr="00777087" w:rsidRDefault="00777087" w:rsidP="00777087">
      <w:pPr>
        <w:autoSpaceDE w:val="0"/>
        <w:autoSpaceDN w:val="0"/>
        <w:adjustRightInd w:val="0"/>
        <w:spacing w:after="125" w:line="240" w:lineRule="auto"/>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Kozinets, R. V. 2002. «The field behind the screen: Using netnography for marketing </w:t>
      </w:r>
    </w:p>
    <w:p w:rsidR="00777087" w:rsidRPr="00777087" w:rsidRDefault="00777087" w:rsidP="00777087">
      <w:pPr>
        <w:autoSpaceDE w:val="0"/>
        <w:autoSpaceDN w:val="0"/>
        <w:adjustRightInd w:val="0"/>
        <w:spacing w:after="125" w:line="240" w:lineRule="auto"/>
        <w:ind w:left="1347" w:hanging="673"/>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research in Online Communities». </w:t>
      </w:r>
      <w:r w:rsidRPr="00777087">
        <w:rPr>
          <w:rFonts w:ascii="Times New Roman" w:hAnsi="Times New Roman" w:cs="Times New Roman"/>
          <w:i/>
          <w:iCs/>
          <w:color w:val="000000"/>
          <w:sz w:val="19"/>
          <w:szCs w:val="19"/>
        </w:rPr>
        <w:t xml:space="preserve">Journal ofMarketing Research, </w:t>
      </w:r>
      <w:r w:rsidRPr="00777087">
        <w:rPr>
          <w:rFonts w:ascii="Times New Roman" w:hAnsi="Times New Roman" w:cs="Times New Roman"/>
          <w:color w:val="000000"/>
          <w:sz w:val="20"/>
          <w:szCs w:val="20"/>
        </w:rPr>
        <w:t xml:space="preserve">vol. l, no 39, p. </w:t>
      </w:r>
    </w:p>
    <w:p w:rsidR="00777087" w:rsidRPr="00777087" w:rsidRDefault="00777087" w:rsidP="00777087">
      <w:pPr>
        <w:autoSpaceDE w:val="0"/>
        <w:autoSpaceDN w:val="0"/>
        <w:adjustRightInd w:val="0"/>
        <w:spacing w:after="227" w:line="240" w:lineRule="auto"/>
        <w:ind w:left="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61-72.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Kramer, R. M. 1999. «Trust and distrust in organizations: Emerging perspectives enduring questions.». </w:t>
      </w:r>
      <w:r w:rsidRPr="00777087">
        <w:rPr>
          <w:rFonts w:ascii="Times New Roman" w:hAnsi="Times New Roman" w:cs="Times New Roman"/>
          <w:i/>
          <w:iCs/>
          <w:color w:val="000000"/>
          <w:sz w:val="19"/>
          <w:szCs w:val="19"/>
        </w:rPr>
        <w:t xml:space="preserve">Annual Review ofPsychology, </w:t>
      </w:r>
      <w:r w:rsidRPr="00777087">
        <w:rPr>
          <w:rFonts w:ascii="Times New Roman" w:hAnsi="Times New Roman" w:cs="Times New Roman"/>
          <w:color w:val="000000"/>
          <w:sz w:val="20"/>
          <w:szCs w:val="20"/>
        </w:rPr>
        <w:t xml:space="preserve">no 50, p. 569-598.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Leroy, 1. 2008. «Gestion de la relation avec une communauté virtuelle dans une stratégie de co-création». </w:t>
      </w:r>
      <w:r w:rsidRPr="00777087">
        <w:rPr>
          <w:rFonts w:ascii="Times New Roman" w:hAnsi="Times New Roman" w:cs="Times New Roman"/>
          <w:i/>
          <w:iCs/>
          <w:color w:val="000000"/>
          <w:sz w:val="19"/>
          <w:szCs w:val="19"/>
        </w:rPr>
        <w:t xml:space="preserve">Décisions marketing, </w:t>
      </w:r>
      <w:r w:rsidRPr="00777087">
        <w:rPr>
          <w:rFonts w:ascii="Times New Roman" w:hAnsi="Times New Roman" w:cs="Times New Roman"/>
          <w:color w:val="000000"/>
          <w:sz w:val="20"/>
          <w:szCs w:val="20"/>
        </w:rPr>
        <w:t xml:space="preserve">vol. 52, p. 41-50. </w:t>
      </w:r>
    </w:p>
    <w:p w:rsidR="00777087" w:rsidRPr="00777087" w:rsidRDefault="00777087" w:rsidP="00777087">
      <w:pPr>
        <w:autoSpaceDE w:val="0"/>
        <w:autoSpaceDN w:val="0"/>
        <w:adjustRightInd w:val="0"/>
        <w:spacing w:after="125"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Lin, H. 2008. «Determinants of successful virtual communities: Contributions from system characteristics and social factors». </w:t>
      </w:r>
      <w:r w:rsidRPr="00777087">
        <w:rPr>
          <w:rFonts w:ascii="Times New Roman" w:hAnsi="Times New Roman" w:cs="Times New Roman"/>
          <w:i/>
          <w:iCs/>
          <w:color w:val="000000"/>
          <w:sz w:val="19"/>
          <w:szCs w:val="19"/>
        </w:rPr>
        <w:t xml:space="preserve">Information </w:t>
      </w:r>
      <w:r w:rsidRPr="00777087">
        <w:rPr>
          <w:rFonts w:ascii="Arial" w:hAnsi="Arial" w:cs="Arial"/>
          <w:color w:val="000000"/>
          <w:sz w:val="19"/>
          <w:szCs w:val="19"/>
        </w:rPr>
        <w:t xml:space="preserve">&amp; </w:t>
      </w:r>
      <w:r w:rsidRPr="00777087">
        <w:rPr>
          <w:rFonts w:ascii="Times New Roman" w:hAnsi="Times New Roman" w:cs="Times New Roman"/>
          <w:i/>
          <w:iCs/>
          <w:color w:val="000000"/>
          <w:sz w:val="19"/>
          <w:szCs w:val="19"/>
        </w:rPr>
        <w:t xml:space="preserve">Management, </w:t>
      </w:r>
      <w:r w:rsidRPr="00777087">
        <w:rPr>
          <w:rFonts w:ascii="Times New Roman" w:hAnsi="Times New Roman" w:cs="Times New Roman"/>
          <w:color w:val="000000"/>
          <w:sz w:val="20"/>
          <w:szCs w:val="20"/>
        </w:rPr>
        <w:t>vol. 45, no 8, p. 522</w:t>
      </w:r>
    </w:p>
    <w:p w:rsidR="00777087" w:rsidRPr="00777087" w:rsidRDefault="00777087" w:rsidP="00777087">
      <w:pPr>
        <w:autoSpaceDE w:val="0"/>
        <w:autoSpaceDN w:val="0"/>
        <w:adjustRightInd w:val="0"/>
        <w:spacing w:after="227" w:line="240" w:lineRule="auto"/>
        <w:ind w:left="675"/>
        <w:jc w:val="both"/>
        <w:rPr>
          <w:rFonts w:ascii="Arial" w:hAnsi="Arial" w:cs="Arial"/>
          <w:color w:val="000000"/>
          <w:sz w:val="17"/>
          <w:szCs w:val="17"/>
        </w:rPr>
      </w:pPr>
      <w:r w:rsidRPr="00777087">
        <w:rPr>
          <w:rFonts w:ascii="Arial" w:hAnsi="Arial" w:cs="Arial"/>
          <w:color w:val="000000"/>
          <w:sz w:val="17"/>
          <w:szCs w:val="17"/>
        </w:rPr>
        <w:t xml:space="preserve">527.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Luarn, P., et H. Lin. 2003. «A customer loyalty model for e-service context». </w:t>
      </w:r>
      <w:r w:rsidRPr="00777087">
        <w:rPr>
          <w:rFonts w:ascii="Times New Roman" w:hAnsi="Times New Roman" w:cs="Times New Roman"/>
          <w:i/>
          <w:iCs/>
          <w:color w:val="000000"/>
          <w:sz w:val="19"/>
          <w:szCs w:val="19"/>
        </w:rPr>
        <w:t xml:space="preserve">Journal of Electronic Commerce Research, </w:t>
      </w:r>
      <w:r w:rsidRPr="00777087">
        <w:rPr>
          <w:rFonts w:ascii="Times New Roman" w:hAnsi="Times New Roman" w:cs="Times New Roman"/>
          <w:color w:val="000000"/>
          <w:sz w:val="20"/>
          <w:szCs w:val="20"/>
        </w:rPr>
        <w:t xml:space="preserve">vol. 4, no 4, p. 156-167.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Madupu, V. 2006. «Online brand community participation: Antecedents and consequences». Ph.D., United States --Tennessee, The University of Memphis, 89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Malhorta, N., 1. Décaudin et </w:t>
      </w:r>
      <w:r w:rsidRPr="00777087">
        <w:rPr>
          <w:rFonts w:ascii="Arial" w:hAnsi="Arial" w:cs="Arial"/>
          <w:color w:val="000000"/>
          <w:sz w:val="19"/>
          <w:szCs w:val="19"/>
        </w:rPr>
        <w:t xml:space="preserve">A. </w:t>
      </w:r>
      <w:r w:rsidRPr="00777087">
        <w:rPr>
          <w:rFonts w:ascii="Times New Roman" w:hAnsi="Times New Roman" w:cs="Times New Roman"/>
          <w:color w:val="000000"/>
          <w:sz w:val="20"/>
          <w:szCs w:val="20"/>
        </w:rPr>
        <w:t xml:space="preserve">Bouguerra. 2004. </w:t>
      </w:r>
      <w:r w:rsidRPr="00777087">
        <w:rPr>
          <w:rFonts w:ascii="Times New Roman" w:hAnsi="Times New Roman" w:cs="Times New Roman"/>
          <w:i/>
          <w:iCs/>
          <w:color w:val="000000"/>
          <w:sz w:val="19"/>
          <w:szCs w:val="19"/>
        </w:rPr>
        <w:t xml:space="preserve">Études Marketing avec SPSS: </w:t>
      </w:r>
      <w:r w:rsidRPr="00777087">
        <w:rPr>
          <w:rFonts w:ascii="Times New Roman" w:hAnsi="Times New Roman" w:cs="Times New Roman"/>
          <w:color w:val="000000"/>
          <w:sz w:val="20"/>
          <w:szCs w:val="20"/>
        </w:rPr>
        <w:t xml:space="preserve">Pearsons Education.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Mathwick, </w:t>
      </w:r>
      <w:r w:rsidRPr="00777087">
        <w:rPr>
          <w:rFonts w:ascii="Arial" w:hAnsi="Arial" w:cs="Arial"/>
          <w:color w:val="000000"/>
          <w:sz w:val="18"/>
          <w:szCs w:val="18"/>
        </w:rPr>
        <w:t xml:space="preserve">C. </w:t>
      </w:r>
      <w:r w:rsidRPr="00777087">
        <w:rPr>
          <w:rFonts w:ascii="Times New Roman" w:hAnsi="Times New Roman" w:cs="Times New Roman"/>
          <w:color w:val="000000"/>
          <w:sz w:val="20"/>
          <w:szCs w:val="20"/>
        </w:rPr>
        <w:t xml:space="preserve">2006. «Building loyalty by sponsoring virtual peer-to-peer problem solving (P3)&gt;&gt;. </w:t>
      </w:r>
      <w:r w:rsidRPr="00777087">
        <w:rPr>
          <w:rFonts w:ascii="Times New Roman" w:hAnsi="Times New Roman" w:cs="Times New Roman"/>
          <w:i/>
          <w:iCs/>
          <w:color w:val="000000"/>
          <w:sz w:val="19"/>
          <w:szCs w:val="19"/>
        </w:rPr>
        <w:t xml:space="preserve">American Marketing Association, </w:t>
      </w:r>
      <w:r w:rsidRPr="00777087">
        <w:rPr>
          <w:rFonts w:ascii="Times New Roman" w:hAnsi="Times New Roman" w:cs="Times New Roman"/>
          <w:color w:val="000000"/>
          <w:sz w:val="20"/>
          <w:szCs w:val="20"/>
        </w:rPr>
        <w:t xml:space="preserve">p. pp 211-212.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Mathwick, </w:t>
      </w:r>
      <w:r w:rsidRPr="00777087">
        <w:rPr>
          <w:rFonts w:ascii="Arial" w:hAnsi="Arial" w:cs="Arial"/>
          <w:color w:val="000000"/>
          <w:sz w:val="25"/>
          <w:szCs w:val="25"/>
        </w:rPr>
        <w:t xml:space="preserve">c., </w:t>
      </w:r>
      <w:r w:rsidRPr="00777087">
        <w:rPr>
          <w:rFonts w:ascii="Arial" w:hAnsi="Arial" w:cs="Arial"/>
          <w:color w:val="000000"/>
          <w:sz w:val="18"/>
          <w:szCs w:val="18"/>
        </w:rPr>
        <w:t xml:space="preserve">C. </w:t>
      </w:r>
      <w:r w:rsidRPr="00777087">
        <w:rPr>
          <w:rFonts w:ascii="Times New Roman" w:hAnsi="Times New Roman" w:cs="Times New Roman"/>
          <w:color w:val="000000"/>
          <w:sz w:val="20"/>
          <w:szCs w:val="20"/>
        </w:rPr>
        <w:t xml:space="preserve">Wiertz et K. Ruyter. 2008. «Social Capital Production in a Virtual P3 Community». </w:t>
      </w:r>
      <w:r w:rsidRPr="00777087">
        <w:rPr>
          <w:rFonts w:ascii="Times New Roman" w:hAnsi="Times New Roman" w:cs="Times New Roman"/>
          <w:i/>
          <w:iCs/>
          <w:color w:val="000000"/>
          <w:sz w:val="19"/>
          <w:szCs w:val="19"/>
        </w:rPr>
        <w:t xml:space="preserve">Journal ofConsumer Research, </w:t>
      </w:r>
      <w:r w:rsidRPr="00777087">
        <w:rPr>
          <w:rFonts w:ascii="Times New Roman" w:hAnsi="Times New Roman" w:cs="Times New Roman"/>
          <w:color w:val="000000"/>
          <w:sz w:val="20"/>
          <w:szCs w:val="20"/>
        </w:rPr>
        <w:t>vol. 34, no 6, p. 832-850.</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McKnight, D. H., V. Choudhury et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Kacmar. 2002. «Developing and validating trust measures for e-commerce: An integrative typology». </w:t>
      </w:r>
      <w:r w:rsidRPr="00777087">
        <w:rPr>
          <w:rFonts w:ascii="Times New Roman" w:hAnsi="Times New Roman" w:cs="Times New Roman"/>
          <w:i/>
          <w:iCs/>
          <w:color w:val="000000"/>
          <w:sz w:val="19"/>
          <w:szCs w:val="19"/>
        </w:rPr>
        <w:t xml:space="preserve">Information Systems Researeh, </w:t>
      </w:r>
      <w:r w:rsidRPr="00777087">
        <w:rPr>
          <w:rFonts w:ascii="Times New Roman" w:hAnsi="Times New Roman" w:cs="Times New Roman"/>
          <w:color w:val="000000"/>
          <w:sz w:val="20"/>
          <w:szCs w:val="20"/>
        </w:rPr>
        <w:t xml:space="preserve">vol. 13, no 3, p. 334-361.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McKnight, H. D., V. Choudhury et C. Kacmar. 2002. «The impact of initial consumer trust on intentions to transact with a web site: a trust building model». </w:t>
      </w:r>
      <w:r w:rsidRPr="00777087">
        <w:rPr>
          <w:rFonts w:ascii="Times New Roman" w:hAnsi="Times New Roman" w:cs="Times New Roman"/>
          <w:i/>
          <w:iCs/>
          <w:color w:val="000000"/>
          <w:sz w:val="19"/>
          <w:szCs w:val="19"/>
        </w:rPr>
        <w:t xml:space="preserve">The Journal of Strategie Information Systems, </w:t>
      </w:r>
      <w:r w:rsidRPr="00777087">
        <w:rPr>
          <w:rFonts w:ascii="Times New Roman" w:hAnsi="Times New Roman" w:cs="Times New Roman"/>
          <w:color w:val="000000"/>
          <w:sz w:val="20"/>
          <w:szCs w:val="20"/>
        </w:rPr>
        <w:t xml:space="preserve">vol. </w:t>
      </w:r>
      <w:r w:rsidRPr="00777087">
        <w:rPr>
          <w:rFonts w:ascii="Arial" w:hAnsi="Arial" w:cs="Arial"/>
          <w:b/>
          <w:bCs/>
          <w:color w:val="000000"/>
          <w:sz w:val="19"/>
          <w:szCs w:val="19"/>
        </w:rPr>
        <w:t xml:space="preserve">Il, </w:t>
      </w:r>
      <w:r w:rsidRPr="00777087">
        <w:rPr>
          <w:rFonts w:ascii="Times New Roman" w:hAnsi="Times New Roman" w:cs="Times New Roman"/>
          <w:color w:val="000000"/>
          <w:sz w:val="20"/>
          <w:szCs w:val="20"/>
        </w:rPr>
        <w:t xml:space="preserve">no 3-4, p. 297-323.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Messinger, P. R, E. Stroulia et K. Lyons. 2008. «A Typology of Virtual Worlds: Historical Overview and Future Directions». </w:t>
      </w:r>
      <w:r w:rsidRPr="00777087">
        <w:rPr>
          <w:rFonts w:ascii="Times New Roman" w:hAnsi="Times New Roman" w:cs="Times New Roman"/>
          <w:i/>
          <w:iCs/>
          <w:color w:val="000000"/>
          <w:sz w:val="19"/>
          <w:szCs w:val="19"/>
        </w:rPr>
        <w:t xml:space="preserve">Journal of Virtual Worlds Researeh, </w:t>
      </w:r>
      <w:r w:rsidRPr="00777087">
        <w:rPr>
          <w:rFonts w:ascii="Times New Roman" w:hAnsi="Times New Roman" w:cs="Times New Roman"/>
          <w:color w:val="000000"/>
          <w:sz w:val="20"/>
          <w:szCs w:val="20"/>
        </w:rPr>
        <w:t xml:space="preserve">vol. l, no l, p.I-18-32.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Meyer, 1., et </w:t>
      </w:r>
      <w:r w:rsidRPr="00777087">
        <w:rPr>
          <w:rFonts w:ascii="Arial" w:hAnsi="Arial" w:cs="Arial"/>
          <w:color w:val="000000"/>
          <w:sz w:val="20"/>
          <w:szCs w:val="20"/>
        </w:rPr>
        <w:t xml:space="preserve">L. </w:t>
      </w:r>
      <w:r w:rsidRPr="00777087">
        <w:rPr>
          <w:rFonts w:ascii="Times New Roman" w:hAnsi="Times New Roman" w:cs="Times New Roman"/>
          <w:color w:val="000000"/>
          <w:sz w:val="20"/>
          <w:szCs w:val="20"/>
        </w:rPr>
        <w:t xml:space="preserve">Herscovitch. 2001. «Commitment in the workplace: Toward a general model». </w:t>
      </w:r>
      <w:r w:rsidRPr="00777087">
        <w:rPr>
          <w:rFonts w:ascii="Times New Roman" w:hAnsi="Times New Roman" w:cs="Times New Roman"/>
          <w:i/>
          <w:iCs/>
          <w:color w:val="000000"/>
          <w:sz w:val="19"/>
          <w:szCs w:val="19"/>
        </w:rPr>
        <w:t xml:space="preserve">Human Resouree Management Review, </w:t>
      </w:r>
      <w:r w:rsidRPr="00777087">
        <w:rPr>
          <w:rFonts w:ascii="Times New Roman" w:hAnsi="Times New Roman" w:cs="Times New Roman"/>
          <w:color w:val="000000"/>
          <w:sz w:val="20"/>
          <w:szCs w:val="20"/>
        </w:rPr>
        <w:t xml:space="preserve">vol. II, p. 299-326.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Meyer, 1. P., et N. 1. Allen. 1991. «A three-component conceptualization of organizational commitment: sorne methodological considerations». </w:t>
      </w:r>
      <w:r w:rsidRPr="00777087">
        <w:rPr>
          <w:rFonts w:ascii="Times New Roman" w:hAnsi="Times New Roman" w:cs="Times New Roman"/>
          <w:i/>
          <w:iCs/>
          <w:color w:val="000000"/>
          <w:sz w:val="19"/>
          <w:szCs w:val="19"/>
        </w:rPr>
        <w:t xml:space="preserve">Human Resouree Management Review, </w:t>
      </w:r>
      <w:r w:rsidRPr="00777087">
        <w:rPr>
          <w:rFonts w:ascii="Times New Roman" w:hAnsi="Times New Roman" w:cs="Times New Roman"/>
          <w:color w:val="000000"/>
          <w:sz w:val="20"/>
          <w:szCs w:val="20"/>
        </w:rPr>
        <w:t xml:space="preserve">vol. l, p. 61-89.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Meyer, 1. P., et N. 1. Allen .. 1997. </w:t>
      </w:r>
      <w:r w:rsidRPr="00777087">
        <w:rPr>
          <w:rFonts w:ascii="Times New Roman" w:hAnsi="Times New Roman" w:cs="Times New Roman"/>
          <w:i/>
          <w:iCs/>
          <w:color w:val="000000"/>
          <w:sz w:val="19"/>
          <w:szCs w:val="19"/>
        </w:rPr>
        <w:t xml:space="preserve">Commitment in the workplace: theory, researeh, and application. </w:t>
      </w:r>
      <w:r w:rsidRPr="00777087">
        <w:rPr>
          <w:rFonts w:ascii="Times New Roman" w:hAnsi="Times New Roman" w:cs="Times New Roman"/>
          <w:color w:val="000000"/>
          <w:sz w:val="20"/>
          <w:szCs w:val="20"/>
        </w:rPr>
        <w:t xml:space="preserve">CA: Thousand Oaks.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Moorman, </w:t>
      </w:r>
      <w:r w:rsidRPr="00777087">
        <w:rPr>
          <w:rFonts w:ascii="Arial" w:hAnsi="Arial" w:cs="Arial"/>
          <w:color w:val="000000"/>
          <w:sz w:val="26"/>
          <w:szCs w:val="26"/>
        </w:rPr>
        <w:t xml:space="preserve">c., </w:t>
      </w:r>
      <w:r w:rsidRPr="00777087">
        <w:rPr>
          <w:rFonts w:ascii="Times New Roman" w:hAnsi="Times New Roman" w:cs="Times New Roman"/>
          <w:color w:val="000000"/>
          <w:sz w:val="20"/>
          <w:szCs w:val="20"/>
        </w:rPr>
        <w:t xml:space="preserve">G. Zaltman et R. Deshpande. 1992. «ReJationships Between Providers and Users of Market Research: The Dynamics of Trust Within and Between Organizations». </w:t>
      </w:r>
      <w:r w:rsidRPr="00777087">
        <w:rPr>
          <w:rFonts w:ascii="Times New Roman" w:hAnsi="Times New Roman" w:cs="Times New Roman"/>
          <w:i/>
          <w:iCs/>
          <w:color w:val="000000"/>
          <w:sz w:val="19"/>
          <w:szCs w:val="19"/>
        </w:rPr>
        <w:t xml:space="preserve">JMR, Journal ofMarketing Researeh, </w:t>
      </w:r>
      <w:r w:rsidRPr="00777087">
        <w:rPr>
          <w:rFonts w:ascii="Times New Roman" w:hAnsi="Times New Roman" w:cs="Times New Roman"/>
          <w:color w:val="000000"/>
          <w:sz w:val="20"/>
          <w:szCs w:val="20"/>
        </w:rPr>
        <w:t xml:space="preserve">vol. 29, no 3, p. 314-328.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Morgan, R. M., et S. D. Hunt. 1994. «The commitment-trust theory of relationship marketing».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 xml:space="preserve">vol. 58, no 3, p. 20-38. </w:t>
      </w:r>
    </w:p>
    <w:p w:rsidR="00777087" w:rsidRPr="00777087" w:rsidRDefault="00777087" w:rsidP="00777087">
      <w:pPr>
        <w:autoSpaceDE w:val="0"/>
        <w:autoSpaceDN w:val="0"/>
        <w:adjustRightInd w:val="0"/>
        <w:spacing w:after="35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Mukherjee, A., et P. Nath. 2003. «A model of trust in online relationship banking». </w:t>
      </w:r>
      <w:r w:rsidRPr="00777087">
        <w:rPr>
          <w:rFonts w:ascii="Times New Roman" w:hAnsi="Times New Roman" w:cs="Times New Roman"/>
          <w:i/>
          <w:iCs/>
          <w:color w:val="000000"/>
          <w:sz w:val="19"/>
          <w:szCs w:val="19"/>
        </w:rPr>
        <w:t xml:space="preserve">The International Journal ofBank Marketing, </w:t>
      </w:r>
      <w:r w:rsidRPr="00777087">
        <w:rPr>
          <w:rFonts w:ascii="Times New Roman" w:hAnsi="Times New Roman" w:cs="Times New Roman"/>
          <w:color w:val="000000"/>
          <w:sz w:val="20"/>
          <w:szCs w:val="20"/>
        </w:rPr>
        <w:t xml:space="preserve">vol. 21, no l, p. 5-15. </w:t>
      </w:r>
    </w:p>
    <w:p w:rsidR="00777087" w:rsidRPr="00777087" w:rsidRDefault="00777087" w:rsidP="00777087">
      <w:pPr>
        <w:autoSpaceDE w:val="0"/>
        <w:autoSpaceDN w:val="0"/>
        <w:adjustRightInd w:val="0"/>
        <w:spacing w:after="125" w:line="240" w:lineRule="auto"/>
        <w:jc w:val="both"/>
        <w:rPr>
          <w:rFonts w:ascii="Times New Roman" w:hAnsi="Times New Roman" w:cs="Times New Roman"/>
          <w:color w:val="000000"/>
          <w:sz w:val="19"/>
          <w:szCs w:val="19"/>
        </w:rPr>
      </w:pPr>
      <w:r w:rsidRPr="00777087">
        <w:rPr>
          <w:rFonts w:ascii="Times New Roman" w:hAnsi="Times New Roman" w:cs="Times New Roman"/>
          <w:color w:val="000000"/>
          <w:sz w:val="20"/>
          <w:szCs w:val="20"/>
        </w:rPr>
        <w:t xml:space="preserve">Mukherjee, A., et P. Nath. 2007. «Role of electronic trust in online retailing». </w:t>
      </w:r>
      <w:r w:rsidRPr="00777087">
        <w:rPr>
          <w:rFonts w:ascii="Times New Roman" w:hAnsi="Times New Roman" w:cs="Times New Roman"/>
          <w:i/>
          <w:iCs/>
          <w:color w:val="000000"/>
          <w:sz w:val="19"/>
          <w:szCs w:val="19"/>
        </w:rPr>
        <w:t xml:space="preserve">European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 xml:space="preserve">vol. </w:t>
      </w:r>
      <w:r w:rsidRPr="00777087">
        <w:rPr>
          <w:rFonts w:ascii="Arial" w:hAnsi="Arial" w:cs="Arial"/>
          <w:b/>
          <w:bCs/>
          <w:color w:val="000000"/>
          <w:sz w:val="18"/>
          <w:szCs w:val="18"/>
        </w:rPr>
        <w:t xml:space="preserve">41, </w:t>
      </w:r>
      <w:r w:rsidRPr="00777087">
        <w:rPr>
          <w:rFonts w:ascii="Times New Roman" w:hAnsi="Times New Roman" w:cs="Times New Roman"/>
          <w:color w:val="000000"/>
          <w:sz w:val="20"/>
          <w:szCs w:val="20"/>
        </w:rPr>
        <w:t>no 9/10, p. 1173-1204.</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Muniz, Jr. A. M., et T.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O'Guinn. 2001. «Brand community». </w:t>
      </w:r>
      <w:r w:rsidRPr="00777087">
        <w:rPr>
          <w:rFonts w:ascii="Times New Roman" w:hAnsi="Times New Roman" w:cs="Times New Roman"/>
          <w:i/>
          <w:iCs/>
          <w:color w:val="000000"/>
          <w:sz w:val="19"/>
          <w:szCs w:val="19"/>
        </w:rPr>
        <w:t xml:space="preserve">Journal of Consumer Research, </w:t>
      </w:r>
      <w:r w:rsidRPr="00777087">
        <w:rPr>
          <w:rFonts w:ascii="Times New Roman" w:hAnsi="Times New Roman" w:cs="Times New Roman"/>
          <w:color w:val="000000"/>
          <w:sz w:val="20"/>
          <w:szCs w:val="20"/>
        </w:rPr>
        <w:t xml:space="preserve">vol. 27, no 4, p. 412-432.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Muniz, Jr. A. M., et H. 1. Schau. 2005. «Religiosity in the Abandoned Apple Newton Brand Community». </w:t>
      </w:r>
      <w:r w:rsidRPr="00777087">
        <w:rPr>
          <w:rFonts w:ascii="Times New Roman" w:hAnsi="Times New Roman" w:cs="Times New Roman"/>
          <w:i/>
          <w:iCs/>
          <w:color w:val="000000"/>
          <w:sz w:val="19"/>
          <w:szCs w:val="19"/>
        </w:rPr>
        <w:t xml:space="preserve">Journal ofConsumer Research, </w:t>
      </w:r>
      <w:r w:rsidRPr="00777087">
        <w:rPr>
          <w:rFonts w:ascii="Times New Roman" w:hAnsi="Times New Roman" w:cs="Times New Roman"/>
          <w:color w:val="000000"/>
          <w:sz w:val="20"/>
          <w:szCs w:val="20"/>
        </w:rPr>
        <w:t xml:space="preserve">vol. 31, p. 737-747.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Nonnecke, B., D. Andrews et 1. Preece. 2006. «Non-public and public online community participation: Needs, attitudes and behavior». </w:t>
      </w:r>
      <w:r w:rsidRPr="00777087">
        <w:rPr>
          <w:rFonts w:ascii="Times New Roman" w:hAnsi="Times New Roman" w:cs="Times New Roman"/>
          <w:i/>
          <w:iCs/>
          <w:color w:val="000000"/>
          <w:sz w:val="19"/>
          <w:szCs w:val="19"/>
        </w:rPr>
        <w:t xml:space="preserve">Electronic Commerce Research, </w:t>
      </w:r>
      <w:r w:rsidRPr="00777087">
        <w:rPr>
          <w:rFonts w:ascii="Times New Roman" w:hAnsi="Times New Roman" w:cs="Times New Roman"/>
          <w:color w:val="000000"/>
          <w:sz w:val="20"/>
          <w:szCs w:val="20"/>
        </w:rPr>
        <w:t xml:space="preserve">vol. </w:t>
      </w:r>
      <w:r w:rsidRPr="00777087">
        <w:rPr>
          <w:rFonts w:ascii="Times New Roman" w:hAnsi="Times New Roman" w:cs="Times New Roman"/>
          <w:color w:val="000000"/>
          <w:sz w:val="19"/>
          <w:szCs w:val="19"/>
        </w:rPr>
        <w:t xml:space="preserve">6, </w:t>
      </w:r>
      <w:r w:rsidRPr="00777087">
        <w:rPr>
          <w:rFonts w:ascii="Times New Roman" w:hAnsi="Times New Roman" w:cs="Times New Roman"/>
          <w:color w:val="000000"/>
          <w:sz w:val="20"/>
          <w:szCs w:val="20"/>
        </w:rPr>
        <w:t xml:space="preserve">no l, p. 7-20.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Nordman.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2004. «Understanding customer disloyalty -The effets of loyalty supporting and repressing factors». </w:t>
      </w:r>
      <w:r w:rsidRPr="00777087">
        <w:rPr>
          <w:rFonts w:ascii="Times New Roman" w:hAnsi="Times New Roman" w:cs="Times New Roman"/>
          <w:i/>
          <w:iCs/>
          <w:color w:val="000000"/>
          <w:sz w:val="19"/>
          <w:szCs w:val="19"/>
        </w:rPr>
        <w:t xml:space="preserve">Publications of the Swedish School of Economies and Business Administration, </w:t>
      </w:r>
      <w:r w:rsidRPr="00777087">
        <w:rPr>
          <w:rFonts w:ascii="Times New Roman" w:hAnsi="Times New Roman" w:cs="Times New Roman"/>
          <w:color w:val="000000"/>
          <w:sz w:val="20"/>
          <w:szCs w:val="20"/>
        </w:rPr>
        <w:t xml:space="preserve">p. 245-267.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Notebaert, 1. 2009. «La relation client sur Internet: Les banques mettent leurs clients au travail». </w:t>
      </w:r>
      <w:r w:rsidRPr="00777087">
        <w:rPr>
          <w:rFonts w:ascii="Times New Roman" w:hAnsi="Times New Roman" w:cs="Times New Roman"/>
          <w:i/>
          <w:iCs/>
          <w:color w:val="000000"/>
          <w:sz w:val="19"/>
          <w:szCs w:val="19"/>
        </w:rPr>
        <w:t xml:space="preserve">Décisions Marketing, </w:t>
      </w:r>
      <w:r w:rsidRPr="00777087">
        <w:rPr>
          <w:rFonts w:ascii="Times New Roman" w:hAnsi="Times New Roman" w:cs="Times New Roman"/>
          <w:color w:val="000000"/>
          <w:sz w:val="20"/>
          <w:szCs w:val="20"/>
        </w:rPr>
        <w:t xml:space="preserve">no 55, p. 73-77.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19"/>
          <w:szCs w:val="19"/>
        </w:rPr>
      </w:pPr>
      <w:r w:rsidRPr="00777087">
        <w:rPr>
          <w:rFonts w:ascii="Times New Roman" w:hAnsi="Times New Roman" w:cs="Times New Roman"/>
          <w:color w:val="000000"/>
          <w:sz w:val="20"/>
          <w:szCs w:val="20"/>
        </w:rPr>
        <w:t xml:space="preserve">Notebaert, J., et </w:t>
      </w:r>
      <w:r w:rsidRPr="00777087">
        <w:rPr>
          <w:rFonts w:ascii="Times New Roman" w:hAnsi="Times New Roman" w:cs="Times New Roman"/>
          <w:color w:val="000000"/>
          <w:sz w:val="19"/>
          <w:szCs w:val="19"/>
        </w:rPr>
        <w:t xml:space="preserve">L. </w:t>
      </w:r>
      <w:r w:rsidRPr="00777087">
        <w:rPr>
          <w:rFonts w:ascii="Times New Roman" w:hAnsi="Times New Roman" w:cs="Times New Roman"/>
          <w:color w:val="000000"/>
          <w:sz w:val="20"/>
          <w:szCs w:val="20"/>
        </w:rPr>
        <w:t xml:space="preserve">Attuel-Mendes. 2009. «La résistance du client bancaire français face à la gestion de la relation client sur Internet». In </w:t>
      </w:r>
      <w:r w:rsidRPr="00777087">
        <w:rPr>
          <w:rFonts w:ascii="Times New Roman" w:hAnsi="Times New Roman" w:cs="Times New Roman"/>
          <w:i/>
          <w:iCs/>
          <w:color w:val="000000"/>
          <w:sz w:val="19"/>
          <w:szCs w:val="19"/>
        </w:rPr>
        <w:t xml:space="preserve">l'Association Francophone pour le Savoir ACFAS. </w:t>
      </w:r>
    </w:p>
    <w:p w:rsidR="00777087" w:rsidRPr="00777087" w:rsidRDefault="00777087" w:rsidP="00777087">
      <w:pPr>
        <w:autoSpaceDE w:val="0"/>
        <w:autoSpaceDN w:val="0"/>
        <w:adjustRightInd w:val="0"/>
        <w:spacing w:after="227" w:line="366" w:lineRule="atLeast"/>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Palmatier, R. W. 2008. « Relationship Marketing ». </w:t>
      </w:r>
      <w:r w:rsidRPr="00777087">
        <w:rPr>
          <w:rFonts w:ascii="Times New Roman" w:hAnsi="Times New Roman" w:cs="Times New Roman"/>
          <w:i/>
          <w:iCs/>
          <w:color w:val="000000"/>
          <w:sz w:val="19"/>
          <w:szCs w:val="19"/>
        </w:rPr>
        <w:t xml:space="preserve">Marketing Science Institute, </w:t>
      </w:r>
      <w:r w:rsidRPr="00777087">
        <w:rPr>
          <w:rFonts w:ascii="Times New Roman" w:hAnsi="Times New Roman" w:cs="Times New Roman"/>
          <w:color w:val="000000"/>
          <w:sz w:val="20"/>
          <w:szCs w:val="20"/>
        </w:rPr>
        <w:t xml:space="preserve">Cambridge.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Palmatier, R., R. Dant et D. Grewal. 2007. «A Comparative Longitudinal Analysis of Theoretical Perspectives of Interorganizational Relationship Performance».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 xml:space="preserve">vol. 71, no 4, p. 172-195.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Palmatier, R.,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Jarvis, 1. Bechkoff et F. Kardes. 2009. «The Role of Customer Gratitude in Relationship Marketing». </w:t>
      </w:r>
      <w:r w:rsidRPr="00777087">
        <w:rPr>
          <w:rFonts w:ascii="Times New Roman" w:hAnsi="Times New Roman" w:cs="Times New Roman"/>
          <w:i/>
          <w:iCs/>
          <w:color w:val="000000"/>
          <w:sz w:val="19"/>
          <w:szCs w:val="19"/>
        </w:rPr>
        <w:t xml:space="preserve">Journal ofMarketing, </w:t>
      </w:r>
      <w:r w:rsidRPr="00777087">
        <w:rPr>
          <w:rFonts w:ascii="Times New Roman" w:hAnsi="Times New Roman" w:cs="Times New Roman"/>
          <w:color w:val="000000"/>
          <w:sz w:val="20"/>
          <w:szCs w:val="20"/>
        </w:rPr>
        <w:t xml:space="preserve">vol. 73, no 5, p. 1-19. </w:t>
      </w:r>
    </w:p>
    <w:p w:rsidR="00777087" w:rsidRDefault="00777087" w:rsidP="00777087">
      <w:pPr>
        <w:rPr>
          <w:rFonts w:ascii="Arial" w:hAnsi="Arial" w:cs="Arial"/>
          <w:color w:val="000000"/>
          <w:sz w:val="19"/>
          <w:szCs w:val="19"/>
        </w:rPr>
      </w:pPr>
      <w:r w:rsidRPr="00777087">
        <w:rPr>
          <w:rFonts w:ascii="Times New Roman" w:hAnsi="Times New Roman" w:cs="Times New Roman"/>
          <w:color w:val="000000"/>
          <w:sz w:val="20"/>
          <w:szCs w:val="20"/>
        </w:rPr>
        <w:t xml:space="preserve">Palmatier, R. W. , R. P. Dant, D. Grewal, et R. E. Kenneth. 2006. «Factors Infiuencing the Effectiveness of Relationship Marketing: A Meta-Analysis». </w:t>
      </w:r>
      <w:r w:rsidRPr="00777087">
        <w:rPr>
          <w:rFonts w:ascii="Times New Roman" w:hAnsi="Times New Roman" w:cs="Times New Roman"/>
          <w:i/>
          <w:iCs/>
          <w:color w:val="000000"/>
          <w:sz w:val="19"/>
          <w:szCs w:val="19"/>
        </w:rPr>
        <w:t xml:space="preserve">Journal of Marketing, </w:t>
      </w:r>
      <w:r w:rsidRPr="00777087">
        <w:rPr>
          <w:rFonts w:ascii="Times New Roman" w:hAnsi="Times New Roman" w:cs="Times New Roman"/>
          <w:color w:val="000000"/>
          <w:sz w:val="20"/>
          <w:szCs w:val="20"/>
        </w:rPr>
        <w:t xml:space="preserve">vol. 70, no 4, p. </w:t>
      </w:r>
      <w:r w:rsidRPr="00777087">
        <w:rPr>
          <w:rFonts w:ascii="Arial" w:hAnsi="Arial" w:cs="Arial"/>
          <w:color w:val="000000"/>
          <w:sz w:val="19"/>
          <w:szCs w:val="19"/>
        </w:rPr>
        <w:t>1.</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Palmatier, R. W. , R. P. Dant , D. Grewal et R. E. Kenneth .. 2007. «Les facteurs qui influencent l'efficacité du marketing relationnel: une méta-analyse». </w:t>
      </w:r>
      <w:r w:rsidRPr="00777087">
        <w:rPr>
          <w:rFonts w:ascii="Times New Roman" w:hAnsi="Times New Roman" w:cs="Times New Roman"/>
          <w:i/>
          <w:iCs/>
          <w:color w:val="000000"/>
          <w:sz w:val="19"/>
          <w:szCs w:val="19"/>
        </w:rPr>
        <w:t xml:space="preserve">Recherche et Applications en Marketing, </w:t>
      </w:r>
      <w:r w:rsidRPr="00777087">
        <w:rPr>
          <w:rFonts w:ascii="Times New Roman" w:hAnsi="Times New Roman" w:cs="Times New Roman"/>
          <w:color w:val="000000"/>
          <w:sz w:val="20"/>
          <w:szCs w:val="20"/>
        </w:rPr>
        <w:t xml:space="preserve">vol. 22, no 1, p. 79-94.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Paulin, M., </w:t>
      </w:r>
      <w:r w:rsidRPr="00777087">
        <w:rPr>
          <w:rFonts w:ascii="Times New Roman" w:hAnsi="Times New Roman" w:cs="Times New Roman"/>
          <w:color w:val="000000"/>
          <w:sz w:val="21"/>
          <w:szCs w:val="21"/>
        </w:rPr>
        <w:t xml:space="preserve">J. </w:t>
      </w:r>
      <w:r w:rsidRPr="00777087">
        <w:rPr>
          <w:rFonts w:ascii="Times New Roman" w:hAnsi="Times New Roman" w:cs="Times New Roman"/>
          <w:color w:val="000000"/>
          <w:sz w:val="20"/>
          <w:szCs w:val="20"/>
        </w:rPr>
        <w:t xml:space="preserve">Perrien et R. Ferguson. 1997. «Relational contract norms and the effectiveness of commercial banking relationships». </w:t>
      </w:r>
      <w:r w:rsidRPr="00777087">
        <w:rPr>
          <w:rFonts w:ascii="Times New Roman" w:hAnsi="Times New Roman" w:cs="Times New Roman"/>
          <w:i/>
          <w:iCs/>
          <w:color w:val="000000"/>
          <w:sz w:val="19"/>
          <w:szCs w:val="19"/>
        </w:rPr>
        <w:t xml:space="preserve">International Journal of Service Industry Management, </w:t>
      </w:r>
      <w:r w:rsidRPr="00777087">
        <w:rPr>
          <w:rFonts w:ascii="Times New Roman" w:hAnsi="Times New Roman" w:cs="Times New Roman"/>
          <w:color w:val="000000"/>
          <w:sz w:val="20"/>
          <w:szCs w:val="20"/>
        </w:rPr>
        <w:t xml:space="preserve">vol. 8, no 5, p. 435-454.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Pavlou, P., A., et D. Gefen. 2004. «Building Effective Online Marketplaces with InstitutionBased Trust». </w:t>
      </w:r>
      <w:r w:rsidRPr="00777087">
        <w:rPr>
          <w:rFonts w:ascii="Times New Roman" w:hAnsi="Times New Roman" w:cs="Times New Roman"/>
          <w:i/>
          <w:iCs/>
          <w:color w:val="000000"/>
          <w:sz w:val="19"/>
          <w:szCs w:val="19"/>
        </w:rPr>
        <w:t xml:space="preserve">Information Systems Research, </w:t>
      </w:r>
      <w:r w:rsidRPr="00777087">
        <w:rPr>
          <w:rFonts w:ascii="Times New Roman" w:hAnsi="Times New Roman" w:cs="Times New Roman"/>
          <w:color w:val="000000"/>
          <w:sz w:val="20"/>
          <w:szCs w:val="20"/>
        </w:rPr>
        <w:t xml:space="preserve">vol. 15, no 1, p. 37-59.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Perrien, J., E. J. Chéron et M. Zins. 1983. </w:t>
      </w:r>
      <w:r w:rsidRPr="00777087">
        <w:rPr>
          <w:rFonts w:ascii="Times New Roman" w:hAnsi="Times New Roman" w:cs="Times New Roman"/>
          <w:i/>
          <w:iCs/>
          <w:color w:val="000000"/>
          <w:sz w:val="19"/>
          <w:szCs w:val="19"/>
        </w:rPr>
        <w:t xml:space="preserve">Recherche en Marketing. méthodes et décisions, </w:t>
      </w:r>
      <w:r w:rsidRPr="00777087">
        <w:rPr>
          <w:rFonts w:ascii="Times New Roman" w:hAnsi="Times New Roman" w:cs="Times New Roman"/>
          <w:color w:val="000000"/>
          <w:sz w:val="20"/>
          <w:szCs w:val="20"/>
        </w:rPr>
        <w:t xml:space="preserve">Gaëtan Morin.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Perrien, J., et </w:t>
      </w:r>
      <w:r w:rsidRPr="00777087">
        <w:rPr>
          <w:rFonts w:ascii="Times New Roman" w:hAnsi="Times New Roman" w:cs="Times New Roman"/>
          <w:color w:val="000000"/>
          <w:sz w:val="19"/>
          <w:szCs w:val="19"/>
        </w:rPr>
        <w:t xml:space="preserve">L. </w:t>
      </w:r>
      <w:r w:rsidRPr="00777087">
        <w:rPr>
          <w:rFonts w:ascii="Times New Roman" w:hAnsi="Times New Roman" w:cs="Times New Roman"/>
          <w:color w:val="000000"/>
          <w:sz w:val="20"/>
          <w:szCs w:val="20"/>
        </w:rPr>
        <w:t xml:space="preserve">Ricard. 1995. «The meaning of a marketing relationship: A pilot study». </w:t>
      </w:r>
      <w:r w:rsidRPr="00777087">
        <w:rPr>
          <w:rFonts w:ascii="Times New Roman" w:hAnsi="Times New Roman" w:cs="Times New Roman"/>
          <w:i/>
          <w:iCs/>
          <w:color w:val="000000"/>
          <w:sz w:val="19"/>
          <w:szCs w:val="19"/>
        </w:rPr>
        <w:t xml:space="preserve">Industrial Marketing Management, </w:t>
      </w:r>
      <w:r w:rsidRPr="00777087">
        <w:rPr>
          <w:rFonts w:ascii="Times New Roman" w:hAnsi="Times New Roman" w:cs="Times New Roman"/>
          <w:color w:val="000000"/>
          <w:sz w:val="20"/>
          <w:szCs w:val="20"/>
        </w:rPr>
        <w:t xml:space="preserve">vol. 24, no 1, p. 37-43.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Peterson, R. A. 1995. «Relationship marketing and the consumer». </w:t>
      </w:r>
      <w:r w:rsidRPr="00777087">
        <w:rPr>
          <w:rFonts w:ascii="Times New Roman" w:hAnsi="Times New Roman" w:cs="Times New Roman"/>
          <w:i/>
          <w:iCs/>
          <w:color w:val="000000"/>
          <w:sz w:val="19"/>
          <w:szCs w:val="19"/>
        </w:rPr>
        <w:t xml:space="preserve">Academy of Marketing Science. Journal, </w:t>
      </w:r>
      <w:r w:rsidRPr="00777087">
        <w:rPr>
          <w:rFonts w:ascii="Times New Roman" w:hAnsi="Times New Roman" w:cs="Times New Roman"/>
          <w:color w:val="000000"/>
          <w:sz w:val="20"/>
          <w:szCs w:val="20"/>
        </w:rPr>
        <w:t xml:space="preserve">vol. 23, no 4, p. 278-281.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Petrof, </w:t>
      </w:r>
      <w:r w:rsidRPr="00777087">
        <w:rPr>
          <w:rFonts w:ascii="Times New Roman" w:hAnsi="Times New Roman" w:cs="Times New Roman"/>
          <w:color w:val="000000"/>
          <w:sz w:val="19"/>
          <w:szCs w:val="19"/>
        </w:rPr>
        <w:t xml:space="preserve">J. </w:t>
      </w:r>
      <w:r w:rsidRPr="00777087">
        <w:rPr>
          <w:rFonts w:ascii="Times New Roman" w:hAnsi="Times New Roman" w:cs="Times New Roman"/>
          <w:color w:val="000000"/>
          <w:sz w:val="20"/>
          <w:szCs w:val="20"/>
        </w:rPr>
        <w:t xml:space="preserve">V. 1997. «Relationship marketing: The wheel reinvented?». </w:t>
      </w:r>
      <w:r w:rsidRPr="00777087">
        <w:rPr>
          <w:rFonts w:ascii="Times New Roman" w:hAnsi="Times New Roman" w:cs="Times New Roman"/>
          <w:i/>
          <w:iCs/>
          <w:color w:val="000000"/>
          <w:sz w:val="19"/>
          <w:szCs w:val="19"/>
        </w:rPr>
        <w:t xml:space="preserve">Business Horizons, </w:t>
      </w:r>
      <w:r w:rsidRPr="00777087">
        <w:rPr>
          <w:rFonts w:ascii="Times New Roman" w:hAnsi="Times New Roman" w:cs="Times New Roman"/>
          <w:color w:val="000000"/>
          <w:sz w:val="20"/>
          <w:szCs w:val="20"/>
        </w:rPr>
        <w:t xml:space="preserve">vol. 40, no 6, p. 26-31.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Ponnavolu, K. 2000. «Customer loyalty in interactive media: An exploration of its antcedents and consequences». Ph.D., United States --Pennsylvania, Drexel University, 224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Porter,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E. 2004. «A Typology of VirtuaI Communities: A Multi-Disciplinary Foundation for Future Research». </w:t>
      </w:r>
      <w:r w:rsidRPr="00777087">
        <w:rPr>
          <w:rFonts w:ascii="Times New Roman" w:hAnsi="Times New Roman" w:cs="Times New Roman"/>
          <w:i/>
          <w:iCs/>
          <w:color w:val="000000"/>
          <w:sz w:val="19"/>
          <w:szCs w:val="19"/>
        </w:rPr>
        <w:t xml:space="preserve">Journal ofComputer-Mediated Communication, </w:t>
      </w:r>
      <w:r w:rsidRPr="00777087">
        <w:rPr>
          <w:rFonts w:ascii="Times New Roman" w:hAnsi="Times New Roman" w:cs="Times New Roman"/>
          <w:color w:val="000000"/>
          <w:sz w:val="20"/>
          <w:szCs w:val="20"/>
        </w:rPr>
        <w:t xml:space="preserve">vol. 10, no 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Proulx, S. 2004. «Les communautés virtuelles construisent-elles du lien social?». In </w:t>
      </w:r>
      <w:r w:rsidRPr="00777087">
        <w:rPr>
          <w:rFonts w:ascii="Times New Roman" w:hAnsi="Times New Roman" w:cs="Times New Roman"/>
          <w:i/>
          <w:iCs/>
          <w:color w:val="000000"/>
          <w:sz w:val="19"/>
          <w:szCs w:val="19"/>
        </w:rPr>
        <w:t xml:space="preserve">Colloque International "L'organisation média. Dispositif médiatiques, sémiotiques et de médiations de l'organisation" </w:t>
      </w:r>
      <w:r w:rsidRPr="00777087">
        <w:rPr>
          <w:rFonts w:ascii="Times New Roman" w:hAnsi="Times New Roman" w:cs="Times New Roman"/>
          <w:color w:val="000000"/>
          <w:sz w:val="20"/>
          <w:szCs w:val="20"/>
        </w:rPr>
        <w:t xml:space="preserve">(19-20 Novembre).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Rheingold, H. 1993. </w:t>
      </w:r>
      <w:r w:rsidRPr="00777087">
        <w:rPr>
          <w:rFonts w:ascii="Times New Roman" w:hAnsi="Times New Roman" w:cs="Times New Roman"/>
          <w:i/>
          <w:iCs/>
          <w:color w:val="000000"/>
          <w:sz w:val="19"/>
          <w:szCs w:val="19"/>
        </w:rPr>
        <w:t xml:space="preserve">The virtual community: homesteading on the elextronic frontier </w:t>
      </w:r>
      <w:r w:rsidRPr="00777087">
        <w:rPr>
          <w:rFonts w:ascii="Times New Roman" w:hAnsi="Times New Roman" w:cs="Times New Roman"/>
          <w:color w:val="000000"/>
          <w:sz w:val="20"/>
          <w:szCs w:val="20"/>
        </w:rPr>
        <w:t>New York: Harper Perennial Publishers.</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Ricard, L., et </w:t>
      </w:r>
      <w:r w:rsidRPr="00777087">
        <w:rPr>
          <w:rFonts w:ascii="Times New Roman" w:hAnsi="Times New Roman" w:cs="Times New Roman"/>
          <w:color w:val="000000"/>
          <w:sz w:val="21"/>
          <w:szCs w:val="21"/>
        </w:rPr>
        <w:t xml:space="preserve">J. </w:t>
      </w:r>
      <w:r w:rsidRPr="00777087">
        <w:rPr>
          <w:rFonts w:ascii="Times New Roman" w:hAnsi="Times New Roman" w:cs="Times New Roman"/>
          <w:color w:val="000000"/>
          <w:sz w:val="20"/>
          <w:szCs w:val="20"/>
        </w:rPr>
        <w:t xml:space="preserve">Perriell. 1999. «Explaining and Evaluating the Implementation of Organizational Relationship Marketing in the Banking Industry: Clients' Perception». </w:t>
      </w:r>
      <w:r w:rsidRPr="00777087">
        <w:rPr>
          <w:rFonts w:ascii="Times New Roman" w:hAnsi="Times New Roman" w:cs="Times New Roman"/>
          <w:i/>
          <w:iCs/>
          <w:color w:val="000000"/>
          <w:sz w:val="20"/>
          <w:szCs w:val="20"/>
        </w:rPr>
        <w:t xml:space="preserve">Journal ofBusiness Research, </w:t>
      </w:r>
      <w:r w:rsidRPr="00777087">
        <w:rPr>
          <w:rFonts w:ascii="Times New Roman" w:hAnsi="Times New Roman" w:cs="Times New Roman"/>
          <w:color w:val="000000"/>
          <w:sz w:val="20"/>
          <w:szCs w:val="20"/>
        </w:rPr>
        <w:t xml:space="preserve">vol. 45, no 2, p. 199-209.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Ridings,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M., D. Gefen et B. Arinze. 2002. «Some antecedents and effects of trust in virtual communities». </w:t>
      </w:r>
      <w:r w:rsidRPr="00777087">
        <w:rPr>
          <w:rFonts w:ascii="Times New Roman" w:hAnsi="Times New Roman" w:cs="Times New Roman"/>
          <w:i/>
          <w:iCs/>
          <w:color w:val="000000"/>
          <w:sz w:val="20"/>
          <w:szCs w:val="20"/>
        </w:rPr>
        <w:t xml:space="preserve">Journal ofStrategie Information Systems, </w:t>
      </w:r>
      <w:r w:rsidRPr="00777087">
        <w:rPr>
          <w:rFonts w:ascii="Times New Roman" w:hAnsi="Times New Roman" w:cs="Times New Roman"/>
          <w:color w:val="000000"/>
          <w:sz w:val="20"/>
          <w:szCs w:val="20"/>
        </w:rPr>
        <w:t xml:space="preserve">vol. Il, p. 271-295.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Rotter, J. B. 1967. «A New Scale for the Measurement of Interpersonal Trust». </w:t>
      </w:r>
      <w:r w:rsidRPr="00777087">
        <w:rPr>
          <w:rFonts w:ascii="Times New Roman" w:hAnsi="Times New Roman" w:cs="Times New Roman"/>
          <w:i/>
          <w:iCs/>
          <w:color w:val="000000"/>
          <w:sz w:val="20"/>
          <w:szCs w:val="20"/>
        </w:rPr>
        <w:t xml:space="preserve">Journal of Personality, </w:t>
      </w:r>
      <w:r w:rsidRPr="00777087">
        <w:rPr>
          <w:rFonts w:ascii="Times New Roman" w:hAnsi="Times New Roman" w:cs="Times New Roman"/>
          <w:color w:val="000000"/>
          <w:sz w:val="20"/>
          <w:szCs w:val="20"/>
        </w:rPr>
        <w:t xml:space="preserve">vol. 35, no 4, p. 651-665.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Rotter, J. B. 1980. «Interpersona1 trust, trustworthiness, and gullibility». </w:t>
      </w:r>
      <w:r w:rsidRPr="00777087">
        <w:rPr>
          <w:rFonts w:ascii="Times New Roman" w:hAnsi="Times New Roman" w:cs="Times New Roman"/>
          <w:i/>
          <w:iCs/>
          <w:color w:val="000000"/>
          <w:sz w:val="20"/>
          <w:szCs w:val="20"/>
        </w:rPr>
        <w:t xml:space="preserve">American Psychologist, </w:t>
      </w:r>
      <w:r w:rsidRPr="00777087">
        <w:rPr>
          <w:rFonts w:ascii="Times New Roman" w:hAnsi="Times New Roman" w:cs="Times New Roman"/>
          <w:color w:val="000000"/>
          <w:sz w:val="20"/>
          <w:szCs w:val="20"/>
        </w:rPr>
        <w:t xml:space="preserve">vol. 35, p. 1-7.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Rousseau, D. M., S. B. Sitkin, R. S. Burt et </w:t>
      </w:r>
      <w:r w:rsidRPr="00777087">
        <w:rPr>
          <w:rFonts w:ascii="Times New Roman" w:hAnsi="Times New Roman" w:cs="Times New Roman"/>
          <w:color w:val="000000"/>
          <w:sz w:val="19"/>
          <w:szCs w:val="19"/>
        </w:rPr>
        <w:t xml:space="preserve">C. </w:t>
      </w:r>
      <w:r w:rsidRPr="00777087">
        <w:rPr>
          <w:rFonts w:ascii="Times New Roman" w:hAnsi="Times New Roman" w:cs="Times New Roman"/>
          <w:color w:val="000000"/>
          <w:sz w:val="20"/>
          <w:szCs w:val="20"/>
        </w:rPr>
        <w:t xml:space="preserve">Camerer. 1998. «Not so different after ail: A cross-discipline view of trust». </w:t>
      </w:r>
      <w:r w:rsidRPr="00777087">
        <w:rPr>
          <w:rFonts w:ascii="Times New Roman" w:hAnsi="Times New Roman" w:cs="Times New Roman"/>
          <w:i/>
          <w:iCs/>
          <w:color w:val="000000"/>
          <w:sz w:val="20"/>
          <w:szCs w:val="20"/>
        </w:rPr>
        <w:t xml:space="preserve">Academy of Management. The Academy of Management Review, </w:t>
      </w:r>
      <w:r w:rsidRPr="00777087">
        <w:rPr>
          <w:rFonts w:ascii="Times New Roman" w:hAnsi="Times New Roman" w:cs="Times New Roman"/>
          <w:color w:val="000000"/>
          <w:sz w:val="20"/>
          <w:szCs w:val="20"/>
        </w:rPr>
        <w:t xml:space="preserve">vol. 23, no 3, p. 393-404.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Saren, M. </w:t>
      </w:r>
      <w:r w:rsidRPr="00777087">
        <w:rPr>
          <w:rFonts w:ascii="Times New Roman" w:hAnsi="Times New Roman" w:cs="Times New Roman"/>
          <w:color w:val="000000"/>
          <w:sz w:val="21"/>
          <w:szCs w:val="21"/>
        </w:rPr>
        <w:t xml:space="preserve">J., </w:t>
      </w:r>
      <w:r w:rsidRPr="00777087">
        <w:rPr>
          <w:rFonts w:ascii="Times New Roman" w:hAnsi="Times New Roman" w:cs="Times New Roman"/>
          <w:color w:val="000000"/>
          <w:sz w:val="20"/>
          <w:szCs w:val="20"/>
        </w:rPr>
        <w:t xml:space="preserve">et N. X. Tzokas. 1998. «Some dangerous axioms of relationship marketing». </w:t>
      </w:r>
      <w:r w:rsidRPr="00777087">
        <w:rPr>
          <w:rFonts w:ascii="Times New Roman" w:hAnsi="Times New Roman" w:cs="Times New Roman"/>
          <w:i/>
          <w:iCs/>
          <w:color w:val="000000"/>
          <w:sz w:val="20"/>
          <w:szCs w:val="20"/>
        </w:rPr>
        <w:t xml:space="preserve">Journal ofStrategie Marketing, </w:t>
      </w:r>
      <w:r w:rsidRPr="00777087">
        <w:rPr>
          <w:rFonts w:ascii="Times New Roman" w:hAnsi="Times New Roman" w:cs="Times New Roman"/>
          <w:color w:val="000000"/>
          <w:sz w:val="20"/>
          <w:szCs w:val="20"/>
        </w:rPr>
        <w:t xml:space="preserve">vol. 6, no 3, p. 187-196.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Schlosser, A. E. 2005. «Posting versus Lurking: Communicating in a Multiple Audience Context». </w:t>
      </w:r>
      <w:r w:rsidRPr="00777087">
        <w:rPr>
          <w:rFonts w:ascii="Times New Roman" w:hAnsi="Times New Roman" w:cs="Times New Roman"/>
          <w:i/>
          <w:iCs/>
          <w:color w:val="000000"/>
          <w:sz w:val="20"/>
          <w:szCs w:val="20"/>
        </w:rPr>
        <w:t xml:space="preserve">Journal ofConsumer Research, </w:t>
      </w:r>
      <w:r w:rsidRPr="00777087">
        <w:rPr>
          <w:rFonts w:ascii="Times New Roman" w:hAnsi="Times New Roman" w:cs="Times New Roman"/>
          <w:color w:val="000000"/>
          <w:sz w:val="20"/>
          <w:szCs w:val="20"/>
        </w:rPr>
        <w:t xml:space="preserve">vol. 32, no 2, p. 260.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Schobelih, T., A. Heinzl et J. Preece. 2006. «Exploring Communication Activities in Online Communities: A Longitudinal Analysis in the Financial Services Industry». </w:t>
      </w:r>
      <w:r w:rsidRPr="00777087">
        <w:rPr>
          <w:rFonts w:ascii="Times New Roman" w:hAnsi="Times New Roman" w:cs="Times New Roman"/>
          <w:i/>
          <w:iCs/>
          <w:color w:val="000000"/>
          <w:sz w:val="20"/>
          <w:szCs w:val="20"/>
        </w:rPr>
        <w:t xml:space="preserve">Journal ofOrganizational Computing and Electronic Commerce, </w:t>
      </w:r>
      <w:r w:rsidRPr="00777087">
        <w:rPr>
          <w:rFonts w:ascii="Times New Roman" w:hAnsi="Times New Roman" w:cs="Times New Roman"/>
          <w:color w:val="000000"/>
          <w:sz w:val="20"/>
          <w:szCs w:val="20"/>
        </w:rPr>
        <w:t xml:space="preserve">vol. 16, no 3/4, p. 247-266.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Shang, R., Y. Chen et H. Liao. 2006. «The value of participation in virtual consumer communities on brand loyalty». </w:t>
      </w:r>
      <w:r w:rsidRPr="00777087">
        <w:rPr>
          <w:rFonts w:ascii="Times New Roman" w:hAnsi="Times New Roman" w:cs="Times New Roman"/>
          <w:i/>
          <w:iCs/>
          <w:color w:val="000000"/>
          <w:sz w:val="20"/>
          <w:szCs w:val="20"/>
        </w:rPr>
        <w:t xml:space="preserve">Internet Research, </w:t>
      </w:r>
      <w:r w:rsidRPr="00777087">
        <w:rPr>
          <w:rFonts w:ascii="Times New Roman" w:hAnsi="Times New Roman" w:cs="Times New Roman"/>
          <w:color w:val="000000"/>
          <w:sz w:val="20"/>
          <w:szCs w:val="20"/>
        </w:rPr>
        <w:t xml:space="preserve">vol. 16, no 4, p. 398-419.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Sheth, J. N., et A. Parvatiyar. 2002. «Evolving relationship marketing into a discipline». </w:t>
      </w:r>
      <w:r w:rsidRPr="00777087">
        <w:rPr>
          <w:rFonts w:ascii="Times New Roman" w:hAnsi="Times New Roman" w:cs="Times New Roman"/>
          <w:i/>
          <w:iCs/>
          <w:color w:val="000000"/>
          <w:sz w:val="20"/>
          <w:szCs w:val="20"/>
        </w:rPr>
        <w:t xml:space="preserve">Journal ofRelationship Marketing, </w:t>
      </w:r>
      <w:r w:rsidRPr="00777087">
        <w:rPr>
          <w:rFonts w:ascii="Times New Roman" w:hAnsi="Times New Roman" w:cs="Times New Roman"/>
          <w:color w:val="000000"/>
          <w:sz w:val="20"/>
          <w:szCs w:val="20"/>
        </w:rPr>
        <w:t>vol. 1, no l, p. 3-16.</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Sheth, J. N., et A. Parvatiyar. 1995. «Relationship marketing in consumer markets: Antecedents and consequences». </w:t>
      </w:r>
      <w:r w:rsidRPr="00777087">
        <w:rPr>
          <w:rFonts w:ascii="Times New Roman" w:hAnsi="Times New Roman" w:cs="Times New Roman"/>
          <w:i/>
          <w:iCs/>
          <w:color w:val="000000"/>
          <w:sz w:val="19"/>
          <w:szCs w:val="19"/>
        </w:rPr>
        <w:t xml:space="preserve">Academy ofMarketing Science. Journal, </w:t>
      </w:r>
      <w:r w:rsidRPr="00777087">
        <w:rPr>
          <w:rFonts w:ascii="Times New Roman" w:hAnsi="Times New Roman" w:cs="Times New Roman"/>
          <w:color w:val="000000"/>
          <w:sz w:val="20"/>
          <w:szCs w:val="20"/>
        </w:rPr>
        <w:t xml:space="preserve">vol. 23, no 4, </w:t>
      </w:r>
      <w:r w:rsidRPr="00777087">
        <w:rPr>
          <w:rFonts w:ascii="Arial" w:hAnsi="Arial" w:cs="Arial"/>
          <w:color w:val="000000"/>
          <w:sz w:val="18"/>
          <w:szCs w:val="18"/>
        </w:rPr>
        <w:t xml:space="preserve">p. </w:t>
      </w:r>
      <w:r w:rsidRPr="00777087">
        <w:rPr>
          <w:rFonts w:ascii="Times New Roman" w:hAnsi="Times New Roman" w:cs="Times New Roman"/>
          <w:color w:val="000000"/>
          <w:sz w:val="20"/>
          <w:szCs w:val="20"/>
        </w:rPr>
        <w:t xml:space="preserve">255-271.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Sicilia, M., et M. Palazon. 2008. «Brand communities on the internet». </w:t>
      </w:r>
      <w:r w:rsidRPr="00777087">
        <w:rPr>
          <w:rFonts w:ascii="Times New Roman" w:hAnsi="Times New Roman" w:cs="Times New Roman"/>
          <w:i/>
          <w:iCs/>
          <w:color w:val="000000"/>
          <w:sz w:val="19"/>
          <w:szCs w:val="19"/>
        </w:rPr>
        <w:t xml:space="preserve">Corporate Communications: An International Journal, </w:t>
      </w:r>
      <w:r w:rsidRPr="00777087">
        <w:rPr>
          <w:rFonts w:ascii="Times New Roman" w:hAnsi="Times New Roman" w:cs="Times New Roman"/>
          <w:color w:val="000000"/>
          <w:sz w:val="20"/>
          <w:szCs w:val="20"/>
        </w:rPr>
        <w:t xml:space="preserve">vol. 13, no 3, p. 255-270. </w:t>
      </w:r>
    </w:p>
    <w:p w:rsidR="00777087" w:rsidRPr="00777087" w:rsidRDefault="00777087" w:rsidP="00777087">
      <w:pPr>
        <w:autoSpaceDE w:val="0"/>
        <w:autoSpaceDN w:val="0"/>
        <w:adjustRightInd w:val="0"/>
        <w:spacing w:after="0" w:line="366" w:lineRule="atLeast"/>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Sin, </w:t>
      </w:r>
      <w:r w:rsidRPr="00777087">
        <w:rPr>
          <w:rFonts w:ascii="Arial" w:hAnsi="Arial" w:cs="Arial"/>
          <w:color w:val="000000"/>
          <w:sz w:val="19"/>
          <w:szCs w:val="19"/>
        </w:rPr>
        <w:t xml:space="preserve">L. </w:t>
      </w:r>
      <w:r w:rsidRPr="00777087">
        <w:rPr>
          <w:rFonts w:ascii="Times New Roman" w:hAnsi="Times New Roman" w:cs="Times New Roman"/>
          <w:color w:val="000000"/>
          <w:sz w:val="20"/>
          <w:szCs w:val="20"/>
        </w:rPr>
        <w:t xml:space="preserve">Y. M., C. B. Tse Alan, H. M. Yau Oliver, P. M. Chow Raymond, Jenny S. Y. Lee et </w:t>
      </w:r>
    </w:p>
    <w:p w:rsidR="00777087" w:rsidRPr="00777087" w:rsidRDefault="00777087" w:rsidP="00777087">
      <w:pPr>
        <w:autoSpaceDE w:val="0"/>
        <w:autoSpaceDN w:val="0"/>
        <w:adjustRightInd w:val="0"/>
        <w:spacing w:after="227" w:line="366" w:lineRule="atLeast"/>
        <w:ind w:left="670"/>
        <w:jc w:val="both"/>
        <w:rPr>
          <w:rFonts w:ascii="Times New Roman" w:hAnsi="Times New Roman" w:cs="Times New Roman"/>
          <w:color w:val="000000"/>
          <w:sz w:val="20"/>
          <w:szCs w:val="20"/>
        </w:rPr>
      </w:pPr>
      <w:r w:rsidRPr="00777087">
        <w:rPr>
          <w:rFonts w:ascii="Arial" w:hAnsi="Arial" w:cs="Arial"/>
          <w:color w:val="000000"/>
          <w:sz w:val="19"/>
          <w:szCs w:val="19"/>
        </w:rPr>
        <w:t xml:space="preserve">L. </w:t>
      </w:r>
      <w:r w:rsidRPr="00777087">
        <w:rPr>
          <w:rFonts w:ascii="Times New Roman" w:hAnsi="Times New Roman" w:cs="Times New Roman"/>
          <w:color w:val="000000"/>
          <w:sz w:val="20"/>
          <w:szCs w:val="20"/>
        </w:rPr>
        <w:t xml:space="preserve">B. Y. Lau. 2005. «Relationship marketing orientation: scale development and cross-cultural validation». </w:t>
      </w:r>
      <w:r w:rsidRPr="00777087">
        <w:rPr>
          <w:rFonts w:ascii="Times New Roman" w:hAnsi="Times New Roman" w:cs="Times New Roman"/>
          <w:i/>
          <w:iCs/>
          <w:color w:val="000000"/>
          <w:sz w:val="19"/>
          <w:szCs w:val="19"/>
        </w:rPr>
        <w:t xml:space="preserve">Journal ofBusiness Research, </w:t>
      </w:r>
      <w:r w:rsidRPr="00777087">
        <w:rPr>
          <w:rFonts w:ascii="Times New Roman" w:hAnsi="Times New Roman" w:cs="Times New Roman"/>
          <w:color w:val="000000"/>
          <w:sz w:val="20"/>
          <w:szCs w:val="20"/>
        </w:rPr>
        <w:t xml:space="preserve">vol. 58, no 2, p. 185-194.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Sitz, L. 2006. «Communauté de Marque: Rôle des membres centraux dans son émergence, sa structuration et les liens avec son environnement». Paris, UFR Sciences de Gestion, Université Paris XII -Val De Marne, 532 p.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Spaulding, T. 2010. «How can virtual communities create value for business?». </w:t>
      </w:r>
      <w:r w:rsidRPr="00777087">
        <w:rPr>
          <w:rFonts w:ascii="Times New Roman" w:hAnsi="Times New Roman" w:cs="Times New Roman"/>
          <w:i/>
          <w:iCs/>
          <w:color w:val="000000"/>
          <w:sz w:val="19"/>
          <w:szCs w:val="19"/>
        </w:rPr>
        <w:t xml:space="preserve">Electronic Commerce Research and Applications, </w:t>
      </w:r>
      <w:r w:rsidRPr="00777087">
        <w:rPr>
          <w:rFonts w:ascii="Times New Roman" w:hAnsi="Times New Roman" w:cs="Times New Roman"/>
          <w:color w:val="000000"/>
          <w:sz w:val="20"/>
          <w:szCs w:val="20"/>
        </w:rPr>
        <w:t xml:space="preserve">vol. 9, no l, p. 38-49. </w:t>
      </w:r>
    </w:p>
    <w:p w:rsidR="00777087" w:rsidRPr="00777087" w:rsidRDefault="00777087" w:rsidP="00777087">
      <w:pPr>
        <w:autoSpaceDE w:val="0"/>
        <w:autoSpaceDN w:val="0"/>
        <w:adjustRightInd w:val="0"/>
        <w:spacing w:after="0"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lastRenderedPageBreak/>
        <w:t xml:space="preserve">Srinivasan, S., R. Anderson et K. Ponnavolu. 2002. «Customer loyalty in e-commerce: an exploration of its antecedents and consequences». </w:t>
      </w:r>
      <w:r w:rsidRPr="00777087">
        <w:rPr>
          <w:rFonts w:ascii="Times New Roman" w:hAnsi="Times New Roman" w:cs="Times New Roman"/>
          <w:i/>
          <w:iCs/>
          <w:color w:val="000000"/>
          <w:sz w:val="19"/>
          <w:szCs w:val="19"/>
        </w:rPr>
        <w:t xml:space="preserve">Journal ofRetailing, </w:t>
      </w:r>
      <w:r w:rsidRPr="00777087">
        <w:rPr>
          <w:rFonts w:ascii="Times New Roman" w:hAnsi="Times New Roman" w:cs="Times New Roman"/>
          <w:color w:val="000000"/>
          <w:sz w:val="20"/>
          <w:szCs w:val="20"/>
        </w:rPr>
        <w:t xml:space="preserve">vol. 78, no 1, </w:t>
      </w:r>
    </w:p>
    <w:p w:rsidR="00777087" w:rsidRPr="00777087" w:rsidRDefault="00777087" w:rsidP="00777087">
      <w:pPr>
        <w:autoSpaceDE w:val="0"/>
        <w:autoSpaceDN w:val="0"/>
        <w:adjustRightInd w:val="0"/>
        <w:spacing w:after="227" w:line="366" w:lineRule="atLeast"/>
        <w:ind w:firstLine="672"/>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p.41. </w:t>
      </w:r>
    </w:p>
    <w:p w:rsidR="00777087" w:rsidRPr="00777087" w:rsidRDefault="00777087" w:rsidP="00777087">
      <w:pPr>
        <w:autoSpaceDE w:val="0"/>
        <w:autoSpaceDN w:val="0"/>
        <w:adjustRightInd w:val="0"/>
        <w:spacing w:after="227" w:line="366" w:lineRule="atLeast"/>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Stafford, J. et P. Bodson. 2006. L'analyse multivariée avec SPSS. 245 pages.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Swan, J. E., M. R. Bowers et L. D. Richardson. 1999. «Customer trust in the salesperson: An integrative review and meta-analysis of the empirical literature». </w:t>
      </w:r>
      <w:r w:rsidRPr="00777087">
        <w:rPr>
          <w:rFonts w:ascii="Times New Roman" w:hAnsi="Times New Roman" w:cs="Times New Roman"/>
          <w:i/>
          <w:iCs/>
          <w:color w:val="000000"/>
          <w:sz w:val="19"/>
          <w:szCs w:val="19"/>
        </w:rPr>
        <w:t xml:space="preserve">Journal ofBusiness Research, </w:t>
      </w:r>
      <w:r w:rsidRPr="00777087">
        <w:rPr>
          <w:rFonts w:ascii="Times New Roman" w:hAnsi="Times New Roman" w:cs="Times New Roman"/>
          <w:color w:val="000000"/>
          <w:sz w:val="20"/>
          <w:szCs w:val="20"/>
        </w:rPr>
        <w:t xml:space="preserve">vol. 44, no 2, p. 93-107.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19"/>
          <w:szCs w:val="19"/>
        </w:rPr>
      </w:pPr>
      <w:r w:rsidRPr="00777087">
        <w:rPr>
          <w:rFonts w:ascii="Times New Roman" w:hAnsi="Times New Roman" w:cs="Times New Roman"/>
          <w:color w:val="000000"/>
          <w:sz w:val="20"/>
          <w:szCs w:val="20"/>
        </w:rPr>
        <w:t xml:space="preserve">Toufaily, E, </w:t>
      </w:r>
      <w:r w:rsidRPr="00777087">
        <w:rPr>
          <w:rFonts w:ascii="Arial" w:hAnsi="Arial" w:cs="Arial"/>
          <w:color w:val="000000"/>
          <w:sz w:val="19"/>
          <w:szCs w:val="19"/>
        </w:rPr>
        <w:t xml:space="preserve">L. </w:t>
      </w:r>
      <w:r w:rsidRPr="00777087">
        <w:rPr>
          <w:rFonts w:ascii="Times New Roman" w:hAnsi="Times New Roman" w:cs="Times New Roman"/>
          <w:color w:val="000000"/>
          <w:sz w:val="20"/>
          <w:szCs w:val="20"/>
        </w:rPr>
        <w:t xml:space="preserve">Rajaobelina, J. Fallu et L. Ricard. 2010. «Les caractéristiques relationnelles du site Web ont-elles un impact sur la confiance des clients en ligne?». </w:t>
      </w:r>
      <w:r w:rsidRPr="00777087">
        <w:rPr>
          <w:rFonts w:ascii="Times New Roman" w:hAnsi="Times New Roman" w:cs="Times New Roman"/>
          <w:i/>
          <w:iCs/>
          <w:color w:val="000000"/>
          <w:sz w:val="19"/>
          <w:szCs w:val="19"/>
        </w:rPr>
        <w:t xml:space="preserve">Management etAvenir,p.I-18.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Tseng, Y. M. 2007. «The Impacts of Relationship Marketing Tactics on Relationship Quality in Service Industry». </w:t>
      </w:r>
      <w:r w:rsidRPr="00777087">
        <w:rPr>
          <w:rFonts w:ascii="Times New Roman" w:hAnsi="Times New Roman" w:cs="Times New Roman"/>
          <w:i/>
          <w:iCs/>
          <w:color w:val="000000"/>
          <w:sz w:val="19"/>
          <w:szCs w:val="19"/>
        </w:rPr>
        <w:t xml:space="preserve">The Business Review, Cambridge, </w:t>
      </w:r>
      <w:r w:rsidRPr="00777087">
        <w:rPr>
          <w:rFonts w:ascii="Times New Roman" w:hAnsi="Times New Roman" w:cs="Times New Roman"/>
          <w:color w:val="000000"/>
          <w:sz w:val="20"/>
          <w:szCs w:val="20"/>
        </w:rPr>
        <w:t>vol. 7, no 2, p. 310-314.</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Tyler, K., et E. Stanley. 2007. «The role of trust in financial services business relationships». </w:t>
      </w:r>
      <w:r w:rsidRPr="00777087">
        <w:rPr>
          <w:rFonts w:ascii="Times New Roman" w:hAnsi="Times New Roman" w:cs="Times New Roman"/>
          <w:i/>
          <w:iCs/>
          <w:color w:val="000000"/>
          <w:sz w:val="19"/>
          <w:szCs w:val="19"/>
        </w:rPr>
        <w:t xml:space="preserve">The Journal ofServices Marketing, </w:t>
      </w:r>
      <w:r w:rsidRPr="00777087">
        <w:rPr>
          <w:rFonts w:ascii="Times New Roman" w:hAnsi="Times New Roman" w:cs="Times New Roman"/>
          <w:color w:val="000000"/>
          <w:sz w:val="20"/>
          <w:szCs w:val="20"/>
        </w:rPr>
        <w:t xml:space="preserve">vol. 21, no 5, p. 334-344.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19"/>
          <w:szCs w:val="19"/>
        </w:rPr>
      </w:pPr>
      <w:r w:rsidRPr="00777087">
        <w:rPr>
          <w:rFonts w:ascii="Times New Roman" w:hAnsi="Times New Roman" w:cs="Times New Roman"/>
          <w:color w:val="000000"/>
          <w:sz w:val="20"/>
          <w:szCs w:val="20"/>
        </w:rPr>
        <w:t xml:space="preserve">Vachon, M. 2007. «La confiance dans les relations enteprises: antécédents, retombées, mesures et découvertes récentes». In </w:t>
      </w:r>
      <w:r w:rsidRPr="00777087">
        <w:rPr>
          <w:rFonts w:ascii="Times New Roman" w:hAnsi="Times New Roman" w:cs="Times New Roman"/>
          <w:i/>
          <w:iCs/>
          <w:color w:val="000000"/>
          <w:sz w:val="19"/>
          <w:szCs w:val="19"/>
        </w:rPr>
        <w:t xml:space="preserve">CONGRÈS DE L 'ACFAS 2007 </w:t>
      </w:r>
      <w:r w:rsidRPr="00777087">
        <w:rPr>
          <w:rFonts w:ascii="Times New Roman" w:hAnsi="Times New Roman" w:cs="Times New Roman"/>
          <w:color w:val="000000"/>
          <w:sz w:val="19"/>
          <w:szCs w:val="19"/>
        </w:rPr>
        <w:t xml:space="preserve">: </w:t>
      </w:r>
      <w:r w:rsidRPr="00777087">
        <w:rPr>
          <w:rFonts w:ascii="Times New Roman" w:hAnsi="Times New Roman" w:cs="Times New Roman"/>
          <w:i/>
          <w:iCs/>
          <w:color w:val="000000"/>
          <w:sz w:val="19"/>
          <w:szCs w:val="19"/>
        </w:rPr>
        <w:t xml:space="preserve">L'approche transdisciplinaire des sciences cognitives.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Wang, Y. D., et H. H. Emurian. 2005. «An overview of online trust: Concepts, elements and implications». </w:t>
      </w:r>
      <w:r w:rsidRPr="00777087">
        <w:rPr>
          <w:rFonts w:ascii="Times New Roman" w:hAnsi="Times New Roman" w:cs="Times New Roman"/>
          <w:i/>
          <w:iCs/>
          <w:color w:val="000000"/>
          <w:sz w:val="19"/>
          <w:szCs w:val="19"/>
        </w:rPr>
        <w:t xml:space="preserve">Computers in Human Behavior, </w:t>
      </w:r>
      <w:r w:rsidRPr="00777087">
        <w:rPr>
          <w:rFonts w:ascii="Times New Roman" w:hAnsi="Times New Roman" w:cs="Times New Roman"/>
          <w:color w:val="000000"/>
          <w:sz w:val="20"/>
          <w:szCs w:val="20"/>
        </w:rPr>
        <w:t xml:space="preserve">vol. 21, p. 105-125.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Ward, T., et </w:t>
      </w:r>
      <w:r w:rsidRPr="00777087">
        <w:rPr>
          <w:rFonts w:ascii="Arial" w:hAnsi="Arial" w:cs="Arial"/>
          <w:color w:val="000000"/>
          <w:sz w:val="19"/>
          <w:szCs w:val="19"/>
        </w:rPr>
        <w:t xml:space="preserve">T. </w:t>
      </w:r>
      <w:r w:rsidRPr="00777087">
        <w:rPr>
          <w:rFonts w:ascii="Times New Roman" w:hAnsi="Times New Roman" w:cs="Times New Roman"/>
          <w:color w:val="000000"/>
          <w:sz w:val="20"/>
          <w:szCs w:val="20"/>
        </w:rPr>
        <w:t xml:space="preserve">S. Dagger. 2007. «The complexity of relationship marketing for service cLlstomers». </w:t>
      </w:r>
      <w:r w:rsidRPr="00777087">
        <w:rPr>
          <w:rFonts w:ascii="Times New Roman" w:hAnsi="Times New Roman" w:cs="Times New Roman"/>
          <w:i/>
          <w:iCs/>
          <w:color w:val="000000"/>
          <w:sz w:val="19"/>
          <w:szCs w:val="19"/>
        </w:rPr>
        <w:t xml:space="preserve">The Journal ofServices Marketing, </w:t>
      </w:r>
      <w:r w:rsidRPr="00777087">
        <w:rPr>
          <w:rFonts w:ascii="Times New Roman" w:hAnsi="Times New Roman" w:cs="Times New Roman"/>
          <w:color w:val="000000"/>
          <w:sz w:val="20"/>
          <w:szCs w:val="20"/>
        </w:rPr>
        <w:t xml:space="preserve">vol. 21, no 4, p. 281-290.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Willianson, O. E. 1993. «Transactions costs Economics Organization Theory». </w:t>
      </w:r>
      <w:r w:rsidRPr="00777087">
        <w:rPr>
          <w:rFonts w:ascii="Times New Roman" w:hAnsi="Times New Roman" w:cs="Times New Roman"/>
          <w:i/>
          <w:iCs/>
          <w:color w:val="000000"/>
          <w:sz w:val="19"/>
          <w:szCs w:val="19"/>
        </w:rPr>
        <w:t xml:space="preserve">Industrial and Corporate Change, </w:t>
      </w:r>
      <w:r w:rsidRPr="00777087">
        <w:rPr>
          <w:rFonts w:ascii="Times New Roman" w:hAnsi="Times New Roman" w:cs="Times New Roman"/>
          <w:color w:val="000000"/>
          <w:sz w:val="20"/>
          <w:szCs w:val="20"/>
        </w:rPr>
        <w:t xml:space="preserve">vol. 2, no 2, p. 107-156.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Wilson, D. T. 1995. «An integrated model of buyer-sel1er relationships». </w:t>
      </w:r>
      <w:r w:rsidRPr="00777087">
        <w:rPr>
          <w:rFonts w:ascii="Times New Roman" w:hAnsi="Times New Roman" w:cs="Times New Roman"/>
          <w:i/>
          <w:iCs/>
          <w:color w:val="000000"/>
          <w:sz w:val="19"/>
          <w:szCs w:val="19"/>
        </w:rPr>
        <w:t xml:space="preserve">Academy of Marketing Science. Journal, </w:t>
      </w:r>
      <w:r w:rsidRPr="00777087">
        <w:rPr>
          <w:rFonts w:ascii="Times New Roman" w:hAnsi="Times New Roman" w:cs="Times New Roman"/>
          <w:color w:val="000000"/>
          <w:sz w:val="20"/>
          <w:szCs w:val="20"/>
        </w:rPr>
        <w:t xml:space="preserve">vol. 23, no 4, p. 335-345.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Wood, </w:t>
      </w:r>
      <w:r w:rsidRPr="00777087">
        <w:rPr>
          <w:rFonts w:ascii="Times New Roman" w:hAnsi="Times New Roman" w:cs="Times New Roman"/>
          <w:color w:val="000000"/>
          <w:sz w:val="19"/>
          <w:szCs w:val="19"/>
        </w:rPr>
        <w:t xml:space="preserve">1., 1. </w:t>
      </w:r>
      <w:r w:rsidRPr="00777087">
        <w:rPr>
          <w:rFonts w:ascii="Times New Roman" w:hAnsi="Times New Roman" w:cs="Times New Roman"/>
          <w:color w:val="000000"/>
          <w:sz w:val="20"/>
          <w:szCs w:val="20"/>
        </w:rPr>
        <w:t xml:space="preserve">Boles, W. Johnston et D. Bellenger. 2008. «Buyers' trust of the salesperson : an item-Ievel meta-analysis». </w:t>
      </w:r>
      <w:r w:rsidRPr="00777087">
        <w:rPr>
          <w:rFonts w:ascii="Times New Roman" w:hAnsi="Times New Roman" w:cs="Times New Roman"/>
          <w:i/>
          <w:iCs/>
          <w:color w:val="000000"/>
          <w:sz w:val="19"/>
          <w:szCs w:val="19"/>
        </w:rPr>
        <w:t xml:space="preserve">The Journal of Personal Selling </w:t>
      </w:r>
      <w:r w:rsidRPr="00777087">
        <w:rPr>
          <w:rFonts w:ascii="Times New Roman" w:hAnsi="Times New Roman" w:cs="Times New Roman"/>
          <w:color w:val="000000"/>
          <w:sz w:val="20"/>
          <w:szCs w:val="20"/>
        </w:rPr>
        <w:t xml:space="preserve">&amp; </w:t>
      </w:r>
      <w:r w:rsidRPr="00777087">
        <w:rPr>
          <w:rFonts w:ascii="Times New Roman" w:hAnsi="Times New Roman" w:cs="Times New Roman"/>
          <w:i/>
          <w:iCs/>
          <w:color w:val="000000"/>
          <w:sz w:val="19"/>
          <w:szCs w:val="19"/>
        </w:rPr>
        <w:t xml:space="preserve">Sales Management, </w:t>
      </w:r>
      <w:r w:rsidRPr="00777087">
        <w:rPr>
          <w:rFonts w:ascii="Times New Roman" w:hAnsi="Times New Roman" w:cs="Times New Roman"/>
          <w:color w:val="000000"/>
          <w:sz w:val="20"/>
          <w:szCs w:val="20"/>
        </w:rPr>
        <w:t xml:space="preserve">vol. 28, no 3, p. 263-283.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Wu,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Y. Chen et Y. Chung. «Trust factors influencing virtual community members: A study of transaction communities». </w:t>
      </w:r>
      <w:r w:rsidRPr="00777087">
        <w:rPr>
          <w:rFonts w:ascii="Times New Roman" w:hAnsi="Times New Roman" w:cs="Times New Roman"/>
          <w:i/>
          <w:iCs/>
          <w:color w:val="000000"/>
          <w:sz w:val="19"/>
          <w:szCs w:val="19"/>
        </w:rPr>
        <w:t xml:space="preserve">Journal of Business Research, </w:t>
      </w:r>
      <w:r w:rsidRPr="00777087">
        <w:rPr>
          <w:rFonts w:ascii="Times New Roman" w:hAnsi="Times New Roman" w:cs="Times New Roman"/>
          <w:color w:val="000000"/>
          <w:sz w:val="20"/>
          <w:szCs w:val="20"/>
        </w:rPr>
        <w:t xml:space="preserve">vol. In Press, Corrected Proof. </w:t>
      </w:r>
    </w:p>
    <w:p w:rsidR="00777087" w:rsidRPr="00777087" w:rsidRDefault="00777087" w:rsidP="00777087">
      <w:pPr>
        <w:autoSpaceDE w:val="0"/>
        <w:autoSpaceDN w:val="0"/>
        <w:adjustRightInd w:val="0"/>
        <w:spacing w:after="227" w:line="363" w:lineRule="atLeast"/>
        <w:ind w:left="675" w:hanging="675"/>
        <w:jc w:val="both"/>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Yousafzai, S.,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Pallister et G. Foxall. 2009. «Multi-dimensional role of trust in Internet banking adoption». </w:t>
      </w:r>
      <w:r w:rsidRPr="00777087">
        <w:rPr>
          <w:rFonts w:ascii="Times New Roman" w:hAnsi="Times New Roman" w:cs="Times New Roman"/>
          <w:i/>
          <w:iCs/>
          <w:color w:val="000000"/>
          <w:sz w:val="19"/>
          <w:szCs w:val="19"/>
        </w:rPr>
        <w:t xml:space="preserve">The Service Industries Journal, </w:t>
      </w:r>
      <w:r w:rsidRPr="00777087">
        <w:rPr>
          <w:rFonts w:ascii="Times New Roman" w:hAnsi="Times New Roman" w:cs="Times New Roman"/>
          <w:color w:val="000000"/>
          <w:sz w:val="20"/>
          <w:szCs w:val="20"/>
        </w:rPr>
        <w:t xml:space="preserve">vol. 29, no 5, p. 591-605. </w:t>
      </w:r>
    </w:p>
    <w:p w:rsidR="00777087" w:rsidRDefault="00777087" w:rsidP="00777087">
      <w:pPr>
        <w:rPr>
          <w:rFonts w:ascii="Times New Roman" w:hAnsi="Times New Roman" w:cs="Times New Roman"/>
          <w:color w:val="000000"/>
          <w:sz w:val="20"/>
          <w:szCs w:val="20"/>
        </w:rPr>
      </w:pPr>
      <w:r w:rsidRPr="00777087">
        <w:rPr>
          <w:rFonts w:ascii="Times New Roman" w:hAnsi="Times New Roman" w:cs="Times New Roman"/>
          <w:color w:val="000000"/>
          <w:sz w:val="20"/>
          <w:szCs w:val="20"/>
        </w:rPr>
        <w:t xml:space="preserve">Yousafzai, S. Y. </w:t>
      </w:r>
      <w:r w:rsidRPr="00777087">
        <w:rPr>
          <w:rFonts w:ascii="Times New Roman" w:hAnsi="Times New Roman" w:cs="Times New Roman"/>
          <w:color w:val="000000"/>
          <w:sz w:val="19"/>
          <w:szCs w:val="19"/>
        </w:rPr>
        <w:t xml:space="preserve">,1. </w:t>
      </w:r>
      <w:r w:rsidRPr="00777087">
        <w:rPr>
          <w:rFonts w:ascii="Times New Roman" w:hAnsi="Times New Roman" w:cs="Times New Roman"/>
          <w:color w:val="000000"/>
          <w:sz w:val="20"/>
          <w:szCs w:val="20"/>
        </w:rPr>
        <w:t xml:space="preserve">G. Pa1lister et G. R. Foxal1. 2003. «A proposed model of e-trust for electronic banking». </w:t>
      </w:r>
      <w:r w:rsidRPr="00777087">
        <w:rPr>
          <w:rFonts w:ascii="Times New Roman" w:hAnsi="Times New Roman" w:cs="Times New Roman"/>
          <w:i/>
          <w:iCs/>
          <w:color w:val="000000"/>
          <w:sz w:val="19"/>
          <w:szCs w:val="19"/>
        </w:rPr>
        <w:t xml:space="preserve">Technovation, </w:t>
      </w:r>
      <w:r w:rsidRPr="00777087">
        <w:rPr>
          <w:rFonts w:ascii="Times New Roman" w:hAnsi="Times New Roman" w:cs="Times New Roman"/>
          <w:color w:val="000000"/>
          <w:sz w:val="20"/>
          <w:szCs w:val="20"/>
        </w:rPr>
        <w:t>vol. 23, no Il, p. 847-860.</w:t>
      </w:r>
    </w:p>
    <w:p w:rsidR="009E7FA2" w:rsidRDefault="009E7FA2">
      <w:pPr>
        <w:rPr>
          <w:rFonts w:ascii="Times New Roman" w:hAnsi="Times New Roman" w:cs="Times New Roman"/>
          <w:color w:val="000000"/>
          <w:sz w:val="19"/>
          <w:szCs w:val="19"/>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9E7FA2" w:rsidTr="00CF2067">
        <w:tc>
          <w:tcPr>
            <w:tcW w:w="9634" w:type="dxa"/>
            <w:tcBorders>
              <w:right w:val="single" w:sz="36" w:space="0" w:color="1F4E79" w:themeColor="accent1" w:themeShade="80"/>
            </w:tcBorders>
            <w:vAlign w:val="center"/>
          </w:tcPr>
          <w:p w:rsidR="009E7FA2" w:rsidRPr="003F33D8" w:rsidRDefault="009E7FA2" w:rsidP="00CF2067">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WEBOGRAPHIE</w:t>
            </w:r>
          </w:p>
          <w:p w:rsidR="009E7FA2" w:rsidRPr="00CB2C58" w:rsidRDefault="009E7FA2" w:rsidP="00CF2067">
            <w:pPr>
              <w:rPr>
                <w:b/>
                <w:bCs/>
                <w:sz w:val="52"/>
                <w:szCs w:val="52"/>
                <w:u w:val="thick" w:color="ED7D31" w:themeColor="accent2"/>
              </w:rPr>
            </w:pPr>
          </w:p>
        </w:tc>
      </w:tr>
    </w:tbl>
    <w:p w:rsidR="009E7FA2" w:rsidRDefault="009E7FA2">
      <w:pPr>
        <w:rPr>
          <w:rFonts w:ascii="Times New Roman" w:hAnsi="Times New Roman" w:cs="Times New Roman"/>
          <w:color w:val="000000"/>
          <w:sz w:val="19"/>
          <w:szCs w:val="19"/>
        </w:rPr>
      </w:pPr>
    </w:p>
    <w:p w:rsidR="00777087" w:rsidRPr="001205F6" w:rsidRDefault="00777087" w:rsidP="002D0102">
      <w:pPr>
        <w:pStyle w:val="Paragraphedeliste"/>
        <w:numPr>
          <w:ilvl w:val="0"/>
          <w:numId w:val="13"/>
        </w:numPr>
        <w:autoSpaceDE w:val="0"/>
        <w:autoSpaceDN w:val="0"/>
        <w:adjustRightInd w:val="0"/>
        <w:spacing w:after="227" w:line="363" w:lineRule="atLeast"/>
        <w:jc w:val="both"/>
        <w:rPr>
          <w:rFonts w:ascii="Times New Roman" w:hAnsi="Times New Roman" w:cs="Times New Roman"/>
          <w:color w:val="000000"/>
          <w:sz w:val="19"/>
          <w:szCs w:val="19"/>
        </w:rPr>
      </w:pPr>
      <w:r w:rsidRPr="001205F6">
        <w:rPr>
          <w:rFonts w:ascii="Times New Roman" w:hAnsi="Times New Roman" w:cs="Times New Roman"/>
          <w:color w:val="000000"/>
          <w:sz w:val="20"/>
          <w:szCs w:val="20"/>
        </w:rPr>
        <w:t xml:space="preserve">Papadakis, Maria C. </w:t>
      </w:r>
      <w:r w:rsidRPr="001205F6">
        <w:rPr>
          <w:rFonts w:ascii="Times New Roman" w:hAnsi="Times New Roman" w:cs="Times New Roman"/>
          <w:color w:val="000000"/>
          <w:sz w:val="19"/>
          <w:szCs w:val="19"/>
        </w:rPr>
        <w:t xml:space="preserve">(2003). </w:t>
      </w:r>
      <w:r w:rsidRPr="001205F6">
        <w:rPr>
          <w:rFonts w:ascii="Times New Roman" w:hAnsi="Times New Roman" w:cs="Times New Roman"/>
          <w:color w:val="000000"/>
          <w:sz w:val="20"/>
          <w:szCs w:val="20"/>
        </w:rPr>
        <w:t xml:space="preserve">People Can Create a Sense of Community in Cyberspace. Arlington, SRI International En 1Igne. «www.sri.com/policy/csted/reports/sandt/it/Papadakis IT virtual communities issu e brief.pdf» Consulté le </w:t>
      </w:r>
      <w:r w:rsidRPr="001205F6">
        <w:rPr>
          <w:rFonts w:ascii="Times New Roman" w:hAnsi="Times New Roman" w:cs="Times New Roman"/>
          <w:color w:val="000000"/>
          <w:sz w:val="19"/>
          <w:szCs w:val="19"/>
        </w:rPr>
        <w:t xml:space="preserve">12 </w:t>
      </w:r>
      <w:r w:rsidRPr="001205F6">
        <w:rPr>
          <w:rFonts w:ascii="Times New Roman" w:hAnsi="Times New Roman" w:cs="Times New Roman"/>
          <w:color w:val="000000"/>
          <w:sz w:val="20"/>
          <w:szCs w:val="20"/>
        </w:rPr>
        <w:t xml:space="preserve">février </w:t>
      </w:r>
      <w:r w:rsidRPr="001205F6">
        <w:rPr>
          <w:rFonts w:ascii="Times New Roman" w:hAnsi="Times New Roman" w:cs="Times New Roman"/>
          <w:color w:val="000000"/>
          <w:sz w:val="19"/>
          <w:szCs w:val="19"/>
        </w:rPr>
        <w:t xml:space="preserve">20\0. </w:t>
      </w:r>
    </w:p>
    <w:p w:rsidR="00777087" w:rsidRPr="001205F6" w:rsidRDefault="00777087" w:rsidP="002D0102">
      <w:pPr>
        <w:pStyle w:val="Paragraphedeliste"/>
        <w:numPr>
          <w:ilvl w:val="0"/>
          <w:numId w:val="13"/>
        </w:numPr>
        <w:rPr>
          <w:rFonts w:ascii="Times New Roman" w:hAnsi="Times New Roman" w:cs="Times New Roman"/>
          <w:color w:val="000000"/>
          <w:sz w:val="19"/>
          <w:szCs w:val="19"/>
        </w:rPr>
      </w:pPr>
      <w:r w:rsidRPr="001205F6">
        <w:rPr>
          <w:rFonts w:ascii="Times New Roman" w:hAnsi="Times New Roman" w:cs="Times New Roman"/>
          <w:color w:val="000000"/>
          <w:sz w:val="20"/>
          <w:szCs w:val="20"/>
        </w:rPr>
        <w:t xml:space="preserve">« Netendances </w:t>
      </w:r>
      <w:r w:rsidRPr="001205F6">
        <w:rPr>
          <w:rFonts w:ascii="Times New Roman" w:hAnsi="Times New Roman" w:cs="Times New Roman"/>
          <w:color w:val="000000"/>
          <w:sz w:val="19"/>
          <w:szCs w:val="19"/>
        </w:rPr>
        <w:t xml:space="preserve">2009 </w:t>
      </w:r>
      <w:r w:rsidRPr="001205F6">
        <w:rPr>
          <w:rFonts w:ascii="Times New Roman" w:hAnsi="Times New Roman" w:cs="Times New Roman"/>
          <w:color w:val="000000"/>
          <w:sz w:val="20"/>
          <w:szCs w:val="20"/>
        </w:rPr>
        <w:t xml:space="preserve">». </w:t>
      </w:r>
      <w:r w:rsidRPr="001205F6">
        <w:rPr>
          <w:rFonts w:ascii="Times New Roman" w:hAnsi="Times New Roman" w:cs="Times New Roman"/>
          <w:color w:val="000000"/>
          <w:sz w:val="19"/>
          <w:szCs w:val="19"/>
        </w:rPr>
        <w:t xml:space="preserve">2010. </w:t>
      </w:r>
      <w:r w:rsidRPr="001205F6">
        <w:rPr>
          <w:rFonts w:ascii="Times New Roman" w:hAnsi="Times New Roman" w:cs="Times New Roman"/>
          <w:color w:val="000000"/>
          <w:sz w:val="20"/>
          <w:szCs w:val="20"/>
        </w:rPr>
        <w:t xml:space="preserve">In </w:t>
      </w:r>
      <w:r w:rsidRPr="001205F6">
        <w:rPr>
          <w:rFonts w:ascii="Times New Roman" w:hAnsi="Times New Roman" w:cs="Times New Roman"/>
          <w:i/>
          <w:iCs/>
          <w:color w:val="000000"/>
          <w:sz w:val="19"/>
          <w:szCs w:val="19"/>
        </w:rPr>
        <w:t xml:space="preserve">CEFRIO. </w:t>
      </w:r>
      <w:r w:rsidRPr="001205F6">
        <w:rPr>
          <w:rFonts w:ascii="Times New Roman" w:hAnsi="Times New Roman" w:cs="Times New Roman"/>
          <w:color w:val="000000"/>
          <w:sz w:val="20"/>
          <w:szCs w:val="20"/>
        </w:rPr>
        <w:t xml:space="preserve">En Ligne &lt;http://www.cefrio.9c.ca/fichiers/documents/publicationsINETendancesCdepliant).pd </w:t>
      </w:r>
    </w:p>
    <w:p w:rsidR="001205F6" w:rsidRPr="001205F6" w:rsidRDefault="001205F6" w:rsidP="001205F6">
      <w:pPr>
        <w:pStyle w:val="Paragraphedeliste"/>
        <w:ind w:left="1428"/>
        <w:rPr>
          <w:rFonts w:ascii="Times New Roman" w:hAnsi="Times New Roman" w:cs="Times New Roman"/>
          <w:color w:val="000000"/>
          <w:sz w:val="19"/>
          <w:szCs w:val="19"/>
        </w:rPr>
      </w:pPr>
    </w:p>
    <w:p w:rsidR="00777087" w:rsidRPr="001205F6" w:rsidRDefault="00777087" w:rsidP="002D0102">
      <w:pPr>
        <w:pStyle w:val="Paragraphedeliste"/>
        <w:numPr>
          <w:ilvl w:val="0"/>
          <w:numId w:val="13"/>
        </w:numPr>
        <w:rPr>
          <w:rFonts w:ascii="Times New Roman" w:hAnsi="Times New Roman" w:cs="Times New Roman"/>
          <w:color w:val="000000"/>
          <w:sz w:val="19"/>
          <w:szCs w:val="19"/>
        </w:rPr>
      </w:pPr>
      <w:r w:rsidRPr="001205F6">
        <w:rPr>
          <w:rFonts w:ascii="Times New Roman" w:hAnsi="Times New Roman" w:cs="Times New Roman"/>
          <w:color w:val="000000"/>
          <w:sz w:val="19"/>
          <w:szCs w:val="19"/>
        </w:rPr>
        <w:t xml:space="preserve">Slides Share : </w:t>
      </w:r>
      <w:hyperlink r:id="rId136" w:history="1">
        <w:r w:rsidRPr="001205F6">
          <w:rPr>
            <w:rStyle w:val="Lienhypertexte"/>
            <w:rFonts w:ascii="Times New Roman" w:hAnsi="Times New Roman" w:cs="Times New Roman"/>
            <w:sz w:val="19"/>
            <w:szCs w:val="19"/>
          </w:rPr>
          <w:t>http://fr.slideshare.net/marinescnd/mmoire-23101142</w:t>
        </w:r>
      </w:hyperlink>
    </w:p>
    <w:p w:rsidR="001205F6" w:rsidRDefault="00777087" w:rsidP="002D0102">
      <w:pPr>
        <w:pStyle w:val="Titre1"/>
        <w:numPr>
          <w:ilvl w:val="0"/>
          <w:numId w:val="13"/>
        </w:numPr>
        <w:shd w:val="clear" w:color="auto" w:fill="FFFFFF"/>
        <w:spacing w:before="0" w:after="75" w:line="420" w:lineRule="atLeast"/>
        <w:rPr>
          <w:rFonts w:ascii="Times New Roman" w:eastAsiaTheme="minorHAnsi" w:hAnsi="Times New Roman" w:cs="Times New Roman"/>
          <w:color w:val="000000"/>
          <w:sz w:val="20"/>
          <w:szCs w:val="20"/>
        </w:rPr>
      </w:pPr>
      <w:r w:rsidRPr="00777087">
        <w:rPr>
          <w:rFonts w:ascii="Times New Roman" w:eastAsiaTheme="minorHAnsi" w:hAnsi="Times New Roman" w:cs="Times New Roman"/>
          <w:color w:val="000000"/>
          <w:sz w:val="20"/>
          <w:szCs w:val="20"/>
        </w:rPr>
        <w:t>La vie éco : L’impact des réseaux sociaux sur les entreprises a-t-il un rôle essentiel sur leur image ?</w:t>
      </w:r>
    </w:p>
    <w:p w:rsidR="00777087" w:rsidRDefault="007909AF" w:rsidP="001205F6">
      <w:pPr>
        <w:pStyle w:val="Titre1"/>
        <w:shd w:val="clear" w:color="auto" w:fill="FFFFFF"/>
        <w:spacing w:before="0" w:after="75" w:line="420" w:lineRule="atLeast"/>
        <w:ind w:left="1428"/>
        <w:rPr>
          <w:rFonts w:ascii="Times New Roman" w:hAnsi="Times New Roman" w:cs="Times New Roman"/>
          <w:color w:val="000000"/>
          <w:sz w:val="19"/>
          <w:szCs w:val="19"/>
        </w:rPr>
      </w:pPr>
      <w:hyperlink r:id="rId137" w:history="1">
        <w:r w:rsidR="00777087" w:rsidRPr="001205F6">
          <w:rPr>
            <w:rStyle w:val="Lienhypertexte"/>
            <w:rFonts w:ascii="Times New Roman" w:hAnsi="Times New Roman" w:cs="Times New Roman"/>
            <w:sz w:val="19"/>
            <w:szCs w:val="19"/>
          </w:rPr>
          <w:t>http://www.andlil.com/limpact-des-reseaux-sociaux-sur-les-entreprises-a-t-il-un-role-essentiel-sur-leur-image-165542.html</w:t>
        </w:r>
      </w:hyperlink>
    </w:p>
    <w:p w:rsidR="001205F6" w:rsidRPr="001205F6" w:rsidRDefault="001205F6" w:rsidP="001205F6"/>
    <w:p w:rsidR="00777087" w:rsidRDefault="00777087" w:rsidP="002D0102">
      <w:pPr>
        <w:pStyle w:val="Paragraphedeliste"/>
        <w:numPr>
          <w:ilvl w:val="0"/>
          <w:numId w:val="13"/>
        </w:numPr>
        <w:rPr>
          <w:rFonts w:ascii="Times New Roman" w:hAnsi="Times New Roman" w:cs="Times New Roman"/>
          <w:color w:val="000000"/>
          <w:sz w:val="19"/>
          <w:szCs w:val="19"/>
        </w:rPr>
      </w:pPr>
      <w:r w:rsidRPr="001205F6">
        <w:rPr>
          <w:rFonts w:ascii="Times New Roman" w:hAnsi="Times New Roman" w:cs="Times New Roman"/>
          <w:color w:val="000000"/>
          <w:sz w:val="19"/>
          <w:szCs w:val="19"/>
        </w:rPr>
        <w:t xml:space="preserve">Le Marketing virale : </w:t>
      </w:r>
      <w:hyperlink r:id="rId138" w:history="1">
        <w:r w:rsidRPr="001205F6">
          <w:rPr>
            <w:rStyle w:val="Lienhypertexte"/>
            <w:rFonts w:ascii="Times New Roman" w:hAnsi="Times New Roman" w:cs="Times New Roman"/>
            <w:sz w:val="19"/>
            <w:szCs w:val="19"/>
          </w:rPr>
          <w:t>http://pascalfroissart.online.fr/1-extern/bertr-00.pdf</w:t>
        </w:r>
      </w:hyperlink>
    </w:p>
    <w:p w:rsidR="001205F6" w:rsidRPr="001205F6" w:rsidRDefault="001205F6" w:rsidP="001205F6">
      <w:pPr>
        <w:pStyle w:val="Paragraphedeliste"/>
        <w:ind w:left="1428"/>
        <w:rPr>
          <w:rFonts w:ascii="Times New Roman" w:hAnsi="Times New Roman" w:cs="Times New Roman"/>
          <w:color w:val="000000"/>
          <w:sz w:val="19"/>
          <w:szCs w:val="19"/>
        </w:rPr>
      </w:pPr>
    </w:p>
    <w:p w:rsidR="001205F6" w:rsidRDefault="00777087" w:rsidP="002D0102">
      <w:pPr>
        <w:pStyle w:val="Titre1"/>
        <w:numPr>
          <w:ilvl w:val="0"/>
          <w:numId w:val="13"/>
        </w:numPr>
        <w:shd w:val="clear" w:color="auto" w:fill="FFFFFF"/>
        <w:spacing w:before="0" w:line="312" w:lineRule="atLeast"/>
        <w:rPr>
          <w:rFonts w:ascii="Times New Roman" w:eastAsiaTheme="minorHAnsi" w:hAnsi="Times New Roman" w:cs="Times New Roman"/>
          <w:color w:val="000000"/>
          <w:sz w:val="19"/>
          <w:szCs w:val="19"/>
        </w:rPr>
      </w:pPr>
      <w:r w:rsidRPr="00777087">
        <w:rPr>
          <w:rFonts w:ascii="Times New Roman" w:eastAsiaTheme="minorHAnsi" w:hAnsi="Times New Roman" w:cs="Times New Roman"/>
          <w:color w:val="000000"/>
          <w:sz w:val="19"/>
          <w:szCs w:val="19"/>
        </w:rPr>
        <w:t>La vie éco : Les entreprises marocaines sont encore peu actives sur les réseaux sociaux professionnels</w:t>
      </w:r>
      <w:r w:rsidR="001205F6">
        <w:rPr>
          <w:rFonts w:ascii="Times New Roman" w:eastAsiaTheme="minorHAnsi" w:hAnsi="Times New Roman" w:cs="Times New Roman"/>
          <w:color w:val="000000"/>
          <w:sz w:val="19"/>
          <w:szCs w:val="19"/>
        </w:rPr>
        <w:t xml:space="preserve"> </w:t>
      </w:r>
    </w:p>
    <w:p w:rsidR="00777087" w:rsidRDefault="00777087" w:rsidP="001205F6">
      <w:pPr>
        <w:pStyle w:val="Titre1"/>
        <w:shd w:val="clear" w:color="auto" w:fill="FFFFFF"/>
        <w:spacing w:before="0" w:line="312" w:lineRule="atLeast"/>
        <w:ind w:left="1428"/>
        <w:rPr>
          <w:rFonts w:ascii="Times New Roman" w:hAnsi="Times New Roman" w:cs="Times New Roman"/>
          <w:color w:val="000000"/>
          <w:sz w:val="19"/>
          <w:szCs w:val="19"/>
        </w:rPr>
      </w:pPr>
      <w:r w:rsidRPr="001205F6">
        <w:rPr>
          <w:rFonts w:ascii="Times New Roman" w:hAnsi="Times New Roman" w:cs="Times New Roman"/>
          <w:color w:val="000000"/>
          <w:sz w:val="19"/>
          <w:szCs w:val="19"/>
        </w:rPr>
        <w:t xml:space="preserve"> </w:t>
      </w:r>
      <w:hyperlink r:id="rId139" w:history="1">
        <w:r w:rsidRPr="001205F6">
          <w:rPr>
            <w:rStyle w:val="Lienhypertexte"/>
            <w:rFonts w:ascii="Times New Roman" w:hAnsi="Times New Roman" w:cs="Times New Roman"/>
            <w:sz w:val="19"/>
            <w:szCs w:val="19"/>
          </w:rPr>
          <w:t>http://www.lavieeco.com/news/la-vie-eco-carrieres/-les-entreprises-marocaines-sont-encore-peu-actives-sur-les-reseaux-sociaux-professionnels--31094.html</w:t>
        </w:r>
      </w:hyperlink>
    </w:p>
    <w:p w:rsidR="001205F6" w:rsidRPr="001205F6" w:rsidRDefault="001205F6" w:rsidP="001205F6"/>
    <w:p w:rsidR="001205F6" w:rsidRDefault="00777087" w:rsidP="002D0102">
      <w:pPr>
        <w:pStyle w:val="Paragraphedeliste"/>
        <w:numPr>
          <w:ilvl w:val="0"/>
          <w:numId w:val="13"/>
        </w:numPr>
        <w:rPr>
          <w:rFonts w:ascii="Times New Roman" w:hAnsi="Times New Roman" w:cs="Times New Roman"/>
          <w:color w:val="000000"/>
          <w:sz w:val="19"/>
          <w:szCs w:val="19"/>
        </w:rPr>
      </w:pPr>
      <w:r w:rsidRPr="001205F6">
        <w:rPr>
          <w:rFonts w:ascii="Times New Roman" w:hAnsi="Times New Roman" w:cs="Times New Roman"/>
          <w:color w:val="000000"/>
          <w:sz w:val="19"/>
          <w:szCs w:val="19"/>
        </w:rPr>
        <w:t>Blog Com : Décryptons l’essentiel de la communication d’influence</w:t>
      </w:r>
    </w:p>
    <w:p w:rsidR="00777087" w:rsidRPr="001205F6" w:rsidRDefault="00777087" w:rsidP="001205F6">
      <w:pPr>
        <w:pStyle w:val="Paragraphedeliste"/>
        <w:ind w:left="1428"/>
        <w:rPr>
          <w:rFonts w:ascii="Times New Roman" w:hAnsi="Times New Roman" w:cs="Times New Roman"/>
          <w:color w:val="000000"/>
          <w:sz w:val="19"/>
          <w:szCs w:val="19"/>
        </w:rPr>
      </w:pPr>
      <w:r w:rsidRPr="001205F6">
        <w:rPr>
          <w:rFonts w:ascii="Times New Roman" w:hAnsi="Times New Roman" w:cs="Times New Roman"/>
          <w:color w:val="000000"/>
          <w:sz w:val="19"/>
          <w:szCs w:val="19"/>
        </w:rPr>
        <w:t xml:space="preserve"> </w:t>
      </w:r>
      <w:hyperlink r:id="rId140" w:history="1">
        <w:r w:rsidRPr="001205F6">
          <w:rPr>
            <w:rStyle w:val="Lienhypertexte"/>
            <w:rFonts w:ascii="Times New Roman" w:hAnsi="Times New Roman" w:cs="Times New Roman"/>
            <w:sz w:val="19"/>
            <w:szCs w:val="19"/>
          </w:rPr>
          <w:t>http://www.com-en-scene.com/etude-utilisation-des-reseaux-sociaux-au-maroc/</w:t>
        </w:r>
      </w:hyperlink>
    </w:p>
    <w:p w:rsidR="00771341" w:rsidRDefault="00771341">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pPr>
        <w:rPr>
          <w:rFonts w:ascii="Times New Roman" w:hAnsi="Times New Roman" w:cs="Times New Roman"/>
          <w:color w:val="000000"/>
          <w:sz w:val="19"/>
          <w:szCs w:val="19"/>
        </w:rPr>
      </w:pPr>
    </w:p>
    <w:p w:rsidR="006145A2" w:rsidRDefault="006145A2" w:rsidP="006145A2">
      <w:pPr>
        <w:rPr>
          <w:rFonts w:asciiTheme="majorBidi" w:hAnsiTheme="majorBidi" w:cstheme="majorBidi"/>
        </w:rPr>
      </w:pPr>
    </w:p>
    <w:tbl>
      <w:tblPr>
        <w:tblStyle w:val="Grilledutableau"/>
        <w:tblW w:w="96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634"/>
      </w:tblGrid>
      <w:tr w:rsidR="006145A2" w:rsidTr="00BE1C93">
        <w:tc>
          <w:tcPr>
            <w:tcW w:w="9634" w:type="dxa"/>
            <w:tcBorders>
              <w:right w:val="single" w:sz="36" w:space="0" w:color="1F4E79" w:themeColor="accent1" w:themeShade="80"/>
            </w:tcBorders>
            <w:vAlign w:val="center"/>
          </w:tcPr>
          <w:p w:rsidR="006145A2" w:rsidRPr="003F33D8" w:rsidRDefault="006145A2" w:rsidP="00BE1C93">
            <w:pPr>
              <w:jc w:val="right"/>
              <w:rPr>
                <w:rFonts w:asciiTheme="majorBidi" w:hAnsiTheme="majorBidi" w:cstheme="majorBidi"/>
                <w:b/>
                <w:bCs/>
                <w:sz w:val="48"/>
                <w:szCs w:val="4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z w:val="52"/>
                <w:szCs w:val="52"/>
                <w:u w:val="thick" w:color="ED7D31" w:themeColor="accent2"/>
              </w:rPr>
              <w:t>TABLES DES MATIERES</w:t>
            </w:r>
          </w:p>
          <w:p w:rsidR="006145A2" w:rsidRPr="00CB2C58" w:rsidRDefault="006145A2" w:rsidP="00BE1C93">
            <w:pPr>
              <w:rPr>
                <w:b/>
                <w:bCs/>
                <w:sz w:val="52"/>
                <w:szCs w:val="52"/>
                <w:u w:val="thick" w:color="ED7D31" w:themeColor="accent2"/>
              </w:rPr>
            </w:pPr>
          </w:p>
        </w:tc>
      </w:tr>
    </w:tbl>
    <w:p w:rsidR="006145A2" w:rsidRDefault="006145A2" w:rsidP="006145A2">
      <w:pPr>
        <w:rPr>
          <w:rFonts w:asciiTheme="majorBidi" w:hAnsiTheme="majorBidi" w:cstheme="majorBidi"/>
        </w:rPr>
      </w:pPr>
    </w:p>
    <w:p w:rsidR="006145A2" w:rsidRDefault="006145A2" w:rsidP="006145A2">
      <w:pPr>
        <w:rPr>
          <w:rFonts w:asciiTheme="majorBidi" w:hAnsiTheme="majorBidi" w:cstheme="majorBidi"/>
        </w:rPr>
      </w:pP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DEDICACES</w:t>
      </w:r>
      <w:r w:rsidRPr="00424747">
        <w:rPr>
          <w:rFonts w:asciiTheme="majorBidi" w:hAnsiTheme="majorBidi" w:cstheme="majorBidi"/>
        </w:rPr>
        <w:tab/>
        <w:t>2</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REMERCIEMENTS</w:t>
      </w:r>
      <w:r w:rsidRPr="00424747">
        <w:rPr>
          <w:rFonts w:asciiTheme="majorBidi" w:hAnsiTheme="majorBidi" w:cstheme="majorBidi"/>
        </w:rPr>
        <w:tab/>
        <w:t>3</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RESUME</w:t>
      </w:r>
      <w:r w:rsidRPr="00424747">
        <w:rPr>
          <w:rFonts w:asciiTheme="majorBidi" w:hAnsiTheme="majorBidi" w:cstheme="majorBidi"/>
        </w:rPr>
        <w:tab/>
        <w:t>4</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ABSTRACT</w:t>
      </w:r>
      <w:r w:rsidRPr="00424747">
        <w:rPr>
          <w:rFonts w:asciiTheme="majorBidi" w:hAnsiTheme="majorBidi" w:cstheme="majorBidi"/>
        </w:rPr>
        <w:tab/>
        <w:t>5</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SOMMAIRE</w:t>
      </w:r>
      <w:r w:rsidRPr="00424747">
        <w:rPr>
          <w:rFonts w:asciiTheme="majorBidi" w:hAnsiTheme="majorBidi" w:cstheme="majorBidi"/>
        </w:rPr>
        <w:tab/>
        <w:t>6</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LISTE DES TABLEAUX</w:t>
      </w:r>
      <w:r w:rsidRPr="00424747">
        <w:rPr>
          <w:rFonts w:asciiTheme="majorBidi" w:hAnsiTheme="majorBidi" w:cstheme="majorBidi"/>
        </w:rPr>
        <w:tab/>
        <w:t>8</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LISTE DES FIGURES</w:t>
      </w:r>
      <w:r w:rsidRPr="00424747">
        <w:rPr>
          <w:rFonts w:asciiTheme="majorBidi" w:hAnsiTheme="majorBidi" w:cstheme="majorBidi"/>
        </w:rPr>
        <w:tab/>
        <w:t>10</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INTRODUCTION GENERALE</w:t>
      </w:r>
      <w:r w:rsidRPr="00424747">
        <w:rPr>
          <w:rFonts w:asciiTheme="majorBidi" w:hAnsiTheme="majorBidi" w:cstheme="majorBidi"/>
        </w:rPr>
        <w:tab/>
        <w:t>11</w:t>
      </w:r>
    </w:p>
    <w:p w:rsidR="00424747" w:rsidRPr="00424747" w:rsidRDefault="00424747" w:rsidP="00424747">
      <w:pPr>
        <w:tabs>
          <w:tab w:val="right" w:leader="dot" w:pos="11340"/>
        </w:tabs>
        <w:rPr>
          <w:rFonts w:asciiTheme="majorBidi" w:hAnsiTheme="majorBidi" w:cstheme="majorBidi"/>
          <w:caps/>
        </w:rPr>
      </w:pPr>
      <w:r w:rsidRPr="00424747">
        <w:rPr>
          <w:rFonts w:asciiTheme="majorBidi" w:hAnsiTheme="majorBidi" w:cstheme="majorBidi"/>
        </w:rPr>
        <w:t xml:space="preserve">CHAPITRE 1 : LES </w:t>
      </w:r>
      <w:r w:rsidRPr="00424747">
        <w:rPr>
          <w:rFonts w:asciiTheme="majorBidi" w:hAnsiTheme="majorBidi" w:cstheme="majorBidi"/>
          <w:caps/>
        </w:rPr>
        <w:t>Liens entre la confiance et l’engagement dans le cadre du marketing d’engagement</w:t>
      </w:r>
      <w:r w:rsidRPr="00424747">
        <w:rPr>
          <w:rFonts w:asciiTheme="majorBidi" w:hAnsiTheme="majorBidi" w:cstheme="majorBidi"/>
          <w:caps/>
        </w:rPr>
        <w:tab/>
        <w:t>13</w:t>
      </w:r>
    </w:p>
    <w:p w:rsidR="00424747" w:rsidRPr="00424747" w:rsidRDefault="00424747" w:rsidP="00424747">
      <w:pPr>
        <w:tabs>
          <w:tab w:val="right" w:leader="dot" w:pos="11340"/>
        </w:tabs>
        <w:ind w:firstLine="709"/>
        <w:rPr>
          <w:rFonts w:asciiTheme="majorBidi" w:hAnsiTheme="majorBidi" w:cstheme="majorBidi"/>
        </w:rPr>
      </w:pPr>
      <w:r w:rsidRPr="00424747">
        <w:rPr>
          <w:rFonts w:asciiTheme="majorBidi" w:hAnsiTheme="majorBidi" w:cstheme="majorBidi"/>
        </w:rPr>
        <w:t xml:space="preserve">SECTION 1 : </w:t>
      </w:r>
      <w:r w:rsidRPr="00424747">
        <w:rPr>
          <w:rFonts w:asciiTheme="majorBidi" w:hAnsiTheme="majorBidi" w:cstheme="majorBidi"/>
          <w:caps/>
        </w:rPr>
        <w:t>Du marketing traditionnel au marketing d’engagement</w:t>
      </w:r>
      <w:r w:rsidRPr="00424747">
        <w:rPr>
          <w:rFonts w:asciiTheme="majorBidi" w:hAnsiTheme="majorBidi" w:cstheme="majorBidi"/>
          <w:caps/>
        </w:rPr>
        <w:tab/>
        <w:t>14</w:t>
      </w:r>
    </w:p>
    <w:p w:rsidR="00424747" w:rsidRPr="00424747" w:rsidRDefault="00424747" w:rsidP="00424747">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424747">
        <w:rPr>
          <w:rFonts w:asciiTheme="majorBidi" w:hAnsiTheme="majorBidi" w:cstheme="majorBidi"/>
        </w:rPr>
        <w:t>Le Marketing Produit</w:t>
      </w:r>
      <w:r w:rsidRPr="00424747">
        <w:rPr>
          <w:rFonts w:asciiTheme="majorBidi" w:hAnsiTheme="majorBidi" w:cstheme="majorBidi"/>
        </w:rPr>
        <w:tab/>
        <w:t>14</w:t>
      </w:r>
    </w:p>
    <w:p w:rsidR="00424747" w:rsidRPr="00424747" w:rsidRDefault="00424747" w:rsidP="00424747">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424747">
        <w:rPr>
          <w:rFonts w:asciiTheme="majorBidi" w:hAnsiTheme="majorBidi" w:cstheme="majorBidi"/>
        </w:rPr>
        <w:t>Le Marketing Relationnel</w:t>
      </w:r>
      <w:r w:rsidRPr="00424747">
        <w:rPr>
          <w:rFonts w:asciiTheme="majorBidi" w:hAnsiTheme="majorBidi" w:cstheme="majorBidi"/>
        </w:rPr>
        <w:tab/>
        <w:t>14</w:t>
      </w:r>
    </w:p>
    <w:p w:rsidR="00424747" w:rsidRPr="00424747" w:rsidRDefault="00424747" w:rsidP="00424747">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424747">
        <w:rPr>
          <w:rFonts w:asciiTheme="majorBidi" w:hAnsiTheme="majorBidi" w:cstheme="majorBidi"/>
        </w:rPr>
        <w:t>Le Marketing « One to One »</w:t>
      </w:r>
      <w:r w:rsidRPr="00424747">
        <w:rPr>
          <w:rFonts w:asciiTheme="majorBidi" w:hAnsiTheme="majorBidi" w:cstheme="majorBidi"/>
        </w:rPr>
        <w:tab/>
        <w:t>15</w:t>
      </w:r>
    </w:p>
    <w:p w:rsidR="00424747" w:rsidRPr="00424747" w:rsidRDefault="00424747" w:rsidP="00424747">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424747">
        <w:rPr>
          <w:rFonts w:asciiTheme="majorBidi" w:hAnsiTheme="majorBidi" w:cstheme="majorBidi"/>
        </w:rPr>
        <w:t>Le Marketing Interactif</w:t>
      </w:r>
      <w:r w:rsidRPr="00424747">
        <w:rPr>
          <w:rFonts w:asciiTheme="majorBidi" w:hAnsiTheme="majorBidi" w:cstheme="majorBidi"/>
        </w:rPr>
        <w:tab/>
        <w:t>15</w:t>
      </w:r>
    </w:p>
    <w:p w:rsidR="00424747" w:rsidRPr="00424747" w:rsidRDefault="00424747" w:rsidP="00424747">
      <w:pPr>
        <w:pStyle w:val="Paragraphedeliste"/>
        <w:numPr>
          <w:ilvl w:val="0"/>
          <w:numId w:val="2"/>
        </w:numPr>
        <w:tabs>
          <w:tab w:val="right" w:leader="dot" w:pos="11340"/>
        </w:tabs>
        <w:spacing w:after="0" w:line="240" w:lineRule="auto"/>
        <w:ind w:left="1066" w:hanging="357"/>
        <w:rPr>
          <w:rFonts w:asciiTheme="majorBidi" w:hAnsiTheme="majorBidi" w:cstheme="majorBidi"/>
        </w:rPr>
      </w:pPr>
      <w:r w:rsidRPr="00424747">
        <w:rPr>
          <w:rFonts w:asciiTheme="majorBidi" w:hAnsiTheme="majorBidi" w:cstheme="majorBidi"/>
        </w:rPr>
        <w:t>Le Marketing d’Engagement</w:t>
      </w:r>
      <w:r w:rsidRPr="00424747">
        <w:rPr>
          <w:rFonts w:asciiTheme="majorBidi" w:hAnsiTheme="majorBidi" w:cstheme="majorBidi"/>
        </w:rPr>
        <w:tab/>
        <w:t>16</w:t>
      </w:r>
    </w:p>
    <w:p w:rsidR="00424747" w:rsidRPr="00424747" w:rsidRDefault="00424747" w:rsidP="00424747">
      <w:pPr>
        <w:pStyle w:val="Paragraphedeliste"/>
        <w:spacing w:after="0" w:line="240" w:lineRule="auto"/>
        <w:ind w:left="1068"/>
        <w:rPr>
          <w:rFonts w:asciiTheme="majorBidi" w:hAnsiTheme="majorBidi" w:cstheme="majorBidi"/>
        </w:rPr>
      </w:pPr>
    </w:p>
    <w:p w:rsidR="00424747" w:rsidRPr="00424747" w:rsidRDefault="00424747" w:rsidP="00424747">
      <w:pPr>
        <w:tabs>
          <w:tab w:val="right" w:leader="dot" w:pos="11340"/>
        </w:tabs>
        <w:ind w:firstLine="708"/>
        <w:rPr>
          <w:rFonts w:asciiTheme="majorBidi" w:hAnsiTheme="majorBidi" w:cstheme="majorBidi"/>
          <w:caps/>
        </w:rPr>
      </w:pPr>
      <w:r w:rsidRPr="00424747">
        <w:rPr>
          <w:rFonts w:asciiTheme="majorBidi" w:hAnsiTheme="majorBidi" w:cstheme="majorBidi"/>
        </w:rPr>
        <w:t xml:space="preserve">SECTION 2 : </w:t>
      </w:r>
      <w:r w:rsidRPr="00424747">
        <w:rPr>
          <w:rFonts w:asciiTheme="majorBidi" w:hAnsiTheme="majorBidi" w:cstheme="majorBidi"/>
          <w:caps/>
        </w:rPr>
        <w:t>Confiance et engagement : Définition et typologie</w:t>
      </w:r>
      <w:r w:rsidRPr="00424747">
        <w:rPr>
          <w:rFonts w:asciiTheme="majorBidi" w:hAnsiTheme="majorBidi" w:cstheme="majorBidi"/>
          <w:caps/>
        </w:rPr>
        <w:tab/>
        <w:t>17</w:t>
      </w:r>
    </w:p>
    <w:p w:rsidR="00424747" w:rsidRPr="00424747" w:rsidRDefault="00424747" w:rsidP="00424747">
      <w:pPr>
        <w:pStyle w:val="Paragraphedeliste"/>
        <w:numPr>
          <w:ilvl w:val="0"/>
          <w:numId w:val="3"/>
        </w:numPr>
        <w:tabs>
          <w:tab w:val="right" w:leader="dot" w:pos="11340"/>
        </w:tabs>
        <w:ind w:left="993"/>
        <w:rPr>
          <w:rFonts w:asciiTheme="majorBidi" w:hAnsiTheme="majorBidi" w:cstheme="majorBidi"/>
        </w:rPr>
      </w:pPr>
      <w:r w:rsidRPr="00424747">
        <w:rPr>
          <w:rFonts w:asciiTheme="majorBidi" w:hAnsiTheme="majorBidi" w:cstheme="majorBidi"/>
        </w:rPr>
        <w:t>La Confiance</w:t>
      </w:r>
      <w:r w:rsidRPr="00424747">
        <w:rPr>
          <w:rFonts w:asciiTheme="majorBidi" w:hAnsiTheme="majorBidi" w:cstheme="majorBidi"/>
        </w:rPr>
        <w:tab/>
        <w:t>17</w:t>
      </w:r>
    </w:p>
    <w:p w:rsidR="00424747" w:rsidRPr="00424747" w:rsidRDefault="00424747" w:rsidP="00424747">
      <w:pPr>
        <w:pStyle w:val="Paragraphedeliste"/>
        <w:numPr>
          <w:ilvl w:val="1"/>
          <w:numId w:val="2"/>
        </w:numPr>
        <w:tabs>
          <w:tab w:val="right" w:leader="dot" w:pos="11340"/>
        </w:tabs>
        <w:rPr>
          <w:rFonts w:asciiTheme="majorBidi" w:hAnsiTheme="majorBidi" w:cstheme="majorBidi"/>
        </w:rPr>
      </w:pPr>
      <w:r w:rsidRPr="00424747">
        <w:rPr>
          <w:rFonts w:asciiTheme="majorBidi" w:hAnsiTheme="majorBidi" w:cstheme="majorBidi"/>
        </w:rPr>
        <w:t xml:space="preserve">Les définitions de la confiance </w:t>
      </w:r>
      <w:r w:rsidRPr="00424747">
        <w:rPr>
          <w:rFonts w:asciiTheme="majorBidi" w:hAnsiTheme="majorBidi" w:cstheme="majorBidi"/>
        </w:rPr>
        <w:tab/>
        <w:t>18</w:t>
      </w:r>
    </w:p>
    <w:p w:rsidR="00424747" w:rsidRPr="00424747" w:rsidRDefault="00424747" w:rsidP="00424747">
      <w:pPr>
        <w:pStyle w:val="Paragraphedeliste"/>
        <w:numPr>
          <w:ilvl w:val="1"/>
          <w:numId w:val="2"/>
        </w:numPr>
        <w:tabs>
          <w:tab w:val="right" w:leader="dot" w:pos="11340"/>
        </w:tabs>
        <w:rPr>
          <w:rFonts w:asciiTheme="majorBidi" w:hAnsiTheme="majorBidi" w:cstheme="majorBidi"/>
        </w:rPr>
      </w:pPr>
      <w:r w:rsidRPr="00424747">
        <w:rPr>
          <w:rFonts w:asciiTheme="majorBidi" w:hAnsiTheme="majorBidi" w:cstheme="majorBidi"/>
        </w:rPr>
        <w:t xml:space="preserve">Les différents types de confiances </w:t>
      </w:r>
      <w:r w:rsidRPr="00424747">
        <w:rPr>
          <w:rFonts w:asciiTheme="majorBidi" w:hAnsiTheme="majorBidi" w:cstheme="majorBidi"/>
        </w:rPr>
        <w:tab/>
        <w:t>20</w:t>
      </w:r>
    </w:p>
    <w:p w:rsidR="00424747" w:rsidRPr="00424747" w:rsidRDefault="00424747" w:rsidP="00424747">
      <w:pPr>
        <w:pStyle w:val="Paragraphedeliste"/>
        <w:numPr>
          <w:ilvl w:val="0"/>
          <w:numId w:val="3"/>
        </w:numPr>
        <w:tabs>
          <w:tab w:val="right" w:leader="dot" w:pos="11340"/>
        </w:tabs>
        <w:ind w:left="993" w:hanging="284"/>
        <w:rPr>
          <w:rFonts w:asciiTheme="majorBidi" w:hAnsiTheme="majorBidi" w:cstheme="majorBidi"/>
        </w:rPr>
      </w:pPr>
      <w:r w:rsidRPr="00424747">
        <w:rPr>
          <w:rFonts w:asciiTheme="majorBidi" w:hAnsiTheme="majorBidi" w:cstheme="majorBidi"/>
        </w:rPr>
        <w:t>L'Engagement</w:t>
      </w:r>
      <w:r w:rsidRPr="00424747">
        <w:rPr>
          <w:rFonts w:asciiTheme="majorBidi" w:hAnsiTheme="majorBidi" w:cstheme="majorBidi"/>
        </w:rPr>
        <w:tab/>
        <w:t>24</w:t>
      </w:r>
    </w:p>
    <w:p w:rsidR="00424747" w:rsidRPr="00424747" w:rsidRDefault="00424747" w:rsidP="00424747">
      <w:pPr>
        <w:pStyle w:val="Paragraphedeliste"/>
        <w:numPr>
          <w:ilvl w:val="0"/>
          <w:numId w:val="7"/>
        </w:numPr>
        <w:tabs>
          <w:tab w:val="right" w:leader="dot" w:pos="11340"/>
        </w:tabs>
        <w:ind w:left="1701" w:hanging="283"/>
        <w:rPr>
          <w:rFonts w:asciiTheme="majorBidi" w:hAnsiTheme="majorBidi" w:cstheme="majorBidi"/>
        </w:rPr>
      </w:pPr>
      <w:r w:rsidRPr="00424747">
        <w:rPr>
          <w:rFonts w:asciiTheme="majorBidi" w:hAnsiTheme="majorBidi" w:cstheme="majorBidi"/>
        </w:rPr>
        <w:t xml:space="preserve">Vision unidimensionnelle de l'engagement </w:t>
      </w:r>
      <w:r w:rsidRPr="00424747">
        <w:rPr>
          <w:rFonts w:asciiTheme="majorBidi" w:hAnsiTheme="majorBidi" w:cstheme="majorBidi"/>
        </w:rPr>
        <w:tab/>
        <w:t>26</w:t>
      </w:r>
    </w:p>
    <w:p w:rsidR="00424747" w:rsidRPr="00424747" w:rsidRDefault="00424747" w:rsidP="00424747">
      <w:pPr>
        <w:pStyle w:val="Paragraphedeliste"/>
        <w:numPr>
          <w:ilvl w:val="0"/>
          <w:numId w:val="7"/>
        </w:numPr>
        <w:tabs>
          <w:tab w:val="right" w:leader="dot" w:pos="11340"/>
        </w:tabs>
        <w:ind w:left="1701" w:hanging="283"/>
        <w:rPr>
          <w:rFonts w:asciiTheme="majorBidi" w:hAnsiTheme="majorBidi" w:cstheme="majorBidi"/>
        </w:rPr>
      </w:pPr>
      <w:r w:rsidRPr="00424747">
        <w:rPr>
          <w:rFonts w:asciiTheme="majorBidi" w:hAnsiTheme="majorBidi" w:cstheme="majorBidi"/>
        </w:rPr>
        <w:t xml:space="preserve">Vision multidimensionnelle de l'engagement </w:t>
      </w:r>
      <w:r w:rsidRPr="00424747">
        <w:rPr>
          <w:rFonts w:asciiTheme="majorBidi" w:hAnsiTheme="majorBidi" w:cstheme="majorBidi"/>
        </w:rPr>
        <w:tab/>
        <w:t>26</w:t>
      </w:r>
    </w:p>
    <w:p w:rsidR="00424747" w:rsidRPr="00424747" w:rsidRDefault="00424747" w:rsidP="00424747">
      <w:pPr>
        <w:pStyle w:val="Paragraphedeliste"/>
        <w:numPr>
          <w:ilvl w:val="2"/>
          <w:numId w:val="2"/>
        </w:numPr>
        <w:tabs>
          <w:tab w:val="right" w:leader="dot" w:pos="11340"/>
        </w:tabs>
        <w:rPr>
          <w:rFonts w:asciiTheme="majorBidi" w:hAnsiTheme="majorBidi" w:cstheme="majorBidi"/>
        </w:rPr>
      </w:pPr>
      <w:r w:rsidRPr="00424747">
        <w:rPr>
          <w:rFonts w:asciiTheme="majorBidi" w:hAnsiTheme="majorBidi" w:cstheme="majorBidi"/>
        </w:rPr>
        <w:t xml:space="preserve">Engagement affectif </w:t>
      </w:r>
      <w:r w:rsidRPr="00424747">
        <w:rPr>
          <w:rFonts w:asciiTheme="majorBidi" w:hAnsiTheme="majorBidi" w:cstheme="majorBidi"/>
        </w:rPr>
        <w:tab/>
        <w:t>27</w:t>
      </w:r>
    </w:p>
    <w:p w:rsidR="00424747" w:rsidRPr="00424747" w:rsidRDefault="00424747" w:rsidP="00424747">
      <w:pPr>
        <w:pStyle w:val="Paragraphedeliste"/>
        <w:numPr>
          <w:ilvl w:val="2"/>
          <w:numId w:val="2"/>
        </w:numPr>
        <w:tabs>
          <w:tab w:val="right" w:leader="dot" w:pos="11340"/>
        </w:tabs>
        <w:rPr>
          <w:rFonts w:asciiTheme="majorBidi" w:hAnsiTheme="majorBidi" w:cstheme="majorBidi"/>
        </w:rPr>
      </w:pPr>
      <w:r w:rsidRPr="00424747">
        <w:rPr>
          <w:rFonts w:asciiTheme="majorBidi" w:hAnsiTheme="majorBidi" w:cstheme="majorBidi"/>
        </w:rPr>
        <w:t xml:space="preserve">Engagement calculé </w:t>
      </w:r>
      <w:r w:rsidRPr="00424747">
        <w:rPr>
          <w:rFonts w:asciiTheme="majorBidi" w:hAnsiTheme="majorBidi" w:cstheme="majorBidi"/>
        </w:rPr>
        <w:tab/>
        <w:t>27</w:t>
      </w:r>
    </w:p>
    <w:p w:rsidR="00424747" w:rsidRPr="00424747" w:rsidRDefault="00424747" w:rsidP="00424747">
      <w:pPr>
        <w:pStyle w:val="Paragraphedeliste"/>
        <w:numPr>
          <w:ilvl w:val="2"/>
          <w:numId w:val="2"/>
        </w:numPr>
        <w:tabs>
          <w:tab w:val="right" w:leader="dot" w:pos="11340"/>
        </w:tabs>
        <w:rPr>
          <w:rFonts w:asciiTheme="majorBidi" w:hAnsiTheme="majorBidi" w:cstheme="majorBidi"/>
        </w:rPr>
      </w:pPr>
      <w:r w:rsidRPr="00424747">
        <w:rPr>
          <w:rFonts w:asciiTheme="majorBidi" w:hAnsiTheme="majorBidi" w:cstheme="majorBidi"/>
        </w:rPr>
        <w:t xml:space="preserve"> Engagement normatif</w:t>
      </w:r>
      <w:r w:rsidRPr="00424747">
        <w:rPr>
          <w:rFonts w:asciiTheme="majorBidi" w:hAnsiTheme="majorBidi" w:cstheme="majorBidi"/>
        </w:rPr>
        <w:tab/>
        <w:t>28</w:t>
      </w:r>
    </w:p>
    <w:p w:rsidR="00424747" w:rsidRPr="00424747" w:rsidRDefault="00424747" w:rsidP="00424747">
      <w:pPr>
        <w:pStyle w:val="Paragraphedeliste"/>
        <w:numPr>
          <w:ilvl w:val="2"/>
          <w:numId w:val="2"/>
        </w:numPr>
        <w:tabs>
          <w:tab w:val="right" w:leader="dot" w:pos="11340"/>
        </w:tabs>
        <w:rPr>
          <w:rFonts w:asciiTheme="majorBidi" w:hAnsiTheme="majorBidi" w:cstheme="majorBidi"/>
        </w:rPr>
      </w:pPr>
      <w:r w:rsidRPr="00424747">
        <w:rPr>
          <w:rFonts w:asciiTheme="majorBidi" w:hAnsiTheme="majorBidi" w:cstheme="majorBidi"/>
        </w:rPr>
        <w:t xml:space="preserve">Engagement temporal </w:t>
      </w:r>
      <w:r w:rsidRPr="00424747">
        <w:rPr>
          <w:rFonts w:asciiTheme="majorBidi" w:hAnsiTheme="majorBidi" w:cstheme="majorBidi"/>
        </w:rPr>
        <w:tab/>
        <w:t>28</w:t>
      </w:r>
    </w:p>
    <w:p w:rsidR="00424747" w:rsidRPr="00424747" w:rsidRDefault="00424747" w:rsidP="00424747">
      <w:pPr>
        <w:pStyle w:val="Paragraphedeliste"/>
        <w:numPr>
          <w:ilvl w:val="2"/>
          <w:numId w:val="2"/>
        </w:numPr>
        <w:tabs>
          <w:tab w:val="right" w:leader="dot" w:pos="11340"/>
        </w:tabs>
        <w:rPr>
          <w:rFonts w:asciiTheme="majorBidi" w:hAnsiTheme="majorBidi" w:cstheme="majorBidi"/>
        </w:rPr>
      </w:pPr>
      <w:r w:rsidRPr="00424747">
        <w:rPr>
          <w:rFonts w:asciiTheme="majorBidi" w:hAnsiTheme="majorBidi" w:cstheme="majorBidi"/>
        </w:rPr>
        <w:t>Engagement synthèse</w:t>
      </w:r>
      <w:r w:rsidRPr="00424747">
        <w:rPr>
          <w:rFonts w:asciiTheme="majorBidi" w:hAnsiTheme="majorBidi" w:cstheme="majorBidi"/>
        </w:rPr>
        <w:tab/>
        <w:t>29</w:t>
      </w:r>
    </w:p>
    <w:p w:rsidR="00424747" w:rsidRPr="00424747" w:rsidRDefault="00424747" w:rsidP="00424747">
      <w:pPr>
        <w:tabs>
          <w:tab w:val="right" w:leader="dot" w:pos="11340"/>
        </w:tabs>
        <w:ind w:firstLine="708"/>
        <w:rPr>
          <w:rFonts w:asciiTheme="majorBidi" w:hAnsiTheme="majorBidi" w:cstheme="majorBidi"/>
        </w:rPr>
      </w:pPr>
      <w:r w:rsidRPr="00424747">
        <w:rPr>
          <w:rFonts w:asciiTheme="majorBidi" w:hAnsiTheme="majorBidi" w:cstheme="majorBidi"/>
        </w:rPr>
        <w:t xml:space="preserve">SECTION 3 : </w:t>
      </w:r>
      <w:r w:rsidRPr="00424747">
        <w:rPr>
          <w:rFonts w:asciiTheme="majorBidi" w:hAnsiTheme="majorBidi" w:cstheme="majorBidi"/>
          <w:caps/>
        </w:rPr>
        <w:t>La relation entre la confiance et l’engagement</w:t>
      </w:r>
      <w:r w:rsidRPr="00424747">
        <w:rPr>
          <w:rFonts w:asciiTheme="majorBidi" w:hAnsiTheme="majorBidi" w:cstheme="majorBidi"/>
        </w:rPr>
        <w:t xml:space="preserve"> </w:t>
      </w:r>
      <w:r w:rsidRPr="00424747">
        <w:rPr>
          <w:rFonts w:asciiTheme="majorBidi" w:hAnsiTheme="majorBidi" w:cstheme="majorBidi"/>
        </w:rPr>
        <w:tab/>
        <w:t>30</w:t>
      </w:r>
    </w:p>
    <w:p w:rsidR="00424747" w:rsidRPr="00424747" w:rsidRDefault="00424747" w:rsidP="00424747">
      <w:pPr>
        <w:pStyle w:val="Paragraphedeliste"/>
        <w:numPr>
          <w:ilvl w:val="0"/>
          <w:numId w:val="4"/>
        </w:numPr>
        <w:tabs>
          <w:tab w:val="right" w:leader="dot" w:pos="11340"/>
        </w:tabs>
        <w:ind w:left="1134"/>
        <w:rPr>
          <w:rFonts w:asciiTheme="majorBidi" w:hAnsiTheme="majorBidi" w:cstheme="majorBidi"/>
        </w:rPr>
      </w:pPr>
      <w:r w:rsidRPr="00424747">
        <w:rPr>
          <w:rFonts w:asciiTheme="majorBidi" w:hAnsiTheme="majorBidi" w:cstheme="majorBidi"/>
        </w:rPr>
        <w:t>La réactance psychologique et le marketing d’engagement</w:t>
      </w:r>
      <w:r w:rsidRPr="00424747">
        <w:rPr>
          <w:rFonts w:asciiTheme="majorBidi" w:hAnsiTheme="majorBidi" w:cstheme="majorBidi"/>
        </w:rPr>
        <w:tab/>
        <w:t>30</w:t>
      </w:r>
    </w:p>
    <w:p w:rsidR="00424747" w:rsidRPr="00424747" w:rsidRDefault="00424747" w:rsidP="00424747">
      <w:pPr>
        <w:pStyle w:val="Paragraphedeliste"/>
        <w:numPr>
          <w:ilvl w:val="0"/>
          <w:numId w:val="4"/>
        </w:numPr>
        <w:tabs>
          <w:tab w:val="right" w:leader="dot" w:pos="11340"/>
        </w:tabs>
        <w:ind w:left="1134"/>
        <w:rPr>
          <w:rFonts w:asciiTheme="majorBidi" w:hAnsiTheme="majorBidi" w:cstheme="majorBidi"/>
        </w:rPr>
      </w:pPr>
      <w:r w:rsidRPr="00424747">
        <w:rPr>
          <w:rFonts w:asciiTheme="majorBidi" w:hAnsiTheme="majorBidi" w:cstheme="majorBidi"/>
        </w:rPr>
        <w:t>Le modèle de l’engagement-confiance</w:t>
      </w:r>
      <w:r w:rsidRPr="00424747">
        <w:rPr>
          <w:rFonts w:asciiTheme="majorBidi" w:hAnsiTheme="majorBidi" w:cstheme="majorBidi"/>
        </w:rPr>
        <w:tab/>
        <w:t>31</w:t>
      </w:r>
    </w:p>
    <w:p w:rsidR="00424747" w:rsidRPr="00424747" w:rsidRDefault="00424747" w:rsidP="00424747">
      <w:pPr>
        <w:pStyle w:val="Paragraphedeliste"/>
        <w:numPr>
          <w:ilvl w:val="0"/>
          <w:numId w:val="4"/>
        </w:numPr>
        <w:tabs>
          <w:tab w:val="right" w:leader="dot" w:pos="11340"/>
        </w:tabs>
        <w:ind w:left="1134"/>
        <w:rPr>
          <w:rFonts w:asciiTheme="majorBidi" w:hAnsiTheme="majorBidi" w:cstheme="majorBidi"/>
        </w:rPr>
      </w:pPr>
      <w:r w:rsidRPr="00424747">
        <w:rPr>
          <w:rFonts w:asciiTheme="majorBidi" w:hAnsiTheme="majorBidi" w:cstheme="majorBidi"/>
        </w:rPr>
        <w:lastRenderedPageBreak/>
        <w:t>Les interactions entre la confiance et l’engagement au travers de la réactance psychologique</w:t>
      </w:r>
      <w:r w:rsidRPr="00424747">
        <w:rPr>
          <w:rFonts w:asciiTheme="majorBidi" w:hAnsiTheme="majorBidi" w:cstheme="majorBidi"/>
        </w:rPr>
        <w:tab/>
        <w:t>33</w:t>
      </w:r>
    </w:p>
    <w:p w:rsidR="00424747" w:rsidRPr="00424747" w:rsidRDefault="00424747" w:rsidP="00424747">
      <w:pPr>
        <w:tabs>
          <w:tab w:val="right" w:leader="dot" w:pos="11340"/>
        </w:tabs>
        <w:ind w:left="774"/>
        <w:rPr>
          <w:rFonts w:asciiTheme="majorBidi" w:hAnsiTheme="majorBidi" w:cstheme="majorBidi"/>
        </w:rPr>
      </w:pPr>
      <w:r w:rsidRPr="00424747">
        <w:rPr>
          <w:rFonts w:asciiTheme="majorBidi" w:hAnsiTheme="majorBidi" w:cstheme="majorBidi"/>
        </w:rPr>
        <w:t>SECTION 4 : LES RESEAUX SOCIAUX ET L’ENGAGEMENT MARKETING</w:t>
      </w:r>
      <w:r w:rsidRPr="00424747">
        <w:rPr>
          <w:rFonts w:asciiTheme="majorBidi" w:hAnsiTheme="majorBidi" w:cstheme="majorBidi"/>
        </w:rPr>
        <w:tab/>
        <w:t>34</w:t>
      </w:r>
    </w:p>
    <w:p w:rsidR="00424747" w:rsidRPr="00424747" w:rsidRDefault="00424747" w:rsidP="00424747">
      <w:pPr>
        <w:pStyle w:val="Paragraphedeliste"/>
        <w:numPr>
          <w:ilvl w:val="0"/>
          <w:numId w:val="11"/>
        </w:numPr>
        <w:tabs>
          <w:tab w:val="right" w:leader="dot" w:pos="11340"/>
        </w:tabs>
        <w:rPr>
          <w:rFonts w:asciiTheme="majorBidi" w:hAnsiTheme="majorBidi" w:cstheme="majorBidi"/>
        </w:rPr>
      </w:pPr>
      <w:r w:rsidRPr="00424747">
        <w:rPr>
          <w:rFonts w:asciiTheme="majorBidi" w:hAnsiTheme="majorBidi" w:cstheme="majorBidi"/>
        </w:rPr>
        <w:t>La révolution des réseaux sociaux et du Web 2.0 et leur impact sur l’engagement Marketing des utilisateurs</w:t>
      </w:r>
      <w:r w:rsidRPr="00424747">
        <w:rPr>
          <w:rFonts w:asciiTheme="majorBidi" w:hAnsiTheme="majorBidi" w:cstheme="majorBidi"/>
        </w:rPr>
        <w:tab/>
        <w:t>34</w:t>
      </w:r>
    </w:p>
    <w:p w:rsidR="00424747" w:rsidRPr="00424747" w:rsidRDefault="00424747" w:rsidP="00424747">
      <w:pPr>
        <w:pStyle w:val="Paragraphedeliste"/>
        <w:numPr>
          <w:ilvl w:val="1"/>
          <w:numId w:val="11"/>
        </w:numPr>
        <w:tabs>
          <w:tab w:val="right" w:leader="dot" w:pos="11340"/>
        </w:tabs>
        <w:rPr>
          <w:rFonts w:asciiTheme="majorBidi" w:hAnsiTheme="majorBidi" w:cstheme="majorBidi"/>
        </w:rPr>
      </w:pPr>
      <w:r w:rsidRPr="00424747">
        <w:rPr>
          <w:rFonts w:asciiTheme="majorBidi" w:hAnsiTheme="majorBidi" w:cstheme="majorBidi"/>
        </w:rPr>
        <w:t>L’arrivée du Web 2.0 </w:t>
      </w:r>
      <w:r w:rsidRPr="00424747">
        <w:rPr>
          <w:rFonts w:asciiTheme="majorBidi" w:hAnsiTheme="majorBidi" w:cstheme="majorBidi"/>
        </w:rPr>
        <w:tab/>
        <w:t>34</w:t>
      </w:r>
    </w:p>
    <w:p w:rsidR="00424747" w:rsidRPr="00424747" w:rsidRDefault="00424747" w:rsidP="00424747">
      <w:pPr>
        <w:pStyle w:val="Paragraphedeliste"/>
        <w:numPr>
          <w:ilvl w:val="1"/>
          <w:numId w:val="11"/>
        </w:numPr>
        <w:tabs>
          <w:tab w:val="right" w:leader="dot" w:pos="11340"/>
        </w:tabs>
        <w:rPr>
          <w:rFonts w:asciiTheme="majorBidi" w:hAnsiTheme="majorBidi" w:cstheme="majorBidi"/>
        </w:rPr>
      </w:pPr>
      <w:r w:rsidRPr="00424747">
        <w:rPr>
          <w:rFonts w:asciiTheme="majorBidi" w:hAnsiTheme="majorBidi" w:cstheme="majorBidi"/>
        </w:rPr>
        <w:t>Le « Web social » en tant que partie du « Web 2.0 » </w:t>
      </w:r>
      <w:r w:rsidRPr="00424747">
        <w:rPr>
          <w:rFonts w:asciiTheme="majorBidi" w:hAnsiTheme="majorBidi" w:cstheme="majorBidi"/>
        </w:rPr>
        <w:tab/>
        <w:t>36</w:t>
      </w:r>
    </w:p>
    <w:p w:rsidR="00424747" w:rsidRPr="00424747" w:rsidRDefault="00424747" w:rsidP="00424747">
      <w:pPr>
        <w:pStyle w:val="Paragraphedeliste"/>
        <w:numPr>
          <w:ilvl w:val="2"/>
          <w:numId w:val="11"/>
        </w:numPr>
        <w:tabs>
          <w:tab w:val="right" w:leader="dot" w:pos="11340"/>
        </w:tabs>
        <w:ind w:left="2511" w:hanging="181"/>
        <w:rPr>
          <w:rFonts w:asciiTheme="majorBidi" w:hAnsiTheme="majorBidi" w:cstheme="majorBidi"/>
        </w:rPr>
      </w:pPr>
      <w:r w:rsidRPr="00424747">
        <w:rPr>
          <w:rFonts w:asciiTheme="majorBidi" w:hAnsiTheme="majorBidi" w:cstheme="majorBidi"/>
        </w:rPr>
        <w:t>Le point sur les réseaux sociaux les plus importants</w:t>
      </w:r>
      <w:r w:rsidRPr="00424747">
        <w:rPr>
          <w:rFonts w:asciiTheme="majorBidi" w:hAnsiTheme="majorBidi" w:cstheme="majorBidi"/>
        </w:rPr>
        <w:tab/>
        <w:t>36</w:t>
      </w:r>
    </w:p>
    <w:p w:rsidR="00424747" w:rsidRPr="00424747" w:rsidRDefault="00424747" w:rsidP="00424747">
      <w:pPr>
        <w:pStyle w:val="Paragraphedeliste"/>
        <w:numPr>
          <w:ilvl w:val="3"/>
          <w:numId w:val="11"/>
        </w:numPr>
        <w:tabs>
          <w:tab w:val="right" w:leader="dot" w:pos="11340"/>
        </w:tabs>
        <w:ind w:left="3226" w:hanging="357"/>
        <w:rPr>
          <w:rFonts w:asciiTheme="majorBidi" w:hAnsiTheme="majorBidi" w:cstheme="majorBidi"/>
        </w:rPr>
      </w:pPr>
      <w:r w:rsidRPr="00424747">
        <w:rPr>
          <w:rFonts w:asciiTheme="majorBidi" w:hAnsiTheme="majorBidi" w:cstheme="majorBidi"/>
        </w:rPr>
        <w:t>Facebook – Le maître du « Web social »</w:t>
      </w:r>
      <w:r w:rsidRPr="00424747">
        <w:rPr>
          <w:rFonts w:asciiTheme="majorBidi" w:hAnsiTheme="majorBidi" w:cstheme="majorBidi"/>
        </w:rPr>
        <w:tab/>
        <w:t>36</w:t>
      </w:r>
    </w:p>
    <w:p w:rsidR="00424747" w:rsidRPr="00424747" w:rsidRDefault="00424747" w:rsidP="00424747">
      <w:pPr>
        <w:pStyle w:val="Paragraphedeliste"/>
        <w:numPr>
          <w:ilvl w:val="3"/>
          <w:numId w:val="11"/>
        </w:numPr>
        <w:tabs>
          <w:tab w:val="right" w:leader="dot" w:pos="11340"/>
        </w:tabs>
        <w:ind w:left="3226" w:hanging="357"/>
        <w:rPr>
          <w:rFonts w:asciiTheme="majorBidi" w:hAnsiTheme="majorBidi" w:cstheme="majorBidi"/>
        </w:rPr>
      </w:pPr>
      <w:r w:rsidRPr="00424747">
        <w:rPr>
          <w:rFonts w:asciiTheme="majorBidi" w:hAnsiTheme="majorBidi" w:cstheme="majorBidi"/>
        </w:rPr>
        <w:t xml:space="preserve">Twitter : un réseau en développement </w:t>
      </w:r>
      <w:r w:rsidRPr="00424747">
        <w:rPr>
          <w:rFonts w:asciiTheme="majorBidi" w:hAnsiTheme="majorBidi" w:cstheme="majorBidi"/>
        </w:rPr>
        <w:tab/>
        <w:t>37</w:t>
      </w:r>
    </w:p>
    <w:p w:rsidR="00424747" w:rsidRPr="00424747" w:rsidRDefault="00424747" w:rsidP="00424747">
      <w:pPr>
        <w:pStyle w:val="Paragraphedeliste"/>
        <w:numPr>
          <w:ilvl w:val="3"/>
          <w:numId w:val="11"/>
        </w:numPr>
        <w:tabs>
          <w:tab w:val="right" w:leader="dot" w:pos="11340"/>
        </w:tabs>
        <w:ind w:left="3226" w:hanging="357"/>
        <w:rPr>
          <w:rFonts w:asciiTheme="majorBidi" w:hAnsiTheme="majorBidi" w:cstheme="majorBidi"/>
        </w:rPr>
      </w:pPr>
      <w:r w:rsidRPr="00424747">
        <w:rPr>
          <w:rFonts w:asciiTheme="majorBidi" w:hAnsiTheme="majorBidi" w:cstheme="majorBidi"/>
        </w:rPr>
        <w:t xml:space="preserve">Instagram : La révélation du 2011 </w:t>
      </w:r>
      <w:r w:rsidRPr="00424747">
        <w:rPr>
          <w:rFonts w:asciiTheme="majorBidi" w:hAnsiTheme="majorBidi" w:cstheme="majorBidi"/>
        </w:rPr>
        <w:tab/>
        <w:t>37</w:t>
      </w:r>
    </w:p>
    <w:p w:rsidR="00424747" w:rsidRPr="00424747" w:rsidRDefault="00424747" w:rsidP="00424747">
      <w:pPr>
        <w:pStyle w:val="Paragraphedeliste"/>
        <w:numPr>
          <w:ilvl w:val="3"/>
          <w:numId w:val="11"/>
        </w:numPr>
        <w:tabs>
          <w:tab w:val="right" w:leader="dot" w:pos="11340"/>
        </w:tabs>
        <w:ind w:left="3226" w:hanging="357"/>
        <w:rPr>
          <w:rFonts w:asciiTheme="majorBidi" w:hAnsiTheme="majorBidi" w:cstheme="majorBidi"/>
        </w:rPr>
      </w:pPr>
      <w:r w:rsidRPr="00424747">
        <w:rPr>
          <w:rFonts w:asciiTheme="majorBidi" w:hAnsiTheme="majorBidi" w:cstheme="majorBidi"/>
        </w:rPr>
        <w:t>Linkedin : Le réseau professionnel le plus puissant au monde</w:t>
      </w:r>
      <w:r w:rsidRPr="00424747">
        <w:rPr>
          <w:rFonts w:asciiTheme="majorBidi" w:hAnsiTheme="majorBidi" w:cstheme="majorBidi"/>
        </w:rPr>
        <w:tab/>
        <w:t>37</w:t>
      </w:r>
    </w:p>
    <w:p w:rsidR="00424747" w:rsidRPr="00424747" w:rsidRDefault="00424747" w:rsidP="00424747">
      <w:pPr>
        <w:pStyle w:val="Paragraphedeliste"/>
        <w:numPr>
          <w:ilvl w:val="2"/>
          <w:numId w:val="11"/>
        </w:numPr>
        <w:tabs>
          <w:tab w:val="right" w:leader="dot" w:pos="11340"/>
        </w:tabs>
        <w:ind w:left="2511" w:hanging="181"/>
        <w:rPr>
          <w:rFonts w:asciiTheme="majorBidi" w:hAnsiTheme="majorBidi" w:cstheme="majorBidi"/>
        </w:rPr>
      </w:pPr>
      <w:r w:rsidRPr="00424747">
        <w:rPr>
          <w:rFonts w:asciiTheme="majorBidi" w:hAnsiTheme="majorBidi" w:cstheme="majorBidi"/>
        </w:rPr>
        <w:t xml:space="preserve">Un réseau des réseaux : un écosystème complexe </w:t>
      </w:r>
      <w:r w:rsidRPr="00424747">
        <w:rPr>
          <w:rFonts w:asciiTheme="majorBidi" w:hAnsiTheme="majorBidi" w:cstheme="majorBidi"/>
        </w:rPr>
        <w:tab/>
        <w:t>38</w:t>
      </w:r>
    </w:p>
    <w:p w:rsidR="00424747" w:rsidRPr="00424747" w:rsidRDefault="00424747" w:rsidP="00424747">
      <w:pPr>
        <w:pStyle w:val="Paragraphedeliste"/>
        <w:numPr>
          <w:ilvl w:val="1"/>
          <w:numId w:val="11"/>
        </w:numPr>
        <w:tabs>
          <w:tab w:val="right" w:leader="dot" w:pos="11340"/>
        </w:tabs>
        <w:rPr>
          <w:rFonts w:asciiTheme="majorBidi" w:hAnsiTheme="majorBidi" w:cstheme="majorBidi"/>
        </w:rPr>
      </w:pPr>
      <w:r w:rsidRPr="00424747">
        <w:rPr>
          <w:rFonts w:asciiTheme="majorBidi" w:hAnsiTheme="majorBidi" w:cstheme="majorBidi"/>
        </w:rPr>
        <w:t>La mutation de la relation Marque/Consommateur dans un nouveau contexte du « Web Social » </w:t>
      </w:r>
      <w:r w:rsidRPr="00424747">
        <w:rPr>
          <w:rFonts w:asciiTheme="majorBidi" w:hAnsiTheme="majorBidi" w:cstheme="majorBidi"/>
        </w:rPr>
        <w:tab/>
        <w:t>39</w:t>
      </w:r>
    </w:p>
    <w:p w:rsidR="00424747" w:rsidRPr="00424747" w:rsidRDefault="00424747" w:rsidP="00424747">
      <w:pPr>
        <w:pStyle w:val="Paragraphedeliste"/>
        <w:numPr>
          <w:ilvl w:val="2"/>
          <w:numId w:val="11"/>
        </w:numPr>
        <w:tabs>
          <w:tab w:val="right" w:leader="dot" w:pos="11340"/>
        </w:tabs>
        <w:ind w:left="2511" w:hanging="181"/>
        <w:rPr>
          <w:rFonts w:asciiTheme="majorBidi" w:hAnsiTheme="majorBidi" w:cstheme="majorBidi"/>
        </w:rPr>
      </w:pPr>
      <w:r w:rsidRPr="00424747">
        <w:rPr>
          <w:rFonts w:asciiTheme="majorBidi" w:hAnsiTheme="majorBidi" w:cstheme="majorBidi"/>
        </w:rPr>
        <w:t xml:space="preserve">Enjeux et attentes </w:t>
      </w:r>
      <w:r w:rsidRPr="00424747">
        <w:rPr>
          <w:rFonts w:asciiTheme="majorBidi" w:hAnsiTheme="majorBidi" w:cstheme="majorBidi"/>
        </w:rPr>
        <w:tab/>
        <w:t>.39</w:t>
      </w:r>
    </w:p>
    <w:p w:rsidR="00424747" w:rsidRPr="00424747" w:rsidRDefault="00424747" w:rsidP="00424747">
      <w:pPr>
        <w:pStyle w:val="Paragraphedeliste"/>
        <w:numPr>
          <w:ilvl w:val="2"/>
          <w:numId w:val="11"/>
        </w:numPr>
        <w:tabs>
          <w:tab w:val="right" w:leader="dot" w:pos="11340"/>
        </w:tabs>
        <w:ind w:left="2511" w:hanging="181"/>
        <w:rPr>
          <w:rFonts w:asciiTheme="majorBidi" w:hAnsiTheme="majorBidi" w:cstheme="majorBidi"/>
        </w:rPr>
      </w:pPr>
      <w:r w:rsidRPr="00424747">
        <w:rPr>
          <w:rFonts w:asciiTheme="majorBidi" w:hAnsiTheme="majorBidi" w:cstheme="majorBidi"/>
        </w:rPr>
        <w:t xml:space="preserve">L’Exigence de la transparence </w:t>
      </w:r>
      <w:r w:rsidRPr="00424747">
        <w:rPr>
          <w:rFonts w:asciiTheme="majorBidi" w:hAnsiTheme="majorBidi" w:cstheme="majorBidi"/>
        </w:rPr>
        <w:tab/>
        <w:t>39</w:t>
      </w:r>
    </w:p>
    <w:p w:rsidR="00424747" w:rsidRPr="00424747" w:rsidRDefault="00424747" w:rsidP="00424747">
      <w:pPr>
        <w:pStyle w:val="Paragraphedeliste"/>
        <w:numPr>
          <w:ilvl w:val="2"/>
          <w:numId w:val="11"/>
        </w:numPr>
        <w:tabs>
          <w:tab w:val="right" w:leader="dot" w:pos="11340"/>
        </w:tabs>
        <w:ind w:left="2511" w:hanging="181"/>
        <w:rPr>
          <w:rFonts w:asciiTheme="majorBidi" w:hAnsiTheme="majorBidi" w:cstheme="majorBidi"/>
        </w:rPr>
      </w:pPr>
      <w:r w:rsidRPr="00424747">
        <w:rPr>
          <w:rFonts w:asciiTheme="majorBidi" w:hAnsiTheme="majorBidi" w:cstheme="majorBidi"/>
        </w:rPr>
        <w:t>La translucidité</w:t>
      </w:r>
      <w:r w:rsidRPr="00424747">
        <w:rPr>
          <w:rFonts w:asciiTheme="majorBidi" w:hAnsiTheme="majorBidi" w:cstheme="majorBidi"/>
        </w:rPr>
        <w:tab/>
        <w:t xml:space="preserve">40 </w:t>
      </w:r>
    </w:p>
    <w:p w:rsidR="00424747" w:rsidRPr="00424747" w:rsidRDefault="00424747" w:rsidP="00424747">
      <w:pPr>
        <w:pStyle w:val="Paragraphedeliste"/>
        <w:numPr>
          <w:ilvl w:val="2"/>
          <w:numId w:val="11"/>
        </w:numPr>
        <w:tabs>
          <w:tab w:val="right" w:leader="dot" w:pos="11340"/>
        </w:tabs>
        <w:ind w:left="2511" w:hanging="181"/>
        <w:rPr>
          <w:rFonts w:asciiTheme="majorBidi" w:hAnsiTheme="majorBidi" w:cstheme="majorBidi"/>
        </w:rPr>
      </w:pPr>
      <w:r w:rsidRPr="00424747">
        <w:rPr>
          <w:rFonts w:asciiTheme="majorBidi" w:hAnsiTheme="majorBidi" w:cstheme="majorBidi"/>
        </w:rPr>
        <w:t xml:space="preserve">Relationnel VS transactionnel </w:t>
      </w:r>
      <w:r w:rsidRPr="00424747">
        <w:rPr>
          <w:rFonts w:asciiTheme="majorBidi" w:hAnsiTheme="majorBidi" w:cstheme="majorBidi"/>
        </w:rPr>
        <w:tab/>
        <w:t>40</w:t>
      </w:r>
    </w:p>
    <w:p w:rsidR="00424747" w:rsidRPr="00424747" w:rsidRDefault="00424747" w:rsidP="00424747">
      <w:pPr>
        <w:pStyle w:val="Paragraphedeliste"/>
        <w:numPr>
          <w:ilvl w:val="1"/>
          <w:numId w:val="11"/>
        </w:numPr>
        <w:tabs>
          <w:tab w:val="right" w:leader="dot" w:pos="11340"/>
        </w:tabs>
        <w:rPr>
          <w:rFonts w:asciiTheme="majorBidi" w:hAnsiTheme="majorBidi" w:cstheme="majorBidi"/>
        </w:rPr>
      </w:pPr>
      <w:r w:rsidRPr="00424747">
        <w:rPr>
          <w:rFonts w:asciiTheme="majorBidi" w:hAnsiTheme="majorBidi" w:cstheme="majorBidi"/>
        </w:rPr>
        <w:t>L’impact des réseaux sociaux sur l’engagement Marketing des utilisateurs </w:t>
      </w:r>
      <w:r w:rsidRPr="00424747">
        <w:rPr>
          <w:rFonts w:asciiTheme="majorBidi" w:hAnsiTheme="majorBidi" w:cstheme="majorBidi"/>
        </w:rPr>
        <w:tab/>
        <w:t>41</w:t>
      </w:r>
    </w:p>
    <w:p w:rsidR="00424747" w:rsidRPr="00424747" w:rsidRDefault="00424747" w:rsidP="00424747">
      <w:pPr>
        <w:pStyle w:val="Paragraphedeliste"/>
        <w:numPr>
          <w:ilvl w:val="2"/>
          <w:numId w:val="11"/>
        </w:numPr>
        <w:tabs>
          <w:tab w:val="right" w:leader="dot" w:pos="11340"/>
        </w:tabs>
        <w:rPr>
          <w:rFonts w:asciiTheme="majorBidi" w:hAnsiTheme="majorBidi" w:cstheme="majorBidi"/>
        </w:rPr>
      </w:pPr>
      <w:r w:rsidRPr="00424747">
        <w:rPr>
          <w:rFonts w:asciiTheme="majorBidi" w:hAnsiTheme="majorBidi" w:cstheme="majorBidi"/>
        </w:rPr>
        <w:t xml:space="preserve">Nouvelles libertés </w:t>
      </w:r>
      <w:r w:rsidRPr="00424747">
        <w:rPr>
          <w:rFonts w:asciiTheme="majorBidi" w:hAnsiTheme="majorBidi" w:cstheme="majorBidi"/>
        </w:rPr>
        <w:tab/>
        <w:t>41</w:t>
      </w:r>
    </w:p>
    <w:p w:rsidR="00424747" w:rsidRPr="00424747" w:rsidRDefault="00424747" w:rsidP="00424747">
      <w:pPr>
        <w:pStyle w:val="Paragraphedeliste"/>
        <w:numPr>
          <w:ilvl w:val="2"/>
          <w:numId w:val="11"/>
        </w:numPr>
        <w:tabs>
          <w:tab w:val="right" w:leader="dot" w:pos="11340"/>
        </w:tabs>
        <w:rPr>
          <w:rFonts w:asciiTheme="majorBidi" w:hAnsiTheme="majorBidi" w:cstheme="majorBidi"/>
        </w:rPr>
      </w:pPr>
      <w:r w:rsidRPr="00424747">
        <w:rPr>
          <w:rFonts w:asciiTheme="majorBidi" w:hAnsiTheme="majorBidi" w:cstheme="majorBidi"/>
        </w:rPr>
        <w:t xml:space="preserve">Echo et communauté </w:t>
      </w:r>
      <w:r w:rsidRPr="00424747">
        <w:rPr>
          <w:rFonts w:asciiTheme="majorBidi" w:hAnsiTheme="majorBidi" w:cstheme="majorBidi"/>
        </w:rPr>
        <w:tab/>
        <w:t>41</w:t>
      </w:r>
    </w:p>
    <w:p w:rsidR="00424747" w:rsidRPr="00424747" w:rsidRDefault="00424747" w:rsidP="00424747">
      <w:pPr>
        <w:pStyle w:val="Paragraphedeliste"/>
        <w:numPr>
          <w:ilvl w:val="2"/>
          <w:numId w:val="11"/>
        </w:numPr>
        <w:tabs>
          <w:tab w:val="right" w:leader="dot" w:pos="11340"/>
        </w:tabs>
        <w:rPr>
          <w:rFonts w:asciiTheme="majorBidi" w:hAnsiTheme="majorBidi" w:cstheme="majorBidi"/>
        </w:rPr>
      </w:pPr>
      <w:r w:rsidRPr="00424747">
        <w:rPr>
          <w:rFonts w:asciiTheme="majorBidi" w:hAnsiTheme="majorBidi" w:cstheme="majorBidi"/>
        </w:rPr>
        <w:t xml:space="preserve">L’amélioration du ciblage </w:t>
      </w:r>
      <w:r w:rsidRPr="00424747">
        <w:rPr>
          <w:rFonts w:asciiTheme="majorBidi" w:hAnsiTheme="majorBidi" w:cstheme="majorBidi"/>
        </w:rPr>
        <w:tab/>
        <w:t>42</w:t>
      </w:r>
    </w:p>
    <w:p w:rsidR="00424747" w:rsidRPr="00424747" w:rsidRDefault="00424747" w:rsidP="00424747">
      <w:pPr>
        <w:pStyle w:val="Paragraphedeliste"/>
        <w:numPr>
          <w:ilvl w:val="2"/>
          <w:numId w:val="11"/>
        </w:numPr>
        <w:tabs>
          <w:tab w:val="right" w:leader="dot" w:pos="11340"/>
        </w:tabs>
        <w:rPr>
          <w:rFonts w:asciiTheme="majorBidi" w:hAnsiTheme="majorBidi" w:cstheme="majorBidi"/>
        </w:rPr>
      </w:pPr>
      <w:r w:rsidRPr="00424747">
        <w:rPr>
          <w:rFonts w:asciiTheme="majorBidi" w:hAnsiTheme="majorBidi" w:cstheme="majorBidi"/>
        </w:rPr>
        <w:t xml:space="preserve">L’engagement marketing dans le développement d’une marque en ligne </w:t>
      </w:r>
      <w:r w:rsidRPr="00424747">
        <w:rPr>
          <w:rFonts w:asciiTheme="majorBidi" w:hAnsiTheme="majorBidi" w:cstheme="majorBidi"/>
        </w:rPr>
        <w:tab/>
        <w:t>42</w:t>
      </w:r>
    </w:p>
    <w:p w:rsidR="00424747" w:rsidRPr="00424747" w:rsidRDefault="00424747" w:rsidP="00424747">
      <w:pPr>
        <w:pStyle w:val="Paragraphedeliste"/>
        <w:numPr>
          <w:ilvl w:val="0"/>
          <w:numId w:val="11"/>
        </w:numPr>
        <w:tabs>
          <w:tab w:val="right" w:leader="dot" w:pos="11340"/>
        </w:tabs>
        <w:rPr>
          <w:rFonts w:asciiTheme="majorBidi" w:hAnsiTheme="majorBidi" w:cstheme="majorBidi"/>
        </w:rPr>
      </w:pPr>
      <w:r w:rsidRPr="00424747">
        <w:rPr>
          <w:rFonts w:asciiTheme="majorBidi" w:hAnsiTheme="majorBidi" w:cstheme="majorBidi"/>
        </w:rPr>
        <w:t>Les caractéristiques des réseaux sociaux et leur influence sur l’engagement et la confiance des utilisateurs </w:t>
      </w:r>
      <w:r w:rsidRPr="00424747">
        <w:rPr>
          <w:rFonts w:asciiTheme="majorBidi" w:hAnsiTheme="majorBidi" w:cstheme="majorBidi"/>
        </w:rPr>
        <w:tab/>
        <w:t>43</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CHAPITRE 2 : LE MARKETING D’ENGAGEMENT : CAS DU RESEAU SOCIAL SHOREIN</w:t>
      </w:r>
      <w:r w:rsidRPr="00424747">
        <w:rPr>
          <w:rFonts w:asciiTheme="majorBidi" w:hAnsiTheme="majorBidi" w:cstheme="majorBidi"/>
        </w:rPr>
        <w:tab/>
        <w:t>46</w:t>
      </w:r>
    </w:p>
    <w:p w:rsidR="00424747" w:rsidRPr="00424747" w:rsidRDefault="00424747" w:rsidP="00424747">
      <w:pPr>
        <w:tabs>
          <w:tab w:val="right" w:leader="dot" w:pos="11340"/>
        </w:tabs>
        <w:ind w:firstLine="708"/>
        <w:rPr>
          <w:rFonts w:asciiTheme="majorBidi" w:hAnsiTheme="majorBidi" w:cstheme="majorBidi"/>
        </w:rPr>
      </w:pPr>
      <w:r w:rsidRPr="00424747">
        <w:rPr>
          <w:rFonts w:asciiTheme="majorBidi" w:hAnsiTheme="majorBidi" w:cstheme="majorBidi"/>
        </w:rPr>
        <w:t>SECTION 1 : ETUDE PRATIQUE SUR L’ENGAGEMENT MARKETING DES UTILISATEURS</w:t>
      </w:r>
      <w:r w:rsidRPr="00424747">
        <w:rPr>
          <w:rFonts w:asciiTheme="majorBidi" w:hAnsiTheme="majorBidi" w:cstheme="majorBidi"/>
        </w:rPr>
        <w:tab/>
        <w:t>47</w:t>
      </w:r>
    </w:p>
    <w:p w:rsidR="00424747" w:rsidRPr="00424747" w:rsidRDefault="00424747" w:rsidP="00424747">
      <w:pPr>
        <w:pStyle w:val="Paragraphedeliste"/>
        <w:numPr>
          <w:ilvl w:val="0"/>
          <w:numId w:val="12"/>
        </w:numPr>
        <w:tabs>
          <w:tab w:val="right" w:leader="dot" w:pos="11340"/>
        </w:tabs>
        <w:ind w:left="1276" w:hanging="567"/>
        <w:rPr>
          <w:rFonts w:asciiTheme="majorBidi" w:hAnsiTheme="majorBidi" w:cstheme="majorBidi"/>
        </w:rPr>
      </w:pPr>
      <w:r w:rsidRPr="00424747">
        <w:rPr>
          <w:rFonts w:asciiTheme="majorBidi" w:hAnsiTheme="majorBidi" w:cstheme="majorBidi"/>
        </w:rPr>
        <w:t>Présentation du réseau social de recrutement ShoreIN </w:t>
      </w:r>
      <w:r w:rsidRPr="00424747">
        <w:rPr>
          <w:rFonts w:asciiTheme="majorBidi" w:hAnsiTheme="majorBidi" w:cstheme="majorBidi"/>
        </w:rPr>
        <w:tab/>
        <w:t>45</w:t>
      </w:r>
    </w:p>
    <w:p w:rsidR="00424747" w:rsidRPr="00424747" w:rsidRDefault="00424747" w:rsidP="00424747">
      <w:pPr>
        <w:pStyle w:val="Paragraphedeliste"/>
        <w:numPr>
          <w:ilvl w:val="1"/>
          <w:numId w:val="12"/>
        </w:numPr>
        <w:tabs>
          <w:tab w:val="right" w:leader="dot" w:pos="11340"/>
        </w:tabs>
        <w:ind w:left="1985" w:hanging="567"/>
        <w:rPr>
          <w:rFonts w:asciiTheme="majorBidi" w:hAnsiTheme="majorBidi" w:cstheme="majorBidi"/>
        </w:rPr>
      </w:pPr>
      <w:r w:rsidRPr="00424747">
        <w:rPr>
          <w:rFonts w:asciiTheme="majorBidi" w:hAnsiTheme="majorBidi" w:cstheme="majorBidi"/>
        </w:rPr>
        <w:t>Description globale du réseau social ShoreIN</w:t>
      </w:r>
      <w:r w:rsidRPr="00424747">
        <w:rPr>
          <w:rFonts w:asciiTheme="majorBidi" w:hAnsiTheme="majorBidi" w:cstheme="majorBidi"/>
        </w:rPr>
        <w:tab/>
        <w:t xml:space="preserve">45 </w:t>
      </w:r>
    </w:p>
    <w:p w:rsidR="00424747" w:rsidRPr="00424747" w:rsidRDefault="00424747" w:rsidP="00424747">
      <w:pPr>
        <w:pStyle w:val="Paragraphedeliste"/>
        <w:numPr>
          <w:ilvl w:val="2"/>
          <w:numId w:val="52"/>
        </w:numPr>
        <w:tabs>
          <w:tab w:val="right" w:leader="dot" w:pos="11340"/>
        </w:tabs>
        <w:rPr>
          <w:rFonts w:asciiTheme="majorBidi" w:hAnsiTheme="majorBidi" w:cstheme="majorBidi"/>
        </w:rPr>
      </w:pPr>
      <w:r w:rsidRPr="00424747">
        <w:rPr>
          <w:rFonts w:asciiTheme="majorBidi" w:hAnsiTheme="majorBidi" w:cstheme="majorBidi"/>
        </w:rPr>
        <w:t>L’organisation</w:t>
      </w:r>
      <w:r w:rsidRPr="00424747">
        <w:rPr>
          <w:rFonts w:asciiTheme="majorBidi" w:hAnsiTheme="majorBidi" w:cstheme="majorBidi"/>
        </w:rPr>
        <w:tab/>
        <w:t>47</w:t>
      </w:r>
    </w:p>
    <w:p w:rsidR="00424747" w:rsidRPr="00424747" w:rsidRDefault="00424747" w:rsidP="00424747">
      <w:pPr>
        <w:pStyle w:val="Paragraphedeliste"/>
        <w:numPr>
          <w:ilvl w:val="2"/>
          <w:numId w:val="52"/>
        </w:numPr>
        <w:tabs>
          <w:tab w:val="right" w:leader="dot" w:pos="11340"/>
        </w:tabs>
        <w:rPr>
          <w:rFonts w:asciiTheme="majorBidi" w:hAnsiTheme="majorBidi" w:cstheme="majorBidi"/>
        </w:rPr>
      </w:pPr>
      <w:r w:rsidRPr="00424747">
        <w:rPr>
          <w:rFonts w:asciiTheme="majorBidi" w:hAnsiTheme="majorBidi" w:cstheme="majorBidi"/>
        </w:rPr>
        <w:t>Les produits et/ou prestations</w:t>
      </w:r>
      <w:r w:rsidRPr="00424747">
        <w:rPr>
          <w:rFonts w:asciiTheme="majorBidi" w:hAnsiTheme="majorBidi" w:cstheme="majorBidi"/>
        </w:rPr>
        <w:tab/>
        <w:t>48</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Lignes de produits ou services</w:t>
      </w:r>
      <w:r w:rsidRPr="00424747">
        <w:rPr>
          <w:rFonts w:asciiTheme="majorBidi" w:hAnsiTheme="majorBidi" w:cstheme="majorBidi"/>
        </w:rPr>
        <w:tab/>
        <w:t>48</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Savoir-faire différenciateur </w:t>
      </w:r>
      <w:r w:rsidRPr="00424747">
        <w:rPr>
          <w:rFonts w:asciiTheme="majorBidi" w:hAnsiTheme="majorBidi" w:cstheme="majorBidi"/>
        </w:rPr>
        <w:tab/>
        <w:t>48</w:t>
      </w:r>
    </w:p>
    <w:p w:rsidR="00424747" w:rsidRPr="00424747" w:rsidRDefault="00424747" w:rsidP="00424747">
      <w:pPr>
        <w:pStyle w:val="Paragraphedeliste"/>
        <w:numPr>
          <w:ilvl w:val="2"/>
          <w:numId w:val="52"/>
        </w:numPr>
        <w:tabs>
          <w:tab w:val="right" w:leader="dot" w:pos="11340"/>
        </w:tabs>
        <w:rPr>
          <w:rFonts w:asciiTheme="majorBidi" w:hAnsiTheme="majorBidi" w:cstheme="majorBidi"/>
        </w:rPr>
      </w:pPr>
      <w:r w:rsidRPr="00424747">
        <w:rPr>
          <w:rFonts w:asciiTheme="majorBidi" w:hAnsiTheme="majorBidi" w:cstheme="majorBidi"/>
        </w:rPr>
        <w:t xml:space="preserve">Le Marché  </w:t>
      </w:r>
      <w:r w:rsidRPr="00424747">
        <w:rPr>
          <w:rFonts w:asciiTheme="majorBidi" w:hAnsiTheme="majorBidi" w:cstheme="majorBidi"/>
        </w:rPr>
        <w:tab/>
        <w:t>48</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Taille du marché et positionnement de l’entreprise sur ce marché </w:t>
      </w:r>
      <w:r w:rsidRPr="00424747">
        <w:rPr>
          <w:rFonts w:asciiTheme="majorBidi" w:hAnsiTheme="majorBidi" w:cstheme="majorBidi"/>
        </w:rPr>
        <w:tab/>
        <w:t>48</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Tendances du marché et perspectives d’évolution </w:t>
      </w:r>
      <w:r w:rsidRPr="00424747">
        <w:rPr>
          <w:rFonts w:asciiTheme="majorBidi" w:hAnsiTheme="majorBidi" w:cstheme="majorBidi"/>
        </w:rPr>
        <w:tab/>
        <w:t>48</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Pertinence du couple produit/marché </w:t>
      </w:r>
      <w:r w:rsidRPr="00424747">
        <w:rPr>
          <w:rFonts w:asciiTheme="majorBidi" w:hAnsiTheme="majorBidi" w:cstheme="majorBidi"/>
        </w:rPr>
        <w:tab/>
        <w:t>48</w:t>
      </w:r>
    </w:p>
    <w:p w:rsidR="00424747" w:rsidRPr="00424747" w:rsidRDefault="00424747" w:rsidP="00424747">
      <w:pPr>
        <w:pStyle w:val="Paragraphedeliste"/>
        <w:numPr>
          <w:ilvl w:val="2"/>
          <w:numId w:val="52"/>
        </w:numPr>
        <w:tabs>
          <w:tab w:val="right" w:leader="dot" w:pos="11340"/>
        </w:tabs>
        <w:rPr>
          <w:rFonts w:asciiTheme="majorBidi" w:hAnsiTheme="majorBidi" w:cstheme="majorBidi"/>
        </w:rPr>
      </w:pPr>
      <w:r w:rsidRPr="00424747">
        <w:rPr>
          <w:rFonts w:asciiTheme="majorBidi" w:hAnsiTheme="majorBidi" w:cstheme="majorBidi"/>
        </w:rPr>
        <w:t xml:space="preserve">La Concurrence </w:t>
      </w:r>
      <w:r w:rsidRPr="00424747">
        <w:rPr>
          <w:rFonts w:asciiTheme="majorBidi" w:hAnsiTheme="majorBidi" w:cstheme="majorBidi"/>
        </w:rPr>
        <w:tab/>
        <w:t>49</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Principaux concurrents : leur taille, forces et faiblesses </w:t>
      </w:r>
      <w:r w:rsidRPr="00424747">
        <w:rPr>
          <w:rFonts w:asciiTheme="majorBidi" w:hAnsiTheme="majorBidi" w:cstheme="majorBidi"/>
        </w:rPr>
        <w:tab/>
        <w:t>49</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Avantages concurrentiels de l’entreprise </w:t>
      </w:r>
      <w:r w:rsidRPr="00424747">
        <w:rPr>
          <w:rFonts w:asciiTheme="majorBidi" w:hAnsiTheme="majorBidi" w:cstheme="majorBidi"/>
        </w:rPr>
        <w:tab/>
        <w:t>49</w:t>
      </w:r>
    </w:p>
    <w:p w:rsidR="00424747" w:rsidRPr="00424747" w:rsidRDefault="00424747" w:rsidP="00424747">
      <w:pPr>
        <w:pStyle w:val="Paragraphedeliste"/>
        <w:numPr>
          <w:ilvl w:val="2"/>
          <w:numId w:val="52"/>
        </w:numPr>
        <w:tabs>
          <w:tab w:val="right" w:leader="dot" w:pos="11340"/>
        </w:tabs>
        <w:rPr>
          <w:rFonts w:asciiTheme="majorBidi" w:hAnsiTheme="majorBidi" w:cstheme="majorBidi"/>
        </w:rPr>
      </w:pPr>
      <w:r w:rsidRPr="00424747">
        <w:rPr>
          <w:rFonts w:asciiTheme="majorBidi" w:hAnsiTheme="majorBidi" w:cstheme="majorBidi"/>
        </w:rPr>
        <w:t xml:space="preserve">Les clients de départ, la stratégie et les perspectives de développement </w:t>
      </w:r>
      <w:r w:rsidRPr="00424747">
        <w:rPr>
          <w:rFonts w:asciiTheme="majorBidi" w:hAnsiTheme="majorBidi" w:cstheme="majorBidi"/>
        </w:rPr>
        <w:tab/>
        <w:t>49</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Principales catégories de clients </w:t>
      </w:r>
      <w:r w:rsidRPr="00424747">
        <w:rPr>
          <w:rFonts w:asciiTheme="majorBidi" w:hAnsiTheme="majorBidi" w:cstheme="majorBidi"/>
        </w:rPr>
        <w:tab/>
        <w:t>49</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Mode de commercialisation / Modèle économique </w:t>
      </w:r>
      <w:r w:rsidRPr="00424747">
        <w:rPr>
          <w:rFonts w:asciiTheme="majorBidi" w:hAnsiTheme="majorBidi" w:cstheme="majorBidi"/>
        </w:rPr>
        <w:tab/>
        <w:t>49</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lastRenderedPageBreak/>
        <w:t xml:space="preserve">Stratégie commerciale  </w:t>
      </w:r>
      <w:r w:rsidRPr="00424747">
        <w:rPr>
          <w:rFonts w:asciiTheme="majorBidi" w:hAnsiTheme="majorBidi" w:cstheme="majorBidi"/>
        </w:rPr>
        <w:tab/>
        <w:t>49</w:t>
      </w:r>
    </w:p>
    <w:p w:rsidR="00424747" w:rsidRPr="00424747" w:rsidRDefault="00424747" w:rsidP="00424747">
      <w:pPr>
        <w:pStyle w:val="Paragraphedeliste"/>
        <w:numPr>
          <w:ilvl w:val="0"/>
          <w:numId w:val="53"/>
        </w:numPr>
        <w:tabs>
          <w:tab w:val="right" w:leader="dot" w:pos="11340"/>
        </w:tabs>
        <w:rPr>
          <w:rFonts w:asciiTheme="majorBidi" w:hAnsiTheme="majorBidi" w:cstheme="majorBidi"/>
        </w:rPr>
      </w:pPr>
      <w:r w:rsidRPr="00424747">
        <w:rPr>
          <w:rFonts w:asciiTheme="majorBidi" w:hAnsiTheme="majorBidi" w:cstheme="majorBidi"/>
        </w:rPr>
        <w:t xml:space="preserve">Objectifs commerciaux à trois ans et autres perspectives </w:t>
      </w:r>
      <w:r w:rsidRPr="00424747">
        <w:rPr>
          <w:rFonts w:asciiTheme="majorBidi" w:hAnsiTheme="majorBidi" w:cstheme="majorBidi"/>
        </w:rPr>
        <w:tab/>
        <w:t>50</w:t>
      </w:r>
    </w:p>
    <w:p w:rsidR="00424747" w:rsidRPr="00424747" w:rsidRDefault="00424747" w:rsidP="00424747">
      <w:pPr>
        <w:pStyle w:val="Paragraphedeliste"/>
        <w:numPr>
          <w:ilvl w:val="1"/>
          <w:numId w:val="12"/>
        </w:numPr>
        <w:tabs>
          <w:tab w:val="right" w:leader="dot" w:pos="11340"/>
        </w:tabs>
        <w:ind w:left="1985" w:hanging="567"/>
        <w:rPr>
          <w:rFonts w:asciiTheme="majorBidi" w:hAnsiTheme="majorBidi" w:cstheme="majorBidi"/>
        </w:rPr>
      </w:pPr>
      <w:r w:rsidRPr="00424747">
        <w:rPr>
          <w:rFonts w:asciiTheme="majorBidi" w:hAnsiTheme="majorBidi" w:cstheme="majorBidi"/>
        </w:rPr>
        <w:t>Diagnostic de la situation</w:t>
      </w:r>
      <w:r w:rsidRPr="00424747">
        <w:rPr>
          <w:rFonts w:asciiTheme="majorBidi" w:hAnsiTheme="majorBidi" w:cstheme="majorBidi"/>
        </w:rPr>
        <w:tab/>
        <w:t>50</w:t>
      </w:r>
    </w:p>
    <w:p w:rsidR="00424747" w:rsidRPr="00424747" w:rsidRDefault="00424747" w:rsidP="00424747">
      <w:pPr>
        <w:pStyle w:val="Paragraphedeliste"/>
        <w:numPr>
          <w:ilvl w:val="0"/>
          <w:numId w:val="54"/>
        </w:numPr>
        <w:tabs>
          <w:tab w:val="right" w:leader="dot" w:pos="11340"/>
        </w:tabs>
        <w:ind w:left="2126" w:hanging="357"/>
        <w:rPr>
          <w:rFonts w:asciiTheme="majorBidi" w:hAnsiTheme="majorBidi" w:cstheme="majorBidi"/>
        </w:rPr>
      </w:pPr>
      <w:r w:rsidRPr="00424747">
        <w:rPr>
          <w:rFonts w:asciiTheme="majorBidi" w:hAnsiTheme="majorBidi" w:cstheme="majorBidi"/>
        </w:rPr>
        <w:t xml:space="preserve">Diagnostic Interne </w:t>
      </w:r>
      <w:r w:rsidRPr="00424747">
        <w:rPr>
          <w:rFonts w:asciiTheme="majorBidi" w:hAnsiTheme="majorBidi" w:cstheme="majorBidi"/>
        </w:rPr>
        <w:tab/>
        <w:t>50</w:t>
      </w:r>
    </w:p>
    <w:p w:rsidR="00424747" w:rsidRPr="00424747" w:rsidRDefault="00424747" w:rsidP="00424747">
      <w:pPr>
        <w:pStyle w:val="Paragraphedeliste"/>
        <w:numPr>
          <w:ilvl w:val="0"/>
          <w:numId w:val="54"/>
        </w:numPr>
        <w:tabs>
          <w:tab w:val="right" w:leader="dot" w:pos="11340"/>
        </w:tabs>
        <w:ind w:left="2126" w:hanging="357"/>
        <w:rPr>
          <w:rFonts w:asciiTheme="majorBidi" w:hAnsiTheme="majorBidi" w:cstheme="majorBidi"/>
        </w:rPr>
      </w:pPr>
      <w:r w:rsidRPr="00424747">
        <w:rPr>
          <w:rFonts w:asciiTheme="majorBidi" w:hAnsiTheme="majorBidi" w:cstheme="majorBidi"/>
        </w:rPr>
        <w:t xml:space="preserve">Diagnostic Externe </w:t>
      </w:r>
      <w:r w:rsidRPr="00424747">
        <w:rPr>
          <w:rFonts w:asciiTheme="majorBidi" w:hAnsiTheme="majorBidi" w:cstheme="majorBidi"/>
        </w:rPr>
        <w:tab/>
        <w:t>51</w:t>
      </w:r>
    </w:p>
    <w:p w:rsidR="00424747" w:rsidRPr="00424747" w:rsidRDefault="00424747" w:rsidP="00424747">
      <w:pPr>
        <w:pStyle w:val="Paragraphedeliste"/>
        <w:numPr>
          <w:ilvl w:val="0"/>
          <w:numId w:val="12"/>
        </w:numPr>
        <w:tabs>
          <w:tab w:val="right" w:leader="dot" w:pos="11340"/>
        </w:tabs>
        <w:ind w:left="1276" w:hanging="567"/>
        <w:rPr>
          <w:rFonts w:asciiTheme="majorBidi" w:hAnsiTheme="majorBidi" w:cstheme="majorBidi"/>
        </w:rPr>
      </w:pPr>
      <w:r w:rsidRPr="00424747">
        <w:rPr>
          <w:rFonts w:asciiTheme="majorBidi" w:hAnsiTheme="majorBidi" w:cstheme="majorBidi"/>
        </w:rPr>
        <w:t xml:space="preserve">La problématique de la recherche </w:t>
      </w:r>
      <w:r w:rsidRPr="00424747">
        <w:rPr>
          <w:rFonts w:asciiTheme="majorBidi" w:hAnsiTheme="majorBidi" w:cstheme="majorBidi"/>
        </w:rPr>
        <w:tab/>
        <w:t>52</w:t>
      </w:r>
    </w:p>
    <w:p w:rsidR="00424747" w:rsidRPr="00424747" w:rsidRDefault="00424747" w:rsidP="00424747">
      <w:pPr>
        <w:pStyle w:val="Paragraphedeliste"/>
        <w:numPr>
          <w:ilvl w:val="0"/>
          <w:numId w:val="12"/>
        </w:numPr>
        <w:tabs>
          <w:tab w:val="right" w:leader="dot" w:pos="11340"/>
        </w:tabs>
        <w:ind w:left="1276" w:hanging="567"/>
        <w:rPr>
          <w:rFonts w:asciiTheme="majorBidi" w:hAnsiTheme="majorBidi" w:cstheme="majorBidi"/>
        </w:rPr>
      </w:pPr>
      <w:r w:rsidRPr="00424747">
        <w:rPr>
          <w:rFonts w:asciiTheme="majorBidi" w:hAnsiTheme="majorBidi" w:cstheme="majorBidi"/>
        </w:rPr>
        <w:t>Les hypothèses de la recherche :</w:t>
      </w:r>
      <w:r w:rsidRPr="00424747">
        <w:rPr>
          <w:rFonts w:asciiTheme="majorBidi" w:hAnsiTheme="majorBidi" w:cstheme="majorBidi"/>
        </w:rPr>
        <w:tab/>
        <w:t>53</w:t>
      </w:r>
    </w:p>
    <w:p w:rsidR="00424747" w:rsidRPr="00424747" w:rsidRDefault="00424747" w:rsidP="00424747">
      <w:pPr>
        <w:pStyle w:val="Paragraphedeliste"/>
        <w:numPr>
          <w:ilvl w:val="0"/>
          <w:numId w:val="56"/>
        </w:numPr>
        <w:tabs>
          <w:tab w:val="right" w:leader="dot" w:pos="11340"/>
        </w:tabs>
        <w:rPr>
          <w:rFonts w:asciiTheme="majorBidi" w:hAnsiTheme="majorBidi" w:cstheme="majorBidi"/>
        </w:rPr>
      </w:pPr>
      <w:r w:rsidRPr="00424747">
        <w:rPr>
          <w:rFonts w:asciiTheme="majorBidi" w:hAnsiTheme="majorBidi" w:cstheme="majorBidi"/>
        </w:rPr>
        <w:t xml:space="preserve">La confiance et les caractéristiques des réseaux sociaux </w:t>
      </w:r>
      <w:r w:rsidRPr="00424747">
        <w:rPr>
          <w:rFonts w:asciiTheme="majorBidi" w:hAnsiTheme="majorBidi" w:cstheme="majorBidi"/>
        </w:rPr>
        <w:tab/>
        <w:t>53</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Le sentiment d’appartenance -Confiance envers l'entreprise </w:t>
      </w:r>
      <w:r w:rsidRPr="00424747">
        <w:rPr>
          <w:rFonts w:asciiTheme="majorBidi" w:hAnsiTheme="majorBidi" w:cstheme="majorBidi"/>
        </w:rPr>
        <w:tab/>
        <w:t>53</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Les valeurs communes -Confiance envers l'entreprise </w:t>
      </w:r>
      <w:r w:rsidRPr="00424747">
        <w:rPr>
          <w:rFonts w:asciiTheme="majorBidi" w:hAnsiTheme="majorBidi" w:cstheme="majorBidi"/>
        </w:rPr>
        <w:tab/>
        <w:t>53</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La participation active -Confiance envers l'entreprise </w:t>
      </w:r>
      <w:r w:rsidRPr="00424747">
        <w:rPr>
          <w:rFonts w:asciiTheme="majorBidi" w:hAnsiTheme="majorBidi" w:cstheme="majorBidi"/>
        </w:rPr>
        <w:tab/>
        <w:t>53</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La participation passive -Confiance </w:t>
      </w:r>
      <w:r w:rsidRPr="00424747">
        <w:rPr>
          <w:rFonts w:asciiTheme="majorBidi" w:hAnsiTheme="majorBidi" w:cstheme="majorBidi"/>
        </w:rPr>
        <w:tab/>
        <w:t>53</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Le sentiment de responsabilité morale –Confiance</w:t>
      </w:r>
      <w:r w:rsidRPr="00424747">
        <w:rPr>
          <w:rFonts w:asciiTheme="majorBidi" w:hAnsiTheme="majorBidi" w:cstheme="majorBidi"/>
        </w:rPr>
        <w:tab/>
        <w:t>53</w:t>
      </w:r>
    </w:p>
    <w:p w:rsidR="00424747" w:rsidRPr="00424747" w:rsidRDefault="00424747" w:rsidP="00424747">
      <w:pPr>
        <w:pStyle w:val="Paragraphedeliste"/>
        <w:numPr>
          <w:ilvl w:val="0"/>
          <w:numId w:val="56"/>
        </w:numPr>
        <w:tabs>
          <w:tab w:val="right" w:leader="dot" w:pos="11340"/>
        </w:tabs>
        <w:rPr>
          <w:rFonts w:asciiTheme="majorBidi" w:hAnsiTheme="majorBidi" w:cstheme="majorBidi"/>
        </w:rPr>
      </w:pPr>
      <w:r w:rsidRPr="00424747">
        <w:rPr>
          <w:rFonts w:asciiTheme="majorBidi" w:hAnsiTheme="majorBidi" w:cstheme="majorBidi"/>
        </w:rPr>
        <w:t>L'engagement et les caractéristiques des réseaux sociaux </w:t>
      </w:r>
      <w:r w:rsidRPr="00424747">
        <w:rPr>
          <w:rFonts w:asciiTheme="majorBidi" w:hAnsiTheme="majorBidi" w:cstheme="majorBidi"/>
        </w:rPr>
        <w:tab/>
        <w:t>54</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Le sentiment d'appartenance -Engagement </w:t>
      </w:r>
      <w:r w:rsidRPr="00424747">
        <w:rPr>
          <w:rFonts w:asciiTheme="majorBidi" w:hAnsiTheme="majorBidi" w:cstheme="majorBidi"/>
        </w:rPr>
        <w:tab/>
        <w:t>54</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Les valeurs communes -Engagement </w:t>
      </w:r>
      <w:r w:rsidRPr="00424747">
        <w:rPr>
          <w:rFonts w:asciiTheme="majorBidi" w:hAnsiTheme="majorBidi" w:cstheme="majorBidi"/>
        </w:rPr>
        <w:tab/>
        <w:t>54</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La participation active-Engagement </w:t>
      </w:r>
      <w:r w:rsidRPr="00424747">
        <w:rPr>
          <w:rFonts w:asciiTheme="majorBidi" w:hAnsiTheme="majorBidi" w:cstheme="majorBidi"/>
        </w:rPr>
        <w:tab/>
        <w:t>54</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La participation passive -Engagement </w:t>
      </w:r>
      <w:r w:rsidRPr="00424747">
        <w:rPr>
          <w:rFonts w:asciiTheme="majorBidi" w:hAnsiTheme="majorBidi" w:cstheme="majorBidi"/>
        </w:rPr>
        <w:tab/>
        <w:t>54</w:t>
      </w:r>
    </w:p>
    <w:p w:rsidR="00424747" w:rsidRPr="00424747" w:rsidRDefault="00424747" w:rsidP="00424747">
      <w:pPr>
        <w:pStyle w:val="Paragraphedeliste"/>
        <w:numPr>
          <w:ilvl w:val="0"/>
          <w:numId w:val="55"/>
        </w:numPr>
        <w:tabs>
          <w:tab w:val="right" w:leader="dot" w:pos="11340"/>
        </w:tabs>
        <w:rPr>
          <w:rFonts w:asciiTheme="majorBidi" w:hAnsiTheme="majorBidi" w:cstheme="majorBidi"/>
        </w:rPr>
      </w:pPr>
      <w:r w:rsidRPr="00424747">
        <w:rPr>
          <w:rFonts w:asciiTheme="majorBidi" w:hAnsiTheme="majorBidi" w:cstheme="majorBidi"/>
        </w:rPr>
        <w:t xml:space="preserve">Le sentiment de responsabilité morale -engagement </w:t>
      </w:r>
      <w:r w:rsidRPr="00424747">
        <w:rPr>
          <w:rFonts w:asciiTheme="majorBidi" w:hAnsiTheme="majorBidi" w:cstheme="majorBidi"/>
        </w:rPr>
        <w:tab/>
        <w:t>54</w:t>
      </w:r>
    </w:p>
    <w:p w:rsidR="00424747" w:rsidRPr="00424747" w:rsidRDefault="00424747" w:rsidP="00424747">
      <w:pPr>
        <w:tabs>
          <w:tab w:val="right" w:leader="dot" w:pos="11340"/>
        </w:tabs>
        <w:ind w:firstLine="708"/>
        <w:rPr>
          <w:rFonts w:asciiTheme="majorBidi" w:hAnsiTheme="majorBidi" w:cstheme="majorBidi"/>
        </w:rPr>
      </w:pPr>
      <w:r w:rsidRPr="00424747">
        <w:rPr>
          <w:rFonts w:asciiTheme="majorBidi" w:hAnsiTheme="majorBidi" w:cstheme="majorBidi"/>
        </w:rPr>
        <w:t>SECTION 2 : L’INSTRUMENT DE MESURE : LE QUESTIONNAIRE</w:t>
      </w:r>
      <w:r w:rsidRPr="00424747">
        <w:rPr>
          <w:rFonts w:asciiTheme="majorBidi" w:hAnsiTheme="majorBidi" w:cstheme="majorBidi"/>
        </w:rPr>
        <w:tab/>
        <w:t>55</w:t>
      </w:r>
    </w:p>
    <w:p w:rsidR="00424747" w:rsidRPr="00424747" w:rsidRDefault="00424747" w:rsidP="00424747">
      <w:pPr>
        <w:pStyle w:val="Paragraphedeliste"/>
        <w:numPr>
          <w:ilvl w:val="0"/>
          <w:numId w:val="1"/>
        </w:numPr>
        <w:tabs>
          <w:tab w:val="right" w:leader="dot" w:pos="11340"/>
        </w:tabs>
        <w:rPr>
          <w:rFonts w:asciiTheme="majorBidi" w:hAnsiTheme="majorBidi" w:cstheme="majorBidi"/>
        </w:rPr>
      </w:pPr>
      <w:r w:rsidRPr="00424747">
        <w:rPr>
          <w:rFonts w:asciiTheme="majorBidi" w:hAnsiTheme="majorBidi" w:cstheme="majorBidi"/>
        </w:rPr>
        <w:t>La collecte de données </w:t>
      </w:r>
      <w:r w:rsidRPr="00424747">
        <w:rPr>
          <w:rFonts w:asciiTheme="majorBidi" w:hAnsiTheme="majorBidi" w:cstheme="majorBidi"/>
        </w:rPr>
        <w:tab/>
        <w:t>55</w:t>
      </w:r>
    </w:p>
    <w:p w:rsidR="00424747" w:rsidRPr="00424747" w:rsidRDefault="00424747" w:rsidP="00424747">
      <w:pPr>
        <w:pStyle w:val="Paragraphedeliste"/>
        <w:numPr>
          <w:ilvl w:val="1"/>
          <w:numId w:val="12"/>
        </w:numPr>
        <w:tabs>
          <w:tab w:val="right" w:leader="dot" w:pos="11340"/>
        </w:tabs>
        <w:ind w:left="1985" w:hanging="567"/>
        <w:rPr>
          <w:rFonts w:asciiTheme="majorBidi" w:hAnsiTheme="majorBidi" w:cstheme="majorBidi"/>
        </w:rPr>
      </w:pPr>
      <w:r w:rsidRPr="00424747">
        <w:rPr>
          <w:rFonts w:asciiTheme="majorBidi" w:hAnsiTheme="majorBidi" w:cstheme="majorBidi"/>
        </w:rPr>
        <w:t xml:space="preserve">La nature des informations à collecter </w:t>
      </w:r>
      <w:r w:rsidRPr="00424747">
        <w:rPr>
          <w:rFonts w:asciiTheme="majorBidi" w:hAnsiTheme="majorBidi" w:cstheme="majorBidi"/>
        </w:rPr>
        <w:tab/>
        <w:t>55</w:t>
      </w:r>
    </w:p>
    <w:p w:rsidR="00424747" w:rsidRPr="00424747" w:rsidRDefault="00424747" w:rsidP="00424747">
      <w:pPr>
        <w:pStyle w:val="Paragraphedeliste"/>
        <w:numPr>
          <w:ilvl w:val="1"/>
          <w:numId w:val="12"/>
        </w:numPr>
        <w:tabs>
          <w:tab w:val="right" w:leader="dot" w:pos="11340"/>
        </w:tabs>
        <w:ind w:left="1985" w:hanging="567"/>
        <w:rPr>
          <w:rFonts w:asciiTheme="majorBidi" w:hAnsiTheme="majorBidi" w:cstheme="majorBidi"/>
        </w:rPr>
      </w:pPr>
      <w:r w:rsidRPr="00424747">
        <w:rPr>
          <w:rFonts w:asciiTheme="majorBidi" w:hAnsiTheme="majorBidi" w:cstheme="majorBidi"/>
        </w:rPr>
        <w:t xml:space="preserve">Le temps disponible </w:t>
      </w:r>
      <w:r w:rsidRPr="00424747">
        <w:rPr>
          <w:rFonts w:asciiTheme="majorBidi" w:hAnsiTheme="majorBidi" w:cstheme="majorBidi"/>
        </w:rPr>
        <w:tab/>
        <w:t>55</w:t>
      </w:r>
    </w:p>
    <w:p w:rsidR="00424747" w:rsidRPr="00424747" w:rsidRDefault="00424747" w:rsidP="00424747">
      <w:pPr>
        <w:pStyle w:val="Paragraphedeliste"/>
        <w:numPr>
          <w:ilvl w:val="1"/>
          <w:numId w:val="12"/>
        </w:numPr>
        <w:tabs>
          <w:tab w:val="right" w:leader="dot" w:pos="11340"/>
        </w:tabs>
        <w:ind w:left="1985" w:hanging="567"/>
        <w:rPr>
          <w:rFonts w:asciiTheme="majorBidi" w:hAnsiTheme="majorBidi" w:cstheme="majorBidi"/>
        </w:rPr>
      </w:pPr>
      <w:r w:rsidRPr="00424747">
        <w:rPr>
          <w:rFonts w:asciiTheme="majorBidi" w:hAnsiTheme="majorBidi" w:cstheme="majorBidi"/>
        </w:rPr>
        <w:t xml:space="preserve">Les contraintes relatives à l'échantillonnage </w:t>
      </w:r>
      <w:r w:rsidRPr="00424747">
        <w:rPr>
          <w:rFonts w:asciiTheme="majorBidi" w:hAnsiTheme="majorBidi" w:cstheme="majorBidi"/>
        </w:rPr>
        <w:tab/>
        <w:t>55</w:t>
      </w:r>
    </w:p>
    <w:p w:rsidR="00424747" w:rsidRPr="00424747" w:rsidRDefault="00424747" w:rsidP="00424747">
      <w:pPr>
        <w:pStyle w:val="Paragraphedeliste"/>
        <w:numPr>
          <w:ilvl w:val="1"/>
          <w:numId w:val="12"/>
        </w:numPr>
        <w:tabs>
          <w:tab w:val="right" w:leader="dot" w:pos="11340"/>
        </w:tabs>
        <w:ind w:left="1985" w:hanging="567"/>
        <w:rPr>
          <w:rFonts w:asciiTheme="majorBidi" w:hAnsiTheme="majorBidi" w:cstheme="majorBidi"/>
        </w:rPr>
      </w:pPr>
      <w:r w:rsidRPr="00424747">
        <w:rPr>
          <w:rFonts w:asciiTheme="majorBidi" w:hAnsiTheme="majorBidi" w:cstheme="majorBidi"/>
        </w:rPr>
        <w:t xml:space="preserve">La représentativité   </w:t>
      </w:r>
      <w:r w:rsidRPr="00424747">
        <w:rPr>
          <w:rFonts w:asciiTheme="majorBidi" w:hAnsiTheme="majorBidi" w:cstheme="majorBidi"/>
        </w:rPr>
        <w:tab/>
        <w:t>55</w:t>
      </w:r>
    </w:p>
    <w:p w:rsidR="00424747" w:rsidRPr="00424747" w:rsidRDefault="00424747" w:rsidP="00424747">
      <w:pPr>
        <w:pStyle w:val="Paragraphedeliste"/>
        <w:numPr>
          <w:ilvl w:val="0"/>
          <w:numId w:val="1"/>
        </w:numPr>
        <w:tabs>
          <w:tab w:val="right" w:leader="dot" w:pos="11340"/>
        </w:tabs>
        <w:rPr>
          <w:rFonts w:asciiTheme="majorBidi" w:hAnsiTheme="majorBidi" w:cstheme="majorBidi"/>
        </w:rPr>
      </w:pPr>
      <w:r w:rsidRPr="00424747">
        <w:rPr>
          <w:rFonts w:asciiTheme="majorBidi" w:hAnsiTheme="majorBidi" w:cstheme="majorBidi"/>
        </w:rPr>
        <w:t>L’élaboration du questionnaire </w:t>
      </w:r>
      <w:r w:rsidRPr="00424747">
        <w:rPr>
          <w:rFonts w:asciiTheme="majorBidi" w:hAnsiTheme="majorBidi" w:cstheme="majorBidi"/>
        </w:rPr>
        <w:tab/>
        <w:t>56</w:t>
      </w:r>
    </w:p>
    <w:p w:rsidR="00424747" w:rsidRPr="00424747" w:rsidRDefault="00424747" w:rsidP="00424747">
      <w:pPr>
        <w:pStyle w:val="Paragraphedeliste"/>
        <w:numPr>
          <w:ilvl w:val="0"/>
          <w:numId w:val="1"/>
        </w:numPr>
        <w:tabs>
          <w:tab w:val="right" w:leader="dot" w:pos="11340"/>
        </w:tabs>
        <w:rPr>
          <w:rFonts w:asciiTheme="majorBidi" w:hAnsiTheme="majorBidi" w:cstheme="majorBidi"/>
        </w:rPr>
      </w:pPr>
      <w:r w:rsidRPr="00424747">
        <w:rPr>
          <w:rFonts w:asciiTheme="majorBidi" w:hAnsiTheme="majorBidi" w:cstheme="majorBidi"/>
        </w:rPr>
        <w:t>L’échantillonnage </w:t>
      </w:r>
      <w:r w:rsidRPr="00424747">
        <w:rPr>
          <w:rFonts w:asciiTheme="majorBidi" w:hAnsiTheme="majorBidi" w:cstheme="majorBidi"/>
        </w:rPr>
        <w:tab/>
        <w:t>56</w:t>
      </w:r>
    </w:p>
    <w:p w:rsidR="00424747" w:rsidRPr="00424747" w:rsidRDefault="00424747" w:rsidP="00424747">
      <w:pPr>
        <w:tabs>
          <w:tab w:val="right" w:leader="dot" w:pos="11340"/>
        </w:tabs>
        <w:ind w:left="708"/>
        <w:rPr>
          <w:rFonts w:asciiTheme="majorBidi" w:hAnsiTheme="majorBidi" w:cstheme="majorBidi"/>
        </w:rPr>
      </w:pPr>
      <w:r w:rsidRPr="00424747">
        <w:rPr>
          <w:rFonts w:asciiTheme="majorBidi" w:hAnsiTheme="majorBidi" w:cstheme="majorBidi"/>
        </w:rPr>
        <w:t>SECTION 3 : ANALYSE DES RESULTATS</w:t>
      </w:r>
      <w:r w:rsidRPr="00424747">
        <w:rPr>
          <w:rFonts w:asciiTheme="majorBidi" w:hAnsiTheme="majorBidi" w:cstheme="majorBidi"/>
        </w:rPr>
        <w:tab/>
        <w:t>57</w:t>
      </w:r>
    </w:p>
    <w:p w:rsidR="00424747" w:rsidRPr="00424747" w:rsidRDefault="00424747" w:rsidP="00424747">
      <w:pPr>
        <w:pStyle w:val="Paragraphedeliste"/>
        <w:numPr>
          <w:ilvl w:val="0"/>
          <w:numId w:val="27"/>
        </w:numPr>
        <w:tabs>
          <w:tab w:val="right" w:leader="dot" w:pos="11340"/>
        </w:tabs>
        <w:rPr>
          <w:rFonts w:asciiTheme="majorBidi" w:hAnsiTheme="majorBidi" w:cstheme="majorBidi"/>
        </w:rPr>
      </w:pPr>
      <w:r w:rsidRPr="00424747">
        <w:rPr>
          <w:rFonts w:asciiTheme="majorBidi" w:hAnsiTheme="majorBidi" w:cstheme="majorBidi"/>
        </w:rPr>
        <w:t xml:space="preserve">Interprétation et description des répondants et leurs habitudes sur Internet </w:t>
      </w:r>
      <w:r w:rsidRPr="00424747">
        <w:rPr>
          <w:rFonts w:asciiTheme="majorBidi" w:hAnsiTheme="majorBidi" w:cstheme="majorBidi"/>
        </w:rPr>
        <w:tab/>
        <w:t>57</w:t>
      </w:r>
    </w:p>
    <w:p w:rsidR="00424747" w:rsidRPr="00424747" w:rsidRDefault="00424747" w:rsidP="00424747">
      <w:pPr>
        <w:pStyle w:val="Paragraphedeliste"/>
        <w:numPr>
          <w:ilvl w:val="0"/>
          <w:numId w:val="27"/>
        </w:numPr>
        <w:tabs>
          <w:tab w:val="right" w:leader="dot" w:pos="11340"/>
        </w:tabs>
        <w:rPr>
          <w:rFonts w:asciiTheme="majorBidi" w:hAnsiTheme="majorBidi" w:cstheme="majorBidi"/>
        </w:rPr>
      </w:pPr>
      <w:r w:rsidRPr="00424747">
        <w:rPr>
          <w:rFonts w:asciiTheme="majorBidi" w:hAnsiTheme="majorBidi" w:cstheme="majorBidi"/>
        </w:rPr>
        <w:t>L’analyse des résultats : L’impact des réseaux sociaux sur l’engagement marketing des utilisateurs </w:t>
      </w:r>
      <w:r w:rsidRPr="00424747">
        <w:rPr>
          <w:rFonts w:asciiTheme="majorBidi" w:hAnsiTheme="majorBidi" w:cstheme="majorBidi"/>
        </w:rPr>
        <w:tab/>
        <w:t>60</w:t>
      </w:r>
    </w:p>
    <w:p w:rsidR="00424747" w:rsidRPr="00424747" w:rsidRDefault="00424747" w:rsidP="00424747">
      <w:pPr>
        <w:pStyle w:val="Paragraphedeliste"/>
        <w:numPr>
          <w:ilvl w:val="1"/>
          <w:numId w:val="27"/>
        </w:numPr>
        <w:tabs>
          <w:tab w:val="right" w:leader="dot" w:pos="11340"/>
        </w:tabs>
        <w:ind w:left="2127" w:hanging="709"/>
        <w:rPr>
          <w:rFonts w:asciiTheme="majorBidi" w:hAnsiTheme="majorBidi" w:cstheme="majorBidi"/>
        </w:rPr>
      </w:pPr>
      <w:r w:rsidRPr="00424747">
        <w:rPr>
          <w:rFonts w:asciiTheme="majorBidi" w:hAnsiTheme="majorBidi" w:cstheme="majorBidi"/>
        </w:rPr>
        <w:t>La fidélité et la validité des échelles de mesure</w:t>
      </w:r>
      <w:r w:rsidRPr="00424747">
        <w:rPr>
          <w:rFonts w:asciiTheme="majorBidi" w:hAnsiTheme="majorBidi" w:cstheme="majorBidi"/>
        </w:rPr>
        <w:tab/>
        <w:t>60</w:t>
      </w:r>
    </w:p>
    <w:p w:rsidR="00424747" w:rsidRPr="00424747" w:rsidRDefault="00424747" w:rsidP="00424747">
      <w:pPr>
        <w:pStyle w:val="Paragraphedeliste"/>
        <w:numPr>
          <w:ilvl w:val="1"/>
          <w:numId w:val="27"/>
        </w:numPr>
        <w:tabs>
          <w:tab w:val="right" w:leader="dot" w:pos="11340"/>
        </w:tabs>
        <w:ind w:left="2127" w:hanging="709"/>
        <w:rPr>
          <w:rFonts w:asciiTheme="majorBidi" w:hAnsiTheme="majorBidi" w:cstheme="majorBidi"/>
        </w:rPr>
      </w:pPr>
      <w:r w:rsidRPr="00424747">
        <w:rPr>
          <w:rFonts w:asciiTheme="majorBidi" w:hAnsiTheme="majorBidi" w:cstheme="majorBidi"/>
        </w:rPr>
        <w:t>La présentation des construits : La moyenne des variables</w:t>
      </w:r>
      <w:r w:rsidRPr="00424747">
        <w:rPr>
          <w:rFonts w:asciiTheme="majorBidi" w:hAnsiTheme="majorBidi" w:cstheme="majorBidi"/>
        </w:rPr>
        <w:tab/>
        <w:t>78</w:t>
      </w:r>
    </w:p>
    <w:p w:rsidR="00424747" w:rsidRPr="00424747" w:rsidRDefault="00424747" w:rsidP="00424747">
      <w:pPr>
        <w:pStyle w:val="Paragraphedeliste"/>
        <w:numPr>
          <w:ilvl w:val="1"/>
          <w:numId w:val="27"/>
        </w:numPr>
        <w:tabs>
          <w:tab w:val="right" w:leader="dot" w:pos="11340"/>
        </w:tabs>
        <w:ind w:left="2127" w:hanging="709"/>
        <w:rPr>
          <w:rFonts w:asciiTheme="majorBidi" w:hAnsiTheme="majorBidi" w:cstheme="majorBidi"/>
        </w:rPr>
      </w:pPr>
      <w:r w:rsidRPr="00424747">
        <w:rPr>
          <w:rFonts w:asciiTheme="majorBidi" w:hAnsiTheme="majorBidi" w:cstheme="majorBidi"/>
        </w:rPr>
        <w:t>L'impact des réseaux sociaux sur la confiance et sur l'engagement  </w:t>
      </w:r>
      <w:r w:rsidRPr="00424747">
        <w:rPr>
          <w:rFonts w:asciiTheme="majorBidi" w:hAnsiTheme="majorBidi" w:cstheme="majorBidi"/>
        </w:rPr>
        <w:tab/>
        <w:t>79</w:t>
      </w:r>
    </w:p>
    <w:p w:rsidR="00424747" w:rsidRPr="00424747" w:rsidRDefault="00424747" w:rsidP="00424747">
      <w:pPr>
        <w:pStyle w:val="Paragraphedeliste"/>
        <w:numPr>
          <w:ilvl w:val="0"/>
          <w:numId w:val="27"/>
        </w:numPr>
        <w:tabs>
          <w:tab w:val="right" w:leader="dot" w:pos="11340"/>
        </w:tabs>
        <w:rPr>
          <w:rFonts w:asciiTheme="majorBidi" w:hAnsiTheme="majorBidi" w:cstheme="majorBidi"/>
        </w:rPr>
      </w:pPr>
      <w:r w:rsidRPr="00424747">
        <w:rPr>
          <w:rFonts w:asciiTheme="majorBidi" w:hAnsiTheme="majorBidi" w:cstheme="majorBidi"/>
        </w:rPr>
        <w:t>Discussion des résultats : l'influence des réseaux sociaux sur la confiance et l'engagement </w:t>
      </w:r>
      <w:r w:rsidRPr="00424747">
        <w:rPr>
          <w:rFonts w:asciiTheme="majorBidi" w:hAnsiTheme="majorBidi" w:cstheme="majorBidi"/>
        </w:rPr>
        <w:tab/>
        <w:t>81</w:t>
      </w:r>
    </w:p>
    <w:p w:rsidR="00424747" w:rsidRPr="00424747" w:rsidRDefault="00424747" w:rsidP="00424747">
      <w:pPr>
        <w:pStyle w:val="Paragraphedeliste"/>
        <w:numPr>
          <w:ilvl w:val="1"/>
          <w:numId w:val="27"/>
        </w:numPr>
        <w:tabs>
          <w:tab w:val="right" w:leader="dot" w:pos="11340"/>
        </w:tabs>
        <w:ind w:left="2127" w:hanging="709"/>
        <w:rPr>
          <w:rFonts w:asciiTheme="majorBidi" w:hAnsiTheme="majorBidi" w:cstheme="majorBidi"/>
        </w:rPr>
      </w:pPr>
      <w:r w:rsidRPr="00424747">
        <w:rPr>
          <w:rFonts w:asciiTheme="majorBidi" w:hAnsiTheme="majorBidi" w:cstheme="majorBidi"/>
        </w:rPr>
        <w:t>L'impact des réseaux sociaux sur la confiance</w:t>
      </w:r>
      <w:r w:rsidRPr="00424747">
        <w:rPr>
          <w:rFonts w:asciiTheme="majorBidi" w:hAnsiTheme="majorBidi" w:cstheme="majorBidi"/>
        </w:rPr>
        <w:tab/>
        <w:t>81</w:t>
      </w:r>
    </w:p>
    <w:p w:rsidR="00424747" w:rsidRPr="00424747" w:rsidRDefault="00424747" w:rsidP="00424747">
      <w:pPr>
        <w:pStyle w:val="Paragraphedeliste"/>
        <w:numPr>
          <w:ilvl w:val="1"/>
          <w:numId w:val="27"/>
        </w:numPr>
        <w:tabs>
          <w:tab w:val="right" w:leader="dot" w:pos="11340"/>
        </w:tabs>
        <w:ind w:left="2127" w:hanging="709"/>
        <w:rPr>
          <w:rFonts w:asciiTheme="majorBidi" w:hAnsiTheme="majorBidi" w:cstheme="majorBidi"/>
        </w:rPr>
      </w:pPr>
      <w:r w:rsidRPr="00424747">
        <w:rPr>
          <w:rFonts w:asciiTheme="majorBidi" w:hAnsiTheme="majorBidi" w:cstheme="majorBidi"/>
        </w:rPr>
        <w:t xml:space="preserve">L'impact des dimensions des réseaux sociaux sur l’engagement </w:t>
      </w:r>
      <w:r w:rsidRPr="00424747">
        <w:rPr>
          <w:rFonts w:asciiTheme="majorBidi" w:hAnsiTheme="majorBidi" w:cstheme="majorBidi"/>
        </w:rPr>
        <w:tab/>
        <w:t>81</w:t>
      </w:r>
    </w:p>
    <w:p w:rsidR="00424747" w:rsidRPr="00424747" w:rsidRDefault="00424747" w:rsidP="00424747">
      <w:pPr>
        <w:tabs>
          <w:tab w:val="right" w:leader="dot" w:pos="11340"/>
        </w:tabs>
        <w:ind w:left="708"/>
        <w:rPr>
          <w:rFonts w:asciiTheme="majorBidi" w:hAnsiTheme="majorBidi" w:cstheme="majorBidi"/>
        </w:rPr>
      </w:pPr>
      <w:r w:rsidRPr="00424747">
        <w:rPr>
          <w:rFonts w:asciiTheme="majorBidi" w:hAnsiTheme="majorBidi" w:cstheme="majorBidi"/>
        </w:rPr>
        <w:t>SECTION 4 : IMPLICATIONS ET RECOMMANDATIONS</w:t>
      </w:r>
      <w:r w:rsidRPr="00424747">
        <w:rPr>
          <w:rFonts w:asciiTheme="majorBidi" w:hAnsiTheme="majorBidi" w:cstheme="majorBidi"/>
        </w:rPr>
        <w:tab/>
        <w:t>82</w:t>
      </w:r>
    </w:p>
    <w:p w:rsidR="00424747" w:rsidRPr="00424747" w:rsidRDefault="00424747" w:rsidP="00424747">
      <w:pPr>
        <w:pStyle w:val="Paragraphedeliste"/>
        <w:numPr>
          <w:ilvl w:val="0"/>
          <w:numId w:val="28"/>
        </w:numPr>
        <w:tabs>
          <w:tab w:val="right" w:leader="dot" w:pos="11340"/>
        </w:tabs>
        <w:rPr>
          <w:rFonts w:asciiTheme="majorBidi" w:hAnsiTheme="majorBidi" w:cstheme="majorBidi"/>
        </w:rPr>
      </w:pPr>
      <w:r w:rsidRPr="00424747">
        <w:rPr>
          <w:rFonts w:asciiTheme="majorBidi" w:hAnsiTheme="majorBidi" w:cstheme="majorBidi"/>
        </w:rPr>
        <w:t>Implication 1 : La série de vidéos constructives </w:t>
      </w:r>
      <w:r w:rsidRPr="00424747">
        <w:rPr>
          <w:rFonts w:asciiTheme="majorBidi" w:hAnsiTheme="majorBidi" w:cstheme="majorBidi"/>
        </w:rPr>
        <w:tab/>
        <w:t>82</w:t>
      </w:r>
    </w:p>
    <w:p w:rsidR="00424747" w:rsidRPr="00424747" w:rsidRDefault="00424747" w:rsidP="00424747">
      <w:pPr>
        <w:pStyle w:val="Paragraphedeliste"/>
        <w:numPr>
          <w:ilvl w:val="0"/>
          <w:numId w:val="28"/>
        </w:numPr>
        <w:tabs>
          <w:tab w:val="right" w:leader="dot" w:pos="11340"/>
        </w:tabs>
        <w:rPr>
          <w:rFonts w:asciiTheme="majorBidi" w:hAnsiTheme="majorBidi" w:cstheme="majorBidi"/>
        </w:rPr>
      </w:pPr>
      <w:r w:rsidRPr="00424747">
        <w:rPr>
          <w:rFonts w:asciiTheme="majorBidi" w:hAnsiTheme="majorBidi" w:cstheme="majorBidi"/>
        </w:rPr>
        <w:t xml:space="preserve">Implication 2 : La carte d’honneur  </w:t>
      </w:r>
      <w:r w:rsidRPr="00424747">
        <w:rPr>
          <w:rFonts w:asciiTheme="majorBidi" w:hAnsiTheme="majorBidi" w:cstheme="majorBidi"/>
        </w:rPr>
        <w:tab/>
        <w:t>83</w:t>
      </w:r>
    </w:p>
    <w:p w:rsidR="00424747" w:rsidRPr="00424747" w:rsidRDefault="00424747" w:rsidP="00424747">
      <w:pPr>
        <w:pStyle w:val="Paragraphedeliste"/>
        <w:numPr>
          <w:ilvl w:val="0"/>
          <w:numId w:val="28"/>
        </w:numPr>
        <w:tabs>
          <w:tab w:val="right" w:leader="dot" w:pos="11340"/>
        </w:tabs>
        <w:rPr>
          <w:rFonts w:asciiTheme="majorBidi" w:hAnsiTheme="majorBidi" w:cstheme="majorBidi"/>
        </w:rPr>
      </w:pPr>
      <w:r w:rsidRPr="00424747">
        <w:rPr>
          <w:rFonts w:asciiTheme="majorBidi" w:hAnsiTheme="majorBidi" w:cstheme="majorBidi"/>
        </w:rPr>
        <w:t>Implication 3 : Le Street Marketing </w:t>
      </w:r>
      <w:r w:rsidRPr="00424747">
        <w:rPr>
          <w:rFonts w:asciiTheme="majorBidi" w:hAnsiTheme="majorBidi" w:cstheme="majorBidi"/>
        </w:rPr>
        <w:tab/>
        <w:t>85</w:t>
      </w:r>
    </w:p>
    <w:p w:rsidR="00424747" w:rsidRPr="00424747" w:rsidRDefault="00424747" w:rsidP="00424747">
      <w:pPr>
        <w:tabs>
          <w:tab w:val="right" w:leader="dot" w:pos="11340"/>
        </w:tabs>
        <w:spacing w:after="0"/>
        <w:rPr>
          <w:rFonts w:asciiTheme="majorBidi" w:hAnsiTheme="majorBidi" w:cstheme="majorBidi"/>
        </w:rPr>
      </w:pPr>
      <w:r w:rsidRPr="00424747">
        <w:rPr>
          <w:rFonts w:asciiTheme="majorBidi" w:hAnsiTheme="majorBidi" w:cstheme="majorBidi"/>
        </w:rPr>
        <w:t>CONCLUSION GENERALE</w:t>
      </w:r>
      <w:r w:rsidRPr="00424747">
        <w:rPr>
          <w:rFonts w:asciiTheme="majorBidi" w:hAnsiTheme="majorBidi" w:cstheme="majorBidi"/>
        </w:rPr>
        <w:tab/>
        <w:t>87</w:t>
      </w:r>
    </w:p>
    <w:p w:rsidR="00424747" w:rsidRPr="00424747" w:rsidRDefault="00424747" w:rsidP="00424747">
      <w:pPr>
        <w:tabs>
          <w:tab w:val="right" w:leader="dot" w:pos="11340"/>
        </w:tabs>
        <w:spacing w:after="0"/>
        <w:rPr>
          <w:rFonts w:asciiTheme="majorBidi" w:hAnsiTheme="majorBidi" w:cstheme="majorBidi"/>
        </w:rPr>
      </w:pPr>
      <w:r w:rsidRPr="00424747">
        <w:rPr>
          <w:rFonts w:asciiTheme="majorBidi" w:hAnsiTheme="majorBidi" w:cstheme="majorBidi"/>
        </w:rPr>
        <w:t>ANNEXES</w:t>
      </w:r>
      <w:r w:rsidRPr="00424747">
        <w:rPr>
          <w:rFonts w:asciiTheme="majorBidi" w:hAnsiTheme="majorBidi" w:cstheme="majorBidi"/>
        </w:rPr>
        <w:tab/>
        <w:t>89</w:t>
      </w:r>
    </w:p>
    <w:p w:rsidR="00424747" w:rsidRPr="00424747" w:rsidRDefault="00424747" w:rsidP="00424747">
      <w:pPr>
        <w:tabs>
          <w:tab w:val="right" w:leader="dot" w:pos="11340"/>
        </w:tabs>
        <w:spacing w:after="0"/>
        <w:rPr>
          <w:rFonts w:asciiTheme="majorBidi" w:hAnsiTheme="majorBidi" w:cstheme="majorBidi"/>
        </w:rPr>
      </w:pPr>
      <w:r w:rsidRPr="00424747">
        <w:rPr>
          <w:rFonts w:asciiTheme="majorBidi" w:hAnsiTheme="majorBidi" w:cstheme="majorBidi"/>
        </w:rPr>
        <w:t>BIBLIOGRAPHIE</w:t>
      </w:r>
      <w:r w:rsidRPr="00424747">
        <w:rPr>
          <w:rFonts w:asciiTheme="majorBidi" w:hAnsiTheme="majorBidi" w:cstheme="majorBidi"/>
        </w:rPr>
        <w:tab/>
        <w:t>90</w:t>
      </w:r>
    </w:p>
    <w:p w:rsidR="00424747" w:rsidRPr="00424747" w:rsidRDefault="00424747" w:rsidP="00424747">
      <w:pPr>
        <w:tabs>
          <w:tab w:val="right" w:leader="dot" w:pos="11340"/>
        </w:tabs>
        <w:spacing w:after="0"/>
        <w:rPr>
          <w:rFonts w:asciiTheme="majorBidi" w:hAnsiTheme="majorBidi" w:cstheme="majorBidi"/>
        </w:rPr>
      </w:pPr>
      <w:r w:rsidRPr="00424747">
        <w:rPr>
          <w:rFonts w:asciiTheme="majorBidi" w:hAnsiTheme="majorBidi" w:cstheme="majorBidi"/>
        </w:rPr>
        <w:lastRenderedPageBreak/>
        <w:t>WEBOGRAPHIE</w:t>
      </w:r>
      <w:r w:rsidRPr="00424747">
        <w:rPr>
          <w:rFonts w:asciiTheme="majorBidi" w:hAnsiTheme="majorBidi" w:cstheme="majorBidi"/>
        </w:rPr>
        <w:tab/>
        <w:t>102</w:t>
      </w:r>
    </w:p>
    <w:p w:rsidR="00424747" w:rsidRPr="00424747" w:rsidRDefault="00424747" w:rsidP="00424747">
      <w:pPr>
        <w:tabs>
          <w:tab w:val="right" w:leader="dot" w:pos="11340"/>
        </w:tabs>
        <w:rPr>
          <w:rFonts w:asciiTheme="majorBidi" w:hAnsiTheme="majorBidi" w:cstheme="majorBidi"/>
        </w:rPr>
      </w:pPr>
      <w:r w:rsidRPr="00424747">
        <w:rPr>
          <w:rFonts w:asciiTheme="majorBidi" w:hAnsiTheme="majorBidi" w:cstheme="majorBidi"/>
        </w:rPr>
        <w:t>TABLES DES MATIERES</w:t>
      </w:r>
      <w:r w:rsidRPr="00424747">
        <w:rPr>
          <w:rFonts w:asciiTheme="majorBidi" w:hAnsiTheme="majorBidi" w:cstheme="majorBidi"/>
        </w:rPr>
        <w:tab/>
        <w:t>103</w:t>
      </w:r>
    </w:p>
    <w:p w:rsidR="006145A2" w:rsidRDefault="006145A2">
      <w:pPr>
        <w:rPr>
          <w:rFonts w:ascii="Times New Roman" w:hAnsi="Times New Roman" w:cs="Times New Roman"/>
          <w:color w:val="000000"/>
          <w:sz w:val="19"/>
          <w:szCs w:val="19"/>
        </w:rPr>
      </w:pPr>
    </w:p>
    <w:sectPr w:rsidR="006145A2" w:rsidSect="006C6F4F">
      <w:headerReference w:type="default" r:id="rId141"/>
      <w:footerReference w:type="default" r:id="rId142"/>
      <w:footnotePr>
        <w:numRestart w:val="eachPage"/>
      </w:footnotePr>
      <w:pgSz w:w="11906" w:h="16838"/>
      <w:pgMar w:top="1135"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9AF" w:rsidRDefault="007909AF" w:rsidP="00075240">
      <w:pPr>
        <w:spacing w:after="0" w:line="240" w:lineRule="auto"/>
      </w:pPr>
      <w:r>
        <w:separator/>
      </w:r>
    </w:p>
  </w:endnote>
  <w:endnote w:type="continuationSeparator" w:id="0">
    <w:p w:rsidR="007909AF" w:rsidRDefault="007909AF" w:rsidP="00075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haparral Pro Light">
    <w:panose1 w:val="00000000000000000000"/>
    <w:charset w:val="00"/>
    <w:family w:val="roman"/>
    <w:notTrueType/>
    <w:pitch w:val="variable"/>
    <w:sig w:usb0="00000007" w:usb1="00000001" w:usb2="00000000" w:usb3="00000000" w:csb0="00000093" w:csb1="00000000"/>
  </w:font>
  <w:font w:name="Informal Roman">
    <w:panose1 w:val="030604020304060B0204"/>
    <w:charset w:val="00"/>
    <w:family w:val="script"/>
    <w:pitch w:val="variable"/>
    <w:sig w:usb0="00000003" w:usb1="00000000" w:usb2="00000000" w:usb3="00000000" w:csb0="00000001" w:csb1="00000000"/>
  </w:font>
  <w:font w:name="TTE27B58A8t00">
    <w:panose1 w:val="00000000000000000000"/>
    <w:charset w:val="00"/>
    <w:family w:val="auto"/>
    <w:notTrueType/>
    <w:pitch w:val="default"/>
    <w:sig w:usb0="00000003" w:usb1="00000000" w:usb2="00000000" w:usb3="00000000" w:csb0="00000001" w:csb1="00000000"/>
  </w:font>
  <w:font w:name="DIN-Regular">
    <w:altName w:val="Arial"/>
    <w:panose1 w:val="00000000000000000000"/>
    <w:charset w:val="00"/>
    <w:family w:val="swiss"/>
    <w:notTrueType/>
    <w:pitch w:val="variable"/>
    <w:sig w:usb0="00000001"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607748"/>
      <w:docPartObj>
        <w:docPartGallery w:val="Page Numbers (Bottom of Page)"/>
        <w:docPartUnique/>
      </w:docPartObj>
    </w:sdtPr>
    <w:sdtEndPr/>
    <w:sdtContent>
      <w:sdt>
        <w:sdtPr>
          <w:id w:val="-1769616900"/>
          <w:docPartObj>
            <w:docPartGallery w:val="Page Numbers (Top of Page)"/>
            <w:docPartUnique/>
          </w:docPartObj>
        </w:sdtPr>
        <w:sdtEndPr/>
        <w:sdtContent>
          <w:p w:rsidR="00BE1C93" w:rsidRDefault="00BE1C93">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E1C93" w:rsidTr="00433BC5">
              <w:tc>
                <w:tcPr>
                  <w:tcW w:w="9062" w:type="dxa"/>
                  <w:tcBorders>
                    <w:top w:val="single" w:sz="48" w:space="0" w:color="ED7D31" w:themeColor="accent2"/>
                  </w:tcBorders>
                </w:tcPr>
                <w:p w:rsidR="00BE1C93" w:rsidRDefault="00BE1C93">
                  <w:pPr>
                    <w:pStyle w:val="Pieddepage"/>
                    <w:jc w:val="right"/>
                  </w:pPr>
                </w:p>
              </w:tc>
            </w:tr>
          </w:tbl>
          <w:p w:rsidR="00BE1C93" w:rsidRDefault="00BE1C93">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6541E0">
              <w:rPr>
                <w:b/>
                <w:bCs/>
                <w:noProof/>
                <w:sz w:val="24"/>
                <w:szCs w:val="24"/>
              </w:rPr>
              <w:t>100</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6541E0">
              <w:rPr>
                <w:b/>
                <w:bCs/>
                <w:noProof/>
                <w:sz w:val="24"/>
                <w:szCs w:val="24"/>
              </w:rPr>
              <w:t>106</w:t>
            </w:r>
            <w:r>
              <w:rPr>
                <w:b/>
                <w:bCs/>
                <w:sz w:val="24"/>
                <w:szCs w:val="24"/>
              </w:rPr>
              <w:fldChar w:fldCharType="end"/>
            </w:r>
          </w:p>
        </w:sdtContent>
      </w:sdt>
    </w:sdtContent>
  </w:sdt>
  <w:p w:rsidR="00BE1C93" w:rsidRDefault="00BE1C9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9AF" w:rsidRDefault="007909AF" w:rsidP="00075240">
      <w:pPr>
        <w:spacing w:after="0" w:line="240" w:lineRule="auto"/>
      </w:pPr>
      <w:r>
        <w:separator/>
      </w:r>
    </w:p>
  </w:footnote>
  <w:footnote w:type="continuationSeparator" w:id="0">
    <w:p w:rsidR="007909AF" w:rsidRDefault="007909AF" w:rsidP="00075240">
      <w:pPr>
        <w:spacing w:after="0" w:line="240" w:lineRule="auto"/>
      </w:pPr>
      <w:r>
        <w:continuationSeparator/>
      </w:r>
    </w:p>
  </w:footnote>
  <w:footnote w:id="1">
    <w:p w:rsidR="00BE1C93" w:rsidRDefault="00BE1C93" w:rsidP="00DA53C7">
      <w:pPr>
        <w:pStyle w:val="Notedebasdepage"/>
      </w:pPr>
      <w:r>
        <w:rPr>
          <w:rStyle w:val="Appelnotedebasdep"/>
        </w:rPr>
        <w:footnoteRef/>
      </w:r>
      <w:r>
        <w:t xml:space="preserve"> P.Alard—D.Dirringer, La stratégie de la relation client, Dunod, Février 2000, p.17</w:t>
      </w:r>
    </w:p>
  </w:footnote>
  <w:footnote w:id="2">
    <w:p w:rsidR="00BE1C93" w:rsidRDefault="00BE1C93" w:rsidP="00DA53C7">
      <w:pPr>
        <w:pStyle w:val="Notedebasdepage"/>
      </w:pPr>
      <w:r>
        <w:rPr>
          <w:rStyle w:val="Appelnotedebasdep"/>
        </w:rPr>
        <w:footnoteRef/>
      </w:r>
      <w:r>
        <w:t xml:space="preserve"> D.A., « Comment le cybermarketing va bouleverser la relation client », Marketing Magazine, 01/10/98, n°33.</w:t>
      </w:r>
    </w:p>
  </w:footnote>
  <w:footnote w:id="3">
    <w:p w:rsidR="00BE1C93" w:rsidRDefault="00BE1C93">
      <w:pPr>
        <w:pStyle w:val="Notedebasdepage"/>
      </w:pPr>
      <w:r>
        <w:rPr>
          <w:rStyle w:val="Appelnotedebasdep"/>
        </w:rPr>
        <w:footnoteRef/>
      </w:r>
      <w:r>
        <w:t xml:space="preserve"> </w:t>
      </w:r>
      <w:r w:rsidRPr="00070342">
        <w:rPr>
          <w:rFonts w:asciiTheme="majorHAnsi" w:hAnsiTheme="majorHAnsi" w:cstheme="majorBidi"/>
          <w:color w:val="000000"/>
        </w:rPr>
        <w:t>Les définitions proposées sont des traductions libres de l'anglais</w:t>
      </w:r>
    </w:p>
  </w:footnote>
  <w:footnote w:id="4">
    <w:p w:rsidR="00BE1C93" w:rsidRDefault="00BE1C93">
      <w:pPr>
        <w:pStyle w:val="Notedebasdepage"/>
      </w:pPr>
      <w:r>
        <w:rPr>
          <w:rStyle w:val="Appelnotedebasdep"/>
        </w:rPr>
        <w:footnoteRef/>
      </w:r>
      <w:r>
        <w:t xml:space="preserve"> </w:t>
      </w:r>
      <w:r>
        <w:rPr>
          <w:color w:val="000000"/>
        </w:rPr>
        <w:t>Le client peut désigner une entreprise ou un particulier</w:t>
      </w:r>
    </w:p>
  </w:footnote>
  <w:footnote w:id="5">
    <w:p w:rsidR="00BE1C93" w:rsidRDefault="00BE1C93">
      <w:pPr>
        <w:pStyle w:val="Notedebasdepage"/>
      </w:pPr>
      <w:r>
        <w:rPr>
          <w:rStyle w:val="Appelnotedebasdep"/>
        </w:rPr>
        <w:footnoteRef/>
      </w:r>
      <w:r>
        <w:t xml:space="preserve"> </w:t>
      </w:r>
      <w:r>
        <w:rPr>
          <w:color w:val="000000"/>
          <w:sz w:val="18"/>
          <w:szCs w:val="18"/>
        </w:rPr>
        <w:t xml:space="preserve">Le terme </w:t>
      </w:r>
      <w:r>
        <w:rPr>
          <w:rFonts w:ascii="Arial" w:hAnsi="Arial" w:cs="Arial"/>
          <w:color w:val="000000"/>
          <w:sz w:val="17"/>
          <w:szCs w:val="17"/>
        </w:rPr>
        <w:t xml:space="preserve">« </w:t>
      </w:r>
      <w:r>
        <w:rPr>
          <w:color w:val="000000"/>
          <w:sz w:val="18"/>
          <w:szCs w:val="18"/>
        </w:rPr>
        <w:t>représentant» est utilisé dans ce mémoire pour désigner la personne qui représente l'organisation</w:t>
      </w:r>
    </w:p>
  </w:footnote>
  <w:footnote w:id="6">
    <w:p w:rsidR="00BE1C93" w:rsidRDefault="00BE1C93">
      <w:pPr>
        <w:pStyle w:val="Notedebasdepage"/>
      </w:pPr>
      <w:r>
        <w:rPr>
          <w:rStyle w:val="Appelnotedebasdep"/>
        </w:rPr>
        <w:footnoteRef/>
      </w:r>
      <w:r>
        <w:t xml:space="preserve"> </w:t>
      </w:r>
      <w:r>
        <w:rPr>
          <w:color w:val="000000"/>
          <w:sz w:val="18"/>
          <w:szCs w:val="18"/>
        </w:rPr>
        <w:t>Notons que Wood et al. (2008) ainsi que Gatfoui (2007) confondent la confiance organisationnelle et la confiance institutionnelle car le type de confiance qu'ils décrivent dans leurs textes est la confiance organisationnelle, mais ils la nomment la confiance institutionnelle (p. 268).</w:t>
      </w:r>
    </w:p>
  </w:footnote>
  <w:footnote w:id="7">
    <w:p w:rsidR="00BE1C93" w:rsidRDefault="00BE1C93">
      <w:pPr>
        <w:pStyle w:val="Notedebasdepage"/>
      </w:pPr>
      <w:r>
        <w:rPr>
          <w:rStyle w:val="Appelnotedebasdep"/>
        </w:rPr>
        <w:footnoteRef/>
      </w:r>
      <w:r>
        <w:t xml:space="preserve"> </w:t>
      </w:r>
      <w:r>
        <w:rPr>
          <w:color w:val="000000"/>
          <w:sz w:val="17"/>
          <w:szCs w:val="17"/>
        </w:rPr>
        <w:t>L'acheteur peut être une autre organisation dans le cas des relations 828.</w:t>
      </w:r>
    </w:p>
  </w:footnote>
  <w:footnote w:id="8">
    <w:p w:rsidR="00BE1C93" w:rsidRDefault="00BE1C93">
      <w:pPr>
        <w:pStyle w:val="Notedebasdepage"/>
      </w:pPr>
      <w:r>
        <w:rPr>
          <w:rStyle w:val="Appelnotedebasdep"/>
        </w:rPr>
        <w:footnoteRef/>
      </w:r>
      <w:r>
        <w:t xml:space="preserve"> </w:t>
      </w:r>
      <w:r>
        <w:rPr>
          <w:color w:val="000000"/>
          <w:sz w:val="17"/>
          <w:szCs w:val="17"/>
        </w:rPr>
        <w:t xml:space="preserve">Le terme </w:t>
      </w:r>
      <w:r>
        <w:rPr>
          <w:rFonts w:ascii="Arial" w:hAnsi="Arial" w:cs="Arial"/>
          <w:color w:val="000000"/>
          <w:sz w:val="18"/>
          <w:szCs w:val="18"/>
        </w:rPr>
        <w:t xml:space="preserve">« </w:t>
      </w:r>
      <w:r>
        <w:rPr>
          <w:color w:val="000000"/>
          <w:sz w:val="17"/>
          <w:szCs w:val="17"/>
        </w:rPr>
        <w:t xml:space="preserve">partenaire» se réfère </w:t>
      </w:r>
      <w:r>
        <w:rPr>
          <w:color w:val="000000"/>
          <w:sz w:val="19"/>
          <w:szCs w:val="19"/>
        </w:rPr>
        <w:t xml:space="preserve">à </w:t>
      </w:r>
      <w:r>
        <w:rPr>
          <w:color w:val="000000"/>
          <w:sz w:val="17"/>
          <w:szCs w:val="17"/>
        </w:rPr>
        <w:t xml:space="preserve">un représentant d'une organisation ou </w:t>
      </w:r>
      <w:r>
        <w:rPr>
          <w:color w:val="000000"/>
          <w:sz w:val="19"/>
          <w:szCs w:val="19"/>
        </w:rPr>
        <w:t xml:space="preserve">à </w:t>
      </w:r>
      <w:r>
        <w:rPr>
          <w:color w:val="000000"/>
          <w:sz w:val="17"/>
          <w:szCs w:val="17"/>
        </w:rPr>
        <w:t>une autre organisation.</w:t>
      </w:r>
    </w:p>
  </w:footnote>
  <w:footnote w:id="9">
    <w:p w:rsidR="00BE1C93" w:rsidRDefault="00BE1C93" w:rsidP="00C51BC6">
      <w:pPr>
        <w:pStyle w:val="Notedebasdepage"/>
      </w:pPr>
      <w:r>
        <w:rPr>
          <w:rStyle w:val="Appelnotedebasdep"/>
        </w:rPr>
        <w:footnoteRef/>
      </w:r>
      <w:r>
        <w:t xml:space="preserve"> </w:t>
      </w:r>
      <w:r>
        <w:rPr>
          <w:rFonts w:ascii="TTE27B58A8t00" w:hAnsi="TTE27B58A8t00" w:cs="TTE27B58A8t00"/>
          <w:sz w:val="19"/>
          <w:szCs w:val="19"/>
        </w:rPr>
        <w:t>Pour une revue de littérature complète, voir Gurviez (1998) ou Benamour (2000).</w:t>
      </w:r>
    </w:p>
  </w:footnote>
  <w:footnote w:id="10">
    <w:p w:rsidR="00BE1C93" w:rsidRDefault="00BE1C93">
      <w:pPr>
        <w:pStyle w:val="Notedebasdepage"/>
      </w:pPr>
      <w:r>
        <w:rPr>
          <w:rStyle w:val="Appelnotedebasdep"/>
        </w:rPr>
        <w:footnoteRef/>
      </w:r>
      <w:r>
        <w:t xml:space="preserve"> TF1 JT 20h, MIGNARD, Frédéric, PINEL, ALEXIS, « Google est-il Big-Brother ? », Mai 2012</w:t>
      </w:r>
    </w:p>
  </w:footnote>
  <w:footnote w:id="11">
    <w:p w:rsidR="00BE1C93" w:rsidRDefault="00BE1C93">
      <w:pPr>
        <w:pStyle w:val="Notedebasdepage"/>
      </w:pPr>
      <w:r>
        <w:rPr>
          <w:rStyle w:val="Appelnotedebasdep"/>
        </w:rPr>
        <w:footnoteRef/>
      </w:r>
      <w:r>
        <w:t xml:space="preserve"> DDB Opinion Way, « Facebook, Qui sont les Fans de marques ? », Septembre 2011, Page 12</w:t>
      </w:r>
    </w:p>
  </w:footnote>
  <w:footnote w:id="12">
    <w:p w:rsidR="00BE1C93" w:rsidRDefault="00BE1C93">
      <w:pPr>
        <w:pStyle w:val="Notedebasdepage"/>
      </w:pPr>
      <w:r>
        <w:rPr>
          <w:rStyle w:val="Appelnotedebasdep"/>
        </w:rPr>
        <w:footnoteRef/>
      </w:r>
      <w:r>
        <w:t xml:space="preserve"> REUTERS, La propension de Likes et des Commentaires sur Facebook chaque jour.</w:t>
      </w:r>
    </w:p>
  </w:footnote>
  <w:footnote w:id="13">
    <w:p w:rsidR="00BE1C93" w:rsidRDefault="00BE1C93" w:rsidP="005333B2">
      <w:pPr>
        <w:pStyle w:val="Notedebasdepage"/>
      </w:pPr>
      <w:r>
        <w:rPr>
          <w:rStyle w:val="Appelnotedebasdep"/>
        </w:rPr>
        <w:footnoteRef/>
      </w:r>
      <w:r>
        <w:t xml:space="preserve"> DDB Opinion Way, « Facebook, Qui sont les Fans de marques ? », Septembre 2011, Page 7</w:t>
      </w:r>
    </w:p>
    <w:p w:rsidR="00BE1C93" w:rsidRDefault="00BE1C93">
      <w:pPr>
        <w:pStyle w:val="Notedebasdepage"/>
      </w:pPr>
    </w:p>
  </w:footnote>
  <w:footnote w:id="14">
    <w:p w:rsidR="00BE1C93" w:rsidRDefault="00BE1C93">
      <w:pPr>
        <w:pStyle w:val="Notedebasdepage"/>
      </w:pPr>
      <w:r>
        <w:rPr>
          <w:rStyle w:val="Appelnotedebasdep"/>
        </w:rPr>
        <w:footnoteRef/>
      </w:r>
      <w:r>
        <w:t xml:space="preserve"> RAFFESTIN, ANNE-LAURE « Les 50 chiffres à connaître sur les réseaux sociaux en 2012 », Blog du Modérateur, Décembre 2012</w:t>
      </w:r>
    </w:p>
  </w:footnote>
  <w:footnote w:id="15">
    <w:p w:rsidR="00BE1C93" w:rsidRDefault="00BE1C93">
      <w:pPr>
        <w:pStyle w:val="Notedebasdepage"/>
      </w:pPr>
      <w:r>
        <w:rPr>
          <w:rStyle w:val="Appelnotedebasdep"/>
        </w:rPr>
        <w:footnoteRef/>
      </w:r>
      <w:r>
        <w:t xml:space="preserve"> Social Media Landscape 2010 et 2013, page 20.</w:t>
      </w:r>
    </w:p>
  </w:footnote>
  <w:footnote w:id="16">
    <w:p w:rsidR="00BE1C93" w:rsidRDefault="00BE1C93">
      <w:pPr>
        <w:pStyle w:val="Notedebasdepage"/>
      </w:pPr>
      <w:r>
        <w:rPr>
          <w:rStyle w:val="Appelnotedebasdep"/>
        </w:rPr>
        <w:footnoteRef/>
      </w:r>
      <w:r>
        <w:t xml:space="preserve"> RAFFESTIN, ANNE-LAURE « Les 50 chiffres à connaître sur les réseaux sociaux en 2012 », Blog du Modérateur, Décembre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348"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7"/>
      <w:gridCol w:w="3021"/>
    </w:tblGrid>
    <w:tr w:rsidR="00BE1C93" w:rsidRPr="00433BC5" w:rsidTr="00CB2C58">
      <w:tc>
        <w:tcPr>
          <w:tcW w:w="8327" w:type="dxa"/>
          <w:tcBorders>
            <w:right w:val="single" w:sz="48" w:space="0" w:color="ED7D31" w:themeColor="accent2"/>
          </w:tcBorders>
        </w:tcPr>
        <w:p w:rsidR="00BE1C93" w:rsidRPr="00433BC5" w:rsidRDefault="00BE1C93" w:rsidP="00B32683">
          <w:pPr>
            <w:pStyle w:val="En-tte"/>
            <w:jc w:val="right"/>
            <w:rPr>
              <w:b/>
              <w:bCs/>
              <w:color w:val="A6A6A6" w:themeColor="background1" w:themeShade="A6"/>
            </w:rPr>
          </w:pPr>
          <w:r w:rsidRPr="00433BC5">
            <w:rPr>
              <w:b/>
              <w:bCs/>
              <w:color w:val="A6A6A6" w:themeColor="background1" w:themeShade="A6"/>
            </w:rPr>
            <w:t>LE MARKETING D’ENGAGEMENT DANS LE CADRE D’UN RESEAU SOCIAL PROFESSIONNEL</w:t>
          </w:r>
        </w:p>
      </w:tc>
      <w:tc>
        <w:tcPr>
          <w:tcW w:w="3021" w:type="dxa"/>
          <w:tcBorders>
            <w:left w:val="single" w:sz="48" w:space="0" w:color="ED7D31" w:themeColor="accent2"/>
          </w:tcBorders>
        </w:tcPr>
        <w:p w:rsidR="00BE1C93" w:rsidRPr="00433BC5" w:rsidRDefault="00BE1C93" w:rsidP="00B32683">
          <w:pPr>
            <w:pStyle w:val="En-tte"/>
            <w:rPr>
              <w:b/>
              <w:bCs/>
              <w:color w:val="A6A6A6" w:themeColor="background1" w:themeShade="A6"/>
            </w:rPr>
          </w:pPr>
          <w:r w:rsidRPr="00433BC5">
            <w:rPr>
              <w:b/>
              <w:bCs/>
              <w:color w:val="A6A6A6" w:themeColor="background1" w:themeShade="A6"/>
            </w:rPr>
            <w:t>CAS DE SHOREIN</w:t>
          </w:r>
        </w:p>
      </w:tc>
    </w:tr>
  </w:tbl>
  <w:p w:rsidR="00BE1C93" w:rsidRPr="00433BC5" w:rsidRDefault="00BE1C93" w:rsidP="00B32683">
    <w:pPr>
      <w:pStyle w:val="En-tte"/>
      <w:rPr>
        <w:b/>
        <w:bCs/>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77DD"/>
    <w:multiLevelType w:val="hybridMultilevel"/>
    <w:tmpl w:val="4A2CF900"/>
    <w:lvl w:ilvl="0" w:tplc="040C0013">
      <w:start w:val="1"/>
      <w:numFmt w:val="upperRoman"/>
      <w:lvlText w:val="%1."/>
      <w:lvlJc w:val="righ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3BF73E7"/>
    <w:multiLevelType w:val="hybridMultilevel"/>
    <w:tmpl w:val="8234AE1E"/>
    <w:lvl w:ilvl="0" w:tplc="040C0013">
      <w:start w:val="1"/>
      <w:numFmt w:val="upperRoman"/>
      <w:lvlText w:val="%1."/>
      <w:lvlJc w:val="right"/>
      <w:pPr>
        <w:ind w:left="1068" w:hanging="360"/>
      </w:pPr>
      <w:rPr>
        <w:sz w:val="36"/>
        <w:szCs w:val="36"/>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64B20E0"/>
    <w:multiLevelType w:val="hybridMultilevel"/>
    <w:tmpl w:val="B876081E"/>
    <w:lvl w:ilvl="0" w:tplc="040C0013">
      <w:start w:val="1"/>
      <w:numFmt w:val="upperRoman"/>
      <w:lvlText w:val="%1."/>
      <w:lvlJc w:val="righ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1">
      <w:start w:val="1"/>
      <w:numFmt w:val="bullet"/>
      <w:lvlText w:val=""/>
      <w:lvlJc w:val="left"/>
      <w:pPr>
        <w:ind w:left="3228" w:hanging="360"/>
      </w:pPr>
      <w:rPr>
        <w:rFonts w:ascii="Symbol" w:hAnsi="Symbol" w:hint="default"/>
      </w:r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0B421DCA"/>
    <w:multiLevelType w:val="hybridMultilevel"/>
    <w:tmpl w:val="7856E1E0"/>
    <w:lvl w:ilvl="0" w:tplc="040C001B">
      <w:start w:val="1"/>
      <w:numFmt w:val="lowerRoman"/>
      <w:lvlText w:val="%1."/>
      <w:lvlJc w:val="right"/>
      <w:pPr>
        <w:ind w:left="720" w:hanging="360"/>
      </w:pPr>
      <w:rPr>
        <w:rFonts w:hint="default"/>
        <w:b w:val="0"/>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F85088"/>
    <w:multiLevelType w:val="hybridMultilevel"/>
    <w:tmpl w:val="78B436DE"/>
    <w:lvl w:ilvl="0" w:tplc="040C001B">
      <w:start w:val="1"/>
      <w:numFmt w:val="lowerRoman"/>
      <w:lvlText w:val="%1."/>
      <w:lvlJc w:val="right"/>
      <w:pPr>
        <w:ind w:left="1996" w:hanging="360"/>
      </w:p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5" w15:restartNumberingAfterBreak="0">
    <w:nsid w:val="0EA17115"/>
    <w:multiLevelType w:val="hybridMultilevel"/>
    <w:tmpl w:val="BE382158"/>
    <w:lvl w:ilvl="0" w:tplc="040C0013">
      <w:start w:val="1"/>
      <w:numFmt w:val="upperRoman"/>
      <w:lvlText w:val="%1."/>
      <w:lvlJc w:val="righ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0FA85D09"/>
    <w:multiLevelType w:val="hybridMultilevel"/>
    <w:tmpl w:val="EAF2FE9A"/>
    <w:lvl w:ilvl="0" w:tplc="8940CCE2">
      <w:start w:val="1"/>
      <w:numFmt w:val="upperRoman"/>
      <w:lvlText w:val="%1."/>
      <w:lvlJc w:val="right"/>
      <w:pPr>
        <w:ind w:left="1068" w:hanging="360"/>
      </w:pPr>
      <w:rPr>
        <w:b/>
        <w:bCs/>
        <w:color w:val="FFFFFF" w:themeColor="background1"/>
        <w:sz w:val="36"/>
        <w:szCs w:val="36"/>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10C5192E"/>
    <w:multiLevelType w:val="hybridMultilevel"/>
    <w:tmpl w:val="89E8024C"/>
    <w:lvl w:ilvl="0" w:tplc="8C448AF8">
      <w:start w:val="1"/>
      <w:numFmt w:val="upperRoman"/>
      <w:lvlText w:val="%1."/>
      <w:lvlJc w:val="right"/>
      <w:pPr>
        <w:ind w:left="1068" w:hanging="360"/>
      </w:pPr>
      <w:rPr>
        <w:color w:val="FFFFFF" w:themeColor="background1"/>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12265D07"/>
    <w:multiLevelType w:val="hybridMultilevel"/>
    <w:tmpl w:val="CBA8A5D2"/>
    <w:lvl w:ilvl="0" w:tplc="040C0019">
      <w:start w:val="1"/>
      <w:numFmt w:val="lowerLetter"/>
      <w:lvlText w:val="%1."/>
      <w:lvlJc w:val="left"/>
      <w:pPr>
        <w:ind w:left="2148" w:hanging="360"/>
      </w:pPr>
      <w:rPr>
        <w:rFonts w:hint="default"/>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9" w15:restartNumberingAfterBreak="0">
    <w:nsid w:val="148E3976"/>
    <w:multiLevelType w:val="hybridMultilevel"/>
    <w:tmpl w:val="5680FC7E"/>
    <w:lvl w:ilvl="0" w:tplc="040C0011">
      <w:start w:val="1"/>
      <w:numFmt w:val="decimal"/>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0" w15:restartNumberingAfterBreak="0">
    <w:nsid w:val="16DA6040"/>
    <w:multiLevelType w:val="hybridMultilevel"/>
    <w:tmpl w:val="9FE6CB1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18C74EFA"/>
    <w:multiLevelType w:val="hybridMultilevel"/>
    <w:tmpl w:val="7542C890"/>
    <w:lvl w:ilvl="0" w:tplc="E66C83D2">
      <w:start w:val="1"/>
      <w:numFmt w:val="lowerRoman"/>
      <w:lvlText w:val="%1."/>
      <w:lvlJc w:val="right"/>
      <w:pPr>
        <w:ind w:left="720" w:hanging="360"/>
      </w:pPr>
      <w:rPr>
        <w:rFonts w:hint="default"/>
        <w:b/>
        <w:bCs/>
        <w:i w:val="0"/>
        <w:color w:val="ED7D31" w:themeColor="accent2"/>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9702315"/>
    <w:multiLevelType w:val="hybridMultilevel"/>
    <w:tmpl w:val="A2FE93E2"/>
    <w:lvl w:ilvl="0" w:tplc="040C0013">
      <w:start w:val="1"/>
      <w:numFmt w:val="upperRoman"/>
      <w:lvlText w:val="%1."/>
      <w:lvlJc w:val="right"/>
      <w:pPr>
        <w:ind w:left="1068" w:hanging="360"/>
      </w:pPr>
      <w:rPr>
        <w:sz w:val="36"/>
        <w:szCs w:val="36"/>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1C8305E8"/>
    <w:multiLevelType w:val="hybridMultilevel"/>
    <w:tmpl w:val="16CC00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BF507A"/>
    <w:multiLevelType w:val="hybridMultilevel"/>
    <w:tmpl w:val="788CF3EE"/>
    <w:lvl w:ilvl="0" w:tplc="BCDCCB72">
      <w:start w:val="1"/>
      <w:numFmt w:val="lowerLetter"/>
      <w:lvlText w:val="%1."/>
      <w:lvlJc w:val="left"/>
      <w:pPr>
        <w:ind w:left="2148" w:hanging="360"/>
      </w:pPr>
      <w:rPr>
        <w:rFonts w:hint="default"/>
        <w:b/>
        <w:bCs/>
        <w:color w:val="1F3864" w:themeColor="accent5" w:themeShade="80"/>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15" w15:restartNumberingAfterBreak="0">
    <w:nsid w:val="22B10C0D"/>
    <w:multiLevelType w:val="hybridMultilevel"/>
    <w:tmpl w:val="1FFE9D90"/>
    <w:lvl w:ilvl="0" w:tplc="040C001B">
      <w:start w:val="1"/>
      <w:numFmt w:val="lowerRoman"/>
      <w:lvlText w:val="%1."/>
      <w:lvlJc w:val="right"/>
      <w:pPr>
        <w:ind w:left="720" w:hanging="360"/>
      </w:pPr>
      <w:rPr>
        <w:rFonts w:hint="default"/>
        <w:b w:val="0"/>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86B55B9"/>
    <w:multiLevelType w:val="hybridMultilevel"/>
    <w:tmpl w:val="01C05B6E"/>
    <w:lvl w:ilvl="0" w:tplc="040C0011">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2A3E4BAA"/>
    <w:multiLevelType w:val="hybridMultilevel"/>
    <w:tmpl w:val="F7F89F2C"/>
    <w:lvl w:ilvl="0" w:tplc="040C0013">
      <w:start w:val="1"/>
      <w:numFmt w:val="upperRoman"/>
      <w:lvlText w:val="%1."/>
      <w:lvlJc w:val="righ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2B62006D"/>
    <w:multiLevelType w:val="hybridMultilevel"/>
    <w:tmpl w:val="788CF3EE"/>
    <w:lvl w:ilvl="0" w:tplc="BCDCCB72">
      <w:start w:val="1"/>
      <w:numFmt w:val="lowerLetter"/>
      <w:lvlText w:val="%1."/>
      <w:lvlJc w:val="left"/>
      <w:pPr>
        <w:ind w:left="2148" w:hanging="360"/>
      </w:pPr>
      <w:rPr>
        <w:rFonts w:hint="default"/>
        <w:b/>
        <w:bCs/>
        <w:color w:val="1F3864" w:themeColor="accent5" w:themeShade="80"/>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19" w15:restartNumberingAfterBreak="0">
    <w:nsid w:val="2D75228A"/>
    <w:multiLevelType w:val="hybridMultilevel"/>
    <w:tmpl w:val="678618A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2DC17F04"/>
    <w:multiLevelType w:val="hybridMultilevel"/>
    <w:tmpl w:val="FB72C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E868A4"/>
    <w:multiLevelType w:val="hybridMultilevel"/>
    <w:tmpl w:val="3CEA2B08"/>
    <w:lvl w:ilvl="0" w:tplc="040C0013">
      <w:start w:val="1"/>
      <w:numFmt w:val="upperRoman"/>
      <w:lvlText w:val="%1."/>
      <w:lvlJc w:val="right"/>
      <w:pPr>
        <w:ind w:left="1428" w:hanging="360"/>
      </w:p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15:restartNumberingAfterBreak="0">
    <w:nsid w:val="30F67D61"/>
    <w:multiLevelType w:val="hybridMultilevel"/>
    <w:tmpl w:val="85A8EA78"/>
    <w:lvl w:ilvl="0" w:tplc="9CBED420">
      <w:start w:val="1"/>
      <w:numFmt w:val="lowerLetter"/>
      <w:lvlText w:val="%1."/>
      <w:lvlJc w:val="left"/>
      <w:pPr>
        <w:ind w:left="2148" w:hanging="360"/>
      </w:pPr>
      <w:rPr>
        <w:rFonts w:hint="default"/>
        <w:b/>
        <w:bCs/>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3" w15:restartNumberingAfterBreak="0">
    <w:nsid w:val="31A94B5D"/>
    <w:multiLevelType w:val="hybridMultilevel"/>
    <w:tmpl w:val="01C05B6E"/>
    <w:lvl w:ilvl="0" w:tplc="040C0011">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3B933ACE"/>
    <w:multiLevelType w:val="hybridMultilevel"/>
    <w:tmpl w:val="7542C890"/>
    <w:lvl w:ilvl="0" w:tplc="E66C83D2">
      <w:start w:val="1"/>
      <w:numFmt w:val="lowerRoman"/>
      <w:lvlText w:val="%1."/>
      <w:lvlJc w:val="right"/>
      <w:pPr>
        <w:ind w:left="720" w:hanging="360"/>
      </w:pPr>
      <w:rPr>
        <w:rFonts w:hint="default"/>
        <w:b/>
        <w:bCs/>
        <w:i w:val="0"/>
        <w:color w:val="ED7D31" w:themeColor="accent2"/>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BDA4EC2"/>
    <w:multiLevelType w:val="hybridMultilevel"/>
    <w:tmpl w:val="4AC6065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CB51DAE"/>
    <w:multiLevelType w:val="hybridMultilevel"/>
    <w:tmpl w:val="A6C6635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EA20B00"/>
    <w:multiLevelType w:val="hybridMultilevel"/>
    <w:tmpl w:val="6FAA38F2"/>
    <w:lvl w:ilvl="0" w:tplc="040C0013">
      <w:start w:val="1"/>
      <w:numFmt w:val="upperRoman"/>
      <w:lvlText w:val="%1."/>
      <w:lvlJc w:val="righ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28" w15:restartNumberingAfterBreak="0">
    <w:nsid w:val="3FA672FA"/>
    <w:multiLevelType w:val="hybridMultilevel"/>
    <w:tmpl w:val="21F06652"/>
    <w:lvl w:ilvl="0" w:tplc="E5CC5B40">
      <w:start w:val="1"/>
      <w:numFmt w:val="lowerLetter"/>
      <w:lvlText w:val="%1."/>
      <w:lvlJc w:val="left"/>
      <w:pPr>
        <w:ind w:left="2148" w:hanging="360"/>
      </w:pPr>
      <w:rPr>
        <w:rFonts w:hint="default"/>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9" w15:restartNumberingAfterBreak="0">
    <w:nsid w:val="450B7844"/>
    <w:multiLevelType w:val="hybridMultilevel"/>
    <w:tmpl w:val="4A1683C2"/>
    <w:lvl w:ilvl="0" w:tplc="92AEA86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4666E3"/>
    <w:multiLevelType w:val="hybridMultilevel"/>
    <w:tmpl w:val="18D030E4"/>
    <w:lvl w:ilvl="0" w:tplc="040C0011">
      <w:start w:val="1"/>
      <w:numFmt w:val="decimal"/>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1" w15:restartNumberingAfterBreak="0">
    <w:nsid w:val="4A182C50"/>
    <w:multiLevelType w:val="hybridMultilevel"/>
    <w:tmpl w:val="1D861E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4E597B21"/>
    <w:multiLevelType w:val="multilevel"/>
    <w:tmpl w:val="0B74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D138D2"/>
    <w:multiLevelType w:val="hybridMultilevel"/>
    <w:tmpl w:val="134C93F6"/>
    <w:lvl w:ilvl="0" w:tplc="040C0013">
      <w:start w:val="1"/>
      <w:numFmt w:val="upperRoman"/>
      <w:lvlText w:val="%1."/>
      <w:lvlJc w:val="righ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532877F7"/>
    <w:multiLevelType w:val="hybridMultilevel"/>
    <w:tmpl w:val="69FC5A46"/>
    <w:lvl w:ilvl="0" w:tplc="8940CCE2">
      <w:start w:val="1"/>
      <w:numFmt w:val="upperRoman"/>
      <w:lvlText w:val="%1."/>
      <w:lvlJc w:val="right"/>
      <w:pPr>
        <w:ind w:left="1068" w:hanging="360"/>
      </w:pPr>
      <w:rPr>
        <w:b/>
        <w:bCs/>
        <w:color w:val="FFFFFF" w:themeColor="background1"/>
        <w:sz w:val="36"/>
        <w:szCs w:val="36"/>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15:restartNumberingAfterBreak="0">
    <w:nsid w:val="549A6782"/>
    <w:multiLevelType w:val="hybridMultilevel"/>
    <w:tmpl w:val="4FF03674"/>
    <w:lvl w:ilvl="0" w:tplc="040C0013">
      <w:start w:val="1"/>
      <w:numFmt w:val="upperRoman"/>
      <w:lvlText w:val="%1."/>
      <w:lvlJc w:val="righ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15:restartNumberingAfterBreak="0">
    <w:nsid w:val="54A74C67"/>
    <w:multiLevelType w:val="hybridMultilevel"/>
    <w:tmpl w:val="CEF2BE58"/>
    <w:lvl w:ilvl="0" w:tplc="021AFBB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D6219A"/>
    <w:multiLevelType w:val="hybridMultilevel"/>
    <w:tmpl w:val="94AABE2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5A0F35F3"/>
    <w:multiLevelType w:val="hybridMultilevel"/>
    <w:tmpl w:val="788CF3EE"/>
    <w:lvl w:ilvl="0" w:tplc="BCDCCB72">
      <w:start w:val="1"/>
      <w:numFmt w:val="lowerLetter"/>
      <w:lvlText w:val="%1."/>
      <w:lvlJc w:val="left"/>
      <w:pPr>
        <w:ind w:left="2148" w:hanging="360"/>
      </w:pPr>
      <w:rPr>
        <w:rFonts w:hint="default"/>
        <w:b/>
        <w:bCs/>
        <w:color w:val="1F3864" w:themeColor="accent5" w:themeShade="80"/>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39" w15:restartNumberingAfterBreak="0">
    <w:nsid w:val="5A984C14"/>
    <w:multiLevelType w:val="hybridMultilevel"/>
    <w:tmpl w:val="7542C890"/>
    <w:lvl w:ilvl="0" w:tplc="E66C83D2">
      <w:start w:val="1"/>
      <w:numFmt w:val="lowerRoman"/>
      <w:lvlText w:val="%1."/>
      <w:lvlJc w:val="right"/>
      <w:pPr>
        <w:ind w:left="720" w:hanging="360"/>
      </w:pPr>
      <w:rPr>
        <w:rFonts w:hint="default"/>
        <w:b/>
        <w:bCs/>
        <w:i w:val="0"/>
        <w:color w:val="ED7D31" w:themeColor="accent2"/>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BF464EC"/>
    <w:multiLevelType w:val="hybridMultilevel"/>
    <w:tmpl w:val="DFF2F37C"/>
    <w:lvl w:ilvl="0" w:tplc="040C0019">
      <w:start w:val="1"/>
      <w:numFmt w:val="lowerLetter"/>
      <w:lvlText w:val="%1."/>
      <w:lvlJc w:val="left"/>
      <w:pPr>
        <w:ind w:left="1996" w:hanging="360"/>
      </w:p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41" w15:restartNumberingAfterBreak="0">
    <w:nsid w:val="5E506CF7"/>
    <w:multiLevelType w:val="hybridMultilevel"/>
    <w:tmpl w:val="788CF3EE"/>
    <w:lvl w:ilvl="0" w:tplc="BCDCCB72">
      <w:start w:val="1"/>
      <w:numFmt w:val="lowerLetter"/>
      <w:lvlText w:val="%1."/>
      <w:lvlJc w:val="left"/>
      <w:pPr>
        <w:ind w:left="2148" w:hanging="360"/>
      </w:pPr>
      <w:rPr>
        <w:rFonts w:hint="default"/>
        <w:b/>
        <w:bCs/>
        <w:color w:val="1F3864" w:themeColor="accent5" w:themeShade="80"/>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42" w15:restartNumberingAfterBreak="0">
    <w:nsid w:val="601B25BD"/>
    <w:multiLevelType w:val="hybridMultilevel"/>
    <w:tmpl w:val="ABE603CC"/>
    <w:lvl w:ilvl="0" w:tplc="040C0013">
      <w:start w:val="1"/>
      <w:numFmt w:val="upperRoman"/>
      <w:lvlText w:val="%1."/>
      <w:lvlJc w:val="right"/>
      <w:pPr>
        <w:ind w:left="1068" w:hanging="360"/>
      </w:pPr>
      <w:rPr>
        <w:sz w:val="36"/>
        <w:szCs w:val="36"/>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3" w15:restartNumberingAfterBreak="0">
    <w:nsid w:val="68043F13"/>
    <w:multiLevelType w:val="hybridMultilevel"/>
    <w:tmpl w:val="7542C890"/>
    <w:lvl w:ilvl="0" w:tplc="E66C83D2">
      <w:start w:val="1"/>
      <w:numFmt w:val="lowerRoman"/>
      <w:lvlText w:val="%1."/>
      <w:lvlJc w:val="right"/>
      <w:pPr>
        <w:ind w:left="720" w:hanging="360"/>
      </w:pPr>
      <w:rPr>
        <w:rFonts w:hint="default"/>
        <w:b/>
        <w:bCs/>
        <w:i w:val="0"/>
        <w:color w:val="ED7D31" w:themeColor="accent2"/>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9B50002"/>
    <w:multiLevelType w:val="hybridMultilevel"/>
    <w:tmpl w:val="EBCC8830"/>
    <w:lvl w:ilvl="0" w:tplc="371EE9C6">
      <w:start w:val="1"/>
      <w:numFmt w:val="upperRoman"/>
      <w:lvlText w:val="%1."/>
      <w:lvlJc w:val="right"/>
      <w:pPr>
        <w:ind w:left="1068" w:hanging="360"/>
      </w:pPr>
      <w:rPr>
        <w:color w:val="FFFFFF" w:themeColor="background1"/>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5" w15:restartNumberingAfterBreak="0">
    <w:nsid w:val="6A7B3867"/>
    <w:multiLevelType w:val="hybridMultilevel"/>
    <w:tmpl w:val="7856E1E0"/>
    <w:lvl w:ilvl="0" w:tplc="040C001B">
      <w:start w:val="1"/>
      <w:numFmt w:val="lowerRoman"/>
      <w:lvlText w:val="%1."/>
      <w:lvlJc w:val="right"/>
      <w:pPr>
        <w:ind w:left="720" w:hanging="360"/>
      </w:pPr>
      <w:rPr>
        <w:rFonts w:hint="default"/>
        <w:b w:val="0"/>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D02220C"/>
    <w:multiLevelType w:val="hybridMultilevel"/>
    <w:tmpl w:val="E1E22B28"/>
    <w:lvl w:ilvl="0" w:tplc="040C001B">
      <w:start w:val="1"/>
      <w:numFmt w:val="lowerRoman"/>
      <w:lvlText w:val="%1."/>
      <w:lvlJc w:val="righ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47" w15:restartNumberingAfterBreak="0">
    <w:nsid w:val="6F1B27EE"/>
    <w:multiLevelType w:val="hybridMultilevel"/>
    <w:tmpl w:val="69FC5A46"/>
    <w:lvl w:ilvl="0" w:tplc="8940CCE2">
      <w:start w:val="1"/>
      <w:numFmt w:val="upperRoman"/>
      <w:lvlText w:val="%1."/>
      <w:lvlJc w:val="right"/>
      <w:pPr>
        <w:ind w:left="1068" w:hanging="360"/>
      </w:pPr>
      <w:rPr>
        <w:b/>
        <w:bCs/>
        <w:color w:val="FFFFFF" w:themeColor="background1"/>
        <w:sz w:val="36"/>
        <w:szCs w:val="36"/>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8" w15:restartNumberingAfterBreak="0">
    <w:nsid w:val="70B17593"/>
    <w:multiLevelType w:val="hybridMultilevel"/>
    <w:tmpl w:val="7542C890"/>
    <w:lvl w:ilvl="0" w:tplc="E66C83D2">
      <w:start w:val="1"/>
      <w:numFmt w:val="lowerRoman"/>
      <w:lvlText w:val="%1."/>
      <w:lvlJc w:val="right"/>
      <w:pPr>
        <w:ind w:left="720" w:hanging="360"/>
      </w:pPr>
      <w:rPr>
        <w:rFonts w:hint="default"/>
        <w:b/>
        <w:bCs/>
        <w:i w:val="0"/>
        <w:color w:val="ED7D31" w:themeColor="accent2"/>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2685B0C"/>
    <w:multiLevelType w:val="hybridMultilevel"/>
    <w:tmpl w:val="369A0052"/>
    <w:lvl w:ilvl="0" w:tplc="040C0013">
      <w:start w:val="1"/>
      <w:numFmt w:val="upperRoman"/>
      <w:lvlText w:val="%1."/>
      <w:lvlJc w:val="right"/>
      <w:pPr>
        <w:ind w:left="1428" w:hanging="360"/>
      </w:pPr>
    </w:lvl>
    <w:lvl w:ilvl="1" w:tplc="040C001B">
      <w:start w:val="1"/>
      <w:numFmt w:val="lowerRoman"/>
      <w:lvlText w:val="%2."/>
      <w:lvlJc w:val="right"/>
      <w:pPr>
        <w:ind w:left="2148" w:hanging="360"/>
      </w:pPr>
    </w:lvl>
    <w:lvl w:ilvl="2" w:tplc="040C0001">
      <w:start w:val="1"/>
      <w:numFmt w:val="bullet"/>
      <w:lvlText w:val=""/>
      <w:lvlJc w:val="left"/>
      <w:pPr>
        <w:ind w:left="2868" w:hanging="180"/>
      </w:pPr>
      <w:rPr>
        <w:rFonts w:ascii="Symbol" w:hAnsi="Symbol" w:hint="default"/>
      </w:rPr>
    </w:lvl>
    <w:lvl w:ilvl="3" w:tplc="040C000F">
      <w:start w:val="1"/>
      <w:numFmt w:val="decimal"/>
      <w:lvlText w:val="%4."/>
      <w:lvlJc w:val="left"/>
      <w:pPr>
        <w:ind w:left="3588" w:hanging="360"/>
      </w:pPr>
    </w:lvl>
    <w:lvl w:ilvl="4" w:tplc="040C0019">
      <w:start w:val="1"/>
      <w:numFmt w:val="lowerLetter"/>
      <w:lvlText w:val="%5."/>
      <w:lvlJc w:val="left"/>
      <w:pPr>
        <w:ind w:left="4308" w:hanging="360"/>
      </w:pPr>
    </w:lvl>
    <w:lvl w:ilvl="5" w:tplc="040C001B">
      <w:start w:val="1"/>
      <w:numFmt w:val="lowerRoman"/>
      <w:lvlText w:val="%6."/>
      <w:lvlJc w:val="right"/>
      <w:pPr>
        <w:ind w:left="5028" w:hanging="180"/>
      </w:pPr>
    </w:lvl>
    <w:lvl w:ilvl="6" w:tplc="040C000F">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0" w15:restartNumberingAfterBreak="0">
    <w:nsid w:val="73723199"/>
    <w:multiLevelType w:val="hybridMultilevel"/>
    <w:tmpl w:val="DC2C2D34"/>
    <w:lvl w:ilvl="0" w:tplc="040C0011">
      <w:start w:val="1"/>
      <w:numFmt w:val="decimal"/>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51" w15:restartNumberingAfterBreak="0">
    <w:nsid w:val="742D2AFC"/>
    <w:multiLevelType w:val="hybridMultilevel"/>
    <w:tmpl w:val="7856E1E0"/>
    <w:lvl w:ilvl="0" w:tplc="040C001B">
      <w:start w:val="1"/>
      <w:numFmt w:val="lowerRoman"/>
      <w:lvlText w:val="%1."/>
      <w:lvlJc w:val="right"/>
      <w:pPr>
        <w:ind w:left="720" w:hanging="360"/>
      </w:pPr>
      <w:rPr>
        <w:rFonts w:hint="default"/>
        <w:b w:val="0"/>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70433EB"/>
    <w:multiLevelType w:val="hybridMultilevel"/>
    <w:tmpl w:val="788CF3EE"/>
    <w:lvl w:ilvl="0" w:tplc="BCDCCB72">
      <w:start w:val="1"/>
      <w:numFmt w:val="lowerLetter"/>
      <w:lvlText w:val="%1."/>
      <w:lvlJc w:val="left"/>
      <w:pPr>
        <w:ind w:left="2148" w:hanging="360"/>
      </w:pPr>
      <w:rPr>
        <w:rFonts w:hint="default"/>
        <w:b/>
        <w:bCs/>
        <w:color w:val="1F3864" w:themeColor="accent5" w:themeShade="80"/>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3" w15:restartNumberingAfterBreak="0">
    <w:nsid w:val="770963F4"/>
    <w:multiLevelType w:val="hybridMultilevel"/>
    <w:tmpl w:val="CE4A97D8"/>
    <w:lvl w:ilvl="0" w:tplc="E5CC5B40">
      <w:start w:val="1"/>
      <w:numFmt w:val="lowerLetter"/>
      <w:lvlText w:val="%1."/>
      <w:lvlJc w:val="left"/>
      <w:pPr>
        <w:ind w:left="2148" w:hanging="360"/>
      </w:pPr>
      <w:rPr>
        <w:rFonts w:hint="default"/>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4" w15:restartNumberingAfterBreak="0">
    <w:nsid w:val="7BAA6F3F"/>
    <w:multiLevelType w:val="hybridMultilevel"/>
    <w:tmpl w:val="85A8EA78"/>
    <w:lvl w:ilvl="0" w:tplc="9CBED420">
      <w:start w:val="1"/>
      <w:numFmt w:val="lowerLetter"/>
      <w:lvlText w:val="%1."/>
      <w:lvlJc w:val="left"/>
      <w:pPr>
        <w:ind w:left="2148" w:hanging="360"/>
      </w:pPr>
      <w:rPr>
        <w:rFonts w:hint="default"/>
        <w:b/>
        <w:bCs/>
        <w:sz w:val="32"/>
        <w:szCs w:val="32"/>
        <w:u w:val="none"/>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5" w15:restartNumberingAfterBreak="0">
    <w:nsid w:val="7F1519F8"/>
    <w:multiLevelType w:val="hybridMultilevel"/>
    <w:tmpl w:val="703C202E"/>
    <w:lvl w:ilvl="0" w:tplc="01E4FFD2">
      <w:start w:val="1"/>
      <w:numFmt w:val="decimal"/>
      <w:lvlText w:val="%1)"/>
      <w:lvlJc w:val="left"/>
      <w:pPr>
        <w:ind w:left="720" w:hanging="360"/>
      </w:pPr>
      <w:rPr>
        <w:rFonts w:hint="default"/>
        <w:b w:val="0"/>
        <w:bCs/>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5"/>
  </w:num>
  <w:num w:numId="2">
    <w:abstractNumId w:val="33"/>
  </w:num>
  <w:num w:numId="3">
    <w:abstractNumId w:val="27"/>
  </w:num>
  <w:num w:numId="4">
    <w:abstractNumId w:val="26"/>
  </w:num>
  <w:num w:numId="5">
    <w:abstractNumId w:val="42"/>
  </w:num>
  <w:num w:numId="6">
    <w:abstractNumId w:val="28"/>
  </w:num>
  <w:num w:numId="7">
    <w:abstractNumId w:val="53"/>
  </w:num>
  <w:num w:numId="8">
    <w:abstractNumId w:val="20"/>
  </w:num>
  <w:num w:numId="9">
    <w:abstractNumId w:val="15"/>
  </w:num>
  <w:num w:numId="10">
    <w:abstractNumId w:val="32"/>
  </w:num>
  <w:num w:numId="11">
    <w:abstractNumId w:val="5"/>
  </w:num>
  <w:num w:numId="12">
    <w:abstractNumId w:val="21"/>
  </w:num>
  <w:num w:numId="13">
    <w:abstractNumId w:val="31"/>
  </w:num>
  <w:num w:numId="14">
    <w:abstractNumId w:val="19"/>
  </w:num>
  <w:num w:numId="15">
    <w:abstractNumId w:val="37"/>
  </w:num>
  <w:num w:numId="16">
    <w:abstractNumId w:val="7"/>
  </w:num>
  <w:num w:numId="17">
    <w:abstractNumId w:val="2"/>
  </w:num>
  <w:num w:numId="18">
    <w:abstractNumId w:val="29"/>
  </w:num>
  <w:num w:numId="19">
    <w:abstractNumId w:val="30"/>
  </w:num>
  <w:num w:numId="20">
    <w:abstractNumId w:val="9"/>
  </w:num>
  <w:num w:numId="21">
    <w:abstractNumId w:val="23"/>
  </w:num>
  <w:num w:numId="22">
    <w:abstractNumId w:val="16"/>
  </w:num>
  <w:num w:numId="23">
    <w:abstractNumId w:val="50"/>
  </w:num>
  <w:num w:numId="24">
    <w:abstractNumId w:val="36"/>
  </w:num>
  <w:num w:numId="25">
    <w:abstractNumId w:val="55"/>
  </w:num>
  <w:num w:numId="26">
    <w:abstractNumId w:val="13"/>
  </w:num>
  <w:num w:numId="27">
    <w:abstractNumId w:val="17"/>
  </w:num>
  <w:num w:numId="28">
    <w:abstractNumId w:val="0"/>
  </w:num>
  <w:num w:numId="29">
    <w:abstractNumId w:val="1"/>
  </w:num>
  <w:num w:numId="30">
    <w:abstractNumId w:val="8"/>
  </w:num>
  <w:num w:numId="31">
    <w:abstractNumId w:val="12"/>
  </w:num>
  <w:num w:numId="32">
    <w:abstractNumId w:val="54"/>
  </w:num>
  <w:num w:numId="33">
    <w:abstractNumId w:val="51"/>
  </w:num>
  <w:num w:numId="34">
    <w:abstractNumId w:val="45"/>
  </w:num>
  <w:num w:numId="35">
    <w:abstractNumId w:val="3"/>
  </w:num>
  <w:num w:numId="36">
    <w:abstractNumId w:val="44"/>
  </w:num>
  <w:num w:numId="37">
    <w:abstractNumId w:val="22"/>
  </w:num>
  <w:num w:numId="38">
    <w:abstractNumId w:val="39"/>
  </w:num>
  <w:num w:numId="39">
    <w:abstractNumId w:val="49"/>
  </w:num>
  <w:num w:numId="40">
    <w:abstractNumId w:val="11"/>
  </w:num>
  <w:num w:numId="41">
    <w:abstractNumId w:val="38"/>
  </w:num>
  <w:num w:numId="42">
    <w:abstractNumId w:val="24"/>
  </w:num>
  <w:num w:numId="43">
    <w:abstractNumId w:val="43"/>
  </w:num>
  <w:num w:numId="44">
    <w:abstractNumId w:val="34"/>
  </w:num>
  <w:num w:numId="45">
    <w:abstractNumId w:val="14"/>
  </w:num>
  <w:num w:numId="46">
    <w:abstractNumId w:val="47"/>
  </w:num>
  <w:num w:numId="47">
    <w:abstractNumId w:val="41"/>
  </w:num>
  <w:num w:numId="48">
    <w:abstractNumId w:val="48"/>
  </w:num>
  <w:num w:numId="49">
    <w:abstractNumId w:val="18"/>
  </w:num>
  <w:num w:numId="50">
    <w:abstractNumId w:val="6"/>
  </w:num>
  <w:num w:numId="51">
    <w:abstractNumId w:val="52"/>
  </w:num>
  <w:num w:numId="52">
    <w:abstractNumId w:val="25"/>
  </w:num>
  <w:num w:numId="53">
    <w:abstractNumId w:val="10"/>
  </w:num>
  <w:num w:numId="54">
    <w:abstractNumId w:val="46"/>
  </w:num>
  <w:num w:numId="55">
    <w:abstractNumId w:val="4"/>
  </w:num>
  <w:num w:numId="56">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E8A"/>
    <w:rsid w:val="00001C8F"/>
    <w:rsid w:val="00011D63"/>
    <w:rsid w:val="0001347E"/>
    <w:rsid w:val="00024829"/>
    <w:rsid w:val="0003411F"/>
    <w:rsid w:val="00042607"/>
    <w:rsid w:val="000469D2"/>
    <w:rsid w:val="0004740B"/>
    <w:rsid w:val="000574FB"/>
    <w:rsid w:val="00070342"/>
    <w:rsid w:val="0007306F"/>
    <w:rsid w:val="00075240"/>
    <w:rsid w:val="000754BB"/>
    <w:rsid w:val="000957D2"/>
    <w:rsid w:val="000963E1"/>
    <w:rsid w:val="000A62C9"/>
    <w:rsid w:val="000C2962"/>
    <w:rsid w:val="000C573B"/>
    <w:rsid w:val="000E29D9"/>
    <w:rsid w:val="000F2CDB"/>
    <w:rsid w:val="000F4AB8"/>
    <w:rsid w:val="000F4AE5"/>
    <w:rsid w:val="000F741C"/>
    <w:rsid w:val="000F7DCE"/>
    <w:rsid w:val="00104707"/>
    <w:rsid w:val="001205F6"/>
    <w:rsid w:val="0012091C"/>
    <w:rsid w:val="001244AD"/>
    <w:rsid w:val="00134F19"/>
    <w:rsid w:val="001354DF"/>
    <w:rsid w:val="00137A1C"/>
    <w:rsid w:val="00147C33"/>
    <w:rsid w:val="00165366"/>
    <w:rsid w:val="00184916"/>
    <w:rsid w:val="00184E8A"/>
    <w:rsid w:val="001971DB"/>
    <w:rsid w:val="001A048E"/>
    <w:rsid w:val="001A0E25"/>
    <w:rsid w:val="001B2766"/>
    <w:rsid w:val="001B50F2"/>
    <w:rsid w:val="001C5222"/>
    <w:rsid w:val="001D3524"/>
    <w:rsid w:val="001D7ED7"/>
    <w:rsid w:val="001E4057"/>
    <w:rsid w:val="001F2413"/>
    <w:rsid w:val="001F307A"/>
    <w:rsid w:val="001F79FC"/>
    <w:rsid w:val="00201F1B"/>
    <w:rsid w:val="002352D4"/>
    <w:rsid w:val="0023689D"/>
    <w:rsid w:val="002606BC"/>
    <w:rsid w:val="002662EF"/>
    <w:rsid w:val="00267947"/>
    <w:rsid w:val="00283939"/>
    <w:rsid w:val="0028461E"/>
    <w:rsid w:val="00287AC9"/>
    <w:rsid w:val="00291F92"/>
    <w:rsid w:val="002929EF"/>
    <w:rsid w:val="002B02F6"/>
    <w:rsid w:val="002B3676"/>
    <w:rsid w:val="002D0102"/>
    <w:rsid w:val="002D4641"/>
    <w:rsid w:val="002D60BA"/>
    <w:rsid w:val="002D726D"/>
    <w:rsid w:val="002D7A1E"/>
    <w:rsid w:val="002E7671"/>
    <w:rsid w:val="00306D33"/>
    <w:rsid w:val="00311E12"/>
    <w:rsid w:val="003150C3"/>
    <w:rsid w:val="003429CC"/>
    <w:rsid w:val="003457A0"/>
    <w:rsid w:val="00347342"/>
    <w:rsid w:val="003516B7"/>
    <w:rsid w:val="00353E76"/>
    <w:rsid w:val="0035673C"/>
    <w:rsid w:val="00357ECD"/>
    <w:rsid w:val="00370D2C"/>
    <w:rsid w:val="0037719C"/>
    <w:rsid w:val="00394B85"/>
    <w:rsid w:val="00396DD0"/>
    <w:rsid w:val="003A3AA6"/>
    <w:rsid w:val="003B0BF1"/>
    <w:rsid w:val="003B7B6D"/>
    <w:rsid w:val="003C4E03"/>
    <w:rsid w:val="003D69AB"/>
    <w:rsid w:val="003E4C23"/>
    <w:rsid w:val="003F33D8"/>
    <w:rsid w:val="00403FEF"/>
    <w:rsid w:val="00414170"/>
    <w:rsid w:val="00417EF9"/>
    <w:rsid w:val="00424747"/>
    <w:rsid w:val="0042562F"/>
    <w:rsid w:val="00433BC5"/>
    <w:rsid w:val="00435EEF"/>
    <w:rsid w:val="00437F36"/>
    <w:rsid w:val="00443230"/>
    <w:rsid w:val="0044554F"/>
    <w:rsid w:val="00447CA1"/>
    <w:rsid w:val="004639CC"/>
    <w:rsid w:val="00466E6F"/>
    <w:rsid w:val="004767C7"/>
    <w:rsid w:val="0048596F"/>
    <w:rsid w:val="004907EB"/>
    <w:rsid w:val="00493172"/>
    <w:rsid w:val="00494793"/>
    <w:rsid w:val="004A1C20"/>
    <w:rsid w:val="004A1D43"/>
    <w:rsid w:val="004A7E8F"/>
    <w:rsid w:val="004B7AC0"/>
    <w:rsid w:val="004C14C6"/>
    <w:rsid w:val="004C16BF"/>
    <w:rsid w:val="004D4D24"/>
    <w:rsid w:val="004F6BAD"/>
    <w:rsid w:val="00500D59"/>
    <w:rsid w:val="00516839"/>
    <w:rsid w:val="00520818"/>
    <w:rsid w:val="00520C58"/>
    <w:rsid w:val="005333B2"/>
    <w:rsid w:val="0054256F"/>
    <w:rsid w:val="0056724F"/>
    <w:rsid w:val="005767D9"/>
    <w:rsid w:val="005A04C8"/>
    <w:rsid w:val="005A3765"/>
    <w:rsid w:val="005B44C6"/>
    <w:rsid w:val="005F03FC"/>
    <w:rsid w:val="005F2297"/>
    <w:rsid w:val="005F432F"/>
    <w:rsid w:val="005F4602"/>
    <w:rsid w:val="00602D2E"/>
    <w:rsid w:val="00605382"/>
    <w:rsid w:val="006145A2"/>
    <w:rsid w:val="00621510"/>
    <w:rsid w:val="00622FA1"/>
    <w:rsid w:val="006246D9"/>
    <w:rsid w:val="00625CF2"/>
    <w:rsid w:val="006303C7"/>
    <w:rsid w:val="00633E28"/>
    <w:rsid w:val="006376B4"/>
    <w:rsid w:val="0064247A"/>
    <w:rsid w:val="006541E0"/>
    <w:rsid w:val="00662B27"/>
    <w:rsid w:val="00680859"/>
    <w:rsid w:val="00680D91"/>
    <w:rsid w:val="00685840"/>
    <w:rsid w:val="006902F0"/>
    <w:rsid w:val="006A6339"/>
    <w:rsid w:val="006A7A30"/>
    <w:rsid w:val="006B4B66"/>
    <w:rsid w:val="006B5C73"/>
    <w:rsid w:val="006B61DC"/>
    <w:rsid w:val="006C3304"/>
    <w:rsid w:val="006C6F4F"/>
    <w:rsid w:val="006D7661"/>
    <w:rsid w:val="006E6A55"/>
    <w:rsid w:val="006F6D8C"/>
    <w:rsid w:val="0070580E"/>
    <w:rsid w:val="007079A9"/>
    <w:rsid w:val="00727010"/>
    <w:rsid w:val="00734AAB"/>
    <w:rsid w:val="007453F1"/>
    <w:rsid w:val="00751A4B"/>
    <w:rsid w:val="007678D0"/>
    <w:rsid w:val="00771341"/>
    <w:rsid w:val="00777087"/>
    <w:rsid w:val="00786CAA"/>
    <w:rsid w:val="007909AF"/>
    <w:rsid w:val="007A1400"/>
    <w:rsid w:val="007A77AA"/>
    <w:rsid w:val="007D2CA2"/>
    <w:rsid w:val="007D4EBB"/>
    <w:rsid w:val="007D71F5"/>
    <w:rsid w:val="007F0B5D"/>
    <w:rsid w:val="007F5990"/>
    <w:rsid w:val="007F6806"/>
    <w:rsid w:val="00802C44"/>
    <w:rsid w:val="008127E8"/>
    <w:rsid w:val="008167DF"/>
    <w:rsid w:val="008253C8"/>
    <w:rsid w:val="00830158"/>
    <w:rsid w:val="00832983"/>
    <w:rsid w:val="00836ED6"/>
    <w:rsid w:val="00843EB5"/>
    <w:rsid w:val="00850EC0"/>
    <w:rsid w:val="00852F97"/>
    <w:rsid w:val="008636DE"/>
    <w:rsid w:val="00866C51"/>
    <w:rsid w:val="00867159"/>
    <w:rsid w:val="00875D3C"/>
    <w:rsid w:val="008800E8"/>
    <w:rsid w:val="00884725"/>
    <w:rsid w:val="00893C1C"/>
    <w:rsid w:val="008B17B0"/>
    <w:rsid w:val="008C0317"/>
    <w:rsid w:val="008C546A"/>
    <w:rsid w:val="008C7ED9"/>
    <w:rsid w:val="008D0A13"/>
    <w:rsid w:val="008D1859"/>
    <w:rsid w:val="008D48F6"/>
    <w:rsid w:val="008D51DE"/>
    <w:rsid w:val="008E7246"/>
    <w:rsid w:val="008F19E0"/>
    <w:rsid w:val="008F3F3C"/>
    <w:rsid w:val="00925258"/>
    <w:rsid w:val="009447C8"/>
    <w:rsid w:val="009466D8"/>
    <w:rsid w:val="009467FB"/>
    <w:rsid w:val="00951F1C"/>
    <w:rsid w:val="00963191"/>
    <w:rsid w:val="00981070"/>
    <w:rsid w:val="00987461"/>
    <w:rsid w:val="009900C7"/>
    <w:rsid w:val="00997920"/>
    <w:rsid w:val="009B1438"/>
    <w:rsid w:val="009B5CF4"/>
    <w:rsid w:val="009C40E9"/>
    <w:rsid w:val="009D3075"/>
    <w:rsid w:val="009D629E"/>
    <w:rsid w:val="009D73E5"/>
    <w:rsid w:val="009E3D6C"/>
    <w:rsid w:val="009E6CCB"/>
    <w:rsid w:val="009E7FA2"/>
    <w:rsid w:val="009F69E4"/>
    <w:rsid w:val="009F78F0"/>
    <w:rsid w:val="00A0238E"/>
    <w:rsid w:val="00A02E2C"/>
    <w:rsid w:val="00A06DB9"/>
    <w:rsid w:val="00A07245"/>
    <w:rsid w:val="00A13706"/>
    <w:rsid w:val="00A16F04"/>
    <w:rsid w:val="00A243A5"/>
    <w:rsid w:val="00A31BC0"/>
    <w:rsid w:val="00A36803"/>
    <w:rsid w:val="00A36BED"/>
    <w:rsid w:val="00A515A6"/>
    <w:rsid w:val="00A541DB"/>
    <w:rsid w:val="00A56266"/>
    <w:rsid w:val="00A617CC"/>
    <w:rsid w:val="00A6451D"/>
    <w:rsid w:val="00A70E26"/>
    <w:rsid w:val="00A737F2"/>
    <w:rsid w:val="00A753DC"/>
    <w:rsid w:val="00A75907"/>
    <w:rsid w:val="00A75DAA"/>
    <w:rsid w:val="00AA6970"/>
    <w:rsid w:val="00AB6E57"/>
    <w:rsid w:val="00AD07E0"/>
    <w:rsid w:val="00AF2FB2"/>
    <w:rsid w:val="00B0582A"/>
    <w:rsid w:val="00B13893"/>
    <w:rsid w:val="00B24CC6"/>
    <w:rsid w:val="00B32683"/>
    <w:rsid w:val="00B40FC3"/>
    <w:rsid w:val="00B52D7F"/>
    <w:rsid w:val="00B54BB3"/>
    <w:rsid w:val="00B554F8"/>
    <w:rsid w:val="00B572CC"/>
    <w:rsid w:val="00B62E97"/>
    <w:rsid w:val="00B66C7E"/>
    <w:rsid w:val="00B87361"/>
    <w:rsid w:val="00B9206C"/>
    <w:rsid w:val="00B94BCC"/>
    <w:rsid w:val="00BA62F5"/>
    <w:rsid w:val="00BB0F5D"/>
    <w:rsid w:val="00BB5140"/>
    <w:rsid w:val="00BB7B6F"/>
    <w:rsid w:val="00BC09BE"/>
    <w:rsid w:val="00BD07E1"/>
    <w:rsid w:val="00BE1C93"/>
    <w:rsid w:val="00BE320B"/>
    <w:rsid w:val="00C048C6"/>
    <w:rsid w:val="00C1044A"/>
    <w:rsid w:val="00C11873"/>
    <w:rsid w:val="00C4146A"/>
    <w:rsid w:val="00C41A5E"/>
    <w:rsid w:val="00C425E1"/>
    <w:rsid w:val="00C51BC6"/>
    <w:rsid w:val="00C61581"/>
    <w:rsid w:val="00C64346"/>
    <w:rsid w:val="00C7108C"/>
    <w:rsid w:val="00C729FC"/>
    <w:rsid w:val="00C81DAE"/>
    <w:rsid w:val="00C86B0A"/>
    <w:rsid w:val="00C900A1"/>
    <w:rsid w:val="00C947DD"/>
    <w:rsid w:val="00CB2C58"/>
    <w:rsid w:val="00CB567D"/>
    <w:rsid w:val="00CB6DAF"/>
    <w:rsid w:val="00CC20A2"/>
    <w:rsid w:val="00CC6428"/>
    <w:rsid w:val="00CD08D9"/>
    <w:rsid w:val="00CE111F"/>
    <w:rsid w:val="00CE28D0"/>
    <w:rsid w:val="00CE34FB"/>
    <w:rsid w:val="00CE72E7"/>
    <w:rsid w:val="00CF2067"/>
    <w:rsid w:val="00CF337E"/>
    <w:rsid w:val="00CF5507"/>
    <w:rsid w:val="00CF5CD7"/>
    <w:rsid w:val="00D05E84"/>
    <w:rsid w:val="00D115AC"/>
    <w:rsid w:val="00D17975"/>
    <w:rsid w:val="00D226A4"/>
    <w:rsid w:val="00D26FBB"/>
    <w:rsid w:val="00D30DE7"/>
    <w:rsid w:val="00D31D83"/>
    <w:rsid w:val="00D65CBF"/>
    <w:rsid w:val="00D834F7"/>
    <w:rsid w:val="00D93E9C"/>
    <w:rsid w:val="00DA53C7"/>
    <w:rsid w:val="00DA7CF3"/>
    <w:rsid w:val="00DB4429"/>
    <w:rsid w:val="00DC40B6"/>
    <w:rsid w:val="00DD5C30"/>
    <w:rsid w:val="00DD7A52"/>
    <w:rsid w:val="00DE1C3F"/>
    <w:rsid w:val="00E113A5"/>
    <w:rsid w:val="00E13F16"/>
    <w:rsid w:val="00E2566E"/>
    <w:rsid w:val="00E37EDA"/>
    <w:rsid w:val="00E52C0C"/>
    <w:rsid w:val="00E564B7"/>
    <w:rsid w:val="00E62F4C"/>
    <w:rsid w:val="00E65558"/>
    <w:rsid w:val="00E6705A"/>
    <w:rsid w:val="00E8252D"/>
    <w:rsid w:val="00EA016E"/>
    <w:rsid w:val="00EA1505"/>
    <w:rsid w:val="00EB5088"/>
    <w:rsid w:val="00EC1824"/>
    <w:rsid w:val="00EC1927"/>
    <w:rsid w:val="00ED3EA5"/>
    <w:rsid w:val="00EF176B"/>
    <w:rsid w:val="00EF17A7"/>
    <w:rsid w:val="00EF3FE0"/>
    <w:rsid w:val="00EF62F1"/>
    <w:rsid w:val="00F02453"/>
    <w:rsid w:val="00F068F9"/>
    <w:rsid w:val="00F113B6"/>
    <w:rsid w:val="00F229EF"/>
    <w:rsid w:val="00F25214"/>
    <w:rsid w:val="00F32386"/>
    <w:rsid w:val="00F62FD2"/>
    <w:rsid w:val="00F648D1"/>
    <w:rsid w:val="00F746E9"/>
    <w:rsid w:val="00F83D47"/>
    <w:rsid w:val="00F979AF"/>
    <w:rsid w:val="00FA4D46"/>
    <w:rsid w:val="00FA6DBC"/>
    <w:rsid w:val="00FB2039"/>
    <w:rsid w:val="00FB3EC2"/>
    <w:rsid w:val="00FC1F3C"/>
    <w:rsid w:val="00FD18BD"/>
    <w:rsid w:val="00FD6AEE"/>
    <w:rsid w:val="00FE38D9"/>
    <w:rsid w:val="00FF216B"/>
    <w:rsid w:val="00FF5A5A"/>
    <w:rsid w:val="00FF7117"/>
    <w:rsid w:val="00FF7F1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11A8B5-D0FF-4388-9060-7AED501D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C58"/>
  </w:style>
  <w:style w:type="paragraph" w:styleId="Titre1">
    <w:name w:val="heading 1"/>
    <w:basedOn w:val="Normal"/>
    <w:next w:val="Normal"/>
    <w:link w:val="Titre1Car"/>
    <w:uiPriority w:val="9"/>
    <w:qFormat/>
    <w:rsid w:val="001D7E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28393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4639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nhideWhenUsed/>
    <w:qFormat/>
    <w:rsid w:val="004639C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4639CC"/>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4639CC"/>
    <w:pPr>
      <w:keepNext/>
      <w:keepLines/>
      <w:spacing w:before="40" w:after="0"/>
      <w:outlineLvl w:val="5"/>
    </w:pPr>
    <w:rPr>
      <w:rFonts w:asciiTheme="majorHAnsi" w:eastAsiaTheme="majorEastAsia" w:hAnsiTheme="majorHAnsi" w:cstheme="majorBidi"/>
      <w:color w:val="1F4D78" w:themeColor="accent1" w:themeShade="7F"/>
    </w:rPr>
  </w:style>
  <w:style w:type="paragraph" w:styleId="Titre8">
    <w:name w:val="heading 8"/>
    <w:basedOn w:val="Normal"/>
    <w:next w:val="Normal"/>
    <w:link w:val="Titre8Car"/>
    <w:unhideWhenUsed/>
    <w:qFormat/>
    <w:rsid w:val="004639C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6DAF"/>
    <w:pPr>
      <w:ind w:left="720"/>
      <w:contextualSpacing/>
    </w:pPr>
  </w:style>
  <w:style w:type="character" w:customStyle="1" w:styleId="apple-converted-space">
    <w:name w:val="apple-converted-space"/>
    <w:basedOn w:val="Policepardfaut"/>
    <w:rsid w:val="003A3AA6"/>
  </w:style>
  <w:style w:type="character" w:styleId="lev">
    <w:name w:val="Strong"/>
    <w:basedOn w:val="Policepardfaut"/>
    <w:uiPriority w:val="22"/>
    <w:qFormat/>
    <w:rsid w:val="003A3AA6"/>
    <w:rPr>
      <w:b/>
      <w:bCs/>
    </w:rPr>
  </w:style>
  <w:style w:type="paragraph" w:styleId="NormalWeb">
    <w:name w:val="Normal (Web)"/>
    <w:basedOn w:val="Normal"/>
    <w:uiPriority w:val="99"/>
    <w:unhideWhenUsed/>
    <w:rsid w:val="00F252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25214"/>
    <w:rPr>
      <w:color w:val="0000FF"/>
      <w:u w:val="single"/>
    </w:rPr>
  </w:style>
  <w:style w:type="character" w:styleId="Accentuation">
    <w:name w:val="Emphasis"/>
    <w:basedOn w:val="Policepardfaut"/>
    <w:uiPriority w:val="20"/>
    <w:qFormat/>
    <w:rsid w:val="00F25214"/>
    <w:rPr>
      <w:i/>
      <w:iCs/>
    </w:rPr>
  </w:style>
  <w:style w:type="table" w:styleId="Grilledutableau">
    <w:name w:val="Table Grid"/>
    <w:basedOn w:val="TableauNormal"/>
    <w:uiPriority w:val="39"/>
    <w:rsid w:val="00CE1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75240"/>
    <w:pPr>
      <w:tabs>
        <w:tab w:val="center" w:pos="4536"/>
        <w:tab w:val="right" w:pos="9072"/>
      </w:tabs>
      <w:spacing w:after="0" w:line="240" w:lineRule="auto"/>
    </w:pPr>
  </w:style>
  <w:style w:type="character" w:customStyle="1" w:styleId="En-tteCar">
    <w:name w:val="En-tête Car"/>
    <w:basedOn w:val="Policepardfaut"/>
    <w:link w:val="En-tte"/>
    <w:uiPriority w:val="99"/>
    <w:rsid w:val="00075240"/>
  </w:style>
  <w:style w:type="paragraph" w:styleId="Pieddepage">
    <w:name w:val="footer"/>
    <w:basedOn w:val="Normal"/>
    <w:link w:val="PieddepageCar"/>
    <w:uiPriority w:val="99"/>
    <w:unhideWhenUsed/>
    <w:rsid w:val="000752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40"/>
  </w:style>
  <w:style w:type="character" w:customStyle="1" w:styleId="Titre2Car">
    <w:name w:val="Titre 2 Car"/>
    <w:basedOn w:val="Policepardfaut"/>
    <w:link w:val="Titre2"/>
    <w:uiPriority w:val="9"/>
    <w:rsid w:val="00283939"/>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1D7ED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7ED7"/>
    <w:rPr>
      <w:rFonts w:ascii="Segoe UI" w:hAnsi="Segoe UI" w:cs="Segoe UI"/>
      <w:sz w:val="18"/>
      <w:szCs w:val="18"/>
    </w:rPr>
  </w:style>
  <w:style w:type="character" w:customStyle="1" w:styleId="Titre1Car">
    <w:name w:val="Titre 1 Car"/>
    <w:basedOn w:val="Policepardfaut"/>
    <w:link w:val="Titre1"/>
    <w:uiPriority w:val="9"/>
    <w:rsid w:val="001D7ED7"/>
    <w:rPr>
      <w:rFonts w:asciiTheme="majorHAnsi" w:eastAsiaTheme="majorEastAsia" w:hAnsiTheme="majorHAnsi" w:cstheme="majorBidi"/>
      <w:color w:val="2E74B5" w:themeColor="accent1" w:themeShade="BF"/>
      <w:sz w:val="32"/>
      <w:szCs w:val="32"/>
    </w:rPr>
  </w:style>
  <w:style w:type="table" w:styleId="TableauGrille5Fonc-Accentuation2">
    <w:name w:val="Grid Table 5 Dark Accent 2"/>
    <w:basedOn w:val="TableauNormal"/>
    <w:uiPriority w:val="50"/>
    <w:rsid w:val="009252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4-Accentuation2">
    <w:name w:val="Grid Table 4 Accent 2"/>
    <w:basedOn w:val="TableauNormal"/>
    <w:uiPriority w:val="49"/>
    <w:rsid w:val="005F03F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9E6C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71">
    <w:name w:val="CM71"/>
    <w:basedOn w:val="Default"/>
    <w:next w:val="Default"/>
    <w:uiPriority w:val="99"/>
    <w:rsid w:val="00267947"/>
    <w:rPr>
      <w:color w:val="auto"/>
    </w:rPr>
  </w:style>
  <w:style w:type="paragraph" w:customStyle="1" w:styleId="CM82">
    <w:name w:val="CM82"/>
    <w:basedOn w:val="Default"/>
    <w:next w:val="Default"/>
    <w:uiPriority w:val="99"/>
    <w:rsid w:val="00267947"/>
    <w:rPr>
      <w:color w:val="auto"/>
    </w:rPr>
  </w:style>
  <w:style w:type="paragraph" w:customStyle="1" w:styleId="CM73">
    <w:name w:val="CM73"/>
    <w:basedOn w:val="Default"/>
    <w:next w:val="Default"/>
    <w:uiPriority w:val="99"/>
    <w:rsid w:val="00FD18BD"/>
    <w:rPr>
      <w:color w:val="auto"/>
    </w:rPr>
  </w:style>
  <w:style w:type="character" w:customStyle="1" w:styleId="Titre3Car">
    <w:name w:val="Titre 3 Car"/>
    <w:basedOn w:val="Policepardfaut"/>
    <w:link w:val="Titre3"/>
    <w:uiPriority w:val="9"/>
    <w:semiHidden/>
    <w:rsid w:val="004639CC"/>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639C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4639CC"/>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4639CC"/>
    <w:rPr>
      <w:rFonts w:asciiTheme="majorHAnsi" w:eastAsiaTheme="majorEastAsia" w:hAnsiTheme="majorHAnsi" w:cstheme="majorBidi"/>
      <w:color w:val="1F4D78" w:themeColor="accent1" w:themeShade="7F"/>
    </w:rPr>
  </w:style>
  <w:style w:type="character" w:customStyle="1" w:styleId="Titre8Car">
    <w:name w:val="Titre 8 Car"/>
    <w:basedOn w:val="Policepardfaut"/>
    <w:link w:val="Titre8"/>
    <w:uiPriority w:val="9"/>
    <w:semiHidden/>
    <w:rsid w:val="004639CC"/>
    <w:rPr>
      <w:rFonts w:asciiTheme="majorHAnsi" w:eastAsiaTheme="majorEastAsia" w:hAnsiTheme="majorHAnsi" w:cstheme="majorBidi"/>
      <w:color w:val="272727" w:themeColor="text1" w:themeTint="D8"/>
      <w:sz w:val="21"/>
      <w:szCs w:val="21"/>
    </w:rPr>
  </w:style>
  <w:style w:type="paragraph" w:styleId="Normalcentr">
    <w:name w:val="Block Text"/>
    <w:basedOn w:val="Normal"/>
    <w:semiHidden/>
    <w:rsid w:val="004639CC"/>
    <w:pPr>
      <w:spacing w:after="0" w:line="240" w:lineRule="auto"/>
      <w:ind w:left="284" w:right="423"/>
      <w:jc w:val="center"/>
    </w:pPr>
    <w:rPr>
      <w:rFonts w:ascii="Arial" w:eastAsia="Times New Roman" w:hAnsi="Arial" w:cs="Times New Roman"/>
      <w:b/>
      <w:sz w:val="36"/>
      <w:szCs w:val="20"/>
      <w:lang w:eastAsia="fr-FR"/>
    </w:rPr>
  </w:style>
  <w:style w:type="paragraph" w:customStyle="1" w:styleId="twunmatched">
    <w:name w:val="twunmatched"/>
    <w:basedOn w:val="Normal"/>
    <w:rsid w:val="00D26F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M69">
    <w:name w:val="CM69"/>
    <w:basedOn w:val="Default"/>
    <w:next w:val="Default"/>
    <w:uiPriority w:val="99"/>
    <w:rsid w:val="00852F97"/>
    <w:rPr>
      <w:color w:val="auto"/>
    </w:rPr>
  </w:style>
  <w:style w:type="character" w:styleId="Marquedecommentaire">
    <w:name w:val="annotation reference"/>
    <w:basedOn w:val="Policepardfaut"/>
    <w:uiPriority w:val="99"/>
    <w:semiHidden/>
    <w:unhideWhenUsed/>
    <w:rsid w:val="008253C8"/>
    <w:rPr>
      <w:sz w:val="16"/>
      <w:szCs w:val="16"/>
    </w:rPr>
  </w:style>
  <w:style w:type="paragraph" w:styleId="Commentaire">
    <w:name w:val="annotation text"/>
    <w:basedOn w:val="Normal"/>
    <w:link w:val="CommentaireCar"/>
    <w:uiPriority w:val="99"/>
    <w:semiHidden/>
    <w:unhideWhenUsed/>
    <w:rsid w:val="008253C8"/>
    <w:pPr>
      <w:spacing w:line="240" w:lineRule="auto"/>
    </w:pPr>
    <w:rPr>
      <w:sz w:val="20"/>
      <w:szCs w:val="20"/>
    </w:rPr>
  </w:style>
  <w:style w:type="character" w:customStyle="1" w:styleId="CommentaireCar">
    <w:name w:val="Commentaire Car"/>
    <w:basedOn w:val="Policepardfaut"/>
    <w:link w:val="Commentaire"/>
    <w:uiPriority w:val="99"/>
    <w:semiHidden/>
    <w:rsid w:val="008253C8"/>
    <w:rPr>
      <w:sz w:val="20"/>
      <w:szCs w:val="20"/>
    </w:rPr>
  </w:style>
  <w:style w:type="paragraph" w:styleId="Objetducommentaire">
    <w:name w:val="annotation subject"/>
    <w:basedOn w:val="Commentaire"/>
    <w:next w:val="Commentaire"/>
    <w:link w:val="ObjetducommentaireCar"/>
    <w:uiPriority w:val="99"/>
    <w:semiHidden/>
    <w:unhideWhenUsed/>
    <w:rsid w:val="008253C8"/>
    <w:rPr>
      <w:b/>
      <w:bCs/>
    </w:rPr>
  </w:style>
  <w:style w:type="character" w:customStyle="1" w:styleId="ObjetducommentaireCar">
    <w:name w:val="Objet du commentaire Car"/>
    <w:basedOn w:val="CommentaireCar"/>
    <w:link w:val="Objetducommentaire"/>
    <w:uiPriority w:val="99"/>
    <w:semiHidden/>
    <w:rsid w:val="008253C8"/>
    <w:rPr>
      <w:b/>
      <w:bCs/>
      <w:sz w:val="20"/>
      <w:szCs w:val="20"/>
    </w:rPr>
  </w:style>
  <w:style w:type="paragraph" w:styleId="Notedebasdepage">
    <w:name w:val="footnote text"/>
    <w:basedOn w:val="Normal"/>
    <w:link w:val="NotedebasdepageCar"/>
    <w:uiPriority w:val="99"/>
    <w:semiHidden/>
    <w:unhideWhenUsed/>
    <w:rsid w:val="00DA53C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A53C7"/>
    <w:rPr>
      <w:sz w:val="20"/>
      <w:szCs w:val="20"/>
    </w:rPr>
  </w:style>
  <w:style w:type="character" w:styleId="Appelnotedebasdep">
    <w:name w:val="footnote reference"/>
    <w:basedOn w:val="Policepardfaut"/>
    <w:uiPriority w:val="99"/>
    <w:semiHidden/>
    <w:unhideWhenUsed/>
    <w:rsid w:val="00DA53C7"/>
    <w:rPr>
      <w:vertAlign w:val="superscript"/>
    </w:rPr>
  </w:style>
  <w:style w:type="paragraph" w:styleId="Notedefin">
    <w:name w:val="endnote text"/>
    <w:basedOn w:val="Normal"/>
    <w:link w:val="NotedefinCar"/>
    <w:uiPriority w:val="99"/>
    <w:semiHidden/>
    <w:unhideWhenUsed/>
    <w:rsid w:val="00DA53C7"/>
    <w:pPr>
      <w:spacing w:after="0" w:line="240" w:lineRule="auto"/>
    </w:pPr>
    <w:rPr>
      <w:sz w:val="20"/>
      <w:szCs w:val="20"/>
    </w:rPr>
  </w:style>
  <w:style w:type="character" w:customStyle="1" w:styleId="NotedefinCar">
    <w:name w:val="Note de fin Car"/>
    <w:basedOn w:val="Policepardfaut"/>
    <w:link w:val="Notedefin"/>
    <w:uiPriority w:val="99"/>
    <w:semiHidden/>
    <w:rsid w:val="00DA53C7"/>
    <w:rPr>
      <w:sz w:val="20"/>
      <w:szCs w:val="20"/>
    </w:rPr>
  </w:style>
  <w:style w:type="character" w:styleId="Appeldenotedefin">
    <w:name w:val="endnote reference"/>
    <w:basedOn w:val="Policepardfaut"/>
    <w:uiPriority w:val="99"/>
    <w:semiHidden/>
    <w:unhideWhenUsed/>
    <w:rsid w:val="00DA53C7"/>
    <w:rPr>
      <w:vertAlign w:val="superscript"/>
    </w:rPr>
  </w:style>
  <w:style w:type="paragraph" w:customStyle="1" w:styleId="CM60">
    <w:name w:val="CM60"/>
    <w:basedOn w:val="Default"/>
    <w:next w:val="Default"/>
    <w:uiPriority w:val="99"/>
    <w:rsid w:val="00777087"/>
    <w:pPr>
      <w:spacing w:line="363" w:lineRule="atLeast"/>
    </w:pPr>
    <w:rPr>
      <w:color w:val="auto"/>
    </w:rPr>
  </w:style>
  <w:style w:type="paragraph" w:customStyle="1" w:styleId="CM16">
    <w:name w:val="CM16"/>
    <w:basedOn w:val="Default"/>
    <w:next w:val="Default"/>
    <w:uiPriority w:val="99"/>
    <w:rsid w:val="00777087"/>
    <w:pPr>
      <w:spacing w:line="366" w:lineRule="atLeast"/>
    </w:pPr>
    <w:rPr>
      <w:color w:val="auto"/>
    </w:rPr>
  </w:style>
  <w:style w:type="paragraph" w:styleId="En-ttedetabledesmatires">
    <w:name w:val="TOC Heading"/>
    <w:basedOn w:val="Titre1"/>
    <w:next w:val="Normal"/>
    <w:uiPriority w:val="39"/>
    <w:unhideWhenUsed/>
    <w:qFormat/>
    <w:rsid w:val="00771341"/>
    <w:pPr>
      <w:outlineLvl w:val="9"/>
    </w:pPr>
    <w:rPr>
      <w:lang w:eastAsia="fr-FR"/>
    </w:rPr>
  </w:style>
  <w:style w:type="paragraph" w:styleId="TM2">
    <w:name w:val="toc 2"/>
    <w:basedOn w:val="Normal"/>
    <w:next w:val="Normal"/>
    <w:autoRedefine/>
    <w:uiPriority w:val="39"/>
    <w:unhideWhenUsed/>
    <w:rsid w:val="00771341"/>
    <w:pPr>
      <w:spacing w:before="120" w:after="0"/>
      <w:ind w:left="220"/>
    </w:pPr>
    <w:rPr>
      <w:rFonts w:cs="Times New Roman"/>
      <w:b/>
      <w:bCs/>
      <w:szCs w:val="26"/>
    </w:rPr>
  </w:style>
  <w:style w:type="paragraph" w:styleId="TM1">
    <w:name w:val="toc 1"/>
    <w:basedOn w:val="Normal"/>
    <w:next w:val="Normal"/>
    <w:autoRedefine/>
    <w:uiPriority w:val="39"/>
    <w:unhideWhenUsed/>
    <w:rsid w:val="00771341"/>
    <w:pPr>
      <w:spacing w:before="120" w:after="0"/>
    </w:pPr>
    <w:rPr>
      <w:rFonts w:cs="Times New Roman"/>
      <w:b/>
      <w:bCs/>
      <w:i/>
      <w:iCs/>
      <w:sz w:val="24"/>
      <w:szCs w:val="28"/>
    </w:rPr>
  </w:style>
  <w:style w:type="paragraph" w:styleId="TM3">
    <w:name w:val="toc 3"/>
    <w:basedOn w:val="Normal"/>
    <w:next w:val="Normal"/>
    <w:autoRedefine/>
    <w:uiPriority w:val="39"/>
    <w:unhideWhenUsed/>
    <w:rsid w:val="00F979AF"/>
    <w:pPr>
      <w:spacing w:after="0"/>
      <w:ind w:left="440"/>
    </w:pPr>
    <w:rPr>
      <w:rFonts w:cs="Times New Roman"/>
      <w:sz w:val="20"/>
      <w:szCs w:val="24"/>
    </w:rPr>
  </w:style>
  <w:style w:type="paragraph" w:styleId="TM4">
    <w:name w:val="toc 4"/>
    <w:basedOn w:val="Normal"/>
    <w:next w:val="Normal"/>
    <w:autoRedefine/>
    <w:uiPriority w:val="39"/>
    <w:unhideWhenUsed/>
    <w:rsid w:val="00F979AF"/>
    <w:pPr>
      <w:spacing w:after="0"/>
      <w:ind w:left="660"/>
    </w:pPr>
    <w:rPr>
      <w:rFonts w:cs="Times New Roman"/>
      <w:sz w:val="20"/>
      <w:szCs w:val="24"/>
    </w:rPr>
  </w:style>
  <w:style w:type="paragraph" w:styleId="TM5">
    <w:name w:val="toc 5"/>
    <w:basedOn w:val="Normal"/>
    <w:next w:val="Normal"/>
    <w:autoRedefine/>
    <w:uiPriority w:val="39"/>
    <w:unhideWhenUsed/>
    <w:rsid w:val="00F979AF"/>
    <w:pPr>
      <w:spacing w:after="0"/>
      <w:ind w:left="880"/>
    </w:pPr>
    <w:rPr>
      <w:rFonts w:cs="Times New Roman"/>
      <w:sz w:val="20"/>
      <w:szCs w:val="24"/>
    </w:rPr>
  </w:style>
  <w:style w:type="paragraph" w:styleId="TM6">
    <w:name w:val="toc 6"/>
    <w:basedOn w:val="Normal"/>
    <w:next w:val="Normal"/>
    <w:autoRedefine/>
    <w:uiPriority w:val="39"/>
    <w:unhideWhenUsed/>
    <w:rsid w:val="00F979AF"/>
    <w:pPr>
      <w:spacing w:after="0"/>
      <w:ind w:left="1100"/>
    </w:pPr>
    <w:rPr>
      <w:rFonts w:cs="Times New Roman"/>
      <w:sz w:val="20"/>
      <w:szCs w:val="24"/>
    </w:rPr>
  </w:style>
  <w:style w:type="paragraph" w:styleId="TM7">
    <w:name w:val="toc 7"/>
    <w:basedOn w:val="Normal"/>
    <w:next w:val="Normal"/>
    <w:autoRedefine/>
    <w:uiPriority w:val="39"/>
    <w:unhideWhenUsed/>
    <w:rsid w:val="00F979AF"/>
    <w:pPr>
      <w:spacing w:after="0"/>
      <w:ind w:left="1320"/>
    </w:pPr>
    <w:rPr>
      <w:rFonts w:cs="Times New Roman"/>
      <w:sz w:val="20"/>
      <w:szCs w:val="24"/>
    </w:rPr>
  </w:style>
  <w:style w:type="paragraph" w:styleId="TM8">
    <w:name w:val="toc 8"/>
    <w:basedOn w:val="Normal"/>
    <w:next w:val="Normal"/>
    <w:autoRedefine/>
    <w:uiPriority w:val="39"/>
    <w:unhideWhenUsed/>
    <w:rsid w:val="00F979AF"/>
    <w:pPr>
      <w:spacing w:after="0"/>
      <w:ind w:left="1540"/>
    </w:pPr>
    <w:rPr>
      <w:rFonts w:cs="Times New Roman"/>
      <w:sz w:val="20"/>
      <w:szCs w:val="24"/>
    </w:rPr>
  </w:style>
  <w:style w:type="paragraph" w:styleId="TM9">
    <w:name w:val="toc 9"/>
    <w:basedOn w:val="Normal"/>
    <w:next w:val="Normal"/>
    <w:autoRedefine/>
    <w:uiPriority w:val="39"/>
    <w:unhideWhenUsed/>
    <w:rsid w:val="00F979AF"/>
    <w:pPr>
      <w:spacing w:after="0"/>
      <w:ind w:left="1760"/>
    </w:pPr>
    <w:rPr>
      <w:rFont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8963">
      <w:bodyDiv w:val="1"/>
      <w:marLeft w:val="0"/>
      <w:marRight w:val="0"/>
      <w:marTop w:val="0"/>
      <w:marBottom w:val="0"/>
      <w:divBdr>
        <w:top w:val="none" w:sz="0" w:space="0" w:color="auto"/>
        <w:left w:val="none" w:sz="0" w:space="0" w:color="auto"/>
        <w:bottom w:val="none" w:sz="0" w:space="0" w:color="auto"/>
        <w:right w:val="none" w:sz="0" w:space="0" w:color="auto"/>
      </w:divBdr>
    </w:div>
    <w:div w:id="111752404">
      <w:bodyDiv w:val="1"/>
      <w:marLeft w:val="0"/>
      <w:marRight w:val="0"/>
      <w:marTop w:val="0"/>
      <w:marBottom w:val="0"/>
      <w:divBdr>
        <w:top w:val="none" w:sz="0" w:space="0" w:color="auto"/>
        <w:left w:val="none" w:sz="0" w:space="0" w:color="auto"/>
        <w:bottom w:val="none" w:sz="0" w:space="0" w:color="auto"/>
        <w:right w:val="none" w:sz="0" w:space="0" w:color="auto"/>
      </w:divBdr>
    </w:div>
    <w:div w:id="190151503">
      <w:bodyDiv w:val="1"/>
      <w:marLeft w:val="0"/>
      <w:marRight w:val="0"/>
      <w:marTop w:val="0"/>
      <w:marBottom w:val="0"/>
      <w:divBdr>
        <w:top w:val="none" w:sz="0" w:space="0" w:color="auto"/>
        <w:left w:val="none" w:sz="0" w:space="0" w:color="auto"/>
        <w:bottom w:val="none" w:sz="0" w:space="0" w:color="auto"/>
        <w:right w:val="none" w:sz="0" w:space="0" w:color="auto"/>
      </w:divBdr>
      <w:divsChild>
        <w:div w:id="981731906">
          <w:marLeft w:val="0"/>
          <w:marRight w:val="0"/>
          <w:marTop w:val="0"/>
          <w:marBottom w:val="0"/>
          <w:divBdr>
            <w:top w:val="none" w:sz="0" w:space="0" w:color="auto"/>
            <w:left w:val="none" w:sz="0" w:space="0" w:color="auto"/>
            <w:bottom w:val="none" w:sz="0" w:space="0" w:color="auto"/>
            <w:right w:val="none" w:sz="0" w:space="0" w:color="auto"/>
          </w:divBdr>
          <w:divsChild>
            <w:div w:id="1639068144">
              <w:marLeft w:val="0"/>
              <w:marRight w:val="0"/>
              <w:marTop w:val="0"/>
              <w:marBottom w:val="0"/>
              <w:divBdr>
                <w:top w:val="none" w:sz="0" w:space="0" w:color="auto"/>
                <w:left w:val="none" w:sz="0" w:space="0" w:color="auto"/>
                <w:bottom w:val="none" w:sz="0" w:space="0" w:color="auto"/>
                <w:right w:val="none" w:sz="0" w:space="0" w:color="auto"/>
              </w:divBdr>
            </w:div>
            <w:div w:id="16483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49198">
      <w:bodyDiv w:val="1"/>
      <w:marLeft w:val="0"/>
      <w:marRight w:val="0"/>
      <w:marTop w:val="0"/>
      <w:marBottom w:val="0"/>
      <w:divBdr>
        <w:top w:val="none" w:sz="0" w:space="0" w:color="auto"/>
        <w:left w:val="none" w:sz="0" w:space="0" w:color="auto"/>
        <w:bottom w:val="none" w:sz="0" w:space="0" w:color="auto"/>
        <w:right w:val="none" w:sz="0" w:space="0" w:color="auto"/>
      </w:divBdr>
    </w:div>
    <w:div w:id="429200565">
      <w:bodyDiv w:val="1"/>
      <w:marLeft w:val="0"/>
      <w:marRight w:val="0"/>
      <w:marTop w:val="0"/>
      <w:marBottom w:val="0"/>
      <w:divBdr>
        <w:top w:val="none" w:sz="0" w:space="0" w:color="auto"/>
        <w:left w:val="none" w:sz="0" w:space="0" w:color="auto"/>
        <w:bottom w:val="none" w:sz="0" w:space="0" w:color="auto"/>
        <w:right w:val="none" w:sz="0" w:space="0" w:color="auto"/>
      </w:divBdr>
      <w:divsChild>
        <w:div w:id="2020767626">
          <w:marLeft w:val="547"/>
          <w:marRight w:val="0"/>
          <w:marTop w:val="0"/>
          <w:marBottom w:val="0"/>
          <w:divBdr>
            <w:top w:val="none" w:sz="0" w:space="0" w:color="auto"/>
            <w:left w:val="none" w:sz="0" w:space="0" w:color="auto"/>
            <w:bottom w:val="none" w:sz="0" w:space="0" w:color="auto"/>
            <w:right w:val="none" w:sz="0" w:space="0" w:color="auto"/>
          </w:divBdr>
        </w:div>
      </w:divsChild>
    </w:div>
    <w:div w:id="543637062">
      <w:bodyDiv w:val="1"/>
      <w:marLeft w:val="0"/>
      <w:marRight w:val="0"/>
      <w:marTop w:val="0"/>
      <w:marBottom w:val="0"/>
      <w:divBdr>
        <w:top w:val="none" w:sz="0" w:space="0" w:color="auto"/>
        <w:left w:val="none" w:sz="0" w:space="0" w:color="auto"/>
        <w:bottom w:val="none" w:sz="0" w:space="0" w:color="auto"/>
        <w:right w:val="none" w:sz="0" w:space="0" w:color="auto"/>
      </w:divBdr>
      <w:divsChild>
        <w:div w:id="1774859362">
          <w:marLeft w:val="547"/>
          <w:marRight w:val="0"/>
          <w:marTop w:val="0"/>
          <w:marBottom w:val="0"/>
          <w:divBdr>
            <w:top w:val="none" w:sz="0" w:space="0" w:color="auto"/>
            <w:left w:val="none" w:sz="0" w:space="0" w:color="auto"/>
            <w:bottom w:val="none" w:sz="0" w:space="0" w:color="auto"/>
            <w:right w:val="none" w:sz="0" w:space="0" w:color="auto"/>
          </w:divBdr>
        </w:div>
      </w:divsChild>
    </w:div>
    <w:div w:id="742606590">
      <w:bodyDiv w:val="1"/>
      <w:marLeft w:val="0"/>
      <w:marRight w:val="0"/>
      <w:marTop w:val="0"/>
      <w:marBottom w:val="0"/>
      <w:divBdr>
        <w:top w:val="none" w:sz="0" w:space="0" w:color="auto"/>
        <w:left w:val="none" w:sz="0" w:space="0" w:color="auto"/>
        <w:bottom w:val="none" w:sz="0" w:space="0" w:color="auto"/>
        <w:right w:val="none" w:sz="0" w:space="0" w:color="auto"/>
      </w:divBdr>
    </w:div>
    <w:div w:id="809514856">
      <w:bodyDiv w:val="1"/>
      <w:marLeft w:val="0"/>
      <w:marRight w:val="0"/>
      <w:marTop w:val="0"/>
      <w:marBottom w:val="0"/>
      <w:divBdr>
        <w:top w:val="none" w:sz="0" w:space="0" w:color="auto"/>
        <w:left w:val="none" w:sz="0" w:space="0" w:color="auto"/>
        <w:bottom w:val="none" w:sz="0" w:space="0" w:color="auto"/>
        <w:right w:val="none" w:sz="0" w:space="0" w:color="auto"/>
      </w:divBdr>
    </w:div>
    <w:div w:id="1366254920">
      <w:bodyDiv w:val="1"/>
      <w:marLeft w:val="0"/>
      <w:marRight w:val="0"/>
      <w:marTop w:val="0"/>
      <w:marBottom w:val="0"/>
      <w:divBdr>
        <w:top w:val="none" w:sz="0" w:space="0" w:color="auto"/>
        <w:left w:val="none" w:sz="0" w:space="0" w:color="auto"/>
        <w:bottom w:val="none" w:sz="0" w:space="0" w:color="auto"/>
        <w:right w:val="none" w:sz="0" w:space="0" w:color="auto"/>
      </w:divBdr>
    </w:div>
    <w:div w:id="1420101238">
      <w:bodyDiv w:val="1"/>
      <w:marLeft w:val="0"/>
      <w:marRight w:val="0"/>
      <w:marTop w:val="0"/>
      <w:marBottom w:val="0"/>
      <w:divBdr>
        <w:top w:val="none" w:sz="0" w:space="0" w:color="auto"/>
        <w:left w:val="none" w:sz="0" w:space="0" w:color="auto"/>
        <w:bottom w:val="none" w:sz="0" w:space="0" w:color="auto"/>
        <w:right w:val="none" w:sz="0" w:space="0" w:color="auto"/>
      </w:divBdr>
    </w:div>
    <w:div w:id="1488984400">
      <w:bodyDiv w:val="1"/>
      <w:marLeft w:val="0"/>
      <w:marRight w:val="0"/>
      <w:marTop w:val="0"/>
      <w:marBottom w:val="0"/>
      <w:divBdr>
        <w:top w:val="none" w:sz="0" w:space="0" w:color="auto"/>
        <w:left w:val="none" w:sz="0" w:space="0" w:color="auto"/>
        <w:bottom w:val="none" w:sz="0" w:space="0" w:color="auto"/>
        <w:right w:val="none" w:sz="0" w:space="0" w:color="auto"/>
      </w:divBdr>
    </w:div>
    <w:div w:id="1699501179">
      <w:bodyDiv w:val="1"/>
      <w:marLeft w:val="0"/>
      <w:marRight w:val="0"/>
      <w:marTop w:val="0"/>
      <w:marBottom w:val="0"/>
      <w:divBdr>
        <w:top w:val="none" w:sz="0" w:space="0" w:color="auto"/>
        <w:left w:val="none" w:sz="0" w:space="0" w:color="auto"/>
        <w:bottom w:val="none" w:sz="0" w:space="0" w:color="auto"/>
        <w:right w:val="none" w:sz="0" w:space="0" w:color="auto"/>
      </w:divBdr>
      <w:divsChild>
        <w:div w:id="1120417194">
          <w:marLeft w:val="547"/>
          <w:marRight w:val="0"/>
          <w:marTop w:val="0"/>
          <w:marBottom w:val="0"/>
          <w:divBdr>
            <w:top w:val="none" w:sz="0" w:space="0" w:color="auto"/>
            <w:left w:val="none" w:sz="0" w:space="0" w:color="auto"/>
            <w:bottom w:val="none" w:sz="0" w:space="0" w:color="auto"/>
            <w:right w:val="none" w:sz="0" w:space="0" w:color="auto"/>
          </w:divBdr>
        </w:div>
      </w:divsChild>
    </w:div>
    <w:div w:id="1708528890">
      <w:bodyDiv w:val="1"/>
      <w:marLeft w:val="0"/>
      <w:marRight w:val="0"/>
      <w:marTop w:val="0"/>
      <w:marBottom w:val="0"/>
      <w:divBdr>
        <w:top w:val="none" w:sz="0" w:space="0" w:color="auto"/>
        <w:left w:val="none" w:sz="0" w:space="0" w:color="auto"/>
        <w:bottom w:val="none" w:sz="0" w:space="0" w:color="auto"/>
        <w:right w:val="none" w:sz="0" w:space="0" w:color="auto"/>
      </w:divBdr>
      <w:divsChild>
        <w:div w:id="1384328605">
          <w:marLeft w:val="547"/>
          <w:marRight w:val="0"/>
          <w:marTop w:val="0"/>
          <w:marBottom w:val="0"/>
          <w:divBdr>
            <w:top w:val="none" w:sz="0" w:space="0" w:color="auto"/>
            <w:left w:val="none" w:sz="0" w:space="0" w:color="auto"/>
            <w:bottom w:val="none" w:sz="0" w:space="0" w:color="auto"/>
            <w:right w:val="none" w:sz="0" w:space="0" w:color="auto"/>
          </w:divBdr>
        </w:div>
      </w:divsChild>
    </w:div>
    <w:div w:id="1977444070">
      <w:bodyDiv w:val="1"/>
      <w:marLeft w:val="0"/>
      <w:marRight w:val="0"/>
      <w:marTop w:val="0"/>
      <w:marBottom w:val="0"/>
      <w:divBdr>
        <w:top w:val="none" w:sz="0" w:space="0" w:color="auto"/>
        <w:left w:val="none" w:sz="0" w:space="0" w:color="auto"/>
        <w:bottom w:val="none" w:sz="0" w:space="0" w:color="auto"/>
        <w:right w:val="none" w:sz="0" w:space="0" w:color="auto"/>
      </w:divBdr>
    </w:div>
    <w:div w:id="208549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9.xml"/><Relationship Id="rId21" Type="http://schemas.openxmlformats.org/officeDocument/2006/relationships/hyperlink" Target="http://www.shorein.com/messages/" TargetMode="External"/><Relationship Id="rId42" Type="http://schemas.openxmlformats.org/officeDocument/2006/relationships/diagramQuickStyle" Target="diagrams/quickStyle4.xml"/><Relationship Id="rId63" Type="http://schemas.openxmlformats.org/officeDocument/2006/relationships/diagramColors" Target="diagrams/colors8.xml"/><Relationship Id="rId84" Type="http://schemas.microsoft.com/office/2007/relationships/diagramDrawing" Target="diagrams/drawing12.xml"/><Relationship Id="rId138" Type="http://schemas.openxmlformats.org/officeDocument/2006/relationships/hyperlink" Target="http://pascalfroissart.online.fr/1-extern/bertr-00.pdf" TargetMode="External"/><Relationship Id="rId107" Type="http://schemas.openxmlformats.org/officeDocument/2006/relationships/diagramQuickStyle" Target="diagrams/quickStyle17.xml"/><Relationship Id="rId11" Type="http://schemas.openxmlformats.org/officeDocument/2006/relationships/hyperlink" Target="http://fr.wikipedia.org/wiki/Internet"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diagramColors" Target="diagrams/colors6.xml"/><Relationship Id="rId58" Type="http://schemas.openxmlformats.org/officeDocument/2006/relationships/diagramColors" Target="diagrams/colors7.xml"/><Relationship Id="rId74" Type="http://schemas.microsoft.com/office/2007/relationships/diagramDrawing" Target="diagrams/drawing10.xml"/><Relationship Id="rId79" Type="http://schemas.microsoft.com/office/2007/relationships/diagramDrawing" Target="diagrams/drawing11.xml"/><Relationship Id="rId102" Type="http://schemas.openxmlformats.org/officeDocument/2006/relationships/diagramQuickStyle" Target="diagrams/quickStyle16.xml"/><Relationship Id="rId123" Type="http://schemas.openxmlformats.org/officeDocument/2006/relationships/diagramColors" Target="diagrams/colors20.xml"/><Relationship Id="rId128" Type="http://schemas.openxmlformats.org/officeDocument/2006/relationships/diagramColors" Target="diagrams/colors21.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Data" Target="diagrams/data14.xml"/><Relationship Id="rId95" Type="http://schemas.openxmlformats.org/officeDocument/2006/relationships/diagramData" Target="diagrams/data15.xml"/><Relationship Id="rId22" Type="http://schemas.openxmlformats.org/officeDocument/2006/relationships/hyperlink" Target="http://www.shorein.com/careers" TargetMode="External"/><Relationship Id="rId27" Type="http://schemas.openxmlformats.org/officeDocument/2006/relationships/diagramQuickStyle" Target="diagrams/quickStyle1.xml"/><Relationship Id="rId43" Type="http://schemas.openxmlformats.org/officeDocument/2006/relationships/diagramColors" Target="diagrams/colors4.xml"/><Relationship Id="rId48" Type="http://schemas.openxmlformats.org/officeDocument/2006/relationships/diagramColors" Target="diagrams/colors5.xml"/><Relationship Id="rId64" Type="http://schemas.microsoft.com/office/2007/relationships/diagramDrawing" Target="diagrams/drawing8.xml"/><Relationship Id="rId69" Type="http://schemas.microsoft.com/office/2007/relationships/diagramDrawing" Target="diagrams/drawing9.xml"/><Relationship Id="rId113" Type="http://schemas.openxmlformats.org/officeDocument/2006/relationships/diagramColors" Target="diagrams/colors18.xml"/><Relationship Id="rId118" Type="http://schemas.openxmlformats.org/officeDocument/2006/relationships/diagramColors" Target="diagrams/colors19.xml"/><Relationship Id="rId134" Type="http://schemas.microsoft.com/office/2007/relationships/diagramDrawing" Target="diagrams/drawing22.xml"/><Relationship Id="rId139" Type="http://schemas.openxmlformats.org/officeDocument/2006/relationships/hyperlink" Target="http://www.lavieeco.com/news/la-vie-eco-carrieres/-les-entreprises-marocaines-sont-encore-peu-actives-sur-les-reseaux-sociaux-professionnels--31094.html" TargetMode="External"/><Relationship Id="rId80" Type="http://schemas.openxmlformats.org/officeDocument/2006/relationships/diagramData" Target="diagrams/data12.xml"/><Relationship Id="rId85" Type="http://schemas.openxmlformats.org/officeDocument/2006/relationships/diagramData" Target="diagrams/data13.xml"/><Relationship Id="rId12" Type="http://schemas.openxmlformats.org/officeDocument/2006/relationships/hyperlink" Target="http://fr.wikipedia.org/wiki/R%C3%A9seau_social" TargetMode="External"/><Relationship Id="rId17" Type="http://schemas.openxmlformats.org/officeDocument/2006/relationships/hyperlink" Target="http://www.linkedin.com/monprofil" TargetMode="Externa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microsoft.com/office/2007/relationships/diagramDrawing" Target="diagrams/drawing7.xml"/><Relationship Id="rId103" Type="http://schemas.openxmlformats.org/officeDocument/2006/relationships/diagramColors" Target="diagrams/colors16.xml"/><Relationship Id="rId108" Type="http://schemas.openxmlformats.org/officeDocument/2006/relationships/diagramColors" Target="diagrams/colors17.xml"/><Relationship Id="rId124" Type="http://schemas.microsoft.com/office/2007/relationships/diagramDrawing" Target="diagrams/drawing20.xml"/><Relationship Id="rId129" Type="http://schemas.microsoft.com/office/2007/relationships/diagramDrawing" Target="diagrams/drawing21.xml"/><Relationship Id="rId54" Type="http://schemas.microsoft.com/office/2007/relationships/diagramDrawing" Target="diagrams/drawing6.xml"/><Relationship Id="rId70" Type="http://schemas.openxmlformats.org/officeDocument/2006/relationships/diagramData" Target="diagrams/data10.xml"/><Relationship Id="rId75" Type="http://schemas.openxmlformats.org/officeDocument/2006/relationships/diagramData" Target="diagrams/data11.xml"/><Relationship Id="rId91" Type="http://schemas.openxmlformats.org/officeDocument/2006/relationships/diagramLayout" Target="diagrams/layout14.xml"/><Relationship Id="rId96" Type="http://schemas.openxmlformats.org/officeDocument/2006/relationships/diagramLayout" Target="diagrams/layout15.xml"/><Relationship Id="rId140" Type="http://schemas.openxmlformats.org/officeDocument/2006/relationships/hyperlink" Target="http://www.com-en-scene.com/etude-utilisation-des-reseaux-sociaux-au-mar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horein.com/company/" TargetMode="External"/><Relationship Id="rId28" Type="http://schemas.openxmlformats.org/officeDocument/2006/relationships/diagramColors" Target="diagrams/colors1.xml"/><Relationship Id="rId49" Type="http://schemas.microsoft.com/office/2007/relationships/diagramDrawing" Target="diagrams/drawing5.xml"/><Relationship Id="rId114" Type="http://schemas.microsoft.com/office/2007/relationships/diagramDrawing" Target="diagrams/drawing18.xml"/><Relationship Id="rId119" Type="http://schemas.microsoft.com/office/2007/relationships/diagramDrawing" Target="diagrams/drawing19.xml"/><Relationship Id="rId44" Type="http://schemas.microsoft.com/office/2007/relationships/diagramDrawing" Target="diagrams/drawing4.xml"/><Relationship Id="rId60" Type="http://schemas.openxmlformats.org/officeDocument/2006/relationships/diagramData" Target="diagrams/data8.xml"/><Relationship Id="rId65" Type="http://schemas.openxmlformats.org/officeDocument/2006/relationships/diagramData" Target="diagrams/data9.xml"/><Relationship Id="rId81" Type="http://schemas.openxmlformats.org/officeDocument/2006/relationships/diagramLayout" Target="diagrams/layout12.xml"/><Relationship Id="rId86" Type="http://schemas.openxmlformats.org/officeDocument/2006/relationships/diagramLayout" Target="diagrams/layout13.xml"/><Relationship Id="rId130" Type="http://schemas.openxmlformats.org/officeDocument/2006/relationships/diagramData" Target="diagrams/data22.xml"/><Relationship Id="rId135" Type="http://schemas.openxmlformats.org/officeDocument/2006/relationships/image" Target="media/image24.png"/><Relationship Id="rId13" Type="http://schemas.openxmlformats.org/officeDocument/2006/relationships/image" Target="media/image3.png"/><Relationship Id="rId18" Type="http://schemas.openxmlformats.org/officeDocument/2006/relationships/image" Target="media/image4.png"/><Relationship Id="rId39" Type="http://schemas.microsoft.com/office/2007/relationships/diagramDrawing" Target="diagrams/drawing3.xml"/><Relationship Id="rId109" Type="http://schemas.microsoft.com/office/2007/relationships/diagramDrawing" Target="diagrams/drawing17.xml"/><Relationship Id="rId34" Type="http://schemas.microsoft.com/office/2007/relationships/diagramDrawing" Target="diagrams/drawing2.xml"/><Relationship Id="rId50" Type="http://schemas.openxmlformats.org/officeDocument/2006/relationships/diagramData" Target="diagrams/data6.xml"/><Relationship Id="rId55" Type="http://schemas.openxmlformats.org/officeDocument/2006/relationships/diagramData" Target="diagrams/data7.xml"/><Relationship Id="rId76" Type="http://schemas.openxmlformats.org/officeDocument/2006/relationships/diagramLayout" Target="diagrams/layout11.xml"/><Relationship Id="rId97" Type="http://schemas.openxmlformats.org/officeDocument/2006/relationships/diagramQuickStyle" Target="diagrams/quickStyle15.xml"/><Relationship Id="rId104" Type="http://schemas.microsoft.com/office/2007/relationships/diagramDrawing" Target="diagrams/drawing16.xml"/><Relationship Id="rId120" Type="http://schemas.openxmlformats.org/officeDocument/2006/relationships/diagramData" Target="diagrams/data20.xml"/><Relationship Id="rId125" Type="http://schemas.openxmlformats.org/officeDocument/2006/relationships/diagramData" Target="diagrams/data21.xm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diagramLayout" Target="diagrams/layout10.xml"/><Relationship Id="rId92" Type="http://schemas.openxmlformats.org/officeDocument/2006/relationships/diagramQuickStyle" Target="diagrams/quickStyle14.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www.shorein.com/etesting/" TargetMode="External"/><Relationship Id="rId40" Type="http://schemas.openxmlformats.org/officeDocument/2006/relationships/diagramData" Target="diagrams/data4.xml"/><Relationship Id="rId45" Type="http://schemas.openxmlformats.org/officeDocument/2006/relationships/diagramData" Target="diagrams/data5.xml"/><Relationship Id="rId66" Type="http://schemas.openxmlformats.org/officeDocument/2006/relationships/diagramLayout" Target="diagrams/layout9.xml"/><Relationship Id="rId87" Type="http://schemas.openxmlformats.org/officeDocument/2006/relationships/diagramQuickStyle" Target="diagrams/quickStyle13.xml"/><Relationship Id="rId110" Type="http://schemas.openxmlformats.org/officeDocument/2006/relationships/diagramData" Target="diagrams/data18.xml"/><Relationship Id="rId115" Type="http://schemas.openxmlformats.org/officeDocument/2006/relationships/diagramData" Target="diagrams/data19.xml"/><Relationship Id="rId131" Type="http://schemas.openxmlformats.org/officeDocument/2006/relationships/diagramLayout" Target="diagrams/layout22.xml"/><Relationship Id="rId136" Type="http://schemas.openxmlformats.org/officeDocument/2006/relationships/hyperlink" Target="http://fr.slideshare.net/marinescnd/mmoire-23101142" TargetMode="External"/><Relationship Id="rId61" Type="http://schemas.openxmlformats.org/officeDocument/2006/relationships/diagramLayout" Target="diagrams/layout8.xml"/><Relationship Id="rId82" Type="http://schemas.openxmlformats.org/officeDocument/2006/relationships/diagramQuickStyle" Target="diagrams/quickStyle12.xml"/><Relationship Id="rId19" Type="http://schemas.openxmlformats.org/officeDocument/2006/relationships/hyperlink" Target="http://www.shorein.com/profile" TargetMode="External"/><Relationship Id="rId14" Type="http://schemas.openxmlformats.org/officeDocument/2006/relationships/hyperlink" Target="http://www.andlil.com/societe-microsoft-corporation-139836.html" TargetMode="Externa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diagramLayout" Target="diagrams/layout7.xml"/><Relationship Id="rId77" Type="http://schemas.openxmlformats.org/officeDocument/2006/relationships/diagramQuickStyle" Target="diagrams/quickStyle11.xml"/><Relationship Id="rId100" Type="http://schemas.openxmlformats.org/officeDocument/2006/relationships/diagramData" Target="diagrams/data16.xml"/><Relationship Id="rId105" Type="http://schemas.openxmlformats.org/officeDocument/2006/relationships/diagramData" Target="diagrams/data17.xml"/><Relationship Id="rId126" Type="http://schemas.openxmlformats.org/officeDocument/2006/relationships/diagramLayout" Target="diagrams/layout21.xml"/><Relationship Id="rId8" Type="http://schemas.openxmlformats.org/officeDocument/2006/relationships/image" Target="media/image1.wmf"/><Relationship Id="rId51" Type="http://schemas.openxmlformats.org/officeDocument/2006/relationships/diagramLayout" Target="diagrams/layout6.xml"/><Relationship Id="rId72" Type="http://schemas.openxmlformats.org/officeDocument/2006/relationships/diagramQuickStyle" Target="diagrams/quickStyle10.xml"/><Relationship Id="rId93" Type="http://schemas.openxmlformats.org/officeDocument/2006/relationships/diagramColors" Target="diagrams/colors14.xml"/><Relationship Id="rId98" Type="http://schemas.openxmlformats.org/officeDocument/2006/relationships/diagramColors" Target="diagrams/colors15.xml"/><Relationship Id="rId121" Type="http://schemas.openxmlformats.org/officeDocument/2006/relationships/diagramLayout" Target="diagrams/layout20.xm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diagramLayout" Target="diagrams/layout5.xml"/><Relationship Id="rId67" Type="http://schemas.openxmlformats.org/officeDocument/2006/relationships/diagramQuickStyle" Target="diagrams/quickStyle9.xml"/><Relationship Id="rId116" Type="http://schemas.openxmlformats.org/officeDocument/2006/relationships/diagramLayout" Target="diagrams/layout19.xml"/><Relationship Id="rId137" Type="http://schemas.openxmlformats.org/officeDocument/2006/relationships/hyperlink" Target="http://www.andlil.com/limpact-des-reseaux-sociaux-sur-les-entreprises-a-t-il-un-role-essentiel-sur-leur-image-165542.html" TargetMode="External"/><Relationship Id="rId20" Type="http://schemas.openxmlformats.org/officeDocument/2006/relationships/hyperlink" Target="http://www.shorein.com/contacts" TargetMode="External"/><Relationship Id="rId41" Type="http://schemas.openxmlformats.org/officeDocument/2006/relationships/diagramLayout" Target="diagrams/layout4.xml"/><Relationship Id="rId62" Type="http://schemas.openxmlformats.org/officeDocument/2006/relationships/diagramQuickStyle" Target="diagrams/quickStyle8.xml"/><Relationship Id="rId83" Type="http://schemas.openxmlformats.org/officeDocument/2006/relationships/diagramColors" Target="diagrams/colors12.xml"/><Relationship Id="rId88" Type="http://schemas.openxmlformats.org/officeDocument/2006/relationships/diagramColors" Target="diagrams/colors13.xml"/><Relationship Id="rId111" Type="http://schemas.openxmlformats.org/officeDocument/2006/relationships/diagramLayout" Target="diagrams/layout18.xml"/><Relationship Id="rId132" Type="http://schemas.openxmlformats.org/officeDocument/2006/relationships/diagramQuickStyle" Target="diagrams/quickStyle22.xml"/><Relationship Id="rId15" Type="http://schemas.openxmlformats.org/officeDocument/2006/relationships/hyperlink" Target="http://www.andlil.com/societe-facebook-incorporated-140936.html" TargetMode="External"/><Relationship Id="rId36" Type="http://schemas.openxmlformats.org/officeDocument/2006/relationships/diagramLayout" Target="diagrams/layout3.xml"/><Relationship Id="rId57" Type="http://schemas.openxmlformats.org/officeDocument/2006/relationships/diagramQuickStyle" Target="diagrams/quickStyle7.xml"/><Relationship Id="rId106" Type="http://schemas.openxmlformats.org/officeDocument/2006/relationships/diagramLayout" Target="diagrams/layout17.xml"/><Relationship Id="rId127" Type="http://schemas.openxmlformats.org/officeDocument/2006/relationships/diagramQuickStyle" Target="diagrams/quickStyle21.xml"/><Relationship Id="rId10" Type="http://schemas.openxmlformats.org/officeDocument/2006/relationships/image" Target="media/image2.png"/><Relationship Id="rId31" Type="http://schemas.openxmlformats.org/officeDocument/2006/relationships/diagramLayout" Target="diagrams/layout2.xml"/><Relationship Id="rId52" Type="http://schemas.openxmlformats.org/officeDocument/2006/relationships/diagramQuickStyle" Target="diagrams/quickStyle6.xml"/><Relationship Id="rId73" Type="http://schemas.openxmlformats.org/officeDocument/2006/relationships/diagramColors" Target="diagrams/colors10.xml"/><Relationship Id="rId78" Type="http://schemas.openxmlformats.org/officeDocument/2006/relationships/diagramColors" Target="diagrams/colors11.xml"/><Relationship Id="rId94" Type="http://schemas.microsoft.com/office/2007/relationships/diagramDrawing" Target="diagrams/drawing14.xml"/><Relationship Id="rId99" Type="http://schemas.microsoft.com/office/2007/relationships/diagramDrawing" Target="diagrams/drawing15.xml"/><Relationship Id="rId101" Type="http://schemas.openxmlformats.org/officeDocument/2006/relationships/diagramLayout" Target="diagrams/layout16.xml"/><Relationship Id="rId122" Type="http://schemas.openxmlformats.org/officeDocument/2006/relationships/diagramQuickStyle" Target="diagrams/quickStyle20.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diagramLayout" Target="diagrams/layout1.xml"/><Relationship Id="rId47" Type="http://schemas.openxmlformats.org/officeDocument/2006/relationships/diagramQuickStyle" Target="diagrams/quickStyle5.xml"/><Relationship Id="rId68" Type="http://schemas.openxmlformats.org/officeDocument/2006/relationships/diagramColors" Target="diagrams/colors9.xml"/><Relationship Id="rId89" Type="http://schemas.microsoft.com/office/2007/relationships/diagramDrawing" Target="diagrams/drawing13.xml"/><Relationship Id="rId112" Type="http://schemas.openxmlformats.org/officeDocument/2006/relationships/diagramQuickStyle" Target="diagrams/quickStyle18.xml"/><Relationship Id="rId133" Type="http://schemas.openxmlformats.org/officeDocument/2006/relationships/diagramColors" Target="diagrams/colors22.xml"/><Relationship Id="rId16" Type="http://schemas.openxmlformats.org/officeDocument/2006/relationships/hyperlink" Target="http://www.workopolis.com/FR/Common/Browse-Jobs.aspx?Category=MARKETING_FR" TargetMode="External"/></Relationships>
</file>

<file path=word/diagrams/_rels/data10.xml.rels><?xml version="1.0" encoding="UTF-8" standalone="yes"?>
<Relationships xmlns="http://schemas.openxmlformats.org/package/2006/relationships"><Relationship Id="rId1" Type="http://schemas.openxmlformats.org/officeDocument/2006/relationships/image" Target="../media/image12.png"/></Relationships>
</file>

<file path=word/diagrams/_rels/data11.xml.rels><?xml version="1.0" encoding="UTF-8" standalone="yes"?>
<Relationships xmlns="http://schemas.openxmlformats.org/package/2006/relationships"><Relationship Id="rId1" Type="http://schemas.openxmlformats.org/officeDocument/2006/relationships/image" Target="../media/image13.png"/></Relationships>
</file>

<file path=word/diagrams/_rels/data12.xml.rels><?xml version="1.0" encoding="UTF-8" standalone="yes"?>
<Relationships xmlns="http://schemas.openxmlformats.org/package/2006/relationships"><Relationship Id="rId1" Type="http://schemas.openxmlformats.org/officeDocument/2006/relationships/image" Target="../media/image14.png"/></Relationships>
</file>

<file path=word/diagrams/_rels/data13.xml.rels><?xml version="1.0" encoding="UTF-8" standalone="yes"?>
<Relationships xmlns="http://schemas.openxmlformats.org/package/2006/relationships"><Relationship Id="rId1" Type="http://schemas.openxmlformats.org/officeDocument/2006/relationships/image" Target="../media/image15.png"/></Relationships>
</file>

<file path=word/diagrams/_rels/data14.xml.rels><?xml version="1.0" encoding="UTF-8" standalone="yes"?>
<Relationships xmlns="http://schemas.openxmlformats.org/package/2006/relationships"><Relationship Id="rId1" Type="http://schemas.openxmlformats.org/officeDocument/2006/relationships/image" Target="../media/image16.png"/></Relationships>
</file>

<file path=word/diagrams/_rels/data15.xml.rels><?xml version="1.0" encoding="UTF-8" standalone="yes"?>
<Relationships xmlns="http://schemas.openxmlformats.org/package/2006/relationships"><Relationship Id="rId1" Type="http://schemas.openxmlformats.org/officeDocument/2006/relationships/image" Target="../media/image17.png"/></Relationships>
</file>

<file path=word/diagrams/_rels/data16.xml.rels><?xml version="1.0" encoding="UTF-8" standalone="yes"?>
<Relationships xmlns="http://schemas.openxmlformats.org/package/2006/relationships"><Relationship Id="rId1" Type="http://schemas.openxmlformats.org/officeDocument/2006/relationships/image" Target="../media/image18.png"/></Relationships>
</file>

<file path=word/diagrams/_rels/data17.xml.rels><?xml version="1.0" encoding="UTF-8" standalone="yes"?>
<Relationships xmlns="http://schemas.openxmlformats.org/package/2006/relationships"><Relationship Id="rId1" Type="http://schemas.openxmlformats.org/officeDocument/2006/relationships/image" Target="../media/image16.png"/></Relationships>
</file>

<file path=word/diagrams/_rels/data18.xml.rels><?xml version="1.0" encoding="UTF-8" standalone="yes"?>
<Relationships xmlns="http://schemas.openxmlformats.org/package/2006/relationships"><Relationship Id="rId1" Type="http://schemas.openxmlformats.org/officeDocument/2006/relationships/image" Target="../media/image19.png"/></Relationships>
</file>

<file path=word/diagrams/_rels/data19.xml.rels><?xml version="1.0" encoding="UTF-8" standalone="yes"?>
<Relationships xmlns="http://schemas.openxmlformats.org/package/2006/relationships"><Relationship Id="rId1" Type="http://schemas.openxmlformats.org/officeDocument/2006/relationships/image" Target="../media/image20.png"/></Relationships>
</file>

<file path=word/diagrams/_rels/data20.xml.rels><?xml version="1.0" encoding="UTF-8" standalone="yes"?>
<Relationships xmlns="http://schemas.openxmlformats.org/package/2006/relationships"><Relationship Id="rId1" Type="http://schemas.openxmlformats.org/officeDocument/2006/relationships/image" Target="../media/image21.png"/></Relationships>
</file>

<file path=word/diagrams/_rels/data21.xml.rels><?xml version="1.0" encoding="UTF-8" standalone="yes"?>
<Relationships xmlns="http://schemas.openxmlformats.org/package/2006/relationships"><Relationship Id="rId1" Type="http://schemas.openxmlformats.org/officeDocument/2006/relationships/image" Target="../media/image22.png"/></Relationships>
</file>

<file path=word/diagrams/_rels/data22.xml.rels><?xml version="1.0" encoding="UTF-8" standalone="yes"?>
<Relationships xmlns="http://schemas.openxmlformats.org/package/2006/relationships"><Relationship Id="rId1" Type="http://schemas.openxmlformats.org/officeDocument/2006/relationships/image" Target="../media/image23.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image" Target="../media/image6.png"/></Relationships>
</file>

<file path=word/diagrams/_rels/data5.xml.rels><?xml version="1.0" encoding="UTF-8" standalone="yes"?>
<Relationships xmlns="http://schemas.openxmlformats.org/package/2006/relationships"><Relationship Id="rId1" Type="http://schemas.openxmlformats.org/officeDocument/2006/relationships/image" Target="../media/image7.png"/></Relationships>
</file>

<file path=word/diagrams/_rels/data6.xml.rels><?xml version="1.0" encoding="UTF-8" standalone="yes"?>
<Relationships xmlns="http://schemas.openxmlformats.org/package/2006/relationships"><Relationship Id="rId1" Type="http://schemas.openxmlformats.org/officeDocument/2006/relationships/image" Target="../media/image8.png"/></Relationships>
</file>

<file path=word/diagrams/_rels/data7.xml.rels><?xml version="1.0" encoding="UTF-8" standalone="yes"?>
<Relationships xmlns="http://schemas.openxmlformats.org/package/2006/relationships"><Relationship Id="rId1" Type="http://schemas.openxmlformats.org/officeDocument/2006/relationships/image" Target="../media/image9.png"/></Relationships>
</file>

<file path=word/diagrams/_rels/data8.xml.rels><?xml version="1.0" encoding="UTF-8" standalone="yes"?>
<Relationships xmlns="http://schemas.openxmlformats.org/package/2006/relationships"><Relationship Id="rId1" Type="http://schemas.openxmlformats.org/officeDocument/2006/relationships/image" Target="../media/image10.png"/></Relationships>
</file>

<file path=word/diagrams/_rels/data9.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16.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18.xml.rels><?xml version="1.0" encoding="UTF-8" standalone="yes"?>
<Relationships xmlns="http://schemas.openxmlformats.org/package/2006/relationships"><Relationship Id="rId1" Type="http://schemas.openxmlformats.org/officeDocument/2006/relationships/image" Target="../media/image19.png"/></Relationships>
</file>

<file path=word/diagrams/_rels/drawing19.xml.rels><?xml version="1.0" encoding="UTF-8" standalone="yes"?>
<Relationships xmlns="http://schemas.openxmlformats.org/package/2006/relationships"><Relationship Id="rId1" Type="http://schemas.openxmlformats.org/officeDocument/2006/relationships/image" Target="../media/image20.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21.png"/></Relationships>
</file>

<file path=word/diagrams/_rels/drawing21.xml.rels><?xml version="1.0" encoding="UTF-8" standalone="yes"?>
<Relationships xmlns="http://schemas.openxmlformats.org/package/2006/relationships"><Relationship Id="rId1" Type="http://schemas.openxmlformats.org/officeDocument/2006/relationships/image" Target="../media/image22.png"/></Relationships>
</file>

<file path=word/diagrams/_rels/drawing22.xml.rels><?xml version="1.0" encoding="UTF-8" standalone="yes"?>
<Relationships xmlns="http://schemas.openxmlformats.org/package/2006/relationships"><Relationship Id="rId1" Type="http://schemas.openxmlformats.org/officeDocument/2006/relationships/image" Target="../media/image2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D540E0-179A-4B1B-9139-C5AEF524ACC9}" type="doc">
      <dgm:prSet loTypeId="urn:microsoft.com/office/officeart/2005/8/layout/vList2" loCatId="list" qsTypeId="urn:microsoft.com/office/officeart/2005/8/quickstyle/3d2" qsCatId="3D" csTypeId="urn:microsoft.com/office/officeart/2005/8/colors/colorful5" csCatId="colorful" phldr="1"/>
      <dgm:spPr/>
      <dgm:t>
        <a:bodyPr/>
        <a:lstStyle/>
        <a:p>
          <a:endParaRPr lang="fr-FR"/>
        </a:p>
      </dgm:t>
    </dgm:pt>
    <dgm:pt modelId="{B8E4C920-F2D8-49D0-90EC-85FF35BB7A51}">
      <dgm:prSet phldrT="[Texte]" custT="1"/>
      <dgm:spPr/>
      <dgm:t>
        <a:bodyPr/>
        <a:lstStyle/>
        <a:p>
          <a:pPr algn="ctr"/>
          <a:r>
            <a:rPr lang="fr-FR" sz="1400" b="1">
              <a:latin typeface="Times New Roman" panose="02020603050405020304" pitchFamily="18" charset="0"/>
              <a:cs typeface="Times New Roman" panose="02020603050405020304" pitchFamily="18" charset="0"/>
            </a:rPr>
            <a:t>Force</a:t>
          </a:r>
        </a:p>
      </dgm:t>
    </dgm:pt>
    <dgm:pt modelId="{B69A674B-CE9C-44D1-BE07-6F2EE330D09D}" type="parTrans" cxnId="{17F386ED-FFD6-4898-A42C-EA8481AC9B36}">
      <dgm:prSet/>
      <dgm:spPr/>
      <dgm:t>
        <a:bodyPr/>
        <a:lstStyle/>
        <a:p>
          <a:endParaRPr lang="fr-FR"/>
        </a:p>
      </dgm:t>
    </dgm:pt>
    <dgm:pt modelId="{7C96205A-8587-412C-B10D-CAD8FD72E67B}" type="sibTrans" cxnId="{17F386ED-FFD6-4898-A42C-EA8481AC9B36}">
      <dgm:prSet/>
      <dgm:spPr/>
      <dgm:t>
        <a:bodyPr/>
        <a:lstStyle/>
        <a:p>
          <a:endParaRPr lang="fr-FR"/>
        </a:p>
      </dgm:t>
    </dgm:pt>
    <dgm:pt modelId="{C6006F26-F7BE-4441-8FB4-FCDA407ABDCD}">
      <dgm:prSet phldrT="[Texte]" custT="1"/>
      <dgm:spPr/>
      <dgm:t>
        <a:bodyPr/>
        <a:lstStyle/>
        <a:p>
          <a:pPr rtl="0"/>
          <a:r>
            <a:rPr lang="fr-FR" sz="1100">
              <a:latin typeface="Times New Roman" panose="02020603050405020304" pitchFamily="18" charset="0"/>
              <a:ea typeface="Tahoma" panose="020B0604030504040204" pitchFamily="34" charset="0"/>
              <a:cs typeface="Times New Roman" panose="02020603050405020304" pitchFamily="18" charset="0"/>
            </a:rPr>
            <a:t>La plateforme, les tests techniques ainsi que la plateforme de test sont développés et conçues de A à Z par notre équipe.                                                                                                                                 </a:t>
          </a:r>
        </a:p>
      </dgm:t>
    </dgm:pt>
    <dgm:pt modelId="{6E6E9369-D958-427E-A90D-AD584F165D38}" type="parTrans" cxnId="{A89D1D74-E9C1-4698-B88C-66E0D520B8F4}">
      <dgm:prSet/>
      <dgm:spPr/>
      <dgm:t>
        <a:bodyPr/>
        <a:lstStyle/>
        <a:p>
          <a:endParaRPr lang="fr-FR"/>
        </a:p>
      </dgm:t>
    </dgm:pt>
    <dgm:pt modelId="{BB6F1661-AC06-4C6F-BB24-6055EF77C3D0}" type="sibTrans" cxnId="{A89D1D74-E9C1-4698-B88C-66E0D520B8F4}">
      <dgm:prSet/>
      <dgm:spPr/>
      <dgm:t>
        <a:bodyPr/>
        <a:lstStyle/>
        <a:p>
          <a:endParaRPr lang="fr-FR"/>
        </a:p>
      </dgm:t>
    </dgm:pt>
    <dgm:pt modelId="{16B8A2AF-8AA9-41A2-95FE-1A5732BD15F3}">
      <dgm:prSet phldrT="[Texte]"/>
      <dgm:spPr/>
      <dgm:t>
        <a:bodyPr/>
        <a:lstStyle/>
        <a:p>
          <a:pPr algn="ctr"/>
          <a:r>
            <a:rPr lang="fr-FR" b="1">
              <a:latin typeface="Times New Roman" panose="02020603050405020304" pitchFamily="18" charset="0"/>
              <a:cs typeface="Times New Roman" panose="02020603050405020304" pitchFamily="18" charset="0"/>
            </a:rPr>
            <a:t>Faiblesses</a:t>
          </a:r>
        </a:p>
      </dgm:t>
    </dgm:pt>
    <dgm:pt modelId="{06589E18-E8CB-4554-8514-00B27F613B4A}" type="parTrans" cxnId="{A5716A96-62E7-473F-8E0E-E2C52717ACE2}">
      <dgm:prSet/>
      <dgm:spPr/>
      <dgm:t>
        <a:bodyPr/>
        <a:lstStyle/>
        <a:p>
          <a:endParaRPr lang="fr-FR"/>
        </a:p>
      </dgm:t>
    </dgm:pt>
    <dgm:pt modelId="{79E3392F-B0BF-427E-AE7A-6BB913DA9021}" type="sibTrans" cxnId="{A5716A96-62E7-473F-8E0E-E2C52717ACE2}">
      <dgm:prSet/>
      <dgm:spPr/>
      <dgm:t>
        <a:bodyPr/>
        <a:lstStyle/>
        <a:p>
          <a:endParaRPr lang="fr-FR"/>
        </a:p>
      </dgm:t>
    </dgm:pt>
    <dgm:pt modelId="{F8786C98-4E30-48F1-A280-C7094221E494}">
      <dgm:prSet phldrT="[Texte]"/>
      <dgm:spPr/>
      <dgm:t>
        <a:bodyPr/>
        <a:lstStyle/>
        <a:p>
          <a:pPr rtl="0"/>
          <a:r>
            <a:rPr lang="fr-FR" b="0">
              <a:latin typeface="Times New Roman" panose="02020603050405020304" pitchFamily="18" charset="0"/>
              <a:cs typeface="Times New Roman" panose="02020603050405020304" pitchFamily="18" charset="0"/>
            </a:rPr>
            <a:t>Le nombre des utilisateurs restent faible comparé à d’autres sites de recrutement</a:t>
          </a:r>
        </a:p>
      </dgm:t>
    </dgm:pt>
    <dgm:pt modelId="{F91A297E-21C8-49EE-8C77-85D424A3FFE4}" type="parTrans" cxnId="{C7938E11-1372-4A5A-9579-95F86C86036A}">
      <dgm:prSet/>
      <dgm:spPr/>
      <dgm:t>
        <a:bodyPr/>
        <a:lstStyle/>
        <a:p>
          <a:endParaRPr lang="fr-FR"/>
        </a:p>
      </dgm:t>
    </dgm:pt>
    <dgm:pt modelId="{55F595E3-8C47-4E95-9DD9-2600A2E61C38}" type="sibTrans" cxnId="{C7938E11-1372-4A5A-9579-95F86C86036A}">
      <dgm:prSet/>
      <dgm:spPr/>
      <dgm:t>
        <a:bodyPr/>
        <a:lstStyle/>
        <a:p>
          <a:endParaRPr lang="fr-FR"/>
        </a:p>
      </dgm:t>
    </dgm:pt>
    <dgm:pt modelId="{52A7F2C7-3C70-4C29-B5AF-44E2C0FF2AF4}">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Confidentialité des utilisateurs en cas de recherche d’emploi</a:t>
          </a:r>
        </a:p>
      </dgm:t>
    </dgm:pt>
    <dgm:pt modelId="{75A090E6-C364-4831-8DF8-A7E3E99AAB32}" type="sibTrans" cxnId="{94D5FBE2-9398-40CD-B409-BC040E72C0E9}">
      <dgm:prSet/>
      <dgm:spPr/>
      <dgm:t>
        <a:bodyPr/>
        <a:lstStyle/>
        <a:p>
          <a:endParaRPr lang="fr-FR"/>
        </a:p>
      </dgm:t>
    </dgm:pt>
    <dgm:pt modelId="{CBD131EC-E0F0-4AA8-AD52-2BB6AFC2A59C}" type="parTrans" cxnId="{94D5FBE2-9398-40CD-B409-BC040E72C0E9}">
      <dgm:prSet/>
      <dgm:spPr/>
      <dgm:t>
        <a:bodyPr/>
        <a:lstStyle/>
        <a:p>
          <a:endParaRPr lang="fr-FR"/>
        </a:p>
      </dgm:t>
    </dgm:pt>
    <dgm:pt modelId="{392D06A0-AFA6-41AA-BBDA-C417A1DCBCA1}">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Mini CV</a:t>
          </a:r>
        </a:p>
      </dgm:t>
    </dgm:pt>
    <dgm:pt modelId="{7309E0DB-A527-42F0-B3DC-E3CCF1E29E57}" type="sibTrans" cxnId="{DE534F4A-CE76-49FA-9AA0-88C94DD42E2C}">
      <dgm:prSet/>
      <dgm:spPr/>
      <dgm:t>
        <a:bodyPr/>
        <a:lstStyle/>
        <a:p>
          <a:endParaRPr lang="fr-FR"/>
        </a:p>
      </dgm:t>
    </dgm:pt>
    <dgm:pt modelId="{5BF97BD8-15F3-4E33-953D-9DB9D7C29AC5}" type="parTrans" cxnId="{DE534F4A-CE76-49FA-9AA0-88C94DD42E2C}">
      <dgm:prSet/>
      <dgm:spPr/>
      <dgm:t>
        <a:bodyPr/>
        <a:lstStyle/>
        <a:p>
          <a:endParaRPr lang="fr-FR"/>
        </a:p>
      </dgm:t>
    </dgm:pt>
    <dgm:pt modelId="{523E9CF0-55A1-44E8-92C2-C535858C067D}">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People you may know</a:t>
          </a:r>
        </a:p>
      </dgm:t>
    </dgm:pt>
    <dgm:pt modelId="{D609F32B-F934-4A1F-9F17-EF709E5CD201}" type="sibTrans" cxnId="{0053CCBB-DD4D-4EFE-8361-A96DBF651124}">
      <dgm:prSet/>
      <dgm:spPr/>
      <dgm:t>
        <a:bodyPr/>
        <a:lstStyle/>
        <a:p>
          <a:endParaRPr lang="fr-FR"/>
        </a:p>
      </dgm:t>
    </dgm:pt>
    <dgm:pt modelId="{F7790DC7-8C74-416B-94E6-14E830222370}" type="parTrans" cxnId="{0053CCBB-DD4D-4EFE-8361-A96DBF651124}">
      <dgm:prSet/>
      <dgm:spPr/>
      <dgm:t>
        <a:bodyPr/>
        <a:lstStyle/>
        <a:p>
          <a:endParaRPr lang="fr-FR"/>
        </a:p>
      </dgm:t>
    </dgm:pt>
    <dgm:pt modelId="{38BAF0B3-6B87-4600-B0F8-DDA79ACB2E0B}">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Accès et navigation faciles sur le site</a:t>
          </a:r>
        </a:p>
      </dgm:t>
    </dgm:pt>
    <dgm:pt modelId="{780A136D-6B6B-4E90-B2B0-36D7B35008A1}" type="sibTrans" cxnId="{DF20DE41-4FD9-4E46-8AEF-839950D32279}">
      <dgm:prSet/>
      <dgm:spPr/>
      <dgm:t>
        <a:bodyPr/>
        <a:lstStyle/>
        <a:p>
          <a:endParaRPr lang="fr-FR"/>
        </a:p>
      </dgm:t>
    </dgm:pt>
    <dgm:pt modelId="{73853DCB-DB92-41F2-996C-F188133A1E73}" type="parTrans" cxnId="{DF20DE41-4FD9-4E46-8AEF-839950D32279}">
      <dgm:prSet/>
      <dgm:spPr/>
      <dgm:t>
        <a:bodyPr/>
        <a:lstStyle/>
        <a:p>
          <a:endParaRPr lang="fr-FR"/>
        </a:p>
      </dgm:t>
    </dgm:pt>
    <dgm:pt modelId="{16EE66E0-B7A0-4806-943A-0BB275E4759D}">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Pas d’annonces qui gênent </a:t>
          </a:r>
        </a:p>
      </dgm:t>
    </dgm:pt>
    <dgm:pt modelId="{52E039D7-351A-4F13-B293-119B862606AC}" type="sibTrans" cxnId="{BFED7A87-D0CC-4E04-8A74-4E7A5BCF0D4C}">
      <dgm:prSet/>
      <dgm:spPr/>
      <dgm:t>
        <a:bodyPr/>
        <a:lstStyle/>
        <a:p>
          <a:endParaRPr lang="fr-FR"/>
        </a:p>
      </dgm:t>
    </dgm:pt>
    <dgm:pt modelId="{B04CC369-99ED-46F5-BCC6-252D914CAF0A}" type="parTrans" cxnId="{BFED7A87-D0CC-4E04-8A74-4E7A5BCF0D4C}">
      <dgm:prSet/>
      <dgm:spPr/>
      <dgm:t>
        <a:bodyPr/>
        <a:lstStyle/>
        <a:p>
          <a:endParaRPr lang="fr-FR"/>
        </a:p>
      </dgm:t>
    </dgm:pt>
    <dgm:pt modelId="{9D489175-E87A-4EC1-8A91-14D339DE59FB}">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Met en valeur le professionnalisme des utilisateurs</a:t>
          </a:r>
        </a:p>
      </dgm:t>
    </dgm:pt>
    <dgm:pt modelId="{95293A5A-B539-447D-9944-E50903ACDE05}" type="sibTrans" cxnId="{BC165BFA-8A27-4FE2-A931-76B8DDA0FDA8}">
      <dgm:prSet/>
      <dgm:spPr/>
      <dgm:t>
        <a:bodyPr/>
        <a:lstStyle/>
        <a:p>
          <a:endParaRPr lang="fr-FR"/>
        </a:p>
      </dgm:t>
    </dgm:pt>
    <dgm:pt modelId="{8F61EA03-B06A-47B1-8991-459A64449AB6}" type="parTrans" cxnId="{BC165BFA-8A27-4FE2-A931-76B8DDA0FDA8}">
      <dgm:prSet/>
      <dgm:spPr/>
      <dgm:t>
        <a:bodyPr/>
        <a:lstStyle/>
        <a:p>
          <a:endParaRPr lang="fr-FR"/>
        </a:p>
      </dgm:t>
    </dgm:pt>
    <dgm:pt modelId="{D61BC97D-ACA9-4422-8160-6F7E7BD33039}">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Branding</a:t>
          </a:r>
        </a:p>
      </dgm:t>
    </dgm:pt>
    <dgm:pt modelId="{7A094417-E5CD-4557-9470-5155F91282E3}" type="sibTrans" cxnId="{4859AEC4-B504-4246-ABD9-F16896622312}">
      <dgm:prSet/>
      <dgm:spPr/>
      <dgm:t>
        <a:bodyPr/>
        <a:lstStyle/>
        <a:p>
          <a:endParaRPr lang="fr-FR"/>
        </a:p>
      </dgm:t>
    </dgm:pt>
    <dgm:pt modelId="{EF3D4929-6029-459D-BF68-E10BFC5F354F}" type="parTrans" cxnId="{4859AEC4-B504-4246-ABD9-F16896622312}">
      <dgm:prSet/>
      <dgm:spPr/>
      <dgm:t>
        <a:bodyPr/>
        <a:lstStyle/>
        <a:p>
          <a:endParaRPr lang="fr-FR"/>
        </a:p>
      </dgm:t>
    </dgm:pt>
    <dgm:pt modelId="{DD408F2E-176B-4151-A596-87ECE18DF04F}">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Plusieurs détails professionnels en profil</a:t>
          </a:r>
        </a:p>
      </dgm:t>
    </dgm:pt>
    <dgm:pt modelId="{91488002-927D-4CC5-8CAF-FE3D6CFCE636}" type="sibTrans" cxnId="{AFEEA7A2-0618-4669-AAF8-9EF96FF478FB}">
      <dgm:prSet/>
      <dgm:spPr/>
      <dgm:t>
        <a:bodyPr/>
        <a:lstStyle/>
        <a:p>
          <a:endParaRPr lang="fr-FR"/>
        </a:p>
      </dgm:t>
    </dgm:pt>
    <dgm:pt modelId="{3A44D648-20CC-427D-86CC-B4AA978EE72C}" type="parTrans" cxnId="{AFEEA7A2-0618-4669-AAF8-9EF96FF478FB}">
      <dgm:prSet/>
      <dgm:spPr/>
      <dgm:t>
        <a:bodyPr/>
        <a:lstStyle/>
        <a:p>
          <a:endParaRPr lang="fr-FR"/>
        </a:p>
      </dgm:t>
    </dgm:pt>
    <dgm:pt modelId="{D10F3C17-2CE8-4B87-A37F-7AEB1559F335}">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Annuaire des entreprises et des personnes avec recherches filtrés</a:t>
          </a:r>
        </a:p>
      </dgm:t>
    </dgm:pt>
    <dgm:pt modelId="{D5492FB5-E0C0-45DF-B43C-2A0F8859E0B7}" type="sibTrans" cxnId="{6CEC28ED-C593-40A2-9CDC-7BC22CFD6D97}">
      <dgm:prSet/>
      <dgm:spPr/>
      <dgm:t>
        <a:bodyPr/>
        <a:lstStyle/>
        <a:p>
          <a:endParaRPr lang="fr-FR"/>
        </a:p>
      </dgm:t>
    </dgm:pt>
    <dgm:pt modelId="{025CEA28-C442-48F3-B5D6-AB43E12F539D}" type="parTrans" cxnId="{6CEC28ED-C593-40A2-9CDC-7BC22CFD6D97}">
      <dgm:prSet/>
      <dgm:spPr/>
      <dgm:t>
        <a:bodyPr/>
        <a:lstStyle/>
        <a:p>
          <a:endParaRPr lang="fr-FR"/>
        </a:p>
      </dgm:t>
    </dgm:pt>
    <dgm:pt modelId="{40EA5840-5B3B-43A8-A0EC-155392F1B2EE}">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Enorme potentiel pour les connections entre les utilisateurs</a:t>
          </a:r>
        </a:p>
      </dgm:t>
    </dgm:pt>
    <dgm:pt modelId="{7939C200-DC60-4EAC-93EE-F6BA3C4AD8DD}" type="sibTrans" cxnId="{AB476352-927F-4F4A-B930-9A90717CEEDF}">
      <dgm:prSet/>
      <dgm:spPr/>
      <dgm:t>
        <a:bodyPr/>
        <a:lstStyle/>
        <a:p>
          <a:endParaRPr lang="fr-FR"/>
        </a:p>
      </dgm:t>
    </dgm:pt>
    <dgm:pt modelId="{91DEBECA-0DBC-4D99-9878-D1385747B883}" type="parTrans" cxnId="{AB476352-927F-4F4A-B930-9A90717CEEDF}">
      <dgm:prSet/>
      <dgm:spPr/>
      <dgm:t>
        <a:bodyPr/>
        <a:lstStyle/>
        <a:p>
          <a:endParaRPr lang="fr-FR"/>
        </a:p>
      </dgm:t>
    </dgm:pt>
    <dgm:pt modelId="{ED57B6EA-D816-4EFB-94CE-EC70DC923790}">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Informations crédibles sur les comptes d’utilisateurs</a:t>
          </a:r>
        </a:p>
      </dgm:t>
    </dgm:pt>
    <dgm:pt modelId="{8DA3E2D5-3D73-481C-9D12-6761857F2E2F}" type="sibTrans" cxnId="{6E8CD6BB-97C3-4D27-860C-932B6A9E5B44}">
      <dgm:prSet/>
      <dgm:spPr/>
      <dgm:t>
        <a:bodyPr/>
        <a:lstStyle/>
        <a:p>
          <a:endParaRPr lang="fr-FR"/>
        </a:p>
      </dgm:t>
    </dgm:pt>
    <dgm:pt modelId="{26F5C529-2448-4D85-90E1-FA781F9825DE}" type="parTrans" cxnId="{6E8CD6BB-97C3-4D27-860C-932B6A9E5B44}">
      <dgm:prSet/>
      <dgm:spPr/>
      <dgm:t>
        <a:bodyPr/>
        <a:lstStyle/>
        <a:p>
          <a:endParaRPr lang="fr-FR"/>
        </a:p>
      </dgm:t>
    </dgm:pt>
    <dgm:pt modelId="{CBFCE9A5-0EBC-4ED8-B2B5-71E28CB7F5EC}">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Organisation flexible</a:t>
          </a:r>
        </a:p>
      </dgm:t>
    </dgm:pt>
    <dgm:pt modelId="{F68EBF0C-EB27-4E7E-970D-59692F73F312}" type="sibTrans" cxnId="{63CE4E7C-855D-4755-811C-FC2CCDE3B115}">
      <dgm:prSet/>
      <dgm:spPr/>
      <dgm:t>
        <a:bodyPr/>
        <a:lstStyle/>
        <a:p>
          <a:endParaRPr lang="fr-FR"/>
        </a:p>
      </dgm:t>
    </dgm:pt>
    <dgm:pt modelId="{52EB1D53-8D9B-411F-B973-84C8EB45C089}" type="parTrans" cxnId="{63CE4E7C-855D-4755-811C-FC2CCDE3B115}">
      <dgm:prSet/>
      <dgm:spPr/>
      <dgm:t>
        <a:bodyPr/>
        <a:lstStyle/>
        <a:p>
          <a:endParaRPr lang="fr-FR"/>
        </a:p>
      </dgm:t>
    </dgm:pt>
    <dgm:pt modelId="{BDD6E9F1-E819-437B-A59D-37876C71E3C1}">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Des services uniques que nos concurrents n’ont pas et pourront pas copier à temps.  </a:t>
          </a:r>
        </a:p>
      </dgm:t>
    </dgm:pt>
    <dgm:pt modelId="{27B9EB04-94C7-42A8-ADCC-B364128DF74B}" type="sibTrans" cxnId="{0523A775-669A-456A-B072-A14FA09D668F}">
      <dgm:prSet/>
      <dgm:spPr/>
      <dgm:t>
        <a:bodyPr/>
        <a:lstStyle/>
        <a:p>
          <a:endParaRPr lang="fr-FR"/>
        </a:p>
      </dgm:t>
    </dgm:pt>
    <dgm:pt modelId="{74124A37-80A0-4AB5-8B93-AC4DE1A49C00}" type="parTrans" cxnId="{0523A775-669A-456A-B072-A14FA09D668F}">
      <dgm:prSet/>
      <dgm:spPr/>
      <dgm:t>
        <a:bodyPr/>
        <a:lstStyle/>
        <a:p>
          <a:endParaRPr lang="fr-FR"/>
        </a:p>
      </dgm:t>
    </dgm:pt>
    <dgm:pt modelId="{EA89CBC1-42C0-46EA-97AD-8BC29725376B}">
      <dgm:prSet custT="1"/>
      <dgm:spPr/>
      <dgm:t>
        <a:bodyPr/>
        <a:lstStyle/>
        <a:p>
          <a:r>
            <a:rPr lang="fr-FR" sz="1100">
              <a:latin typeface="Times New Roman" panose="02020603050405020304" pitchFamily="18" charset="0"/>
              <a:ea typeface="Tahoma" panose="020B0604030504040204" pitchFamily="34" charset="0"/>
              <a:cs typeface="Times New Roman" panose="02020603050405020304" pitchFamily="18" charset="0"/>
            </a:rPr>
            <a:t>Actifs/passifs candidats.</a:t>
          </a:r>
        </a:p>
      </dgm:t>
    </dgm:pt>
    <dgm:pt modelId="{FE5E3058-C089-4B0F-A585-DCD6BCBC3C78}" type="sibTrans" cxnId="{197C10ED-4BEE-4107-83BF-F66CD8E68075}">
      <dgm:prSet/>
      <dgm:spPr/>
      <dgm:t>
        <a:bodyPr/>
        <a:lstStyle/>
        <a:p>
          <a:endParaRPr lang="fr-FR"/>
        </a:p>
      </dgm:t>
    </dgm:pt>
    <dgm:pt modelId="{E937CDCF-0077-4243-9C82-6891CB245AC5}" type="parTrans" cxnId="{197C10ED-4BEE-4107-83BF-F66CD8E68075}">
      <dgm:prSet/>
      <dgm:spPr/>
      <dgm:t>
        <a:bodyPr/>
        <a:lstStyle/>
        <a:p>
          <a:endParaRPr lang="fr-FR"/>
        </a:p>
      </dgm:t>
    </dgm:pt>
    <dgm:pt modelId="{75125680-0E1E-462D-B669-388CC7F2FCDC}">
      <dgm:prSet/>
      <dgm:spPr/>
      <dgm:t>
        <a:bodyPr/>
        <a:lstStyle/>
        <a:p>
          <a:r>
            <a:rPr lang="fr-FR" b="0">
              <a:latin typeface="Times New Roman" panose="02020603050405020304" pitchFamily="18" charset="0"/>
              <a:cs typeface="Times New Roman" panose="02020603050405020304" pitchFamily="18" charset="0"/>
            </a:rPr>
            <a:t>Manque de moyens financiers pour inscrire au site plus d'utilisateurs (serveurs)</a:t>
          </a:r>
        </a:p>
      </dgm:t>
    </dgm:pt>
    <dgm:pt modelId="{DEA2B9CA-7A6B-415F-8448-4374BE1FA55D}" type="parTrans" cxnId="{FB51D941-CFFC-4225-9C33-CCAFFA02835E}">
      <dgm:prSet/>
      <dgm:spPr/>
      <dgm:t>
        <a:bodyPr/>
        <a:lstStyle/>
        <a:p>
          <a:endParaRPr lang="fr-FR"/>
        </a:p>
      </dgm:t>
    </dgm:pt>
    <dgm:pt modelId="{8B0FDF3F-DA5E-4C85-BA90-5988BDDEB22D}" type="sibTrans" cxnId="{FB51D941-CFFC-4225-9C33-CCAFFA02835E}">
      <dgm:prSet/>
      <dgm:spPr/>
      <dgm:t>
        <a:bodyPr/>
        <a:lstStyle/>
        <a:p>
          <a:endParaRPr lang="fr-FR"/>
        </a:p>
      </dgm:t>
    </dgm:pt>
    <dgm:pt modelId="{9FB9673D-F781-4DEA-B0EE-ACE74627D84D}">
      <dgm:prSet/>
      <dgm:spPr/>
      <dgm:t>
        <a:bodyPr/>
        <a:lstStyle/>
        <a:p>
          <a:r>
            <a:rPr lang="fr-FR" b="0">
              <a:latin typeface="Times New Roman" panose="02020603050405020304" pitchFamily="18" charset="0"/>
              <a:cs typeface="Times New Roman" panose="02020603050405020304" pitchFamily="18" charset="0"/>
            </a:rPr>
            <a:t>La création d’une notoriété sur le marché n’est pas encore développée. Il faut plus du marketing. </a:t>
          </a:r>
        </a:p>
      </dgm:t>
    </dgm:pt>
    <dgm:pt modelId="{0DE7015C-D79E-4812-B107-4793B678534F}" type="parTrans" cxnId="{C5C941E1-A596-47CB-A4E8-DBC76A941C95}">
      <dgm:prSet/>
      <dgm:spPr/>
      <dgm:t>
        <a:bodyPr/>
        <a:lstStyle/>
        <a:p>
          <a:endParaRPr lang="fr-FR"/>
        </a:p>
      </dgm:t>
    </dgm:pt>
    <dgm:pt modelId="{6AB7210F-4080-4309-830A-3F28765859F7}" type="sibTrans" cxnId="{C5C941E1-A596-47CB-A4E8-DBC76A941C95}">
      <dgm:prSet/>
      <dgm:spPr/>
      <dgm:t>
        <a:bodyPr/>
        <a:lstStyle/>
        <a:p>
          <a:endParaRPr lang="fr-FR"/>
        </a:p>
      </dgm:t>
    </dgm:pt>
    <dgm:pt modelId="{9B8BCC75-CB83-4BAA-B716-CFF1DB0A42D4}">
      <dgm:prSet/>
      <dgm:spPr/>
      <dgm:t>
        <a:bodyPr/>
        <a:lstStyle/>
        <a:p>
          <a:r>
            <a:rPr lang="fr-FR" b="0">
              <a:latin typeface="Times New Roman" panose="02020603050405020304" pitchFamily="18" charset="0"/>
              <a:cs typeface="Times New Roman" panose="02020603050405020304" pitchFamily="18" charset="0"/>
            </a:rPr>
            <a:t>L’incapacité de vérifier la crédibilité des informations sur les utilisateurs (Fake profiles)</a:t>
          </a:r>
        </a:p>
      </dgm:t>
    </dgm:pt>
    <dgm:pt modelId="{C9A4E4C5-E146-4C61-982E-8B3A77102FC4}" type="parTrans" cxnId="{3B229FD9-E161-424B-9DA3-1E6F193DBFCE}">
      <dgm:prSet/>
      <dgm:spPr/>
      <dgm:t>
        <a:bodyPr/>
        <a:lstStyle/>
        <a:p>
          <a:endParaRPr lang="fr-FR"/>
        </a:p>
      </dgm:t>
    </dgm:pt>
    <dgm:pt modelId="{699F73ED-D14C-45DD-970E-9A73AF65A0B9}" type="sibTrans" cxnId="{3B229FD9-E161-424B-9DA3-1E6F193DBFCE}">
      <dgm:prSet/>
      <dgm:spPr/>
      <dgm:t>
        <a:bodyPr/>
        <a:lstStyle/>
        <a:p>
          <a:endParaRPr lang="fr-FR"/>
        </a:p>
      </dgm:t>
    </dgm:pt>
    <dgm:pt modelId="{8FCA52BB-2B2D-4584-B91B-8CCB37C5C420}">
      <dgm:prSet/>
      <dgm:spPr/>
      <dgm:t>
        <a:bodyPr/>
        <a:lstStyle/>
        <a:p>
          <a:r>
            <a:rPr lang="fr-FR" b="0">
              <a:latin typeface="Times New Roman" panose="02020603050405020304" pitchFamily="18" charset="0"/>
              <a:cs typeface="Times New Roman" panose="02020603050405020304" pitchFamily="18" charset="0"/>
            </a:rPr>
            <a:t>Rebounding </a:t>
          </a:r>
        </a:p>
      </dgm:t>
    </dgm:pt>
    <dgm:pt modelId="{4B2BFF53-EA06-4A25-95A4-1E8EC70E329B}" type="parTrans" cxnId="{B16E532A-0FC4-42C1-8C33-37F684A25756}">
      <dgm:prSet/>
      <dgm:spPr/>
      <dgm:t>
        <a:bodyPr/>
        <a:lstStyle/>
        <a:p>
          <a:endParaRPr lang="fr-FR"/>
        </a:p>
      </dgm:t>
    </dgm:pt>
    <dgm:pt modelId="{248AEBF2-DAED-4574-B059-1B8CAE37B91D}" type="sibTrans" cxnId="{B16E532A-0FC4-42C1-8C33-37F684A25756}">
      <dgm:prSet/>
      <dgm:spPr/>
      <dgm:t>
        <a:bodyPr/>
        <a:lstStyle/>
        <a:p>
          <a:endParaRPr lang="fr-FR"/>
        </a:p>
      </dgm:t>
    </dgm:pt>
    <dgm:pt modelId="{7D065A86-0EF8-4A81-93AD-758307ED6674}">
      <dgm:prSet/>
      <dgm:spPr/>
      <dgm:t>
        <a:bodyPr/>
        <a:lstStyle/>
        <a:p>
          <a:r>
            <a:rPr lang="fr-FR" b="0">
              <a:latin typeface="Times New Roman" panose="02020603050405020304" pitchFamily="18" charset="0"/>
              <a:cs typeface="Times New Roman" panose="02020603050405020304" pitchFamily="18" charset="0"/>
            </a:rPr>
            <a:t>Les revenus restent plus ou moins faibles par rapport à d’autres sites de recrutement</a:t>
          </a:r>
        </a:p>
      </dgm:t>
    </dgm:pt>
    <dgm:pt modelId="{01E80246-2E15-438C-9C32-BD5826F9FC58}" type="parTrans" cxnId="{0A07A15E-76C2-443D-B407-449142361693}">
      <dgm:prSet/>
      <dgm:spPr/>
      <dgm:t>
        <a:bodyPr/>
        <a:lstStyle/>
        <a:p>
          <a:endParaRPr lang="fr-FR"/>
        </a:p>
      </dgm:t>
    </dgm:pt>
    <dgm:pt modelId="{D5FCF801-0901-4B33-8927-97400CDD71BD}" type="sibTrans" cxnId="{0A07A15E-76C2-443D-B407-449142361693}">
      <dgm:prSet/>
      <dgm:spPr/>
      <dgm:t>
        <a:bodyPr/>
        <a:lstStyle/>
        <a:p>
          <a:endParaRPr lang="fr-FR"/>
        </a:p>
      </dgm:t>
    </dgm:pt>
    <dgm:pt modelId="{60BA0077-7B85-4BBB-B8F8-E723BBB1533A}">
      <dgm:prSet/>
      <dgm:spPr/>
      <dgm:t>
        <a:bodyPr/>
        <a:lstStyle/>
        <a:p>
          <a:r>
            <a:rPr lang="fr-FR" b="0">
              <a:latin typeface="Times New Roman" panose="02020603050405020304" pitchFamily="18" charset="0"/>
              <a:cs typeface="Times New Roman" panose="02020603050405020304" pitchFamily="18" charset="0"/>
            </a:rPr>
            <a:t>Préoccupations de confidentialité des utilisateurs</a:t>
          </a:r>
        </a:p>
      </dgm:t>
    </dgm:pt>
    <dgm:pt modelId="{C4A79204-08C0-4E0F-A5C5-413564A5F475}" type="parTrans" cxnId="{88186242-8719-4C20-A169-D258EB3A2338}">
      <dgm:prSet/>
      <dgm:spPr/>
      <dgm:t>
        <a:bodyPr/>
        <a:lstStyle/>
        <a:p>
          <a:endParaRPr lang="fr-FR"/>
        </a:p>
      </dgm:t>
    </dgm:pt>
    <dgm:pt modelId="{F22A675C-68FB-40E8-9913-E6AF62A9BD7A}" type="sibTrans" cxnId="{88186242-8719-4C20-A169-D258EB3A2338}">
      <dgm:prSet/>
      <dgm:spPr/>
      <dgm:t>
        <a:bodyPr/>
        <a:lstStyle/>
        <a:p>
          <a:endParaRPr lang="fr-FR"/>
        </a:p>
      </dgm:t>
    </dgm:pt>
    <dgm:pt modelId="{0B4A8010-BE98-46C5-8BF9-DEA02F471117}">
      <dgm:prSet/>
      <dgm:spPr/>
      <dgm:t>
        <a:bodyPr/>
        <a:lstStyle/>
        <a:p>
          <a:r>
            <a:rPr lang="fr-FR" b="0">
              <a:latin typeface="Times New Roman" panose="02020603050405020304" pitchFamily="18" charset="0"/>
              <a:cs typeface="Times New Roman" panose="02020603050405020304" pitchFamily="18" charset="0"/>
            </a:rPr>
            <a:t>Pas de partage de vidéos</a:t>
          </a:r>
        </a:p>
      </dgm:t>
    </dgm:pt>
    <dgm:pt modelId="{E72DE8B9-5CB9-4F31-B3C5-4CB72F8EC108}" type="parTrans" cxnId="{1CCEBEC4-E247-4147-83AC-947C8868661C}">
      <dgm:prSet/>
      <dgm:spPr/>
      <dgm:t>
        <a:bodyPr/>
        <a:lstStyle/>
        <a:p>
          <a:endParaRPr lang="fr-FR"/>
        </a:p>
      </dgm:t>
    </dgm:pt>
    <dgm:pt modelId="{2968209D-F102-40AB-8A46-B714D799F170}" type="sibTrans" cxnId="{1CCEBEC4-E247-4147-83AC-947C8868661C}">
      <dgm:prSet/>
      <dgm:spPr/>
      <dgm:t>
        <a:bodyPr/>
        <a:lstStyle/>
        <a:p>
          <a:endParaRPr lang="fr-FR"/>
        </a:p>
      </dgm:t>
    </dgm:pt>
    <dgm:pt modelId="{F9A6B785-6D24-4EB4-AEAD-CE36F73D92E0}">
      <dgm:prSet/>
      <dgm:spPr/>
      <dgm:t>
        <a:bodyPr/>
        <a:lstStyle/>
        <a:p>
          <a:r>
            <a:rPr lang="fr-FR" b="0">
              <a:latin typeface="Times New Roman" panose="02020603050405020304" pitchFamily="18" charset="0"/>
              <a:cs typeface="Times New Roman" panose="02020603050405020304" pitchFamily="18" charset="0"/>
            </a:rPr>
            <a:t>Taux de fréquence sur le site</a:t>
          </a:r>
        </a:p>
      </dgm:t>
    </dgm:pt>
    <dgm:pt modelId="{D5843209-6247-48BE-9252-F96488DB4E50}" type="parTrans" cxnId="{3CA2C65B-9083-43FA-879D-B2D229D6609C}">
      <dgm:prSet/>
      <dgm:spPr/>
      <dgm:t>
        <a:bodyPr/>
        <a:lstStyle/>
        <a:p>
          <a:endParaRPr lang="fr-FR"/>
        </a:p>
      </dgm:t>
    </dgm:pt>
    <dgm:pt modelId="{43859950-BFE8-4A5B-B912-B593958EDFBE}" type="sibTrans" cxnId="{3CA2C65B-9083-43FA-879D-B2D229D6609C}">
      <dgm:prSet/>
      <dgm:spPr/>
      <dgm:t>
        <a:bodyPr/>
        <a:lstStyle/>
        <a:p>
          <a:endParaRPr lang="fr-FR"/>
        </a:p>
      </dgm:t>
    </dgm:pt>
    <dgm:pt modelId="{43BE0538-248E-4EE6-8334-F7A164FF4899}">
      <dgm:prSet/>
      <dgm:spPr/>
      <dgm:t>
        <a:bodyPr/>
        <a:lstStyle/>
        <a:p>
          <a:r>
            <a:rPr lang="fr-FR" b="0">
              <a:latin typeface="Times New Roman" panose="02020603050405020304" pitchFamily="18" charset="0"/>
              <a:cs typeface="Times New Roman" panose="02020603050405020304" pitchFamily="18" charset="0"/>
            </a:rPr>
            <a:t>Nouvelle marque (erreurs)</a:t>
          </a:r>
        </a:p>
      </dgm:t>
    </dgm:pt>
    <dgm:pt modelId="{1C8585DA-D964-4F84-902D-716A31F9AC82}" type="parTrans" cxnId="{FC6EB694-0B57-435C-892F-4B56F1555A89}">
      <dgm:prSet/>
      <dgm:spPr/>
      <dgm:t>
        <a:bodyPr/>
        <a:lstStyle/>
        <a:p>
          <a:endParaRPr lang="fr-FR"/>
        </a:p>
      </dgm:t>
    </dgm:pt>
    <dgm:pt modelId="{98546673-0A13-450C-B700-972E2CB9F3E2}" type="sibTrans" cxnId="{FC6EB694-0B57-435C-892F-4B56F1555A89}">
      <dgm:prSet/>
      <dgm:spPr/>
      <dgm:t>
        <a:bodyPr/>
        <a:lstStyle/>
        <a:p>
          <a:endParaRPr lang="fr-FR"/>
        </a:p>
      </dgm:t>
    </dgm:pt>
    <dgm:pt modelId="{793C339B-2BFE-48F1-8BE6-CF5FC5D77DFE}">
      <dgm:prSet/>
      <dgm:spPr/>
      <dgm:t>
        <a:bodyPr/>
        <a:lstStyle/>
        <a:p>
          <a:r>
            <a:rPr lang="fr-FR" b="0">
              <a:latin typeface="Times New Roman" panose="02020603050405020304" pitchFamily="18" charset="0"/>
              <a:cs typeface="Times New Roman" panose="02020603050405020304" pitchFamily="18" charset="0"/>
            </a:rPr>
            <a:t>Pas d’application sur smartphone en cours</a:t>
          </a:r>
        </a:p>
      </dgm:t>
    </dgm:pt>
    <dgm:pt modelId="{F41D5600-631B-4FF1-8DFC-01E9B49DE626}" type="parTrans" cxnId="{34BE4F42-B35E-4CF3-B0ED-153959AC8A56}">
      <dgm:prSet/>
      <dgm:spPr/>
      <dgm:t>
        <a:bodyPr/>
        <a:lstStyle/>
        <a:p>
          <a:endParaRPr lang="fr-FR"/>
        </a:p>
      </dgm:t>
    </dgm:pt>
    <dgm:pt modelId="{B94228D9-F66A-4B7D-8A98-DEFA854DEE80}" type="sibTrans" cxnId="{34BE4F42-B35E-4CF3-B0ED-153959AC8A56}">
      <dgm:prSet/>
      <dgm:spPr/>
      <dgm:t>
        <a:bodyPr/>
        <a:lstStyle/>
        <a:p>
          <a:endParaRPr lang="fr-FR"/>
        </a:p>
      </dgm:t>
    </dgm:pt>
    <dgm:pt modelId="{5B60FF17-F336-476A-A44B-4626A4629521}">
      <dgm:prSet/>
      <dgm:spPr/>
      <dgm:t>
        <a:bodyPr/>
        <a:lstStyle/>
        <a:p>
          <a:r>
            <a:rPr lang="fr-FR" b="0">
              <a:latin typeface="Times New Roman" panose="02020603050405020304" pitchFamily="18" charset="0"/>
              <a:cs typeface="Times New Roman" panose="02020603050405020304" pitchFamily="18" charset="0"/>
            </a:rPr>
            <a:t>Tests non diversifiés dans toutes les disciplines et domaines</a:t>
          </a:r>
        </a:p>
      </dgm:t>
    </dgm:pt>
    <dgm:pt modelId="{A25FE8B0-8579-499D-A4B7-68D9621BF2D5}" type="parTrans" cxnId="{457F63AA-2D5C-46AC-BD4D-BC9245D56ABB}">
      <dgm:prSet/>
      <dgm:spPr/>
      <dgm:t>
        <a:bodyPr/>
        <a:lstStyle/>
        <a:p>
          <a:endParaRPr lang="fr-FR"/>
        </a:p>
      </dgm:t>
    </dgm:pt>
    <dgm:pt modelId="{222C8B53-9421-4256-8303-062E01917D33}" type="sibTrans" cxnId="{457F63AA-2D5C-46AC-BD4D-BC9245D56ABB}">
      <dgm:prSet/>
      <dgm:spPr/>
      <dgm:t>
        <a:bodyPr/>
        <a:lstStyle/>
        <a:p>
          <a:endParaRPr lang="fr-FR"/>
        </a:p>
      </dgm:t>
    </dgm:pt>
    <dgm:pt modelId="{F736277D-AC4D-42F7-8B0B-0614CD832C4A}">
      <dgm:prSet/>
      <dgm:spPr/>
      <dgm:t>
        <a:bodyPr/>
        <a:lstStyle/>
        <a:p>
          <a:r>
            <a:rPr lang="fr-FR" b="0">
              <a:latin typeface="Times New Roman" panose="02020603050405020304" pitchFamily="18" charset="0"/>
              <a:cs typeface="Times New Roman" panose="02020603050405020304" pitchFamily="18" charset="0"/>
            </a:rPr>
            <a:t>ShoreIn disponible simplement en une langue : Français</a:t>
          </a:r>
        </a:p>
      </dgm:t>
    </dgm:pt>
    <dgm:pt modelId="{7CE50CF3-D0B1-47EA-82CE-3CD7AC39B392}" type="parTrans" cxnId="{4DF02B48-51D6-483C-912A-27D6A23DF95C}">
      <dgm:prSet/>
      <dgm:spPr/>
      <dgm:t>
        <a:bodyPr/>
        <a:lstStyle/>
        <a:p>
          <a:endParaRPr lang="fr-FR"/>
        </a:p>
      </dgm:t>
    </dgm:pt>
    <dgm:pt modelId="{399B890F-044C-45ED-B54F-563692CA2F63}" type="sibTrans" cxnId="{4DF02B48-51D6-483C-912A-27D6A23DF95C}">
      <dgm:prSet/>
      <dgm:spPr/>
      <dgm:t>
        <a:bodyPr/>
        <a:lstStyle/>
        <a:p>
          <a:endParaRPr lang="fr-FR"/>
        </a:p>
      </dgm:t>
    </dgm:pt>
    <dgm:pt modelId="{A080E93D-1D3B-4E96-BD39-A17A0E7BBE38}" type="pres">
      <dgm:prSet presAssocID="{EAD540E0-179A-4B1B-9139-C5AEF524ACC9}" presName="linear" presStyleCnt="0">
        <dgm:presLayoutVars>
          <dgm:animLvl val="lvl"/>
          <dgm:resizeHandles val="exact"/>
        </dgm:presLayoutVars>
      </dgm:prSet>
      <dgm:spPr/>
      <dgm:t>
        <a:bodyPr/>
        <a:lstStyle/>
        <a:p>
          <a:endParaRPr lang="fr-FR"/>
        </a:p>
      </dgm:t>
    </dgm:pt>
    <dgm:pt modelId="{9EB6FBD7-9B96-4921-89D0-30974BB1039F}" type="pres">
      <dgm:prSet presAssocID="{B8E4C920-F2D8-49D0-90EC-85FF35BB7A51}" presName="parentText" presStyleLbl="node1" presStyleIdx="0" presStyleCnt="2">
        <dgm:presLayoutVars>
          <dgm:chMax val="0"/>
          <dgm:bulletEnabled val="1"/>
        </dgm:presLayoutVars>
      </dgm:prSet>
      <dgm:spPr/>
      <dgm:t>
        <a:bodyPr/>
        <a:lstStyle/>
        <a:p>
          <a:endParaRPr lang="fr-FR"/>
        </a:p>
      </dgm:t>
    </dgm:pt>
    <dgm:pt modelId="{1D467E0C-922E-437A-8080-D86BF93BBD9B}" type="pres">
      <dgm:prSet presAssocID="{B8E4C920-F2D8-49D0-90EC-85FF35BB7A51}" presName="childText" presStyleLbl="revTx" presStyleIdx="0" presStyleCnt="2">
        <dgm:presLayoutVars>
          <dgm:bulletEnabled val="1"/>
        </dgm:presLayoutVars>
      </dgm:prSet>
      <dgm:spPr/>
      <dgm:t>
        <a:bodyPr/>
        <a:lstStyle/>
        <a:p>
          <a:endParaRPr lang="fr-FR"/>
        </a:p>
      </dgm:t>
    </dgm:pt>
    <dgm:pt modelId="{9E977D76-B729-4EE4-AF24-DDEA11654386}" type="pres">
      <dgm:prSet presAssocID="{16B8A2AF-8AA9-41A2-95FE-1A5732BD15F3}" presName="parentText" presStyleLbl="node1" presStyleIdx="1" presStyleCnt="2">
        <dgm:presLayoutVars>
          <dgm:chMax val="0"/>
          <dgm:bulletEnabled val="1"/>
        </dgm:presLayoutVars>
      </dgm:prSet>
      <dgm:spPr/>
      <dgm:t>
        <a:bodyPr/>
        <a:lstStyle/>
        <a:p>
          <a:endParaRPr lang="fr-FR"/>
        </a:p>
      </dgm:t>
    </dgm:pt>
    <dgm:pt modelId="{F3AE6B46-CD8B-4AAB-ABDD-49155C6C8968}" type="pres">
      <dgm:prSet presAssocID="{16B8A2AF-8AA9-41A2-95FE-1A5732BD15F3}" presName="childText" presStyleLbl="revTx" presStyleIdx="1" presStyleCnt="2">
        <dgm:presLayoutVars>
          <dgm:bulletEnabled val="1"/>
        </dgm:presLayoutVars>
      </dgm:prSet>
      <dgm:spPr/>
      <dgm:t>
        <a:bodyPr/>
        <a:lstStyle/>
        <a:p>
          <a:endParaRPr lang="fr-FR"/>
        </a:p>
      </dgm:t>
    </dgm:pt>
  </dgm:ptLst>
  <dgm:cxnLst>
    <dgm:cxn modelId="{3AD0DEBE-1861-4324-9429-AE2120AA1294}" type="presOf" srcId="{40EA5840-5B3B-43A8-A0EC-155392F1B2EE}" destId="{1D467E0C-922E-437A-8080-D86BF93BBD9B}" srcOrd="0" destOrd="5" presId="urn:microsoft.com/office/officeart/2005/8/layout/vList2"/>
    <dgm:cxn modelId="{76677CC0-39AF-4E1F-9364-C2B031DC7FDC}" type="presOf" srcId="{EAD540E0-179A-4B1B-9139-C5AEF524ACC9}" destId="{A080E93D-1D3B-4E96-BD39-A17A0E7BBE38}" srcOrd="0" destOrd="0" presId="urn:microsoft.com/office/officeart/2005/8/layout/vList2"/>
    <dgm:cxn modelId="{15CCCE50-D46D-4D36-AE6C-8272BE21A8D1}" type="presOf" srcId="{9FB9673D-F781-4DEA-B0EE-ACE74627D84D}" destId="{F3AE6B46-CD8B-4AAB-ABDD-49155C6C8968}" srcOrd="0" destOrd="2" presId="urn:microsoft.com/office/officeart/2005/8/layout/vList2"/>
    <dgm:cxn modelId="{197C10ED-4BEE-4107-83BF-F66CD8E68075}" srcId="{B8E4C920-F2D8-49D0-90EC-85FF35BB7A51}" destId="{EA89CBC1-42C0-46EA-97AD-8BC29725376B}" srcOrd="1" destOrd="0" parTransId="{E937CDCF-0077-4243-9C82-6891CB245AC5}" sibTransId="{FE5E3058-C089-4B0F-A585-DCD6BCBC3C78}"/>
    <dgm:cxn modelId="{C5C941E1-A596-47CB-A4E8-DBC76A941C95}" srcId="{16B8A2AF-8AA9-41A2-95FE-1A5732BD15F3}" destId="{9FB9673D-F781-4DEA-B0EE-ACE74627D84D}" srcOrd="2" destOrd="0" parTransId="{0DE7015C-D79E-4812-B107-4793B678534F}" sibTransId="{6AB7210F-4080-4309-830A-3F28765859F7}"/>
    <dgm:cxn modelId="{457F63AA-2D5C-46AC-BD4D-BC9245D56ABB}" srcId="{16B8A2AF-8AA9-41A2-95FE-1A5732BD15F3}" destId="{5B60FF17-F336-476A-A44B-4626A4629521}" srcOrd="11" destOrd="0" parTransId="{A25FE8B0-8579-499D-A4B7-68D9621BF2D5}" sibTransId="{222C8B53-9421-4256-8303-062E01917D33}"/>
    <dgm:cxn modelId="{6E8CD6BB-97C3-4D27-860C-932B6A9E5B44}" srcId="{B8E4C920-F2D8-49D0-90EC-85FF35BB7A51}" destId="{ED57B6EA-D816-4EFB-94CE-EC70DC923790}" srcOrd="4" destOrd="0" parTransId="{26F5C529-2448-4D85-90E1-FA781F9825DE}" sibTransId="{8DA3E2D5-3D73-481C-9D12-6761857F2E2F}"/>
    <dgm:cxn modelId="{A89D1D74-E9C1-4698-B88C-66E0D520B8F4}" srcId="{B8E4C920-F2D8-49D0-90EC-85FF35BB7A51}" destId="{C6006F26-F7BE-4441-8FB4-FCDA407ABDCD}" srcOrd="0" destOrd="0" parTransId="{6E6E9369-D958-427E-A90D-AD584F165D38}" sibTransId="{BB6F1661-AC06-4C6F-BB24-6055EF77C3D0}"/>
    <dgm:cxn modelId="{63CE4E7C-855D-4755-811C-FC2CCDE3B115}" srcId="{B8E4C920-F2D8-49D0-90EC-85FF35BB7A51}" destId="{CBFCE9A5-0EBC-4ED8-B2B5-71E28CB7F5EC}" srcOrd="3" destOrd="0" parTransId="{52EB1D53-8D9B-411F-B973-84C8EB45C089}" sibTransId="{F68EBF0C-EB27-4E7E-970D-59692F73F312}"/>
    <dgm:cxn modelId="{0A07A15E-76C2-443D-B407-449142361693}" srcId="{16B8A2AF-8AA9-41A2-95FE-1A5732BD15F3}" destId="{7D065A86-0EF8-4A81-93AD-758307ED6674}" srcOrd="5" destOrd="0" parTransId="{01E80246-2E15-438C-9C32-BD5826F9FC58}" sibTransId="{D5FCF801-0901-4B33-8927-97400CDD71BD}"/>
    <dgm:cxn modelId="{3EE0751E-1ECA-4B3D-A406-FF8AA0C48A71}" type="presOf" srcId="{B8E4C920-F2D8-49D0-90EC-85FF35BB7A51}" destId="{9EB6FBD7-9B96-4921-89D0-30974BB1039F}" srcOrd="0" destOrd="0" presId="urn:microsoft.com/office/officeart/2005/8/layout/vList2"/>
    <dgm:cxn modelId="{D8948B85-E6E7-488E-A58E-D2102E9FA4B0}" type="presOf" srcId="{F9A6B785-6D24-4EB4-AEAD-CE36F73D92E0}" destId="{F3AE6B46-CD8B-4AAB-ABDD-49155C6C8968}" srcOrd="0" destOrd="8" presId="urn:microsoft.com/office/officeart/2005/8/layout/vList2"/>
    <dgm:cxn modelId="{BFED7A87-D0CC-4E04-8A74-4E7A5BCF0D4C}" srcId="{B8E4C920-F2D8-49D0-90EC-85FF35BB7A51}" destId="{16EE66E0-B7A0-4806-943A-0BB275E4759D}" srcOrd="10" destOrd="0" parTransId="{B04CC369-99ED-46F5-BCC6-252D914CAF0A}" sibTransId="{52E039D7-351A-4F13-B293-119B862606AC}"/>
    <dgm:cxn modelId="{79A03F1F-6E7C-4B22-9AEF-D8A06EC893FD}" type="presOf" srcId="{43BE0538-248E-4EE6-8334-F7A164FF4899}" destId="{F3AE6B46-CD8B-4AAB-ABDD-49155C6C8968}" srcOrd="0" destOrd="9" presId="urn:microsoft.com/office/officeart/2005/8/layout/vList2"/>
    <dgm:cxn modelId="{0D90F61D-7069-4288-A6FD-1A24830B0D23}" type="presOf" srcId="{D10F3C17-2CE8-4B87-A37F-7AEB1559F335}" destId="{1D467E0C-922E-437A-8080-D86BF93BBD9B}" srcOrd="0" destOrd="6" presId="urn:microsoft.com/office/officeart/2005/8/layout/vList2"/>
    <dgm:cxn modelId="{BC165BFA-8A27-4FE2-A931-76B8DDA0FDA8}" srcId="{B8E4C920-F2D8-49D0-90EC-85FF35BB7A51}" destId="{9D489175-E87A-4EC1-8A91-14D339DE59FB}" srcOrd="9" destOrd="0" parTransId="{8F61EA03-B06A-47B1-8991-459A64449AB6}" sibTransId="{95293A5A-B539-447D-9944-E50903ACDE05}"/>
    <dgm:cxn modelId="{366101B9-8408-4BE9-877C-26B2CFED75CE}" type="presOf" srcId="{7D065A86-0EF8-4A81-93AD-758307ED6674}" destId="{F3AE6B46-CD8B-4AAB-ABDD-49155C6C8968}" srcOrd="0" destOrd="5" presId="urn:microsoft.com/office/officeart/2005/8/layout/vList2"/>
    <dgm:cxn modelId="{4859AEC4-B504-4246-ABD9-F16896622312}" srcId="{B8E4C920-F2D8-49D0-90EC-85FF35BB7A51}" destId="{D61BC97D-ACA9-4422-8160-6F7E7BD33039}" srcOrd="8" destOrd="0" parTransId="{EF3D4929-6029-459D-BF68-E10BFC5F354F}" sibTransId="{7A094417-E5CD-4557-9470-5155F91282E3}"/>
    <dgm:cxn modelId="{98DE26CF-B799-4993-9E71-E14742900DE2}" type="presOf" srcId="{BDD6E9F1-E819-437B-A59D-37876C71E3C1}" destId="{1D467E0C-922E-437A-8080-D86BF93BBD9B}" srcOrd="0" destOrd="2" presId="urn:microsoft.com/office/officeart/2005/8/layout/vList2"/>
    <dgm:cxn modelId="{5053D284-E872-4464-95CE-1E4C64869DC5}" type="presOf" srcId="{C6006F26-F7BE-4441-8FB4-FCDA407ABDCD}" destId="{1D467E0C-922E-437A-8080-D86BF93BBD9B}" srcOrd="0" destOrd="0" presId="urn:microsoft.com/office/officeart/2005/8/layout/vList2"/>
    <dgm:cxn modelId="{758136CA-9C3B-41DA-A206-BBC535BD605D}" type="presOf" srcId="{523E9CF0-55A1-44E8-92C2-C535858C067D}" destId="{1D467E0C-922E-437A-8080-D86BF93BBD9B}" srcOrd="0" destOrd="12" presId="urn:microsoft.com/office/officeart/2005/8/layout/vList2"/>
    <dgm:cxn modelId="{4DF02B48-51D6-483C-912A-27D6A23DF95C}" srcId="{16B8A2AF-8AA9-41A2-95FE-1A5732BD15F3}" destId="{F736277D-AC4D-42F7-8B0B-0614CD832C4A}" srcOrd="12" destOrd="0" parTransId="{7CE50CF3-D0B1-47EA-82CE-3CD7AC39B392}" sibTransId="{399B890F-044C-45ED-B54F-563692CA2F63}"/>
    <dgm:cxn modelId="{94D5FBE2-9398-40CD-B409-BC040E72C0E9}" srcId="{B8E4C920-F2D8-49D0-90EC-85FF35BB7A51}" destId="{52A7F2C7-3C70-4C29-B5AF-44E2C0FF2AF4}" srcOrd="14" destOrd="0" parTransId="{CBD131EC-E0F0-4AA8-AD52-2BB6AFC2A59C}" sibTransId="{75A090E6-C364-4831-8DF8-A7E3E99AAB32}"/>
    <dgm:cxn modelId="{6095B372-8E78-4A4D-B55C-A64F912E8339}" type="presOf" srcId="{9B8BCC75-CB83-4BAA-B716-CFF1DB0A42D4}" destId="{F3AE6B46-CD8B-4AAB-ABDD-49155C6C8968}" srcOrd="0" destOrd="3" presId="urn:microsoft.com/office/officeart/2005/8/layout/vList2"/>
    <dgm:cxn modelId="{D91118BC-57BE-4530-8158-EA426A40C08E}" type="presOf" srcId="{F8786C98-4E30-48F1-A280-C7094221E494}" destId="{F3AE6B46-CD8B-4AAB-ABDD-49155C6C8968}" srcOrd="0" destOrd="0" presId="urn:microsoft.com/office/officeart/2005/8/layout/vList2"/>
    <dgm:cxn modelId="{3CA2C65B-9083-43FA-879D-B2D229D6609C}" srcId="{16B8A2AF-8AA9-41A2-95FE-1A5732BD15F3}" destId="{F9A6B785-6D24-4EB4-AEAD-CE36F73D92E0}" srcOrd="8" destOrd="0" parTransId="{D5843209-6247-48BE-9252-F96488DB4E50}" sibTransId="{43859950-BFE8-4A5B-B912-B593958EDFBE}"/>
    <dgm:cxn modelId="{2AF8327E-783F-4497-84EB-9F9CEE846A3F}" type="presOf" srcId="{392D06A0-AFA6-41AA-BBDA-C417A1DCBCA1}" destId="{1D467E0C-922E-437A-8080-D86BF93BBD9B}" srcOrd="0" destOrd="13" presId="urn:microsoft.com/office/officeart/2005/8/layout/vList2"/>
    <dgm:cxn modelId="{6F898509-F498-4B2B-9F1B-35A2E5EE4D3D}" type="presOf" srcId="{CBFCE9A5-0EBC-4ED8-B2B5-71E28CB7F5EC}" destId="{1D467E0C-922E-437A-8080-D86BF93BBD9B}" srcOrd="0" destOrd="3" presId="urn:microsoft.com/office/officeart/2005/8/layout/vList2"/>
    <dgm:cxn modelId="{1E3C3721-5B49-413D-BBB0-2F7CE61163BA}" type="presOf" srcId="{16B8A2AF-8AA9-41A2-95FE-1A5732BD15F3}" destId="{9E977D76-B729-4EE4-AF24-DDEA11654386}" srcOrd="0" destOrd="0" presId="urn:microsoft.com/office/officeart/2005/8/layout/vList2"/>
    <dgm:cxn modelId="{A5716A96-62E7-473F-8E0E-E2C52717ACE2}" srcId="{EAD540E0-179A-4B1B-9139-C5AEF524ACC9}" destId="{16B8A2AF-8AA9-41A2-95FE-1A5732BD15F3}" srcOrd="1" destOrd="0" parTransId="{06589E18-E8CB-4554-8514-00B27F613B4A}" sibTransId="{79E3392F-B0BF-427E-AE7A-6BB913DA9021}"/>
    <dgm:cxn modelId="{1CCEBEC4-E247-4147-83AC-947C8868661C}" srcId="{16B8A2AF-8AA9-41A2-95FE-1A5732BD15F3}" destId="{0B4A8010-BE98-46C5-8BF9-DEA02F471117}" srcOrd="7" destOrd="0" parTransId="{E72DE8B9-5CB9-4F31-B3C5-4CB72F8EC108}" sibTransId="{2968209D-F102-40AB-8A46-B714D799F170}"/>
    <dgm:cxn modelId="{F09A8480-247A-446D-82B1-D42A2402F54F}" type="presOf" srcId="{9D489175-E87A-4EC1-8A91-14D339DE59FB}" destId="{1D467E0C-922E-437A-8080-D86BF93BBD9B}" srcOrd="0" destOrd="9" presId="urn:microsoft.com/office/officeart/2005/8/layout/vList2"/>
    <dgm:cxn modelId="{17F386ED-FFD6-4898-A42C-EA8481AC9B36}" srcId="{EAD540E0-179A-4B1B-9139-C5AEF524ACC9}" destId="{B8E4C920-F2D8-49D0-90EC-85FF35BB7A51}" srcOrd="0" destOrd="0" parTransId="{B69A674B-CE9C-44D1-BE07-6F2EE330D09D}" sibTransId="{7C96205A-8587-412C-B10D-CAD8FD72E67B}"/>
    <dgm:cxn modelId="{BAC46091-041D-4076-AE87-66F27EA8E70D}" type="presOf" srcId="{EA89CBC1-42C0-46EA-97AD-8BC29725376B}" destId="{1D467E0C-922E-437A-8080-D86BF93BBD9B}" srcOrd="0" destOrd="1" presId="urn:microsoft.com/office/officeart/2005/8/layout/vList2"/>
    <dgm:cxn modelId="{BCA2074D-82EA-4F55-A145-67366CBDE5E1}" type="presOf" srcId="{DD408F2E-176B-4151-A596-87ECE18DF04F}" destId="{1D467E0C-922E-437A-8080-D86BF93BBD9B}" srcOrd="0" destOrd="7" presId="urn:microsoft.com/office/officeart/2005/8/layout/vList2"/>
    <dgm:cxn modelId="{AEC28BC7-4042-43AE-B047-F2B4BC8BB412}" type="presOf" srcId="{793C339B-2BFE-48F1-8BE6-CF5FC5D77DFE}" destId="{F3AE6B46-CD8B-4AAB-ABDD-49155C6C8968}" srcOrd="0" destOrd="10" presId="urn:microsoft.com/office/officeart/2005/8/layout/vList2"/>
    <dgm:cxn modelId="{FC6EB694-0B57-435C-892F-4B56F1555A89}" srcId="{16B8A2AF-8AA9-41A2-95FE-1A5732BD15F3}" destId="{43BE0538-248E-4EE6-8334-F7A164FF4899}" srcOrd="9" destOrd="0" parTransId="{1C8585DA-D964-4F84-902D-716A31F9AC82}" sibTransId="{98546673-0A13-450C-B700-972E2CB9F3E2}"/>
    <dgm:cxn modelId="{AC6A6DC9-818D-4AFB-A551-FF897D630465}" type="presOf" srcId="{38BAF0B3-6B87-4600-B0F8-DDA79ACB2E0B}" destId="{1D467E0C-922E-437A-8080-D86BF93BBD9B}" srcOrd="0" destOrd="11" presId="urn:microsoft.com/office/officeart/2005/8/layout/vList2"/>
    <dgm:cxn modelId="{FB51D941-CFFC-4225-9C33-CCAFFA02835E}" srcId="{16B8A2AF-8AA9-41A2-95FE-1A5732BD15F3}" destId="{75125680-0E1E-462D-B669-388CC7F2FCDC}" srcOrd="1" destOrd="0" parTransId="{DEA2B9CA-7A6B-415F-8448-4374BE1FA55D}" sibTransId="{8B0FDF3F-DA5E-4C85-BA90-5988BDDEB22D}"/>
    <dgm:cxn modelId="{4D44F4E5-BD5E-4003-A678-DAEE3721FE6C}" type="presOf" srcId="{8FCA52BB-2B2D-4584-B91B-8CCB37C5C420}" destId="{F3AE6B46-CD8B-4AAB-ABDD-49155C6C8968}" srcOrd="0" destOrd="4" presId="urn:microsoft.com/office/officeart/2005/8/layout/vList2"/>
    <dgm:cxn modelId="{0523A775-669A-456A-B072-A14FA09D668F}" srcId="{B8E4C920-F2D8-49D0-90EC-85FF35BB7A51}" destId="{BDD6E9F1-E819-437B-A59D-37876C71E3C1}" srcOrd="2" destOrd="0" parTransId="{74124A37-80A0-4AB5-8B93-AC4DE1A49C00}" sibTransId="{27B9EB04-94C7-42A8-ADCC-B364128DF74B}"/>
    <dgm:cxn modelId="{0053CCBB-DD4D-4EFE-8361-A96DBF651124}" srcId="{B8E4C920-F2D8-49D0-90EC-85FF35BB7A51}" destId="{523E9CF0-55A1-44E8-92C2-C535858C067D}" srcOrd="12" destOrd="0" parTransId="{F7790DC7-8C74-416B-94E6-14E830222370}" sibTransId="{D609F32B-F934-4A1F-9F17-EF709E5CD201}"/>
    <dgm:cxn modelId="{DFE33873-A614-49DF-9C72-AB57ADAD84F3}" type="presOf" srcId="{0B4A8010-BE98-46C5-8BF9-DEA02F471117}" destId="{F3AE6B46-CD8B-4AAB-ABDD-49155C6C8968}" srcOrd="0" destOrd="7" presId="urn:microsoft.com/office/officeart/2005/8/layout/vList2"/>
    <dgm:cxn modelId="{AFEEA7A2-0618-4669-AAF8-9EF96FF478FB}" srcId="{B8E4C920-F2D8-49D0-90EC-85FF35BB7A51}" destId="{DD408F2E-176B-4151-A596-87ECE18DF04F}" srcOrd="7" destOrd="0" parTransId="{3A44D648-20CC-427D-86CC-B4AA978EE72C}" sibTransId="{91488002-927D-4CC5-8CAF-FE3D6CFCE636}"/>
    <dgm:cxn modelId="{6EEA5A1A-89DC-403D-B018-46423509C895}" type="presOf" srcId="{16EE66E0-B7A0-4806-943A-0BB275E4759D}" destId="{1D467E0C-922E-437A-8080-D86BF93BBD9B}" srcOrd="0" destOrd="10" presId="urn:microsoft.com/office/officeart/2005/8/layout/vList2"/>
    <dgm:cxn modelId="{B16E532A-0FC4-42C1-8C33-37F684A25756}" srcId="{16B8A2AF-8AA9-41A2-95FE-1A5732BD15F3}" destId="{8FCA52BB-2B2D-4584-B91B-8CCB37C5C420}" srcOrd="4" destOrd="0" parTransId="{4B2BFF53-EA06-4A25-95A4-1E8EC70E329B}" sibTransId="{248AEBF2-DAED-4574-B059-1B8CAE37B91D}"/>
    <dgm:cxn modelId="{55A359CD-AAFA-4855-A0A6-6BDCCD44D2B1}" type="presOf" srcId="{60BA0077-7B85-4BBB-B8F8-E723BBB1533A}" destId="{F3AE6B46-CD8B-4AAB-ABDD-49155C6C8968}" srcOrd="0" destOrd="6" presId="urn:microsoft.com/office/officeart/2005/8/layout/vList2"/>
    <dgm:cxn modelId="{770DA18D-7092-4FF5-91C5-18CEF1D3F5F8}" type="presOf" srcId="{F736277D-AC4D-42F7-8B0B-0614CD832C4A}" destId="{F3AE6B46-CD8B-4AAB-ABDD-49155C6C8968}" srcOrd="0" destOrd="12" presId="urn:microsoft.com/office/officeart/2005/8/layout/vList2"/>
    <dgm:cxn modelId="{C7938E11-1372-4A5A-9579-95F86C86036A}" srcId="{16B8A2AF-8AA9-41A2-95FE-1A5732BD15F3}" destId="{F8786C98-4E30-48F1-A280-C7094221E494}" srcOrd="0" destOrd="0" parTransId="{F91A297E-21C8-49EE-8C77-85D424A3FFE4}" sibTransId="{55F595E3-8C47-4E95-9DD9-2600A2E61C38}"/>
    <dgm:cxn modelId="{34BE4F42-B35E-4CF3-B0ED-153959AC8A56}" srcId="{16B8A2AF-8AA9-41A2-95FE-1A5732BD15F3}" destId="{793C339B-2BFE-48F1-8BE6-CF5FC5D77DFE}" srcOrd="10" destOrd="0" parTransId="{F41D5600-631B-4FF1-8DFC-01E9B49DE626}" sibTransId="{B94228D9-F66A-4B7D-8A98-DEFA854DEE80}"/>
    <dgm:cxn modelId="{AF6149F1-4987-403E-9D61-252F081F7127}" type="presOf" srcId="{5B60FF17-F336-476A-A44B-4626A4629521}" destId="{F3AE6B46-CD8B-4AAB-ABDD-49155C6C8968}" srcOrd="0" destOrd="11" presId="urn:microsoft.com/office/officeart/2005/8/layout/vList2"/>
    <dgm:cxn modelId="{DE534F4A-CE76-49FA-9AA0-88C94DD42E2C}" srcId="{B8E4C920-F2D8-49D0-90EC-85FF35BB7A51}" destId="{392D06A0-AFA6-41AA-BBDA-C417A1DCBCA1}" srcOrd="13" destOrd="0" parTransId="{5BF97BD8-15F3-4E33-953D-9DB9D7C29AC5}" sibTransId="{7309E0DB-A527-42F0-B3DC-E3CCF1E29E57}"/>
    <dgm:cxn modelId="{108F5001-EA4A-4282-94E9-838EA7F51DF0}" type="presOf" srcId="{ED57B6EA-D816-4EFB-94CE-EC70DC923790}" destId="{1D467E0C-922E-437A-8080-D86BF93BBD9B}" srcOrd="0" destOrd="4" presId="urn:microsoft.com/office/officeart/2005/8/layout/vList2"/>
    <dgm:cxn modelId="{3B229FD9-E161-424B-9DA3-1E6F193DBFCE}" srcId="{16B8A2AF-8AA9-41A2-95FE-1A5732BD15F3}" destId="{9B8BCC75-CB83-4BAA-B716-CFF1DB0A42D4}" srcOrd="3" destOrd="0" parTransId="{C9A4E4C5-E146-4C61-982E-8B3A77102FC4}" sibTransId="{699F73ED-D14C-45DD-970E-9A73AF65A0B9}"/>
    <dgm:cxn modelId="{6CEC28ED-C593-40A2-9CDC-7BC22CFD6D97}" srcId="{B8E4C920-F2D8-49D0-90EC-85FF35BB7A51}" destId="{D10F3C17-2CE8-4B87-A37F-7AEB1559F335}" srcOrd="6" destOrd="0" parTransId="{025CEA28-C442-48F3-B5D6-AB43E12F539D}" sibTransId="{D5492FB5-E0C0-45DF-B43C-2A0F8859E0B7}"/>
    <dgm:cxn modelId="{DF20DE41-4FD9-4E46-8AEF-839950D32279}" srcId="{B8E4C920-F2D8-49D0-90EC-85FF35BB7A51}" destId="{38BAF0B3-6B87-4600-B0F8-DDA79ACB2E0B}" srcOrd="11" destOrd="0" parTransId="{73853DCB-DB92-41F2-996C-F188133A1E73}" sibTransId="{780A136D-6B6B-4E90-B2B0-36D7B35008A1}"/>
    <dgm:cxn modelId="{7909E2E5-C179-43A2-A6C7-F7C0748D0DB6}" type="presOf" srcId="{D61BC97D-ACA9-4422-8160-6F7E7BD33039}" destId="{1D467E0C-922E-437A-8080-D86BF93BBD9B}" srcOrd="0" destOrd="8" presId="urn:microsoft.com/office/officeart/2005/8/layout/vList2"/>
    <dgm:cxn modelId="{0D0BA8CB-6026-4752-9974-EFDAAF2B2157}" type="presOf" srcId="{75125680-0E1E-462D-B669-388CC7F2FCDC}" destId="{F3AE6B46-CD8B-4AAB-ABDD-49155C6C8968}" srcOrd="0" destOrd="1" presId="urn:microsoft.com/office/officeart/2005/8/layout/vList2"/>
    <dgm:cxn modelId="{BF2E1666-E3CE-4D61-AB7F-A3030F7F5E90}" type="presOf" srcId="{52A7F2C7-3C70-4C29-B5AF-44E2C0FF2AF4}" destId="{1D467E0C-922E-437A-8080-D86BF93BBD9B}" srcOrd="0" destOrd="14" presId="urn:microsoft.com/office/officeart/2005/8/layout/vList2"/>
    <dgm:cxn modelId="{88186242-8719-4C20-A169-D258EB3A2338}" srcId="{16B8A2AF-8AA9-41A2-95FE-1A5732BD15F3}" destId="{60BA0077-7B85-4BBB-B8F8-E723BBB1533A}" srcOrd="6" destOrd="0" parTransId="{C4A79204-08C0-4E0F-A5C5-413564A5F475}" sibTransId="{F22A675C-68FB-40E8-9913-E6AF62A9BD7A}"/>
    <dgm:cxn modelId="{AB476352-927F-4F4A-B930-9A90717CEEDF}" srcId="{B8E4C920-F2D8-49D0-90EC-85FF35BB7A51}" destId="{40EA5840-5B3B-43A8-A0EC-155392F1B2EE}" srcOrd="5" destOrd="0" parTransId="{91DEBECA-0DBC-4D99-9878-D1385747B883}" sibTransId="{7939C200-DC60-4EAC-93EE-F6BA3C4AD8DD}"/>
    <dgm:cxn modelId="{3469B71B-BDAD-4F6E-8955-599F2EA9F71A}" type="presParOf" srcId="{A080E93D-1D3B-4E96-BD39-A17A0E7BBE38}" destId="{9EB6FBD7-9B96-4921-89D0-30974BB1039F}" srcOrd="0" destOrd="0" presId="urn:microsoft.com/office/officeart/2005/8/layout/vList2"/>
    <dgm:cxn modelId="{945F8919-294E-4245-A7D1-F4272FD712DB}" type="presParOf" srcId="{A080E93D-1D3B-4E96-BD39-A17A0E7BBE38}" destId="{1D467E0C-922E-437A-8080-D86BF93BBD9B}" srcOrd="1" destOrd="0" presId="urn:microsoft.com/office/officeart/2005/8/layout/vList2"/>
    <dgm:cxn modelId="{B0E9FB2E-A4C2-4D94-8529-3CF2C4E4892E}" type="presParOf" srcId="{A080E93D-1D3B-4E96-BD39-A17A0E7BBE38}" destId="{9E977D76-B729-4EE4-AF24-DDEA11654386}" srcOrd="2" destOrd="0" presId="urn:microsoft.com/office/officeart/2005/8/layout/vList2"/>
    <dgm:cxn modelId="{FB1A4ADC-1201-4ED1-A185-AE76B373FDCA}" type="presParOf" srcId="{A080E93D-1D3B-4E96-BD39-A17A0E7BBE38}" destId="{F3AE6B46-CD8B-4AAB-ABDD-49155C6C8968}" srcOrd="3"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Les répondants au questionnaire cherchent à s'inscrire dans les réseaux professionnels afin de discuter avec leurs contacts sur ces réseaux avec une moyenne de 1.88 des réponses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9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C12F5C5A-5E43-437F-8862-C42542DC1BFB}" type="presOf" srcId="{751F2896-284D-4C7B-9C28-2CB0F26F8702}" destId="{C3E03ADC-5E39-40F5-A8BE-585998430130}" srcOrd="0" destOrd="0" presId="urn:microsoft.com/office/officeart/2009/3/layout/SnapshotPictureList"/>
    <dgm:cxn modelId="{4E3D23AF-C7CE-47D5-B09D-08F1B0881A79}"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3EE73EA5-07AD-455A-8102-7D0367FA0858}"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90808389-749C-4EDE-9291-5A5E5498FDBC}" type="presParOf" srcId="{C3E03ADC-5E39-40F5-A8BE-585998430130}" destId="{238C1DCA-F32C-4F38-8DB2-70DB684C3621}" srcOrd="0" destOrd="0" presId="urn:microsoft.com/office/officeart/2009/3/layout/SnapshotPictureList"/>
    <dgm:cxn modelId="{C61F713D-7E9E-4697-8B80-AD632BC5C1B4}" type="presParOf" srcId="{238C1DCA-F32C-4F38-8DB2-70DB684C3621}" destId="{56A184A5-72E5-4DCF-A52C-95B7A722A9A4}" srcOrd="0" destOrd="0" presId="urn:microsoft.com/office/officeart/2009/3/layout/SnapshotPictureList"/>
    <dgm:cxn modelId="{D151EDB8-BD6B-4AF5-9B71-E332794F0E65}" type="presParOf" srcId="{238C1DCA-F32C-4F38-8DB2-70DB684C3621}" destId="{FD202A29-9752-4C8A-8A0E-4A3E5B35E2B2}" srcOrd="1" destOrd="0" presId="urn:microsoft.com/office/officeart/2009/3/layout/SnapshotPictureList"/>
    <dgm:cxn modelId="{015C4A89-9745-45E9-840E-D5BFAFC9DAEB}" type="presParOf" srcId="{238C1DCA-F32C-4F38-8DB2-70DB684C3621}" destId="{285E8CFE-D75A-4D46-920F-931A11036A74}" srcOrd="2" destOrd="0" presId="urn:microsoft.com/office/officeart/2009/3/layout/SnapshotPictureList"/>
    <dgm:cxn modelId="{56884469-0D25-4799-B25E-A1D24F39F8C3}" type="presParOf" srcId="{238C1DCA-F32C-4F38-8DB2-70DB684C3621}" destId="{BDA05D5F-6651-4A57-A496-A3A2DA6E5755}" srcOrd="3" destOrd="0" presId="urn:microsoft.com/office/officeart/2009/3/layout/SnapshotPictureList"/>
    <dgm:cxn modelId="{65F9E1F1-B174-4AC0-B298-40AB6AFE0A0E}"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majorité des répondants n'ont pas réussie à trouver un emploi grâce à ShoreIN.com avec 93%, et 7% pour ceux qui ont réussit à le trouver</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13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0B2A169F-167B-4320-B07D-DFF7C60A5A9B}" srcId="{3C334AFE-0D65-4544-ABAC-228B4C698929}" destId="{11533E43-3C98-4020-B26F-A88C2327F41E}" srcOrd="0" destOrd="0" parTransId="{4BB6B96F-4FE9-43E4-9467-0DF340546D64}" sibTransId="{C9DED554-D6D4-49BB-86F9-3B5C1B9B440A}"/>
    <dgm:cxn modelId="{7C82372C-D7BD-4AC3-B4BC-DB94963F25E7}" type="presOf" srcId="{751F2896-284D-4C7B-9C28-2CB0F26F8702}" destId="{C3E03ADC-5E39-40F5-A8BE-585998430130}" srcOrd="0" destOrd="0" presId="urn:microsoft.com/office/officeart/2009/3/layout/SnapshotPictureList"/>
    <dgm:cxn modelId="{49D994CA-115A-4E06-81FB-CFEA9887BF7D}" type="presOf" srcId="{3C334AFE-0D65-4544-ABAC-228B4C698929}" destId="{FD202A29-9752-4C8A-8A0E-4A3E5B35E2B2}" srcOrd="0" destOrd="0" presId="urn:microsoft.com/office/officeart/2009/3/layout/SnapshotPictureList"/>
    <dgm:cxn modelId="{A889E31F-D703-4EB4-BDD2-398E704A645C}" type="presOf" srcId="{11533E43-3C98-4020-B26F-A88C2327F41E}" destId="{285E8CFE-D75A-4D46-920F-931A11036A74}"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3C72FFDA-A4BD-4E7D-8B65-6B60B0A2B37D}" type="presParOf" srcId="{C3E03ADC-5E39-40F5-A8BE-585998430130}" destId="{238C1DCA-F32C-4F38-8DB2-70DB684C3621}" srcOrd="0" destOrd="0" presId="urn:microsoft.com/office/officeart/2009/3/layout/SnapshotPictureList"/>
    <dgm:cxn modelId="{CCAC46F3-1C81-4CAF-B3F1-751FC23CFD24}" type="presParOf" srcId="{238C1DCA-F32C-4F38-8DB2-70DB684C3621}" destId="{56A184A5-72E5-4DCF-A52C-95B7A722A9A4}" srcOrd="0" destOrd="0" presId="urn:microsoft.com/office/officeart/2009/3/layout/SnapshotPictureList"/>
    <dgm:cxn modelId="{6DF6F1DB-A097-4095-B35A-EC13ADB1FC12}" type="presParOf" srcId="{238C1DCA-F32C-4F38-8DB2-70DB684C3621}" destId="{FD202A29-9752-4C8A-8A0E-4A3E5B35E2B2}" srcOrd="1" destOrd="0" presId="urn:microsoft.com/office/officeart/2009/3/layout/SnapshotPictureList"/>
    <dgm:cxn modelId="{5DAA060B-E2DC-429C-8309-E856AA1C54C4}" type="presParOf" srcId="{238C1DCA-F32C-4F38-8DB2-70DB684C3621}" destId="{285E8CFE-D75A-4D46-920F-931A11036A74}" srcOrd="2" destOrd="0" presId="urn:microsoft.com/office/officeart/2009/3/layout/SnapshotPictureList"/>
    <dgm:cxn modelId="{719E8477-EA34-43C4-B1AC-F1C19F7FA508}" type="presParOf" srcId="{238C1DCA-F32C-4F38-8DB2-70DB684C3621}" destId="{BDA05D5F-6651-4A57-A496-A3A2DA6E5755}" srcOrd="3" destOrd="0" presId="urn:microsoft.com/office/officeart/2009/3/layout/SnapshotPictureList"/>
    <dgm:cxn modelId="{733B8BC8-1324-4DB8-9A81-7F0BCF505316}"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Pour la majorité des répondants soit 53%, les annonces d'offres d'emplois en ligne répodent rarement à leurs attentes, 28% répondent assez souvent à leurs attentes, 12% répodent souvent à leurs attentes et 7% répondent rarement à leurs attentes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16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16F8204B-F093-453D-BF17-EE93F8575AF5}" type="presOf" srcId="{11533E43-3C98-4020-B26F-A88C2327F41E}" destId="{285E8CFE-D75A-4D46-920F-931A11036A74}" srcOrd="0" destOrd="0" presId="urn:microsoft.com/office/officeart/2009/3/layout/SnapshotPictureList"/>
    <dgm:cxn modelId="{6C515CB1-C1C6-47E0-88E9-949E38AFB6CE}" type="presOf" srcId="{751F2896-284D-4C7B-9C28-2CB0F26F8702}" destId="{C3E03ADC-5E39-40F5-A8BE-585998430130}" srcOrd="0" destOrd="0" presId="urn:microsoft.com/office/officeart/2009/3/layout/SnapshotPictureList"/>
    <dgm:cxn modelId="{16C62274-0CC7-443B-AF1D-FEB0D233EC99}"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6E855AC9-0AFD-46C0-9268-21521039AACD}" srcId="{751F2896-284D-4C7B-9C28-2CB0F26F8702}" destId="{3C334AFE-0D65-4544-ABAC-228B4C698929}" srcOrd="0" destOrd="0" parTransId="{DE63736B-AFE0-45CF-9EE0-C79679F1E977}" sibTransId="{15C778D8-CD89-4308-B6BE-B628A681B86C}"/>
    <dgm:cxn modelId="{4DD78E12-A7FC-4C19-BD3C-D8CD026C3764}" type="presParOf" srcId="{C3E03ADC-5E39-40F5-A8BE-585998430130}" destId="{238C1DCA-F32C-4F38-8DB2-70DB684C3621}" srcOrd="0" destOrd="0" presId="urn:microsoft.com/office/officeart/2009/3/layout/SnapshotPictureList"/>
    <dgm:cxn modelId="{71D291B5-EF04-4320-B905-07AD7E796D45}" type="presParOf" srcId="{238C1DCA-F32C-4F38-8DB2-70DB684C3621}" destId="{56A184A5-72E5-4DCF-A52C-95B7A722A9A4}" srcOrd="0" destOrd="0" presId="urn:microsoft.com/office/officeart/2009/3/layout/SnapshotPictureList"/>
    <dgm:cxn modelId="{DA28CAB8-0DFA-4D93-928C-15275A793AA9}" type="presParOf" srcId="{238C1DCA-F32C-4F38-8DB2-70DB684C3621}" destId="{FD202A29-9752-4C8A-8A0E-4A3E5B35E2B2}" srcOrd="1" destOrd="0" presId="urn:microsoft.com/office/officeart/2009/3/layout/SnapshotPictureList"/>
    <dgm:cxn modelId="{B1A93732-9132-4DC6-9318-2D906BC3F8B0}" type="presParOf" srcId="{238C1DCA-F32C-4F38-8DB2-70DB684C3621}" destId="{285E8CFE-D75A-4D46-920F-931A11036A74}" srcOrd="2" destOrd="0" presId="urn:microsoft.com/office/officeart/2009/3/layout/SnapshotPictureList"/>
    <dgm:cxn modelId="{BFE78A1D-5B8A-4567-8E74-13B9612CF723}" type="presParOf" srcId="{238C1DCA-F32C-4F38-8DB2-70DB684C3621}" destId="{BDA05D5F-6651-4A57-A496-A3A2DA6E5755}" srcOrd="3" destOrd="0" presId="urn:microsoft.com/office/officeart/2009/3/layout/SnapshotPictureList"/>
    <dgm:cxn modelId="{298B4D4B-0974-4759-B482-64A1EB0FF7C2}"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Parmis ceux qui connaissent le réseau ShoreIN.com, 38% l'avont reconnu grâce à une invitation d'une personne, 36% sur des réseau sociaux, 17% par une recherche sur internet et 10% grâce à d'autres moyens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12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FBE6CBE7-6611-448D-ACFA-F454306632D0}"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4ADF932E-F8A5-448B-935F-CA01578022C3}" type="presOf" srcId="{751F2896-284D-4C7B-9C28-2CB0F26F8702}" destId="{C3E03ADC-5E39-40F5-A8BE-585998430130}" srcOrd="0" destOrd="0" presId="urn:microsoft.com/office/officeart/2009/3/layout/SnapshotPictureList"/>
    <dgm:cxn modelId="{2EEDC8D0-ACFC-43FD-B9B3-117030977F92}"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08033EE1-9149-48EE-A3D7-F862443F0497}" type="presParOf" srcId="{C3E03ADC-5E39-40F5-A8BE-585998430130}" destId="{238C1DCA-F32C-4F38-8DB2-70DB684C3621}" srcOrd="0" destOrd="0" presId="urn:microsoft.com/office/officeart/2009/3/layout/SnapshotPictureList"/>
    <dgm:cxn modelId="{8CE9B349-48F7-408E-AD7F-DC8B5C98AE74}" type="presParOf" srcId="{238C1DCA-F32C-4F38-8DB2-70DB684C3621}" destId="{56A184A5-72E5-4DCF-A52C-95B7A722A9A4}" srcOrd="0" destOrd="0" presId="urn:microsoft.com/office/officeart/2009/3/layout/SnapshotPictureList"/>
    <dgm:cxn modelId="{29670AF0-BC74-4DD4-954C-A467626CBE1C}" type="presParOf" srcId="{238C1DCA-F32C-4F38-8DB2-70DB684C3621}" destId="{FD202A29-9752-4C8A-8A0E-4A3E5B35E2B2}" srcOrd="1" destOrd="0" presId="urn:microsoft.com/office/officeart/2009/3/layout/SnapshotPictureList"/>
    <dgm:cxn modelId="{C1EA0372-B23F-49D3-9033-EAC84DA30843}" type="presParOf" srcId="{238C1DCA-F32C-4F38-8DB2-70DB684C3621}" destId="{285E8CFE-D75A-4D46-920F-931A11036A74}" srcOrd="2" destOrd="0" presId="urn:microsoft.com/office/officeart/2009/3/layout/SnapshotPictureList"/>
    <dgm:cxn modelId="{CE199AE1-673D-4B04-B44F-5402D497D2E3}" type="presParOf" srcId="{238C1DCA-F32C-4F38-8DB2-70DB684C3621}" destId="{BDA05D5F-6651-4A57-A496-A3A2DA6E5755}" srcOrd="3" destOrd="0" presId="urn:microsoft.com/office/officeart/2009/3/layout/SnapshotPictureList"/>
    <dgm:cxn modelId="{97697157-A9F9-4A91-BB70-5F6FA923976A}"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Parmis les personnes itérrogés dans l'échantillon, 33% consultent souvent les sites du e-recrutement, 28% les consultent toujours, 26% les consultent parfois et 14% ne les consultent jamais.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5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F727EBAA-66EE-4E34-94D4-E3EE0F4E938B}"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CE1F3B1E-B346-41B9-889D-3381C9D24E95}" type="presOf" srcId="{11533E43-3C98-4020-B26F-A88C2327F41E}" destId="{285E8CFE-D75A-4D46-920F-931A11036A74}" srcOrd="0" destOrd="0" presId="urn:microsoft.com/office/officeart/2009/3/layout/SnapshotPictureList"/>
    <dgm:cxn modelId="{D97C4314-6969-4435-B37D-E839CABF2675}" type="presOf" srcId="{751F2896-284D-4C7B-9C28-2CB0F26F8702}" destId="{C3E03ADC-5E39-40F5-A8BE-585998430130}"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EA39049C-46D1-47E5-886C-D3869A75BB11}" type="presParOf" srcId="{C3E03ADC-5E39-40F5-A8BE-585998430130}" destId="{238C1DCA-F32C-4F38-8DB2-70DB684C3621}" srcOrd="0" destOrd="0" presId="urn:microsoft.com/office/officeart/2009/3/layout/SnapshotPictureList"/>
    <dgm:cxn modelId="{C402B3B9-8D42-4395-916A-E59A01082BDC}" type="presParOf" srcId="{238C1DCA-F32C-4F38-8DB2-70DB684C3621}" destId="{56A184A5-72E5-4DCF-A52C-95B7A722A9A4}" srcOrd="0" destOrd="0" presId="urn:microsoft.com/office/officeart/2009/3/layout/SnapshotPictureList"/>
    <dgm:cxn modelId="{0A9B1E69-9C0C-4262-A6AB-28B5A36349A7}" type="presParOf" srcId="{238C1DCA-F32C-4F38-8DB2-70DB684C3621}" destId="{FD202A29-9752-4C8A-8A0E-4A3E5B35E2B2}" srcOrd="1" destOrd="0" presId="urn:microsoft.com/office/officeart/2009/3/layout/SnapshotPictureList"/>
    <dgm:cxn modelId="{37D8EE65-DF2C-4AC7-99FF-E7F1AADCFB5E}" type="presParOf" srcId="{238C1DCA-F32C-4F38-8DB2-70DB684C3621}" destId="{285E8CFE-D75A-4D46-920F-931A11036A74}" srcOrd="2" destOrd="0" presId="urn:microsoft.com/office/officeart/2009/3/layout/SnapshotPictureList"/>
    <dgm:cxn modelId="{8DA0724A-55CE-46E4-9758-2FE544EBD616}" type="presParOf" srcId="{238C1DCA-F32C-4F38-8DB2-70DB684C3621}" destId="{BDA05D5F-6651-4A57-A496-A3A2DA6E5755}" srcOrd="3" destOrd="0" presId="urn:microsoft.com/office/officeart/2009/3/layout/SnapshotPictureList"/>
    <dgm:cxn modelId="{368E14E0-E707-494C-82E0-558D099EB313}"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majorité des répondants au questionnaire connaissent le réseau social ShoreIN.com avec 54% comme score, et pour ceux qui ne le connaissent pas avec 46% comme score.</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11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2F31C030-54B2-4090-98D9-36CCB1CC2339}" type="presOf" srcId="{751F2896-284D-4C7B-9C28-2CB0F26F8702}" destId="{C3E03ADC-5E39-40F5-A8BE-585998430130}" srcOrd="0" destOrd="0" presId="urn:microsoft.com/office/officeart/2009/3/layout/SnapshotPictureList"/>
    <dgm:cxn modelId="{7A5D278D-5268-4983-8D72-6F7EE9CA809B}" type="presOf" srcId="{11533E43-3C98-4020-B26F-A88C2327F41E}" destId="{285E8CFE-D75A-4D46-920F-931A11036A74}" srcOrd="0" destOrd="0" presId="urn:microsoft.com/office/officeart/2009/3/layout/SnapshotPictureList"/>
    <dgm:cxn modelId="{35632720-9CEF-4922-BE7B-CC8A642722C1}"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6E855AC9-0AFD-46C0-9268-21521039AACD}" srcId="{751F2896-284D-4C7B-9C28-2CB0F26F8702}" destId="{3C334AFE-0D65-4544-ABAC-228B4C698929}" srcOrd="0" destOrd="0" parTransId="{DE63736B-AFE0-45CF-9EE0-C79679F1E977}" sibTransId="{15C778D8-CD89-4308-B6BE-B628A681B86C}"/>
    <dgm:cxn modelId="{772094D1-23DE-4273-BBC4-FBC524BDFCD7}" type="presParOf" srcId="{C3E03ADC-5E39-40F5-A8BE-585998430130}" destId="{238C1DCA-F32C-4F38-8DB2-70DB684C3621}" srcOrd="0" destOrd="0" presId="urn:microsoft.com/office/officeart/2009/3/layout/SnapshotPictureList"/>
    <dgm:cxn modelId="{E1D7A05E-3746-4D98-A0DF-8516B744FB95}" type="presParOf" srcId="{238C1DCA-F32C-4F38-8DB2-70DB684C3621}" destId="{56A184A5-72E5-4DCF-A52C-95B7A722A9A4}" srcOrd="0" destOrd="0" presId="urn:microsoft.com/office/officeart/2009/3/layout/SnapshotPictureList"/>
    <dgm:cxn modelId="{DC5D4361-73D2-4CC1-9917-FDEEF50A6099}" type="presParOf" srcId="{238C1DCA-F32C-4F38-8DB2-70DB684C3621}" destId="{FD202A29-9752-4C8A-8A0E-4A3E5B35E2B2}" srcOrd="1" destOrd="0" presId="urn:microsoft.com/office/officeart/2009/3/layout/SnapshotPictureList"/>
    <dgm:cxn modelId="{B4470024-96BA-49C6-AD03-C4902BD40AB4}" type="presParOf" srcId="{238C1DCA-F32C-4F38-8DB2-70DB684C3621}" destId="{285E8CFE-D75A-4D46-920F-931A11036A74}" srcOrd="2" destOrd="0" presId="urn:microsoft.com/office/officeart/2009/3/layout/SnapshotPictureList"/>
    <dgm:cxn modelId="{AEEEF69E-DFD3-4BCC-A001-AB82FCD25933}" type="presParOf" srcId="{238C1DCA-F32C-4F38-8DB2-70DB684C3621}" destId="{BDA05D5F-6651-4A57-A496-A3A2DA6E5755}" srcOrd="3" destOrd="0" presId="urn:microsoft.com/office/officeart/2009/3/layout/SnapshotPictureList"/>
    <dgm:cxn modelId="{E9B00E08-4601-4306-B385-5E346CDDD3C2}"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majorité des répondants au questionnaire sont attiré principalement par la mise à jour des annonces (76%), la facilité et rapidité de navigation (60%), le design du site (26%) ainsi qu'autres facteurs (2%).</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6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7E5E80AA-B27E-452B-AF2D-1C2ED82FBF32}" type="presOf" srcId="{3C334AFE-0D65-4544-ABAC-228B4C698929}" destId="{FD202A29-9752-4C8A-8A0E-4A3E5B35E2B2}" srcOrd="0" destOrd="0" presId="urn:microsoft.com/office/officeart/2009/3/layout/SnapshotPictureList"/>
    <dgm:cxn modelId="{4A912EF5-7CAA-4995-8E53-6E2493D9441F}" type="presOf" srcId="{751F2896-284D-4C7B-9C28-2CB0F26F8702}" destId="{C3E03ADC-5E39-40F5-A8BE-585998430130}" srcOrd="0" destOrd="0" presId="urn:microsoft.com/office/officeart/2009/3/layout/SnapshotPictureList"/>
    <dgm:cxn modelId="{4B899C25-713B-488C-B875-D1978755DE04}"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6E855AC9-0AFD-46C0-9268-21521039AACD}" srcId="{751F2896-284D-4C7B-9C28-2CB0F26F8702}" destId="{3C334AFE-0D65-4544-ABAC-228B4C698929}" srcOrd="0" destOrd="0" parTransId="{DE63736B-AFE0-45CF-9EE0-C79679F1E977}" sibTransId="{15C778D8-CD89-4308-B6BE-B628A681B86C}"/>
    <dgm:cxn modelId="{AE9276ED-92A7-4762-B822-BBE0FE47D3C7}" type="presParOf" srcId="{C3E03ADC-5E39-40F5-A8BE-585998430130}" destId="{238C1DCA-F32C-4F38-8DB2-70DB684C3621}" srcOrd="0" destOrd="0" presId="urn:microsoft.com/office/officeart/2009/3/layout/SnapshotPictureList"/>
    <dgm:cxn modelId="{029E6275-64A3-4C28-B102-F1F51B9263D9}" type="presParOf" srcId="{238C1DCA-F32C-4F38-8DB2-70DB684C3621}" destId="{56A184A5-72E5-4DCF-A52C-95B7A722A9A4}" srcOrd="0" destOrd="0" presId="urn:microsoft.com/office/officeart/2009/3/layout/SnapshotPictureList"/>
    <dgm:cxn modelId="{6C692F71-18A9-413E-9DA7-3D5B566DBE98}" type="presParOf" srcId="{238C1DCA-F32C-4F38-8DB2-70DB684C3621}" destId="{FD202A29-9752-4C8A-8A0E-4A3E5B35E2B2}" srcOrd="1" destOrd="0" presId="urn:microsoft.com/office/officeart/2009/3/layout/SnapshotPictureList"/>
    <dgm:cxn modelId="{08A6E032-4C4B-4580-8A62-30C02FB1B5BB}" type="presParOf" srcId="{238C1DCA-F32C-4F38-8DB2-70DB684C3621}" destId="{285E8CFE-D75A-4D46-920F-931A11036A74}" srcOrd="2" destOrd="0" presId="urn:microsoft.com/office/officeart/2009/3/layout/SnapshotPictureList"/>
    <dgm:cxn modelId="{5F7E2AAE-0C18-48EE-A63B-89EF3ADC9743}" type="presParOf" srcId="{238C1DCA-F32C-4F38-8DB2-70DB684C3621}" destId="{BDA05D5F-6651-4A57-A496-A3A2DA6E5755}" srcOrd="3" destOrd="0" presId="urn:microsoft.com/office/officeart/2009/3/layout/SnapshotPictureList"/>
    <dgm:cxn modelId="{6B4250E5-BAC4-4312-ACA5-426A1A3FA653}"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Parmis les personnes itérrogés dans l'échantillon, 33% consultent souvent les sites du e-recrutement, 28% les consultent toujours, 26% les consultent parfois et 14% ne les consultent jamais.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5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07A32A81-CA01-48C4-A8BB-4AB4CBAA5BEB}" type="presOf" srcId="{11533E43-3C98-4020-B26F-A88C2327F41E}" destId="{285E8CFE-D75A-4D46-920F-931A11036A74}" srcOrd="0" destOrd="0" presId="urn:microsoft.com/office/officeart/2009/3/layout/SnapshotPictureList"/>
    <dgm:cxn modelId="{2E835F9D-AA5E-41CA-BD39-7E0007E71B45}" type="presOf" srcId="{751F2896-284D-4C7B-9C28-2CB0F26F8702}" destId="{C3E03ADC-5E39-40F5-A8BE-585998430130}"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3F6CC002-2881-4523-9B36-58CB09B7B81C}"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E852E0D0-C73E-48C7-963F-1D9182576324}" type="presParOf" srcId="{C3E03ADC-5E39-40F5-A8BE-585998430130}" destId="{238C1DCA-F32C-4F38-8DB2-70DB684C3621}" srcOrd="0" destOrd="0" presId="urn:microsoft.com/office/officeart/2009/3/layout/SnapshotPictureList"/>
    <dgm:cxn modelId="{5C48F67E-9337-46DD-AD2D-F6CC10306E24}" type="presParOf" srcId="{238C1DCA-F32C-4F38-8DB2-70DB684C3621}" destId="{56A184A5-72E5-4DCF-A52C-95B7A722A9A4}" srcOrd="0" destOrd="0" presId="urn:microsoft.com/office/officeart/2009/3/layout/SnapshotPictureList"/>
    <dgm:cxn modelId="{DD7C4EA4-629E-4130-A739-0AF5E5013729}" type="presParOf" srcId="{238C1DCA-F32C-4F38-8DB2-70DB684C3621}" destId="{FD202A29-9752-4C8A-8A0E-4A3E5B35E2B2}" srcOrd="1" destOrd="0" presId="urn:microsoft.com/office/officeart/2009/3/layout/SnapshotPictureList"/>
    <dgm:cxn modelId="{B1001E01-D55E-4B1E-A4BE-677E28674031}" type="presParOf" srcId="{238C1DCA-F32C-4F38-8DB2-70DB684C3621}" destId="{285E8CFE-D75A-4D46-920F-931A11036A74}" srcOrd="2" destOrd="0" presId="urn:microsoft.com/office/officeart/2009/3/layout/SnapshotPictureList"/>
    <dgm:cxn modelId="{A433356D-98EF-4B17-9421-EE7F2EBF1552}" type="presParOf" srcId="{238C1DCA-F32C-4F38-8DB2-70DB684C3621}" destId="{BDA05D5F-6651-4A57-A496-A3A2DA6E5755}" srcOrd="3" destOrd="0" presId="urn:microsoft.com/office/officeart/2009/3/layout/SnapshotPictureList"/>
    <dgm:cxn modelId="{E770A2EB-84D8-4691-B9A3-4489646607F4}"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Pour 60% des répondants, leurs participation dans les réseaux sociaux semble être active, 29% neutre et 10% est passive.</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15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0870C7E1-2BF5-4735-9EEE-53A2A822AC8A}" type="presOf" srcId="{751F2896-284D-4C7B-9C28-2CB0F26F8702}" destId="{C3E03ADC-5E39-40F5-A8BE-585998430130}" srcOrd="0" destOrd="0" presId="urn:microsoft.com/office/officeart/2009/3/layout/SnapshotPictureList"/>
    <dgm:cxn modelId="{7DD17804-D76A-4205-BC3B-748E30ED1E29}"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E0F14DFC-FB33-4C96-B034-413DDE9AF712}"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D117F37D-91BB-4ED1-A689-D4ABA786CCB9}" type="presParOf" srcId="{C3E03ADC-5E39-40F5-A8BE-585998430130}" destId="{238C1DCA-F32C-4F38-8DB2-70DB684C3621}" srcOrd="0" destOrd="0" presId="urn:microsoft.com/office/officeart/2009/3/layout/SnapshotPictureList"/>
    <dgm:cxn modelId="{1995323A-72DB-4701-AAF0-E9473890819F}" type="presParOf" srcId="{238C1DCA-F32C-4F38-8DB2-70DB684C3621}" destId="{56A184A5-72E5-4DCF-A52C-95B7A722A9A4}" srcOrd="0" destOrd="0" presId="urn:microsoft.com/office/officeart/2009/3/layout/SnapshotPictureList"/>
    <dgm:cxn modelId="{658D8DE7-AD2B-4A30-A20E-DE0442CAA7B9}" type="presParOf" srcId="{238C1DCA-F32C-4F38-8DB2-70DB684C3621}" destId="{FD202A29-9752-4C8A-8A0E-4A3E5B35E2B2}" srcOrd="1" destOrd="0" presId="urn:microsoft.com/office/officeart/2009/3/layout/SnapshotPictureList"/>
    <dgm:cxn modelId="{8A58FB47-2447-4D07-8148-2C603DBED659}" type="presParOf" srcId="{238C1DCA-F32C-4F38-8DB2-70DB684C3621}" destId="{285E8CFE-D75A-4D46-920F-931A11036A74}" srcOrd="2" destOrd="0" presId="urn:microsoft.com/office/officeart/2009/3/layout/SnapshotPictureList"/>
    <dgm:cxn modelId="{1EED89B8-426A-47D2-84FA-FFBB7DF91A37}" type="presParOf" srcId="{238C1DCA-F32C-4F38-8DB2-70DB684C3621}" destId="{BDA05D5F-6651-4A57-A496-A3A2DA6E5755}" srcOrd="3" destOrd="0" presId="urn:microsoft.com/office/officeart/2009/3/layout/SnapshotPictureList"/>
    <dgm:cxn modelId="{52CBDC6B-400B-469B-BF1D-54B17B9BAC30}"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casi-totalité des répondants à cette question soit de 97% vont recommander le réseau ShoreIN.com à leurs amis et proches s'ils trouveront un emploi grâce à ce dernier alors que 3% ne le feront pas.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19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81CA5568-2C42-4EE1-9A98-9E8AEB78B797}" type="presOf" srcId="{3C334AFE-0D65-4544-ABAC-228B4C698929}" destId="{FD202A29-9752-4C8A-8A0E-4A3E5B35E2B2}" srcOrd="0" destOrd="0" presId="urn:microsoft.com/office/officeart/2009/3/layout/SnapshotPictureList"/>
    <dgm:cxn modelId="{0C528885-EECE-4CD9-851E-24BDBF23BE05}"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D51A3EAA-A689-4681-9990-FADA8467BFA7}" type="presOf" srcId="{751F2896-284D-4C7B-9C28-2CB0F26F8702}" destId="{C3E03ADC-5E39-40F5-A8BE-585998430130}"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E6AF1A02-2382-441A-9877-9A8ECF8C1136}" type="presParOf" srcId="{C3E03ADC-5E39-40F5-A8BE-585998430130}" destId="{238C1DCA-F32C-4F38-8DB2-70DB684C3621}" srcOrd="0" destOrd="0" presId="urn:microsoft.com/office/officeart/2009/3/layout/SnapshotPictureList"/>
    <dgm:cxn modelId="{F46A0BBA-2641-4DCD-B4CB-6549C8DBD75F}" type="presParOf" srcId="{238C1DCA-F32C-4F38-8DB2-70DB684C3621}" destId="{56A184A5-72E5-4DCF-A52C-95B7A722A9A4}" srcOrd="0" destOrd="0" presId="urn:microsoft.com/office/officeart/2009/3/layout/SnapshotPictureList"/>
    <dgm:cxn modelId="{FA425493-CED7-4910-B777-EE4F2A70EE9C}" type="presParOf" srcId="{238C1DCA-F32C-4F38-8DB2-70DB684C3621}" destId="{FD202A29-9752-4C8A-8A0E-4A3E5B35E2B2}" srcOrd="1" destOrd="0" presId="urn:microsoft.com/office/officeart/2009/3/layout/SnapshotPictureList"/>
    <dgm:cxn modelId="{34B641A9-02A4-474F-88B6-F7F32FE103F9}" type="presParOf" srcId="{238C1DCA-F32C-4F38-8DB2-70DB684C3621}" destId="{285E8CFE-D75A-4D46-920F-931A11036A74}" srcOrd="2" destOrd="0" presId="urn:microsoft.com/office/officeart/2009/3/layout/SnapshotPictureList"/>
    <dgm:cxn modelId="{F32AF04F-41BC-4F43-93A7-B601D5BE3056}" type="presParOf" srcId="{238C1DCA-F32C-4F38-8DB2-70DB684C3621}" destId="{BDA05D5F-6651-4A57-A496-A3A2DA6E5755}" srcOrd="3" destOrd="0" presId="urn:microsoft.com/office/officeart/2009/3/layout/SnapshotPictureList"/>
    <dgm:cxn modelId="{7E5FD74B-0F9D-435E-B6CF-F0C32248BD2A}"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0EC888-3592-480F-84BC-CA520D1701D2}" type="doc">
      <dgm:prSet loTypeId="urn:microsoft.com/office/officeart/2005/8/layout/vList2" loCatId="list" qsTypeId="urn:microsoft.com/office/officeart/2005/8/quickstyle/3d2" qsCatId="3D" csTypeId="urn:microsoft.com/office/officeart/2005/8/colors/colorful5" csCatId="colorful" phldr="1"/>
      <dgm:spPr/>
      <dgm:t>
        <a:bodyPr/>
        <a:lstStyle/>
        <a:p>
          <a:endParaRPr lang="fr-FR"/>
        </a:p>
      </dgm:t>
    </dgm:pt>
    <dgm:pt modelId="{9B212166-F9BB-4C2B-986C-7271A1FC83A5}">
      <dgm:prSet phldrT="[Texte]" custT="1"/>
      <dgm:spPr/>
      <dgm:t>
        <a:bodyPr/>
        <a:lstStyle/>
        <a:p>
          <a:pPr algn="ctr"/>
          <a:r>
            <a:rPr lang="fr-FR" sz="1400" b="1">
              <a:latin typeface="Times New Roman" panose="02020603050405020304" pitchFamily="18" charset="0"/>
              <a:cs typeface="Times New Roman" panose="02020603050405020304" pitchFamily="18" charset="0"/>
            </a:rPr>
            <a:t>Opportunités</a:t>
          </a:r>
        </a:p>
      </dgm:t>
    </dgm:pt>
    <dgm:pt modelId="{88544BE8-C5DB-42C5-8F75-8995A08483E7}" type="parTrans" cxnId="{7219F9CA-9520-47A7-891E-2AB7BE015BBA}">
      <dgm:prSet/>
      <dgm:spPr/>
      <dgm:t>
        <a:bodyPr/>
        <a:lstStyle/>
        <a:p>
          <a:endParaRPr lang="fr-FR"/>
        </a:p>
      </dgm:t>
    </dgm:pt>
    <dgm:pt modelId="{0598283C-AD9E-4057-94E1-FA024220CDBB}" type="sibTrans" cxnId="{7219F9CA-9520-47A7-891E-2AB7BE015BBA}">
      <dgm:prSet/>
      <dgm:spPr/>
      <dgm:t>
        <a:bodyPr/>
        <a:lstStyle/>
        <a:p>
          <a:endParaRPr lang="fr-FR"/>
        </a:p>
      </dgm:t>
    </dgm:pt>
    <dgm:pt modelId="{F5BBD452-2E63-42B0-AF05-FADE3C6F857A}">
      <dgm:prSet phldrT="[Texte]" custT="1"/>
      <dgm:spPr/>
      <dgm:t>
        <a:bodyPr/>
        <a:lstStyle/>
        <a:p>
          <a:pPr rtl="0"/>
          <a:r>
            <a:rPr lang="fr-FR" sz="1100" b="0">
              <a:latin typeface="Times New Roman" panose="02020603050405020304" pitchFamily="18" charset="0"/>
              <a:cs typeface="Times New Roman" panose="02020603050405020304" pitchFamily="18" charset="0"/>
            </a:rPr>
            <a:t>Beaucoup d’intervenants avec des services similaires. On n’a pas besoin d’éduquer le marché sur certains de nos services.                                                                                                   </a:t>
          </a:r>
        </a:p>
      </dgm:t>
    </dgm:pt>
    <dgm:pt modelId="{82F3DBE7-AF76-44A8-B29B-5165FE34C359}" type="parTrans" cxnId="{01B5032E-75DA-4F81-AE63-1843B5BD37EC}">
      <dgm:prSet/>
      <dgm:spPr/>
      <dgm:t>
        <a:bodyPr/>
        <a:lstStyle/>
        <a:p>
          <a:endParaRPr lang="fr-FR"/>
        </a:p>
      </dgm:t>
    </dgm:pt>
    <dgm:pt modelId="{01E1A860-3732-456F-90B8-A809E9019D34}" type="sibTrans" cxnId="{01B5032E-75DA-4F81-AE63-1843B5BD37EC}">
      <dgm:prSet/>
      <dgm:spPr/>
      <dgm:t>
        <a:bodyPr/>
        <a:lstStyle/>
        <a:p>
          <a:endParaRPr lang="fr-FR"/>
        </a:p>
      </dgm:t>
    </dgm:pt>
    <dgm:pt modelId="{41E5C0EE-D586-4B01-8367-1D118CECCDBE}">
      <dgm:prSet phldrT="[Texte]" custT="1"/>
      <dgm:spPr/>
      <dgm:t>
        <a:bodyPr/>
        <a:lstStyle/>
        <a:p>
          <a:pPr algn="ctr"/>
          <a:r>
            <a:rPr lang="fr-FR" sz="1500" b="1">
              <a:latin typeface="Times New Roman" panose="02020603050405020304" pitchFamily="18" charset="0"/>
              <a:cs typeface="Times New Roman" panose="02020603050405020304" pitchFamily="18" charset="0"/>
            </a:rPr>
            <a:t>Menaces</a:t>
          </a:r>
        </a:p>
      </dgm:t>
    </dgm:pt>
    <dgm:pt modelId="{F3A58C51-AB7F-40DF-A590-83C525E2E2DB}" type="parTrans" cxnId="{283E5659-160F-428B-BD1F-D3A4052F5700}">
      <dgm:prSet/>
      <dgm:spPr/>
      <dgm:t>
        <a:bodyPr/>
        <a:lstStyle/>
        <a:p>
          <a:endParaRPr lang="fr-FR"/>
        </a:p>
      </dgm:t>
    </dgm:pt>
    <dgm:pt modelId="{27367F6E-67CD-47DF-8B1A-07BD8D5EDDAB}" type="sibTrans" cxnId="{283E5659-160F-428B-BD1F-D3A4052F5700}">
      <dgm:prSet/>
      <dgm:spPr/>
      <dgm:t>
        <a:bodyPr/>
        <a:lstStyle/>
        <a:p>
          <a:endParaRPr lang="fr-FR"/>
        </a:p>
      </dgm:t>
    </dgm:pt>
    <dgm:pt modelId="{6224288A-3181-4815-A31A-E1BB7F1555C9}">
      <dgm:prSet phldrT="[Texte]" custT="1"/>
      <dgm:spPr/>
      <dgm:t>
        <a:bodyPr/>
        <a:lstStyle/>
        <a:p>
          <a:pPr rtl="0"/>
          <a:r>
            <a:rPr lang="fr-FR" sz="1100" b="0">
              <a:latin typeface="Times New Roman" panose="02020603050405020304" pitchFamily="18" charset="0"/>
              <a:cs typeface="Times New Roman" panose="02020603050405020304" pitchFamily="18" charset="0"/>
            </a:rPr>
            <a:t>Certains personnes ou entreprises vont essayer de copier le concept en entier. </a:t>
          </a:r>
        </a:p>
      </dgm:t>
    </dgm:pt>
    <dgm:pt modelId="{BF63D7D3-687D-4E25-BBC7-E243D961819A}" type="parTrans" cxnId="{42F953B9-766D-40B0-9445-242A27F0B1B1}">
      <dgm:prSet/>
      <dgm:spPr/>
      <dgm:t>
        <a:bodyPr/>
        <a:lstStyle/>
        <a:p>
          <a:endParaRPr lang="fr-FR"/>
        </a:p>
      </dgm:t>
    </dgm:pt>
    <dgm:pt modelId="{422CAB9F-5F19-4266-8C1B-43E20600F790}" type="sibTrans" cxnId="{42F953B9-766D-40B0-9445-242A27F0B1B1}">
      <dgm:prSet/>
      <dgm:spPr/>
      <dgm:t>
        <a:bodyPr/>
        <a:lstStyle/>
        <a:p>
          <a:endParaRPr lang="fr-FR"/>
        </a:p>
      </dgm:t>
    </dgm:pt>
    <dgm:pt modelId="{611CD5A6-BCCC-41A2-BC4D-E302A03333D8}">
      <dgm:prSet custT="1"/>
      <dgm:spPr/>
      <dgm:t>
        <a:bodyPr/>
        <a:lstStyle/>
        <a:p>
          <a:r>
            <a:rPr lang="fr-FR" sz="1100" b="0">
              <a:latin typeface="Times New Roman" panose="02020603050405020304" pitchFamily="18" charset="0"/>
              <a:cs typeface="Times New Roman" panose="02020603050405020304" pitchFamily="18" charset="0"/>
            </a:rPr>
            <a:t>les personnes sont devenus connectées 24h/24 Web 3.0  </a:t>
          </a:r>
        </a:p>
      </dgm:t>
    </dgm:pt>
    <dgm:pt modelId="{775D8E01-75C1-4D32-9D53-EDDCAC6208BB}" type="parTrans" cxnId="{F05E6440-FFAD-4D6D-A17E-F02F5779D3D9}">
      <dgm:prSet/>
      <dgm:spPr/>
      <dgm:t>
        <a:bodyPr/>
        <a:lstStyle/>
        <a:p>
          <a:endParaRPr lang="fr-FR"/>
        </a:p>
      </dgm:t>
    </dgm:pt>
    <dgm:pt modelId="{1BF6612A-583B-4D5E-951C-352B5E3FCB5A}" type="sibTrans" cxnId="{F05E6440-FFAD-4D6D-A17E-F02F5779D3D9}">
      <dgm:prSet/>
      <dgm:spPr/>
      <dgm:t>
        <a:bodyPr/>
        <a:lstStyle/>
        <a:p>
          <a:endParaRPr lang="fr-FR"/>
        </a:p>
      </dgm:t>
    </dgm:pt>
    <dgm:pt modelId="{B820984C-A061-4566-B722-21B1FDAB551C}">
      <dgm:prSet custT="1"/>
      <dgm:spPr/>
      <dgm:t>
        <a:bodyPr/>
        <a:lstStyle/>
        <a:p>
          <a:r>
            <a:rPr lang="fr-FR" sz="1100" b="0">
              <a:latin typeface="Times New Roman" panose="02020603050405020304" pitchFamily="18" charset="0"/>
              <a:cs typeface="Times New Roman" panose="02020603050405020304" pitchFamily="18" charset="0"/>
            </a:rPr>
            <a:t>Emergence du recrutement sur internet : La majorité des DRH s’adressent aux réseaux sociaux sur internet pour combler leurs besoins en RH ( + Rapides + Efficace – Cher)</a:t>
          </a:r>
        </a:p>
      </dgm:t>
    </dgm:pt>
    <dgm:pt modelId="{A74DE42A-F0AB-4D61-9E81-0604AEE56993}" type="parTrans" cxnId="{B0E743CA-7DEA-44CF-B273-054B665E66CF}">
      <dgm:prSet/>
      <dgm:spPr/>
      <dgm:t>
        <a:bodyPr/>
        <a:lstStyle/>
        <a:p>
          <a:endParaRPr lang="fr-FR"/>
        </a:p>
      </dgm:t>
    </dgm:pt>
    <dgm:pt modelId="{B840B044-AAEE-4C65-870B-E9E91701AE53}" type="sibTrans" cxnId="{B0E743CA-7DEA-44CF-B273-054B665E66CF}">
      <dgm:prSet/>
      <dgm:spPr/>
      <dgm:t>
        <a:bodyPr/>
        <a:lstStyle/>
        <a:p>
          <a:endParaRPr lang="fr-FR"/>
        </a:p>
      </dgm:t>
    </dgm:pt>
    <dgm:pt modelId="{66F38C86-4363-4BC3-8923-80523DFDE9F9}">
      <dgm:prSet custT="1"/>
      <dgm:spPr/>
      <dgm:t>
        <a:bodyPr/>
        <a:lstStyle/>
        <a:p>
          <a:r>
            <a:rPr lang="fr-FR" sz="1100" b="0">
              <a:latin typeface="Times New Roman" panose="02020603050405020304" pitchFamily="18" charset="0"/>
              <a:cs typeface="Times New Roman" panose="02020603050405020304" pitchFamily="18" charset="0"/>
            </a:rPr>
            <a:t>Publicités sur le site sont appelés à être augmenté en B2B dans le futur (Emails sponsorisés)</a:t>
          </a:r>
        </a:p>
      </dgm:t>
    </dgm:pt>
    <dgm:pt modelId="{8CE38E38-E3C2-420F-9903-FEFB7BF90175}" type="parTrans" cxnId="{F9A9A2B0-7CC8-460E-BA87-258E79EFAE56}">
      <dgm:prSet/>
      <dgm:spPr/>
      <dgm:t>
        <a:bodyPr/>
        <a:lstStyle/>
        <a:p>
          <a:endParaRPr lang="fr-FR"/>
        </a:p>
      </dgm:t>
    </dgm:pt>
    <dgm:pt modelId="{282736E2-660F-4869-8B14-90D8D4A9D49A}" type="sibTrans" cxnId="{F9A9A2B0-7CC8-460E-BA87-258E79EFAE56}">
      <dgm:prSet/>
      <dgm:spPr/>
      <dgm:t>
        <a:bodyPr/>
        <a:lstStyle/>
        <a:p>
          <a:endParaRPr lang="fr-FR"/>
        </a:p>
      </dgm:t>
    </dgm:pt>
    <dgm:pt modelId="{ADFBCF8F-2D38-4B53-9B42-1F3E198B5142}">
      <dgm:prSet custT="1"/>
      <dgm:spPr/>
      <dgm:t>
        <a:bodyPr/>
        <a:lstStyle/>
        <a:p>
          <a:r>
            <a:rPr lang="fr-FR" sz="1100" b="0">
              <a:latin typeface="Times New Roman" panose="02020603050405020304" pitchFamily="18" charset="0"/>
              <a:cs typeface="Times New Roman" panose="02020603050405020304" pitchFamily="18" charset="0"/>
            </a:rPr>
            <a:t>L’expansion au niveau international du site (Mondialisation) (+ de marchés)</a:t>
          </a:r>
        </a:p>
      </dgm:t>
    </dgm:pt>
    <dgm:pt modelId="{E525B741-03DB-40A3-8196-A1BF228C3EB0}" type="parTrans" cxnId="{308DEF10-5F0F-4375-91D0-2FEAF900CD5E}">
      <dgm:prSet/>
      <dgm:spPr/>
      <dgm:t>
        <a:bodyPr/>
        <a:lstStyle/>
        <a:p>
          <a:endParaRPr lang="fr-FR"/>
        </a:p>
      </dgm:t>
    </dgm:pt>
    <dgm:pt modelId="{7E0866E7-5B84-4E8D-A8A6-33A656E33E7E}" type="sibTrans" cxnId="{308DEF10-5F0F-4375-91D0-2FEAF900CD5E}">
      <dgm:prSet/>
      <dgm:spPr/>
      <dgm:t>
        <a:bodyPr/>
        <a:lstStyle/>
        <a:p>
          <a:endParaRPr lang="fr-FR"/>
        </a:p>
      </dgm:t>
    </dgm:pt>
    <dgm:pt modelId="{2AE82EAF-CC33-4DEA-A7E6-E8CF21425A75}">
      <dgm:prSet custT="1"/>
      <dgm:spPr/>
      <dgm:t>
        <a:bodyPr/>
        <a:lstStyle/>
        <a:p>
          <a:r>
            <a:rPr lang="fr-FR" sz="1100" b="0">
              <a:latin typeface="Times New Roman" panose="02020603050405020304" pitchFamily="18" charset="0"/>
              <a:cs typeface="Times New Roman" panose="02020603050405020304" pitchFamily="18" charset="0"/>
            </a:rPr>
            <a:t>Tout le monde sera connecté dans le futur (+ d’utilisateurs)</a:t>
          </a:r>
        </a:p>
      </dgm:t>
    </dgm:pt>
    <dgm:pt modelId="{99FD5824-EC6A-4964-BEED-EB7CB3C81AD5}" type="parTrans" cxnId="{D6F8B464-50CA-41DB-A76C-72B1516392C1}">
      <dgm:prSet/>
      <dgm:spPr/>
      <dgm:t>
        <a:bodyPr/>
        <a:lstStyle/>
        <a:p>
          <a:endParaRPr lang="fr-FR"/>
        </a:p>
      </dgm:t>
    </dgm:pt>
    <dgm:pt modelId="{05424849-0A5B-42C2-9DFF-D412395BE09B}" type="sibTrans" cxnId="{D6F8B464-50CA-41DB-A76C-72B1516392C1}">
      <dgm:prSet/>
      <dgm:spPr/>
      <dgm:t>
        <a:bodyPr/>
        <a:lstStyle/>
        <a:p>
          <a:endParaRPr lang="fr-FR"/>
        </a:p>
      </dgm:t>
    </dgm:pt>
    <dgm:pt modelId="{D4BE3DA2-A0B8-440D-8F7B-88B3177C44A7}">
      <dgm:prSet custT="1"/>
      <dgm:spPr/>
      <dgm:t>
        <a:bodyPr/>
        <a:lstStyle/>
        <a:p>
          <a:r>
            <a:rPr lang="fr-FR" sz="1100" b="0">
              <a:latin typeface="Times New Roman" panose="02020603050405020304" pitchFamily="18" charset="0"/>
              <a:cs typeface="Times New Roman" panose="02020603050405020304" pitchFamily="18" charset="0"/>
            </a:rPr>
            <a:t>Non satisfaction des intervenants des solutions déjà existantes sur le marché (Perte de temps en analysant les différents CV)</a:t>
          </a:r>
        </a:p>
      </dgm:t>
    </dgm:pt>
    <dgm:pt modelId="{55DE0A3D-3FC8-4A50-89B8-E6E96125BC73}" type="parTrans" cxnId="{4E6BF8B2-FF50-4A28-8C96-008026C910B5}">
      <dgm:prSet/>
      <dgm:spPr/>
      <dgm:t>
        <a:bodyPr/>
        <a:lstStyle/>
        <a:p>
          <a:endParaRPr lang="fr-FR"/>
        </a:p>
      </dgm:t>
    </dgm:pt>
    <dgm:pt modelId="{B4184C23-9A6E-4020-B326-B787C4953A37}" type="sibTrans" cxnId="{4E6BF8B2-FF50-4A28-8C96-008026C910B5}">
      <dgm:prSet/>
      <dgm:spPr/>
      <dgm:t>
        <a:bodyPr/>
        <a:lstStyle/>
        <a:p>
          <a:endParaRPr lang="fr-FR"/>
        </a:p>
      </dgm:t>
    </dgm:pt>
    <dgm:pt modelId="{E751AA4D-332C-41DF-BF15-D632BCA67AC7}">
      <dgm:prSet custT="1"/>
      <dgm:spPr/>
      <dgm:t>
        <a:bodyPr/>
        <a:lstStyle/>
        <a:p>
          <a:r>
            <a:rPr lang="fr-FR" sz="1100" b="0">
              <a:latin typeface="Times New Roman" panose="02020603050405020304" pitchFamily="18" charset="0"/>
              <a:cs typeface="Times New Roman" panose="02020603050405020304" pitchFamily="18" charset="0"/>
            </a:rPr>
            <a:t>Le marché d’emploi au Maroc souffre d’un taux élevé du chômage </a:t>
          </a:r>
          <a:r>
            <a:rPr lang="fr-FR" sz="1100" b="0">
              <a:latin typeface="Times New Roman" panose="02020603050405020304" pitchFamily="18" charset="0"/>
              <a:cs typeface="Times New Roman" panose="02020603050405020304" pitchFamily="18" charset="0"/>
              <a:sym typeface="Wingdings" panose="05000000000000000000" pitchFamily="2" charset="2"/>
            </a:rPr>
            <a:t></a:t>
          </a:r>
          <a:r>
            <a:rPr lang="fr-FR" sz="1100" b="0">
              <a:latin typeface="Times New Roman" panose="02020603050405020304" pitchFamily="18" charset="0"/>
              <a:cs typeface="Times New Roman" panose="02020603050405020304" pitchFamily="18" charset="0"/>
            </a:rPr>
            <a:t> We got the Solution </a:t>
          </a:r>
        </a:p>
      </dgm:t>
    </dgm:pt>
    <dgm:pt modelId="{93D613F3-81A7-4293-A958-8C6645515722}" type="parTrans" cxnId="{B2A1DBC4-77A9-4624-9FC5-48A709FABA2A}">
      <dgm:prSet/>
      <dgm:spPr/>
      <dgm:t>
        <a:bodyPr/>
        <a:lstStyle/>
        <a:p>
          <a:endParaRPr lang="fr-FR"/>
        </a:p>
      </dgm:t>
    </dgm:pt>
    <dgm:pt modelId="{AC902362-067A-40C3-A5A7-9F4A235A0AE7}" type="sibTrans" cxnId="{B2A1DBC4-77A9-4624-9FC5-48A709FABA2A}">
      <dgm:prSet/>
      <dgm:spPr/>
      <dgm:t>
        <a:bodyPr/>
        <a:lstStyle/>
        <a:p>
          <a:endParaRPr lang="fr-FR"/>
        </a:p>
      </dgm:t>
    </dgm:pt>
    <dgm:pt modelId="{9A919AE7-4155-4CDC-AB49-4C865AAB00BE}">
      <dgm:prSet custT="1"/>
      <dgm:spPr/>
      <dgm:t>
        <a:bodyPr/>
        <a:lstStyle/>
        <a:p>
          <a:r>
            <a:rPr lang="fr-FR" sz="1100" b="0">
              <a:latin typeface="Times New Roman" panose="02020603050405020304" pitchFamily="18" charset="0"/>
              <a:cs typeface="Times New Roman" panose="02020603050405020304" pitchFamily="18" charset="0"/>
            </a:rPr>
            <a:t>Possibilité de location de la plateforme pour les partis politiques, les associations… </a:t>
          </a:r>
        </a:p>
      </dgm:t>
    </dgm:pt>
    <dgm:pt modelId="{03E22C9B-F2DE-4B77-BF82-79808AAE7FF5}" type="parTrans" cxnId="{23C019A9-C19B-4B85-ACD4-96D06656CE69}">
      <dgm:prSet/>
      <dgm:spPr/>
      <dgm:t>
        <a:bodyPr/>
        <a:lstStyle/>
        <a:p>
          <a:endParaRPr lang="fr-FR"/>
        </a:p>
      </dgm:t>
    </dgm:pt>
    <dgm:pt modelId="{0F79B736-0A66-4CEE-9254-DC7311B3A295}" type="sibTrans" cxnId="{23C019A9-C19B-4B85-ACD4-96D06656CE69}">
      <dgm:prSet/>
      <dgm:spPr/>
      <dgm:t>
        <a:bodyPr/>
        <a:lstStyle/>
        <a:p>
          <a:endParaRPr lang="fr-FR"/>
        </a:p>
      </dgm:t>
    </dgm:pt>
    <dgm:pt modelId="{F784DB8C-8E7F-456B-BD66-87576D842ACF}">
      <dgm:prSet custT="1"/>
      <dgm:spPr/>
      <dgm:t>
        <a:bodyPr/>
        <a:lstStyle/>
        <a:p>
          <a:r>
            <a:rPr lang="fr-FR" sz="1100" b="0">
              <a:latin typeface="Times New Roman" panose="02020603050405020304" pitchFamily="18" charset="0"/>
              <a:cs typeface="Times New Roman" panose="02020603050405020304" pitchFamily="18" charset="0"/>
            </a:rPr>
            <a:t>Linkedin ouvrira un bureau au Maroc   </a:t>
          </a:r>
        </a:p>
      </dgm:t>
    </dgm:pt>
    <dgm:pt modelId="{9C48706E-2033-4BF2-997B-B81B07BEA3CD}" type="parTrans" cxnId="{85432586-BA28-4638-B577-BE460D3BD685}">
      <dgm:prSet/>
      <dgm:spPr/>
      <dgm:t>
        <a:bodyPr/>
        <a:lstStyle/>
        <a:p>
          <a:endParaRPr lang="fr-FR"/>
        </a:p>
      </dgm:t>
    </dgm:pt>
    <dgm:pt modelId="{49564DBB-87A2-4E09-BC22-31B2F6E76F0C}" type="sibTrans" cxnId="{85432586-BA28-4638-B577-BE460D3BD685}">
      <dgm:prSet/>
      <dgm:spPr/>
      <dgm:t>
        <a:bodyPr/>
        <a:lstStyle/>
        <a:p>
          <a:endParaRPr lang="fr-FR"/>
        </a:p>
      </dgm:t>
    </dgm:pt>
    <dgm:pt modelId="{082C172A-A5CC-4857-BFF3-C6A313B5AF47}">
      <dgm:prSet custT="1"/>
      <dgm:spPr/>
      <dgm:t>
        <a:bodyPr/>
        <a:lstStyle/>
        <a:p>
          <a:r>
            <a:rPr lang="fr-FR" sz="1100" b="0">
              <a:latin typeface="Times New Roman" panose="02020603050405020304" pitchFamily="18" charset="0"/>
              <a:cs typeface="Times New Roman" panose="02020603050405020304" pitchFamily="18" charset="0"/>
            </a:rPr>
            <a:t>Nouveaux sites de recrutement qui seront lancés dans le futur</a:t>
          </a:r>
        </a:p>
      </dgm:t>
    </dgm:pt>
    <dgm:pt modelId="{0E028759-D6F3-4A75-AEA0-8FDF5D79311A}" type="parTrans" cxnId="{C81430BD-7F9D-4D61-8991-525DCABF69F3}">
      <dgm:prSet/>
      <dgm:spPr/>
      <dgm:t>
        <a:bodyPr/>
        <a:lstStyle/>
        <a:p>
          <a:endParaRPr lang="fr-FR"/>
        </a:p>
      </dgm:t>
    </dgm:pt>
    <dgm:pt modelId="{19778D3C-F5C6-425B-B5B2-6FE6D9B3F9D7}" type="sibTrans" cxnId="{C81430BD-7F9D-4D61-8991-525DCABF69F3}">
      <dgm:prSet/>
      <dgm:spPr/>
      <dgm:t>
        <a:bodyPr/>
        <a:lstStyle/>
        <a:p>
          <a:endParaRPr lang="fr-FR"/>
        </a:p>
      </dgm:t>
    </dgm:pt>
    <dgm:pt modelId="{C656F1DC-A146-47EC-AA33-B0BAFB8990CE}">
      <dgm:prSet custT="1"/>
      <dgm:spPr/>
      <dgm:t>
        <a:bodyPr/>
        <a:lstStyle/>
        <a:p>
          <a:r>
            <a:rPr lang="fr-FR" sz="1100" b="0">
              <a:latin typeface="Times New Roman" panose="02020603050405020304" pitchFamily="18" charset="0"/>
              <a:cs typeface="Times New Roman" panose="02020603050405020304" pitchFamily="18" charset="0"/>
            </a:rPr>
            <a:t>Maintenance des gouvernements pour la confidentialité des informations</a:t>
          </a:r>
        </a:p>
      </dgm:t>
    </dgm:pt>
    <dgm:pt modelId="{6FA8D61C-C89E-481D-84FC-B95AE5956AA4}" type="parTrans" cxnId="{8DE0C4F7-028B-47AD-8CEC-C45DE61A5BFC}">
      <dgm:prSet/>
      <dgm:spPr/>
      <dgm:t>
        <a:bodyPr/>
        <a:lstStyle/>
        <a:p>
          <a:endParaRPr lang="fr-FR"/>
        </a:p>
      </dgm:t>
    </dgm:pt>
    <dgm:pt modelId="{B96562D5-7D3E-488A-86C5-072A792CDC0C}" type="sibTrans" cxnId="{8DE0C4F7-028B-47AD-8CEC-C45DE61A5BFC}">
      <dgm:prSet/>
      <dgm:spPr/>
      <dgm:t>
        <a:bodyPr/>
        <a:lstStyle/>
        <a:p>
          <a:endParaRPr lang="fr-FR"/>
        </a:p>
      </dgm:t>
    </dgm:pt>
    <dgm:pt modelId="{8BDFE6E4-3253-4143-9DA1-69E90A75A873}">
      <dgm:prSet custT="1"/>
      <dgm:spPr/>
      <dgm:t>
        <a:bodyPr/>
        <a:lstStyle/>
        <a:p>
          <a:r>
            <a:rPr lang="fr-FR" sz="1100" b="0">
              <a:latin typeface="Times New Roman" panose="02020603050405020304" pitchFamily="18" charset="0"/>
              <a:cs typeface="Times New Roman" panose="02020603050405020304" pitchFamily="18" charset="0"/>
            </a:rPr>
            <a:t>Facebook pourra devenir un réseau professionnel très puissant    </a:t>
          </a:r>
        </a:p>
      </dgm:t>
    </dgm:pt>
    <dgm:pt modelId="{74911827-07FA-4AEC-8DFD-FCBCD78B6E47}" type="parTrans" cxnId="{15F6E85B-759C-49FB-9731-39CA2B842F2B}">
      <dgm:prSet/>
      <dgm:spPr/>
      <dgm:t>
        <a:bodyPr/>
        <a:lstStyle/>
        <a:p>
          <a:endParaRPr lang="fr-FR"/>
        </a:p>
      </dgm:t>
    </dgm:pt>
    <dgm:pt modelId="{6708BD45-AC1C-417A-837F-94A037391BB9}" type="sibTrans" cxnId="{15F6E85B-759C-49FB-9731-39CA2B842F2B}">
      <dgm:prSet/>
      <dgm:spPr/>
      <dgm:t>
        <a:bodyPr/>
        <a:lstStyle/>
        <a:p>
          <a:endParaRPr lang="fr-FR"/>
        </a:p>
      </dgm:t>
    </dgm:pt>
    <dgm:pt modelId="{CD0C6644-6463-472E-AE8D-E2DF854B9C11}">
      <dgm:prSet custT="1"/>
      <dgm:spPr/>
      <dgm:t>
        <a:bodyPr/>
        <a:lstStyle/>
        <a:p>
          <a:r>
            <a:rPr lang="fr-FR" sz="1100" b="0">
              <a:latin typeface="Times New Roman" panose="02020603050405020304" pitchFamily="18" charset="0"/>
              <a:cs typeface="Times New Roman" panose="02020603050405020304" pitchFamily="18" charset="0"/>
            </a:rPr>
            <a:t>Menace du hacking du site                                                                   </a:t>
          </a:r>
        </a:p>
      </dgm:t>
    </dgm:pt>
    <dgm:pt modelId="{F6F6EDD0-6A4D-4B8C-A60A-42ED5BA41EE4}" type="parTrans" cxnId="{04260502-8D06-4DF4-8721-F0AFDA1D2AC0}">
      <dgm:prSet/>
      <dgm:spPr/>
      <dgm:t>
        <a:bodyPr/>
        <a:lstStyle/>
        <a:p>
          <a:endParaRPr lang="fr-FR"/>
        </a:p>
      </dgm:t>
    </dgm:pt>
    <dgm:pt modelId="{7FECC219-EA24-436F-9F89-5F97B213EC48}" type="sibTrans" cxnId="{04260502-8D06-4DF4-8721-F0AFDA1D2AC0}">
      <dgm:prSet/>
      <dgm:spPr/>
      <dgm:t>
        <a:bodyPr/>
        <a:lstStyle/>
        <a:p>
          <a:endParaRPr lang="fr-FR"/>
        </a:p>
      </dgm:t>
    </dgm:pt>
    <dgm:pt modelId="{BE3B96AD-4811-4A3E-9B5D-6C8ACFDBFEF4}" type="pres">
      <dgm:prSet presAssocID="{610EC888-3592-480F-84BC-CA520D1701D2}" presName="linear" presStyleCnt="0">
        <dgm:presLayoutVars>
          <dgm:animLvl val="lvl"/>
          <dgm:resizeHandles val="exact"/>
        </dgm:presLayoutVars>
      </dgm:prSet>
      <dgm:spPr/>
      <dgm:t>
        <a:bodyPr/>
        <a:lstStyle/>
        <a:p>
          <a:endParaRPr lang="fr-FR"/>
        </a:p>
      </dgm:t>
    </dgm:pt>
    <dgm:pt modelId="{879C388B-CEE0-467F-8518-96C9F3E01584}" type="pres">
      <dgm:prSet presAssocID="{9B212166-F9BB-4C2B-986C-7271A1FC83A5}" presName="parentText" presStyleLbl="node1" presStyleIdx="0" presStyleCnt="2">
        <dgm:presLayoutVars>
          <dgm:chMax val="0"/>
          <dgm:bulletEnabled val="1"/>
        </dgm:presLayoutVars>
      </dgm:prSet>
      <dgm:spPr/>
      <dgm:t>
        <a:bodyPr/>
        <a:lstStyle/>
        <a:p>
          <a:endParaRPr lang="fr-FR"/>
        </a:p>
      </dgm:t>
    </dgm:pt>
    <dgm:pt modelId="{ACB8C9C9-EBFD-4AD8-90E9-C6141F5C28A0}" type="pres">
      <dgm:prSet presAssocID="{9B212166-F9BB-4C2B-986C-7271A1FC83A5}" presName="childText" presStyleLbl="revTx" presStyleIdx="0" presStyleCnt="2">
        <dgm:presLayoutVars>
          <dgm:bulletEnabled val="1"/>
        </dgm:presLayoutVars>
      </dgm:prSet>
      <dgm:spPr/>
      <dgm:t>
        <a:bodyPr/>
        <a:lstStyle/>
        <a:p>
          <a:endParaRPr lang="fr-FR"/>
        </a:p>
      </dgm:t>
    </dgm:pt>
    <dgm:pt modelId="{ABB4B436-3D85-4C2F-AD2B-F2714DF0C9D1}" type="pres">
      <dgm:prSet presAssocID="{41E5C0EE-D586-4B01-8367-1D118CECCDBE}" presName="parentText" presStyleLbl="node1" presStyleIdx="1" presStyleCnt="2">
        <dgm:presLayoutVars>
          <dgm:chMax val="0"/>
          <dgm:bulletEnabled val="1"/>
        </dgm:presLayoutVars>
      </dgm:prSet>
      <dgm:spPr/>
      <dgm:t>
        <a:bodyPr/>
        <a:lstStyle/>
        <a:p>
          <a:endParaRPr lang="fr-FR"/>
        </a:p>
      </dgm:t>
    </dgm:pt>
    <dgm:pt modelId="{F4491193-C89A-4530-A7F9-D0B2BF62B000}" type="pres">
      <dgm:prSet presAssocID="{41E5C0EE-D586-4B01-8367-1D118CECCDBE}" presName="childText" presStyleLbl="revTx" presStyleIdx="1" presStyleCnt="2">
        <dgm:presLayoutVars>
          <dgm:bulletEnabled val="1"/>
        </dgm:presLayoutVars>
      </dgm:prSet>
      <dgm:spPr/>
      <dgm:t>
        <a:bodyPr/>
        <a:lstStyle/>
        <a:p>
          <a:endParaRPr lang="fr-FR"/>
        </a:p>
      </dgm:t>
    </dgm:pt>
  </dgm:ptLst>
  <dgm:cxnLst>
    <dgm:cxn modelId="{E2F412B4-F9FC-4138-8F52-89D034DC310C}" type="presOf" srcId="{6224288A-3181-4815-A31A-E1BB7F1555C9}" destId="{F4491193-C89A-4530-A7F9-D0B2BF62B000}" srcOrd="0" destOrd="0" presId="urn:microsoft.com/office/officeart/2005/8/layout/vList2"/>
    <dgm:cxn modelId="{0F28C230-8B9D-46BF-A606-C86BED5F6302}" type="presOf" srcId="{66F38C86-4363-4BC3-8923-80523DFDE9F9}" destId="{ACB8C9C9-EBFD-4AD8-90E9-C6141F5C28A0}" srcOrd="0" destOrd="3" presId="urn:microsoft.com/office/officeart/2005/8/layout/vList2"/>
    <dgm:cxn modelId="{4E6BF8B2-FF50-4A28-8C96-008026C910B5}" srcId="{9B212166-F9BB-4C2B-986C-7271A1FC83A5}" destId="{D4BE3DA2-A0B8-440D-8F7B-88B3177C44A7}" srcOrd="6" destOrd="0" parTransId="{55DE0A3D-3FC8-4A50-89B8-E6E96125BC73}" sibTransId="{B4184C23-9A6E-4020-B326-B787C4953A37}"/>
    <dgm:cxn modelId="{4416CB86-C760-4385-BFB6-BA7DF51E01E8}" type="presOf" srcId="{F784DB8C-8E7F-456B-BD66-87576D842ACF}" destId="{F4491193-C89A-4530-A7F9-D0B2BF62B000}" srcOrd="0" destOrd="1" presId="urn:microsoft.com/office/officeart/2005/8/layout/vList2"/>
    <dgm:cxn modelId="{E6DF22CA-245D-4602-95AC-2ADC191F0BCF}" type="presOf" srcId="{082C172A-A5CC-4857-BFF3-C6A313B5AF47}" destId="{F4491193-C89A-4530-A7F9-D0B2BF62B000}" srcOrd="0" destOrd="2" presId="urn:microsoft.com/office/officeart/2005/8/layout/vList2"/>
    <dgm:cxn modelId="{23C019A9-C19B-4B85-ACD4-96D06656CE69}" srcId="{9B212166-F9BB-4C2B-986C-7271A1FC83A5}" destId="{9A919AE7-4155-4CDC-AB49-4C865AAB00BE}" srcOrd="8" destOrd="0" parTransId="{03E22C9B-F2DE-4B77-BF82-79808AAE7FF5}" sibTransId="{0F79B736-0A66-4CEE-9254-DC7311B3A295}"/>
    <dgm:cxn modelId="{FC6F4EE4-3936-4394-A41C-A0460244FF85}" type="presOf" srcId="{610EC888-3592-480F-84BC-CA520D1701D2}" destId="{BE3B96AD-4811-4A3E-9B5D-6C8ACFDBFEF4}" srcOrd="0" destOrd="0" presId="urn:microsoft.com/office/officeart/2005/8/layout/vList2"/>
    <dgm:cxn modelId="{2F697646-EC73-4A14-8E43-8293592B009A}" type="presOf" srcId="{F5BBD452-2E63-42B0-AF05-FADE3C6F857A}" destId="{ACB8C9C9-EBFD-4AD8-90E9-C6141F5C28A0}" srcOrd="0" destOrd="0" presId="urn:microsoft.com/office/officeart/2005/8/layout/vList2"/>
    <dgm:cxn modelId="{D6F8B464-50CA-41DB-A76C-72B1516392C1}" srcId="{9B212166-F9BB-4C2B-986C-7271A1FC83A5}" destId="{2AE82EAF-CC33-4DEA-A7E6-E8CF21425A75}" srcOrd="5" destOrd="0" parTransId="{99FD5824-EC6A-4964-BEED-EB7CB3C81AD5}" sibTransId="{05424849-0A5B-42C2-9DFF-D412395BE09B}"/>
    <dgm:cxn modelId="{A4576BF1-1F65-47D3-A65F-E1BFA2ABA86D}" type="presOf" srcId="{9A919AE7-4155-4CDC-AB49-4C865AAB00BE}" destId="{ACB8C9C9-EBFD-4AD8-90E9-C6141F5C28A0}" srcOrd="0" destOrd="8" presId="urn:microsoft.com/office/officeart/2005/8/layout/vList2"/>
    <dgm:cxn modelId="{8DE0C4F7-028B-47AD-8CEC-C45DE61A5BFC}" srcId="{41E5C0EE-D586-4B01-8367-1D118CECCDBE}" destId="{C656F1DC-A146-47EC-AA33-B0BAFB8990CE}" srcOrd="3" destOrd="0" parTransId="{6FA8D61C-C89E-481D-84FC-B95AE5956AA4}" sibTransId="{B96562D5-7D3E-488A-86C5-072A792CDC0C}"/>
    <dgm:cxn modelId="{B2A1DBC4-77A9-4624-9FC5-48A709FABA2A}" srcId="{9B212166-F9BB-4C2B-986C-7271A1FC83A5}" destId="{E751AA4D-332C-41DF-BF15-D632BCA67AC7}" srcOrd="7" destOrd="0" parTransId="{93D613F3-81A7-4293-A958-8C6645515722}" sibTransId="{AC902362-067A-40C3-A5A7-9F4A235A0AE7}"/>
    <dgm:cxn modelId="{7219F9CA-9520-47A7-891E-2AB7BE015BBA}" srcId="{610EC888-3592-480F-84BC-CA520D1701D2}" destId="{9B212166-F9BB-4C2B-986C-7271A1FC83A5}" srcOrd="0" destOrd="0" parTransId="{88544BE8-C5DB-42C5-8F75-8995A08483E7}" sibTransId="{0598283C-AD9E-4057-94E1-FA024220CDBB}"/>
    <dgm:cxn modelId="{2073E70B-E85E-4608-A669-6647B4A21834}" type="presOf" srcId="{611CD5A6-BCCC-41A2-BC4D-E302A03333D8}" destId="{ACB8C9C9-EBFD-4AD8-90E9-C6141F5C28A0}" srcOrd="0" destOrd="1" presId="urn:microsoft.com/office/officeart/2005/8/layout/vList2"/>
    <dgm:cxn modelId="{32FB7A26-0F4F-4AC6-9632-710D64FA18FC}" type="presOf" srcId="{ADFBCF8F-2D38-4B53-9B42-1F3E198B5142}" destId="{ACB8C9C9-EBFD-4AD8-90E9-C6141F5C28A0}" srcOrd="0" destOrd="4" presId="urn:microsoft.com/office/officeart/2005/8/layout/vList2"/>
    <dgm:cxn modelId="{15F6E85B-759C-49FB-9731-39CA2B842F2B}" srcId="{41E5C0EE-D586-4B01-8367-1D118CECCDBE}" destId="{8BDFE6E4-3253-4143-9DA1-69E90A75A873}" srcOrd="4" destOrd="0" parTransId="{74911827-07FA-4AEC-8DFD-FCBCD78B6E47}" sibTransId="{6708BD45-AC1C-417A-837F-94A037391BB9}"/>
    <dgm:cxn modelId="{42F953B9-766D-40B0-9445-242A27F0B1B1}" srcId="{41E5C0EE-D586-4B01-8367-1D118CECCDBE}" destId="{6224288A-3181-4815-A31A-E1BB7F1555C9}" srcOrd="0" destOrd="0" parTransId="{BF63D7D3-687D-4E25-BBC7-E243D961819A}" sibTransId="{422CAB9F-5F19-4266-8C1B-43E20600F790}"/>
    <dgm:cxn modelId="{B0E743CA-7DEA-44CF-B273-054B665E66CF}" srcId="{9B212166-F9BB-4C2B-986C-7271A1FC83A5}" destId="{B820984C-A061-4566-B722-21B1FDAB551C}" srcOrd="2" destOrd="0" parTransId="{A74DE42A-F0AB-4D61-9E81-0604AEE56993}" sibTransId="{B840B044-AAEE-4C65-870B-E9E91701AE53}"/>
    <dgm:cxn modelId="{283E5659-160F-428B-BD1F-D3A4052F5700}" srcId="{610EC888-3592-480F-84BC-CA520D1701D2}" destId="{41E5C0EE-D586-4B01-8367-1D118CECCDBE}" srcOrd="1" destOrd="0" parTransId="{F3A58C51-AB7F-40DF-A590-83C525E2E2DB}" sibTransId="{27367F6E-67CD-47DF-8B1A-07BD8D5EDDAB}"/>
    <dgm:cxn modelId="{308DEF10-5F0F-4375-91D0-2FEAF900CD5E}" srcId="{9B212166-F9BB-4C2B-986C-7271A1FC83A5}" destId="{ADFBCF8F-2D38-4B53-9B42-1F3E198B5142}" srcOrd="4" destOrd="0" parTransId="{E525B741-03DB-40A3-8196-A1BF228C3EB0}" sibTransId="{7E0866E7-5B84-4E8D-A8A6-33A656E33E7E}"/>
    <dgm:cxn modelId="{0FE23A80-F908-4221-BC9F-3F3CDC5D6930}" type="presOf" srcId="{B820984C-A061-4566-B722-21B1FDAB551C}" destId="{ACB8C9C9-EBFD-4AD8-90E9-C6141F5C28A0}" srcOrd="0" destOrd="2" presId="urn:microsoft.com/office/officeart/2005/8/layout/vList2"/>
    <dgm:cxn modelId="{01B5032E-75DA-4F81-AE63-1843B5BD37EC}" srcId="{9B212166-F9BB-4C2B-986C-7271A1FC83A5}" destId="{F5BBD452-2E63-42B0-AF05-FADE3C6F857A}" srcOrd="0" destOrd="0" parTransId="{82F3DBE7-AF76-44A8-B29B-5165FE34C359}" sibTransId="{01E1A860-3732-456F-90B8-A809E9019D34}"/>
    <dgm:cxn modelId="{04260502-8D06-4DF4-8721-F0AFDA1D2AC0}" srcId="{41E5C0EE-D586-4B01-8367-1D118CECCDBE}" destId="{CD0C6644-6463-472E-AE8D-E2DF854B9C11}" srcOrd="5" destOrd="0" parTransId="{F6F6EDD0-6A4D-4B8C-A60A-42ED5BA41EE4}" sibTransId="{7FECC219-EA24-436F-9F89-5F97B213EC48}"/>
    <dgm:cxn modelId="{867081B3-71D0-4B36-8B58-5A8F88EF4587}" type="presOf" srcId="{8BDFE6E4-3253-4143-9DA1-69E90A75A873}" destId="{F4491193-C89A-4530-A7F9-D0B2BF62B000}" srcOrd="0" destOrd="4" presId="urn:microsoft.com/office/officeart/2005/8/layout/vList2"/>
    <dgm:cxn modelId="{36C0ACD1-26DF-4091-A962-6DB016ED0057}" type="presOf" srcId="{D4BE3DA2-A0B8-440D-8F7B-88B3177C44A7}" destId="{ACB8C9C9-EBFD-4AD8-90E9-C6141F5C28A0}" srcOrd="0" destOrd="6" presId="urn:microsoft.com/office/officeart/2005/8/layout/vList2"/>
    <dgm:cxn modelId="{86E0C4D5-B394-464F-873D-B890DD38A3BC}" type="presOf" srcId="{2AE82EAF-CC33-4DEA-A7E6-E8CF21425A75}" destId="{ACB8C9C9-EBFD-4AD8-90E9-C6141F5C28A0}" srcOrd="0" destOrd="5" presId="urn:microsoft.com/office/officeart/2005/8/layout/vList2"/>
    <dgm:cxn modelId="{EC08FB45-5199-43B2-92D1-721C7A0846A5}" type="presOf" srcId="{C656F1DC-A146-47EC-AA33-B0BAFB8990CE}" destId="{F4491193-C89A-4530-A7F9-D0B2BF62B000}" srcOrd="0" destOrd="3" presId="urn:microsoft.com/office/officeart/2005/8/layout/vList2"/>
    <dgm:cxn modelId="{1956DE21-8A52-420C-BCA7-476FF976D212}" type="presOf" srcId="{9B212166-F9BB-4C2B-986C-7271A1FC83A5}" destId="{879C388B-CEE0-467F-8518-96C9F3E01584}" srcOrd="0" destOrd="0" presId="urn:microsoft.com/office/officeart/2005/8/layout/vList2"/>
    <dgm:cxn modelId="{C81430BD-7F9D-4D61-8991-525DCABF69F3}" srcId="{41E5C0EE-D586-4B01-8367-1D118CECCDBE}" destId="{082C172A-A5CC-4857-BFF3-C6A313B5AF47}" srcOrd="2" destOrd="0" parTransId="{0E028759-D6F3-4A75-AEA0-8FDF5D79311A}" sibTransId="{19778D3C-F5C6-425B-B5B2-6FE6D9B3F9D7}"/>
    <dgm:cxn modelId="{2EF901E4-1204-45BA-8F02-2555F34A1AEF}" type="presOf" srcId="{E751AA4D-332C-41DF-BF15-D632BCA67AC7}" destId="{ACB8C9C9-EBFD-4AD8-90E9-C6141F5C28A0}" srcOrd="0" destOrd="7" presId="urn:microsoft.com/office/officeart/2005/8/layout/vList2"/>
    <dgm:cxn modelId="{1E134A30-44EA-4D04-838B-A44C28997055}" type="presOf" srcId="{CD0C6644-6463-472E-AE8D-E2DF854B9C11}" destId="{F4491193-C89A-4530-A7F9-D0B2BF62B000}" srcOrd="0" destOrd="5" presId="urn:microsoft.com/office/officeart/2005/8/layout/vList2"/>
    <dgm:cxn modelId="{85432586-BA28-4638-B577-BE460D3BD685}" srcId="{41E5C0EE-D586-4B01-8367-1D118CECCDBE}" destId="{F784DB8C-8E7F-456B-BD66-87576D842ACF}" srcOrd="1" destOrd="0" parTransId="{9C48706E-2033-4BF2-997B-B81B07BEA3CD}" sibTransId="{49564DBB-87A2-4E09-BC22-31B2F6E76F0C}"/>
    <dgm:cxn modelId="{F05E6440-FFAD-4D6D-A17E-F02F5779D3D9}" srcId="{9B212166-F9BB-4C2B-986C-7271A1FC83A5}" destId="{611CD5A6-BCCC-41A2-BC4D-E302A03333D8}" srcOrd="1" destOrd="0" parTransId="{775D8E01-75C1-4D32-9D53-EDDCAC6208BB}" sibTransId="{1BF6612A-583B-4D5E-951C-352B5E3FCB5A}"/>
    <dgm:cxn modelId="{F9A9A2B0-7CC8-460E-BA87-258E79EFAE56}" srcId="{9B212166-F9BB-4C2B-986C-7271A1FC83A5}" destId="{66F38C86-4363-4BC3-8923-80523DFDE9F9}" srcOrd="3" destOrd="0" parTransId="{8CE38E38-E3C2-420F-9903-FEFB7BF90175}" sibTransId="{282736E2-660F-4869-8B14-90D8D4A9D49A}"/>
    <dgm:cxn modelId="{070905C9-9F89-49EF-AB1C-439E3E824AEC}" type="presOf" srcId="{41E5C0EE-D586-4B01-8367-1D118CECCDBE}" destId="{ABB4B436-3D85-4C2F-AD2B-F2714DF0C9D1}" srcOrd="0" destOrd="0" presId="urn:microsoft.com/office/officeart/2005/8/layout/vList2"/>
    <dgm:cxn modelId="{C86CDFE7-2020-40A6-853D-ACA8D8DE9781}" type="presParOf" srcId="{BE3B96AD-4811-4A3E-9B5D-6C8ACFDBFEF4}" destId="{879C388B-CEE0-467F-8518-96C9F3E01584}" srcOrd="0" destOrd="0" presId="urn:microsoft.com/office/officeart/2005/8/layout/vList2"/>
    <dgm:cxn modelId="{06C9BA14-1BE2-4323-A796-7C4A4E0B678A}" type="presParOf" srcId="{BE3B96AD-4811-4A3E-9B5D-6C8ACFDBFEF4}" destId="{ACB8C9C9-EBFD-4AD8-90E9-C6141F5C28A0}" srcOrd="1" destOrd="0" presId="urn:microsoft.com/office/officeart/2005/8/layout/vList2"/>
    <dgm:cxn modelId="{751785D5-229D-4339-95AF-B8EF1924CA20}" type="presParOf" srcId="{BE3B96AD-4811-4A3E-9B5D-6C8ACFDBFEF4}" destId="{ABB4B436-3D85-4C2F-AD2B-F2714DF0C9D1}" srcOrd="2" destOrd="0" presId="urn:microsoft.com/office/officeart/2005/8/layout/vList2"/>
    <dgm:cxn modelId="{3B911D8A-B1D6-4DEE-B2BC-9B013805012A}" type="presParOf" srcId="{BE3B96AD-4811-4A3E-9B5D-6C8ACFDBFEF4}" destId="{F4491193-C89A-4530-A7F9-D0B2BF62B000}" srcOrd="3"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majorité des répondants trouvent que la présence des recruteurs sur les sites de recrutement en ligne est indispensable de nos jours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14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A5C08504-8C93-4D94-BB60-7EBBC9F442AF}" type="presOf" srcId="{751F2896-284D-4C7B-9C28-2CB0F26F8702}" destId="{C3E03ADC-5E39-40F5-A8BE-585998430130}"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D4939844-BD59-4A2F-9457-8BBCAE93DADB}" type="presOf" srcId="{11533E43-3C98-4020-B26F-A88C2327F41E}" destId="{285E8CFE-D75A-4D46-920F-931A11036A74}" srcOrd="0" destOrd="0" presId="urn:microsoft.com/office/officeart/2009/3/layout/SnapshotPictureList"/>
    <dgm:cxn modelId="{CA7A03D5-A565-4A01-A30B-EFE1C978C3BC}"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A5F42FC3-5B68-42A2-9F5F-82BB50999E20}" type="presParOf" srcId="{C3E03ADC-5E39-40F5-A8BE-585998430130}" destId="{238C1DCA-F32C-4F38-8DB2-70DB684C3621}" srcOrd="0" destOrd="0" presId="urn:microsoft.com/office/officeart/2009/3/layout/SnapshotPictureList"/>
    <dgm:cxn modelId="{62D686A7-C7E2-4C0A-8D4A-4F994FDC41D8}" type="presParOf" srcId="{238C1DCA-F32C-4F38-8DB2-70DB684C3621}" destId="{56A184A5-72E5-4DCF-A52C-95B7A722A9A4}" srcOrd="0" destOrd="0" presId="urn:microsoft.com/office/officeart/2009/3/layout/SnapshotPictureList"/>
    <dgm:cxn modelId="{7563797D-D461-4971-955B-606BB9C42B5D}" type="presParOf" srcId="{238C1DCA-F32C-4F38-8DB2-70DB684C3621}" destId="{FD202A29-9752-4C8A-8A0E-4A3E5B35E2B2}" srcOrd="1" destOrd="0" presId="urn:microsoft.com/office/officeart/2009/3/layout/SnapshotPictureList"/>
    <dgm:cxn modelId="{6A7E8261-1268-4391-93D7-7311B5D76118}" type="presParOf" srcId="{238C1DCA-F32C-4F38-8DB2-70DB684C3621}" destId="{285E8CFE-D75A-4D46-920F-931A11036A74}" srcOrd="2" destOrd="0" presId="urn:microsoft.com/office/officeart/2009/3/layout/SnapshotPictureList"/>
    <dgm:cxn modelId="{CCFD0F0A-534D-477D-B44B-F284FB0AA9D9}" type="presParOf" srcId="{238C1DCA-F32C-4F38-8DB2-70DB684C3621}" destId="{BDA05D5F-6651-4A57-A496-A3A2DA6E5755}" srcOrd="3" destOrd="0" presId="urn:microsoft.com/office/officeart/2009/3/layout/SnapshotPictureList"/>
    <dgm:cxn modelId="{A6E38A5D-F651-4121-89D8-23430B035C20}"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majorité soit 38% trouvent que c'est tout à fait probable qu'ils invitent leurs amis à leurs rejoindre sur les réseaux professionnels, 29% trouvent que c fort probable ainsi que peu probable et 3% ne savent pas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17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6F9B31D6-7E11-41E7-9B93-2F0BA2660676}" type="presOf" srcId="{751F2896-284D-4C7B-9C28-2CB0F26F8702}" destId="{C3E03ADC-5E39-40F5-A8BE-585998430130}" srcOrd="0" destOrd="0" presId="urn:microsoft.com/office/officeart/2009/3/layout/SnapshotPictureList"/>
    <dgm:cxn modelId="{D6D733E8-33D8-42EB-8C6F-311BE937DB10}"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E7C89A2B-68CA-4822-9698-391171742120}" type="presOf" srcId="{11533E43-3C98-4020-B26F-A88C2327F41E}" destId="{285E8CFE-D75A-4D46-920F-931A11036A74}"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119ECAE1-E51B-45CD-9647-CBFC474DB293}" type="presParOf" srcId="{C3E03ADC-5E39-40F5-A8BE-585998430130}" destId="{238C1DCA-F32C-4F38-8DB2-70DB684C3621}" srcOrd="0" destOrd="0" presId="urn:microsoft.com/office/officeart/2009/3/layout/SnapshotPictureList"/>
    <dgm:cxn modelId="{067A8A1C-E6E8-4905-9F7A-B4DE694129AD}" type="presParOf" srcId="{238C1DCA-F32C-4F38-8DB2-70DB684C3621}" destId="{56A184A5-72E5-4DCF-A52C-95B7A722A9A4}" srcOrd="0" destOrd="0" presId="urn:microsoft.com/office/officeart/2009/3/layout/SnapshotPictureList"/>
    <dgm:cxn modelId="{57936549-33F0-45C6-A0AB-C38E90605056}" type="presParOf" srcId="{238C1DCA-F32C-4F38-8DB2-70DB684C3621}" destId="{FD202A29-9752-4C8A-8A0E-4A3E5B35E2B2}" srcOrd="1" destOrd="0" presId="urn:microsoft.com/office/officeart/2009/3/layout/SnapshotPictureList"/>
    <dgm:cxn modelId="{390B6C99-A6B5-4186-A2D2-23B24DFD0089}" type="presParOf" srcId="{238C1DCA-F32C-4F38-8DB2-70DB684C3621}" destId="{285E8CFE-D75A-4D46-920F-931A11036A74}" srcOrd="2" destOrd="0" presId="urn:microsoft.com/office/officeart/2009/3/layout/SnapshotPictureList"/>
    <dgm:cxn modelId="{612CAF30-52C9-46F7-A64B-A777835FC3E4}" type="presParOf" srcId="{238C1DCA-F32C-4F38-8DB2-70DB684C3621}" destId="{BDA05D5F-6651-4A57-A496-A3A2DA6E5755}" srcOrd="3" destOrd="0" presId="urn:microsoft.com/office/officeart/2009/3/layout/SnapshotPictureList"/>
    <dgm:cxn modelId="{14B4C327-8E19-48C1-B645-8F72914E8A9C}"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La majorité soit 43% trouvent que c'est fort probable qu'ils acceptent l'invitation de leurs amis à les rejoindre sur les réseaux professionnels, 26% trouvent que c tout à fait probable, 21% trouvent que c'est peu probable et 10% ne savent pas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18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A8337750-FB7A-4DB2-AE8F-1E7CAEBFA21A}" type="presOf" srcId="{751F2896-284D-4C7B-9C28-2CB0F26F8702}" destId="{C3E03ADC-5E39-40F5-A8BE-585998430130}" srcOrd="0" destOrd="0" presId="urn:microsoft.com/office/officeart/2009/3/layout/SnapshotPictureList"/>
    <dgm:cxn modelId="{474BEDFA-9F9F-4606-9C67-B5312AF3C5DE}"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C98DFE7C-1A0E-4466-B5E7-5D2BA1CD8DF3}"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E51D0991-FD16-4D00-9B01-7B6FC9B8A400}" type="presParOf" srcId="{C3E03ADC-5E39-40F5-A8BE-585998430130}" destId="{238C1DCA-F32C-4F38-8DB2-70DB684C3621}" srcOrd="0" destOrd="0" presId="urn:microsoft.com/office/officeart/2009/3/layout/SnapshotPictureList"/>
    <dgm:cxn modelId="{BC5E64ED-C228-4C12-8E64-BCFE2CB528CA}" type="presParOf" srcId="{238C1DCA-F32C-4F38-8DB2-70DB684C3621}" destId="{56A184A5-72E5-4DCF-A52C-95B7A722A9A4}" srcOrd="0" destOrd="0" presId="urn:microsoft.com/office/officeart/2009/3/layout/SnapshotPictureList"/>
    <dgm:cxn modelId="{67C4FA43-B5DD-41F3-AECA-8A713C033937}" type="presParOf" srcId="{238C1DCA-F32C-4F38-8DB2-70DB684C3621}" destId="{FD202A29-9752-4C8A-8A0E-4A3E5B35E2B2}" srcOrd="1" destOrd="0" presId="urn:microsoft.com/office/officeart/2009/3/layout/SnapshotPictureList"/>
    <dgm:cxn modelId="{B04081B0-E106-4D66-A727-B22A0DB2A39E}" type="presParOf" srcId="{238C1DCA-F32C-4F38-8DB2-70DB684C3621}" destId="{285E8CFE-D75A-4D46-920F-931A11036A74}" srcOrd="2" destOrd="0" presId="urn:microsoft.com/office/officeart/2009/3/layout/SnapshotPictureList"/>
    <dgm:cxn modelId="{B0BAB7B7-A531-4DEA-BCE4-B888402BD656}" type="presParOf" srcId="{238C1DCA-F32C-4F38-8DB2-70DB684C3621}" destId="{BDA05D5F-6651-4A57-A496-A3A2DA6E5755}" srcOrd="3" destOrd="0" presId="urn:microsoft.com/office/officeart/2009/3/layout/SnapshotPictureList"/>
    <dgm:cxn modelId="{CF28E30E-04B0-4965-93B3-896B621CD7A7}"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1050">
              <a:latin typeface="Times New Roman" panose="02020603050405020304" pitchFamily="18" charset="0"/>
              <a:ea typeface="Tahoma" panose="020B0604030504040204" pitchFamily="34" charset="0"/>
              <a:cs typeface="Times New Roman" panose="02020603050405020304" pitchFamily="18" charset="0"/>
            </a:rPr>
            <a:t>l'échantillon est composé de 41 % de femmes et de 59 % d'hommes</a:t>
          </a: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dgm:spPr/>
    </dgm:pt>
    <dgm:pt modelId="{FD202A29-9752-4C8A-8A0E-4A3E5B35E2B2}" type="pres">
      <dgm:prSet presAssocID="{3C334AFE-0D65-4544-ABAC-228B4C698929}" presName="ParentText" presStyleLbl="revTx" presStyleIdx="0" presStyleCnt="2">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0242698C-4095-45E1-AF09-1F4AE318A443}" type="presOf" srcId="{3C334AFE-0D65-4544-ABAC-228B4C698929}" destId="{FD202A29-9752-4C8A-8A0E-4A3E5B35E2B2}" srcOrd="0" destOrd="0" presId="urn:microsoft.com/office/officeart/2009/3/layout/SnapshotPictureList"/>
    <dgm:cxn modelId="{7930B2C2-CCEE-49F2-B8AC-4E1FA12EC2A6}" type="presOf" srcId="{751F2896-284D-4C7B-9C28-2CB0F26F8702}" destId="{C3E03ADC-5E39-40F5-A8BE-585998430130}"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0B2A169F-167B-4320-B07D-DFF7C60A5A9B}" srcId="{3C334AFE-0D65-4544-ABAC-228B4C698929}" destId="{11533E43-3C98-4020-B26F-A88C2327F41E}" srcOrd="0" destOrd="0" parTransId="{4BB6B96F-4FE9-43E4-9467-0DF340546D64}" sibTransId="{C9DED554-D6D4-49BB-86F9-3B5C1B9B440A}"/>
    <dgm:cxn modelId="{E11B5283-2390-45DB-B0A0-3AD0F2DE60C7}" type="presOf" srcId="{11533E43-3C98-4020-B26F-A88C2327F41E}" destId="{285E8CFE-D75A-4D46-920F-931A11036A74}" srcOrd="0" destOrd="0" presId="urn:microsoft.com/office/officeart/2009/3/layout/SnapshotPictureList"/>
    <dgm:cxn modelId="{3C0B2922-6376-4E6C-ABAB-E04CD0B1A63F}" type="presParOf" srcId="{C3E03ADC-5E39-40F5-A8BE-585998430130}" destId="{238C1DCA-F32C-4F38-8DB2-70DB684C3621}" srcOrd="0" destOrd="0" presId="urn:microsoft.com/office/officeart/2009/3/layout/SnapshotPictureList"/>
    <dgm:cxn modelId="{55CCD354-46EB-493B-8FCF-F3D6C5F2AA91}" type="presParOf" srcId="{238C1DCA-F32C-4F38-8DB2-70DB684C3621}" destId="{56A184A5-72E5-4DCF-A52C-95B7A722A9A4}" srcOrd="0" destOrd="0" presId="urn:microsoft.com/office/officeart/2009/3/layout/SnapshotPictureList"/>
    <dgm:cxn modelId="{6A16F1E6-44FD-4EA6-8950-02F8ADFB4B51}" type="presParOf" srcId="{238C1DCA-F32C-4F38-8DB2-70DB684C3621}" destId="{FD202A29-9752-4C8A-8A0E-4A3E5B35E2B2}" srcOrd="1" destOrd="0" presId="urn:microsoft.com/office/officeart/2009/3/layout/SnapshotPictureList"/>
    <dgm:cxn modelId="{B7E5D10F-C197-4B9A-B4B7-11F30BF6618B}" type="presParOf" srcId="{238C1DCA-F32C-4F38-8DB2-70DB684C3621}" destId="{285E8CFE-D75A-4D46-920F-931A11036A74}" srcOrd="2" destOrd="0" presId="urn:microsoft.com/office/officeart/2009/3/layout/SnapshotPictureList"/>
    <dgm:cxn modelId="{A947A918-C9F0-4799-8AA7-328012806A11}" type="presParOf" srcId="{238C1DCA-F32C-4F38-8DB2-70DB684C3621}" destId="{BDA05D5F-6651-4A57-A496-A3A2DA6E5755}" srcOrd="3" destOrd="0" presId="urn:microsoft.com/office/officeart/2009/3/layout/SnapshotPictureList"/>
    <dgm:cxn modelId="{496EA1E9-E56F-41B7-993B-50F4374A149C}"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L’échantillon est composé majoritairement des personnes âgées entre 18-25 ans (59%), entre 26-35 ans (31%), entre 36-45 ans (7%) et finalement entre 46-55 ans (3%). </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2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13253"/>
      <dgm:spPr/>
    </dgm:pt>
    <dgm:pt modelId="{FD202A29-9752-4C8A-8A0E-4A3E5B35E2B2}" type="pres">
      <dgm:prSet presAssocID="{3C334AFE-0D65-4544-ABAC-228B4C698929}" presName="ParentText" presStyleLbl="revTx" presStyleIdx="0" presStyleCnt="2" custScaleX="104176" custScaleY="143505" custLinFactNeighborY="22781">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custLinFactNeighborY="0"/>
      <dgm:spPr>
        <a:blipFill rotWithShape="1">
          <a:blip xmlns:r="http://schemas.openxmlformats.org/officeDocument/2006/relationships" r:embed="rId1"/>
          <a:stretch>
            <a:fillRect/>
          </a:stretch>
        </a:blipFill>
      </dgm:spPr>
    </dgm:pt>
  </dgm:ptLst>
  <dgm:cxnLst>
    <dgm:cxn modelId="{0513484C-7BDC-4F5E-BD0D-5B850058280B}" type="presOf" srcId="{11533E43-3C98-4020-B26F-A88C2327F41E}" destId="{285E8CFE-D75A-4D46-920F-931A11036A74}" srcOrd="0" destOrd="0" presId="urn:microsoft.com/office/officeart/2009/3/layout/SnapshotPictureList"/>
    <dgm:cxn modelId="{D7FF38AD-92A2-457B-8895-4898BE6B8B79}" type="presOf" srcId="{751F2896-284D-4C7B-9C28-2CB0F26F8702}" destId="{C3E03ADC-5E39-40F5-A8BE-585998430130}" srcOrd="0" destOrd="0" presId="urn:microsoft.com/office/officeart/2009/3/layout/SnapshotPictureList"/>
    <dgm:cxn modelId="{7FBF7966-D82E-42B9-9586-535A0419F318}"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6E855AC9-0AFD-46C0-9268-21521039AACD}" srcId="{751F2896-284D-4C7B-9C28-2CB0F26F8702}" destId="{3C334AFE-0D65-4544-ABAC-228B4C698929}" srcOrd="0" destOrd="0" parTransId="{DE63736B-AFE0-45CF-9EE0-C79679F1E977}" sibTransId="{15C778D8-CD89-4308-B6BE-B628A681B86C}"/>
    <dgm:cxn modelId="{341D8E63-1234-4A4F-AB2F-0854211AC4FD}" type="presParOf" srcId="{C3E03ADC-5E39-40F5-A8BE-585998430130}" destId="{238C1DCA-F32C-4F38-8DB2-70DB684C3621}" srcOrd="0" destOrd="0" presId="urn:microsoft.com/office/officeart/2009/3/layout/SnapshotPictureList"/>
    <dgm:cxn modelId="{E19E92CE-E677-42A6-9F62-6C06D9E16398}" type="presParOf" srcId="{238C1DCA-F32C-4F38-8DB2-70DB684C3621}" destId="{56A184A5-72E5-4DCF-A52C-95B7A722A9A4}" srcOrd="0" destOrd="0" presId="urn:microsoft.com/office/officeart/2009/3/layout/SnapshotPictureList"/>
    <dgm:cxn modelId="{0FF2DCFA-36D4-4B1B-AAF1-FF6F2D7CF43C}" type="presParOf" srcId="{238C1DCA-F32C-4F38-8DB2-70DB684C3621}" destId="{FD202A29-9752-4C8A-8A0E-4A3E5B35E2B2}" srcOrd="1" destOrd="0" presId="urn:microsoft.com/office/officeart/2009/3/layout/SnapshotPictureList"/>
    <dgm:cxn modelId="{C1DC8C07-CBEC-47A5-B99D-3C68F5E49072}" type="presParOf" srcId="{238C1DCA-F32C-4F38-8DB2-70DB684C3621}" destId="{285E8CFE-D75A-4D46-920F-931A11036A74}" srcOrd="2" destOrd="0" presId="urn:microsoft.com/office/officeart/2009/3/layout/SnapshotPictureList"/>
    <dgm:cxn modelId="{997EE96F-1259-4D91-B396-AC06142897B8}" type="presParOf" srcId="{238C1DCA-F32C-4F38-8DB2-70DB684C3621}" destId="{BDA05D5F-6651-4A57-A496-A3A2DA6E5755}" srcOrd="3" destOrd="0" presId="urn:microsoft.com/office/officeart/2009/3/layout/SnapshotPictureList"/>
    <dgm:cxn modelId="{0E666E6B-F0B7-406A-AF72-310AC3B0C001}"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l'échantillon est composé de 58% des personnes qui occupent un poste et 42% des chercheurs d'emploi actifs ou passifs.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3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13253"/>
      <dgm:spPr/>
    </dgm:pt>
    <dgm:pt modelId="{FD202A29-9752-4C8A-8A0E-4A3E5B35E2B2}" type="pres">
      <dgm:prSet presAssocID="{3C334AFE-0D65-4544-ABAC-228B4C698929}" presName="ParentText" presStyleLbl="revTx" presStyleIdx="0" presStyleCnt="2" custScaleX="104176" custScaleY="143505" custLinFactNeighborY="22781">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C074C228-CC15-4242-B508-0BD6F118DAE0}" type="presOf" srcId="{751F2896-284D-4C7B-9C28-2CB0F26F8702}" destId="{C3E03ADC-5E39-40F5-A8BE-585998430130}" srcOrd="0" destOrd="0" presId="urn:microsoft.com/office/officeart/2009/3/layout/SnapshotPictureList"/>
    <dgm:cxn modelId="{EBD53D71-E7DC-4916-A83D-7FA474432E0B}"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74242F86-658E-4740-A175-2E8282D78D75}" type="presOf" srcId="{3C334AFE-0D65-4544-ABAC-228B4C698929}" destId="{FD202A29-9752-4C8A-8A0E-4A3E5B35E2B2}"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1A74CE4B-C894-41C4-B184-B7482034A3FD}" type="presParOf" srcId="{C3E03ADC-5E39-40F5-A8BE-585998430130}" destId="{238C1DCA-F32C-4F38-8DB2-70DB684C3621}" srcOrd="0" destOrd="0" presId="urn:microsoft.com/office/officeart/2009/3/layout/SnapshotPictureList"/>
    <dgm:cxn modelId="{42FAB439-4A72-4D79-8501-9EB48CD28E97}" type="presParOf" srcId="{238C1DCA-F32C-4F38-8DB2-70DB684C3621}" destId="{56A184A5-72E5-4DCF-A52C-95B7A722A9A4}" srcOrd="0" destOrd="0" presId="urn:microsoft.com/office/officeart/2009/3/layout/SnapshotPictureList"/>
    <dgm:cxn modelId="{DC0484E1-9EFE-4432-B937-86E6EB2BC397}" type="presParOf" srcId="{238C1DCA-F32C-4F38-8DB2-70DB684C3621}" destId="{FD202A29-9752-4C8A-8A0E-4A3E5B35E2B2}" srcOrd="1" destOrd="0" presId="urn:microsoft.com/office/officeart/2009/3/layout/SnapshotPictureList"/>
    <dgm:cxn modelId="{4D328E0B-6D9B-4C91-A05E-59DD51777C8A}" type="presParOf" srcId="{238C1DCA-F32C-4F38-8DB2-70DB684C3621}" destId="{285E8CFE-D75A-4D46-920F-931A11036A74}" srcOrd="2" destOrd="0" presId="urn:microsoft.com/office/officeart/2009/3/layout/SnapshotPictureList"/>
    <dgm:cxn modelId="{DB9C7CBC-AE9A-4E0F-9F6E-42B5D97AC1E6}" type="presParOf" srcId="{238C1DCA-F32C-4F38-8DB2-70DB684C3621}" destId="{BDA05D5F-6651-4A57-A496-A3A2DA6E5755}" srcOrd="3" destOrd="0" presId="urn:microsoft.com/office/officeart/2009/3/layout/SnapshotPictureList"/>
    <dgm:cxn modelId="{7FF32C55-E344-4B88-BDAF-104D8E9ED426}"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Parmis ceux qui occupent un poste dans l'échantillon, 30% d'entre eux l'ont trouvé grâce à une connaissance, 25% sur les sites de recrutement, 20% autres, 15% grâce à Facebook et 10% grâce aux annonces dans les journaux.</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4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1A9BF244-0EBE-472A-9AA2-E0E915631A25}" type="presOf" srcId="{11533E43-3C98-4020-B26F-A88C2327F41E}" destId="{285E8CFE-D75A-4D46-920F-931A11036A74}" srcOrd="0" destOrd="0" presId="urn:microsoft.com/office/officeart/2009/3/layout/SnapshotPictureList"/>
    <dgm:cxn modelId="{927095A9-938D-4757-A805-BD393BD61BA0}" type="presOf" srcId="{751F2896-284D-4C7B-9C28-2CB0F26F8702}" destId="{C3E03ADC-5E39-40F5-A8BE-585998430130}" srcOrd="0" destOrd="0" presId="urn:microsoft.com/office/officeart/2009/3/layout/SnapshotPictureList"/>
    <dgm:cxn modelId="{8F859362-67AB-4BD9-8129-65E2250A2CFF}"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6E855AC9-0AFD-46C0-9268-21521039AACD}" srcId="{751F2896-284D-4C7B-9C28-2CB0F26F8702}" destId="{3C334AFE-0D65-4544-ABAC-228B4C698929}" srcOrd="0" destOrd="0" parTransId="{DE63736B-AFE0-45CF-9EE0-C79679F1E977}" sibTransId="{15C778D8-CD89-4308-B6BE-B628A681B86C}"/>
    <dgm:cxn modelId="{A3165BED-3B90-4FF1-A91E-422DC72CBCA5}" type="presParOf" srcId="{C3E03ADC-5E39-40F5-A8BE-585998430130}" destId="{238C1DCA-F32C-4F38-8DB2-70DB684C3621}" srcOrd="0" destOrd="0" presId="urn:microsoft.com/office/officeart/2009/3/layout/SnapshotPictureList"/>
    <dgm:cxn modelId="{1DE68C09-18B2-4BF0-BEAC-10ACFBC93E53}" type="presParOf" srcId="{238C1DCA-F32C-4F38-8DB2-70DB684C3621}" destId="{56A184A5-72E5-4DCF-A52C-95B7A722A9A4}" srcOrd="0" destOrd="0" presId="urn:microsoft.com/office/officeart/2009/3/layout/SnapshotPictureList"/>
    <dgm:cxn modelId="{04CC34F3-7381-4305-B02C-95F52FCFC529}" type="presParOf" srcId="{238C1DCA-F32C-4F38-8DB2-70DB684C3621}" destId="{FD202A29-9752-4C8A-8A0E-4A3E5B35E2B2}" srcOrd="1" destOrd="0" presId="urn:microsoft.com/office/officeart/2009/3/layout/SnapshotPictureList"/>
    <dgm:cxn modelId="{463B4AA9-710C-4D76-A327-EAC0911C2BC0}" type="presParOf" srcId="{238C1DCA-F32C-4F38-8DB2-70DB684C3621}" destId="{285E8CFE-D75A-4D46-920F-931A11036A74}" srcOrd="2" destOrd="0" presId="urn:microsoft.com/office/officeart/2009/3/layout/SnapshotPictureList"/>
    <dgm:cxn modelId="{701042D5-4284-481C-8A7A-2774B1AE5796}" type="presParOf" srcId="{238C1DCA-F32C-4F38-8DB2-70DB684C3621}" destId="{BDA05D5F-6651-4A57-A496-A3A2DA6E5755}" srcOrd="3" destOrd="0" presId="urn:microsoft.com/office/officeart/2009/3/layout/SnapshotPictureList"/>
    <dgm:cxn modelId="{4B3157FD-CD8B-449B-933E-73616FE741C7}"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Les répondants au questionnaire cherchent à s'inscrire dans les réseaux professionnels afin de construire leur propre réseau de personnes dans le milieu professionnel avec une moyenne de 3.43 des réponses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7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1F3CF669-D714-4CB3-8865-196155923116}" type="presOf" srcId="{11533E43-3C98-4020-B26F-A88C2327F41E}" destId="{285E8CFE-D75A-4D46-920F-931A11036A74}" srcOrd="0" destOrd="0" presId="urn:microsoft.com/office/officeart/2009/3/layout/SnapshotPictureList"/>
    <dgm:cxn modelId="{1BBA7DAF-F520-4F29-B066-B6401053E1EE}"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AA553EA4-CE1C-4E77-A96A-C057AF561CD6}" type="presOf" srcId="{751F2896-284D-4C7B-9C28-2CB0F26F8702}" destId="{C3E03ADC-5E39-40F5-A8BE-585998430130}"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5774EAAA-8C9F-44D4-972C-EA420E4A1A32}" type="presParOf" srcId="{C3E03ADC-5E39-40F5-A8BE-585998430130}" destId="{238C1DCA-F32C-4F38-8DB2-70DB684C3621}" srcOrd="0" destOrd="0" presId="urn:microsoft.com/office/officeart/2009/3/layout/SnapshotPictureList"/>
    <dgm:cxn modelId="{A9AAC2A3-87D5-4978-A8F0-C2DF9CC6815C}" type="presParOf" srcId="{238C1DCA-F32C-4F38-8DB2-70DB684C3621}" destId="{56A184A5-72E5-4DCF-A52C-95B7A722A9A4}" srcOrd="0" destOrd="0" presId="urn:microsoft.com/office/officeart/2009/3/layout/SnapshotPictureList"/>
    <dgm:cxn modelId="{5BC0BC90-309D-4397-A9D0-120C0043D099}" type="presParOf" srcId="{238C1DCA-F32C-4F38-8DB2-70DB684C3621}" destId="{FD202A29-9752-4C8A-8A0E-4A3E5B35E2B2}" srcOrd="1" destOrd="0" presId="urn:microsoft.com/office/officeart/2009/3/layout/SnapshotPictureList"/>
    <dgm:cxn modelId="{9DCAF1AF-A8E7-40D5-A47D-EDB4D6F4665F}" type="presParOf" srcId="{238C1DCA-F32C-4F38-8DB2-70DB684C3621}" destId="{285E8CFE-D75A-4D46-920F-931A11036A74}" srcOrd="2" destOrd="0" presId="urn:microsoft.com/office/officeart/2009/3/layout/SnapshotPictureList"/>
    <dgm:cxn modelId="{CFD4E399-9048-468E-B81E-38B8E080D6D8}" type="presParOf" srcId="{238C1DCA-F32C-4F38-8DB2-70DB684C3621}" destId="{BDA05D5F-6651-4A57-A496-A3A2DA6E5755}" srcOrd="3" destOrd="0" presId="urn:microsoft.com/office/officeart/2009/3/layout/SnapshotPictureList"/>
    <dgm:cxn modelId="{FB2D804F-0793-4239-85E8-F89033F20F93}"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Les répondants au questionnaire cherchent à s'inscrire dans les réseaux professionnels afin de décrocher un poste grâce à ces réseaux avec une moyenne de 3.48 des réponses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8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169A55C5-7742-4A4C-B7CF-DE01E4FAE633}" type="presOf" srcId="{3C334AFE-0D65-4544-ABAC-228B4C698929}" destId="{FD202A29-9752-4C8A-8A0E-4A3E5B35E2B2}" srcOrd="0" destOrd="0" presId="urn:microsoft.com/office/officeart/2009/3/layout/SnapshotPictureList"/>
    <dgm:cxn modelId="{AEE909AA-67D9-4A94-8552-38EC8A702C4F}" type="presOf" srcId="{11533E43-3C98-4020-B26F-A88C2327F41E}" destId="{285E8CFE-D75A-4D46-920F-931A11036A74}"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86369821-1D6A-456B-A039-D8F082A5841E}" type="presOf" srcId="{751F2896-284D-4C7B-9C28-2CB0F26F8702}" destId="{C3E03ADC-5E39-40F5-A8BE-585998430130}"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E420E61B-719E-482F-A6EC-07DD7BA219F2}" type="presParOf" srcId="{C3E03ADC-5E39-40F5-A8BE-585998430130}" destId="{238C1DCA-F32C-4F38-8DB2-70DB684C3621}" srcOrd="0" destOrd="0" presId="urn:microsoft.com/office/officeart/2009/3/layout/SnapshotPictureList"/>
    <dgm:cxn modelId="{43628F95-9B09-47D8-9934-89074DBABEB9}" type="presParOf" srcId="{238C1DCA-F32C-4F38-8DB2-70DB684C3621}" destId="{56A184A5-72E5-4DCF-A52C-95B7A722A9A4}" srcOrd="0" destOrd="0" presId="urn:microsoft.com/office/officeart/2009/3/layout/SnapshotPictureList"/>
    <dgm:cxn modelId="{5D2DB81E-532E-4272-8265-8C3D12E5B0BB}" type="presParOf" srcId="{238C1DCA-F32C-4F38-8DB2-70DB684C3621}" destId="{FD202A29-9752-4C8A-8A0E-4A3E5B35E2B2}" srcOrd="1" destOrd="0" presId="urn:microsoft.com/office/officeart/2009/3/layout/SnapshotPictureList"/>
    <dgm:cxn modelId="{95A41825-15D4-4627-B0E5-53046CFA1551}" type="presParOf" srcId="{238C1DCA-F32C-4F38-8DB2-70DB684C3621}" destId="{285E8CFE-D75A-4D46-920F-931A11036A74}" srcOrd="2" destOrd="0" presId="urn:microsoft.com/office/officeart/2009/3/layout/SnapshotPictureList"/>
    <dgm:cxn modelId="{EA49ACA2-3795-4B06-8BD0-C9637C929A1A}" type="presParOf" srcId="{238C1DCA-F32C-4F38-8DB2-70DB684C3621}" destId="{BDA05D5F-6651-4A57-A496-A3A2DA6E5755}" srcOrd="3" destOrd="0" presId="urn:microsoft.com/office/officeart/2009/3/layout/SnapshotPictureList"/>
    <dgm:cxn modelId="{8AB22D7C-6574-49DC-9A55-BC4200FA35C6}"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51F2896-284D-4C7B-9C28-2CB0F26F8702}" type="doc">
      <dgm:prSet loTypeId="urn:microsoft.com/office/officeart/2009/3/layout/SnapshotPictureList" loCatId="picture" qsTypeId="urn:microsoft.com/office/officeart/2005/8/quickstyle/3d1" qsCatId="3D" csTypeId="urn:microsoft.com/office/officeart/2005/8/colors/colorful2" csCatId="colorful" phldr="1"/>
      <dgm:spPr/>
      <dgm:t>
        <a:bodyPr/>
        <a:lstStyle/>
        <a:p>
          <a:endParaRPr lang="fr-FR"/>
        </a:p>
      </dgm:t>
    </dgm:pt>
    <dgm:pt modelId="{3C334AFE-0D65-4544-ABAC-228B4C698929}">
      <dgm:prSet phldrT="[Texte]" custT="1"/>
      <dgm:spPr/>
      <dgm:t>
        <a:bodyPr/>
        <a:lstStyle/>
        <a:p>
          <a:r>
            <a:rPr lang="fr-FR" sz="900"/>
            <a:t>Les répondants au questionnaire cherchent à s'inscrire dans les réseaux professionnels afin de suivre de l'actualités dans le domaine professionnel avec une moyenne de 3.69des réponses</a:t>
          </a:r>
          <a:endParaRPr lang="fr-FR" sz="900">
            <a:latin typeface="Times New Roman" panose="02020603050405020304" pitchFamily="18" charset="0"/>
            <a:ea typeface="Tahoma" panose="020B0604030504040204" pitchFamily="34" charset="0"/>
            <a:cs typeface="Times New Roman" panose="02020603050405020304" pitchFamily="18" charset="0"/>
          </a:endParaRPr>
        </a:p>
      </dgm:t>
    </dgm:pt>
    <dgm:pt modelId="{DE63736B-AFE0-45CF-9EE0-C79679F1E977}" type="parTrans" cxnId="{6E855AC9-0AFD-46C0-9268-21521039AACD}">
      <dgm:prSet/>
      <dgm:spPr/>
      <dgm:t>
        <a:bodyPr/>
        <a:lstStyle/>
        <a:p>
          <a:endParaRPr lang="fr-FR"/>
        </a:p>
      </dgm:t>
    </dgm:pt>
    <dgm:pt modelId="{15C778D8-CD89-4308-B6BE-B628A681B86C}" type="sibTrans" cxnId="{6E855AC9-0AFD-46C0-9268-21521039AACD}">
      <dgm:prSet/>
      <dgm:spPr/>
      <dgm:t>
        <a:bodyPr/>
        <a:lstStyle/>
        <a:p>
          <a:endParaRPr lang="fr-FR"/>
        </a:p>
      </dgm:t>
    </dgm:pt>
    <dgm:pt modelId="{11533E43-3C98-4020-B26F-A88C2327F41E}">
      <dgm:prSet phldrT="[Texte]" custT="1"/>
      <dgm:spPr/>
      <dgm:t>
        <a:bodyPr/>
        <a:lstStyle/>
        <a:p>
          <a:r>
            <a:rPr lang="fr-FR" sz="2000" b="1">
              <a:solidFill>
                <a:schemeClr val="accent5">
                  <a:lumMod val="75000"/>
                </a:schemeClr>
              </a:solidFill>
            </a:rPr>
            <a:t>Question 10 </a:t>
          </a:r>
        </a:p>
      </dgm:t>
    </dgm:pt>
    <dgm:pt modelId="{4BB6B96F-4FE9-43E4-9467-0DF340546D64}" type="parTrans" cxnId="{0B2A169F-167B-4320-B07D-DFF7C60A5A9B}">
      <dgm:prSet/>
      <dgm:spPr/>
      <dgm:t>
        <a:bodyPr/>
        <a:lstStyle/>
        <a:p>
          <a:endParaRPr lang="fr-FR"/>
        </a:p>
      </dgm:t>
    </dgm:pt>
    <dgm:pt modelId="{C9DED554-D6D4-49BB-86F9-3B5C1B9B440A}" type="sibTrans" cxnId="{0B2A169F-167B-4320-B07D-DFF7C60A5A9B}">
      <dgm:prSet/>
      <dgm:spPr/>
      <dgm:t>
        <a:bodyPr/>
        <a:lstStyle/>
        <a:p>
          <a:endParaRPr lang="fr-FR"/>
        </a:p>
      </dgm:t>
    </dgm:pt>
    <dgm:pt modelId="{C3E03ADC-5E39-40F5-A8BE-585998430130}" type="pres">
      <dgm:prSet presAssocID="{751F2896-284D-4C7B-9C28-2CB0F26F8702}" presName="Name0" presStyleCnt="0">
        <dgm:presLayoutVars>
          <dgm:chMax/>
          <dgm:chPref/>
          <dgm:dir/>
          <dgm:animLvl val="lvl"/>
        </dgm:presLayoutVars>
      </dgm:prSet>
      <dgm:spPr/>
      <dgm:t>
        <a:bodyPr/>
        <a:lstStyle/>
        <a:p>
          <a:endParaRPr lang="fr-FR"/>
        </a:p>
      </dgm:t>
    </dgm:pt>
    <dgm:pt modelId="{238C1DCA-F32C-4F38-8DB2-70DB684C3621}" type="pres">
      <dgm:prSet presAssocID="{3C334AFE-0D65-4544-ABAC-228B4C698929}" presName="composite" presStyleCnt="0"/>
      <dgm:spPr/>
    </dgm:pt>
    <dgm:pt modelId="{56A184A5-72E5-4DCF-A52C-95B7A722A9A4}" type="pres">
      <dgm:prSet presAssocID="{3C334AFE-0D65-4544-ABAC-228B4C698929}" presName="ParentAccentShape" presStyleLbl="trBgShp" presStyleIdx="0" presStyleCnt="2" custScaleX="101935" custScaleY="135428"/>
      <dgm:spPr/>
    </dgm:pt>
    <dgm:pt modelId="{FD202A29-9752-4C8A-8A0E-4A3E5B35E2B2}" type="pres">
      <dgm:prSet presAssocID="{3C334AFE-0D65-4544-ABAC-228B4C698929}" presName="ParentText" presStyleLbl="revTx" presStyleIdx="0" presStyleCnt="2" custScaleX="104176" custScaleY="143505" custLinFactNeighborX="521" custLinFactNeighborY="65495">
        <dgm:presLayoutVars>
          <dgm:chMax val="1"/>
          <dgm:chPref val="1"/>
          <dgm:bulletEnabled val="1"/>
        </dgm:presLayoutVars>
      </dgm:prSet>
      <dgm:spPr/>
      <dgm:t>
        <a:bodyPr/>
        <a:lstStyle/>
        <a:p>
          <a:endParaRPr lang="fr-FR"/>
        </a:p>
      </dgm:t>
    </dgm:pt>
    <dgm:pt modelId="{285E8CFE-D75A-4D46-920F-931A11036A74}" type="pres">
      <dgm:prSet presAssocID="{3C334AFE-0D65-4544-ABAC-228B4C698929}" presName="ChildText" presStyleLbl="revTx" presStyleIdx="1" presStyleCnt="2" custLinFactNeighborX="22096" custLinFactNeighborY="2366">
        <dgm:presLayoutVars>
          <dgm:chMax val="0"/>
          <dgm:chPref val="0"/>
        </dgm:presLayoutVars>
      </dgm:prSet>
      <dgm:spPr/>
      <dgm:t>
        <a:bodyPr/>
        <a:lstStyle/>
        <a:p>
          <a:endParaRPr lang="fr-FR"/>
        </a:p>
      </dgm:t>
    </dgm:pt>
    <dgm:pt modelId="{BDA05D5F-6651-4A57-A496-A3A2DA6E5755}" type="pres">
      <dgm:prSet presAssocID="{3C334AFE-0D65-4544-ABAC-228B4C698929}" presName="ChildAccentShape" presStyleLbl="trBgShp" presStyleIdx="1" presStyleCnt="2"/>
      <dgm:spPr/>
    </dgm:pt>
    <dgm:pt modelId="{F8DFC731-76BC-458E-97EF-3FC017795C78}" type="pres">
      <dgm:prSet presAssocID="{3C334AFE-0D65-4544-ABAC-228B4C698929}" presName="Image" presStyleLbl="alignImgPlace1" presStyleIdx="0" presStyleCnt="1" custScaleX="139093"/>
      <dgm:spPr>
        <a:blipFill rotWithShape="1">
          <a:blip xmlns:r="http://schemas.openxmlformats.org/officeDocument/2006/relationships" r:embed="rId1"/>
          <a:stretch>
            <a:fillRect/>
          </a:stretch>
        </a:blipFill>
      </dgm:spPr>
    </dgm:pt>
  </dgm:ptLst>
  <dgm:cxnLst>
    <dgm:cxn modelId="{D101C6B4-09F6-4E7D-84C8-DB397A58E867}" type="presOf" srcId="{3C334AFE-0D65-4544-ABAC-228B4C698929}" destId="{FD202A29-9752-4C8A-8A0E-4A3E5B35E2B2}" srcOrd="0" destOrd="0" presId="urn:microsoft.com/office/officeart/2009/3/layout/SnapshotPictureList"/>
    <dgm:cxn modelId="{0B2A169F-167B-4320-B07D-DFF7C60A5A9B}" srcId="{3C334AFE-0D65-4544-ABAC-228B4C698929}" destId="{11533E43-3C98-4020-B26F-A88C2327F41E}" srcOrd="0" destOrd="0" parTransId="{4BB6B96F-4FE9-43E4-9467-0DF340546D64}" sibTransId="{C9DED554-D6D4-49BB-86F9-3B5C1B9B440A}"/>
    <dgm:cxn modelId="{3D40592F-3F18-4DC2-AABE-391AAC533A86}" type="presOf" srcId="{11533E43-3C98-4020-B26F-A88C2327F41E}" destId="{285E8CFE-D75A-4D46-920F-931A11036A74}" srcOrd="0" destOrd="0" presId="urn:microsoft.com/office/officeart/2009/3/layout/SnapshotPictureList"/>
    <dgm:cxn modelId="{2B29F334-6BDA-494D-A45B-D0FC81EFB564}" type="presOf" srcId="{751F2896-284D-4C7B-9C28-2CB0F26F8702}" destId="{C3E03ADC-5E39-40F5-A8BE-585998430130}" srcOrd="0" destOrd="0" presId="urn:microsoft.com/office/officeart/2009/3/layout/SnapshotPictureList"/>
    <dgm:cxn modelId="{6E855AC9-0AFD-46C0-9268-21521039AACD}" srcId="{751F2896-284D-4C7B-9C28-2CB0F26F8702}" destId="{3C334AFE-0D65-4544-ABAC-228B4C698929}" srcOrd="0" destOrd="0" parTransId="{DE63736B-AFE0-45CF-9EE0-C79679F1E977}" sibTransId="{15C778D8-CD89-4308-B6BE-B628A681B86C}"/>
    <dgm:cxn modelId="{A21566C7-4A6A-49A9-93C2-F9EEAF5E3D42}" type="presParOf" srcId="{C3E03ADC-5E39-40F5-A8BE-585998430130}" destId="{238C1DCA-F32C-4F38-8DB2-70DB684C3621}" srcOrd="0" destOrd="0" presId="urn:microsoft.com/office/officeart/2009/3/layout/SnapshotPictureList"/>
    <dgm:cxn modelId="{91DA938D-C1FF-455E-B050-C22006A50049}" type="presParOf" srcId="{238C1DCA-F32C-4F38-8DB2-70DB684C3621}" destId="{56A184A5-72E5-4DCF-A52C-95B7A722A9A4}" srcOrd="0" destOrd="0" presId="urn:microsoft.com/office/officeart/2009/3/layout/SnapshotPictureList"/>
    <dgm:cxn modelId="{6DBB2195-6F7F-4A2D-B98A-6E9CB51D2154}" type="presParOf" srcId="{238C1DCA-F32C-4F38-8DB2-70DB684C3621}" destId="{FD202A29-9752-4C8A-8A0E-4A3E5B35E2B2}" srcOrd="1" destOrd="0" presId="urn:microsoft.com/office/officeart/2009/3/layout/SnapshotPictureList"/>
    <dgm:cxn modelId="{D0D98EE3-044E-451F-9F9E-49FB9955CC4D}" type="presParOf" srcId="{238C1DCA-F32C-4F38-8DB2-70DB684C3621}" destId="{285E8CFE-D75A-4D46-920F-931A11036A74}" srcOrd="2" destOrd="0" presId="urn:microsoft.com/office/officeart/2009/3/layout/SnapshotPictureList"/>
    <dgm:cxn modelId="{D07EDD5F-1564-4F9C-BB2B-5C2DBFEC200B}" type="presParOf" srcId="{238C1DCA-F32C-4F38-8DB2-70DB684C3621}" destId="{BDA05D5F-6651-4A57-A496-A3A2DA6E5755}" srcOrd="3" destOrd="0" presId="urn:microsoft.com/office/officeart/2009/3/layout/SnapshotPictureList"/>
    <dgm:cxn modelId="{DB09BA6A-EA36-41F6-8097-54CF045623E4}" type="presParOf" srcId="{238C1DCA-F32C-4F38-8DB2-70DB684C3621}" destId="{F8DFC731-76BC-458E-97EF-3FC017795C78}" srcOrd="4" destOrd="0" presId="urn:microsoft.com/office/officeart/2009/3/layout/SnapshotPicture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6FBD7-9B96-4921-89D0-30974BB1039F}">
      <dsp:nvSpPr>
        <dsp:cNvPr id="0" name=""/>
        <dsp:cNvSpPr/>
      </dsp:nvSpPr>
      <dsp:spPr>
        <a:xfrm>
          <a:off x="0" y="196912"/>
          <a:ext cx="5486400" cy="32760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Times New Roman" panose="02020603050405020304" pitchFamily="18" charset="0"/>
              <a:cs typeface="Times New Roman" panose="02020603050405020304" pitchFamily="18" charset="0"/>
            </a:rPr>
            <a:t>Force</a:t>
          </a:r>
        </a:p>
      </dsp:txBody>
      <dsp:txXfrm>
        <a:off x="15992" y="212904"/>
        <a:ext cx="5454416" cy="295616"/>
      </dsp:txXfrm>
    </dsp:sp>
    <dsp:sp modelId="{1D467E0C-922E-437A-8080-D86BF93BBD9B}">
      <dsp:nvSpPr>
        <dsp:cNvPr id="0" name=""/>
        <dsp:cNvSpPr/>
      </dsp:nvSpPr>
      <dsp:spPr>
        <a:xfrm>
          <a:off x="0" y="524512"/>
          <a:ext cx="5486400" cy="2840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La plateforme, les tests techniques ainsi que la plateforme de test sont développés et conçues de A à Z par notre équipe.                                                                                                                                 </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Actifs/passifs candidats.</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Des services uniques que nos concurrents n’ont pas et pourront pas copier à temps.  </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Organisation flexible</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Informations crédibles sur les comptes d’utilisateurs</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Enorme potentiel pour les connections entre les utilisateurs</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Annuaire des entreprises et des personnes avec recherches filtrés</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Plusieurs détails professionnels en profil</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Branding</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Met en valeur le professionnalisme des utilisateurs</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Pas d’annonces qui gênent </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Accès et navigation faciles sur le site</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People you may know</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Mini CV</a:t>
          </a:r>
        </a:p>
        <a:p>
          <a:pPr marL="57150" lvl="1" indent="-57150" algn="l" defTabSz="488950">
            <a:lnSpc>
              <a:spcPct val="90000"/>
            </a:lnSpc>
            <a:spcBef>
              <a:spcPct val="0"/>
            </a:spcBef>
            <a:spcAft>
              <a:spcPct val="20000"/>
            </a:spcAft>
            <a:buChar char="••"/>
          </a:pPr>
          <a:r>
            <a:rPr lang="fr-FR" sz="1100" kern="1200">
              <a:latin typeface="Times New Roman" panose="02020603050405020304" pitchFamily="18" charset="0"/>
              <a:ea typeface="Tahoma" panose="020B0604030504040204" pitchFamily="34" charset="0"/>
              <a:cs typeface="Times New Roman" panose="02020603050405020304" pitchFamily="18" charset="0"/>
            </a:rPr>
            <a:t>Confidentialité des utilisateurs en cas de recherche d’emploi</a:t>
          </a:r>
        </a:p>
      </dsp:txBody>
      <dsp:txXfrm>
        <a:off x="0" y="524512"/>
        <a:ext cx="5486400" cy="2840040"/>
      </dsp:txXfrm>
    </dsp:sp>
    <dsp:sp modelId="{9E977D76-B729-4EE4-AF24-DDEA11654386}">
      <dsp:nvSpPr>
        <dsp:cNvPr id="0" name=""/>
        <dsp:cNvSpPr/>
      </dsp:nvSpPr>
      <dsp:spPr>
        <a:xfrm>
          <a:off x="0" y="3364552"/>
          <a:ext cx="5486400" cy="32760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Times New Roman" panose="02020603050405020304" pitchFamily="18" charset="0"/>
              <a:cs typeface="Times New Roman" panose="02020603050405020304" pitchFamily="18" charset="0"/>
            </a:rPr>
            <a:t>Faiblesses</a:t>
          </a:r>
        </a:p>
      </dsp:txBody>
      <dsp:txXfrm>
        <a:off x="15992" y="3380544"/>
        <a:ext cx="5454416" cy="295616"/>
      </dsp:txXfrm>
    </dsp:sp>
    <dsp:sp modelId="{F3AE6B46-CD8B-4AAB-ABDD-49155C6C8968}">
      <dsp:nvSpPr>
        <dsp:cNvPr id="0" name=""/>
        <dsp:cNvSpPr/>
      </dsp:nvSpPr>
      <dsp:spPr>
        <a:xfrm>
          <a:off x="0" y="3692152"/>
          <a:ext cx="5486400" cy="249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rtl="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Le nombre des utilisateurs restent faible comparé à d’autres sites de recrutement</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Manque de moyens financiers pour inscrire au site plus d'utilisateurs (serveurs)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La création d’une notoriété sur le marché n’est pas encore développée. Il faut plus du marketing.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L’incapacité de vérifier la crédibilité des informations sur les utilisateurs (Fake profiles)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Rebounding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Les revenus restent plus ou moins faibles par rapport à d’autres sites de recrutement</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Préoccupations de confidentialité des utilisateurs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Pas de partage de vidéos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Taux de fréquence sur le site</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Nouvelle marque (erreurs)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Pas d’application sur smartphone en cours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Tests non diversifiés dans toutes les disciplines et domaines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ShoreIn disponible simplement en une langue : Français</a:t>
          </a:r>
        </a:p>
      </dsp:txBody>
      <dsp:txXfrm>
        <a:off x="0" y="3692152"/>
        <a:ext cx="5486400" cy="249228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Les répondants au questionnaire cherchent à s'inscrire dans les réseaux professionnels afin de discuter avec leurs contacts sur ces réseaux avec une moyenne de 1.88 des réponses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9 </a:t>
          </a:r>
        </a:p>
      </dsp:txBody>
      <dsp:txXfrm>
        <a:off x="4095988" y="569321"/>
        <a:ext cx="1390411" cy="216416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majorité des répondants n'ont pas réussie à trouver un emploi grâce à ShoreIN.com avec 93%, et 7% pour ceux qui ont réussit à le trouver</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13 </a:t>
          </a:r>
        </a:p>
      </dsp:txBody>
      <dsp:txXfrm>
        <a:off x="4095988" y="569321"/>
        <a:ext cx="1390411" cy="216416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Pour la majorité des répondants soit 53%, les annonces d'offres d'emplois en ligne répodent rarement à leurs attentes, 28% répondent assez souvent à leurs attentes, 12% répodent souvent à leurs attentes et 7% répondent rarement à leurs attentes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16 </a:t>
          </a:r>
        </a:p>
      </dsp:txBody>
      <dsp:txXfrm>
        <a:off x="4095988" y="569321"/>
        <a:ext cx="1390411" cy="216416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Parmis ceux qui connaissent le réseau ShoreIN.com, 38% l'avont reconnu grâce à une invitation d'une personne, 36% sur des réseau sociaux, 17% par une recherche sur internet et 10% grâce à d'autres moyens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12 </a:t>
          </a:r>
        </a:p>
      </dsp:txBody>
      <dsp:txXfrm>
        <a:off x="4095988" y="569321"/>
        <a:ext cx="1390411" cy="21641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Parmis les personnes itérrogés dans l'échantillon, 33% consultent souvent les sites du e-recrutement, 28% les consultent toujours, 26% les consultent parfois et 14% ne les consultent jamais.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5 </a:t>
          </a:r>
        </a:p>
      </dsp:txBody>
      <dsp:txXfrm>
        <a:off x="4095988" y="569321"/>
        <a:ext cx="1390411" cy="216416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majorité des répondants au questionnaire connaissent le réseau social ShoreIN.com avec 54% comme score, et pour ceux qui ne le connaissent pas avec 46% comme score.</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11 </a:t>
          </a:r>
        </a:p>
      </dsp:txBody>
      <dsp:txXfrm>
        <a:off x="4095988" y="569321"/>
        <a:ext cx="1390411" cy="216416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majorité des répondants au questionnaire sont attiré principalement par la mise à jour des annonces (76%), la facilité et rapidité de navigation (60%), le design du site (26%) ainsi qu'autres facteurs (2%).</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6 </a:t>
          </a:r>
        </a:p>
      </dsp:txBody>
      <dsp:txXfrm>
        <a:off x="4095988" y="569321"/>
        <a:ext cx="1390411" cy="216416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Parmis les personnes itérrogés dans l'échantillon, 33% consultent souvent les sites du e-recrutement, 28% les consultent toujours, 26% les consultent parfois et 14% ne les consultent jamais.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5 </a:t>
          </a:r>
        </a:p>
      </dsp:txBody>
      <dsp:txXfrm>
        <a:off x="4095988" y="569321"/>
        <a:ext cx="1390411" cy="216416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Pour 60% des répondants, leurs participation dans les réseaux sociaux semble être active, 29% neutre et 10% est passive.</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15 </a:t>
          </a:r>
        </a:p>
      </dsp:txBody>
      <dsp:txXfrm>
        <a:off x="4095988" y="569321"/>
        <a:ext cx="1390411" cy="216416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casi-totalité des répondants à cette question soit de 97% vont recommander le réseau ShoreIN.com à leurs amis et proches s'ils trouveront un emploi grâce à ce dernier alors que 3% ne le feront pas.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19 </a:t>
          </a:r>
        </a:p>
      </dsp:txBody>
      <dsp:txXfrm>
        <a:off x="4095988" y="569321"/>
        <a:ext cx="1390411" cy="21641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C388B-CEE0-467F-8518-96C9F3E01584}">
      <dsp:nvSpPr>
        <dsp:cNvPr id="0" name=""/>
        <dsp:cNvSpPr/>
      </dsp:nvSpPr>
      <dsp:spPr>
        <a:xfrm>
          <a:off x="0" y="16861"/>
          <a:ext cx="5486400" cy="35568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Times New Roman" panose="02020603050405020304" pitchFamily="18" charset="0"/>
              <a:cs typeface="Times New Roman" panose="02020603050405020304" pitchFamily="18" charset="0"/>
            </a:rPr>
            <a:t>Opportunités</a:t>
          </a:r>
        </a:p>
      </dsp:txBody>
      <dsp:txXfrm>
        <a:off x="17363" y="34224"/>
        <a:ext cx="5451674" cy="320954"/>
      </dsp:txXfrm>
    </dsp:sp>
    <dsp:sp modelId="{ACB8C9C9-EBFD-4AD8-90E9-C6141F5C28A0}">
      <dsp:nvSpPr>
        <dsp:cNvPr id="0" name=""/>
        <dsp:cNvSpPr/>
      </dsp:nvSpPr>
      <dsp:spPr>
        <a:xfrm>
          <a:off x="0" y="372541"/>
          <a:ext cx="5486400" cy="2045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Beaucoup d’intervenants avec des services similaires. On n’a pas besoin d’éduquer le marché sur certains de nos services.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les personnes sont devenus connectées 24h/24 Web 3.0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Emergence du recrutement sur internet : La majorité des DRH s’adressent aux réseaux sociaux sur internet pour combler leurs besoins en RH ( + Rapides + Efficace – Cher)</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Publicités sur le site sont appelés à être augmenté en B2B dans le futur (Emails sponsorisés)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L’expansion au niveau international du site (Mondialisation) (+ de marchés)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Tout le monde sera connecté dans le futur (+ d’utilisateurs)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Non satisfaction des intervenants des solutions déjà existantes sur le marché (Perte de temps en analysant les différents CV)</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Le marché d’emploi au Maroc souffre d’un taux élevé du chômage </a:t>
          </a:r>
          <a:r>
            <a:rPr lang="fr-FR" sz="1100" b="0" kern="1200">
              <a:latin typeface="Times New Roman" panose="02020603050405020304" pitchFamily="18" charset="0"/>
              <a:cs typeface="Times New Roman" panose="02020603050405020304" pitchFamily="18" charset="0"/>
              <a:sym typeface="Wingdings" panose="05000000000000000000" pitchFamily="2" charset="2"/>
            </a:rPr>
            <a:t></a:t>
          </a:r>
          <a:r>
            <a:rPr lang="fr-FR" sz="1100" b="0" kern="1200">
              <a:latin typeface="Times New Roman" panose="02020603050405020304" pitchFamily="18" charset="0"/>
              <a:cs typeface="Times New Roman" panose="02020603050405020304" pitchFamily="18" charset="0"/>
            </a:rPr>
            <a:t> We got the Solution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Possibilité de location de la plateforme pour les partis politiques, les associations… </a:t>
          </a:r>
        </a:p>
      </dsp:txBody>
      <dsp:txXfrm>
        <a:off x="0" y="372541"/>
        <a:ext cx="5486400" cy="2045160"/>
      </dsp:txXfrm>
    </dsp:sp>
    <dsp:sp modelId="{ABB4B436-3D85-4C2F-AD2B-F2714DF0C9D1}">
      <dsp:nvSpPr>
        <dsp:cNvPr id="0" name=""/>
        <dsp:cNvSpPr/>
      </dsp:nvSpPr>
      <dsp:spPr>
        <a:xfrm>
          <a:off x="0" y="2417701"/>
          <a:ext cx="5486400" cy="35568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b="1" kern="1200">
              <a:latin typeface="Times New Roman" panose="02020603050405020304" pitchFamily="18" charset="0"/>
              <a:cs typeface="Times New Roman" panose="02020603050405020304" pitchFamily="18" charset="0"/>
            </a:rPr>
            <a:t>Menaces</a:t>
          </a:r>
        </a:p>
      </dsp:txBody>
      <dsp:txXfrm>
        <a:off x="17363" y="2435064"/>
        <a:ext cx="5451674" cy="320954"/>
      </dsp:txXfrm>
    </dsp:sp>
    <dsp:sp modelId="{F4491193-C89A-4530-A7F9-D0B2BF62B000}">
      <dsp:nvSpPr>
        <dsp:cNvPr id="0" name=""/>
        <dsp:cNvSpPr/>
      </dsp:nvSpPr>
      <dsp:spPr>
        <a:xfrm>
          <a:off x="0" y="2773381"/>
          <a:ext cx="5486400" cy="1061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Certains personnes ou entreprises vont essayer de copier le concept en entier.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Linkedin ouvrira un bureau au Maroc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Nouveaux sites de recrutement qui seront lancés dans le futur</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Maintenance des gouvernements pour la confidentialité des informations</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Facebook pourra devenir un réseau professionnel très puissant    </a:t>
          </a:r>
        </a:p>
        <a:p>
          <a:pPr marL="57150" lvl="1" indent="-57150" algn="l" defTabSz="488950">
            <a:lnSpc>
              <a:spcPct val="90000"/>
            </a:lnSpc>
            <a:spcBef>
              <a:spcPct val="0"/>
            </a:spcBef>
            <a:spcAft>
              <a:spcPct val="20000"/>
            </a:spcAft>
            <a:buChar char="••"/>
          </a:pPr>
          <a:r>
            <a:rPr lang="fr-FR" sz="1100" b="0" kern="1200">
              <a:latin typeface="Times New Roman" panose="02020603050405020304" pitchFamily="18" charset="0"/>
              <a:cs typeface="Times New Roman" panose="02020603050405020304" pitchFamily="18" charset="0"/>
            </a:rPr>
            <a:t>Menace du hacking du site                                                                   </a:t>
          </a:r>
        </a:p>
      </dsp:txBody>
      <dsp:txXfrm>
        <a:off x="0" y="2773381"/>
        <a:ext cx="5486400" cy="10619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majorité des répondants trouvent que la présence des recruteurs sur les sites de recrutement en ligne est indispensable de nos jours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14 </a:t>
          </a:r>
        </a:p>
      </dsp:txBody>
      <dsp:txXfrm>
        <a:off x="4095988" y="569321"/>
        <a:ext cx="1390411" cy="216416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majorité soit 38% trouvent que c'est tout à fait probable qu'ils invitent leurs amis à leurs rejoindre sur les réseaux professionnels, 29% trouvent que c fort probable ainsi que peu probable et 3% ne savent pas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17 </a:t>
          </a:r>
        </a:p>
      </dsp:txBody>
      <dsp:txXfrm>
        <a:off x="4095988" y="569321"/>
        <a:ext cx="1390411" cy="216416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La majorité soit 43% trouvent que c'est fort probable qu'ils acceptent l'invitation de leurs amis à les rejoindre sur les réseaux professionnels, 26% trouvent que c tout à fait probable, 21% trouvent que c'est peu probable et 10% ne savent pas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18 </a:t>
          </a:r>
        </a:p>
      </dsp:txBody>
      <dsp:txXfrm>
        <a:off x="4095988" y="569321"/>
        <a:ext cx="1390411" cy="21641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647773"/>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89372" y="647773"/>
          <a:ext cx="3041217" cy="216416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388461"/>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808270" y="2436299"/>
          <a:ext cx="2805388" cy="256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l" defTabSz="466725">
            <a:lnSpc>
              <a:spcPct val="90000"/>
            </a:lnSpc>
            <a:spcBef>
              <a:spcPct val="0"/>
            </a:spcBef>
            <a:spcAft>
              <a:spcPct val="35000"/>
            </a:spcAft>
          </a:pPr>
          <a:r>
            <a:rPr lang="fr-FR" sz="1050" kern="1200">
              <a:latin typeface="Times New Roman" panose="02020603050405020304" pitchFamily="18" charset="0"/>
              <a:ea typeface="Tahoma" panose="020B0604030504040204" pitchFamily="34" charset="0"/>
              <a:cs typeface="Times New Roman" panose="02020603050405020304" pitchFamily="18" charset="0"/>
            </a:rPr>
            <a:t>l'échantillon est composé de 41 % de femmes et de 59 % d'hommes</a:t>
          </a:r>
        </a:p>
      </dsp:txBody>
      <dsp:txXfrm>
        <a:off x="808270" y="2436299"/>
        <a:ext cx="2805388" cy="256888"/>
      </dsp:txXfrm>
    </dsp:sp>
    <dsp:sp modelId="{285E8CFE-D75A-4D46-920F-931A11036A74}">
      <dsp:nvSpPr>
        <dsp:cNvPr id="0" name=""/>
        <dsp:cNvSpPr/>
      </dsp:nvSpPr>
      <dsp:spPr>
        <a:xfrm>
          <a:off x="4095988" y="698977"/>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 </a:t>
          </a:r>
        </a:p>
      </dsp:txBody>
      <dsp:txXfrm>
        <a:off x="4095988" y="698977"/>
        <a:ext cx="1390411" cy="21641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76069"/>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432661"/>
          <a:ext cx="3100065" cy="2450981"/>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316757"/>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49693" y="2367237"/>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L’échantillon est composé majoritairement des personnes âgées entre 18-25 ans (59%), entre 26-35 ans (31%), entre 36-45 ans (7%) et finalement entre 46-55 ans (3%). </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49693" y="2367237"/>
        <a:ext cx="2922541" cy="368647"/>
      </dsp:txXfrm>
    </dsp:sp>
    <dsp:sp modelId="{285E8CFE-D75A-4D46-920F-931A11036A74}">
      <dsp:nvSpPr>
        <dsp:cNvPr id="0" name=""/>
        <dsp:cNvSpPr/>
      </dsp:nvSpPr>
      <dsp:spPr>
        <a:xfrm>
          <a:off x="4095988" y="627273"/>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2 </a:t>
          </a:r>
        </a:p>
      </dsp:txBody>
      <dsp:txXfrm>
        <a:off x="4095988" y="627273"/>
        <a:ext cx="1390411" cy="21641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76069"/>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432661"/>
          <a:ext cx="3100065" cy="2450981"/>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316757"/>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49693" y="2367237"/>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l'échantillon est composé de 58% des personnes qui occupent un poste et 42% des chercheurs d'emploi actifs ou passifs.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49693" y="2367237"/>
        <a:ext cx="2922541" cy="368647"/>
      </dsp:txXfrm>
    </dsp:sp>
    <dsp:sp modelId="{285E8CFE-D75A-4D46-920F-931A11036A74}">
      <dsp:nvSpPr>
        <dsp:cNvPr id="0" name=""/>
        <dsp:cNvSpPr/>
      </dsp:nvSpPr>
      <dsp:spPr>
        <a:xfrm>
          <a:off x="4095988" y="627273"/>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3 </a:t>
          </a:r>
        </a:p>
      </dsp:txBody>
      <dsp:txXfrm>
        <a:off x="4095988" y="627273"/>
        <a:ext cx="1390411" cy="21641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Parmis ceux qui occupent un poste dans l'échantillon, 30% d'entre eux l'ont trouvé grâce à une connaissance, 25% sur les sites de recrutement, 20% autres, 15% grâce à Facebook et 10% grâce aux annonces dans les journaux.</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4 </a:t>
          </a:r>
        </a:p>
      </dsp:txBody>
      <dsp:txXfrm>
        <a:off x="4095988" y="569321"/>
        <a:ext cx="1390411" cy="21641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Les répondants au questionnaire cherchent à s'inscrire dans les réseaux professionnels afin de construire leur propre réseau de personnes dans le milieu professionnel avec une moyenne de 3.43 des réponses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7 </a:t>
          </a:r>
        </a:p>
      </dsp:txBody>
      <dsp:txXfrm>
        <a:off x="4095988" y="569321"/>
        <a:ext cx="1390411" cy="21641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Les répondants au questionnaire cherchent à s'inscrire dans les réseaux professionnels afin de décrocher un poste grâce à ces réseaux avec une moyenne de 3.48 des réponses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8 </a:t>
          </a:r>
        </a:p>
      </dsp:txBody>
      <dsp:txXfrm>
        <a:off x="4095988" y="569321"/>
        <a:ext cx="1390411" cy="216416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5D5F-6651-4A57-A496-A3A2DA6E5755}">
      <dsp:nvSpPr>
        <dsp:cNvPr id="0" name=""/>
        <dsp:cNvSpPr/>
      </dsp:nvSpPr>
      <dsp:spPr>
        <a:xfrm>
          <a:off x="5368622" y="518117"/>
          <a:ext cx="116932" cy="2164164"/>
        </a:xfrm>
        <a:prstGeom prst="rect">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56A184A5-72E5-4DCF-A52C-95B7A722A9A4}">
      <dsp:nvSpPr>
        <dsp:cNvPr id="0" name=""/>
        <dsp:cNvSpPr/>
      </dsp:nvSpPr>
      <dsp:spPr>
        <a:xfrm>
          <a:off x="659949" y="134757"/>
          <a:ext cx="3100065" cy="2930884"/>
        </a:xfrm>
        <a:prstGeom prst="frame">
          <a:avLst>
            <a:gd name="adj1" fmla="val 5450"/>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8DFC731-76BC-458E-97EF-3FC017795C78}">
      <dsp:nvSpPr>
        <dsp:cNvPr id="0" name=""/>
        <dsp:cNvSpPr/>
      </dsp:nvSpPr>
      <dsp:spPr>
        <a:xfrm>
          <a:off x="845" y="258805"/>
          <a:ext cx="4067476" cy="2047110"/>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D202A29-9752-4C8A-8A0E-4A3E5B35E2B2}">
      <dsp:nvSpPr>
        <dsp:cNvPr id="0" name=""/>
        <dsp:cNvSpPr/>
      </dsp:nvSpPr>
      <dsp:spPr>
        <a:xfrm>
          <a:off x="764309" y="2419012"/>
          <a:ext cx="2922541" cy="36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lvl="0" algn="l" defTabSz="400050">
            <a:lnSpc>
              <a:spcPct val="90000"/>
            </a:lnSpc>
            <a:spcBef>
              <a:spcPct val="0"/>
            </a:spcBef>
            <a:spcAft>
              <a:spcPct val="35000"/>
            </a:spcAft>
          </a:pPr>
          <a:r>
            <a:rPr lang="fr-FR" sz="900" kern="1200"/>
            <a:t>Les répondants au questionnaire cherchent à s'inscrire dans les réseaux professionnels afin de suivre de l'actualités dans le domaine professionnel avec une moyenne de 3.69des réponses</a:t>
          </a:r>
          <a:endParaRPr lang="fr-FR"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764309" y="2419012"/>
        <a:ext cx="2922541" cy="368647"/>
      </dsp:txXfrm>
    </dsp:sp>
    <dsp:sp modelId="{285E8CFE-D75A-4D46-920F-931A11036A74}">
      <dsp:nvSpPr>
        <dsp:cNvPr id="0" name=""/>
        <dsp:cNvSpPr/>
      </dsp:nvSpPr>
      <dsp:spPr>
        <a:xfrm>
          <a:off x="4095988" y="569321"/>
          <a:ext cx="1390411" cy="216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89000">
            <a:lnSpc>
              <a:spcPct val="90000"/>
            </a:lnSpc>
            <a:spcBef>
              <a:spcPct val="0"/>
            </a:spcBef>
            <a:spcAft>
              <a:spcPct val="35000"/>
            </a:spcAft>
          </a:pPr>
          <a:r>
            <a:rPr lang="fr-FR" sz="2000" b="1" kern="1200">
              <a:solidFill>
                <a:schemeClr val="accent5">
                  <a:lumMod val="75000"/>
                </a:schemeClr>
              </a:solidFill>
            </a:rPr>
            <a:t>Question 10 </a:t>
          </a:r>
        </a:p>
      </dsp:txBody>
      <dsp:txXfrm>
        <a:off x="4095988" y="569321"/>
        <a:ext cx="1390411" cy="216416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6063-7467-4690-AF8A-E74383E63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6794</TotalTime>
  <Pages>106</Pages>
  <Words>32987</Words>
  <Characters>181430</Characters>
  <Application>Microsoft Office Word</Application>
  <DocSecurity>0</DocSecurity>
  <Lines>1511</Lines>
  <Paragraphs>427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58</cp:revision>
  <cp:lastPrinted>2015-06-12T11:11:00Z</cp:lastPrinted>
  <dcterms:created xsi:type="dcterms:W3CDTF">2015-04-27T10:18:00Z</dcterms:created>
  <dcterms:modified xsi:type="dcterms:W3CDTF">2015-06-12T11:12:00Z</dcterms:modified>
</cp:coreProperties>
</file>