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14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ance n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10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Vivre sur son 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î</w:t>
      </w:r>
      <w:r>
        <w:rPr>
          <w:rFonts w:ascii="Times New Roman" w:hAnsi="Times New Roman"/>
          <w:sz w:val="36"/>
          <w:szCs w:val="36"/>
          <w:rtl w:val="0"/>
          <w:lang w:val="fr-FR"/>
        </w:rPr>
        <w:t>le : construire et civiliser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fr-FR"/>
        </w:rPr>
        <w:t>Robinson, civilisateur de l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’î</w:t>
      </w:r>
      <w:r>
        <w:rPr>
          <w:rFonts w:ascii="Times New Roman" w:hAnsi="Times New Roman"/>
          <w:sz w:val="36"/>
          <w:szCs w:val="36"/>
          <w:rtl w:val="0"/>
          <w:lang w:val="fr-FR"/>
        </w:rPr>
        <w:t>le</w:t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Objectifs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Comprendre la notion de civilisation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Comprendre comment Robinson tente de rester civiliser dans un monde sauvage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Conna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tre le mode de vie du h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ros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tudier les caract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ristiques de l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organisation de l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</w:rPr>
        <w:t>’î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</w:rPr>
        <w:t>le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  <w:lang w:val="fr-FR"/>
        </w:rPr>
        <w:t>Comparer cette organisation avec celle de la civilisation europ</w:t>
      </w:r>
      <w:r>
        <w:rPr>
          <w:rFonts w:ascii="Times New Roman" w:hAnsi="Times New Roman" w:hint="default"/>
          <w:i w:val="1"/>
          <w:iCs w:val="1"/>
          <w:color w:val="1cb0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1cb000"/>
          <w:sz w:val="24"/>
          <w:szCs w:val="24"/>
          <w:rtl w:val="0"/>
        </w:rPr>
        <w:t>enne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1cb000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Probl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matique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Comment Robinson civilise-t-il son </w:t>
      </w:r>
      <w:r>
        <w:rPr>
          <w:rFonts w:ascii="Times New Roman" w:hAnsi="Times New Roman" w:hint="default"/>
          <w:color w:val="ed220b"/>
          <w:sz w:val="24"/>
          <w:szCs w:val="24"/>
          <w:rtl w:val="0"/>
        </w:rPr>
        <w:t>î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le ?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—————————————————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CONSIGNE 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RALE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pondre aux questions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au livre de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Vendredi ou la vie sauvage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Michel Tournier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——————————————————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Avant de commencer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est-ce que le mot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civilisation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voque ? Explique avec tes mots le sens du verbe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civiliser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 xml:space="preserve">Le mode de vie de Robinson (chapitre 7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13)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1- Comment Robinson appelle-t-il 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? Quelle est la signification de ce mot ?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2- Qui Robinson retrouve-t-il quelques jours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la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colte de 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 Quelle facult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humaine Robinson va-t-il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cup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compagnon afin de rester un homme civilis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3- Dressez la liste des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de Robinson pour civiliser 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dans les chapitres 7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9 (les animaux, le bateau,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le).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te le tableau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Chapitre 7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Chapitre 8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Chapitre 9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Lesquelles visent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: 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organiser le temps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nager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espace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 w:hint="default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tablir un pouvoir / instaurer une soci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te le tableau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43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Travaux pour organiser le temps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Travaux pour am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nager 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espace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 xml:space="preserve">Travaux pour 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tablir un pouvoir / instaurer une soci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</w:t>
            </w:r>
            <w:r>
              <w:rPr>
                <w:rFonts w:ascii="Times New Roman" w:hAnsi="Times New Roman" w:hint="default"/>
                <w:rtl w:val="0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Expliquer en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 une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Robinson pour chaque colonne : 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en liaison avec le temps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une en liaison avec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espace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en liaison avec le pouvoir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rapprochent-il de la vie civilis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ou de la vie sauvage ? Que cherche-t-il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recr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er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sauvage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4 - Classez ses actions en 3 cat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gories selon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elles vous paraissent indispensables, superflues (non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cessaires) ou surprenantes.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Activit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indispensables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Activit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superflues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Times New Roman" w:hAnsi="Times New Roman"/>
                <w:rtl w:val="0"/>
              </w:rPr>
              <w:t>Activit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surprenantes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 pouvez-vous en dire ? Pourquoi Robinson fait-il des travaux inutiles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5- Comment la vie quotidienne de Robinson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organise-t-elle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? Pourquoi selon vous ? Quelles sont les diff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tapes de son organisation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6 - Quels dangers viennent : </w:t>
      </w: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des animaux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hommes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 Robinson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7 - La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Robinson est bien charg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 Quelle phrase permet-elle de le montrer et comment dans le chapitre 11 ?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8 -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toi pour quelles raisons Robinson se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e-t-il cet emploi du temps avec un vaste travail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nagement et de civilisation ? De quoi a-t-il peur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 ? (aide : relis le dernier paragraphe du chapitre 11) Quel(s) autres choix Robinson aurait-il pu faire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9 - Selon toi, que manque-t-il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forme de civilisation mise en place par Robinson 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criture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imagine deux autres activit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qui permettent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Robinson de civiliser 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le.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rtl w:val="0"/>
        <w:lang w:val="fr-FR"/>
      </w:rPr>
      <w:t>Le vendredi 27 mars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0"/>
        <w:szCs w:val="20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>ance n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0"/>
        <w:szCs w:val="2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 xml:space="preserve">10 : Vivre sur son 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0"/>
        <w:szCs w:val="20"/>
        <w:rtl w:val="0"/>
        <w:lang w:val="fr-FR"/>
      </w:rPr>
      <w:t>î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0"/>
        <w:szCs w:val="20"/>
        <w:rtl w:val="0"/>
        <w:lang w:val="fr-FR"/>
      </w:rPr>
      <w:t>le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  <w:r>
      <w:rPr>
        <w:rFonts w:ascii="Times New Roman" w:cs="Times New Roman" w:hAnsi="Times New Roman" w:eastAsia="Times New Roman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res"/>
  </w:abstractNum>
  <w:abstractNum w:abstractNumId="1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Tiret"/>
  </w:abstractNum>
  <w:abstractNum w:abstractNumId="3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ettres">
    <w:name w:val="Lettres"/>
    <w:pPr>
      <w:numPr>
        <w:numId w:val="1"/>
      </w:numPr>
    </w:pPr>
  </w:style>
  <w:style w:type="numbering" w:styleId="Tiret">
    <w:name w:val="Tiret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