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82FB8" w14:textId="77777777" w:rsidR="00837C4F" w:rsidRPr="00EE062A" w:rsidRDefault="00837C4F"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222222"/>
          <w:sz w:val="22"/>
          <w:szCs w:val="22"/>
          <w:u w:val="single"/>
          <w:lang w:eastAsia="fr-FR"/>
        </w:rPr>
      </w:pPr>
      <w:r w:rsidRPr="00EE062A">
        <w:rPr>
          <w:rFonts w:ascii="Times New Roman" w:hAnsi="Times New Roman" w:cs="Times New Roman"/>
          <w:b/>
          <w:color w:val="222222"/>
          <w:sz w:val="22"/>
          <w:szCs w:val="22"/>
          <w:u w:val="single"/>
          <w:lang w:eastAsia="fr-FR"/>
        </w:rPr>
        <w:t>Synthèse COVID-19 CH Argentan</w:t>
      </w:r>
    </w:p>
    <w:p w14:paraId="000F9F23" w14:textId="7258A59A" w:rsidR="00837C4F" w:rsidRPr="00EE062A" w:rsidRDefault="00837C4F"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222222"/>
          <w:sz w:val="22"/>
          <w:szCs w:val="22"/>
          <w:lang w:eastAsia="fr-FR"/>
        </w:rPr>
      </w:pPr>
      <w:r w:rsidRPr="00EE062A">
        <w:rPr>
          <w:rFonts w:ascii="Times New Roman" w:hAnsi="Times New Roman" w:cs="Times New Roman"/>
          <w:b/>
          <w:color w:val="222222"/>
          <w:sz w:val="22"/>
          <w:szCs w:val="22"/>
          <w:lang w:eastAsia="fr-FR"/>
        </w:rPr>
        <w:t>Epidémiologie, clinique, paraclinique, synthèse des recommandations de traitement tirées de la SRLF.</w:t>
      </w:r>
    </w:p>
    <w:p w14:paraId="4DD60560" w14:textId="77777777" w:rsidR="00837C4F" w:rsidRPr="00EE062A" w:rsidRDefault="00837C4F"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tbl>
      <w:tblPr>
        <w:tblStyle w:val="Grilledutableau"/>
        <w:tblW w:w="0" w:type="auto"/>
        <w:tblLook w:val="04A0" w:firstRow="1" w:lastRow="0" w:firstColumn="1" w:lastColumn="0" w:noHBand="0" w:noVBand="1"/>
      </w:tblPr>
      <w:tblGrid>
        <w:gridCol w:w="9396"/>
      </w:tblGrid>
      <w:tr w:rsidR="00837C4F" w:rsidRPr="00EE062A" w14:paraId="621EF2E2" w14:textId="77777777" w:rsidTr="00837C4F">
        <w:tc>
          <w:tcPr>
            <w:tcW w:w="9396" w:type="dxa"/>
          </w:tcPr>
          <w:p w14:paraId="241C0B0D" w14:textId="4C989B13" w:rsidR="00837C4F" w:rsidRPr="00EE062A" w:rsidRDefault="00837C4F"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E74B5" w:themeColor="accent1" w:themeShade="BF"/>
                <w:sz w:val="22"/>
                <w:szCs w:val="22"/>
                <w:u w:val="single"/>
                <w:lang w:eastAsia="fr-FR"/>
              </w:rPr>
            </w:pPr>
            <w:r w:rsidRPr="00EE062A">
              <w:rPr>
                <w:rFonts w:ascii="Times New Roman" w:hAnsi="Times New Roman" w:cs="Times New Roman"/>
                <w:b/>
                <w:color w:val="2E74B5" w:themeColor="accent1" w:themeShade="BF"/>
                <w:sz w:val="22"/>
                <w:szCs w:val="22"/>
                <w:u w:val="single"/>
                <w:lang w:eastAsia="fr-FR"/>
              </w:rPr>
              <w:t xml:space="preserve">Sites ressources : </w:t>
            </w:r>
          </w:p>
          <w:p w14:paraId="1DDCCB09" w14:textId="77777777" w:rsidR="00DA5DE7" w:rsidRDefault="00837C4F" w:rsidP="00DA5DE7">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EE062A">
              <w:rPr>
                <w:rFonts w:ascii="Times New Roman" w:hAnsi="Times New Roman" w:cs="Times New Roman"/>
                <w:b/>
                <w:color w:val="2E74B5" w:themeColor="accent1" w:themeShade="BF"/>
                <w:sz w:val="22"/>
                <w:szCs w:val="22"/>
                <w:lang w:eastAsia="fr-FR"/>
              </w:rPr>
              <w:t>Fiches informatives patient/soignants, épidémiologie au quotidien :</w:t>
            </w:r>
            <w:r w:rsidR="00326C9E" w:rsidRPr="00EE062A">
              <w:rPr>
                <w:rFonts w:ascii="Times New Roman" w:hAnsi="Times New Roman" w:cs="Times New Roman"/>
                <w:color w:val="2E74B5" w:themeColor="accent1" w:themeShade="BF"/>
                <w:sz w:val="22"/>
                <w:szCs w:val="22"/>
                <w:lang w:eastAsia="fr-FR"/>
              </w:rPr>
              <w:t xml:space="preserve"> </w:t>
            </w:r>
            <w:hyperlink r:id="rId6" w:history="1">
              <w:r w:rsidR="00326C9E" w:rsidRPr="00EE062A">
                <w:rPr>
                  <w:rStyle w:val="Lienhypertexte"/>
                  <w:rFonts w:ascii="Times New Roman" w:hAnsi="Times New Roman" w:cs="Times New Roman"/>
                  <w:sz w:val="22"/>
                  <w:szCs w:val="22"/>
                  <w:lang w:eastAsia="fr-FR"/>
                  <w14:textFill>
                    <w14:solidFill>
                      <w14:srgbClr w14:val="0000FF">
                        <w14:lumMod w14:val="75000"/>
                      </w14:srgbClr>
                    </w14:solidFill>
                  </w14:textFill>
                </w:rPr>
                <w:t>https://www.santepubliquefrance.fr/maladies-et-traumatismes/maladies-et-infections-respiratoires/infection-a-coronavirus/articles/infection-au-nouveau-coronavirus-sars-cov-2-covid-19-france-et-monde</w:t>
              </w:r>
            </w:hyperlink>
            <w:r w:rsidRPr="00EE062A">
              <w:rPr>
                <w:rFonts w:ascii="Times New Roman" w:hAnsi="Times New Roman" w:cs="Times New Roman"/>
                <w:color w:val="2E74B5" w:themeColor="accent1" w:themeShade="BF"/>
                <w:sz w:val="22"/>
                <w:szCs w:val="22"/>
                <w:lang w:eastAsia="fr-FR"/>
              </w:rPr>
              <w:t xml:space="preserve"> </w:t>
            </w:r>
          </w:p>
          <w:p w14:paraId="39964374" w14:textId="3A65EAD7" w:rsidR="00DA5DE7" w:rsidRPr="00637C1A" w:rsidRDefault="00DA5DE7" w:rsidP="00DA5DE7">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ienhypertexte"/>
                <w:rFonts w:ascii="Times New Roman" w:hAnsi="Times New Roman" w:cs="Times New Roman"/>
                <w:color w:val="2E74B5" w:themeColor="accent1" w:themeShade="BF"/>
                <w:sz w:val="22"/>
                <w:szCs w:val="22"/>
                <w:u w:val="none"/>
                <w:lang w:eastAsia="fr-FR"/>
              </w:rPr>
            </w:pPr>
            <w:r w:rsidRPr="00DA5DE7">
              <w:rPr>
                <w:rFonts w:ascii="Times New Roman" w:hAnsi="Times New Roman" w:cs="Times New Roman"/>
                <w:b/>
                <w:color w:val="2E74B5" w:themeColor="accent1" w:themeShade="BF"/>
                <w:sz w:val="22"/>
                <w:szCs w:val="22"/>
                <w:u w:val="single"/>
                <w:lang w:eastAsia="fr-FR"/>
              </w:rPr>
              <w:t>Formation et auto-formation habillage/</w:t>
            </w:r>
            <w:proofErr w:type="spellStart"/>
            <w:r w:rsidRPr="00DA5DE7">
              <w:rPr>
                <w:rFonts w:ascii="Times New Roman" w:hAnsi="Times New Roman" w:cs="Times New Roman"/>
                <w:b/>
                <w:color w:val="2E74B5" w:themeColor="accent1" w:themeShade="BF"/>
                <w:sz w:val="22"/>
                <w:szCs w:val="22"/>
                <w:u w:val="single"/>
                <w:lang w:eastAsia="fr-FR"/>
              </w:rPr>
              <w:t>deshabillage</w:t>
            </w:r>
            <w:proofErr w:type="spellEnd"/>
            <w:r w:rsidRPr="00DA5DE7">
              <w:rPr>
                <w:rFonts w:ascii="Times New Roman" w:hAnsi="Times New Roman" w:cs="Times New Roman"/>
                <w:b/>
                <w:color w:val="2E74B5" w:themeColor="accent1" w:themeShade="BF"/>
                <w:sz w:val="22"/>
                <w:szCs w:val="22"/>
                <w:u w:val="single"/>
                <w:lang w:eastAsia="fr-FR"/>
              </w:rPr>
              <w:t xml:space="preserve"> et gestes :</w:t>
            </w:r>
            <w:r w:rsidRPr="00DA5DE7">
              <w:rPr>
                <w:rFonts w:ascii="Times New Roman" w:hAnsi="Times New Roman" w:cs="Times New Roman"/>
                <w:color w:val="2E74B5" w:themeColor="accent1" w:themeShade="BF"/>
                <w:sz w:val="22"/>
                <w:szCs w:val="22"/>
                <w:lang w:eastAsia="fr-FR"/>
              </w:rPr>
              <w:t xml:space="preserve"> </w:t>
            </w:r>
            <w:r w:rsidRPr="00DA5DE7">
              <w:rPr>
                <w:rFonts w:ascii="Times New Roman" w:hAnsi="Times New Roman" w:cs="Times New Roman"/>
                <w:color w:val="222222"/>
                <w:sz w:val="22"/>
                <w:szCs w:val="22"/>
              </w:rPr>
              <w:t xml:space="preserve">NORSIMS : </w:t>
            </w:r>
            <w:hyperlink r:id="rId7" w:history="1">
              <w:r w:rsidRPr="00DA5DE7">
                <w:rPr>
                  <w:rStyle w:val="Lienhypertexte"/>
                  <w:rFonts w:ascii="Times New Roman" w:hAnsi="Times New Roman" w:cs="Times New Roman"/>
                  <w:sz w:val="22"/>
                  <w:szCs w:val="22"/>
                </w:rPr>
                <w:t>https://www.youtube.com/channel/UCXWqr32eGVS0tv_zAbwua0g</w:t>
              </w:r>
            </w:hyperlink>
          </w:p>
          <w:p w14:paraId="3A300D12" w14:textId="5BCCC142" w:rsidR="00637C1A" w:rsidRDefault="00637C1A" w:rsidP="00DA5DE7">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proofErr w:type="gramStart"/>
            <w:r>
              <w:rPr>
                <w:rFonts w:ascii="Times New Roman" w:hAnsi="Times New Roman" w:cs="Times New Roman"/>
                <w:b/>
                <w:color w:val="2E74B5" w:themeColor="accent1" w:themeShade="BF"/>
                <w:sz w:val="22"/>
                <w:szCs w:val="22"/>
                <w:u w:val="single"/>
                <w:lang w:eastAsia="fr-FR"/>
              </w:rPr>
              <w:t>Téléphones</w:t>
            </w:r>
            <w:proofErr w:type="gramEnd"/>
            <w:r>
              <w:rPr>
                <w:rFonts w:ascii="Times New Roman" w:hAnsi="Times New Roman" w:cs="Times New Roman"/>
                <w:b/>
                <w:color w:val="2E74B5" w:themeColor="accent1" w:themeShade="BF"/>
                <w:sz w:val="22"/>
                <w:szCs w:val="22"/>
                <w:u w:val="single"/>
                <w:lang w:eastAsia="fr-FR"/>
              </w:rPr>
              <w:t> :</w:t>
            </w:r>
            <w:r>
              <w:rPr>
                <w:rFonts w:ascii="Times New Roman" w:hAnsi="Times New Roman" w:cs="Times New Roman"/>
                <w:color w:val="2E74B5" w:themeColor="accent1" w:themeShade="BF"/>
                <w:sz w:val="22"/>
                <w:szCs w:val="22"/>
                <w:lang w:eastAsia="fr-FR"/>
              </w:rPr>
              <w:t xml:space="preserve"> </w:t>
            </w:r>
          </w:p>
          <w:p w14:paraId="2A77FA0B" w14:textId="77777777" w:rsidR="00637C1A"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Pr>
                <w:rFonts w:ascii="Times New Roman" w:hAnsi="Times New Roman" w:cs="Times New Roman"/>
                <w:color w:val="2E74B5" w:themeColor="accent1" w:themeShade="BF"/>
                <w:sz w:val="22"/>
                <w:szCs w:val="22"/>
                <w:lang w:eastAsia="fr-FR"/>
              </w:rPr>
              <w:t>SENIOR REA MED CHU : 06-67-26-63-72</w:t>
            </w:r>
          </w:p>
          <w:p w14:paraId="0CE26122" w14:textId="77777777" w:rsidR="00637C1A"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Pr>
                <w:rFonts w:ascii="Times New Roman" w:hAnsi="Times New Roman" w:cs="Times New Roman"/>
                <w:color w:val="2E74B5" w:themeColor="accent1" w:themeShade="BF"/>
                <w:sz w:val="22"/>
                <w:szCs w:val="22"/>
                <w:lang w:eastAsia="fr-FR"/>
              </w:rPr>
              <w:t>LABO VIROLOGIE CHU : 06-65-35-34-90</w:t>
            </w:r>
          </w:p>
          <w:p w14:paraId="4FDDC558" w14:textId="3CDAF99C" w:rsidR="00637C1A"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Pr>
                <w:rFonts w:ascii="Times New Roman" w:hAnsi="Times New Roman" w:cs="Times New Roman"/>
                <w:color w:val="2E74B5" w:themeColor="accent1" w:themeShade="BF"/>
                <w:sz w:val="22"/>
                <w:szCs w:val="22"/>
                <w:lang w:eastAsia="fr-FR"/>
              </w:rPr>
              <w:t>PLATEFORME ARS : régionale = 0800-730-071 (10-16h)</w:t>
            </w:r>
          </w:p>
          <w:p w14:paraId="37A6BB80" w14:textId="58581168" w:rsidR="00637C1A" w:rsidRPr="004706E3"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4706E3">
              <w:rPr>
                <w:rFonts w:ascii="Times New Roman" w:hAnsi="Times New Roman" w:cs="Times New Roman"/>
                <w:color w:val="2E74B5" w:themeColor="accent1" w:themeShade="BF"/>
                <w:sz w:val="22"/>
                <w:szCs w:val="22"/>
                <w:lang w:eastAsia="fr-FR"/>
              </w:rPr>
              <w:t xml:space="preserve">                                      Nationale = 0800-130-000 (H24)</w:t>
            </w:r>
          </w:p>
          <w:p w14:paraId="195E43A7" w14:textId="77777777" w:rsidR="00637C1A" w:rsidRPr="004706E3"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4706E3">
              <w:rPr>
                <w:rFonts w:ascii="Times New Roman" w:hAnsi="Times New Roman" w:cs="Times New Roman"/>
                <w:color w:val="2E74B5" w:themeColor="accent1" w:themeShade="BF"/>
                <w:sz w:val="22"/>
                <w:szCs w:val="22"/>
                <w:lang w:eastAsia="fr-FR"/>
              </w:rPr>
              <w:t>CIP PREFECTURE 02-31-30-67-60</w:t>
            </w:r>
          </w:p>
          <w:p w14:paraId="350B60A4" w14:textId="77777777" w:rsidR="00637C1A" w:rsidRPr="004706E3" w:rsidRDefault="00637C1A" w:rsidP="00637C1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4706E3">
              <w:rPr>
                <w:rFonts w:ascii="Times New Roman" w:hAnsi="Times New Roman" w:cs="Times New Roman"/>
                <w:color w:val="2E74B5" w:themeColor="accent1" w:themeShade="BF"/>
                <w:sz w:val="22"/>
                <w:szCs w:val="22"/>
                <w:lang w:eastAsia="fr-FR"/>
              </w:rPr>
              <w:t>DEPISTAGES AMBULATOIRES :</w:t>
            </w:r>
          </w:p>
          <w:p w14:paraId="209370B9" w14:textId="35F2FF85" w:rsidR="00637C1A" w:rsidRPr="004706E3" w:rsidRDefault="00637C1A" w:rsidP="00637C1A">
            <w:pPr>
              <w:pStyle w:val="Paragraphedelist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4706E3">
              <w:rPr>
                <w:rFonts w:ascii="Times New Roman" w:hAnsi="Times New Roman" w:cs="Times New Roman"/>
                <w:color w:val="2E74B5" w:themeColor="accent1" w:themeShade="BF"/>
                <w:sz w:val="22"/>
                <w:szCs w:val="22"/>
              </w:rPr>
              <w:t>Flers</w:t>
            </w:r>
            <w:r w:rsidR="004706E3">
              <w:rPr>
                <w:rFonts w:ascii="Times New Roman" w:hAnsi="Times New Roman" w:cs="Times New Roman"/>
                <w:color w:val="2E74B5" w:themeColor="accent1" w:themeShade="BF"/>
                <w:sz w:val="22"/>
                <w:szCs w:val="22"/>
              </w:rPr>
              <w:t> :</w:t>
            </w:r>
            <w:r w:rsidRPr="004706E3">
              <w:rPr>
                <w:rFonts w:ascii="Times New Roman" w:hAnsi="Times New Roman" w:cs="Times New Roman"/>
                <w:color w:val="2E74B5" w:themeColor="accent1" w:themeShade="BF"/>
                <w:sz w:val="22"/>
                <w:szCs w:val="22"/>
              </w:rPr>
              <w:t xml:space="preserve"> 02 33 62 61 30 </w:t>
            </w:r>
          </w:p>
          <w:p w14:paraId="22A3DB0F" w14:textId="77777777" w:rsidR="004706E3" w:rsidRPr="004706E3" w:rsidRDefault="00637C1A" w:rsidP="00637C1A">
            <w:pPr>
              <w:pStyle w:val="Paragraphedelist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E74B5" w:themeColor="accent1" w:themeShade="BF"/>
                <w:sz w:val="22"/>
                <w:szCs w:val="22"/>
                <w:lang w:eastAsia="fr-FR"/>
              </w:rPr>
            </w:pPr>
            <w:r w:rsidRPr="004706E3">
              <w:rPr>
                <w:rFonts w:ascii="Times New Roman" w:hAnsi="Times New Roman" w:cs="Times New Roman"/>
                <w:color w:val="2E74B5" w:themeColor="accent1" w:themeShade="BF"/>
                <w:sz w:val="22"/>
                <w:szCs w:val="22"/>
              </w:rPr>
              <w:t xml:space="preserve">Alençon : 135 </w:t>
            </w:r>
            <w:proofErr w:type="gramStart"/>
            <w:r w:rsidRPr="004706E3">
              <w:rPr>
                <w:rFonts w:ascii="Times New Roman" w:hAnsi="Times New Roman" w:cs="Times New Roman"/>
                <w:color w:val="2E74B5" w:themeColor="accent1" w:themeShade="BF"/>
                <w:sz w:val="22"/>
                <w:szCs w:val="22"/>
              </w:rPr>
              <w:t>grand rue à Alençon </w:t>
            </w:r>
            <w:proofErr w:type="spellStart"/>
            <w:r w:rsidRPr="004706E3">
              <w:rPr>
                <w:rFonts w:ascii="Times New Roman" w:hAnsi="Times New Roman" w:cs="Times New Roman"/>
                <w:color w:val="2E74B5" w:themeColor="accent1" w:themeShade="BF"/>
                <w:sz w:val="22"/>
                <w:szCs w:val="22"/>
              </w:rPr>
              <w:t>Médicabio</w:t>
            </w:r>
            <w:proofErr w:type="spellEnd"/>
            <w:r w:rsidRPr="004706E3">
              <w:rPr>
                <w:rFonts w:ascii="Times New Roman" w:hAnsi="Times New Roman" w:cs="Times New Roman"/>
                <w:color w:val="2E74B5" w:themeColor="accent1" w:themeShade="BF"/>
                <w:sz w:val="22"/>
                <w:szCs w:val="22"/>
              </w:rPr>
              <w:t xml:space="preserve"> : tel </w:t>
            </w:r>
            <w:hyperlink r:id="rId8" w:tgtFrame="_blank" w:history="1">
              <w:r w:rsidRPr="004706E3">
                <w:rPr>
                  <w:rStyle w:val="Lienhypertexte"/>
                  <w:rFonts w:ascii="Times New Roman" w:hAnsi="Times New Roman" w:cs="Times New Roman"/>
                  <w:color w:val="2E74B5" w:themeColor="accent1" w:themeShade="BF"/>
                  <w:sz w:val="22"/>
                  <w:szCs w:val="22"/>
                  <w:u w:val="none"/>
                </w:rPr>
                <w:t>02</w:t>
              </w:r>
              <w:proofErr w:type="gramEnd"/>
              <w:r w:rsidRPr="004706E3">
                <w:rPr>
                  <w:rStyle w:val="Lienhypertexte"/>
                  <w:rFonts w:ascii="Times New Roman" w:hAnsi="Times New Roman" w:cs="Times New Roman"/>
                  <w:color w:val="2E74B5" w:themeColor="accent1" w:themeShade="BF"/>
                  <w:sz w:val="22"/>
                  <w:szCs w:val="22"/>
                  <w:u w:val="none"/>
                </w:rPr>
                <w:t xml:space="preserve"> 33 80 33 40</w:t>
              </w:r>
            </w:hyperlink>
            <w:r w:rsidRPr="004706E3">
              <w:rPr>
                <w:rFonts w:ascii="Times New Roman" w:hAnsi="Times New Roman" w:cs="Times New Roman"/>
                <w:color w:val="2E74B5" w:themeColor="accent1" w:themeShade="BF"/>
                <w:sz w:val="22"/>
                <w:szCs w:val="22"/>
              </w:rPr>
              <w:t xml:space="preserve"> </w:t>
            </w:r>
          </w:p>
          <w:p w14:paraId="47F6CCE3" w14:textId="2C686E3A" w:rsidR="00837C4F" w:rsidRPr="00EE062A" w:rsidRDefault="00637C1A" w:rsidP="004706E3">
            <w:pPr>
              <w:pStyle w:val="Paragraphedelist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r w:rsidRPr="004706E3">
              <w:rPr>
                <w:rFonts w:ascii="Times New Roman" w:hAnsi="Times New Roman" w:cs="Times New Roman"/>
                <w:color w:val="2E74B5" w:themeColor="accent1" w:themeShade="BF"/>
                <w:sz w:val="22"/>
                <w:szCs w:val="22"/>
              </w:rPr>
              <w:t>L’Aigle : Le laboratoire Moulin de L’Aigle tel </w:t>
            </w:r>
            <w:hyperlink r:id="rId9" w:tgtFrame="_blank" w:history="1">
              <w:r w:rsidRPr="004706E3">
                <w:rPr>
                  <w:rStyle w:val="Lienhypertexte"/>
                  <w:rFonts w:ascii="Times New Roman" w:hAnsi="Times New Roman" w:cs="Times New Roman"/>
                  <w:color w:val="2E74B5" w:themeColor="accent1" w:themeShade="BF"/>
                  <w:sz w:val="22"/>
                  <w:szCs w:val="22"/>
                  <w:u w:val="none"/>
                </w:rPr>
                <w:t>02 33 24 24 65</w:t>
              </w:r>
            </w:hyperlink>
          </w:p>
        </w:tc>
      </w:tr>
    </w:tbl>
    <w:p w14:paraId="54B8D1D0" w14:textId="77777777" w:rsidR="009C4FC9" w:rsidRPr="00EE062A" w:rsidRDefault="009C4FC9"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p w14:paraId="454A03AD" w14:textId="2E8E822D" w:rsidR="00303AD1" w:rsidRPr="00EE062A" w:rsidRDefault="00303AD1" w:rsidP="00326C9E">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22222"/>
          <w:sz w:val="22"/>
          <w:szCs w:val="22"/>
          <w:u w:val="single"/>
          <w:lang w:eastAsia="fr-FR"/>
        </w:rPr>
      </w:pPr>
      <w:r w:rsidRPr="00EE062A">
        <w:rPr>
          <w:rFonts w:ascii="Times New Roman" w:hAnsi="Times New Roman" w:cs="Times New Roman"/>
          <w:b/>
          <w:color w:val="222222"/>
          <w:sz w:val="22"/>
          <w:szCs w:val="22"/>
          <w:u w:val="single"/>
          <w:lang w:eastAsia="fr-FR"/>
        </w:rPr>
        <w:t>CARTE IDENTITE</w:t>
      </w:r>
      <w:r w:rsidR="00326C9E" w:rsidRPr="00EE062A">
        <w:rPr>
          <w:rFonts w:ascii="Times New Roman" w:hAnsi="Times New Roman" w:cs="Times New Roman"/>
          <w:b/>
          <w:color w:val="222222"/>
          <w:sz w:val="22"/>
          <w:szCs w:val="22"/>
          <w:u w:val="single"/>
          <w:lang w:eastAsia="fr-FR"/>
        </w:rPr>
        <w:t xml:space="preserve">, EPIDEMIOLOGIE : </w:t>
      </w:r>
    </w:p>
    <w:p w14:paraId="381912F0" w14:textId="77777777" w:rsidR="00326C9E" w:rsidRPr="00EE062A" w:rsidRDefault="00326C9E" w:rsidP="00326C9E">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Times New Roman" w:hAnsi="Times New Roman" w:cs="Times New Roman"/>
          <w:b/>
          <w:color w:val="222222"/>
          <w:sz w:val="22"/>
          <w:szCs w:val="22"/>
          <w:u w:val="single"/>
          <w:lang w:eastAsia="fr-FR"/>
        </w:rPr>
      </w:pPr>
    </w:p>
    <w:p w14:paraId="074C921D" w14:textId="632B266D" w:rsidR="00326C9E" w:rsidRPr="00EE062A" w:rsidRDefault="00326C9E" w:rsidP="0032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color w:val="222222"/>
          <w:sz w:val="22"/>
          <w:szCs w:val="22"/>
          <w:u w:val="single"/>
          <w:lang w:eastAsia="fr-FR"/>
        </w:rPr>
      </w:pPr>
      <w:r w:rsidRPr="00EE062A">
        <w:rPr>
          <w:rFonts w:ascii="Times New Roman" w:hAnsi="Times New Roman" w:cs="Times New Roman"/>
          <w:noProof/>
          <w:lang w:eastAsia="fr-FR"/>
        </w:rPr>
        <w:drawing>
          <wp:inline distT="0" distB="0" distL="0" distR="0" wp14:anchorId="4A9B2DF7" wp14:editId="6A64CEF9">
            <wp:extent cx="2643241" cy="18868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296" cy="1915482"/>
                    </a:xfrm>
                    <a:prstGeom prst="rect">
                      <a:avLst/>
                    </a:prstGeom>
                    <a:noFill/>
                    <a:ln>
                      <a:noFill/>
                    </a:ln>
                  </pic:spPr>
                </pic:pic>
              </a:graphicData>
            </a:graphic>
          </wp:inline>
        </w:drawing>
      </w:r>
    </w:p>
    <w:p w14:paraId="7FB87457" w14:textId="77777777" w:rsidR="00303AD1" w:rsidRPr="00EE062A" w:rsidRDefault="00303AD1" w:rsidP="008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p w14:paraId="5BC064F4" w14:textId="3F9B39AB" w:rsidR="00326C9E" w:rsidRPr="00EE062A" w:rsidRDefault="00212B7B" w:rsidP="00837C4F">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r w:rsidRPr="00EE062A">
        <w:rPr>
          <w:rFonts w:ascii="Times New Roman" w:hAnsi="Times New Roman" w:cs="Times New Roman"/>
          <w:color w:val="222222"/>
          <w:sz w:val="22"/>
          <w:szCs w:val="22"/>
          <w:lang w:eastAsia="fr-FR"/>
        </w:rPr>
        <w:t>Coronavirus = famille de virus communs aux humains et à de nombreuses espèces animales (chameaux, b</w:t>
      </w:r>
      <w:r w:rsidR="00326C9E" w:rsidRPr="00EE062A">
        <w:rPr>
          <w:rFonts w:ascii="Times New Roman" w:hAnsi="Times New Roman" w:cs="Times New Roman"/>
          <w:color w:val="222222"/>
          <w:sz w:val="22"/>
          <w:szCs w:val="22"/>
          <w:lang w:eastAsia="fr-FR"/>
        </w:rPr>
        <w:t xml:space="preserve">ovins, chats, chauves-souris). Les </w:t>
      </w:r>
      <w:proofErr w:type="gramStart"/>
      <w:r w:rsidR="00326C9E" w:rsidRPr="00EE062A">
        <w:rPr>
          <w:rFonts w:ascii="Times New Roman" w:hAnsi="Times New Roman" w:cs="Times New Roman"/>
          <w:color w:val="222222"/>
          <w:sz w:val="22"/>
          <w:szCs w:val="22"/>
          <w:lang w:eastAsia="fr-FR"/>
        </w:rPr>
        <w:t>t</w:t>
      </w:r>
      <w:r w:rsidRPr="00EE062A">
        <w:rPr>
          <w:rFonts w:ascii="Times New Roman" w:hAnsi="Times New Roman" w:cs="Times New Roman"/>
          <w:color w:val="222222"/>
          <w:sz w:val="22"/>
          <w:szCs w:val="22"/>
          <w:lang w:eastAsia="fr-FR"/>
        </w:rPr>
        <w:t>ransmission</w:t>
      </w:r>
      <w:proofErr w:type="gramEnd"/>
      <w:r w:rsidRPr="00EE062A">
        <w:rPr>
          <w:rFonts w:ascii="Times New Roman" w:hAnsi="Times New Roman" w:cs="Times New Roman"/>
          <w:color w:val="222222"/>
          <w:sz w:val="22"/>
          <w:szCs w:val="22"/>
          <w:lang w:eastAsia="fr-FR"/>
        </w:rPr>
        <w:t xml:space="preserve"> à l’Homme </w:t>
      </w:r>
      <w:r w:rsidR="00326C9E" w:rsidRPr="00EE062A">
        <w:rPr>
          <w:rFonts w:ascii="Times New Roman" w:hAnsi="Times New Roman" w:cs="Times New Roman"/>
          <w:color w:val="222222"/>
          <w:sz w:val="22"/>
          <w:szCs w:val="22"/>
          <w:lang w:eastAsia="fr-FR"/>
        </w:rPr>
        <w:t xml:space="preserve">étaient </w:t>
      </w:r>
      <w:r w:rsidRPr="00EE062A">
        <w:rPr>
          <w:rFonts w:ascii="Times New Roman" w:hAnsi="Times New Roman" w:cs="Times New Roman"/>
          <w:color w:val="222222"/>
          <w:sz w:val="22"/>
          <w:szCs w:val="22"/>
          <w:lang w:eastAsia="fr-FR"/>
        </w:rPr>
        <w:t>rares jusqu’à présent : MERS-</w:t>
      </w:r>
      <w:proofErr w:type="spellStart"/>
      <w:r w:rsidRPr="00EE062A">
        <w:rPr>
          <w:rFonts w:ascii="Times New Roman" w:hAnsi="Times New Roman" w:cs="Times New Roman"/>
          <w:color w:val="222222"/>
          <w:sz w:val="22"/>
          <w:szCs w:val="22"/>
          <w:lang w:eastAsia="fr-FR"/>
        </w:rPr>
        <w:t>CoV</w:t>
      </w:r>
      <w:proofErr w:type="spellEnd"/>
      <w:r w:rsidR="009C4FC9" w:rsidRPr="00EE062A">
        <w:rPr>
          <w:rFonts w:ascii="Times New Roman" w:hAnsi="Times New Roman" w:cs="Times New Roman"/>
          <w:sz w:val="22"/>
          <w:szCs w:val="22"/>
        </w:rPr>
        <w:t xml:space="preserve"> </w:t>
      </w:r>
      <w:r w:rsidR="00326C9E" w:rsidRPr="00EE062A">
        <w:rPr>
          <w:rFonts w:ascii="Times New Roman" w:hAnsi="Times New Roman" w:cs="Times New Roman"/>
          <w:sz w:val="22"/>
          <w:szCs w:val="22"/>
        </w:rPr>
        <w:t xml:space="preserve">(Middle East </w:t>
      </w:r>
      <w:proofErr w:type="spellStart"/>
      <w:r w:rsidR="00326C9E" w:rsidRPr="00EE062A">
        <w:rPr>
          <w:rFonts w:ascii="Times New Roman" w:hAnsi="Times New Roman" w:cs="Times New Roman"/>
          <w:sz w:val="22"/>
          <w:szCs w:val="22"/>
        </w:rPr>
        <w:t>Respiratory</w:t>
      </w:r>
      <w:proofErr w:type="spellEnd"/>
      <w:r w:rsidR="00326C9E" w:rsidRPr="00EE062A">
        <w:rPr>
          <w:rFonts w:ascii="Times New Roman" w:hAnsi="Times New Roman" w:cs="Times New Roman"/>
          <w:sz w:val="22"/>
          <w:szCs w:val="22"/>
        </w:rPr>
        <w:t xml:space="preserve"> Syndrome) et </w:t>
      </w:r>
      <w:r w:rsidR="009C4FC9" w:rsidRPr="00EE062A">
        <w:rPr>
          <w:rFonts w:ascii="Times New Roman" w:hAnsi="Times New Roman" w:cs="Times New Roman"/>
          <w:sz w:val="22"/>
          <w:szCs w:val="22"/>
        </w:rPr>
        <w:t>SARS</w:t>
      </w:r>
      <w:r w:rsidR="00326C9E" w:rsidRPr="00EE062A">
        <w:rPr>
          <w:rFonts w:ascii="Times New Roman" w:hAnsi="Times New Roman" w:cs="Times New Roman"/>
          <w:sz w:val="22"/>
          <w:szCs w:val="22"/>
        </w:rPr>
        <w:t>-</w:t>
      </w:r>
      <w:proofErr w:type="spellStart"/>
      <w:r w:rsidR="00326C9E" w:rsidRPr="00EE062A">
        <w:rPr>
          <w:rFonts w:ascii="Times New Roman" w:hAnsi="Times New Roman" w:cs="Times New Roman"/>
          <w:sz w:val="22"/>
          <w:szCs w:val="22"/>
        </w:rPr>
        <w:t>Cov</w:t>
      </w:r>
      <w:proofErr w:type="spellEnd"/>
      <w:r w:rsidR="009C4FC9" w:rsidRPr="00EE062A">
        <w:rPr>
          <w:rFonts w:ascii="Times New Roman" w:hAnsi="Times New Roman" w:cs="Times New Roman"/>
          <w:sz w:val="22"/>
          <w:szCs w:val="22"/>
        </w:rPr>
        <w:t xml:space="preserve"> (</w:t>
      </w:r>
      <w:proofErr w:type="spellStart"/>
      <w:r w:rsidR="009C4FC9" w:rsidRPr="00EE062A">
        <w:rPr>
          <w:rFonts w:ascii="Times New Roman" w:hAnsi="Times New Roman" w:cs="Times New Roman"/>
          <w:sz w:val="22"/>
          <w:szCs w:val="22"/>
        </w:rPr>
        <w:t>Severe</w:t>
      </w:r>
      <w:proofErr w:type="spellEnd"/>
      <w:r w:rsidR="009C4FC9" w:rsidRPr="00EE062A">
        <w:rPr>
          <w:rFonts w:ascii="Times New Roman" w:hAnsi="Times New Roman" w:cs="Times New Roman"/>
          <w:sz w:val="22"/>
          <w:szCs w:val="22"/>
        </w:rPr>
        <w:t xml:space="preserve"> Acute </w:t>
      </w:r>
      <w:proofErr w:type="spellStart"/>
      <w:r w:rsidR="009C4FC9" w:rsidRPr="00EE062A">
        <w:rPr>
          <w:rFonts w:ascii="Times New Roman" w:hAnsi="Times New Roman" w:cs="Times New Roman"/>
          <w:sz w:val="22"/>
          <w:szCs w:val="22"/>
        </w:rPr>
        <w:t>Respiratory</w:t>
      </w:r>
      <w:proofErr w:type="spellEnd"/>
      <w:r w:rsidR="009C4FC9" w:rsidRPr="00EE062A">
        <w:rPr>
          <w:rFonts w:ascii="Times New Roman" w:hAnsi="Times New Roman" w:cs="Times New Roman"/>
          <w:sz w:val="22"/>
          <w:szCs w:val="22"/>
        </w:rPr>
        <w:t xml:space="preserve"> Syndrome)</w:t>
      </w:r>
      <w:r w:rsidR="00326C9E" w:rsidRPr="00EE062A">
        <w:rPr>
          <w:rFonts w:ascii="Times New Roman" w:hAnsi="Times New Roman" w:cs="Times New Roman"/>
          <w:sz w:val="22"/>
          <w:szCs w:val="22"/>
        </w:rPr>
        <w:t>. Emergence depuis décembre du</w:t>
      </w:r>
      <w:r w:rsidR="00326C9E" w:rsidRPr="00EE062A">
        <w:rPr>
          <w:rFonts w:ascii="Times New Roman" w:hAnsi="Times New Roman" w:cs="Times New Roman"/>
          <w:color w:val="222222"/>
          <w:sz w:val="22"/>
          <w:szCs w:val="22"/>
          <w:lang w:eastAsia="fr-FR"/>
        </w:rPr>
        <w:t xml:space="preserve"> SARS-CoV-2. P</w:t>
      </w:r>
      <w:r w:rsidRPr="00EE062A">
        <w:rPr>
          <w:rFonts w:ascii="Times New Roman" w:hAnsi="Times New Roman" w:cs="Times New Roman"/>
          <w:color w:val="222222"/>
          <w:sz w:val="22"/>
          <w:szCs w:val="22"/>
          <w:lang w:eastAsia="fr-FR"/>
        </w:rPr>
        <w:t xml:space="preserve">our tous, </w:t>
      </w:r>
      <w:r w:rsidR="00326C9E" w:rsidRPr="00EE062A">
        <w:rPr>
          <w:rFonts w:ascii="Times New Roman" w:hAnsi="Times New Roman" w:cs="Times New Roman"/>
          <w:color w:val="222222"/>
          <w:sz w:val="22"/>
          <w:szCs w:val="22"/>
          <w:lang w:eastAsia="fr-FR"/>
        </w:rPr>
        <w:t>l’hôte d’</w:t>
      </w:r>
      <w:r w:rsidRPr="00EE062A">
        <w:rPr>
          <w:rFonts w:ascii="Times New Roman" w:hAnsi="Times New Roman" w:cs="Times New Roman"/>
          <w:color w:val="222222"/>
          <w:sz w:val="22"/>
          <w:szCs w:val="22"/>
          <w:lang w:eastAsia="fr-FR"/>
        </w:rPr>
        <w:t xml:space="preserve">origine </w:t>
      </w:r>
      <w:r w:rsidR="00326C9E" w:rsidRPr="00EE062A">
        <w:rPr>
          <w:rFonts w:ascii="Times New Roman" w:hAnsi="Times New Roman" w:cs="Times New Roman"/>
          <w:color w:val="222222"/>
          <w:sz w:val="22"/>
          <w:szCs w:val="22"/>
          <w:lang w:eastAsia="fr-FR"/>
        </w:rPr>
        <w:t>était une chauve-</w:t>
      </w:r>
      <w:r w:rsidRPr="00EE062A">
        <w:rPr>
          <w:rFonts w:ascii="Times New Roman" w:hAnsi="Times New Roman" w:cs="Times New Roman"/>
          <w:color w:val="222222"/>
          <w:sz w:val="22"/>
          <w:szCs w:val="22"/>
          <w:lang w:eastAsia="fr-FR"/>
        </w:rPr>
        <w:t>souris.</w:t>
      </w:r>
    </w:p>
    <w:p w14:paraId="410039FA" w14:textId="77777777" w:rsidR="00326C9E" w:rsidRPr="00EE062A" w:rsidRDefault="00326C9E" w:rsidP="0032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color w:val="222222"/>
          <w:sz w:val="22"/>
          <w:szCs w:val="22"/>
          <w:lang w:eastAsia="fr-FR"/>
        </w:rPr>
      </w:pPr>
    </w:p>
    <w:p w14:paraId="243E7ABD" w14:textId="77777777" w:rsidR="00326C9E" w:rsidRPr="00EE062A" w:rsidRDefault="00212B7B" w:rsidP="00837C4F">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r w:rsidRPr="00EE062A">
        <w:rPr>
          <w:rFonts w:ascii="Times New Roman" w:hAnsi="Times New Roman" w:cs="Times New Roman"/>
          <w:color w:val="222222"/>
          <w:sz w:val="22"/>
          <w:szCs w:val="22"/>
          <w:u w:val="single"/>
          <w:lang w:eastAsia="fr-FR"/>
        </w:rPr>
        <w:t>Source </w:t>
      </w:r>
      <w:r w:rsidRPr="00EE062A">
        <w:rPr>
          <w:rFonts w:ascii="Times New Roman" w:hAnsi="Times New Roman" w:cs="Times New Roman"/>
          <w:color w:val="222222"/>
          <w:sz w:val="22"/>
          <w:szCs w:val="22"/>
          <w:lang w:eastAsia="fr-FR"/>
        </w:rPr>
        <w:t xml:space="preserve">:  Wuhan, Chine, marché de fruits de mer et d'animaux vivants =&gt; propagation de personne à personne. Mais certaines personnes infectées et on ne sait pas comment ni où elles ont été exposées. </w:t>
      </w:r>
    </w:p>
    <w:p w14:paraId="3001EE94" w14:textId="77777777" w:rsidR="00326C9E" w:rsidRPr="00EE062A" w:rsidRDefault="00326C9E" w:rsidP="0032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p w14:paraId="5EE21C28" w14:textId="1906A256" w:rsidR="009C4FC9" w:rsidRPr="00EE062A" w:rsidRDefault="009C4FC9" w:rsidP="00837C4F">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r w:rsidRPr="00EE062A">
        <w:rPr>
          <w:rFonts w:ascii="Times New Roman" w:hAnsi="Times New Roman" w:cs="Times New Roman"/>
          <w:color w:val="222222"/>
          <w:sz w:val="22"/>
          <w:szCs w:val="22"/>
          <w:u w:val="single"/>
          <w:lang w:eastAsia="fr-FR"/>
        </w:rPr>
        <w:t>Forte contagiosité</w:t>
      </w:r>
      <w:r w:rsidRPr="00EE062A">
        <w:rPr>
          <w:rFonts w:ascii="Times New Roman" w:hAnsi="Times New Roman" w:cs="Times New Roman"/>
          <w:color w:val="222222"/>
          <w:sz w:val="22"/>
          <w:szCs w:val="22"/>
          <w:lang w:eastAsia="fr-FR"/>
        </w:rPr>
        <w:t xml:space="preserve"> : </w:t>
      </w:r>
      <w:proofErr w:type="spellStart"/>
      <w:r w:rsidRPr="00EE062A">
        <w:rPr>
          <w:rFonts w:ascii="Times New Roman" w:hAnsi="Times New Roman" w:cs="Times New Roman"/>
          <w:sz w:val="22"/>
          <w:szCs w:val="22"/>
        </w:rPr>
        <w:t>aérosolisation</w:t>
      </w:r>
      <w:proofErr w:type="spellEnd"/>
      <w:r w:rsidRPr="00EE062A">
        <w:rPr>
          <w:rFonts w:ascii="Times New Roman" w:hAnsi="Times New Roman" w:cs="Times New Roman"/>
          <w:sz w:val="22"/>
          <w:szCs w:val="22"/>
        </w:rPr>
        <w:t xml:space="preserve"> de gouttelettes et aux contacts avec les surfaces </w:t>
      </w:r>
      <w:proofErr w:type="spellStart"/>
      <w:r w:rsidRPr="00EE062A">
        <w:rPr>
          <w:rFonts w:ascii="Times New Roman" w:hAnsi="Times New Roman" w:cs="Times New Roman"/>
          <w:sz w:val="22"/>
          <w:szCs w:val="22"/>
        </w:rPr>
        <w:t>sèches</w:t>
      </w:r>
      <w:proofErr w:type="spellEnd"/>
      <w:r w:rsidR="00326C9E" w:rsidRPr="00EE062A">
        <w:rPr>
          <w:rFonts w:ascii="Times New Roman" w:hAnsi="Times New Roman" w:cs="Times New Roman"/>
          <w:sz w:val="22"/>
          <w:szCs w:val="22"/>
        </w:rPr>
        <w:t xml:space="preserve">, R0 (Indice de reproduction) semble </w:t>
      </w:r>
      <w:proofErr w:type="spellStart"/>
      <w:r w:rsidR="00326C9E" w:rsidRPr="00EE062A">
        <w:rPr>
          <w:rFonts w:ascii="Times New Roman" w:hAnsi="Times New Roman" w:cs="Times New Roman"/>
          <w:sz w:val="22"/>
          <w:szCs w:val="22"/>
        </w:rPr>
        <w:t>être</w:t>
      </w:r>
      <w:proofErr w:type="spellEnd"/>
      <w:r w:rsidR="00326C9E" w:rsidRPr="00EE062A">
        <w:rPr>
          <w:rFonts w:ascii="Times New Roman" w:hAnsi="Times New Roman" w:cs="Times New Roman"/>
          <w:sz w:val="22"/>
          <w:szCs w:val="22"/>
        </w:rPr>
        <w:t xml:space="preserve"> de 2.7 (IC95%, 2.5 - 2.9)</w:t>
      </w:r>
    </w:p>
    <w:p w14:paraId="2D5C61E5" w14:textId="77777777" w:rsidR="00326C9E" w:rsidRPr="00EE062A" w:rsidRDefault="00326C9E" w:rsidP="0032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p w14:paraId="24630E33" w14:textId="19EE4B1C" w:rsidR="00326C9E" w:rsidRPr="00EE062A" w:rsidRDefault="00326C9E" w:rsidP="00326C9E">
      <w:pPr>
        <w:pStyle w:val="PrformatHTML"/>
        <w:numPr>
          <w:ilvl w:val="0"/>
          <w:numId w:val="21"/>
        </w:numPr>
        <w:rPr>
          <w:rFonts w:ascii="Times New Roman" w:hAnsi="Times New Roman" w:cs="Times New Roman"/>
          <w:color w:val="222222"/>
          <w:sz w:val="22"/>
          <w:szCs w:val="22"/>
        </w:rPr>
      </w:pPr>
      <w:r w:rsidRPr="00EE062A">
        <w:rPr>
          <w:rFonts w:ascii="Times New Roman" w:hAnsi="Times New Roman" w:cs="Times New Roman"/>
          <w:color w:val="222222"/>
          <w:sz w:val="22"/>
          <w:szCs w:val="22"/>
        </w:rPr>
        <w:lastRenderedPageBreak/>
        <w:t xml:space="preserve">Médiane </w:t>
      </w:r>
      <w:r w:rsidRPr="00EE062A">
        <w:rPr>
          <w:rFonts w:ascii="Times New Roman" w:hAnsi="Times New Roman" w:cs="Times New Roman"/>
          <w:color w:val="222222"/>
          <w:sz w:val="22"/>
          <w:szCs w:val="22"/>
          <w:u w:val="single"/>
        </w:rPr>
        <w:t>d’incubation</w:t>
      </w:r>
      <w:r w:rsidRPr="00EE062A">
        <w:rPr>
          <w:rFonts w:ascii="Times New Roman" w:hAnsi="Times New Roman" w:cs="Times New Roman"/>
          <w:color w:val="222222"/>
          <w:sz w:val="22"/>
          <w:szCs w:val="22"/>
        </w:rPr>
        <w:t xml:space="preserve"> de 6 jours, jusque 13 jours.</w:t>
      </w:r>
      <w:r w:rsidR="00E67A12">
        <w:rPr>
          <w:rFonts w:ascii="Times New Roman" w:hAnsi="Times New Roman" w:cs="Times New Roman"/>
          <w:color w:val="222222"/>
          <w:sz w:val="22"/>
          <w:szCs w:val="22"/>
        </w:rPr>
        <w:t xml:space="preserve"> Cela implique que les consultations arrivent globalement à J7.</w:t>
      </w:r>
    </w:p>
    <w:p w14:paraId="5ECF9E6A" w14:textId="77777777" w:rsidR="00B124E3" w:rsidRPr="00EE062A" w:rsidRDefault="00B124E3" w:rsidP="00B124E3">
      <w:pPr>
        <w:pStyle w:val="PrformatHTML"/>
        <w:rPr>
          <w:rFonts w:ascii="Times New Roman" w:hAnsi="Times New Roman" w:cs="Times New Roman"/>
          <w:color w:val="222222"/>
          <w:sz w:val="22"/>
          <w:szCs w:val="22"/>
        </w:rPr>
      </w:pPr>
    </w:p>
    <w:p w14:paraId="4716E7D6" w14:textId="73652D26" w:rsidR="00C52E53" w:rsidRPr="00EE062A" w:rsidRDefault="00B124E3" w:rsidP="00C52E53">
      <w:pPr>
        <w:pStyle w:val="PrformatHTML"/>
        <w:numPr>
          <w:ilvl w:val="0"/>
          <w:numId w:val="21"/>
        </w:numPr>
        <w:rPr>
          <w:rFonts w:ascii="Times New Roman" w:hAnsi="Times New Roman" w:cs="Times New Roman"/>
          <w:color w:val="222222"/>
          <w:sz w:val="22"/>
          <w:szCs w:val="22"/>
        </w:rPr>
      </w:pPr>
      <w:r w:rsidRPr="00EE062A">
        <w:rPr>
          <w:rFonts w:ascii="Times New Roman" w:hAnsi="Times New Roman" w:cs="Times New Roman"/>
          <w:color w:val="222222"/>
          <w:sz w:val="22"/>
          <w:szCs w:val="22"/>
        </w:rPr>
        <w:t xml:space="preserve">Pas d’atteinte préférentielle pour le sexe. Age médian </w:t>
      </w:r>
      <w:r w:rsidRPr="00EE062A">
        <w:rPr>
          <w:rFonts w:ascii="Times New Roman" w:hAnsi="Times New Roman" w:cs="Times New Roman"/>
          <w:color w:val="222222"/>
          <w:sz w:val="22"/>
          <w:szCs w:val="22"/>
          <w:u w:val="single"/>
        </w:rPr>
        <w:t>autour de 50 ans,</w:t>
      </w:r>
      <w:r w:rsidRPr="00EE062A">
        <w:rPr>
          <w:rFonts w:ascii="Times New Roman" w:hAnsi="Times New Roman" w:cs="Times New Roman"/>
          <w:color w:val="222222"/>
          <w:sz w:val="22"/>
          <w:szCs w:val="22"/>
        </w:rPr>
        <w:t xml:space="preserve"> avec sujets jeunes non épargnés. Dans les séries chinoises initiales, </w:t>
      </w:r>
      <w:r w:rsidR="00C52E53" w:rsidRPr="00EE062A">
        <w:rPr>
          <w:rFonts w:ascii="Times New Roman" w:hAnsi="Times New Roman" w:cs="Times New Roman"/>
          <w:color w:val="222222"/>
          <w:sz w:val="22"/>
          <w:szCs w:val="22"/>
        </w:rPr>
        <w:t xml:space="preserve">environ </w:t>
      </w:r>
      <w:r w:rsidRPr="00EE062A">
        <w:rPr>
          <w:rFonts w:ascii="Times New Roman" w:hAnsi="Times New Roman" w:cs="Times New Roman"/>
          <w:color w:val="222222"/>
          <w:sz w:val="22"/>
          <w:szCs w:val="22"/>
        </w:rPr>
        <w:t xml:space="preserve">30% des patients étaient hospitalisés en USC et la létalité était d’environ 4%, en lien avec une évolution vers un SDRA, une décompensation cardiaque, un état de choc ou une surinfection pulmonaire. </w:t>
      </w:r>
      <w:r w:rsidR="00C52E53" w:rsidRPr="00EE062A">
        <w:rPr>
          <w:rFonts w:ascii="Times New Roman" w:hAnsi="Times New Roman" w:cs="Times New Roman"/>
          <w:color w:val="222222"/>
          <w:sz w:val="22"/>
          <w:szCs w:val="22"/>
        </w:rPr>
        <w:t xml:space="preserve">Ces chiffres peuvent être surestimés en lien avec la méthodologie (peu de patients, études </w:t>
      </w:r>
      <w:proofErr w:type="spellStart"/>
      <w:r w:rsidR="00C52E53" w:rsidRPr="00EE062A">
        <w:rPr>
          <w:rFonts w:ascii="Times New Roman" w:hAnsi="Times New Roman" w:cs="Times New Roman"/>
          <w:color w:val="222222"/>
          <w:sz w:val="22"/>
          <w:szCs w:val="22"/>
        </w:rPr>
        <w:t>monocentriques</w:t>
      </w:r>
      <w:proofErr w:type="spellEnd"/>
      <w:r w:rsidR="00C52E53" w:rsidRPr="00EE062A">
        <w:rPr>
          <w:rFonts w:ascii="Times New Roman" w:hAnsi="Times New Roman" w:cs="Times New Roman"/>
          <w:color w:val="222222"/>
          <w:sz w:val="22"/>
          <w:szCs w:val="22"/>
        </w:rPr>
        <w:t xml:space="preserve"> et rétrospectives) et du fait d’un biais d’attrition (les patients sans critères de gravités ont pu ne pas être dépistés COVID).</w:t>
      </w:r>
    </w:p>
    <w:p w14:paraId="366CF45B" w14:textId="77777777" w:rsidR="00C52E53" w:rsidRPr="00EE062A" w:rsidRDefault="00C52E53" w:rsidP="00C52E53">
      <w:pPr>
        <w:pStyle w:val="PrformatHTML"/>
        <w:rPr>
          <w:rFonts w:ascii="Times New Roman" w:hAnsi="Times New Roman" w:cs="Times New Roman"/>
          <w:color w:val="222222"/>
          <w:sz w:val="22"/>
          <w:szCs w:val="22"/>
        </w:rPr>
      </w:pPr>
    </w:p>
    <w:p w14:paraId="5F1DC8A5" w14:textId="54C8CCFD" w:rsidR="00C52E53" w:rsidRPr="00EE062A" w:rsidRDefault="00C52E53" w:rsidP="00C52E53">
      <w:pPr>
        <w:pStyle w:val="PrformatHTML"/>
        <w:ind w:left="720"/>
        <w:rPr>
          <w:rFonts w:ascii="Times New Roman" w:hAnsi="Times New Roman" w:cs="Times New Roman"/>
          <w:color w:val="222222"/>
          <w:sz w:val="22"/>
          <w:szCs w:val="22"/>
        </w:rPr>
      </w:pPr>
      <w:r w:rsidRPr="00EE062A">
        <w:rPr>
          <w:rFonts w:ascii="Times New Roman" w:hAnsi="Times New Roman" w:cs="Times New Roman"/>
          <w:noProof/>
          <w:color w:val="222222"/>
          <w:sz w:val="22"/>
          <w:szCs w:val="22"/>
        </w:rPr>
        <w:drawing>
          <wp:inline distT="0" distB="0" distL="0" distR="0" wp14:anchorId="0AD12B6A" wp14:editId="20DDF579">
            <wp:extent cx="4856301" cy="2991432"/>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7415" cy="3035238"/>
                    </a:xfrm>
                    <a:prstGeom prst="rect">
                      <a:avLst/>
                    </a:prstGeom>
                  </pic:spPr>
                </pic:pic>
              </a:graphicData>
            </a:graphic>
          </wp:inline>
        </w:drawing>
      </w:r>
    </w:p>
    <w:p w14:paraId="216DFE9F" w14:textId="1CD29A6D" w:rsidR="00C52E53" w:rsidRPr="00EE062A" w:rsidRDefault="00C52E53" w:rsidP="00C52E53">
      <w:pPr>
        <w:pStyle w:val="NormalWeb"/>
        <w:rPr>
          <w:sz w:val="22"/>
          <w:szCs w:val="22"/>
        </w:rPr>
      </w:pPr>
      <w:r w:rsidRPr="00EE062A">
        <w:rPr>
          <w:color w:val="222222"/>
          <w:sz w:val="22"/>
          <w:szCs w:val="22"/>
        </w:rPr>
        <w:t xml:space="preserve">Selon la SRLF </w:t>
      </w:r>
      <w:r w:rsidRPr="00EE062A">
        <w:rPr>
          <w:sz w:val="22"/>
          <w:szCs w:val="22"/>
        </w:rPr>
        <w:t xml:space="preserve">Ce nouveau virus est associé à une </w:t>
      </w:r>
      <w:proofErr w:type="spellStart"/>
      <w:r w:rsidRPr="00EE062A">
        <w:rPr>
          <w:sz w:val="22"/>
          <w:szCs w:val="22"/>
        </w:rPr>
        <w:t>mortalite</w:t>
      </w:r>
      <w:proofErr w:type="spellEnd"/>
      <w:r w:rsidRPr="00EE062A">
        <w:rPr>
          <w:sz w:val="22"/>
          <w:szCs w:val="22"/>
        </w:rPr>
        <w:t>́ de 2% (</w:t>
      </w:r>
      <w:r w:rsidRPr="00EE062A">
        <w:rPr>
          <w:color w:val="0260BF"/>
          <w:sz w:val="22"/>
          <w:szCs w:val="22"/>
        </w:rPr>
        <w:t>https://www.ecdc.europa.eu/en</w:t>
      </w:r>
      <w:r w:rsidRPr="00EE062A">
        <w:rPr>
          <w:sz w:val="22"/>
          <w:szCs w:val="22"/>
        </w:rPr>
        <w:t xml:space="preserve">). Au sein des patients </w:t>
      </w:r>
      <w:proofErr w:type="spellStart"/>
      <w:r w:rsidRPr="00EE062A">
        <w:rPr>
          <w:sz w:val="22"/>
          <w:szCs w:val="22"/>
        </w:rPr>
        <w:t>identifiés</w:t>
      </w:r>
      <w:proofErr w:type="spellEnd"/>
      <w:r w:rsidRPr="00EE062A">
        <w:rPr>
          <w:sz w:val="22"/>
          <w:szCs w:val="22"/>
        </w:rPr>
        <w:t xml:space="preserve">, </w:t>
      </w:r>
      <w:r w:rsidRPr="00EE062A">
        <w:rPr>
          <w:b/>
          <w:sz w:val="22"/>
          <w:szCs w:val="22"/>
        </w:rPr>
        <w:t xml:space="preserve">15% des cas </w:t>
      </w:r>
      <w:proofErr w:type="spellStart"/>
      <w:r w:rsidRPr="00EE062A">
        <w:rPr>
          <w:b/>
          <w:sz w:val="22"/>
          <w:szCs w:val="22"/>
        </w:rPr>
        <w:t>confirmés</w:t>
      </w:r>
      <w:proofErr w:type="spellEnd"/>
      <w:r w:rsidRPr="00EE062A">
        <w:rPr>
          <w:b/>
          <w:sz w:val="22"/>
          <w:szCs w:val="22"/>
        </w:rPr>
        <w:t xml:space="preserve"> </w:t>
      </w:r>
      <w:proofErr w:type="spellStart"/>
      <w:r w:rsidRPr="00EE062A">
        <w:rPr>
          <w:b/>
          <w:sz w:val="22"/>
          <w:szCs w:val="22"/>
        </w:rPr>
        <w:t>développeront</w:t>
      </w:r>
      <w:proofErr w:type="spellEnd"/>
      <w:r w:rsidRPr="00EE062A">
        <w:rPr>
          <w:b/>
          <w:sz w:val="22"/>
          <w:szCs w:val="22"/>
        </w:rPr>
        <w:t xml:space="preserve"> des formes </w:t>
      </w:r>
      <w:proofErr w:type="spellStart"/>
      <w:r w:rsidRPr="00EE062A">
        <w:rPr>
          <w:b/>
          <w:sz w:val="22"/>
          <w:szCs w:val="22"/>
        </w:rPr>
        <w:t>sévères</w:t>
      </w:r>
      <w:proofErr w:type="spellEnd"/>
      <w:r w:rsidRPr="00EE062A">
        <w:rPr>
          <w:sz w:val="22"/>
          <w:szCs w:val="22"/>
        </w:rPr>
        <w:t xml:space="preserve"> et la </w:t>
      </w:r>
      <w:proofErr w:type="spellStart"/>
      <w:r w:rsidRPr="00EE062A">
        <w:rPr>
          <w:sz w:val="22"/>
          <w:szCs w:val="22"/>
        </w:rPr>
        <w:t>mortalite</w:t>
      </w:r>
      <w:proofErr w:type="spellEnd"/>
      <w:r w:rsidRPr="00EE062A">
        <w:rPr>
          <w:sz w:val="22"/>
          <w:szCs w:val="22"/>
        </w:rPr>
        <w:t xml:space="preserve">́ en </w:t>
      </w:r>
      <w:proofErr w:type="spellStart"/>
      <w:r w:rsidRPr="00EE062A">
        <w:rPr>
          <w:sz w:val="22"/>
          <w:szCs w:val="22"/>
        </w:rPr>
        <w:t>réanimation</w:t>
      </w:r>
      <w:proofErr w:type="spellEnd"/>
      <w:r w:rsidRPr="00EE062A">
        <w:rPr>
          <w:sz w:val="22"/>
          <w:szCs w:val="22"/>
        </w:rPr>
        <w:t xml:space="preserve"> de 60-70%. </w:t>
      </w:r>
      <w:r w:rsidR="00FB672D">
        <w:rPr>
          <w:sz w:val="22"/>
          <w:szCs w:val="22"/>
        </w:rPr>
        <w:t xml:space="preserve">Ce 18 mars, selon sante publique </w:t>
      </w:r>
      <w:proofErr w:type="gramStart"/>
      <w:r w:rsidR="00FB672D">
        <w:rPr>
          <w:sz w:val="22"/>
          <w:szCs w:val="22"/>
        </w:rPr>
        <w:t>France ,</w:t>
      </w:r>
      <w:proofErr w:type="gramEnd"/>
      <w:r w:rsidR="00FB672D">
        <w:rPr>
          <w:sz w:val="22"/>
          <w:szCs w:val="22"/>
        </w:rPr>
        <w:t xml:space="preserve"> 7869 décès sur 194213 cas confirmés soit une létalité stable de 4% chez les dépistés.</w:t>
      </w:r>
    </w:p>
    <w:p w14:paraId="1CDBFFAF" w14:textId="7EADA1D4" w:rsidR="00326C9E" w:rsidRDefault="00C52E53" w:rsidP="00EE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rPr>
      </w:pPr>
      <w:r w:rsidRPr="00EE062A">
        <w:rPr>
          <w:rFonts w:ascii="Times New Roman" w:hAnsi="Times New Roman" w:cs="Times New Roman"/>
          <w:sz w:val="22"/>
          <w:szCs w:val="22"/>
        </w:rPr>
        <w:t xml:space="preserve">Les formes </w:t>
      </w:r>
      <w:proofErr w:type="spellStart"/>
      <w:r w:rsidRPr="00EE062A">
        <w:rPr>
          <w:rFonts w:ascii="Times New Roman" w:hAnsi="Times New Roman" w:cs="Times New Roman"/>
          <w:sz w:val="22"/>
          <w:szCs w:val="22"/>
        </w:rPr>
        <w:t>pédiatriques</w:t>
      </w:r>
      <w:proofErr w:type="spellEnd"/>
      <w:r w:rsidRPr="00EE062A">
        <w:rPr>
          <w:rFonts w:ascii="Times New Roman" w:hAnsi="Times New Roman" w:cs="Times New Roman"/>
          <w:sz w:val="22"/>
          <w:szCs w:val="22"/>
        </w:rPr>
        <w:t xml:space="preserve"> sont rares, les enfants peuvent être porteurs sains</w:t>
      </w:r>
      <w:r w:rsidR="00EE062A">
        <w:rPr>
          <w:rFonts w:ascii="Times New Roman" w:hAnsi="Times New Roman" w:cs="Times New Roman"/>
          <w:sz w:val="22"/>
          <w:szCs w:val="22"/>
        </w:rPr>
        <w:t xml:space="preserve">. Une étude prospective de grande échelle est en cours, certains cas de </w:t>
      </w:r>
      <w:proofErr w:type="spellStart"/>
      <w:r w:rsidR="00EE062A">
        <w:rPr>
          <w:rFonts w:ascii="Times New Roman" w:hAnsi="Times New Roman" w:cs="Times New Roman"/>
          <w:sz w:val="22"/>
          <w:szCs w:val="22"/>
        </w:rPr>
        <w:t>penumopathies</w:t>
      </w:r>
      <w:proofErr w:type="spellEnd"/>
      <w:r w:rsidR="00EE062A">
        <w:rPr>
          <w:rFonts w:ascii="Times New Roman" w:hAnsi="Times New Roman" w:cs="Times New Roman"/>
          <w:sz w:val="22"/>
          <w:szCs w:val="22"/>
        </w:rPr>
        <w:t xml:space="preserve"> sont décrits</w:t>
      </w:r>
      <w:r w:rsidRPr="00EE062A">
        <w:rPr>
          <w:rFonts w:ascii="Times New Roman" w:hAnsi="Times New Roman" w:cs="Times New Roman"/>
          <w:sz w:val="22"/>
          <w:szCs w:val="22"/>
        </w:rPr>
        <w:t xml:space="preserve">. Les formes létales touchent </w:t>
      </w:r>
      <w:proofErr w:type="spellStart"/>
      <w:r w:rsidRPr="00EE062A">
        <w:rPr>
          <w:rFonts w:ascii="Times New Roman" w:hAnsi="Times New Roman" w:cs="Times New Roman"/>
          <w:sz w:val="22"/>
          <w:szCs w:val="22"/>
        </w:rPr>
        <w:t>préférentiellement</w:t>
      </w:r>
      <w:proofErr w:type="spellEnd"/>
      <w:r w:rsidRPr="00EE062A">
        <w:rPr>
          <w:rFonts w:ascii="Times New Roman" w:hAnsi="Times New Roman" w:cs="Times New Roman"/>
          <w:sz w:val="22"/>
          <w:szCs w:val="22"/>
        </w:rPr>
        <w:t xml:space="preserve"> les patients </w:t>
      </w:r>
      <w:proofErr w:type="spellStart"/>
      <w:r w:rsidRPr="00EE062A">
        <w:rPr>
          <w:rFonts w:ascii="Times New Roman" w:hAnsi="Times New Roman" w:cs="Times New Roman"/>
          <w:sz w:val="22"/>
          <w:szCs w:val="22"/>
        </w:rPr>
        <w:t>âgés</w:t>
      </w:r>
      <w:proofErr w:type="spellEnd"/>
      <w:r w:rsidRPr="00EE062A">
        <w:rPr>
          <w:rFonts w:ascii="Times New Roman" w:hAnsi="Times New Roman" w:cs="Times New Roman"/>
          <w:sz w:val="22"/>
          <w:szCs w:val="22"/>
        </w:rPr>
        <w:t xml:space="preserve"> ou </w:t>
      </w:r>
      <w:proofErr w:type="spellStart"/>
      <w:r w:rsidRPr="00EE062A">
        <w:rPr>
          <w:rFonts w:ascii="Times New Roman" w:hAnsi="Times New Roman" w:cs="Times New Roman"/>
          <w:sz w:val="22"/>
          <w:szCs w:val="22"/>
        </w:rPr>
        <w:t>polypathologiques</w:t>
      </w:r>
      <w:proofErr w:type="spellEnd"/>
      <w:r w:rsidR="00EE062A" w:rsidRPr="00EE062A">
        <w:rPr>
          <w:rFonts w:ascii="Times New Roman" w:hAnsi="Times New Roman" w:cs="Times New Roman"/>
          <w:sz w:val="22"/>
          <w:szCs w:val="22"/>
        </w:rPr>
        <w:t xml:space="preserve"> (</w:t>
      </w:r>
      <w:r w:rsidR="00EE062A" w:rsidRPr="00EE062A">
        <w:rPr>
          <w:rFonts w:ascii="Times New Roman" w:hAnsi="Times New Roman" w:cs="Times New Roman"/>
          <w:color w:val="222222"/>
          <w:sz w:val="22"/>
          <w:szCs w:val="22"/>
        </w:rPr>
        <w:t>Facteurs de risque infection graves : cardiopathies, insuffisances respiratoires, diabète)</w:t>
      </w:r>
      <w:r w:rsidR="00EE062A">
        <w:rPr>
          <w:rFonts w:ascii="Times New Roman" w:hAnsi="Times New Roman" w:cs="Times New Roman"/>
          <w:color w:val="222222"/>
          <w:sz w:val="22"/>
          <w:szCs w:val="22"/>
        </w:rPr>
        <w:t>.</w:t>
      </w:r>
    </w:p>
    <w:p w14:paraId="7BD88CC2" w14:textId="77777777" w:rsidR="00EE062A" w:rsidRDefault="00EE062A" w:rsidP="00EE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rPr>
      </w:pPr>
    </w:p>
    <w:p w14:paraId="483E1DCD" w14:textId="182C6550" w:rsidR="00EE062A" w:rsidRPr="00EE062A" w:rsidRDefault="00EE062A" w:rsidP="00EE062A">
      <w:pPr>
        <w:pStyle w:val="PrformatHTML"/>
        <w:rPr>
          <w:rFonts w:ascii="Times New Roman" w:hAnsi="Times New Roman" w:cs="Times New Roman"/>
          <w:color w:val="222222"/>
          <w:sz w:val="22"/>
          <w:szCs w:val="22"/>
        </w:rPr>
      </w:pPr>
      <w:r>
        <w:rPr>
          <w:rFonts w:ascii="Times New Roman" w:hAnsi="Times New Roman" w:cs="Times New Roman"/>
          <w:color w:val="222222"/>
          <w:sz w:val="22"/>
          <w:szCs w:val="22"/>
        </w:rPr>
        <w:t xml:space="preserve">Pour les femmes enceintes, contrairement au </w:t>
      </w:r>
      <w:r w:rsidRPr="00EE062A">
        <w:rPr>
          <w:rFonts w:ascii="Times New Roman" w:hAnsi="Times New Roman" w:cs="Times New Roman"/>
          <w:color w:val="222222"/>
          <w:sz w:val="22"/>
          <w:szCs w:val="22"/>
        </w:rPr>
        <w:t xml:space="preserve">SRAS et </w:t>
      </w:r>
      <w:r>
        <w:rPr>
          <w:rFonts w:ascii="Times New Roman" w:hAnsi="Times New Roman" w:cs="Times New Roman"/>
          <w:color w:val="222222"/>
          <w:sz w:val="22"/>
          <w:szCs w:val="22"/>
        </w:rPr>
        <w:t>au</w:t>
      </w:r>
      <w:r w:rsidRPr="00EE062A">
        <w:rPr>
          <w:rFonts w:ascii="Times New Roman" w:hAnsi="Times New Roman" w:cs="Times New Roman"/>
          <w:color w:val="222222"/>
          <w:sz w:val="22"/>
          <w:szCs w:val="22"/>
        </w:rPr>
        <w:t xml:space="preserve"> MERS, </w:t>
      </w:r>
      <w:r>
        <w:rPr>
          <w:rFonts w:ascii="Times New Roman" w:hAnsi="Times New Roman" w:cs="Times New Roman"/>
          <w:color w:val="222222"/>
          <w:sz w:val="22"/>
          <w:szCs w:val="22"/>
        </w:rPr>
        <w:t>une étude sur effectifs réduits (</w:t>
      </w:r>
      <w:r w:rsidRPr="00EE062A">
        <w:rPr>
          <w:rFonts w:ascii="Times New Roman" w:hAnsi="Times New Roman" w:cs="Times New Roman"/>
          <w:color w:val="222222"/>
          <w:sz w:val="22"/>
          <w:szCs w:val="22"/>
        </w:rPr>
        <w:t xml:space="preserve">38 </w:t>
      </w:r>
      <w:r>
        <w:rPr>
          <w:rFonts w:ascii="Times New Roman" w:hAnsi="Times New Roman" w:cs="Times New Roman"/>
          <w:color w:val="222222"/>
          <w:sz w:val="22"/>
          <w:szCs w:val="22"/>
        </w:rPr>
        <w:t xml:space="preserve">patientes) </w:t>
      </w:r>
      <w:r w:rsidRPr="00EE062A">
        <w:rPr>
          <w:rFonts w:ascii="Times New Roman" w:hAnsi="Times New Roman" w:cs="Times New Roman"/>
          <w:color w:val="222222"/>
          <w:sz w:val="22"/>
          <w:szCs w:val="22"/>
        </w:rPr>
        <w:t>n'a p</w:t>
      </w:r>
      <w:r>
        <w:rPr>
          <w:rFonts w:ascii="Times New Roman" w:hAnsi="Times New Roman" w:cs="Times New Roman"/>
          <w:color w:val="222222"/>
          <w:sz w:val="22"/>
          <w:szCs w:val="22"/>
        </w:rPr>
        <w:t>as entraîné de décès maternels, pas de</w:t>
      </w:r>
      <w:r w:rsidRPr="00EE062A">
        <w:rPr>
          <w:rFonts w:ascii="Times New Roman" w:hAnsi="Times New Roman" w:cs="Times New Roman"/>
          <w:color w:val="222222"/>
          <w:sz w:val="22"/>
          <w:szCs w:val="22"/>
        </w:rPr>
        <w:t xml:space="preserve"> transmission intra-utérine</w:t>
      </w:r>
      <w:r>
        <w:rPr>
          <w:rFonts w:ascii="Times New Roman" w:hAnsi="Times New Roman" w:cs="Times New Roman"/>
          <w:color w:val="222222"/>
          <w:sz w:val="22"/>
          <w:szCs w:val="22"/>
        </w:rPr>
        <w:t xml:space="preserve"> ou d’infection néonatale. Intérêt d’une étude de plus grande envergure. </w:t>
      </w:r>
    </w:p>
    <w:p w14:paraId="3D9CED08" w14:textId="77777777" w:rsidR="00EE062A" w:rsidRDefault="00EE062A" w:rsidP="00EE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rPr>
      </w:pPr>
    </w:p>
    <w:p w14:paraId="66263B79" w14:textId="77777777" w:rsidR="00EE062A" w:rsidRPr="00EE062A" w:rsidRDefault="00EE062A" w:rsidP="00EE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fr-FR"/>
        </w:rPr>
      </w:pPr>
    </w:p>
    <w:p w14:paraId="7713475B" w14:textId="0BA9DA47" w:rsidR="00E072D7" w:rsidRPr="00E072D7" w:rsidRDefault="00B124E3" w:rsidP="00E072D7">
      <w:pPr>
        <w:pStyle w:val="Paragraphedeliste"/>
        <w:textAlignment w:val="baseline"/>
        <w:rPr>
          <w:rFonts w:ascii="Times New Roman" w:eastAsia="Times New Roman" w:hAnsi="Times New Roman" w:cs="Times New Roman"/>
          <w:color w:val="2E74B5" w:themeColor="accent1" w:themeShade="BF"/>
          <w:sz w:val="21"/>
          <w:szCs w:val="23"/>
          <w:u w:val="single"/>
        </w:rPr>
      </w:pPr>
      <w:r w:rsidRPr="00EE062A">
        <w:rPr>
          <w:rFonts w:ascii="Times New Roman" w:eastAsia="Times New Roman" w:hAnsi="Times New Roman" w:cs="Times New Roman"/>
          <w:color w:val="2E74B5" w:themeColor="accent1" w:themeShade="BF"/>
          <w:sz w:val="21"/>
          <w:szCs w:val="23"/>
          <w:u w:val="single"/>
        </w:rPr>
        <w:t>Sources </w:t>
      </w:r>
      <w:proofErr w:type="spellStart"/>
      <w:r w:rsidR="00EE062A">
        <w:rPr>
          <w:rFonts w:ascii="Times New Roman" w:eastAsia="Times New Roman" w:hAnsi="Times New Roman" w:cs="Times New Roman"/>
          <w:color w:val="2E74B5" w:themeColor="accent1" w:themeShade="BF"/>
          <w:sz w:val="21"/>
          <w:szCs w:val="23"/>
          <w:u w:val="single"/>
        </w:rPr>
        <w:t>ppales</w:t>
      </w:r>
      <w:proofErr w:type="spellEnd"/>
      <w:r w:rsidRPr="00EE062A">
        <w:rPr>
          <w:rFonts w:ascii="Times New Roman" w:eastAsia="Times New Roman" w:hAnsi="Times New Roman" w:cs="Times New Roman"/>
          <w:color w:val="2E74B5" w:themeColor="accent1" w:themeShade="BF"/>
          <w:sz w:val="21"/>
          <w:szCs w:val="23"/>
          <w:u w:val="single"/>
        </w:rPr>
        <w:t xml:space="preserve">: </w:t>
      </w:r>
    </w:p>
    <w:p w14:paraId="2FA25B63" w14:textId="2D753D1B" w:rsidR="00B124E3" w:rsidRPr="00EE062A" w:rsidRDefault="00B124E3" w:rsidP="00B124E3">
      <w:pPr>
        <w:pStyle w:val="Paragraphedeliste"/>
        <w:textAlignment w:val="baseline"/>
        <w:rPr>
          <w:rFonts w:ascii="Times New Roman" w:eastAsia="Times New Roman" w:hAnsi="Times New Roman" w:cs="Times New Roman"/>
          <w:color w:val="201F1E"/>
          <w:sz w:val="23"/>
          <w:szCs w:val="23"/>
          <w:lang w:eastAsia="fr-FR"/>
        </w:rPr>
      </w:pPr>
      <w:r w:rsidRPr="00EE062A">
        <w:rPr>
          <w:rFonts w:ascii="Times New Roman" w:eastAsia="Times New Roman" w:hAnsi="Times New Roman" w:cs="Times New Roman"/>
          <w:color w:val="201F1E"/>
          <w:sz w:val="23"/>
          <w:szCs w:val="23"/>
        </w:rPr>
        <w:t>- </w:t>
      </w:r>
      <w:hyperlink r:id="rId12" w:tgtFrame="_blank" w:history="1">
        <w:r w:rsidRPr="00EE062A">
          <w:rPr>
            <w:rStyle w:val="Lienhypertexte"/>
            <w:rFonts w:ascii="Times New Roman" w:eastAsia="Times New Roman" w:hAnsi="Times New Roman" w:cs="Times New Roman"/>
            <w:sz w:val="18"/>
            <w:szCs w:val="18"/>
            <w:bdr w:val="none" w:sz="0" w:space="0" w:color="auto" w:frame="1"/>
          </w:rPr>
          <w:t>https://www.thelancet.com/journals/lancet/article/PIIS0140-6736(20)30183-5/fulltext</w:t>
        </w:r>
      </w:hyperlink>
    </w:p>
    <w:p w14:paraId="0298BF2F" w14:textId="77777777" w:rsidR="00B124E3" w:rsidRDefault="00B124E3" w:rsidP="00B124E3">
      <w:pPr>
        <w:pStyle w:val="Paragraphedeliste"/>
        <w:textAlignment w:val="baseline"/>
        <w:rPr>
          <w:rFonts w:ascii="Times New Roman" w:eastAsia="Times New Roman" w:hAnsi="Times New Roman" w:cs="Times New Roman"/>
          <w:color w:val="201F1E"/>
          <w:sz w:val="23"/>
          <w:szCs w:val="23"/>
        </w:rPr>
      </w:pPr>
      <w:r w:rsidRPr="00EE062A">
        <w:rPr>
          <w:rFonts w:ascii="Times New Roman" w:eastAsia="Times New Roman" w:hAnsi="Times New Roman" w:cs="Times New Roman"/>
          <w:color w:val="201F1E"/>
          <w:sz w:val="23"/>
          <w:szCs w:val="23"/>
        </w:rPr>
        <w:t>- </w:t>
      </w:r>
      <w:hyperlink r:id="rId13" w:tgtFrame="_blank" w:history="1">
        <w:r w:rsidRPr="00EE062A">
          <w:rPr>
            <w:rStyle w:val="Lienhypertexte"/>
            <w:rFonts w:ascii="Times New Roman" w:eastAsia="Times New Roman" w:hAnsi="Times New Roman" w:cs="Times New Roman"/>
            <w:sz w:val="18"/>
            <w:szCs w:val="18"/>
            <w:bdr w:val="none" w:sz="0" w:space="0" w:color="auto" w:frame="1"/>
          </w:rPr>
          <w:t>https://jamanetwork.com/journals/jama/fullarticle/2761044</w:t>
        </w:r>
      </w:hyperlink>
    </w:p>
    <w:p w14:paraId="0771DE17" w14:textId="401A0382" w:rsidR="00FB672D" w:rsidRDefault="00E072D7" w:rsidP="00FB672D">
      <w:pPr>
        <w:pStyle w:val="Paragraphedeliste"/>
        <w:textAlignment w:val="baseline"/>
        <w:rPr>
          <w:rFonts w:ascii="Times New Roman" w:eastAsia="Times New Roman" w:hAnsi="Times New Roman" w:cs="Times New Roman"/>
          <w:color w:val="2E74B5" w:themeColor="accent1" w:themeShade="BF"/>
          <w:sz w:val="20"/>
          <w:szCs w:val="23"/>
        </w:rPr>
      </w:pPr>
      <w:r>
        <w:rPr>
          <w:rFonts w:ascii="Times New Roman" w:eastAsia="Times New Roman" w:hAnsi="Times New Roman" w:cs="Times New Roman"/>
          <w:color w:val="201F1E"/>
          <w:sz w:val="23"/>
          <w:szCs w:val="23"/>
        </w:rPr>
        <w:t xml:space="preserve">- </w:t>
      </w:r>
      <w:hyperlink r:id="rId14" w:history="1">
        <w:r w:rsidR="00FB672D" w:rsidRPr="006C52D1">
          <w:rPr>
            <w:rStyle w:val="Lienhypertexte"/>
            <w:rFonts w:ascii="Times New Roman" w:eastAsia="Times New Roman" w:hAnsi="Times New Roman" w:cs="Times New Roman"/>
            <w:sz w:val="20"/>
            <w:szCs w:val="23"/>
            <w14:textFill>
              <w14:solidFill>
                <w14:srgbClr w14:val="0000FF">
                  <w14:lumMod w14:val="75000"/>
                </w14:srgbClr>
              </w14:solidFill>
            </w14:textFill>
          </w:rPr>
          <w:t>https://www.srlf.org/wp-content/uploads/2020/03/Recommandations-dexperts-COVID-19-10-Mars-2020.pdf</w:t>
        </w:r>
      </w:hyperlink>
    </w:p>
    <w:p w14:paraId="32427E56" w14:textId="5425B4A3" w:rsidR="00EE062A" w:rsidRPr="00C375BA" w:rsidRDefault="00EE062A" w:rsidP="00B124E3">
      <w:pPr>
        <w:pStyle w:val="Paragraphedeliste"/>
        <w:textAlignment w:val="baseline"/>
        <w:rPr>
          <w:rFonts w:ascii="Times New Roman" w:eastAsia="Times New Roman" w:hAnsi="Times New Roman" w:cs="Times New Roman"/>
          <w:color w:val="2E74B5" w:themeColor="accent1" w:themeShade="BF"/>
          <w:sz w:val="21"/>
          <w:szCs w:val="23"/>
          <w:lang w:val="en-US"/>
        </w:rPr>
      </w:pPr>
      <w:r w:rsidRPr="00C375BA">
        <w:rPr>
          <w:rFonts w:ascii="Times New Roman" w:eastAsia="Times New Roman" w:hAnsi="Times New Roman" w:cs="Times New Roman"/>
          <w:bCs/>
          <w:color w:val="000000"/>
          <w:kern w:val="36"/>
          <w:sz w:val="22"/>
          <w:szCs w:val="22"/>
          <w:lang w:val="en-US" w:eastAsia="fr-FR"/>
        </w:rPr>
        <w:t xml:space="preserve">- </w:t>
      </w:r>
      <w:r w:rsidRPr="00C375BA">
        <w:rPr>
          <w:rFonts w:ascii="Times New Roman" w:eastAsia="Times New Roman" w:hAnsi="Times New Roman" w:cs="Times New Roman"/>
          <w:bCs/>
          <w:color w:val="2E74B5" w:themeColor="accent1" w:themeShade="BF"/>
          <w:kern w:val="36"/>
          <w:sz w:val="20"/>
          <w:szCs w:val="22"/>
          <w:lang w:val="en-US" w:eastAsia="fr-FR"/>
        </w:rPr>
        <w:t>Early Clinical and CT Manifestations of Coronavirus Disease 2019 (COVID-19) Pneumonia</w:t>
      </w:r>
    </w:p>
    <w:p w14:paraId="743457F7" w14:textId="77777777" w:rsidR="00B124E3" w:rsidRPr="00C375BA" w:rsidRDefault="00B124E3" w:rsidP="00B124E3">
      <w:pPr>
        <w:pStyle w:val="Paragraphedeliste"/>
        <w:textAlignment w:val="baseline"/>
        <w:rPr>
          <w:rFonts w:ascii="Times New Roman" w:eastAsia="Times New Roman" w:hAnsi="Times New Roman" w:cs="Times New Roman"/>
          <w:color w:val="201F1E"/>
          <w:sz w:val="23"/>
          <w:szCs w:val="23"/>
          <w:lang w:val="en-US"/>
        </w:rPr>
      </w:pPr>
    </w:p>
    <w:p w14:paraId="32BFD293" w14:textId="4C514BEF" w:rsidR="00303AD1" w:rsidRPr="00C375BA" w:rsidRDefault="00326C9E" w:rsidP="00B124E3">
      <w:pPr>
        <w:pStyle w:val="PrformatHTML"/>
        <w:rPr>
          <w:rFonts w:ascii="Times New Roman" w:hAnsi="Times New Roman" w:cs="Times New Roman"/>
          <w:color w:val="222222"/>
          <w:sz w:val="22"/>
          <w:szCs w:val="22"/>
          <w:lang w:val="en-US"/>
        </w:rPr>
      </w:pPr>
      <w:r w:rsidRPr="00C375BA">
        <w:rPr>
          <w:rFonts w:ascii="Times New Roman" w:hAnsi="Times New Roman" w:cs="Times New Roman"/>
          <w:color w:val="222222"/>
          <w:sz w:val="22"/>
          <w:szCs w:val="22"/>
          <w:lang w:val="en-US"/>
        </w:rPr>
        <w:t xml:space="preserve"> </w:t>
      </w:r>
    </w:p>
    <w:p w14:paraId="49E869F4" w14:textId="77777777" w:rsidR="00E072D7" w:rsidRPr="00E072D7" w:rsidRDefault="00E072D7" w:rsidP="00E072D7">
      <w:pPr>
        <w:pStyle w:val="NormalWeb"/>
        <w:numPr>
          <w:ilvl w:val="0"/>
          <w:numId w:val="20"/>
        </w:numPr>
        <w:rPr>
          <w:b/>
          <w:sz w:val="22"/>
          <w:szCs w:val="22"/>
          <w:u w:val="single"/>
        </w:rPr>
      </w:pPr>
      <w:r w:rsidRPr="00E072D7">
        <w:rPr>
          <w:b/>
          <w:color w:val="222222"/>
          <w:sz w:val="22"/>
          <w:szCs w:val="22"/>
          <w:u w:val="single"/>
        </w:rPr>
        <w:t>Clinique :</w:t>
      </w:r>
    </w:p>
    <w:p w14:paraId="410566BF" w14:textId="0EECD19E" w:rsidR="00FB672D" w:rsidRDefault="00FB672D" w:rsidP="00E072D7">
      <w:pPr>
        <w:pStyle w:val="NormalWeb"/>
        <w:ind w:left="360"/>
        <w:rPr>
          <w:sz w:val="22"/>
          <w:szCs w:val="22"/>
        </w:rPr>
      </w:pPr>
      <w:r>
        <w:rPr>
          <w:sz w:val="22"/>
          <w:szCs w:val="22"/>
        </w:rPr>
        <w:t>La plupart des tableaux cliniques décrits font état d’une fièvre, d’une toux peu productive et d’une asthénie. Syndromes pseudo grippaux décrits, dyspnée puis détresse respiratoire, de même que des tableaux digestifs.</w:t>
      </w:r>
    </w:p>
    <w:p w14:paraId="6E80484A" w14:textId="77777777" w:rsidR="008C5976" w:rsidRDefault="00FB672D" w:rsidP="00FB672D">
      <w:pPr>
        <w:pStyle w:val="NormalWeb"/>
        <w:ind w:left="360"/>
        <w:rPr>
          <w:sz w:val="22"/>
          <w:szCs w:val="22"/>
        </w:rPr>
      </w:pPr>
      <w:r>
        <w:rPr>
          <w:sz w:val="22"/>
          <w:szCs w:val="22"/>
        </w:rPr>
        <w:t xml:space="preserve">Toutefois il faut garder à l’esprit qu’il s’agit de tableaux </w:t>
      </w:r>
      <w:r w:rsidRPr="00FB672D">
        <w:rPr>
          <w:sz w:val="22"/>
          <w:szCs w:val="22"/>
          <w:u w:val="single"/>
        </w:rPr>
        <w:t>polymorphe</w:t>
      </w:r>
      <w:r>
        <w:rPr>
          <w:sz w:val="22"/>
          <w:szCs w:val="22"/>
          <w:u w:val="single"/>
        </w:rPr>
        <w:t>s</w:t>
      </w:r>
      <w:r>
        <w:rPr>
          <w:sz w:val="22"/>
          <w:szCs w:val="22"/>
        </w:rPr>
        <w:t xml:space="preserve">, de pauci-symptomatique à gravissime. </w:t>
      </w:r>
      <w:r w:rsidR="008C5976">
        <w:rPr>
          <w:sz w:val="22"/>
          <w:szCs w:val="22"/>
        </w:rPr>
        <w:t>J</w:t>
      </w:r>
      <w:r>
        <w:rPr>
          <w:sz w:val="22"/>
          <w:szCs w:val="22"/>
        </w:rPr>
        <w:t xml:space="preserve">usque 60% de patients </w:t>
      </w:r>
      <w:r w:rsidRPr="00E072D7">
        <w:rPr>
          <w:sz w:val="22"/>
          <w:szCs w:val="22"/>
          <w:u w:val="single"/>
        </w:rPr>
        <w:t>apyrétiques</w:t>
      </w:r>
      <w:r>
        <w:rPr>
          <w:sz w:val="22"/>
          <w:szCs w:val="22"/>
        </w:rPr>
        <w:t xml:space="preserve"> lors de la prise en charge initiale. </w:t>
      </w:r>
    </w:p>
    <w:p w14:paraId="44C7578B" w14:textId="1BE1D80D" w:rsidR="00FB672D" w:rsidRPr="00693FE1" w:rsidRDefault="008C5976" w:rsidP="00FB672D">
      <w:pPr>
        <w:pStyle w:val="NormalWeb"/>
        <w:ind w:left="360"/>
        <w:rPr>
          <w:sz w:val="20"/>
          <w:szCs w:val="22"/>
        </w:rPr>
      </w:pPr>
      <w:r w:rsidRPr="00693FE1">
        <w:rPr>
          <w:sz w:val="20"/>
          <w:szCs w:val="22"/>
        </w:rPr>
        <w:t xml:space="preserve">Sur le plan ORL </w:t>
      </w:r>
      <w:r w:rsidRPr="00693FE1">
        <w:rPr>
          <w:sz w:val="22"/>
        </w:rPr>
        <w:t xml:space="preserve">une </w:t>
      </w:r>
      <w:r w:rsidRPr="00693FE1">
        <w:rPr>
          <w:sz w:val="22"/>
          <w:u w:val="single"/>
        </w:rPr>
        <w:t xml:space="preserve">anosmie brutale, </w:t>
      </w:r>
      <w:proofErr w:type="gramStart"/>
      <w:r w:rsidRPr="00693FE1">
        <w:rPr>
          <w:sz w:val="22"/>
          <w:u w:val="single"/>
        </w:rPr>
        <w:t>complète</w:t>
      </w:r>
      <w:r w:rsidRPr="00693FE1">
        <w:rPr>
          <w:sz w:val="22"/>
        </w:rPr>
        <w:t xml:space="preserve"> ,</w:t>
      </w:r>
      <w:proofErr w:type="gramEnd"/>
      <w:r w:rsidRPr="00693FE1">
        <w:rPr>
          <w:sz w:val="22"/>
        </w:rPr>
        <w:t xml:space="preserve"> sans obstruction nasale avec disparition complète du gout très gênante rendrait le diagnostic COVID quasi certain. Elle peut être isolée ou avec symptômes minimes (rhinite, fébricule ou non).</w:t>
      </w:r>
    </w:p>
    <w:p w14:paraId="1578B9CB" w14:textId="7AFCA690" w:rsidR="00FB672D" w:rsidRDefault="00FB672D" w:rsidP="00FB672D">
      <w:pPr>
        <w:pStyle w:val="NormalWeb"/>
        <w:ind w:left="360"/>
        <w:rPr>
          <w:sz w:val="22"/>
          <w:szCs w:val="22"/>
        </w:rPr>
      </w:pPr>
      <w:r>
        <w:rPr>
          <w:rFonts w:ascii="Helvetica" w:hAnsi="Helvetica" w:cs="Helvetica"/>
          <w:noProof/>
        </w:rPr>
        <w:lastRenderedPageBreak/>
        <w:drawing>
          <wp:inline distT="0" distB="0" distL="0" distR="0" wp14:anchorId="67EAF002" wp14:editId="74FA2194">
            <wp:extent cx="5972810" cy="664674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6646740"/>
                    </a:xfrm>
                    <a:prstGeom prst="rect">
                      <a:avLst/>
                    </a:prstGeom>
                    <a:noFill/>
                    <a:ln>
                      <a:noFill/>
                    </a:ln>
                  </pic:spPr>
                </pic:pic>
              </a:graphicData>
            </a:graphic>
          </wp:inline>
        </w:drawing>
      </w:r>
    </w:p>
    <w:tbl>
      <w:tblPr>
        <w:tblStyle w:val="Grilledutableau"/>
        <w:tblW w:w="0" w:type="auto"/>
        <w:tblInd w:w="360" w:type="dxa"/>
        <w:tblLook w:val="04A0" w:firstRow="1" w:lastRow="0" w:firstColumn="1" w:lastColumn="0" w:noHBand="0" w:noVBand="1"/>
      </w:tblPr>
      <w:tblGrid>
        <w:gridCol w:w="9262"/>
      </w:tblGrid>
      <w:tr w:rsidR="00FB672D" w14:paraId="4CFED3DC" w14:textId="77777777" w:rsidTr="00FB672D">
        <w:tc>
          <w:tcPr>
            <w:tcW w:w="9396" w:type="dxa"/>
          </w:tcPr>
          <w:p w14:paraId="67128A38" w14:textId="0A2BCFD9" w:rsidR="00FB672D" w:rsidRPr="00FB672D" w:rsidRDefault="00FB672D" w:rsidP="00FB672D">
            <w:pPr>
              <w:pStyle w:val="NormalWeb"/>
              <w:rPr>
                <w:b/>
                <w:sz w:val="22"/>
                <w:szCs w:val="22"/>
                <w:u w:val="single"/>
              </w:rPr>
            </w:pPr>
            <w:r w:rsidRPr="00FB672D">
              <w:rPr>
                <w:b/>
                <w:color w:val="4270C1"/>
                <w:sz w:val="22"/>
                <w:szCs w:val="22"/>
                <w:u w:val="single"/>
              </w:rPr>
              <w:t>Définition des cas, source SRLF :</w:t>
            </w:r>
          </w:p>
          <w:p w14:paraId="08D7770D" w14:textId="1E8003CD" w:rsidR="00FB672D" w:rsidRPr="00FB672D" w:rsidRDefault="00FB672D" w:rsidP="00E072D7">
            <w:pPr>
              <w:pStyle w:val="NormalWeb"/>
              <w:numPr>
                <w:ilvl w:val="0"/>
                <w:numId w:val="16"/>
              </w:numPr>
              <w:rPr>
                <w:color w:val="2E74B5" w:themeColor="accent1" w:themeShade="BF"/>
                <w:sz w:val="22"/>
                <w:szCs w:val="22"/>
              </w:rPr>
            </w:pPr>
            <w:r w:rsidRPr="00FB672D">
              <w:rPr>
                <w:color w:val="2E74B5" w:themeColor="accent1" w:themeShade="BF"/>
                <w:sz w:val="22"/>
                <w:szCs w:val="22"/>
              </w:rPr>
              <w:t xml:space="preserve">Toute personne </w:t>
            </w:r>
            <w:proofErr w:type="spellStart"/>
            <w:r w:rsidRPr="00FB672D">
              <w:rPr>
                <w:color w:val="2E74B5" w:themeColor="accent1" w:themeShade="BF"/>
                <w:sz w:val="22"/>
                <w:szCs w:val="22"/>
              </w:rPr>
              <w:t>présentant</w:t>
            </w:r>
            <w:proofErr w:type="spellEnd"/>
            <w:r w:rsidRPr="00FB672D">
              <w:rPr>
                <w:color w:val="2E74B5" w:themeColor="accent1" w:themeShade="BF"/>
                <w:sz w:val="22"/>
                <w:szCs w:val="22"/>
              </w:rPr>
              <w:t xml:space="preserve"> des signes cliniques d’infection respiratoire aiguë avec une </w:t>
            </w:r>
            <w:proofErr w:type="spellStart"/>
            <w:r w:rsidRPr="00FB672D">
              <w:rPr>
                <w:color w:val="2E74B5" w:themeColor="accent1" w:themeShade="BF"/>
                <w:sz w:val="22"/>
                <w:szCs w:val="22"/>
              </w:rPr>
              <w:t>fièvre</w:t>
            </w:r>
            <w:proofErr w:type="spellEnd"/>
            <w:r w:rsidRPr="00FB672D">
              <w:rPr>
                <w:color w:val="2E74B5" w:themeColor="accent1" w:themeShade="BF"/>
                <w:sz w:val="22"/>
                <w:szCs w:val="22"/>
              </w:rPr>
              <w:t xml:space="preserve"> ou une sensation de </w:t>
            </w:r>
            <w:proofErr w:type="spellStart"/>
            <w:r w:rsidRPr="00FB672D">
              <w:rPr>
                <w:color w:val="2E74B5" w:themeColor="accent1" w:themeShade="BF"/>
                <w:sz w:val="22"/>
                <w:szCs w:val="22"/>
              </w:rPr>
              <w:t>fièvre</w:t>
            </w:r>
            <w:proofErr w:type="spellEnd"/>
            <w:r w:rsidRPr="00FB672D">
              <w:rPr>
                <w:color w:val="2E74B5" w:themeColor="accent1" w:themeShade="BF"/>
                <w:sz w:val="22"/>
                <w:szCs w:val="22"/>
              </w:rPr>
              <w:t>,</w:t>
            </w:r>
            <w:r w:rsidRPr="00FB672D">
              <w:rPr>
                <w:color w:val="2E74B5" w:themeColor="accent1" w:themeShade="BF"/>
                <w:sz w:val="22"/>
                <w:szCs w:val="22"/>
              </w:rPr>
              <w:br/>
              <w:t xml:space="preserve">b) Toute personne </w:t>
            </w:r>
            <w:proofErr w:type="spellStart"/>
            <w:r w:rsidRPr="00FB672D">
              <w:rPr>
                <w:color w:val="2E74B5" w:themeColor="accent1" w:themeShade="BF"/>
                <w:sz w:val="22"/>
                <w:szCs w:val="22"/>
              </w:rPr>
              <w:t>présentant</w:t>
            </w:r>
            <w:proofErr w:type="spellEnd"/>
            <w:r w:rsidRPr="00FB672D">
              <w:rPr>
                <w:color w:val="2E74B5" w:themeColor="accent1" w:themeShade="BF"/>
                <w:sz w:val="22"/>
                <w:szCs w:val="22"/>
              </w:rPr>
              <w:t xml:space="preserve"> des signes cliniques d’infection respiratoire aiguë dans les 14 jours suivant l’une des expositions suivantes :</w:t>
            </w:r>
            <w:r w:rsidRPr="00FB672D">
              <w:rPr>
                <w:color w:val="2E74B5" w:themeColor="accent1" w:themeShade="BF"/>
                <w:sz w:val="22"/>
                <w:szCs w:val="22"/>
              </w:rPr>
              <w:br/>
              <w:t xml:space="preserve">- Contact </w:t>
            </w:r>
            <w:proofErr w:type="spellStart"/>
            <w:r w:rsidRPr="00FB672D">
              <w:rPr>
                <w:color w:val="2E74B5" w:themeColor="accent1" w:themeShade="BF"/>
                <w:sz w:val="22"/>
                <w:szCs w:val="22"/>
              </w:rPr>
              <w:t>étroit</w:t>
            </w:r>
            <w:proofErr w:type="spellEnd"/>
            <w:r w:rsidRPr="00FB672D">
              <w:rPr>
                <w:color w:val="2E74B5" w:themeColor="accent1" w:themeShade="BF"/>
                <w:sz w:val="22"/>
                <w:szCs w:val="22"/>
              </w:rPr>
              <w:t xml:space="preserve"> d’un cas confirmé de COVID-19 ;</w:t>
            </w:r>
            <w:r w:rsidRPr="00FB672D">
              <w:rPr>
                <w:color w:val="2E74B5" w:themeColor="accent1" w:themeShade="BF"/>
                <w:sz w:val="22"/>
                <w:szCs w:val="22"/>
              </w:rPr>
              <w:br/>
              <w:t xml:space="preserve">- Personne </w:t>
            </w:r>
            <w:proofErr w:type="spellStart"/>
            <w:r w:rsidRPr="00FB672D">
              <w:rPr>
                <w:color w:val="2E74B5" w:themeColor="accent1" w:themeShade="BF"/>
                <w:sz w:val="22"/>
                <w:szCs w:val="22"/>
              </w:rPr>
              <w:t>co-exposée</w:t>
            </w:r>
            <w:proofErr w:type="spellEnd"/>
            <w:r w:rsidRPr="00FB672D">
              <w:rPr>
                <w:color w:val="2E74B5" w:themeColor="accent1" w:themeShade="BF"/>
                <w:sz w:val="22"/>
                <w:szCs w:val="22"/>
              </w:rPr>
              <w:t xml:space="preserve">, </w:t>
            </w:r>
            <w:proofErr w:type="spellStart"/>
            <w:r w:rsidRPr="00FB672D">
              <w:rPr>
                <w:color w:val="2E74B5" w:themeColor="accent1" w:themeShade="BF"/>
                <w:sz w:val="22"/>
                <w:szCs w:val="22"/>
              </w:rPr>
              <w:t>définie</w:t>
            </w:r>
            <w:proofErr w:type="spellEnd"/>
            <w:r w:rsidRPr="00FB672D">
              <w:rPr>
                <w:color w:val="2E74B5" w:themeColor="accent1" w:themeShade="BF"/>
                <w:sz w:val="22"/>
                <w:szCs w:val="22"/>
              </w:rPr>
              <w:t xml:space="preserve"> comme ayant </w:t>
            </w:r>
            <w:proofErr w:type="spellStart"/>
            <w:r w:rsidRPr="00FB672D">
              <w:rPr>
                <w:color w:val="2E74B5" w:themeColor="accent1" w:themeShade="BF"/>
                <w:sz w:val="22"/>
                <w:szCs w:val="22"/>
              </w:rPr>
              <w:t>éte</w:t>
            </w:r>
            <w:proofErr w:type="spellEnd"/>
            <w:r w:rsidRPr="00FB672D">
              <w:rPr>
                <w:color w:val="2E74B5" w:themeColor="accent1" w:themeShade="BF"/>
                <w:sz w:val="22"/>
                <w:szCs w:val="22"/>
              </w:rPr>
              <w:t xml:space="preserve">́ soumise aux </w:t>
            </w:r>
            <w:proofErr w:type="spellStart"/>
            <w:r w:rsidRPr="00FB672D">
              <w:rPr>
                <w:color w:val="2E74B5" w:themeColor="accent1" w:themeShade="BF"/>
                <w:sz w:val="22"/>
                <w:szCs w:val="22"/>
              </w:rPr>
              <w:t>mêmes</w:t>
            </w:r>
            <w:proofErr w:type="spellEnd"/>
            <w:r w:rsidRPr="00FB672D">
              <w:rPr>
                <w:color w:val="2E74B5" w:themeColor="accent1" w:themeShade="BF"/>
                <w:sz w:val="22"/>
                <w:szCs w:val="22"/>
              </w:rPr>
              <w:t xml:space="preserve"> risques d’exposition </w:t>
            </w:r>
            <w:r w:rsidRPr="00FB672D">
              <w:rPr>
                <w:color w:val="2E74B5" w:themeColor="accent1" w:themeShade="BF"/>
                <w:sz w:val="22"/>
                <w:szCs w:val="22"/>
              </w:rPr>
              <w:lastRenderedPageBreak/>
              <w:t>(c’est-</w:t>
            </w:r>
            <w:proofErr w:type="spellStart"/>
            <w:r w:rsidRPr="00FB672D">
              <w:rPr>
                <w:color w:val="2E74B5" w:themeColor="accent1" w:themeShade="BF"/>
                <w:sz w:val="22"/>
                <w:szCs w:val="22"/>
              </w:rPr>
              <w:t>a</w:t>
            </w:r>
            <w:proofErr w:type="spellEnd"/>
            <w:r w:rsidRPr="00FB672D">
              <w:rPr>
                <w:color w:val="2E74B5" w:themeColor="accent1" w:themeShade="BF"/>
                <w:sz w:val="22"/>
                <w:szCs w:val="22"/>
              </w:rPr>
              <w:t xml:space="preserve">̀-dire un voyage ou </w:t>
            </w:r>
            <w:proofErr w:type="spellStart"/>
            <w:r w:rsidRPr="00FB672D">
              <w:rPr>
                <w:color w:val="2E74B5" w:themeColor="accent1" w:themeShade="BF"/>
                <w:sz w:val="22"/>
                <w:szCs w:val="22"/>
              </w:rPr>
              <w:t>séjour</w:t>
            </w:r>
            <w:proofErr w:type="spellEnd"/>
            <w:r w:rsidRPr="00FB672D">
              <w:rPr>
                <w:color w:val="2E74B5" w:themeColor="accent1" w:themeShade="BF"/>
                <w:sz w:val="22"/>
                <w:szCs w:val="22"/>
              </w:rPr>
              <w:t xml:space="preserve"> dans une zone d’exposition à risque) qu’un cas confirmé.</w:t>
            </w:r>
            <w:r w:rsidRPr="00FB672D">
              <w:rPr>
                <w:color w:val="2E74B5" w:themeColor="accent1" w:themeShade="BF"/>
                <w:sz w:val="22"/>
                <w:szCs w:val="22"/>
              </w:rPr>
              <w:br/>
              <w:t xml:space="preserve">c) Toute personne, </w:t>
            </w:r>
            <w:proofErr w:type="spellStart"/>
            <w:r w:rsidRPr="00FB672D">
              <w:rPr>
                <w:color w:val="2E74B5" w:themeColor="accent1" w:themeShade="BF"/>
                <w:sz w:val="22"/>
                <w:szCs w:val="22"/>
              </w:rPr>
              <w:t>même</w:t>
            </w:r>
            <w:proofErr w:type="spellEnd"/>
            <w:r w:rsidRPr="00FB672D">
              <w:rPr>
                <w:color w:val="2E74B5" w:themeColor="accent1" w:themeShade="BF"/>
                <w:sz w:val="22"/>
                <w:szCs w:val="22"/>
              </w:rPr>
              <w:t xml:space="preserve"> sans notion de voyage/</w:t>
            </w:r>
            <w:proofErr w:type="spellStart"/>
            <w:r w:rsidRPr="00FB672D">
              <w:rPr>
                <w:color w:val="2E74B5" w:themeColor="accent1" w:themeShade="BF"/>
                <w:sz w:val="22"/>
                <w:szCs w:val="22"/>
              </w:rPr>
              <w:t>séjour</w:t>
            </w:r>
            <w:proofErr w:type="spellEnd"/>
            <w:r w:rsidRPr="00FB672D">
              <w:rPr>
                <w:color w:val="2E74B5" w:themeColor="accent1" w:themeShade="BF"/>
                <w:sz w:val="22"/>
                <w:szCs w:val="22"/>
              </w:rPr>
              <w:t xml:space="preserve"> dans une zone d’exposition à risque ou de contact </w:t>
            </w:r>
            <w:proofErr w:type="spellStart"/>
            <w:r w:rsidRPr="00FB672D">
              <w:rPr>
                <w:color w:val="2E74B5" w:themeColor="accent1" w:themeShade="BF"/>
                <w:sz w:val="22"/>
                <w:szCs w:val="22"/>
              </w:rPr>
              <w:t>étroit</w:t>
            </w:r>
            <w:proofErr w:type="spellEnd"/>
            <w:r w:rsidRPr="00FB672D">
              <w:rPr>
                <w:color w:val="2E74B5" w:themeColor="accent1" w:themeShade="BF"/>
                <w:sz w:val="22"/>
                <w:szCs w:val="22"/>
              </w:rPr>
              <w:t xml:space="preserve"> avec un cas confirmé de COVID-19, </w:t>
            </w:r>
            <w:proofErr w:type="spellStart"/>
            <w:r w:rsidRPr="00FB672D">
              <w:rPr>
                <w:color w:val="2E74B5" w:themeColor="accent1" w:themeShade="BF"/>
                <w:sz w:val="22"/>
                <w:szCs w:val="22"/>
              </w:rPr>
              <w:t>présentant</w:t>
            </w:r>
            <w:proofErr w:type="spellEnd"/>
            <w:r w:rsidRPr="00FB672D">
              <w:rPr>
                <w:color w:val="2E74B5" w:themeColor="accent1" w:themeShade="BF"/>
                <w:sz w:val="22"/>
                <w:szCs w:val="22"/>
              </w:rPr>
              <w:t xml:space="preserve"> :</w:t>
            </w:r>
            <w:r w:rsidRPr="00FB672D">
              <w:rPr>
                <w:color w:val="2E74B5" w:themeColor="accent1" w:themeShade="BF"/>
                <w:sz w:val="22"/>
                <w:szCs w:val="22"/>
              </w:rPr>
              <w:br/>
              <w:t xml:space="preserve">- Une pneumonie pour laquelle une autre </w:t>
            </w:r>
            <w:proofErr w:type="spellStart"/>
            <w:r w:rsidRPr="00FB672D">
              <w:rPr>
                <w:color w:val="2E74B5" w:themeColor="accent1" w:themeShade="BF"/>
                <w:sz w:val="22"/>
                <w:szCs w:val="22"/>
              </w:rPr>
              <w:t>étiologie</w:t>
            </w:r>
            <w:proofErr w:type="spellEnd"/>
            <w:r w:rsidRPr="00FB672D">
              <w:rPr>
                <w:color w:val="2E74B5" w:themeColor="accent1" w:themeShade="BF"/>
                <w:sz w:val="22"/>
                <w:szCs w:val="22"/>
              </w:rPr>
              <w:t xml:space="preserve"> a </w:t>
            </w:r>
            <w:proofErr w:type="spellStart"/>
            <w:r w:rsidRPr="00FB672D">
              <w:rPr>
                <w:color w:val="2E74B5" w:themeColor="accent1" w:themeShade="BF"/>
                <w:sz w:val="22"/>
                <w:szCs w:val="22"/>
              </w:rPr>
              <w:t>éte</w:t>
            </w:r>
            <w:proofErr w:type="spellEnd"/>
            <w:r w:rsidRPr="00FB672D">
              <w:rPr>
                <w:color w:val="2E74B5" w:themeColor="accent1" w:themeShade="BF"/>
                <w:sz w:val="22"/>
                <w:szCs w:val="22"/>
              </w:rPr>
              <w:t xml:space="preserve">́ </w:t>
            </w:r>
            <w:proofErr w:type="spellStart"/>
            <w:r w:rsidRPr="00FB672D">
              <w:rPr>
                <w:color w:val="2E74B5" w:themeColor="accent1" w:themeShade="BF"/>
                <w:sz w:val="22"/>
                <w:szCs w:val="22"/>
              </w:rPr>
              <w:t>préalablement</w:t>
            </w:r>
            <w:proofErr w:type="spellEnd"/>
            <w:r w:rsidRPr="00FB672D">
              <w:rPr>
                <w:color w:val="2E74B5" w:themeColor="accent1" w:themeShade="BF"/>
                <w:sz w:val="22"/>
                <w:szCs w:val="22"/>
              </w:rPr>
              <w:t xml:space="preserve"> exclue sur la base de </w:t>
            </w:r>
            <w:proofErr w:type="spellStart"/>
            <w:r w:rsidRPr="00FB672D">
              <w:rPr>
                <w:color w:val="2E74B5" w:themeColor="accent1" w:themeShade="BF"/>
                <w:sz w:val="22"/>
                <w:szCs w:val="22"/>
              </w:rPr>
              <w:t>critères</w:t>
            </w:r>
            <w:proofErr w:type="spellEnd"/>
            <w:r w:rsidRPr="00FB672D">
              <w:rPr>
                <w:color w:val="2E74B5" w:themeColor="accent1" w:themeShade="BF"/>
                <w:sz w:val="22"/>
                <w:szCs w:val="22"/>
              </w:rPr>
              <w:t xml:space="preserve"> cliniques, radiologiques et/ou virologiques et dont l’</w:t>
            </w:r>
            <w:proofErr w:type="spellStart"/>
            <w:r w:rsidRPr="00FB672D">
              <w:rPr>
                <w:color w:val="2E74B5" w:themeColor="accent1" w:themeShade="BF"/>
                <w:sz w:val="22"/>
                <w:szCs w:val="22"/>
              </w:rPr>
              <w:t>état</w:t>
            </w:r>
            <w:proofErr w:type="spellEnd"/>
            <w:r w:rsidRPr="00FB672D">
              <w:rPr>
                <w:color w:val="2E74B5" w:themeColor="accent1" w:themeShade="BF"/>
                <w:sz w:val="22"/>
                <w:szCs w:val="22"/>
              </w:rPr>
              <w:t xml:space="preserve"> clinique </w:t>
            </w:r>
            <w:proofErr w:type="spellStart"/>
            <w:r w:rsidRPr="00FB672D">
              <w:rPr>
                <w:color w:val="2E74B5" w:themeColor="accent1" w:themeShade="BF"/>
                <w:sz w:val="22"/>
                <w:szCs w:val="22"/>
              </w:rPr>
              <w:t>nécessite</w:t>
            </w:r>
            <w:proofErr w:type="spellEnd"/>
            <w:r w:rsidRPr="00FB672D">
              <w:rPr>
                <w:color w:val="2E74B5" w:themeColor="accent1" w:themeShade="BF"/>
                <w:sz w:val="22"/>
                <w:szCs w:val="22"/>
              </w:rPr>
              <w:t xml:space="preserve"> une hospitalisation, OU</w:t>
            </w:r>
            <w:r w:rsidRPr="00FB672D">
              <w:rPr>
                <w:color w:val="2E74B5" w:themeColor="accent1" w:themeShade="BF"/>
                <w:sz w:val="22"/>
                <w:szCs w:val="22"/>
              </w:rPr>
              <w:br/>
              <w:t xml:space="preserve">- Des signes de </w:t>
            </w:r>
            <w:proofErr w:type="spellStart"/>
            <w:r w:rsidRPr="00FB672D">
              <w:rPr>
                <w:color w:val="2E74B5" w:themeColor="accent1" w:themeShade="BF"/>
                <w:sz w:val="22"/>
                <w:szCs w:val="22"/>
              </w:rPr>
              <w:t>détresse</w:t>
            </w:r>
            <w:proofErr w:type="spellEnd"/>
            <w:r w:rsidRPr="00FB672D">
              <w:rPr>
                <w:color w:val="2E74B5" w:themeColor="accent1" w:themeShade="BF"/>
                <w:sz w:val="22"/>
                <w:szCs w:val="22"/>
              </w:rPr>
              <w:t xml:space="preserve"> respiratoire aiguë pouvant aller jusqu’au SDRA (Syndrome de </w:t>
            </w:r>
            <w:proofErr w:type="spellStart"/>
            <w:r w:rsidRPr="00FB672D">
              <w:rPr>
                <w:color w:val="2E74B5" w:themeColor="accent1" w:themeShade="BF"/>
                <w:sz w:val="22"/>
                <w:szCs w:val="22"/>
              </w:rPr>
              <w:t>détresse</w:t>
            </w:r>
            <w:proofErr w:type="spellEnd"/>
            <w:r w:rsidRPr="00FB672D">
              <w:rPr>
                <w:color w:val="2E74B5" w:themeColor="accent1" w:themeShade="BF"/>
                <w:sz w:val="22"/>
                <w:szCs w:val="22"/>
              </w:rPr>
              <w:t xml:space="preserve"> respiratoire aiguë) dans un contexte possiblement viral et sans autre </w:t>
            </w:r>
            <w:proofErr w:type="spellStart"/>
            <w:r w:rsidRPr="00FB672D">
              <w:rPr>
                <w:color w:val="2E74B5" w:themeColor="accent1" w:themeShade="BF"/>
                <w:sz w:val="22"/>
                <w:szCs w:val="22"/>
              </w:rPr>
              <w:t>étiologie</w:t>
            </w:r>
            <w:proofErr w:type="spellEnd"/>
            <w:r w:rsidRPr="00FB672D">
              <w:rPr>
                <w:color w:val="2E74B5" w:themeColor="accent1" w:themeShade="BF"/>
                <w:sz w:val="22"/>
                <w:szCs w:val="22"/>
              </w:rPr>
              <w:t xml:space="preserve"> </w:t>
            </w:r>
            <w:proofErr w:type="spellStart"/>
            <w:r w:rsidRPr="00FB672D">
              <w:rPr>
                <w:color w:val="2E74B5" w:themeColor="accent1" w:themeShade="BF"/>
                <w:sz w:val="22"/>
                <w:szCs w:val="22"/>
              </w:rPr>
              <w:t>évidente</w:t>
            </w:r>
            <w:proofErr w:type="spellEnd"/>
            <w:r w:rsidRPr="00FB672D">
              <w:rPr>
                <w:color w:val="2E74B5" w:themeColor="accent1" w:themeShade="BF"/>
                <w:sz w:val="22"/>
                <w:szCs w:val="22"/>
              </w:rPr>
              <w:t xml:space="preserve"> d’</w:t>
            </w:r>
            <w:proofErr w:type="spellStart"/>
            <w:r w:rsidRPr="00FB672D">
              <w:rPr>
                <w:color w:val="2E74B5" w:themeColor="accent1" w:themeShade="BF"/>
                <w:sz w:val="22"/>
                <w:szCs w:val="22"/>
              </w:rPr>
              <w:t>emblée</w:t>
            </w:r>
            <w:proofErr w:type="spellEnd"/>
            <w:r w:rsidRPr="00FB672D">
              <w:rPr>
                <w:color w:val="2E74B5" w:themeColor="accent1" w:themeShade="BF"/>
                <w:sz w:val="22"/>
                <w:szCs w:val="22"/>
              </w:rPr>
              <w:t>.</w:t>
            </w:r>
          </w:p>
        </w:tc>
      </w:tr>
    </w:tbl>
    <w:p w14:paraId="4BE25442" w14:textId="09B6C4DC" w:rsidR="00FB672D" w:rsidRPr="00E67A12" w:rsidRDefault="00E67A12" w:rsidP="00FB672D">
      <w:pPr>
        <w:pStyle w:val="NormalWeb"/>
        <w:numPr>
          <w:ilvl w:val="0"/>
          <w:numId w:val="20"/>
        </w:numPr>
        <w:rPr>
          <w:b/>
          <w:sz w:val="22"/>
          <w:szCs w:val="22"/>
          <w:u w:val="single"/>
        </w:rPr>
      </w:pPr>
      <w:r w:rsidRPr="00E67A12">
        <w:rPr>
          <w:b/>
          <w:sz w:val="22"/>
          <w:szCs w:val="22"/>
          <w:u w:val="single"/>
        </w:rPr>
        <w:lastRenderedPageBreak/>
        <w:t>Examens complémentaires :</w:t>
      </w:r>
    </w:p>
    <w:p w14:paraId="43AAE937" w14:textId="24FEEB2A" w:rsidR="00E67A12" w:rsidRDefault="00E67A12" w:rsidP="00E67A12">
      <w:pPr>
        <w:pStyle w:val="NormalWeb"/>
        <w:ind w:left="1080"/>
        <w:rPr>
          <w:sz w:val="22"/>
          <w:szCs w:val="22"/>
        </w:rPr>
      </w:pPr>
      <w:r>
        <w:rPr>
          <w:sz w:val="22"/>
          <w:szCs w:val="22"/>
        </w:rPr>
        <w:t>Le diagnostic repose sur un prélèvement COVID-19 positif (</w:t>
      </w:r>
      <w:proofErr w:type="spellStart"/>
      <w:r>
        <w:rPr>
          <w:sz w:val="22"/>
          <w:szCs w:val="22"/>
        </w:rPr>
        <w:t>Rt</w:t>
      </w:r>
      <w:proofErr w:type="spellEnd"/>
      <w:r>
        <w:rPr>
          <w:sz w:val="22"/>
          <w:szCs w:val="22"/>
        </w:rPr>
        <w:t xml:space="preserve">-PCR) et un tableau radiologique compatible, la quasi totalité des patients présentant une </w:t>
      </w:r>
      <w:r w:rsidRPr="00E67A12">
        <w:rPr>
          <w:b/>
          <w:sz w:val="22"/>
          <w:szCs w:val="22"/>
          <w:u w:val="single"/>
        </w:rPr>
        <w:t xml:space="preserve">pneumopathie bilatérale </w:t>
      </w:r>
      <w:proofErr w:type="spellStart"/>
      <w:r w:rsidRPr="00E67A12">
        <w:rPr>
          <w:b/>
          <w:sz w:val="22"/>
          <w:szCs w:val="22"/>
          <w:u w:val="single"/>
        </w:rPr>
        <w:t>scanographique</w:t>
      </w:r>
      <w:proofErr w:type="spellEnd"/>
      <w:r>
        <w:rPr>
          <w:sz w:val="22"/>
          <w:szCs w:val="22"/>
        </w:rPr>
        <w:t xml:space="preserve">. Il n’y a pas de place pour la radiographie de thorax, ce que m’a confirmé Ahmed NEFFATI hier. </w:t>
      </w:r>
    </w:p>
    <w:p w14:paraId="65C43428" w14:textId="6E95B48F" w:rsidR="00E67A12" w:rsidRDefault="00E67A12" w:rsidP="00E67A12">
      <w:pPr>
        <w:pStyle w:val="NormalWeb"/>
        <w:ind w:left="1080"/>
        <w:rPr>
          <w:sz w:val="22"/>
          <w:szCs w:val="22"/>
        </w:rPr>
      </w:pPr>
      <w:r>
        <w:rPr>
          <w:rFonts w:ascii="Helvetica" w:hAnsi="Helvetica" w:cs="Helvetica"/>
          <w:noProof/>
        </w:rPr>
        <w:drawing>
          <wp:inline distT="0" distB="0" distL="0" distR="0" wp14:anchorId="7403299A" wp14:editId="028E2D80">
            <wp:extent cx="5091317" cy="2783271"/>
            <wp:effectExtent l="0" t="0" r="0" b="10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347" cy="2804608"/>
                    </a:xfrm>
                    <a:prstGeom prst="rect">
                      <a:avLst/>
                    </a:prstGeom>
                    <a:noFill/>
                    <a:ln>
                      <a:noFill/>
                    </a:ln>
                  </pic:spPr>
                </pic:pic>
              </a:graphicData>
            </a:graphic>
          </wp:inline>
        </w:drawing>
      </w:r>
    </w:p>
    <w:p w14:paraId="05BB296A" w14:textId="77777777" w:rsidR="00555ADD" w:rsidRPr="00EE062A" w:rsidRDefault="00555ADD" w:rsidP="00837C4F">
      <w:pPr>
        <w:pStyle w:val="PrformatHTML"/>
        <w:rPr>
          <w:rFonts w:ascii="Times New Roman" w:hAnsi="Times New Roman" w:cs="Times New Roman"/>
          <w:color w:val="222222"/>
          <w:sz w:val="22"/>
          <w:szCs w:val="22"/>
        </w:rPr>
      </w:pPr>
    </w:p>
    <w:p w14:paraId="24F1813D" w14:textId="77777777" w:rsidR="00E67A12" w:rsidRDefault="00E67A12" w:rsidP="00837C4F">
      <w:pPr>
        <w:pStyle w:val="PrformatHTML"/>
        <w:rPr>
          <w:rFonts w:ascii="Times New Roman" w:hAnsi="Times New Roman" w:cs="Times New Roman"/>
          <w:color w:val="222222"/>
          <w:sz w:val="22"/>
          <w:szCs w:val="22"/>
        </w:rPr>
      </w:pPr>
      <w:r>
        <w:rPr>
          <w:rFonts w:ascii="Times New Roman" w:hAnsi="Times New Roman" w:cs="Times New Roman"/>
          <w:color w:val="222222"/>
          <w:sz w:val="22"/>
          <w:szCs w:val="22"/>
        </w:rPr>
        <w:tab/>
      </w:r>
      <w:r w:rsidRPr="00E67A12">
        <w:rPr>
          <w:rFonts w:ascii="Times New Roman" w:hAnsi="Times New Roman" w:cs="Times New Roman"/>
          <w:b/>
          <w:color w:val="222222"/>
          <w:sz w:val="22"/>
          <w:szCs w:val="22"/>
        </w:rPr>
        <w:t>Eléments d’orientation biologique :</w:t>
      </w:r>
      <w:r>
        <w:rPr>
          <w:rFonts w:ascii="Times New Roman" w:hAnsi="Times New Roman" w:cs="Times New Roman"/>
          <w:color w:val="222222"/>
          <w:sz w:val="22"/>
          <w:szCs w:val="22"/>
        </w:rPr>
        <w:t xml:space="preserve"> Certaines études suggèrent des indices sur les bilans standards prélevés :</w:t>
      </w:r>
    </w:p>
    <w:p w14:paraId="7EC4F2E5" w14:textId="77777777" w:rsidR="00E67A12" w:rsidRDefault="00E67A12" w:rsidP="00E67A12">
      <w:pPr>
        <w:pStyle w:val="PrformatHTML"/>
        <w:numPr>
          <w:ilvl w:val="0"/>
          <w:numId w:val="22"/>
        </w:numPr>
        <w:rPr>
          <w:rFonts w:ascii="Times New Roman" w:hAnsi="Times New Roman" w:cs="Times New Roman"/>
          <w:color w:val="222222"/>
          <w:sz w:val="22"/>
          <w:szCs w:val="22"/>
        </w:rPr>
      </w:pPr>
      <w:r>
        <w:rPr>
          <w:rFonts w:ascii="Times New Roman" w:hAnsi="Times New Roman" w:cs="Times New Roman"/>
          <w:color w:val="222222"/>
          <w:sz w:val="22"/>
          <w:szCs w:val="22"/>
        </w:rPr>
        <w:t>Lymphopénie</w:t>
      </w:r>
    </w:p>
    <w:p w14:paraId="0D55D8D7" w14:textId="77777777" w:rsidR="00E67A12" w:rsidRDefault="00E67A12" w:rsidP="00E67A12">
      <w:pPr>
        <w:pStyle w:val="PrformatHTML"/>
        <w:numPr>
          <w:ilvl w:val="0"/>
          <w:numId w:val="22"/>
        </w:numPr>
        <w:rPr>
          <w:rFonts w:ascii="Times New Roman" w:hAnsi="Times New Roman" w:cs="Times New Roman"/>
          <w:color w:val="222222"/>
          <w:sz w:val="22"/>
          <w:szCs w:val="22"/>
        </w:rPr>
      </w:pPr>
      <w:r>
        <w:rPr>
          <w:rFonts w:ascii="Times New Roman" w:hAnsi="Times New Roman" w:cs="Times New Roman"/>
          <w:color w:val="222222"/>
          <w:sz w:val="22"/>
          <w:szCs w:val="22"/>
        </w:rPr>
        <w:t>Elévation des LDH</w:t>
      </w:r>
    </w:p>
    <w:p w14:paraId="1A219E84" w14:textId="21D66B48" w:rsidR="00C94236" w:rsidRDefault="00E67A12" w:rsidP="00E67A12">
      <w:pPr>
        <w:pStyle w:val="PrformatHTML"/>
        <w:numPr>
          <w:ilvl w:val="0"/>
          <w:numId w:val="22"/>
        </w:numPr>
        <w:rPr>
          <w:rFonts w:ascii="Times New Roman" w:hAnsi="Times New Roman" w:cs="Times New Roman"/>
          <w:color w:val="222222"/>
          <w:sz w:val="22"/>
          <w:szCs w:val="22"/>
        </w:rPr>
      </w:pPr>
      <w:r>
        <w:rPr>
          <w:rFonts w:ascii="Times New Roman" w:hAnsi="Times New Roman" w:cs="Times New Roman"/>
          <w:color w:val="222222"/>
          <w:sz w:val="22"/>
          <w:szCs w:val="22"/>
        </w:rPr>
        <w:t>Allongement spontané du TP</w:t>
      </w:r>
    </w:p>
    <w:p w14:paraId="15DA144B" w14:textId="529583F5" w:rsidR="004C2A6C" w:rsidRPr="004C2A6C" w:rsidRDefault="004C2A6C" w:rsidP="004C2A6C">
      <w:pPr>
        <w:pStyle w:val="PrformatHTML"/>
        <w:numPr>
          <w:ilvl w:val="0"/>
          <w:numId w:val="22"/>
        </w:numPr>
        <w:rPr>
          <w:rFonts w:ascii="Times New Roman" w:hAnsi="Times New Roman" w:cs="Times New Roman"/>
          <w:color w:val="222222"/>
          <w:sz w:val="22"/>
          <w:szCs w:val="22"/>
        </w:rPr>
      </w:pPr>
      <w:r>
        <w:rPr>
          <w:rFonts w:ascii="Times New Roman" w:hAnsi="Times New Roman" w:cs="Times New Roman"/>
          <w:color w:val="222222"/>
          <w:sz w:val="22"/>
          <w:szCs w:val="22"/>
        </w:rPr>
        <w:t xml:space="preserve">PCT </w:t>
      </w:r>
      <w:proofErr w:type="spellStart"/>
      <w:r>
        <w:rPr>
          <w:rFonts w:ascii="Times New Roman" w:hAnsi="Times New Roman" w:cs="Times New Roman"/>
          <w:color w:val="222222"/>
          <w:sz w:val="22"/>
          <w:szCs w:val="22"/>
        </w:rPr>
        <w:t>neg</w:t>
      </w:r>
      <w:proofErr w:type="spellEnd"/>
    </w:p>
    <w:p w14:paraId="5419ACC2" w14:textId="77777777" w:rsidR="00693FE1" w:rsidRDefault="00693FE1" w:rsidP="004C2A6C">
      <w:pPr>
        <w:pStyle w:val="Paragraphedeliste"/>
        <w:textAlignment w:val="baseline"/>
        <w:rPr>
          <w:rFonts w:ascii="Times New Roman" w:eastAsia="Times New Roman" w:hAnsi="Times New Roman" w:cs="Times New Roman"/>
          <w:color w:val="2E74B5" w:themeColor="accent1" w:themeShade="BF"/>
          <w:sz w:val="21"/>
          <w:szCs w:val="23"/>
          <w:u w:val="single"/>
        </w:rPr>
      </w:pPr>
    </w:p>
    <w:p w14:paraId="157E2EA0" w14:textId="77777777" w:rsidR="004C2A6C" w:rsidRPr="00E072D7" w:rsidRDefault="004C2A6C" w:rsidP="004C2A6C">
      <w:pPr>
        <w:pStyle w:val="Paragraphedeliste"/>
        <w:textAlignment w:val="baseline"/>
        <w:rPr>
          <w:rFonts w:ascii="Times New Roman" w:eastAsia="Times New Roman" w:hAnsi="Times New Roman" w:cs="Times New Roman"/>
          <w:color w:val="2E74B5" w:themeColor="accent1" w:themeShade="BF"/>
          <w:sz w:val="21"/>
          <w:szCs w:val="23"/>
          <w:u w:val="single"/>
        </w:rPr>
      </w:pPr>
      <w:r w:rsidRPr="00EE062A">
        <w:rPr>
          <w:rFonts w:ascii="Times New Roman" w:eastAsia="Times New Roman" w:hAnsi="Times New Roman" w:cs="Times New Roman"/>
          <w:color w:val="2E74B5" w:themeColor="accent1" w:themeShade="BF"/>
          <w:sz w:val="21"/>
          <w:szCs w:val="23"/>
          <w:u w:val="single"/>
        </w:rPr>
        <w:t>Sources </w:t>
      </w:r>
      <w:proofErr w:type="spellStart"/>
      <w:r>
        <w:rPr>
          <w:rFonts w:ascii="Times New Roman" w:eastAsia="Times New Roman" w:hAnsi="Times New Roman" w:cs="Times New Roman"/>
          <w:color w:val="2E74B5" w:themeColor="accent1" w:themeShade="BF"/>
          <w:sz w:val="21"/>
          <w:szCs w:val="23"/>
          <w:u w:val="single"/>
        </w:rPr>
        <w:t>ppales</w:t>
      </w:r>
      <w:proofErr w:type="spellEnd"/>
      <w:r w:rsidRPr="00EE062A">
        <w:rPr>
          <w:rFonts w:ascii="Times New Roman" w:eastAsia="Times New Roman" w:hAnsi="Times New Roman" w:cs="Times New Roman"/>
          <w:color w:val="2E74B5" w:themeColor="accent1" w:themeShade="BF"/>
          <w:sz w:val="21"/>
          <w:szCs w:val="23"/>
          <w:u w:val="single"/>
        </w:rPr>
        <w:t xml:space="preserve">: </w:t>
      </w:r>
    </w:p>
    <w:p w14:paraId="24CF5AE9" w14:textId="77777777" w:rsidR="004C2A6C" w:rsidRPr="00EE062A" w:rsidRDefault="004C2A6C" w:rsidP="004C2A6C">
      <w:pPr>
        <w:pStyle w:val="Paragraphedeliste"/>
        <w:textAlignment w:val="baseline"/>
        <w:rPr>
          <w:rFonts w:ascii="Times New Roman" w:eastAsia="Times New Roman" w:hAnsi="Times New Roman" w:cs="Times New Roman"/>
          <w:color w:val="201F1E"/>
          <w:sz w:val="23"/>
          <w:szCs w:val="23"/>
          <w:lang w:eastAsia="fr-FR"/>
        </w:rPr>
      </w:pPr>
      <w:r w:rsidRPr="00EE062A">
        <w:rPr>
          <w:rFonts w:ascii="Times New Roman" w:eastAsia="Times New Roman" w:hAnsi="Times New Roman" w:cs="Times New Roman"/>
          <w:color w:val="201F1E"/>
          <w:sz w:val="23"/>
          <w:szCs w:val="23"/>
        </w:rPr>
        <w:t>- </w:t>
      </w:r>
      <w:hyperlink r:id="rId17" w:tgtFrame="_blank" w:history="1">
        <w:r w:rsidRPr="00EE062A">
          <w:rPr>
            <w:rStyle w:val="Lienhypertexte"/>
            <w:rFonts w:ascii="Times New Roman" w:eastAsia="Times New Roman" w:hAnsi="Times New Roman" w:cs="Times New Roman"/>
            <w:sz w:val="18"/>
            <w:szCs w:val="18"/>
            <w:bdr w:val="none" w:sz="0" w:space="0" w:color="auto" w:frame="1"/>
          </w:rPr>
          <w:t>https://www.thelancet.com/journals/lancet/article/PIIS0140-6736(20)30183-5/fulltext</w:t>
        </w:r>
      </w:hyperlink>
    </w:p>
    <w:p w14:paraId="41DF6B9F" w14:textId="77777777" w:rsidR="004C2A6C" w:rsidRDefault="004C2A6C" w:rsidP="004C2A6C">
      <w:pPr>
        <w:pStyle w:val="Paragraphedeliste"/>
        <w:textAlignment w:val="baseline"/>
        <w:rPr>
          <w:rFonts w:ascii="Times New Roman" w:eastAsia="Times New Roman" w:hAnsi="Times New Roman" w:cs="Times New Roman"/>
          <w:color w:val="201F1E"/>
          <w:sz w:val="23"/>
          <w:szCs w:val="23"/>
        </w:rPr>
      </w:pPr>
      <w:r w:rsidRPr="00EE062A">
        <w:rPr>
          <w:rFonts w:ascii="Times New Roman" w:eastAsia="Times New Roman" w:hAnsi="Times New Roman" w:cs="Times New Roman"/>
          <w:color w:val="201F1E"/>
          <w:sz w:val="23"/>
          <w:szCs w:val="23"/>
        </w:rPr>
        <w:t>- </w:t>
      </w:r>
      <w:hyperlink r:id="rId18" w:tgtFrame="_blank" w:history="1">
        <w:r w:rsidRPr="00EE062A">
          <w:rPr>
            <w:rStyle w:val="Lienhypertexte"/>
            <w:rFonts w:ascii="Times New Roman" w:eastAsia="Times New Roman" w:hAnsi="Times New Roman" w:cs="Times New Roman"/>
            <w:sz w:val="18"/>
            <w:szCs w:val="18"/>
            <w:bdr w:val="none" w:sz="0" w:space="0" w:color="auto" w:frame="1"/>
          </w:rPr>
          <w:t>https://jamanetwork.com/journals/jama/fullarticle/2761044</w:t>
        </w:r>
      </w:hyperlink>
    </w:p>
    <w:p w14:paraId="53E31845" w14:textId="50718D15" w:rsidR="004C2A6C" w:rsidRPr="004C2A6C" w:rsidRDefault="004C2A6C" w:rsidP="004C2A6C">
      <w:pPr>
        <w:pStyle w:val="NormalWeb"/>
        <w:rPr>
          <w:color w:val="000000" w:themeColor="text1"/>
          <w:sz w:val="22"/>
          <w:szCs w:val="22"/>
        </w:rPr>
      </w:pPr>
      <w:r w:rsidRPr="004C2A6C">
        <w:rPr>
          <w:b/>
          <w:i/>
          <w:color w:val="000000" w:themeColor="text1"/>
          <w:sz w:val="22"/>
          <w:szCs w:val="22"/>
          <w:u w:val="single"/>
        </w:rPr>
        <w:t>Transport intra-hospitalier ?</w:t>
      </w:r>
      <w:r w:rsidRPr="004C2A6C">
        <w:rPr>
          <w:color w:val="000000" w:themeColor="text1"/>
          <w:sz w:val="22"/>
          <w:szCs w:val="22"/>
        </w:rPr>
        <w:t xml:space="preserve"> En cas de nécessité de bloc ou d’examen complémentaire, veiller au dégagement des couloirs, port du masque chirurgical par le patient, protection du personnel de radiologie </w:t>
      </w:r>
      <w:r w:rsidRPr="004C2A6C">
        <w:rPr>
          <w:color w:val="000000" w:themeColor="text1"/>
          <w:sz w:val="22"/>
          <w:szCs w:val="22"/>
        </w:rPr>
        <w:lastRenderedPageBreak/>
        <w:t xml:space="preserve">ou du bloc de façon identique au personnel des urgences. Un minimum de personnel doit être impliqué dans la procédure. </w:t>
      </w:r>
    </w:p>
    <w:p w14:paraId="484D2DCE" w14:textId="77777777" w:rsidR="004C2A6C" w:rsidRDefault="004C2A6C" w:rsidP="004C2A6C">
      <w:pPr>
        <w:pStyle w:val="Paragraphedeliste"/>
        <w:textAlignment w:val="baseline"/>
        <w:rPr>
          <w:rFonts w:ascii="Times New Roman" w:eastAsia="Times New Roman" w:hAnsi="Times New Roman" w:cs="Times New Roman"/>
          <w:color w:val="201F1E"/>
          <w:sz w:val="23"/>
          <w:szCs w:val="23"/>
        </w:rPr>
      </w:pPr>
    </w:p>
    <w:p w14:paraId="6A4934DF" w14:textId="5339F7FC" w:rsidR="004C2A6C" w:rsidRDefault="004C2A6C" w:rsidP="004C2A6C">
      <w:pPr>
        <w:pStyle w:val="PrformatHTML"/>
        <w:numPr>
          <w:ilvl w:val="0"/>
          <w:numId w:val="20"/>
        </w:numPr>
        <w:rPr>
          <w:rFonts w:ascii="Times New Roman" w:hAnsi="Times New Roman" w:cs="Times New Roman"/>
          <w:b/>
          <w:color w:val="222222"/>
          <w:sz w:val="22"/>
          <w:szCs w:val="22"/>
          <w:u w:val="single"/>
        </w:rPr>
      </w:pPr>
      <w:r w:rsidRPr="004C2A6C">
        <w:rPr>
          <w:rFonts w:ascii="Times New Roman" w:hAnsi="Times New Roman" w:cs="Times New Roman"/>
          <w:b/>
          <w:color w:val="222222"/>
          <w:sz w:val="22"/>
          <w:szCs w:val="22"/>
          <w:u w:val="single"/>
        </w:rPr>
        <w:t>Recommandations de prise en charge</w:t>
      </w:r>
      <w:r>
        <w:rPr>
          <w:rFonts w:ascii="Times New Roman" w:hAnsi="Times New Roman" w:cs="Times New Roman"/>
          <w:b/>
          <w:color w:val="222222"/>
          <w:sz w:val="22"/>
          <w:szCs w:val="22"/>
          <w:u w:val="single"/>
        </w:rPr>
        <w:t xml:space="preserve"> d’un patient suspect ou confirmé</w:t>
      </w:r>
      <w:r w:rsidRPr="004C2A6C">
        <w:rPr>
          <w:rFonts w:ascii="Times New Roman" w:hAnsi="Times New Roman" w:cs="Times New Roman"/>
          <w:b/>
          <w:color w:val="222222"/>
          <w:sz w:val="22"/>
          <w:szCs w:val="22"/>
          <w:u w:val="single"/>
        </w:rPr>
        <w:t xml:space="preserve"> (SRLF)</w:t>
      </w:r>
    </w:p>
    <w:p w14:paraId="37AE39EE" w14:textId="77777777" w:rsidR="004C2A6C" w:rsidRDefault="004C2A6C" w:rsidP="004C2A6C">
      <w:pPr>
        <w:pStyle w:val="PrformatHTML"/>
        <w:rPr>
          <w:rFonts w:ascii="Times New Roman" w:hAnsi="Times New Roman" w:cs="Times New Roman"/>
          <w:b/>
          <w:color w:val="222222"/>
          <w:sz w:val="22"/>
          <w:szCs w:val="22"/>
          <w:u w:val="single"/>
        </w:rPr>
      </w:pPr>
    </w:p>
    <w:p w14:paraId="782E148F" w14:textId="19C0A999" w:rsidR="004C2A6C" w:rsidRPr="00EE062A" w:rsidRDefault="004C2A6C" w:rsidP="004C2A6C">
      <w:pPr>
        <w:pStyle w:val="NormalWeb"/>
        <w:rPr>
          <w:sz w:val="22"/>
          <w:szCs w:val="22"/>
        </w:rPr>
      </w:pPr>
      <w:r w:rsidRPr="004C2A6C">
        <w:rPr>
          <w:color w:val="000000" w:themeColor="text1"/>
          <w:sz w:val="22"/>
          <w:szCs w:val="22"/>
        </w:rPr>
        <w:t>Enjeu majeur de prise en charge actuelle, la mise en place d’un circuit dédié, de chambres dédiées avec ouverture d’une unité dans les étages en plus de nos chambres d’UHCD, usage de matériel dédié, ménage adapté. Il y a une nécessité de former les soignants en particulier à l’habillage/</w:t>
      </w:r>
      <w:proofErr w:type="spellStart"/>
      <w:r w:rsidRPr="004C2A6C">
        <w:rPr>
          <w:color w:val="000000" w:themeColor="text1"/>
          <w:sz w:val="22"/>
          <w:szCs w:val="22"/>
        </w:rPr>
        <w:t>deshabillage</w:t>
      </w:r>
      <w:proofErr w:type="spellEnd"/>
      <w:r w:rsidRPr="004C2A6C">
        <w:rPr>
          <w:color w:val="000000" w:themeColor="text1"/>
          <w:sz w:val="22"/>
          <w:szCs w:val="22"/>
        </w:rPr>
        <w:t xml:space="preserve"> pour limiter les risques de contamination. </w:t>
      </w:r>
      <w:r>
        <w:rPr>
          <w:color w:val="000000" w:themeColor="text1"/>
          <w:sz w:val="22"/>
          <w:szCs w:val="22"/>
        </w:rPr>
        <w:t xml:space="preserve">NORSIMS a fait des vidéos didactiques que Florence nous a fait parvenir hier : </w:t>
      </w:r>
    </w:p>
    <w:p w14:paraId="2C4D3F9E" w14:textId="132FE2A7" w:rsidR="004911F9" w:rsidRPr="00C375BA" w:rsidRDefault="004911F9" w:rsidP="004C2A6C">
      <w:pPr>
        <w:pStyle w:val="PrformatHTML"/>
        <w:rPr>
          <w:rFonts w:ascii="Times New Roman" w:hAnsi="Times New Roman" w:cs="Times New Roman"/>
          <w:color w:val="222222"/>
          <w:sz w:val="22"/>
          <w:szCs w:val="22"/>
          <w:lang w:val="en-US"/>
        </w:rPr>
      </w:pPr>
      <w:proofErr w:type="gramStart"/>
      <w:r w:rsidRPr="00C375BA">
        <w:rPr>
          <w:rFonts w:ascii="Times New Roman" w:hAnsi="Times New Roman" w:cs="Times New Roman"/>
          <w:color w:val="222222"/>
          <w:sz w:val="22"/>
          <w:szCs w:val="22"/>
          <w:lang w:val="en-US"/>
        </w:rPr>
        <w:t>NORSIMS :</w:t>
      </w:r>
      <w:proofErr w:type="gramEnd"/>
      <w:r w:rsidRPr="00C375BA">
        <w:rPr>
          <w:rFonts w:ascii="Times New Roman" w:hAnsi="Times New Roman" w:cs="Times New Roman"/>
          <w:color w:val="222222"/>
          <w:sz w:val="22"/>
          <w:szCs w:val="22"/>
          <w:lang w:val="en-US"/>
        </w:rPr>
        <w:t xml:space="preserve"> </w:t>
      </w:r>
      <w:hyperlink r:id="rId19" w:history="1">
        <w:r w:rsidR="00EF6361" w:rsidRPr="00C375BA">
          <w:rPr>
            <w:rStyle w:val="Lienhypertexte"/>
            <w:rFonts w:ascii="Times New Roman" w:hAnsi="Times New Roman" w:cs="Times New Roman"/>
            <w:sz w:val="22"/>
            <w:szCs w:val="22"/>
            <w:lang w:val="en-US"/>
          </w:rPr>
          <w:t>https://www.youtube.com/channel/UCXWqr32eGVS0tv_zAbwua0g</w:t>
        </w:r>
      </w:hyperlink>
    </w:p>
    <w:p w14:paraId="3F07D3AC" w14:textId="77777777" w:rsidR="00EF6361" w:rsidRPr="00C375BA" w:rsidRDefault="00EF6361" w:rsidP="004C2A6C">
      <w:pPr>
        <w:pStyle w:val="PrformatHTML"/>
        <w:rPr>
          <w:rFonts w:ascii="Times New Roman" w:hAnsi="Times New Roman" w:cs="Times New Roman"/>
          <w:color w:val="222222"/>
          <w:sz w:val="22"/>
          <w:szCs w:val="22"/>
          <w:lang w:val="en-US"/>
        </w:rPr>
      </w:pPr>
    </w:p>
    <w:p w14:paraId="54036247" w14:textId="532C5E87" w:rsidR="00EF6361" w:rsidRPr="00EF6361" w:rsidRDefault="00EF6361" w:rsidP="004C2A6C">
      <w:pPr>
        <w:pStyle w:val="PrformatHTML"/>
        <w:rPr>
          <w:rFonts w:ascii="Times New Roman" w:hAnsi="Times New Roman" w:cs="Times New Roman"/>
          <w:b/>
          <w:i/>
          <w:color w:val="222222"/>
          <w:sz w:val="22"/>
          <w:szCs w:val="22"/>
          <w:u w:val="single"/>
        </w:rPr>
      </w:pPr>
      <w:r w:rsidRPr="00EF6361">
        <w:rPr>
          <w:rFonts w:ascii="Times New Roman" w:hAnsi="Times New Roman" w:cs="Times New Roman"/>
          <w:b/>
          <w:i/>
          <w:color w:val="222222"/>
          <w:sz w:val="22"/>
          <w:szCs w:val="22"/>
          <w:u w:val="single"/>
        </w:rPr>
        <w:t>A/ MESURES GENERALES, SOINS DE SUPPORT :</w:t>
      </w:r>
    </w:p>
    <w:p w14:paraId="08FC24B6" w14:textId="77777777" w:rsidR="004C2A6C" w:rsidRDefault="004C2A6C" w:rsidP="004C2A6C">
      <w:pPr>
        <w:pStyle w:val="NormalWeb"/>
        <w:numPr>
          <w:ilvl w:val="0"/>
          <w:numId w:val="17"/>
        </w:numPr>
        <w:rPr>
          <w:b/>
          <w:sz w:val="22"/>
          <w:szCs w:val="22"/>
        </w:rPr>
      </w:pPr>
      <w:r w:rsidRPr="00EE062A">
        <w:rPr>
          <w:b/>
          <w:sz w:val="22"/>
          <w:szCs w:val="22"/>
        </w:rPr>
        <w:t xml:space="preserve">Isolement air et contact renforcé </w:t>
      </w:r>
    </w:p>
    <w:p w14:paraId="17F2D2AF" w14:textId="4DFB58D8" w:rsidR="004C2A6C" w:rsidRPr="004C2A6C" w:rsidRDefault="004C2A6C" w:rsidP="004C2A6C">
      <w:pPr>
        <w:pStyle w:val="NormalWeb"/>
        <w:numPr>
          <w:ilvl w:val="1"/>
          <w:numId w:val="22"/>
        </w:numPr>
        <w:rPr>
          <w:b/>
          <w:color w:val="000000" w:themeColor="text1"/>
          <w:sz w:val="22"/>
          <w:szCs w:val="22"/>
        </w:rPr>
      </w:pPr>
      <w:r w:rsidRPr="004C2A6C">
        <w:rPr>
          <w:color w:val="000000" w:themeColor="text1"/>
          <w:sz w:val="22"/>
          <w:szCs w:val="22"/>
        </w:rPr>
        <w:t xml:space="preserve">masque FFP-2, </w:t>
      </w:r>
      <w:proofErr w:type="spellStart"/>
      <w:r w:rsidRPr="004C2A6C">
        <w:rPr>
          <w:color w:val="000000" w:themeColor="text1"/>
          <w:sz w:val="22"/>
          <w:szCs w:val="22"/>
        </w:rPr>
        <w:t>surblouse</w:t>
      </w:r>
      <w:proofErr w:type="spellEnd"/>
      <w:r w:rsidRPr="004C2A6C">
        <w:rPr>
          <w:color w:val="000000" w:themeColor="text1"/>
          <w:sz w:val="22"/>
          <w:szCs w:val="22"/>
        </w:rPr>
        <w:t xml:space="preserve"> manches longues, </w:t>
      </w:r>
      <w:proofErr w:type="spellStart"/>
      <w:r w:rsidRPr="004C2A6C">
        <w:rPr>
          <w:color w:val="000000" w:themeColor="text1"/>
          <w:sz w:val="22"/>
          <w:szCs w:val="22"/>
        </w:rPr>
        <w:t>imperméable</w:t>
      </w:r>
      <w:proofErr w:type="spellEnd"/>
      <w:r w:rsidRPr="004C2A6C">
        <w:rPr>
          <w:color w:val="000000" w:themeColor="text1"/>
          <w:sz w:val="22"/>
          <w:szCs w:val="22"/>
        </w:rPr>
        <w:t xml:space="preserve">, SHA, Charlotte, gants, lunettes de protection (ou masque à </w:t>
      </w:r>
      <w:proofErr w:type="spellStart"/>
      <w:r w:rsidRPr="004C2A6C">
        <w:rPr>
          <w:color w:val="000000" w:themeColor="text1"/>
          <w:sz w:val="22"/>
          <w:szCs w:val="22"/>
        </w:rPr>
        <w:t>visière</w:t>
      </w:r>
      <w:proofErr w:type="spellEnd"/>
      <w:r w:rsidRPr="004C2A6C">
        <w:rPr>
          <w:color w:val="000000" w:themeColor="text1"/>
          <w:sz w:val="22"/>
          <w:szCs w:val="22"/>
        </w:rPr>
        <w:t>)</w:t>
      </w:r>
    </w:p>
    <w:p w14:paraId="2FE5BBB9" w14:textId="77777777" w:rsidR="004C2A6C" w:rsidRPr="004C2A6C" w:rsidRDefault="004C2A6C" w:rsidP="004C2A6C">
      <w:pPr>
        <w:pStyle w:val="NormalWeb"/>
        <w:numPr>
          <w:ilvl w:val="1"/>
          <w:numId w:val="22"/>
        </w:numPr>
        <w:rPr>
          <w:color w:val="000000" w:themeColor="text1"/>
          <w:sz w:val="22"/>
          <w:szCs w:val="22"/>
        </w:rPr>
      </w:pPr>
      <w:r w:rsidRPr="004C2A6C">
        <w:rPr>
          <w:color w:val="000000" w:themeColor="text1"/>
          <w:sz w:val="22"/>
          <w:szCs w:val="22"/>
        </w:rPr>
        <w:t>Hygiène des mains (</w:t>
      </w:r>
      <w:r w:rsidR="00555ADD" w:rsidRPr="004C2A6C">
        <w:rPr>
          <w:color w:val="000000" w:themeColor="text1"/>
          <w:sz w:val="22"/>
          <w:szCs w:val="22"/>
        </w:rPr>
        <w:t>SHA</w:t>
      </w:r>
      <w:r w:rsidRPr="004C2A6C">
        <w:rPr>
          <w:color w:val="000000" w:themeColor="text1"/>
          <w:sz w:val="22"/>
          <w:szCs w:val="22"/>
        </w:rPr>
        <w:t>)</w:t>
      </w:r>
    </w:p>
    <w:p w14:paraId="677BB726" w14:textId="1B5F6247" w:rsidR="00C01926" w:rsidRPr="004C2A6C" w:rsidRDefault="00C01926" w:rsidP="004C2A6C">
      <w:pPr>
        <w:pStyle w:val="NormalWeb"/>
        <w:numPr>
          <w:ilvl w:val="1"/>
          <w:numId w:val="22"/>
        </w:numPr>
        <w:rPr>
          <w:color w:val="000000" w:themeColor="text1"/>
          <w:sz w:val="22"/>
          <w:szCs w:val="22"/>
        </w:rPr>
      </w:pPr>
      <w:r w:rsidRPr="004C2A6C">
        <w:rPr>
          <w:color w:val="000000" w:themeColor="text1"/>
          <w:sz w:val="22"/>
          <w:szCs w:val="22"/>
        </w:rPr>
        <w:t xml:space="preserve">Tout soignant </w:t>
      </w:r>
      <w:proofErr w:type="spellStart"/>
      <w:r w:rsidRPr="004C2A6C">
        <w:rPr>
          <w:color w:val="000000" w:themeColor="text1"/>
          <w:sz w:val="22"/>
          <w:szCs w:val="22"/>
        </w:rPr>
        <w:t>présentant</w:t>
      </w:r>
      <w:proofErr w:type="spellEnd"/>
      <w:r w:rsidRPr="004C2A6C">
        <w:rPr>
          <w:color w:val="000000" w:themeColor="text1"/>
          <w:sz w:val="22"/>
          <w:szCs w:val="22"/>
        </w:rPr>
        <w:t xml:space="preserve"> un syndrome viral </w:t>
      </w:r>
      <w:proofErr w:type="spellStart"/>
      <w:r w:rsidRPr="004C2A6C">
        <w:rPr>
          <w:color w:val="000000" w:themeColor="text1"/>
          <w:sz w:val="22"/>
          <w:szCs w:val="22"/>
        </w:rPr>
        <w:t>même</w:t>
      </w:r>
      <w:proofErr w:type="spellEnd"/>
      <w:r w:rsidRPr="004C2A6C">
        <w:rPr>
          <w:color w:val="000000" w:themeColor="text1"/>
          <w:sz w:val="22"/>
          <w:szCs w:val="22"/>
        </w:rPr>
        <w:t xml:space="preserve"> peu symptomatique doit porter un masque chirurgical. </w:t>
      </w:r>
    </w:p>
    <w:p w14:paraId="01C4CF72" w14:textId="77777777" w:rsidR="008C5976" w:rsidRDefault="00555ADD" w:rsidP="004911F9">
      <w:pPr>
        <w:pStyle w:val="NormalWeb"/>
        <w:numPr>
          <w:ilvl w:val="0"/>
          <w:numId w:val="17"/>
        </w:numPr>
        <w:rPr>
          <w:color w:val="000000" w:themeColor="text1"/>
          <w:sz w:val="22"/>
          <w:szCs w:val="22"/>
        </w:rPr>
      </w:pPr>
      <w:r w:rsidRPr="008C5976">
        <w:rPr>
          <w:sz w:val="22"/>
          <w:szCs w:val="22"/>
        </w:rPr>
        <w:t>En cas de diagnostic posé en informer par téléphone </w:t>
      </w:r>
      <w:proofErr w:type="gramStart"/>
      <w:r w:rsidRPr="008C5976">
        <w:rPr>
          <w:sz w:val="22"/>
          <w:szCs w:val="22"/>
        </w:rPr>
        <w:t>:</w:t>
      </w:r>
      <w:proofErr w:type="gramEnd"/>
      <w:r w:rsidRPr="008C5976">
        <w:rPr>
          <w:color w:val="4270C1"/>
          <w:sz w:val="22"/>
          <w:szCs w:val="22"/>
        </w:rPr>
        <w:br/>
      </w:r>
      <w:r w:rsidRPr="008C5976">
        <w:rPr>
          <w:color w:val="000000" w:themeColor="text1"/>
          <w:sz w:val="22"/>
          <w:szCs w:val="22"/>
        </w:rPr>
        <w:t xml:space="preserve">1/ le point focal </w:t>
      </w:r>
      <w:proofErr w:type="spellStart"/>
      <w:r w:rsidRPr="008C5976">
        <w:rPr>
          <w:color w:val="000000" w:themeColor="text1"/>
          <w:sz w:val="22"/>
          <w:szCs w:val="22"/>
        </w:rPr>
        <w:t>régional</w:t>
      </w:r>
      <w:proofErr w:type="spellEnd"/>
      <w:r w:rsidRPr="008C5976">
        <w:rPr>
          <w:color w:val="000000" w:themeColor="text1"/>
          <w:sz w:val="22"/>
          <w:szCs w:val="22"/>
        </w:rPr>
        <w:t xml:space="preserve"> de l’Agence </w:t>
      </w:r>
      <w:proofErr w:type="spellStart"/>
      <w:r w:rsidRPr="008C5976">
        <w:rPr>
          <w:color w:val="000000" w:themeColor="text1"/>
          <w:sz w:val="22"/>
          <w:szCs w:val="22"/>
        </w:rPr>
        <w:t>Régionale</w:t>
      </w:r>
      <w:proofErr w:type="spellEnd"/>
      <w:r w:rsidRPr="008C5976">
        <w:rPr>
          <w:color w:val="000000" w:themeColor="text1"/>
          <w:sz w:val="22"/>
          <w:szCs w:val="22"/>
        </w:rPr>
        <w:t xml:space="preserve"> de Santé (ARS) </w:t>
      </w:r>
      <w:r w:rsidRPr="008C5976">
        <w:rPr>
          <w:color w:val="000000" w:themeColor="text1"/>
          <w:sz w:val="22"/>
          <w:szCs w:val="22"/>
        </w:rPr>
        <w:br/>
        <w:t>2/ le directeur de l’</w:t>
      </w:r>
      <w:proofErr w:type="spellStart"/>
      <w:r w:rsidRPr="008C5976">
        <w:rPr>
          <w:color w:val="000000" w:themeColor="text1"/>
          <w:sz w:val="22"/>
          <w:szCs w:val="22"/>
        </w:rPr>
        <w:t>établissement</w:t>
      </w:r>
      <w:proofErr w:type="spellEnd"/>
      <w:r w:rsidRPr="008C5976">
        <w:rPr>
          <w:color w:val="000000" w:themeColor="text1"/>
          <w:sz w:val="22"/>
          <w:szCs w:val="22"/>
        </w:rPr>
        <w:t xml:space="preserve"> hospitalier</w:t>
      </w:r>
    </w:p>
    <w:p w14:paraId="4BD109B8" w14:textId="7656ED6D" w:rsidR="004911F9" w:rsidRPr="008C5976" w:rsidRDefault="00555ADD" w:rsidP="008C5976">
      <w:pPr>
        <w:pStyle w:val="NormalWeb"/>
        <w:ind w:left="1068"/>
        <w:rPr>
          <w:color w:val="000000" w:themeColor="text1"/>
          <w:sz w:val="22"/>
          <w:szCs w:val="22"/>
        </w:rPr>
      </w:pPr>
      <w:r w:rsidRPr="008C5976">
        <w:rPr>
          <w:color w:val="000000" w:themeColor="text1"/>
          <w:sz w:val="22"/>
          <w:szCs w:val="22"/>
        </w:rPr>
        <w:t>3/ le laboratoire de microbiologie</w:t>
      </w:r>
      <w:r w:rsidRPr="008C5976">
        <w:rPr>
          <w:color w:val="000000" w:themeColor="text1"/>
          <w:sz w:val="22"/>
          <w:szCs w:val="22"/>
        </w:rPr>
        <w:br/>
        <w:t>4/ à l’</w:t>
      </w:r>
      <w:proofErr w:type="spellStart"/>
      <w:r w:rsidRPr="008C5976">
        <w:rPr>
          <w:color w:val="000000" w:themeColor="text1"/>
          <w:sz w:val="22"/>
          <w:szCs w:val="22"/>
        </w:rPr>
        <w:t>équipe</w:t>
      </w:r>
      <w:proofErr w:type="spellEnd"/>
      <w:r w:rsidRPr="008C5976">
        <w:rPr>
          <w:color w:val="000000" w:themeColor="text1"/>
          <w:sz w:val="22"/>
          <w:szCs w:val="22"/>
        </w:rPr>
        <w:t xml:space="preserve"> </w:t>
      </w:r>
      <w:proofErr w:type="spellStart"/>
      <w:r w:rsidRPr="008C5976">
        <w:rPr>
          <w:color w:val="000000" w:themeColor="text1"/>
          <w:sz w:val="22"/>
          <w:szCs w:val="22"/>
        </w:rPr>
        <w:t>opérationnelle</w:t>
      </w:r>
      <w:proofErr w:type="spellEnd"/>
      <w:r w:rsidRPr="008C5976">
        <w:rPr>
          <w:color w:val="000000" w:themeColor="text1"/>
          <w:sz w:val="22"/>
          <w:szCs w:val="22"/>
        </w:rPr>
        <w:t xml:space="preserve"> d’</w:t>
      </w:r>
      <w:proofErr w:type="spellStart"/>
      <w:r w:rsidRPr="008C5976">
        <w:rPr>
          <w:color w:val="000000" w:themeColor="text1"/>
          <w:sz w:val="22"/>
          <w:szCs w:val="22"/>
        </w:rPr>
        <w:t>hygiène</w:t>
      </w:r>
      <w:proofErr w:type="spellEnd"/>
      <w:r w:rsidRPr="008C5976">
        <w:rPr>
          <w:color w:val="000000" w:themeColor="text1"/>
          <w:sz w:val="22"/>
          <w:szCs w:val="22"/>
        </w:rPr>
        <w:t xml:space="preserve">  </w:t>
      </w:r>
    </w:p>
    <w:p w14:paraId="65772EFA" w14:textId="59A96DF4" w:rsidR="00C01926" w:rsidRPr="002B126C" w:rsidRDefault="00555ADD" w:rsidP="004911F9">
      <w:pPr>
        <w:pStyle w:val="NormalWeb"/>
        <w:ind w:left="1068"/>
        <w:rPr>
          <w:color w:val="000000" w:themeColor="text1"/>
          <w:sz w:val="22"/>
          <w:szCs w:val="22"/>
        </w:rPr>
      </w:pPr>
      <w:r w:rsidRPr="002B126C">
        <w:rPr>
          <w:color w:val="000000" w:themeColor="text1"/>
          <w:sz w:val="22"/>
          <w:szCs w:val="22"/>
        </w:rPr>
        <w:t xml:space="preserve">5/ aux </w:t>
      </w:r>
      <w:proofErr w:type="spellStart"/>
      <w:r w:rsidRPr="002B126C">
        <w:rPr>
          <w:color w:val="000000" w:themeColor="text1"/>
          <w:sz w:val="22"/>
          <w:szCs w:val="22"/>
        </w:rPr>
        <w:t>référents</w:t>
      </w:r>
      <w:proofErr w:type="spellEnd"/>
      <w:r w:rsidRPr="002B126C">
        <w:rPr>
          <w:color w:val="000000" w:themeColor="text1"/>
          <w:sz w:val="22"/>
          <w:szCs w:val="22"/>
        </w:rPr>
        <w:t xml:space="preserve"> en infectiologie. </w:t>
      </w:r>
    </w:p>
    <w:p w14:paraId="08746B1B" w14:textId="19AF7A5A" w:rsidR="00FE5CCC" w:rsidRPr="00EE062A" w:rsidRDefault="00FE5CCC" w:rsidP="00837C4F">
      <w:pPr>
        <w:pStyle w:val="NormalWeb"/>
        <w:numPr>
          <w:ilvl w:val="0"/>
          <w:numId w:val="17"/>
        </w:numPr>
        <w:rPr>
          <w:sz w:val="22"/>
          <w:szCs w:val="22"/>
        </w:rPr>
      </w:pPr>
      <w:proofErr w:type="spellStart"/>
      <w:r w:rsidRPr="00EE062A">
        <w:rPr>
          <w:b/>
          <w:sz w:val="22"/>
          <w:szCs w:val="22"/>
        </w:rPr>
        <w:t>O</w:t>
      </w:r>
      <w:r w:rsidR="00C01926" w:rsidRPr="00EE062A">
        <w:rPr>
          <w:b/>
          <w:sz w:val="22"/>
          <w:szCs w:val="22"/>
        </w:rPr>
        <w:t>xygénothérapie</w:t>
      </w:r>
      <w:proofErr w:type="spellEnd"/>
      <w:r w:rsidR="00C01926" w:rsidRPr="00EE062A">
        <w:rPr>
          <w:b/>
          <w:sz w:val="22"/>
          <w:szCs w:val="22"/>
        </w:rPr>
        <w:t xml:space="preserve"> et</w:t>
      </w:r>
      <w:r w:rsidR="009C4FC9" w:rsidRPr="00EE062A">
        <w:rPr>
          <w:b/>
          <w:sz w:val="22"/>
          <w:szCs w:val="22"/>
        </w:rPr>
        <w:t xml:space="preserve"> VNI :</w:t>
      </w:r>
      <w:r w:rsidR="00C01926" w:rsidRPr="00EE062A">
        <w:rPr>
          <w:sz w:val="22"/>
          <w:szCs w:val="22"/>
        </w:rPr>
        <w:t xml:space="preserve"> </w:t>
      </w:r>
      <w:proofErr w:type="spellStart"/>
      <w:r w:rsidR="00C01926" w:rsidRPr="00EE062A">
        <w:rPr>
          <w:sz w:val="22"/>
          <w:szCs w:val="22"/>
        </w:rPr>
        <w:t>doivent-être</w:t>
      </w:r>
      <w:proofErr w:type="spellEnd"/>
      <w:r w:rsidR="009C4FC9" w:rsidRPr="00EE062A">
        <w:rPr>
          <w:sz w:val="22"/>
          <w:szCs w:val="22"/>
        </w:rPr>
        <w:t xml:space="preserve"> autant que possible </w:t>
      </w:r>
      <w:proofErr w:type="spellStart"/>
      <w:r w:rsidR="009C4FC9" w:rsidRPr="00EE062A">
        <w:rPr>
          <w:sz w:val="22"/>
          <w:szCs w:val="22"/>
        </w:rPr>
        <w:t>évitées</w:t>
      </w:r>
      <w:proofErr w:type="spellEnd"/>
      <w:r w:rsidR="009C4FC9" w:rsidRPr="00EE062A">
        <w:rPr>
          <w:sz w:val="22"/>
          <w:szCs w:val="22"/>
        </w:rPr>
        <w:t xml:space="preserve"> mais </w:t>
      </w:r>
      <w:proofErr w:type="spellStart"/>
      <w:r w:rsidR="00C01926" w:rsidRPr="00EE062A">
        <w:rPr>
          <w:sz w:val="22"/>
          <w:szCs w:val="22"/>
        </w:rPr>
        <w:t>peuvent-être</w:t>
      </w:r>
      <w:proofErr w:type="spellEnd"/>
      <w:r w:rsidR="00C01926" w:rsidRPr="00EE062A">
        <w:rPr>
          <w:sz w:val="22"/>
          <w:szCs w:val="22"/>
        </w:rPr>
        <w:t xml:space="preserve"> </w:t>
      </w:r>
      <w:proofErr w:type="spellStart"/>
      <w:r w:rsidR="00C01926" w:rsidRPr="00EE062A">
        <w:rPr>
          <w:sz w:val="22"/>
          <w:szCs w:val="22"/>
        </w:rPr>
        <w:t>envisagée</w:t>
      </w:r>
      <w:r w:rsidR="009C4FC9" w:rsidRPr="00EE062A">
        <w:rPr>
          <w:sz w:val="22"/>
          <w:szCs w:val="22"/>
        </w:rPr>
        <w:t>s</w:t>
      </w:r>
      <w:proofErr w:type="spellEnd"/>
      <w:r w:rsidR="00C01926" w:rsidRPr="00EE062A">
        <w:rPr>
          <w:sz w:val="22"/>
          <w:szCs w:val="22"/>
        </w:rPr>
        <w:t>, notamment en situation de tension et limite des ressources</w:t>
      </w:r>
      <w:r w:rsidR="009C4FC9" w:rsidRPr="00EE062A">
        <w:rPr>
          <w:sz w:val="22"/>
          <w:szCs w:val="22"/>
        </w:rPr>
        <w:t>. Dans ce cas port du masque FFP2 pour les soignants, mise en marche de la ventilation une fois circuit clos</w:t>
      </w:r>
      <w:r w:rsidR="00AB2632" w:rsidRPr="00EE062A">
        <w:rPr>
          <w:sz w:val="22"/>
          <w:szCs w:val="22"/>
        </w:rPr>
        <w:t xml:space="preserve"> et masque en place</w:t>
      </w:r>
      <w:r w:rsidR="009C4FC9" w:rsidRPr="00EE062A">
        <w:rPr>
          <w:sz w:val="22"/>
          <w:szCs w:val="22"/>
        </w:rPr>
        <w:t>, minimiser les fuites</w:t>
      </w:r>
      <w:r w:rsidR="00AB2632" w:rsidRPr="00EE062A">
        <w:rPr>
          <w:sz w:val="22"/>
          <w:szCs w:val="22"/>
        </w:rPr>
        <w:t xml:space="preserve"> pendant la procédure, arrêt </w:t>
      </w:r>
      <w:proofErr w:type="gramStart"/>
      <w:r w:rsidR="00AB2632" w:rsidRPr="00EE062A">
        <w:rPr>
          <w:sz w:val="22"/>
          <w:szCs w:val="22"/>
        </w:rPr>
        <w:t>du</w:t>
      </w:r>
      <w:proofErr w:type="gramEnd"/>
      <w:r w:rsidR="00AB2632" w:rsidRPr="00EE062A">
        <w:rPr>
          <w:sz w:val="22"/>
          <w:szCs w:val="22"/>
        </w:rPr>
        <w:t xml:space="preserve"> ventilation avant d’ôter le masque. </w:t>
      </w:r>
    </w:p>
    <w:p w14:paraId="1AB6EB16" w14:textId="4D3B115D" w:rsidR="00FE5CCC" w:rsidRPr="00EE062A" w:rsidRDefault="009C4FC9" w:rsidP="00837C4F">
      <w:pPr>
        <w:pStyle w:val="NormalWeb"/>
        <w:numPr>
          <w:ilvl w:val="0"/>
          <w:numId w:val="17"/>
        </w:numPr>
        <w:rPr>
          <w:sz w:val="22"/>
          <w:szCs w:val="22"/>
        </w:rPr>
      </w:pPr>
      <w:r w:rsidRPr="00EE062A">
        <w:rPr>
          <w:b/>
          <w:sz w:val="22"/>
          <w:szCs w:val="22"/>
        </w:rPr>
        <w:t xml:space="preserve">Nécessité </w:t>
      </w:r>
      <w:r w:rsidRPr="00EE062A">
        <w:rPr>
          <w:b/>
          <w:color w:val="000000" w:themeColor="text1"/>
          <w:sz w:val="22"/>
          <w:szCs w:val="22"/>
        </w:rPr>
        <w:t>d’IOT ?</w:t>
      </w:r>
      <w:r w:rsidRPr="00EE062A">
        <w:rPr>
          <w:color w:val="000000" w:themeColor="text1"/>
          <w:sz w:val="22"/>
          <w:szCs w:val="22"/>
        </w:rPr>
        <w:t xml:space="preserve"> Geste anticipé, conditions strictes</w:t>
      </w:r>
      <w:r w:rsidR="00FE5CCC" w:rsidRPr="00EE062A">
        <w:rPr>
          <w:color w:val="000000" w:themeColor="text1"/>
          <w:sz w:val="22"/>
          <w:szCs w:val="22"/>
        </w:rPr>
        <w:t xml:space="preserve"> : </w:t>
      </w:r>
      <w:proofErr w:type="spellStart"/>
      <w:r w:rsidR="00FE5CCC" w:rsidRPr="00EE062A">
        <w:rPr>
          <w:color w:val="000000" w:themeColor="text1"/>
          <w:sz w:val="22"/>
          <w:szCs w:val="22"/>
        </w:rPr>
        <w:t>Préoxygénation</w:t>
      </w:r>
      <w:proofErr w:type="spellEnd"/>
      <w:r w:rsidR="00FE5CCC" w:rsidRPr="00EE062A">
        <w:rPr>
          <w:color w:val="000000" w:themeColor="text1"/>
          <w:sz w:val="22"/>
          <w:szCs w:val="22"/>
        </w:rPr>
        <w:t xml:space="preserve"> sans Aide ni PEP avec FiO2 = 1 =&gt; induction =&gt; </w:t>
      </w:r>
      <w:proofErr w:type="spellStart"/>
      <w:r w:rsidR="00FE5CCC" w:rsidRPr="00EE062A">
        <w:rPr>
          <w:color w:val="000000" w:themeColor="text1"/>
          <w:sz w:val="22"/>
          <w:szCs w:val="22"/>
        </w:rPr>
        <w:t>vidéo-laryngoscopie</w:t>
      </w:r>
      <w:proofErr w:type="spellEnd"/>
      <w:r w:rsidR="00FE5CCC" w:rsidRPr="00EE062A">
        <w:rPr>
          <w:color w:val="000000" w:themeColor="text1"/>
          <w:sz w:val="22"/>
          <w:szCs w:val="22"/>
        </w:rPr>
        <w:t xml:space="preserve"> =&gt; gonflage du ballonnet =&gt; début de ventilation en pression positive uniquement après gonflage du </w:t>
      </w:r>
      <w:proofErr w:type="spellStart"/>
      <w:r w:rsidR="00FE5CCC" w:rsidRPr="00EE062A">
        <w:rPr>
          <w:color w:val="000000" w:themeColor="text1"/>
          <w:sz w:val="22"/>
          <w:szCs w:val="22"/>
        </w:rPr>
        <w:t>ballonet</w:t>
      </w:r>
      <w:proofErr w:type="spellEnd"/>
      <w:r w:rsidR="00FE5CCC" w:rsidRPr="00EE062A">
        <w:rPr>
          <w:color w:val="000000" w:themeColor="text1"/>
          <w:sz w:val="22"/>
          <w:szCs w:val="22"/>
        </w:rPr>
        <w:t xml:space="preserve"> =&gt; curarisation, entretien =&gt; Désinfection du matériel. </w:t>
      </w:r>
    </w:p>
    <w:p w14:paraId="6D7A5F1E" w14:textId="0CD830B4" w:rsidR="00AB2632" w:rsidRPr="00EF6361" w:rsidRDefault="004911F9" w:rsidP="004911F9">
      <w:pPr>
        <w:pStyle w:val="NormalWeb"/>
        <w:ind w:left="720"/>
        <w:rPr>
          <w:color w:val="000000" w:themeColor="text1"/>
          <w:sz w:val="22"/>
          <w:szCs w:val="22"/>
        </w:rPr>
      </w:pPr>
      <w:r w:rsidRPr="00EF6361">
        <w:rPr>
          <w:color w:val="000000" w:themeColor="text1"/>
          <w:sz w:val="22"/>
          <w:szCs w:val="22"/>
          <w:u w:val="single"/>
        </w:rPr>
        <w:t>Rappel</w:t>
      </w:r>
      <w:r w:rsidR="00AB2632" w:rsidRPr="00EF6361">
        <w:rPr>
          <w:color w:val="000000" w:themeColor="text1"/>
          <w:sz w:val="22"/>
          <w:szCs w:val="22"/>
          <w:u w:val="single"/>
        </w:rPr>
        <w:t> </w:t>
      </w:r>
      <w:r w:rsidR="00AB2632" w:rsidRPr="00EF6361">
        <w:rPr>
          <w:color w:val="000000" w:themeColor="text1"/>
          <w:sz w:val="22"/>
          <w:szCs w:val="22"/>
        </w:rPr>
        <w:t xml:space="preserve">: </w:t>
      </w:r>
      <w:r w:rsidRPr="00EF6361">
        <w:rPr>
          <w:color w:val="000000" w:themeColor="text1"/>
          <w:sz w:val="22"/>
          <w:szCs w:val="22"/>
        </w:rPr>
        <w:t xml:space="preserve">nous sommes dotés conformément aux recommandations de filtres HEPA, mais nous n’avons pas à ma connaissance de </w:t>
      </w:r>
      <w:proofErr w:type="spellStart"/>
      <w:r w:rsidR="00AB2632" w:rsidRPr="00EF6361">
        <w:rPr>
          <w:color w:val="000000" w:themeColor="text1"/>
          <w:sz w:val="22"/>
          <w:szCs w:val="22"/>
        </w:rPr>
        <w:t>système</w:t>
      </w:r>
      <w:proofErr w:type="spellEnd"/>
      <w:r w:rsidR="00AB2632" w:rsidRPr="00EF6361">
        <w:rPr>
          <w:color w:val="000000" w:themeColor="text1"/>
          <w:sz w:val="22"/>
          <w:szCs w:val="22"/>
        </w:rPr>
        <w:t xml:space="preserve"> d’aspiration clos</w:t>
      </w:r>
      <w:r w:rsidRPr="00EF6361">
        <w:rPr>
          <w:color w:val="000000" w:themeColor="text1"/>
          <w:sz w:val="22"/>
          <w:szCs w:val="22"/>
        </w:rPr>
        <w:t>.</w:t>
      </w:r>
    </w:p>
    <w:p w14:paraId="46AB696A" w14:textId="708F4EB2" w:rsidR="00EF6361" w:rsidRPr="004911F9" w:rsidRDefault="00EF6361" w:rsidP="004911F9">
      <w:pPr>
        <w:pStyle w:val="NormalWeb"/>
        <w:ind w:left="720"/>
        <w:rPr>
          <w:color w:val="4270C1"/>
          <w:sz w:val="22"/>
          <w:szCs w:val="22"/>
        </w:rPr>
      </w:pPr>
      <w:r w:rsidRPr="00EF6361">
        <w:rPr>
          <w:noProof/>
          <w:color w:val="4270C1"/>
          <w:sz w:val="22"/>
          <w:szCs w:val="22"/>
        </w:rPr>
        <w:lastRenderedPageBreak/>
        <w:drawing>
          <wp:inline distT="0" distB="0" distL="0" distR="0" wp14:anchorId="44CAF4A1" wp14:editId="2AE57009">
            <wp:extent cx="5972810" cy="3850640"/>
            <wp:effectExtent l="0" t="0" r="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3850640"/>
                    </a:xfrm>
                    <a:prstGeom prst="rect">
                      <a:avLst/>
                    </a:prstGeom>
                  </pic:spPr>
                </pic:pic>
              </a:graphicData>
            </a:graphic>
          </wp:inline>
        </w:drawing>
      </w:r>
    </w:p>
    <w:p w14:paraId="1C6202FF" w14:textId="24EABBB1" w:rsidR="00AB2632" w:rsidRPr="00EE062A" w:rsidRDefault="00AB2632" w:rsidP="00837C4F">
      <w:pPr>
        <w:pStyle w:val="NormalWeb"/>
        <w:ind w:left="720"/>
        <w:rPr>
          <w:sz w:val="22"/>
          <w:szCs w:val="22"/>
        </w:rPr>
      </w:pPr>
    </w:p>
    <w:p w14:paraId="5C572751" w14:textId="77777777" w:rsidR="00AB2632" w:rsidRPr="00EF6361" w:rsidRDefault="00AB2632" w:rsidP="00837C4F">
      <w:pPr>
        <w:pStyle w:val="NormalWeb"/>
        <w:numPr>
          <w:ilvl w:val="0"/>
          <w:numId w:val="17"/>
        </w:numPr>
        <w:rPr>
          <w:color w:val="000000" w:themeColor="text1"/>
          <w:sz w:val="22"/>
          <w:szCs w:val="22"/>
        </w:rPr>
      </w:pPr>
      <w:r w:rsidRPr="00EF6361">
        <w:rPr>
          <w:color w:val="000000" w:themeColor="text1"/>
          <w:sz w:val="22"/>
          <w:szCs w:val="22"/>
        </w:rPr>
        <w:t>Chambre en pression négative recommandée (c’est le cas à l’USC), avec traitement de l’air.</w:t>
      </w:r>
    </w:p>
    <w:p w14:paraId="0CE2C516" w14:textId="77777777" w:rsidR="00EF6361" w:rsidRDefault="00AB2632" w:rsidP="00EF6361">
      <w:pPr>
        <w:pStyle w:val="NormalWeb"/>
        <w:numPr>
          <w:ilvl w:val="0"/>
          <w:numId w:val="17"/>
        </w:numPr>
        <w:rPr>
          <w:color w:val="000000" w:themeColor="text1"/>
          <w:sz w:val="22"/>
          <w:szCs w:val="22"/>
        </w:rPr>
      </w:pPr>
      <w:r w:rsidRPr="00EF6361">
        <w:rPr>
          <w:color w:val="000000" w:themeColor="text1"/>
          <w:sz w:val="22"/>
          <w:szCs w:val="22"/>
        </w:rPr>
        <w:t>Pour les autres chambres </w:t>
      </w:r>
      <w:r w:rsidRPr="00EF6361">
        <w:rPr>
          <w:i/>
          <w:color w:val="000000" w:themeColor="text1"/>
          <w:sz w:val="22"/>
          <w:szCs w:val="22"/>
        </w:rPr>
        <w:t>(chez nous UHCD et unité étages COVID)</w:t>
      </w:r>
      <w:r w:rsidRPr="00EF6361">
        <w:rPr>
          <w:color w:val="000000" w:themeColor="text1"/>
          <w:sz w:val="22"/>
          <w:szCs w:val="22"/>
        </w:rPr>
        <w:t> : espace habillage dédié,</w:t>
      </w:r>
      <w:r w:rsidR="00C01926" w:rsidRPr="00EF6361">
        <w:rPr>
          <w:color w:val="000000" w:themeColor="text1"/>
          <w:sz w:val="22"/>
          <w:szCs w:val="22"/>
        </w:rPr>
        <w:t xml:space="preserve"> porte de la chambre </w:t>
      </w:r>
      <w:proofErr w:type="spellStart"/>
      <w:r w:rsidR="00C01926" w:rsidRPr="00EF6361">
        <w:rPr>
          <w:color w:val="000000" w:themeColor="text1"/>
          <w:sz w:val="22"/>
          <w:szCs w:val="22"/>
        </w:rPr>
        <w:t>fermé</w:t>
      </w:r>
      <w:r w:rsidRPr="00EF6361">
        <w:rPr>
          <w:color w:val="000000" w:themeColor="text1"/>
          <w:sz w:val="22"/>
          <w:szCs w:val="22"/>
        </w:rPr>
        <w:t>e</w:t>
      </w:r>
      <w:proofErr w:type="spellEnd"/>
      <w:r w:rsidRPr="00EF6361">
        <w:rPr>
          <w:color w:val="000000" w:themeColor="text1"/>
          <w:sz w:val="22"/>
          <w:szCs w:val="22"/>
        </w:rPr>
        <w:t xml:space="preserve">, pression nulle. </w:t>
      </w:r>
    </w:p>
    <w:p w14:paraId="6B5DF51E" w14:textId="72AF890C" w:rsidR="00C01926" w:rsidRPr="00EF6361" w:rsidRDefault="00C01926" w:rsidP="00EF6361">
      <w:pPr>
        <w:pStyle w:val="NormalWeb"/>
        <w:numPr>
          <w:ilvl w:val="0"/>
          <w:numId w:val="17"/>
        </w:numPr>
        <w:rPr>
          <w:color w:val="000000" w:themeColor="text1"/>
          <w:sz w:val="22"/>
          <w:szCs w:val="22"/>
        </w:rPr>
      </w:pPr>
      <w:r w:rsidRPr="00EF6361">
        <w:rPr>
          <w:b/>
          <w:sz w:val="22"/>
          <w:szCs w:val="22"/>
        </w:rPr>
        <w:t>Entretien de l’environnement</w:t>
      </w:r>
      <w:r w:rsidR="00AB2632" w:rsidRPr="00EF6361">
        <w:rPr>
          <w:b/>
          <w:sz w:val="22"/>
          <w:szCs w:val="22"/>
        </w:rPr>
        <w:t> :</w:t>
      </w:r>
      <w:r w:rsidR="00AB2632" w:rsidRPr="00EF6361">
        <w:rPr>
          <w:sz w:val="22"/>
          <w:szCs w:val="22"/>
        </w:rPr>
        <w:t xml:space="preserve"> ménage simple une fois par jour, </w:t>
      </w:r>
      <w:proofErr w:type="spellStart"/>
      <w:r w:rsidRPr="00EF6361">
        <w:rPr>
          <w:sz w:val="22"/>
          <w:szCs w:val="22"/>
        </w:rPr>
        <w:t>déchets</w:t>
      </w:r>
      <w:proofErr w:type="spellEnd"/>
      <w:r w:rsidRPr="00EF6361">
        <w:rPr>
          <w:sz w:val="22"/>
          <w:szCs w:val="22"/>
        </w:rPr>
        <w:t xml:space="preserve"> de soins </w:t>
      </w:r>
      <w:r w:rsidR="00AB2632" w:rsidRPr="00EF6361">
        <w:rPr>
          <w:sz w:val="22"/>
          <w:szCs w:val="22"/>
        </w:rPr>
        <w:t xml:space="preserve">et </w:t>
      </w:r>
      <w:r w:rsidRPr="00EF6361">
        <w:rPr>
          <w:sz w:val="22"/>
          <w:szCs w:val="22"/>
        </w:rPr>
        <w:t xml:space="preserve">protections </w:t>
      </w:r>
      <w:r w:rsidR="00AB2632" w:rsidRPr="00EF6361">
        <w:rPr>
          <w:sz w:val="22"/>
          <w:szCs w:val="22"/>
        </w:rPr>
        <w:t xml:space="preserve">dans sac </w:t>
      </w:r>
      <w:r w:rsidRPr="00EF6361">
        <w:rPr>
          <w:sz w:val="22"/>
          <w:szCs w:val="22"/>
        </w:rPr>
        <w:t xml:space="preserve">DASRI </w:t>
      </w:r>
    </w:p>
    <w:p w14:paraId="7B1E4B6E" w14:textId="6100B78A" w:rsidR="00C01926" w:rsidRPr="00EF6361" w:rsidRDefault="00EF6361" w:rsidP="00837C4F">
      <w:pPr>
        <w:pStyle w:val="NormalWeb"/>
        <w:rPr>
          <w:b/>
          <w:i/>
          <w:sz w:val="22"/>
          <w:szCs w:val="22"/>
          <w:u w:val="single"/>
        </w:rPr>
      </w:pPr>
      <w:r w:rsidRPr="00EF6361">
        <w:rPr>
          <w:b/>
          <w:i/>
          <w:sz w:val="22"/>
          <w:szCs w:val="22"/>
          <w:u w:val="single"/>
        </w:rPr>
        <w:t xml:space="preserve">B/ </w:t>
      </w:r>
      <w:r>
        <w:rPr>
          <w:b/>
          <w:i/>
          <w:sz w:val="22"/>
          <w:szCs w:val="22"/>
          <w:u w:val="single"/>
        </w:rPr>
        <w:t>TRAITEMENT SPECIFIQUE ANTI-INFECTIEUX</w:t>
      </w:r>
      <w:r w:rsidRPr="00EF6361">
        <w:rPr>
          <w:b/>
          <w:i/>
          <w:sz w:val="22"/>
          <w:szCs w:val="22"/>
          <w:u w:val="single"/>
        </w:rPr>
        <w:t> :</w:t>
      </w:r>
      <w:r w:rsidR="00837C4F" w:rsidRPr="00EE062A">
        <w:rPr>
          <w:b/>
          <w:sz w:val="22"/>
          <w:szCs w:val="22"/>
        </w:rPr>
        <w:t xml:space="preserve"> </w:t>
      </w:r>
    </w:p>
    <w:p w14:paraId="5C5E760D" w14:textId="2D0BB9FD" w:rsidR="00837C4F" w:rsidRPr="00EF6361" w:rsidRDefault="009A4175" w:rsidP="00EF6361">
      <w:pPr>
        <w:pStyle w:val="NormalWeb"/>
        <w:numPr>
          <w:ilvl w:val="0"/>
          <w:numId w:val="17"/>
        </w:numPr>
        <w:rPr>
          <w:color w:val="000000" w:themeColor="text1"/>
          <w:sz w:val="22"/>
          <w:szCs w:val="22"/>
        </w:rPr>
      </w:pPr>
      <w:r w:rsidRPr="00EF6361">
        <w:rPr>
          <w:color w:val="000000" w:themeColor="text1"/>
          <w:sz w:val="22"/>
          <w:szCs w:val="22"/>
        </w:rPr>
        <w:t>Début de traitement anti-infectieux pour toute admission en USC</w:t>
      </w:r>
      <w:r w:rsidR="00837C4F" w:rsidRPr="00EF6361">
        <w:rPr>
          <w:color w:val="000000" w:themeColor="text1"/>
          <w:sz w:val="22"/>
          <w:szCs w:val="22"/>
        </w:rPr>
        <w:t xml:space="preserve"> après confirmation diagnostic (PCR SARS-COV-2 positive, lésion </w:t>
      </w:r>
      <w:proofErr w:type="spellStart"/>
      <w:r w:rsidR="00837C4F" w:rsidRPr="00EF6361">
        <w:rPr>
          <w:color w:val="000000" w:themeColor="text1"/>
          <w:sz w:val="22"/>
          <w:szCs w:val="22"/>
        </w:rPr>
        <w:t>scannographique</w:t>
      </w:r>
      <w:proofErr w:type="spellEnd"/>
      <w:r w:rsidR="00837C4F" w:rsidRPr="00EF6361">
        <w:rPr>
          <w:color w:val="000000" w:themeColor="text1"/>
          <w:sz w:val="22"/>
          <w:szCs w:val="22"/>
        </w:rPr>
        <w:t xml:space="preserve"> parenchymateuse)</w:t>
      </w:r>
      <w:r w:rsidRPr="00EF6361">
        <w:rPr>
          <w:color w:val="000000" w:themeColor="text1"/>
          <w:sz w:val="22"/>
          <w:szCs w:val="22"/>
        </w:rPr>
        <w:t>.</w:t>
      </w:r>
    </w:p>
    <w:p w14:paraId="637B41C3" w14:textId="77777777" w:rsidR="00837C4F" w:rsidRPr="00EE062A" w:rsidRDefault="00837C4F" w:rsidP="00837C4F">
      <w:pPr>
        <w:pStyle w:val="NormalWeb"/>
        <w:ind w:left="1440"/>
        <w:rPr>
          <w:sz w:val="22"/>
          <w:szCs w:val="22"/>
        </w:rPr>
      </w:pPr>
      <w:proofErr w:type="spellStart"/>
      <w:r w:rsidRPr="00EE062A">
        <w:rPr>
          <w:b/>
          <w:sz w:val="22"/>
          <w:szCs w:val="22"/>
        </w:rPr>
        <w:t>Lopinavir</w:t>
      </w:r>
      <w:proofErr w:type="spellEnd"/>
      <w:r w:rsidRPr="00EE062A">
        <w:rPr>
          <w:b/>
          <w:sz w:val="22"/>
          <w:szCs w:val="22"/>
        </w:rPr>
        <w:t>/</w:t>
      </w:r>
      <w:proofErr w:type="spellStart"/>
      <w:r w:rsidRPr="00EE062A">
        <w:rPr>
          <w:b/>
          <w:sz w:val="22"/>
          <w:szCs w:val="22"/>
        </w:rPr>
        <w:t>ritonavir</w:t>
      </w:r>
      <w:proofErr w:type="spellEnd"/>
      <w:r w:rsidRPr="00EE062A">
        <w:rPr>
          <w:sz w:val="22"/>
          <w:szCs w:val="22"/>
        </w:rPr>
        <w:t xml:space="preserve"> </w:t>
      </w:r>
      <w:r w:rsidRPr="00EE062A">
        <w:rPr>
          <w:i/>
          <w:sz w:val="22"/>
          <w:szCs w:val="22"/>
        </w:rPr>
        <w:t>(</w:t>
      </w:r>
      <w:proofErr w:type="spellStart"/>
      <w:r w:rsidRPr="00EE062A">
        <w:rPr>
          <w:i/>
          <w:sz w:val="22"/>
          <w:szCs w:val="22"/>
        </w:rPr>
        <w:t>antiVIH</w:t>
      </w:r>
      <w:proofErr w:type="spellEnd"/>
      <w:r w:rsidRPr="00EE062A">
        <w:rPr>
          <w:i/>
          <w:sz w:val="22"/>
          <w:szCs w:val="22"/>
        </w:rPr>
        <w:t xml:space="preserve"> = KALETRA, a priori amélioration dans certaines études asiatiques, facilement disponible)</w:t>
      </w:r>
      <w:r w:rsidRPr="00EE062A">
        <w:rPr>
          <w:sz w:val="22"/>
          <w:szCs w:val="22"/>
        </w:rPr>
        <w:t xml:space="preserve"> </w:t>
      </w:r>
      <w:r w:rsidRPr="00EE062A">
        <w:rPr>
          <w:b/>
          <w:sz w:val="22"/>
          <w:szCs w:val="22"/>
        </w:rPr>
        <w:t>400 mg x2/j per os pendant 5-7 jours</w:t>
      </w:r>
      <w:r w:rsidRPr="00EE062A">
        <w:rPr>
          <w:sz w:val="22"/>
          <w:szCs w:val="22"/>
        </w:rPr>
        <w:t xml:space="preserve"> pour les formes sans critère de gravité</w:t>
      </w:r>
    </w:p>
    <w:p w14:paraId="103947BD" w14:textId="77777777" w:rsidR="00EF6361" w:rsidRDefault="00837C4F" w:rsidP="00EF6361">
      <w:pPr>
        <w:pStyle w:val="NormalWeb"/>
        <w:ind w:left="1440"/>
        <w:rPr>
          <w:sz w:val="22"/>
          <w:szCs w:val="22"/>
        </w:rPr>
      </w:pPr>
      <w:proofErr w:type="spellStart"/>
      <w:r w:rsidRPr="00EE062A">
        <w:rPr>
          <w:b/>
          <w:sz w:val="22"/>
          <w:szCs w:val="22"/>
        </w:rPr>
        <w:t>Remdesivir</w:t>
      </w:r>
      <w:proofErr w:type="spellEnd"/>
      <w:r w:rsidRPr="00EE062A">
        <w:rPr>
          <w:b/>
          <w:sz w:val="22"/>
          <w:szCs w:val="22"/>
        </w:rPr>
        <w:t> IV</w:t>
      </w:r>
      <w:r w:rsidRPr="00EE062A">
        <w:rPr>
          <w:sz w:val="22"/>
          <w:szCs w:val="22"/>
        </w:rPr>
        <w:t xml:space="preserve">: </w:t>
      </w:r>
      <w:r w:rsidRPr="00EE062A">
        <w:rPr>
          <w:i/>
          <w:sz w:val="22"/>
          <w:szCs w:val="22"/>
        </w:rPr>
        <w:t>(données in vitro sur le SARS-</w:t>
      </w:r>
      <w:proofErr w:type="spellStart"/>
      <w:r w:rsidRPr="00EE062A">
        <w:rPr>
          <w:i/>
          <w:sz w:val="22"/>
          <w:szCs w:val="22"/>
        </w:rPr>
        <w:t>CoV</w:t>
      </w:r>
      <w:proofErr w:type="spellEnd"/>
      <w:r w:rsidRPr="00EE062A">
        <w:rPr>
          <w:i/>
          <w:sz w:val="22"/>
          <w:szCs w:val="22"/>
        </w:rPr>
        <w:t xml:space="preserve"> 2 et chez l’animal encourageants)</w:t>
      </w:r>
      <w:r w:rsidRPr="00EE062A">
        <w:rPr>
          <w:sz w:val="22"/>
          <w:szCs w:val="22"/>
        </w:rPr>
        <w:t> </w:t>
      </w:r>
      <w:r w:rsidRPr="00EE062A">
        <w:rPr>
          <w:b/>
          <w:sz w:val="22"/>
          <w:szCs w:val="22"/>
        </w:rPr>
        <w:t xml:space="preserve">1 dose par jour, 10 à 14 jours, 200 mg en dose de charge puis 100 mg 1x/jour </w:t>
      </w:r>
      <w:r w:rsidRPr="00EE062A">
        <w:rPr>
          <w:sz w:val="22"/>
          <w:szCs w:val="22"/>
        </w:rPr>
        <w:t>pour les détresses respiratoires</w:t>
      </w:r>
    </w:p>
    <w:p w14:paraId="349DE6DA" w14:textId="0081D82F" w:rsidR="00837C4F" w:rsidRPr="00EF6361" w:rsidRDefault="00837C4F" w:rsidP="00EF6361">
      <w:pPr>
        <w:pStyle w:val="NormalWeb"/>
        <w:ind w:left="1440"/>
        <w:rPr>
          <w:color w:val="000000" w:themeColor="text1"/>
          <w:sz w:val="22"/>
          <w:szCs w:val="22"/>
        </w:rPr>
      </w:pPr>
      <w:r w:rsidRPr="00EF6361">
        <w:rPr>
          <w:b/>
          <w:color w:val="000000" w:themeColor="text1"/>
          <w:sz w:val="22"/>
          <w:szCs w:val="22"/>
        </w:rPr>
        <w:t>Si ni l’un ni l’autre disponibles </w:t>
      </w:r>
      <w:r w:rsidRPr="00EF6361">
        <w:rPr>
          <w:color w:val="000000" w:themeColor="text1"/>
          <w:sz w:val="22"/>
          <w:szCs w:val="22"/>
        </w:rPr>
        <w:t xml:space="preserve">: l’Hydroxy-chloroquine (200 mg x 3 /j) per os ou la chloroquine (500mg x 2/j) pendant 10 jours peuvent </w:t>
      </w:r>
      <w:proofErr w:type="spellStart"/>
      <w:r w:rsidRPr="00EF6361">
        <w:rPr>
          <w:color w:val="000000" w:themeColor="text1"/>
          <w:sz w:val="22"/>
          <w:szCs w:val="22"/>
        </w:rPr>
        <w:t>être</w:t>
      </w:r>
      <w:proofErr w:type="spellEnd"/>
      <w:r w:rsidRPr="00EF6361">
        <w:rPr>
          <w:color w:val="000000" w:themeColor="text1"/>
          <w:sz w:val="22"/>
          <w:szCs w:val="22"/>
        </w:rPr>
        <w:t xml:space="preserve"> </w:t>
      </w:r>
      <w:proofErr w:type="spellStart"/>
      <w:r w:rsidRPr="00EF6361">
        <w:rPr>
          <w:color w:val="000000" w:themeColor="text1"/>
          <w:sz w:val="22"/>
          <w:szCs w:val="22"/>
        </w:rPr>
        <w:t>proposées</w:t>
      </w:r>
      <w:proofErr w:type="spellEnd"/>
      <w:r w:rsidRPr="00EF6361">
        <w:rPr>
          <w:color w:val="000000" w:themeColor="text1"/>
          <w:sz w:val="22"/>
          <w:szCs w:val="22"/>
        </w:rPr>
        <w:t xml:space="preserve">. </w:t>
      </w:r>
    </w:p>
    <w:p w14:paraId="5257ABD2" w14:textId="282528E0" w:rsidR="00837C4F" w:rsidRPr="00EE062A" w:rsidRDefault="00837C4F" w:rsidP="00837C4F">
      <w:pPr>
        <w:pStyle w:val="NormalWeb"/>
        <w:ind w:left="1440"/>
        <w:rPr>
          <w:sz w:val="22"/>
          <w:szCs w:val="22"/>
        </w:rPr>
      </w:pPr>
    </w:p>
    <w:p w14:paraId="2C03DF34" w14:textId="4CC4AD15" w:rsidR="00837C4F" w:rsidRPr="00EF6361" w:rsidRDefault="00837C4F" w:rsidP="00837C4F">
      <w:pPr>
        <w:pStyle w:val="NormalWeb"/>
        <w:rPr>
          <w:color w:val="000000" w:themeColor="text1"/>
          <w:sz w:val="22"/>
          <w:szCs w:val="22"/>
        </w:rPr>
      </w:pPr>
    </w:p>
    <w:p w14:paraId="718B10E4" w14:textId="49207A14" w:rsidR="00837C4F" w:rsidRPr="00EF6361" w:rsidRDefault="00837C4F" w:rsidP="00EF6361">
      <w:pPr>
        <w:pStyle w:val="NormalWeb"/>
        <w:numPr>
          <w:ilvl w:val="0"/>
          <w:numId w:val="17"/>
        </w:numPr>
        <w:rPr>
          <w:color w:val="000000" w:themeColor="text1"/>
          <w:sz w:val="22"/>
          <w:szCs w:val="22"/>
        </w:rPr>
      </w:pPr>
      <w:r w:rsidRPr="00EF6361">
        <w:rPr>
          <w:color w:val="000000" w:themeColor="text1"/>
          <w:sz w:val="22"/>
          <w:szCs w:val="22"/>
        </w:rPr>
        <w:t xml:space="preserve">Associé à </w:t>
      </w:r>
      <w:proofErr w:type="spellStart"/>
      <w:r w:rsidRPr="00EF6361">
        <w:rPr>
          <w:b/>
          <w:color w:val="000000" w:themeColor="text1"/>
          <w:sz w:val="22"/>
          <w:szCs w:val="22"/>
        </w:rPr>
        <w:t>oseltamivir</w:t>
      </w:r>
      <w:proofErr w:type="spellEnd"/>
      <w:r w:rsidRPr="00EF6361">
        <w:rPr>
          <w:color w:val="000000" w:themeColor="text1"/>
          <w:sz w:val="22"/>
          <w:szCs w:val="22"/>
        </w:rPr>
        <w:t xml:space="preserve"> (TAMIFLU) si </w:t>
      </w:r>
      <w:proofErr w:type="spellStart"/>
      <w:r w:rsidRPr="00EF6361">
        <w:rPr>
          <w:color w:val="000000" w:themeColor="text1"/>
          <w:sz w:val="22"/>
          <w:szCs w:val="22"/>
        </w:rPr>
        <w:t>co-infection</w:t>
      </w:r>
      <w:proofErr w:type="spellEnd"/>
      <w:r w:rsidRPr="00EF6361">
        <w:rPr>
          <w:color w:val="000000" w:themeColor="text1"/>
          <w:sz w:val="22"/>
          <w:szCs w:val="22"/>
        </w:rPr>
        <w:t xml:space="preserve"> grippale</w:t>
      </w:r>
    </w:p>
    <w:p w14:paraId="720239C6" w14:textId="341D7212" w:rsidR="00C01926" w:rsidRDefault="00837C4F" w:rsidP="00EF6361">
      <w:pPr>
        <w:pStyle w:val="NormalWeb"/>
        <w:numPr>
          <w:ilvl w:val="0"/>
          <w:numId w:val="17"/>
        </w:numPr>
        <w:rPr>
          <w:color w:val="000000" w:themeColor="text1"/>
          <w:sz w:val="22"/>
          <w:szCs w:val="22"/>
        </w:rPr>
      </w:pPr>
      <w:r w:rsidRPr="00EF6361">
        <w:rPr>
          <w:color w:val="000000" w:themeColor="text1"/>
          <w:sz w:val="22"/>
          <w:szCs w:val="22"/>
        </w:rPr>
        <w:t xml:space="preserve">Associé à une </w:t>
      </w:r>
      <w:r w:rsidRPr="00EF6361">
        <w:rPr>
          <w:b/>
          <w:color w:val="000000" w:themeColor="text1"/>
          <w:sz w:val="22"/>
          <w:szCs w:val="22"/>
        </w:rPr>
        <w:t>antibiothérapie</w:t>
      </w:r>
      <w:r w:rsidRPr="00EF6361">
        <w:rPr>
          <w:color w:val="000000" w:themeColor="text1"/>
          <w:sz w:val="22"/>
          <w:szCs w:val="22"/>
        </w:rPr>
        <w:t xml:space="preserve"> communautaire si formes sévères</w:t>
      </w:r>
      <w:r w:rsidR="00C01926" w:rsidRPr="00EF6361">
        <w:rPr>
          <w:color w:val="000000" w:themeColor="text1"/>
          <w:sz w:val="22"/>
          <w:szCs w:val="22"/>
        </w:rPr>
        <w:t>44-  Les patients positifs SARS-</w:t>
      </w:r>
      <w:proofErr w:type="spellStart"/>
      <w:r w:rsidR="00C01926" w:rsidRPr="00EF6361">
        <w:rPr>
          <w:color w:val="000000" w:themeColor="text1"/>
          <w:sz w:val="22"/>
          <w:szCs w:val="22"/>
        </w:rPr>
        <w:t>CoV</w:t>
      </w:r>
      <w:proofErr w:type="spellEnd"/>
      <w:r w:rsidR="00C01926" w:rsidRPr="00EF6361">
        <w:rPr>
          <w:color w:val="000000" w:themeColor="text1"/>
          <w:sz w:val="22"/>
          <w:szCs w:val="22"/>
        </w:rPr>
        <w:t xml:space="preserve"> 2 avec une atteinte parenchymateuse à la radiographie de thorax mais sans signe de gravité devraient </w:t>
      </w:r>
      <w:proofErr w:type="spellStart"/>
      <w:r w:rsidR="00C01926" w:rsidRPr="00EF6361">
        <w:rPr>
          <w:color w:val="000000" w:themeColor="text1"/>
          <w:sz w:val="22"/>
          <w:szCs w:val="22"/>
        </w:rPr>
        <w:t>être</w:t>
      </w:r>
      <w:proofErr w:type="spellEnd"/>
      <w:r w:rsidR="00C01926" w:rsidRPr="00EF6361">
        <w:rPr>
          <w:color w:val="000000" w:themeColor="text1"/>
          <w:sz w:val="22"/>
          <w:szCs w:val="22"/>
        </w:rPr>
        <w:t xml:space="preserve"> </w:t>
      </w:r>
      <w:proofErr w:type="spellStart"/>
      <w:r w:rsidR="00C01926" w:rsidRPr="00EF6361">
        <w:rPr>
          <w:color w:val="000000" w:themeColor="text1"/>
          <w:sz w:val="22"/>
          <w:szCs w:val="22"/>
        </w:rPr>
        <w:t>traités</w:t>
      </w:r>
      <w:proofErr w:type="spellEnd"/>
      <w:r w:rsidR="00C01926" w:rsidRPr="00EF6361">
        <w:rPr>
          <w:color w:val="000000" w:themeColor="text1"/>
          <w:sz w:val="22"/>
          <w:szCs w:val="22"/>
        </w:rPr>
        <w:t xml:space="preserve"> par </w:t>
      </w:r>
      <w:proofErr w:type="spellStart"/>
      <w:r w:rsidR="00C01926" w:rsidRPr="00EF6361">
        <w:rPr>
          <w:color w:val="000000" w:themeColor="text1"/>
          <w:sz w:val="22"/>
          <w:szCs w:val="22"/>
        </w:rPr>
        <w:t>Lopinavir</w:t>
      </w:r>
      <w:proofErr w:type="spellEnd"/>
      <w:r w:rsidR="00C01926" w:rsidRPr="00EF6361">
        <w:rPr>
          <w:color w:val="000000" w:themeColor="text1"/>
          <w:sz w:val="22"/>
          <w:szCs w:val="22"/>
        </w:rPr>
        <w:t>/</w:t>
      </w:r>
      <w:proofErr w:type="spellStart"/>
      <w:r w:rsidR="00C01926" w:rsidRPr="00EF6361">
        <w:rPr>
          <w:color w:val="000000" w:themeColor="text1"/>
          <w:sz w:val="22"/>
          <w:szCs w:val="22"/>
        </w:rPr>
        <w:t>ritonavir</w:t>
      </w:r>
      <w:proofErr w:type="spellEnd"/>
      <w:r w:rsidR="00C01926" w:rsidRPr="00EF6361">
        <w:rPr>
          <w:color w:val="000000" w:themeColor="text1"/>
          <w:sz w:val="22"/>
          <w:szCs w:val="22"/>
        </w:rPr>
        <w:t xml:space="preserve"> 400 mgx2 /j per os pendant 5-7 jours </w:t>
      </w:r>
    </w:p>
    <w:p w14:paraId="127C5882" w14:textId="44B52439" w:rsidR="00E007B0" w:rsidRPr="00E007B0" w:rsidRDefault="00E007B0" w:rsidP="00E007B0">
      <w:pPr>
        <w:pStyle w:val="NormalWeb"/>
        <w:jc w:val="center"/>
        <w:rPr>
          <w:color w:val="FF0000"/>
          <w:sz w:val="22"/>
          <w:szCs w:val="22"/>
          <w:u w:val="single"/>
        </w:rPr>
      </w:pPr>
      <w:r w:rsidRPr="00E007B0">
        <w:rPr>
          <w:color w:val="FF0000"/>
          <w:sz w:val="22"/>
          <w:szCs w:val="22"/>
          <w:u w:val="single"/>
        </w:rPr>
        <w:t xml:space="preserve">Algorithme de Tri et prise en charge clinique sur le CH Argentan </w:t>
      </w:r>
      <w:r>
        <w:rPr>
          <w:color w:val="FF0000"/>
          <w:sz w:val="22"/>
          <w:szCs w:val="22"/>
          <w:u w:val="single"/>
        </w:rPr>
        <w:t>sera validé</w:t>
      </w:r>
      <w:r w:rsidRPr="00E007B0">
        <w:rPr>
          <w:color w:val="FF0000"/>
          <w:sz w:val="22"/>
          <w:szCs w:val="22"/>
          <w:u w:val="single"/>
        </w:rPr>
        <w:t xml:space="preserve"> prochainement.</w:t>
      </w:r>
    </w:p>
    <w:p w14:paraId="3D9107FF" w14:textId="15EB1506" w:rsidR="00C375BA" w:rsidRPr="00C375BA" w:rsidRDefault="00C375BA" w:rsidP="00C375BA">
      <w:pPr>
        <w:pStyle w:val="NormalWeb"/>
        <w:numPr>
          <w:ilvl w:val="0"/>
          <w:numId w:val="20"/>
        </w:numPr>
        <w:rPr>
          <w:b/>
          <w:color w:val="000000" w:themeColor="text1"/>
          <w:sz w:val="22"/>
          <w:szCs w:val="22"/>
          <w:u w:val="single"/>
        </w:rPr>
      </w:pPr>
      <w:r w:rsidRPr="00C375BA">
        <w:rPr>
          <w:b/>
          <w:color w:val="000000" w:themeColor="text1"/>
          <w:sz w:val="22"/>
          <w:szCs w:val="22"/>
          <w:u w:val="single"/>
        </w:rPr>
        <w:t>Prélèvements :</w:t>
      </w:r>
    </w:p>
    <w:p w14:paraId="76923F99" w14:textId="3859D401" w:rsidR="00C375BA" w:rsidRPr="00C375BA" w:rsidRDefault="00C375BA" w:rsidP="00C375BA">
      <w:pPr>
        <w:pStyle w:val="NormalWeb"/>
        <w:rPr>
          <w:i/>
          <w:color w:val="000000" w:themeColor="text1"/>
          <w:sz w:val="22"/>
          <w:szCs w:val="22"/>
        </w:rPr>
      </w:pPr>
      <w:r w:rsidRPr="00C375BA">
        <w:rPr>
          <w:i/>
          <w:color w:val="000000" w:themeColor="text1"/>
          <w:sz w:val="22"/>
          <w:szCs w:val="22"/>
        </w:rPr>
        <w:t>Ci-dessous les algorithmes de prélèvements soignants et non soignants :</w:t>
      </w:r>
    </w:p>
    <w:p w14:paraId="6926F6F0" w14:textId="0711AEC4" w:rsidR="00C375BA" w:rsidRPr="00EF6361" w:rsidRDefault="00C375BA" w:rsidP="00C375BA">
      <w:pPr>
        <w:pStyle w:val="NormalWeb"/>
        <w:rPr>
          <w:color w:val="000000" w:themeColor="text1"/>
          <w:sz w:val="22"/>
          <w:szCs w:val="22"/>
        </w:rPr>
      </w:pPr>
      <w:r>
        <w:rPr>
          <w:noProof/>
          <w:color w:val="000000" w:themeColor="text1"/>
          <w:sz w:val="22"/>
          <w:szCs w:val="22"/>
        </w:rPr>
        <w:drawing>
          <wp:inline distT="0" distB="0" distL="0" distR="0" wp14:anchorId="1700D615" wp14:editId="3803DBBD">
            <wp:extent cx="5969635" cy="3219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9635" cy="3219450"/>
                    </a:xfrm>
                    <a:prstGeom prst="rect">
                      <a:avLst/>
                    </a:prstGeom>
                    <a:noFill/>
                    <a:ln>
                      <a:noFill/>
                    </a:ln>
                  </pic:spPr>
                </pic:pic>
              </a:graphicData>
            </a:graphic>
          </wp:inline>
        </w:drawing>
      </w:r>
    </w:p>
    <w:p w14:paraId="70C61762" w14:textId="36C68E7F" w:rsidR="00C94236" w:rsidRDefault="00C375BA" w:rsidP="00837C4F">
      <w:pPr>
        <w:pStyle w:val="PrformatHTML"/>
        <w:rPr>
          <w:rFonts w:ascii="Times New Roman" w:hAnsi="Times New Roman" w:cs="Times New Roman"/>
          <w:color w:val="222222"/>
          <w:sz w:val="22"/>
          <w:szCs w:val="22"/>
        </w:rPr>
      </w:pPr>
      <w:r>
        <w:rPr>
          <w:rFonts w:ascii="Times New Roman" w:hAnsi="Times New Roman" w:cs="Times New Roman"/>
          <w:noProof/>
          <w:color w:val="222222"/>
          <w:sz w:val="22"/>
          <w:szCs w:val="22"/>
        </w:rPr>
        <w:lastRenderedPageBreak/>
        <w:drawing>
          <wp:inline distT="0" distB="0" distL="0" distR="0" wp14:anchorId="07A5195C" wp14:editId="5E672A17">
            <wp:extent cx="5962650" cy="3181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181350"/>
                    </a:xfrm>
                    <a:prstGeom prst="rect">
                      <a:avLst/>
                    </a:prstGeom>
                    <a:noFill/>
                    <a:ln>
                      <a:noFill/>
                    </a:ln>
                  </pic:spPr>
                </pic:pic>
              </a:graphicData>
            </a:graphic>
          </wp:inline>
        </w:drawing>
      </w:r>
    </w:p>
    <w:p w14:paraId="1F8C5377" w14:textId="77777777" w:rsidR="00C375BA" w:rsidRDefault="00C375BA" w:rsidP="00837C4F">
      <w:pPr>
        <w:pStyle w:val="PrformatHTML"/>
        <w:rPr>
          <w:rFonts w:ascii="Times New Roman" w:hAnsi="Times New Roman" w:cs="Times New Roman"/>
          <w:color w:val="222222"/>
          <w:sz w:val="22"/>
          <w:szCs w:val="22"/>
        </w:rPr>
      </w:pPr>
    </w:p>
    <w:p w14:paraId="36544D39" w14:textId="77777777" w:rsidR="008C5976" w:rsidRDefault="00C375BA" w:rsidP="00837C4F">
      <w:pPr>
        <w:pStyle w:val="PrformatHTML"/>
        <w:numPr>
          <w:ilvl w:val="0"/>
          <w:numId w:val="17"/>
        </w:numPr>
        <w:rPr>
          <w:rFonts w:ascii="Times New Roman" w:hAnsi="Times New Roman" w:cs="Times New Roman"/>
          <w:color w:val="222222"/>
          <w:sz w:val="22"/>
          <w:szCs w:val="22"/>
        </w:rPr>
      </w:pPr>
      <w:r>
        <w:rPr>
          <w:rFonts w:ascii="Times New Roman" w:hAnsi="Times New Roman" w:cs="Times New Roman"/>
          <w:color w:val="222222"/>
          <w:sz w:val="22"/>
          <w:szCs w:val="22"/>
        </w:rPr>
        <w:t xml:space="preserve">En cas de prélèvement </w:t>
      </w:r>
      <w:r w:rsidRPr="007F2D4B">
        <w:rPr>
          <w:rFonts w:ascii="Times New Roman" w:hAnsi="Times New Roman" w:cs="Times New Roman"/>
          <w:color w:val="222222"/>
          <w:sz w:val="22"/>
          <w:szCs w:val="22"/>
          <w:u w:val="single"/>
        </w:rPr>
        <w:t>pour patient hospitalisé</w:t>
      </w:r>
      <w:r>
        <w:rPr>
          <w:rFonts w:ascii="Times New Roman" w:hAnsi="Times New Roman" w:cs="Times New Roman"/>
          <w:color w:val="222222"/>
          <w:sz w:val="22"/>
          <w:szCs w:val="22"/>
        </w:rPr>
        <w:t>, les prélèvements seront prochainement</w:t>
      </w:r>
      <w:r w:rsidR="007F2D4B">
        <w:rPr>
          <w:rFonts w:ascii="Times New Roman" w:hAnsi="Times New Roman" w:cs="Times New Roman"/>
          <w:color w:val="222222"/>
          <w:sz w:val="22"/>
          <w:szCs w:val="22"/>
        </w:rPr>
        <w:t xml:space="preserve"> </w:t>
      </w:r>
      <w:proofErr w:type="spellStart"/>
      <w:r w:rsidR="007F2D4B">
        <w:rPr>
          <w:rFonts w:ascii="Times New Roman" w:hAnsi="Times New Roman" w:cs="Times New Roman"/>
          <w:color w:val="222222"/>
          <w:sz w:val="22"/>
          <w:szCs w:val="22"/>
        </w:rPr>
        <w:t>techniqués</w:t>
      </w:r>
      <w:proofErr w:type="spellEnd"/>
      <w:r w:rsidR="007F2D4B">
        <w:rPr>
          <w:rFonts w:ascii="Times New Roman" w:hAnsi="Times New Roman" w:cs="Times New Roman"/>
          <w:color w:val="222222"/>
          <w:sz w:val="22"/>
          <w:szCs w:val="22"/>
        </w:rPr>
        <w:t xml:space="preserve"> sur le CH Argentan, selon </w:t>
      </w:r>
      <w:r w:rsidR="007F2D4B" w:rsidRPr="007F2D4B">
        <w:rPr>
          <w:rFonts w:ascii="Times New Roman" w:hAnsi="Times New Roman" w:cs="Times New Roman"/>
          <w:b/>
          <w:color w:val="FF0000"/>
          <w:sz w:val="22"/>
          <w:szCs w:val="22"/>
        </w:rPr>
        <w:t>l’algorithme de tri clinique</w:t>
      </w:r>
      <w:r w:rsidR="007F2D4B">
        <w:rPr>
          <w:rFonts w:ascii="Times New Roman" w:hAnsi="Times New Roman" w:cs="Times New Roman"/>
          <w:color w:val="222222"/>
          <w:sz w:val="22"/>
          <w:szCs w:val="22"/>
        </w:rPr>
        <w:t xml:space="preserve">. </w:t>
      </w:r>
    </w:p>
    <w:p w14:paraId="124643FB" w14:textId="5B234844" w:rsidR="008C5976" w:rsidRPr="008C5976" w:rsidRDefault="00C375BA" w:rsidP="00837C4F">
      <w:pPr>
        <w:pStyle w:val="PrformatHTML"/>
        <w:numPr>
          <w:ilvl w:val="0"/>
          <w:numId w:val="17"/>
        </w:numPr>
        <w:rPr>
          <w:rFonts w:ascii="Times New Roman" w:hAnsi="Times New Roman" w:cs="Times New Roman"/>
          <w:color w:val="222222"/>
          <w:sz w:val="22"/>
          <w:szCs w:val="22"/>
        </w:rPr>
      </w:pPr>
      <w:r w:rsidRPr="008C5976">
        <w:rPr>
          <w:rFonts w:ascii="Times New Roman" w:hAnsi="Times New Roman" w:cs="Times New Roman"/>
          <w:color w:val="222222"/>
          <w:sz w:val="22"/>
          <w:szCs w:val="22"/>
        </w:rPr>
        <w:t xml:space="preserve">En cas de </w:t>
      </w:r>
      <w:r w:rsidRPr="008C5976">
        <w:rPr>
          <w:rFonts w:ascii="Times New Roman" w:hAnsi="Times New Roman" w:cs="Times New Roman"/>
          <w:color w:val="222222"/>
          <w:sz w:val="22"/>
          <w:szCs w:val="22"/>
          <w:u w:val="single"/>
        </w:rPr>
        <w:t>prélèvement ambulatoire</w:t>
      </w:r>
      <w:r w:rsidRPr="008C5976">
        <w:rPr>
          <w:rFonts w:ascii="Times New Roman" w:hAnsi="Times New Roman" w:cs="Times New Roman"/>
          <w:color w:val="222222"/>
          <w:sz w:val="22"/>
          <w:szCs w:val="22"/>
        </w:rPr>
        <w:t xml:space="preserve"> : AUCUN prélèvement ne sera fait sans l’aval de l’infectiologue référent. </w:t>
      </w:r>
    </w:p>
    <w:p w14:paraId="7C92930A" w14:textId="342CD51A" w:rsidR="00C375BA" w:rsidRPr="00C375BA" w:rsidRDefault="00C375BA" w:rsidP="00C375BA">
      <w:pPr>
        <w:pStyle w:val="PrformatHTML"/>
        <w:numPr>
          <w:ilvl w:val="0"/>
          <w:numId w:val="22"/>
        </w:numPr>
        <w:rPr>
          <w:rFonts w:ascii="Times New Roman" w:hAnsi="Times New Roman" w:cs="Times New Roman"/>
          <w:color w:val="222222"/>
          <w:sz w:val="22"/>
          <w:szCs w:val="22"/>
        </w:rPr>
      </w:pPr>
      <w:r w:rsidRPr="00C375BA">
        <w:rPr>
          <w:rFonts w:ascii="Times New Roman" w:hAnsi="Times New Roman" w:cs="Times New Roman"/>
          <w:sz w:val="22"/>
          <w:szCs w:val="22"/>
        </w:rPr>
        <w:t xml:space="preserve">Appel </w:t>
      </w:r>
      <w:r w:rsidRPr="007F2D4B">
        <w:rPr>
          <w:rFonts w:ascii="Times New Roman" w:hAnsi="Times New Roman" w:cs="Times New Roman"/>
          <w:sz w:val="22"/>
          <w:szCs w:val="22"/>
          <w:u w:val="single"/>
        </w:rPr>
        <w:t>Flers</w:t>
      </w:r>
      <w:r w:rsidRPr="00C375BA">
        <w:rPr>
          <w:rFonts w:ascii="Times New Roman" w:hAnsi="Times New Roman" w:cs="Times New Roman"/>
          <w:sz w:val="22"/>
          <w:szCs w:val="22"/>
        </w:rPr>
        <w:t xml:space="preserve"> en priorité : </w:t>
      </w:r>
      <w:r w:rsidRPr="00C375BA">
        <w:rPr>
          <w:rFonts w:ascii="Times New Roman" w:hAnsi="Times New Roman" w:cs="Times New Roman"/>
          <w:color w:val="0070C0"/>
          <w:sz w:val="22"/>
          <w:szCs w:val="22"/>
          <w:u w:val="single"/>
        </w:rPr>
        <w:t>02 33 62 61 30</w:t>
      </w:r>
      <w:r w:rsidRPr="00C375BA">
        <w:rPr>
          <w:rFonts w:ascii="Times New Roman" w:hAnsi="Times New Roman" w:cs="Times New Roman"/>
          <w:color w:val="0070C0"/>
          <w:sz w:val="22"/>
          <w:szCs w:val="22"/>
        </w:rPr>
        <w:t xml:space="preserve"> </w:t>
      </w:r>
      <w:r w:rsidRPr="00C375BA">
        <w:rPr>
          <w:rFonts w:ascii="Times New Roman" w:hAnsi="Times New Roman" w:cs="Times New Roman"/>
          <w:sz w:val="22"/>
          <w:szCs w:val="22"/>
        </w:rPr>
        <w:t>sinon secrétariat</w:t>
      </w:r>
    </w:p>
    <w:p w14:paraId="7A556551" w14:textId="1E1FD980" w:rsidR="00C375BA" w:rsidRPr="00C375BA" w:rsidRDefault="00C375BA" w:rsidP="00C375BA">
      <w:pPr>
        <w:pStyle w:val="PrformatHTML"/>
        <w:numPr>
          <w:ilvl w:val="0"/>
          <w:numId w:val="22"/>
        </w:numPr>
        <w:rPr>
          <w:rFonts w:ascii="Times New Roman" w:hAnsi="Times New Roman" w:cs="Times New Roman"/>
          <w:color w:val="222222"/>
          <w:sz w:val="22"/>
          <w:szCs w:val="22"/>
        </w:rPr>
      </w:pPr>
      <w:r w:rsidRPr="00C375BA">
        <w:rPr>
          <w:rFonts w:ascii="Times New Roman" w:hAnsi="Times New Roman" w:cs="Times New Roman"/>
          <w:sz w:val="22"/>
          <w:szCs w:val="22"/>
        </w:rPr>
        <w:t xml:space="preserve">Alençon : 135 grand rue à </w:t>
      </w:r>
      <w:proofErr w:type="gramStart"/>
      <w:r w:rsidRPr="00C375BA">
        <w:rPr>
          <w:rFonts w:ascii="Times New Roman" w:hAnsi="Times New Roman" w:cs="Times New Roman"/>
          <w:sz w:val="22"/>
          <w:szCs w:val="22"/>
        </w:rPr>
        <w:t>Alençon ,</w:t>
      </w:r>
      <w:proofErr w:type="gramEnd"/>
      <w:r w:rsidRPr="00C375BA">
        <w:rPr>
          <w:rFonts w:ascii="Times New Roman" w:hAnsi="Times New Roman" w:cs="Times New Roman"/>
          <w:sz w:val="22"/>
          <w:szCs w:val="22"/>
        </w:rPr>
        <w:t xml:space="preserve"> après contact du médecin avec le labo dans le  respect des dernières indications : </w:t>
      </w:r>
      <w:proofErr w:type="spellStart"/>
      <w:r w:rsidRPr="00C375BA">
        <w:rPr>
          <w:rFonts w:ascii="Times New Roman" w:hAnsi="Times New Roman" w:cs="Times New Roman"/>
          <w:sz w:val="22"/>
          <w:szCs w:val="22"/>
        </w:rPr>
        <w:t>Médicabio</w:t>
      </w:r>
      <w:proofErr w:type="spellEnd"/>
      <w:r w:rsidRPr="00C375BA">
        <w:rPr>
          <w:rFonts w:ascii="Times New Roman" w:hAnsi="Times New Roman" w:cs="Times New Roman"/>
          <w:sz w:val="22"/>
          <w:szCs w:val="22"/>
        </w:rPr>
        <w:t xml:space="preserve"> : tel </w:t>
      </w:r>
      <w:hyperlink r:id="rId23" w:tgtFrame="_blank" w:history="1">
        <w:r w:rsidRPr="00C375BA">
          <w:rPr>
            <w:rStyle w:val="Lienhypertexte"/>
            <w:rFonts w:ascii="Times New Roman" w:hAnsi="Times New Roman" w:cs="Times New Roman"/>
            <w:color w:val="0070C0"/>
            <w:sz w:val="22"/>
            <w:szCs w:val="22"/>
          </w:rPr>
          <w:t>02 33 80 33 40</w:t>
        </w:r>
      </w:hyperlink>
      <w:r w:rsidRPr="00C375BA">
        <w:rPr>
          <w:rFonts w:ascii="Times New Roman" w:hAnsi="Times New Roman" w:cs="Times New Roman"/>
          <w:color w:val="0070C0"/>
          <w:sz w:val="22"/>
          <w:szCs w:val="22"/>
        </w:rPr>
        <w:t xml:space="preserve"> </w:t>
      </w:r>
    </w:p>
    <w:p w14:paraId="0C8AA3AE" w14:textId="1C721596" w:rsidR="00C375BA" w:rsidRPr="00C375BA" w:rsidRDefault="00C375BA" w:rsidP="00C375BA">
      <w:pPr>
        <w:pStyle w:val="PrformatHTML"/>
        <w:numPr>
          <w:ilvl w:val="0"/>
          <w:numId w:val="22"/>
        </w:numPr>
        <w:rPr>
          <w:rFonts w:ascii="Times New Roman" w:hAnsi="Times New Roman" w:cs="Times New Roman"/>
          <w:color w:val="222222"/>
          <w:sz w:val="22"/>
          <w:szCs w:val="22"/>
        </w:rPr>
      </w:pPr>
      <w:r w:rsidRPr="00C375BA">
        <w:rPr>
          <w:rFonts w:ascii="Times New Roman" w:hAnsi="Times New Roman" w:cs="Times New Roman"/>
          <w:sz w:val="22"/>
          <w:szCs w:val="22"/>
        </w:rPr>
        <w:t>L’Aigle : Le laboratoire Moulin de L’Aigle tel</w:t>
      </w:r>
      <w:r w:rsidRPr="00C375BA">
        <w:rPr>
          <w:rFonts w:ascii="Times New Roman" w:hAnsi="Times New Roman" w:cs="Times New Roman"/>
          <w:color w:val="0070C0"/>
          <w:sz w:val="22"/>
          <w:szCs w:val="22"/>
        </w:rPr>
        <w:t> </w:t>
      </w:r>
      <w:hyperlink r:id="rId24" w:tgtFrame="_blank" w:history="1">
        <w:r w:rsidRPr="00C375BA">
          <w:rPr>
            <w:rStyle w:val="Lienhypertexte"/>
            <w:rFonts w:ascii="Times New Roman" w:hAnsi="Times New Roman" w:cs="Times New Roman"/>
            <w:color w:val="0070C0"/>
            <w:sz w:val="22"/>
            <w:szCs w:val="22"/>
          </w:rPr>
          <w:t>02 33 24 24 65</w:t>
        </w:r>
      </w:hyperlink>
    </w:p>
    <w:p w14:paraId="15916748" w14:textId="5963D628" w:rsidR="00C375BA" w:rsidRPr="009F5D38" w:rsidRDefault="00C375BA" w:rsidP="00C375BA">
      <w:pPr>
        <w:pStyle w:val="PrformatHTML"/>
        <w:numPr>
          <w:ilvl w:val="0"/>
          <w:numId w:val="22"/>
        </w:numPr>
        <w:rPr>
          <w:rFonts w:ascii="Times New Roman" w:hAnsi="Times New Roman" w:cs="Times New Roman"/>
          <w:color w:val="222222"/>
          <w:sz w:val="22"/>
          <w:szCs w:val="22"/>
        </w:rPr>
      </w:pPr>
      <w:r>
        <w:rPr>
          <w:rFonts w:ascii="Times New Roman" w:hAnsi="Times New Roman" w:cs="Times New Roman"/>
          <w:sz w:val="22"/>
          <w:szCs w:val="22"/>
        </w:rPr>
        <w:t>Autres : La Ferté, Lisieux, CHU</w:t>
      </w:r>
    </w:p>
    <w:p w14:paraId="7DA03220" w14:textId="77777777" w:rsidR="009F5D38" w:rsidRDefault="009F5D38" w:rsidP="009F5D38">
      <w:pPr>
        <w:pStyle w:val="PrformatHTML"/>
        <w:rPr>
          <w:rFonts w:ascii="Times New Roman" w:hAnsi="Times New Roman" w:cs="Times New Roman"/>
          <w:sz w:val="22"/>
          <w:szCs w:val="22"/>
        </w:rPr>
      </w:pPr>
    </w:p>
    <w:p w14:paraId="49C45FC8" w14:textId="77777777" w:rsidR="009F5D38" w:rsidRPr="008C5976" w:rsidRDefault="009F5D38" w:rsidP="009F5D38">
      <w:pPr>
        <w:pStyle w:val="PrformatHTML"/>
        <w:numPr>
          <w:ilvl w:val="0"/>
          <w:numId w:val="20"/>
        </w:numPr>
        <w:rPr>
          <w:rFonts w:ascii="Times New Roman" w:hAnsi="Times New Roman" w:cs="Times New Roman"/>
          <w:b/>
          <w:color w:val="222222"/>
          <w:sz w:val="22"/>
          <w:szCs w:val="22"/>
          <w:u w:val="single"/>
        </w:rPr>
      </w:pPr>
      <w:r w:rsidRPr="008C5976">
        <w:rPr>
          <w:rFonts w:ascii="Times New Roman" w:hAnsi="Times New Roman" w:cs="Times New Roman"/>
          <w:b/>
          <w:color w:val="222222"/>
          <w:sz w:val="22"/>
          <w:szCs w:val="22"/>
          <w:u w:val="single"/>
        </w:rPr>
        <w:t>Recommandations en cas de décès </w:t>
      </w:r>
      <w:r w:rsidRPr="008C5976">
        <w:rPr>
          <w:rFonts w:ascii="Times New Roman" w:hAnsi="Times New Roman" w:cs="Times New Roman"/>
          <w:i/>
          <w:color w:val="2E74B5" w:themeColor="accent1" w:themeShade="BF"/>
          <w:sz w:val="22"/>
          <w:szCs w:val="22"/>
        </w:rPr>
        <w:t>(recommandations du haut conseil de santé publique)</w:t>
      </w:r>
    </w:p>
    <w:p w14:paraId="0D9B4EFB" w14:textId="77777777" w:rsidR="009F5D38" w:rsidRDefault="009F5D38" w:rsidP="009F5D38">
      <w:pPr>
        <w:pStyle w:val="PrformatHTML"/>
        <w:rPr>
          <w:rFonts w:ascii="Times New Roman" w:hAnsi="Times New Roman" w:cs="Times New Roman"/>
          <w:color w:val="222222"/>
          <w:sz w:val="22"/>
          <w:szCs w:val="22"/>
        </w:rPr>
      </w:pPr>
    </w:p>
    <w:p w14:paraId="1A31A610" w14:textId="13BE3007" w:rsidR="009F5D38" w:rsidRPr="009F5D38" w:rsidRDefault="009F5D38" w:rsidP="009F5D38">
      <w:pPr>
        <w:pStyle w:val="Paragraphedeliste"/>
        <w:numPr>
          <w:ilvl w:val="0"/>
          <w:numId w:val="23"/>
        </w:numPr>
        <w:rPr>
          <w:rFonts w:ascii="Times New Roman" w:eastAsia="Times New Roman" w:hAnsi="Times New Roman" w:cs="Times New Roman"/>
          <w:sz w:val="22"/>
          <w:szCs w:val="22"/>
          <w:lang w:eastAsia="fr-FR"/>
        </w:rPr>
      </w:pPr>
      <w:r w:rsidRPr="009F5D38">
        <w:rPr>
          <w:rFonts w:ascii="Times New Roman" w:eastAsia="Times New Roman" w:hAnsi="Times New Roman" w:cs="Times New Roman"/>
          <w:sz w:val="22"/>
          <w:szCs w:val="22"/>
          <w:u w:val="single"/>
          <w:lang w:eastAsia="fr-FR"/>
        </w:rPr>
        <w:t>Physiopathologie</w:t>
      </w:r>
      <w:r w:rsidRPr="009F5D38">
        <w:rPr>
          <w:rFonts w:ascii="Times New Roman" w:eastAsia="Times New Roman" w:hAnsi="Times New Roman" w:cs="Times New Roman"/>
          <w:sz w:val="22"/>
          <w:szCs w:val="22"/>
          <w:lang w:eastAsia="fr-FR"/>
        </w:rPr>
        <w:t> : La survie de la plupart des agents infectieux est très allongée dans les produits biologiques et il faut considérer par principe que le risque de contamination est le même chez un patient décédé que chez le malade vivant.</w:t>
      </w:r>
      <w:r>
        <w:rPr>
          <w:rFonts w:ascii="Times New Roman" w:eastAsia="Times New Roman" w:hAnsi="Times New Roman" w:cs="Times New Roman"/>
          <w:sz w:val="22"/>
          <w:szCs w:val="22"/>
          <w:lang w:eastAsia="fr-FR"/>
        </w:rPr>
        <w:t xml:space="preserve"> </w:t>
      </w:r>
      <w:r w:rsidRPr="009F5D38">
        <w:rPr>
          <w:rFonts w:ascii="Times New Roman" w:eastAsia="Times New Roman" w:hAnsi="Times New Roman" w:cs="Times New Roman"/>
          <w:sz w:val="22"/>
          <w:szCs w:val="22"/>
          <w:lang w:eastAsia="fr-FR"/>
        </w:rPr>
        <w:t>Le virus est retrouvé dans les voies aériennes supérieures et potentiellement dans les voies aériennes pr</w:t>
      </w:r>
      <w:r>
        <w:rPr>
          <w:rFonts w:ascii="Times New Roman" w:eastAsia="Times New Roman" w:hAnsi="Times New Roman" w:cs="Times New Roman"/>
          <w:sz w:val="22"/>
          <w:szCs w:val="22"/>
          <w:lang w:eastAsia="fr-FR"/>
        </w:rPr>
        <w:t>ofondes et le système digestif (</w:t>
      </w:r>
      <w:r w:rsidRPr="009F5D38">
        <w:rPr>
          <w:rFonts w:ascii="Times New Roman" w:eastAsia="Times New Roman" w:hAnsi="Times New Roman" w:cs="Times New Roman"/>
          <w:sz w:val="22"/>
          <w:szCs w:val="22"/>
          <w:lang w:eastAsia="fr-FR"/>
        </w:rPr>
        <w:t>selles</w:t>
      </w:r>
      <w:r>
        <w:rPr>
          <w:rFonts w:ascii="Times New Roman" w:eastAsia="Times New Roman" w:hAnsi="Times New Roman" w:cs="Times New Roman"/>
          <w:sz w:val="22"/>
          <w:szCs w:val="22"/>
          <w:lang w:eastAsia="fr-FR"/>
        </w:rPr>
        <w:t>)</w:t>
      </w:r>
      <w:r w:rsidRPr="009F5D38">
        <w:rPr>
          <w:rFonts w:ascii="Times New Roman" w:eastAsia="Times New Roman" w:hAnsi="Times New Roman" w:cs="Times New Roman"/>
          <w:sz w:val="22"/>
          <w:szCs w:val="22"/>
          <w:lang w:eastAsia="fr-FR"/>
        </w:rPr>
        <w:t>, même s’il n’est pas certain que le virus excrété par ces voies soit encore infectant</w:t>
      </w:r>
      <w:r>
        <w:rPr>
          <w:rFonts w:ascii="Times New Roman" w:eastAsia="Times New Roman" w:hAnsi="Times New Roman" w:cs="Times New Roman"/>
          <w:sz w:val="22"/>
          <w:szCs w:val="22"/>
          <w:lang w:eastAsia="fr-FR"/>
        </w:rPr>
        <w:t>.</w:t>
      </w:r>
      <w:r w:rsidRPr="009F5D38">
        <w:rPr>
          <w:rFonts w:ascii="Times New Roman" w:eastAsia="Times New Roman" w:hAnsi="Times New Roman" w:cs="Times New Roman"/>
          <w:sz w:val="22"/>
          <w:szCs w:val="22"/>
          <w:lang w:eastAsia="fr-FR"/>
        </w:rPr>
        <w:t xml:space="preserve"> Les risques</w:t>
      </w:r>
      <w:r>
        <w:rPr>
          <w:rFonts w:ascii="Times New Roman" w:eastAsia="Times New Roman" w:hAnsi="Times New Roman" w:cs="Times New Roman"/>
          <w:sz w:val="22"/>
          <w:szCs w:val="22"/>
          <w:lang w:eastAsia="fr-FR"/>
        </w:rPr>
        <w:t xml:space="preserve"> de contamination pour le personnel</w:t>
      </w:r>
      <w:r w:rsidRPr="009F5D38">
        <w:rPr>
          <w:rFonts w:ascii="Times New Roman" w:eastAsia="Times New Roman" w:hAnsi="Times New Roman" w:cs="Times New Roman"/>
          <w:sz w:val="22"/>
          <w:szCs w:val="22"/>
          <w:lang w:eastAsia="fr-FR"/>
        </w:rPr>
        <w:t xml:space="preserve"> les plus importants sont les risques d’exposition au sang (piqûre ou coupure) et aux liquides organiques</w:t>
      </w:r>
      <w:r>
        <w:rPr>
          <w:rFonts w:ascii="Times New Roman" w:eastAsia="Times New Roman" w:hAnsi="Times New Roman" w:cs="Times New Roman"/>
          <w:sz w:val="22"/>
          <w:szCs w:val="22"/>
          <w:lang w:eastAsia="fr-FR"/>
        </w:rPr>
        <w:t>. Ainsi, t</w:t>
      </w:r>
      <w:r w:rsidRPr="009F5D38">
        <w:rPr>
          <w:rFonts w:ascii="Times New Roman" w:eastAsia="Times New Roman" w:hAnsi="Times New Roman" w:cs="Times New Roman"/>
          <w:sz w:val="22"/>
          <w:szCs w:val="22"/>
          <w:lang w:eastAsia="fr-FR"/>
        </w:rPr>
        <w:t>out corps de défunt est potentiellement contaminant et les précautions standard doivent être appliquées lors de la manipulation de tout corps</w:t>
      </w:r>
      <w:r>
        <w:rPr>
          <w:rFonts w:ascii="Times New Roman" w:eastAsia="Times New Roman" w:hAnsi="Times New Roman" w:cs="Times New Roman"/>
          <w:sz w:val="22"/>
          <w:szCs w:val="22"/>
          <w:lang w:eastAsia="fr-FR"/>
        </w:rPr>
        <w:t>.</w:t>
      </w:r>
    </w:p>
    <w:p w14:paraId="024541DB" w14:textId="77777777" w:rsidR="009F5D38" w:rsidRDefault="009F5D38" w:rsidP="009F5D38">
      <w:pPr>
        <w:pStyle w:val="PrformatHTML"/>
        <w:rPr>
          <w:rFonts w:ascii="Times New Roman" w:eastAsia="Times New Roman" w:hAnsi="Times New Roman" w:cs="Times New Roman"/>
          <w:sz w:val="22"/>
          <w:szCs w:val="22"/>
        </w:rPr>
      </w:pPr>
    </w:p>
    <w:p w14:paraId="10105054" w14:textId="77777777" w:rsidR="009F5D38" w:rsidRPr="009F5D38" w:rsidRDefault="009F5D38" w:rsidP="009F5D38">
      <w:pPr>
        <w:pStyle w:val="PrformatHTML"/>
        <w:numPr>
          <w:ilvl w:val="0"/>
          <w:numId w:val="23"/>
        </w:numPr>
        <w:rPr>
          <w:rFonts w:ascii="Times New Roman" w:hAnsi="Times New Roman" w:cs="Times New Roman"/>
          <w:color w:val="222222"/>
          <w:sz w:val="22"/>
          <w:szCs w:val="22"/>
        </w:rPr>
      </w:pPr>
      <w:r w:rsidRPr="009F5D38">
        <w:rPr>
          <w:rFonts w:ascii="Times New Roman" w:eastAsia="Times New Roman" w:hAnsi="Times New Roman" w:cs="Times New Roman"/>
          <w:sz w:val="22"/>
          <w:szCs w:val="22"/>
          <w:u w:val="single"/>
        </w:rPr>
        <w:t>Prise en charge du corps d’un patient décédé infecté ou suspect d’infection par le virus SARS-CoV-2 en pratique</w:t>
      </w:r>
      <w:r>
        <w:rPr>
          <w:rFonts w:ascii="Times New Roman" w:eastAsia="Times New Roman" w:hAnsi="Times New Roman" w:cs="Times New Roman"/>
          <w:sz w:val="22"/>
          <w:szCs w:val="22"/>
        </w:rPr>
        <w:t> :</w:t>
      </w:r>
    </w:p>
    <w:p w14:paraId="0F1F5408" w14:textId="77777777" w:rsidR="009F5D38" w:rsidRDefault="009F5D38" w:rsidP="009F5D38">
      <w:pPr>
        <w:pStyle w:val="Paragraphedeliste"/>
        <w:rPr>
          <w:rFonts w:ascii="Times New Roman" w:eastAsia="Times New Roman" w:hAnsi="Times New Roman" w:cs="Times New Roman"/>
          <w:sz w:val="22"/>
          <w:szCs w:val="22"/>
        </w:rPr>
      </w:pPr>
    </w:p>
    <w:p w14:paraId="743B7326" w14:textId="77777777" w:rsidR="00E007B0" w:rsidRDefault="009F5D38" w:rsidP="009F5D38">
      <w:pPr>
        <w:pStyle w:val="PrformatHTML"/>
        <w:ind w:left="720"/>
        <w:rPr>
          <w:rFonts w:ascii="Times New Roman" w:eastAsia="Times New Roman" w:hAnsi="Times New Roman" w:cs="Times New Roman"/>
          <w:b/>
          <w:color w:val="FF0000"/>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Pr="00693FE1">
        <w:rPr>
          <w:rFonts w:ascii="Times New Roman" w:eastAsia="Times New Roman" w:hAnsi="Times New Roman" w:cs="Times New Roman"/>
          <w:b/>
          <w:color w:val="FF0000"/>
          <w:sz w:val="22"/>
          <w:szCs w:val="22"/>
          <w:u w:val="single"/>
        </w:rPr>
        <w:t>Certificat de décès</w:t>
      </w:r>
      <w:r w:rsidRPr="00693FE1">
        <w:rPr>
          <w:rFonts w:ascii="Times New Roman" w:eastAsia="Times New Roman" w:hAnsi="Times New Roman" w:cs="Times New Roman"/>
          <w:b/>
          <w:color w:val="FF0000"/>
          <w:sz w:val="22"/>
          <w:szCs w:val="22"/>
        </w:rPr>
        <w:t> :</w:t>
      </w:r>
      <w:r w:rsidR="00693FE1" w:rsidRPr="00693FE1">
        <w:rPr>
          <w:rFonts w:ascii="Times New Roman" w:eastAsia="Times New Roman" w:hAnsi="Times New Roman" w:cs="Times New Roman"/>
          <w:b/>
          <w:color w:val="FF0000"/>
          <w:sz w:val="22"/>
          <w:szCs w:val="22"/>
        </w:rPr>
        <w:t xml:space="preserve"> obligation de mise en bière immédiate, dans un cercueil simple</w:t>
      </w:r>
      <w:r w:rsidR="00693FE1">
        <w:rPr>
          <w:rFonts w:ascii="Times New Roman" w:eastAsia="Times New Roman" w:hAnsi="Times New Roman" w:cs="Times New Roman"/>
          <w:b/>
          <w:color w:val="FF0000"/>
          <w:sz w:val="22"/>
          <w:szCs w:val="22"/>
        </w:rPr>
        <w:t>. Obstacle aux soins de conservation du corps, obstacle au don du corps à la science.</w:t>
      </w:r>
    </w:p>
    <w:p w14:paraId="0BEA9551" w14:textId="6BEDCECE" w:rsidR="009F5D38" w:rsidRDefault="00E007B0" w:rsidP="009F5D38">
      <w:pPr>
        <w:pStyle w:val="PrformatHTML"/>
        <w:ind w:left="720"/>
        <w:rPr>
          <w:rFonts w:ascii="Times New Roman" w:eastAsia="Times New Roman" w:hAnsi="Times New Roman" w:cs="Times New Roman"/>
          <w:sz w:val="22"/>
          <w:szCs w:val="22"/>
        </w:rPr>
      </w:pPr>
      <w:r w:rsidRPr="00E007B0">
        <w:rPr>
          <w:rFonts w:ascii="Times New Roman" w:eastAsia="Times New Roman" w:hAnsi="Times New Roman" w:cs="Times New Roman"/>
          <w:b/>
          <w:color w:val="FF0000"/>
          <w:sz w:val="22"/>
          <w:szCs w:val="22"/>
          <w:u w:val="single"/>
        </w:rPr>
        <w:t>PAS D’ABLATION DE PCM</w:t>
      </w:r>
      <w:r>
        <w:rPr>
          <w:rFonts w:ascii="Times New Roman" w:eastAsia="Times New Roman" w:hAnsi="Times New Roman" w:cs="Times New Roman"/>
          <w:b/>
          <w:color w:val="FF0000"/>
          <w:sz w:val="22"/>
          <w:szCs w:val="22"/>
        </w:rPr>
        <w:t>, cocher la case sur le certificat.</w:t>
      </w:r>
      <w:r w:rsidR="009F5D38" w:rsidRPr="00693FE1">
        <w:rPr>
          <w:rFonts w:ascii="Times New Roman" w:eastAsia="Times New Roman" w:hAnsi="Times New Roman" w:cs="Times New Roman"/>
          <w:color w:val="FF0000"/>
          <w:sz w:val="22"/>
          <w:szCs w:val="22"/>
        </w:rPr>
        <w:t xml:space="preserve"> </w:t>
      </w:r>
    </w:p>
    <w:p w14:paraId="0C42BE10" w14:textId="17A77E1B"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lastRenderedPageBreak/>
        <w:t>•</w:t>
      </w:r>
      <w:r>
        <w:rPr>
          <w:rFonts w:ascii="Times New Roman" w:eastAsia="Times New Roman" w:hAnsi="Times New Roman" w:cs="Times New Roman"/>
          <w:sz w:val="22"/>
          <w:szCs w:val="22"/>
        </w:rPr>
        <w:t xml:space="preserve"> </w:t>
      </w:r>
      <w:r w:rsidRPr="009F5D38">
        <w:rPr>
          <w:rFonts w:ascii="Times New Roman" w:eastAsia="Times New Roman" w:hAnsi="Times New Roman" w:cs="Times New Roman"/>
          <w:sz w:val="22"/>
          <w:szCs w:val="22"/>
        </w:rPr>
        <w:t>La manipulation des draps peut entraîner l’aérosolisation des germes qui se sont déposés sur les surfaces</w:t>
      </w:r>
    </w:p>
    <w:p w14:paraId="00808DA7"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R</w:t>
      </w:r>
      <w:r w:rsidRPr="009F5D38">
        <w:rPr>
          <w:rFonts w:ascii="Times New Roman" w:eastAsia="Times New Roman" w:hAnsi="Times New Roman" w:cs="Times New Roman"/>
          <w:sz w:val="22"/>
          <w:szCs w:val="22"/>
        </w:rPr>
        <w:t>espect des précautions standard et complémentaires de type air et contact soit maintenu, même après le décès du patient, quel que soit le lieu de prise en charge (y compris en cas de réalisation d’une autopsie)</w:t>
      </w:r>
    </w:p>
    <w:p w14:paraId="34A98129"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L</w:t>
      </w:r>
      <w:r w:rsidRPr="009F5D38">
        <w:rPr>
          <w:rFonts w:ascii="Times New Roman" w:eastAsia="Times New Roman" w:hAnsi="Times New Roman" w:cs="Times New Roman"/>
          <w:sz w:val="22"/>
          <w:szCs w:val="22"/>
        </w:rPr>
        <w:t xml:space="preserve">e personnel devant procéder au </w:t>
      </w:r>
      <w:proofErr w:type="spellStart"/>
      <w:r w:rsidRPr="009F5D38">
        <w:rPr>
          <w:rFonts w:ascii="Times New Roman" w:eastAsia="Times New Roman" w:hAnsi="Times New Roman" w:cs="Times New Roman"/>
          <w:sz w:val="22"/>
          <w:szCs w:val="22"/>
        </w:rPr>
        <w:t>bionettoyage</w:t>
      </w:r>
      <w:proofErr w:type="spellEnd"/>
      <w:r w:rsidRPr="009F5D38">
        <w:rPr>
          <w:rFonts w:ascii="Times New Roman" w:eastAsia="Times New Roman" w:hAnsi="Times New Roman" w:cs="Times New Roman"/>
          <w:sz w:val="22"/>
          <w:szCs w:val="22"/>
        </w:rPr>
        <w:t xml:space="preserve"> de la chambre applique les mesures de précaution préconisées pour la prise en charge du patient infecté </w:t>
      </w:r>
    </w:p>
    <w:p w14:paraId="634A7803"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Le</w:t>
      </w:r>
      <w:r w:rsidRPr="009F5D38">
        <w:rPr>
          <w:rFonts w:ascii="Times New Roman" w:eastAsia="Times New Roman" w:hAnsi="Times New Roman" w:cs="Times New Roman"/>
          <w:sz w:val="22"/>
          <w:szCs w:val="22"/>
        </w:rPr>
        <w:t xml:space="preserve"> corps puisse être lavé uniquement dans la chambre dans laquelle il a été pris en charge, à l’aide de gants à usage unique sans eau à éliminer dans la filière </w:t>
      </w:r>
      <w:r>
        <w:rPr>
          <w:rFonts w:ascii="Times New Roman" w:eastAsia="Times New Roman" w:hAnsi="Times New Roman" w:cs="Times New Roman"/>
          <w:sz w:val="22"/>
          <w:szCs w:val="22"/>
        </w:rPr>
        <w:t xml:space="preserve">DASRI </w:t>
      </w:r>
    </w:p>
    <w:p w14:paraId="64F0C808"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Apport d’un b</w:t>
      </w:r>
      <w:r w:rsidRPr="009F5D38">
        <w:rPr>
          <w:rFonts w:ascii="Times New Roman" w:eastAsia="Times New Roman" w:hAnsi="Times New Roman" w:cs="Times New Roman"/>
          <w:sz w:val="22"/>
          <w:szCs w:val="22"/>
        </w:rPr>
        <w:t>rancard recouvert d’un drap à usage unique dans la chambre pour y déposer le corps</w:t>
      </w:r>
    </w:p>
    <w:p w14:paraId="535C0010" w14:textId="58B9A23C"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Enveloppement du corps </w:t>
      </w:r>
      <w:r w:rsidRPr="009F5D38">
        <w:rPr>
          <w:rFonts w:ascii="Times New Roman" w:eastAsia="Times New Roman" w:hAnsi="Times New Roman" w:cs="Times New Roman"/>
          <w:sz w:val="22"/>
          <w:szCs w:val="22"/>
        </w:rPr>
        <w:t>dans une housse mortuaire étanche herméti</w:t>
      </w:r>
      <w:r w:rsidR="00E007B0">
        <w:rPr>
          <w:rFonts w:ascii="Times New Roman" w:eastAsia="Times New Roman" w:hAnsi="Times New Roman" w:cs="Times New Roman"/>
          <w:sz w:val="22"/>
          <w:szCs w:val="22"/>
        </w:rPr>
        <w:t>quement close, inscrire au marqueur sur la housse NOM, PRENOM, DATE DE NAISSANCE</w:t>
      </w:r>
    </w:p>
    <w:p w14:paraId="3C8D0E72"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Nettoyage de l</w:t>
      </w:r>
      <w:r w:rsidRPr="009F5D38">
        <w:rPr>
          <w:rFonts w:ascii="Times New Roman" w:eastAsia="Times New Roman" w:hAnsi="Times New Roman" w:cs="Times New Roman"/>
          <w:sz w:val="22"/>
          <w:szCs w:val="22"/>
        </w:rPr>
        <w:t xml:space="preserve">a housse mortuaire avec un bandeau de lavage à usage unique imprégné d'un produit détergent, puis rincée à l'eau du réseau avec un autre bandeau de lavage à usage unique à éliminer dans la filière DASRI </w:t>
      </w:r>
    </w:p>
    <w:p w14:paraId="7D47D511"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Désinfection de </w:t>
      </w:r>
      <w:r w:rsidRPr="009F5D38">
        <w:rPr>
          <w:rFonts w:ascii="Times New Roman" w:eastAsia="Times New Roman" w:hAnsi="Times New Roman" w:cs="Times New Roman"/>
          <w:sz w:val="22"/>
          <w:szCs w:val="22"/>
        </w:rPr>
        <w:t>la housse mortuaire (avec de l’eau de javel à 0,5 % avec un temps de contact de 1 minute)</w:t>
      </w:r>
    </w:p>
    <w:p w14:paraId="6491CF9B" w14:textId="77777777" w:rsidR="00E007B0" w:rsidRDefault="00E007B0" w:rsidP="009F5D38">
      <w:pPr>
        <w:pStyle w:val="PrformatHTML"/>
        <w:ind w:left="720"/>
        <w:rPr>
          <w:rFonts w:ascii="Times New Roman" w:eastAsia="Times New Roman" w:hAnsi="Times New Roman" w:cs="Times New Roman"/>
          <w:sz w:val="22"/>
          <w:szCs w:val="22"/>
        </w:rPr>
      </w:pPr>
    </w:p>
    <w:p w14:paraId="48D65828" w14:textId="4009BE19" w:rsidR="00E007B0" w:rsidRDefault="00E007B0" w:rsidP="009F5D38">
      <w:pPr>
        <w:pStyle w:val="PrformatHTML"/>
        <w:ind w:left="720"/>
        <w:rPr>
          <w:rFonts w:ascii="Times New Roman" w:eastAsia="Times New Roman" w:hAnsi="Times New Roman" w:cs="Times New Roman"/>
          <w:sz w:val="22"/>
          <w:szCs w:val="22"/>
        </w:rPr>
      </w:pPr>
      <w:r w:rsidRPr="00E007B0">
        <w:rPr>
          <w:rFonts w:ascii="Times New Roman" w:eastAsia="Times New Roman" w:hAnsi="Times New Roman" w:cs="Times New Roman"/>
          <w:sz w:val="22"/>
          <w:szCs w:val="22"/>
          <w:u w:val="single"/>
        </w:rPr>
        <w:t>Pour l’entourage</w:t>
      </w:r>
      <w:r>
        <w:rPr>
          <w:rFonts w:ascii="Times New Roman" w:eastAsia="Times New Roman" w:hAnsi="Times New Roman" w:cs="Times New Roman"/>
          <w:sz w:val="22"/>
          <w:szCs w:val="22"/>
        </w:rPr>
        <w:t> : Ne pas toucher le patient. Si à domicile contacter les pompes funèbres en précisant COVID-19</w:t>
      </w:r>
      <w:bookmarkStart w:id="0" w:name="_GoBack"/>
      <w:bookmarkEnd w:id="0"/>
    </w:p>
    <w:p w14:paraId="101C2962" w14:textId="77777777" w:rsidR="009F5D38" w:rsidRDefault="009F5D38" w:rsidP="009F5D38">
      <w:pPr>
        <w:pStyle w:val="PrformatHTML"/>
        <w:ind w:left="720"/>
        <w:rPr>
          <w:rFonts w:ascii="Times New Roman" w:eastAsia="Times New Roman" w:hAnsi="Times New Roman" w:cs="Times New Roman"/>
          <w:sz w:val="22"/>
          <w:szCs w:val="22"/>
        </w:rPr>
      </w:pPr>
    </w:p>
    <w:p w14:paraId="5E9F98AA"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u w:val="single"/>
        </w:rPr>
        <w:t>Pour le personnel funéraire</w:t>
      </w:r>
      <w:r w:rsidRPr="009F5D38">
        <w:rPr>
          <w:rFonts w:ascii="Times New Roman" w:eastAsia="Times New Roman" w:hAnsi="Times New Roman" w:cs="Times New Roman"/>
          <w:sz w:val="22"/>
          <w:szCs w:val="22"/>
        </w:rPr>
        <w:t xml:space="preserve"> : </w:t>
      </w:r>
    </w:p>
    <w:p w14:paraId="58B7B721"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Transfert du </w:t>
      </w:r>
      <w:r w:rsidRPr="009F5D38">
        <w:rPr>
          <w:rFonts w:ascii="Times New Roman" w:eastAsia="Times New Roman" w:hAnsi="Times New Roman" w:cs="Times New Roman"/>
          <w:sz w:val="22"/>
          <w:szCs w:val="22"/>
        </w:rPr>
        <w:t>corps dans sa housse recouverte d’un drap en chambre mortuaire</w:t>
      </w:r>
    </w:p>
    <w:p w14:paraId="3710D55E"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Ne pas ouvrir </w:t>
      </w:r>
      <w:r w:rsidRPr="009F5D38">
        <w:rPr>
          <w:rFonts w:ascii="Times New Roman" w:eastAsia="Times New Roman" w:hAnsi="Times New Roman" w:cs="Times New Roman"/>
          <w:sz w:val="22"/>
          <w:szCs w:val="22"/>
        </w:rPr>
        <w:t>la housse</w:t>
      </w:r>
    </w:p>
    <w:p w14:paraId="7097AFCD"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Précautions </w:t>
      </w:r>
      <w:r w:rsidRPr="009F5D38">
        <w:rPr>
          <w:rFonts w:ascii="Times New Roman" w:eastAsia="Times New Roman" w:hAnsi="Times New Roman" w:cs="Times New Roman"/>
          <w:sz w:val="22"/>
          <w:szCs w:val="22"/>
        </w:rPr>
        <w:t xml:space="preserve">standard lors de la manipulation de la housse </w:t>
      </w:r>
    </w:p>
    <w:p w14:paraId="5F3BB07D" w14:textId="77777777" w:rsidR="009F5D38" w:rsidRDefault="009F5D38" w:rsidP="009F5D38">
      <w:pPr>
        <w:pStyle w:val="PrformatHTML"/>
        <w:ind w:left="720"/>
        <w:rPr>
          <w:rFonts w:ascii="Times New Roman" w:eastAsia="Times New Roman" w:hAnsi="Times New Roman" w:cs="Times New Roman"/>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C</w:t>
      </w:r>
      <w:r w:rsidRPr="009F5D38">
        <w:rPr>
          <w:rFonts w:ascii="Times New Roman" w:eastAsia="Times New Roman" w:hAnsi="Times New Roman" w:cs="Times New Roman"/>
          <w:sz w:val="22"/>
          <w:szCs w:val="22"/>
        </w:rPr>
        <w:t>orps soit déposé en cercueil simple, répondant aux caractéristiques définies à l'article R. 2213-25 du code général des collectivités territoriales et qu’il soit procédé sans délai à la fe</w:t>
      </w:r>
      <w:r>
        <w:rPr>
          <w:rFonts w:ascii="Times New Roman" w:eastAsia="Times New Roman" w:hAnsi="Times New Roman" w:cs="Times New Roman"/>
          <w:sz w:val="22"/>
          <w:szCs w:val="22"/>
        </w:rPr>
        <w:t>rmeture définitive du cercueil</w:t>
      </w:r>
    </w:p>
    <w:p w14:paraId="7DBC7419" w14:textId="1BD826B4" w:rsidR="009F5D38" w:rsidRPr="009F5D38" w:rsidRDefault="009F5D38" w:rsidP="009F5D38">
      <w:pPr>
        <w:pStyle w:val="PrformatHTML"/>
        <w:ind w:left="720"/>
        <w:rPr>
          <w:rFonts w:ascii="Times New Roman" w:hAnsi="Times New Roman" w:cs="Times New Roman"/>
          <w:color w:val="222222"/>
          <w:sz w:val="22"/>
          <w:szCs w:val="22"/>
        </w:rPr>
      </w:pPr>
      <w:r w:rsidRPr="009F5D3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A</w:t>
      </w:r>
      <w:r w:rsidRPr="009F5D38">
        <w:rPr>
          <w:rFonts w:ascii="Times New Roman" w:eastAsia="Times New Roman" w:hAnsi="Times New Roman" w:cs="Times New Roman"/>
          <w:sz w:val="22"/>
          <w:szCs w:val="22"/>
        </w:rPr>
        <w:t xml:space="preserve">ucun acte de thanatopraxie </w:t>
      </w:r>
    </w:p>
    <w:p w14:paraId="05AFF130" w14:textId="77777777" w:rsidR="009F5D38" w:rsidRPr="009F5D38" w:rsidRDefault="009F5D38" w:rsidP="009F5D38">
      <w:pPr>
        <w:pStyle w:val="PrformatHTML"/>
        <w:rPr>
          <w:rFonts w:ascii="Times New Roman" w:hAnsi="Times New Roman" w:cs="Times New Roman"/>
          <w:color w:val="222222"/>
          <w:sz w:val="22"/>
          <w:szCs w:val="22"/>
        </w:rPr>
      </w:pPr>
    </w:p>
    <w:sectPr w:rsidR="009F5D38" w:rsidRPr="009F5D38" w:rsidSect="00637C1A">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Italic">
    <w:charset w:val="00"/>
    <w:family w:val="auto"/>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auto"/>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7C08"/>
    <w:multiLevelType w:val="multilevel"/>
    <w:tmpl w:val="3350F4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2B3A71"/>
    <w:multiLevelType w:val="multilevel"/>
    <w:tmpl w:val="7B0C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92837"/>
    <w:multiLevelType w:val="hybridMultilevel"/>
    <w:tmpl w:val="884E840E"/>
    <w:lvl w:ilvl="0" w:tplc="FABCA482">
      <w:numFmt w:val="bullet"/>
      <w:lvlText w:val="-"/>
      <w:lvlJc w:val="left"/>
      <w:pPr>
        <w:ind w:left="1080" w:hanging="360"/>
      </w:pPr>
      <w:rPr>
        <w:rFonts w:ascii="Calibri Light,Italic" w:eastAsiaTheme="minorHAnsi" w:hAnsi="Calibri Light,Italic" w:cs="Times New Roman" w:hint="default"/>
        <w:u w:val="singl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AA933F2"/>
    <w:multiLevelType w:val="multilevel"/>
    <w:tmpl w:val="279CF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656E8"/>
    <w:multiLevelType w:val="hybridMultilevel"/>
    <w:tmpl w:val="B8BEC240"/>
    <w:lvl w:ilvl="0" w:tplc="70165426">
      <w:start w:val="1"/>
      <w:numFmt w:val="bullet"/>
      <w:lvlText w:val=""/>
      <w:lvlJc w:val="left"/>
      <w:pPr>
        <w:ind w:left="1068" w:hanging="360"/>
      </w:pPr>
      <w:rPr>
        <w:rFonts w:ascii="Wingdings" w:eastAsiaTheme="minorHAnsi" w:hAnsi="Wingdings"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15823EF1"/>
    <w:multiLevelType w:val="hybridMultilevel"/>
    <w:tmpl w:val="B4721B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D679DC"/>
    <w:multiLevelType w:val="hybridMultilevel"/>
    <w:tmpl w:val="1FFC605C"/>
    <w:lvl w:ilvl="0" w:tplc="4762CD28">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243519"/>
    <w:multiLevelType w:val="multilevel"/>
    <w:tmpl w:val="812854BE"/>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664F7"/>
    <w:multiLevelType w:val="hybridMultilevel"/>
    <w:tmpl w:val="24F09554"/>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9">
    <w:nsid w:val="25A309E9"/>
    <w:multiLevelType w:val="multilevel"/>
    <w:tmpl w:val="C47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E36EB0"/>
    <w:multiLevelType w:val="hybridMultilevel"/>
    <w:tmpl w:val="4F2E04DA"/>
    <w:lvl w:ilvl="0" w:tplc="E6DE9074">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0A45355"/>
    <w:multiLevelType w:val="multilevel"/>
    <w:tmpl w:val="6046F4F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BF1EB1"/>
    <w:multiLevelType w:val="multilevel"/>
    <w:tmpl w:val="310044F6"/>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C521D0"/>
    <w:multiLevelType w:val="hybridMultilevel"/>
    <w:tmpl w:val="43DE0FC4"/>
    <w:lvl w:ilvl="0" w:tplc="002C0C82">
      <w:start w:val="6"/>
      <w:numFmt w:val="bullet"/>
      <w:lvlText w:val=""/>
      <w:lvlJc w:val="left"/>
      <w:pPr>
        <w:ind w:left="720" w:hanging="360"/>
      </w:pPr>
      <w:rPr>
        <w:rFonts w:ascii="Wingdings" w:eastAsia="Times New Roman" w:hAnsi="Wingdings"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67D6522"/>
    <w:multiLevelType w:val="hybridMultilevel"/>
    <w:tmpl w:val="B2E6CC1C"/>
    <w:lvl w:ilvl="0" w:tplc="2334083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DE1132"/>
    <w:multiLevelType w:val="hybridMultilevel"/>
    <w:tmpl w:val="8528E6EA"/>
    <w:lvl w:ilvl="0" w:tplc="018840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D14CF1"/>
    <w:multiLevelType w:val="multilevel"/>
    <w:tmpl w:val="1644A59A"/>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A603E8"/>
    <w:multiLevelType w:val="hybridMultilevel"/>
    <w:tmpl w:val="14E4B3A8"/>
    <w:lvl w:ilvl="0" w:tplc="040C0001">
      <w:start w:val="1"/>
      <w:numFmt w:val="bullet"/>
      <w:lvlText w:val=""/>
      <w:lvlJc w:val="left"/>
      <w:pPr>
        <w:ind w:left="720"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28093F"/>
    <w:multiLevelType w:val="multilevel"/>
    <w:tmpl w:val="F26C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B83172"/>
    <w:multiLevelType w:val="hybridMultilevel"/>
    <w:tmpl w:val="2AA69CCA"/>
    <w:lvl w:ilvl="0" w:tplc="5F76D050">
      <w:numFmt w:val="bullet"/>
      <w:lvlText w:val="﷒"/>
      <w:lvlJc w:val="left"/>
      <w:pPr>
        <w:ind w:left="720" w:hanging="360"/>
      </w:pPr>
      <w:rPr>
        <w:rFonts w:ascii="inherit" w:eastAsiaTheme="minorHAnsi" w:hAnsi="inherit"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B235F7"/>
    <w:multiLevelType w:val="multilevel"/>
    <w:tmpl w:val="F8C0A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627AA8"/>
    <w:multiLevelType w:val="multilevel"/>
    <w:tmpl w:val="BDF64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AE62FB"/>
    <w:multiLevelType w:val="hybridMultilevel"/>
    <w:tmpl w:val="96466E34"/>
    <w:lvl w:ilvl="0" w:tplc="F89AAEBA">
      <w:start w:val="6"/>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219050F"/>
    <w:multiLevelType w:val="multilevel"/>
    <w:tmpl w:val="6AD4CBA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A94369"/>
    <w:multiLevelType w:val="multilevel"/>
    <w:tmpl w:val="C5560D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21"/>
  </w:num>
  <w:num w:numId="4">
    <w:abstractNumId w:val="0"/>
  </w:num>
  <w:num w:numId="5">
    <w:abstractNumId w:val="3"/>
  </w:num>
  <w:num w:numId="6">
    <w:abstractNumId w:val="24"/>
  </w:num>
  <w:num w:numId="7">
    <w:abstractNumId w:val="12"/>
  </w:num>
  <w:num w:numId="8">
    <w:abstractNumId w:val="11"/>
  </w:num>
  <w:num w:numId="9">
    <w:abstractNumId w:val="23"/>
  </w:num>
  <w:num w:numId="10">
    <w:abstractNumId w:val="16"/>
  </w:num>
  <w:num w:numId="11">
    <w:abstractNumId w:val="1"/>
  </w:num>
  <w:num w:numId="12">
    <w:abstractNumId w:val="18"/>
  </w:num>
  <w:num w:numId="13">
    <w:abstractNumId w:val="9"/>
  </w:num>
  <w:num w:numId="14">
    <w:abstractNumId w:val="7"/>
  </w:num>
  <w:num w:numId="15">
    <w:abstractNumId w:val="2"/>
  </w:num>
  <w:num w:numId="16">
    <w:abstractNumId w:val="5"/>
  </w:num>
  <w:num w:numId="17">
    <w:abstractNumId w:val="4"/>
  </w:num>
  <w:num w:numId="18">
    <w:abstractNumId w:val="10"/>
  </w:num>
  <w:num w:numId="19">
    <w:abstractNumId w:val="17"/>
  </w:num>
  <w:num w:numId="20">
    <w:abstractNumId w:val="15"/>
  </w:num>
  <w:num w:numId="21">
    <w:abstractNumId w:val="6"/>
  </w:num>
  <w:num w:numId="22">
    <w:abstractNumId w:val="14"/>
  </w:num>
  <w:num w:numId="23">
    <w:abstractNumId w:val="13"/>
  </w:num>
  <w:num w:numId="24">
    <w:abstractNumId w:val="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B7B"/>
    <w:rsid w:val="000C6BBE"/>
    <w:rsid w:val="001D72B4"/>
    <w:rsid w:val="00212B7B"/>
    <w:rsid w:val="002B126C"/>
    <w:rsid w:val="00303AD1"/>
    <w:rsid w:val="00326C9E"/>
    <w:rsid w:val="004706E3"/>
    <w:rsid w:val="004911F9"/>
    <w:rsid w:val="004C2A6C"/>
    <w:rsid w:val="00555ADD"/>
    <w:rsid w:val="00575020"/>
    <w:rsid w:val="005D10E6"/>
    <w:rsid w:val="00637C1A"/>
    <w:rsid w:val="00693FE1"/>
    <w:rsid w:val="007F2D4B"/>
    <w:rsid w:val="00837C4F"/>
    <w:rsid w:val="008C5976"/>
    <w:rsid w:val="009A4175"/>
    <w:rsid w:val="009C4FC9"/>
    <w:rsid w:val="009F5D38"/>
    <w:rsid w:val="00AB2632"/>
    <w:rsid w:val="00B124E3"/>
    <w:rsid w:val="00C01926"/>
    <w:rsid w:val="00C375BA"/>
    <w:rsid w:val="00C52E53"/>
    <w:rsid w:val="00C94236"/>
    <w:rsid w:val="00CB6990"/>
    <w:rsid w:val="00D162FE"/>
    <w:rsid w:val="00D25DAD"/>
    <w:rsid w:val="00DA5DE7"/>
    <w:rsid w:val="00E007B0"/>
    <w:rsid w:val="00E072D7"/>
    <w:rsid w:val="00E67A12"/>
    <w:rsid w:val="00EE062A"/>
    <w:rsid w:val="00EF6361"/>
    <w:rsid w:val="00FB672D"/>
    <w:rsid w:val="00FE5C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5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94236"/>
    <w:pPr>
      <w:spacing w:before="100" w:beforeAutospacing="1" w:after="100" w:afterAutospacing="1"/>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212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212B7B"/>
    <w:rPr>
      <w:rFonts w:ascii="Courier New" w:hAnsi="Courier New" w:cs="Courier New"/>
      <w:sz w:val="20"/>
      <w:szCs w:val="20"/>
      <w:lang w:eastAsia="fr-FR"/>
    </w:rPr>
  </w:style>
  <w:style w:type="character" w:customStyle="1" w:styleId="Titre1Car">
    <w:name w:val="Titre 1 Car"/>
    <w:basedOn w:val="Policepardfaut"/>
    <w:link w:val="Titre1"/>
    <w:uiPriority w:val="9"/>
    <w:rsid w:val="00C94236"/>
    <w:rPr>
      <w:rFonts w:ascii="Times New Roman" w:hAnsi="Times New Roman" w:cs="Times New Roman"/>
      <w:b/>
      <w:bCs/>
      <w:kern w:val="36"/>
      <w:sz w:val="48"/>
      <w:szCs w:val="48"/>
      <w:lang w:eastAsia="fr-FR"/>
    </w:rPr>
  </w:style>
  <w:style w:type="character" w:customStyle="1" w:styleId="apple-converted-space">
    <w:name w:val="apple-converted-space"/>
    <w:basedOn w:val="Policepardfaut"/>
    <w:rsid w:val="00C94236"/>
  </w:style>
  <w:style w:type="character" w:customStyle="1" w:styleId="highlight">
    <w:name w:val="highlight"/>
    <w:basedOn w:val="Policepardfaut"/>
    <w:rsid w:val="00C94236"/>
  </w:style>
  <w:style w:type="character" w:styleId="Lienhypertexte">
    <w:name w:val="Hyperlink"/>
    <w:basedOn w:val="Policepardfaut"/>
    <w:uiPriority w:val="99"/>
    <w:unhideWhenUsed/>
    <w:rsid w:val="00C94236"/>
    <w:rPr>
      <w:color w:val="0000FF"/>
      <w:u w:val="single"/>
    </w:rPr>
  </w:style>
  <w:style w:type="paragraph" w:styleId="NormalWeb">
    <w:name w:val="Normal (Web)"/>
    <w:basedOn w:val="Normal"/>
    <w:uiPriority w:val="99"/>
    <w:unhideWhenUsed/>
    <w:rsid w:val="00C01926"/>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837C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26C9E"/>
    <w:pPr>
      <w:ind w:left="720"/>
      <w:contextualSpacing/>
    </w:pPr>
  </w:style>
  <w:style w:type="character" w:styleId="Lienhypertextesuivivisit">
    <w:name w:val="FollowedHyperlink"/>
    <w:basedOn w:val="Policepardfaut"/>
    <w:uiPriority w:val="99"/>
    <w:semiHidden/>
    <w:unhideWhenUsed/>
    <w:rsid w:val="00FB672D"/>
    <w:rPr>
      <w:color w:val="954F72" w:themeColor="followedHyperlink"/>
      <w:u w:val="single"/>
    </w:rPr>
  </w:style>
  <w:style w:type="paragraph" w:styleId="Textedebulles">
    <w:name w:val="Balloon Text"/>
    <w:basedOn w:val="Normal"/>
    <w:link w:val="TextedebullesCar"/>
    <w:uiPriority w:val="99"/>
    <w:semiHidden/>
    <w:unhideWhenUsed/>
    <w:rsid w:val="00C375BA"/>
    <w:rPr>
      <w:rFonts w:ascii="Tahoma" w:hAnsi="Tahoma" w:cs="Tahoma"/>
      <w:sz w:val="16"/>
      <w:szCs w:val="16"/>
    </w:rPr>
  </w:style>
  <w:style w:type="character" w:customStyle="1" w:styleId="TextedebullesCar">
    <w:name w:val="Texte de bulles Car"/>
    <w:basedOn w:val="Policepardfaut"/>
    <w:link w:val="Textedebulles"/>
    <w:uiPriority w:val="99"/>
    <w:semiHidden/>
    <w:rsid w:val="00C37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94236"/>
    <w:pPr>
      <w:spacing w:before="100" w:beforeAutospacing="1" w:after="100" w:afterAutospacing="1"/>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212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212B7B"/>
    <w:rPr>
      <w:rFonts w:ascii="Courier New" w:hAnsi="Courier New" w:cs="Courier New"/>
      <w:sz w:val="20"/>
      <w:szCs w:val="20"/>
      <w:lang w:eastAsia="fr-FR"/>
    </w:rPr>
  </w:style>
  <w:style w:type="character" w:customStyle="1" w:styleId="Titre1Car">
    <w:name w:val="Titre 1 Car"/>
    <w:basedOn w:val="Policepardfaut"/>
    <w:link w:val="Titre1"/>
    <w:uiPriority w:val="9"/>
    <w:rsid w:val="00C94236"/>
    <w:rPr>
      <w:rFonts w:ascii="Times New Roman" w:hAnsi="Times New Roman" w:cs="Times New Roman"/>
      <w:b/>
      <w:bCs/>
      <w:kern w:val="36"/>
      <w:sz w:val="48"/>
      <w:szCs w:val="48"/>
      <w:lang w:eastAsia="fr-FR"/>
    </w:rPr>
  </w:style>
  <w:style w:type="character" w:customStyle="1" w:styleId="apple-converted-space">
    <w:name w:val="apple-converted-space"/>
    <w:basedOn w:val="Policepardfaut"/>
    <w:rsid w:val="00C94236"/>
  </w:style>
  <w:style w:type="character" w:customStyle="1" w:styleId="highlight">
    <w:name w:val="highlight"/>
    <w:basedOn w:val="Policepardfaut"/>
    <w:rsid w:val="00C94236"/>
  </w:style>
  <w:style w:type="character" w:styleId="Lienhypertexte">
    <w:name w:val="Hyperlink"/>
    <w:basedOn w:val="Policepardfaut"/>
    <w:uiPriority w:val="99"/>
    <w:unhideWhenUsed/>
    <w:rsid w:val="00C94236"/>
    <w:rPr>
      <w:color w:val="0000FF"/>
      <w:u w:val="single"/>
    </w:rPr>
  </w:style>
  <w:style w:type="paragraph" w:styleId="NormalWeb">
    <w:name w:val="Normal (Web)"/>
    <w:basedOn w:val="Normal"/>
    <w:uiPriority w:val="99"/>
    <w:unhideWhenUsed/>
    <w:rsid w:val="00C01926"/>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837C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26C9E"/>
    <w:pPr>
      <w:ind w:left="720"/>
      <w:contextualSpacing/>
    </w:pPr>
  </w:style>
  <w:style w:type="character" w:styleId="Lienhypertextesuivivisit">
    <w:name w:val="FollowedHyperlink"/>
    <w:basedOn w:val="Policepardfaut"/>
    <w:uiPriority w:val="99"/>
    <w:semiHidden/>
    <w:unhideWhenUsed/>
    <w:rsid w:val="00FB672D"/>
    <w:rPr>
      <w:color w:val="954F72" w:themeColor="followedHyperlink"/>
      <w:u w:val="single"/>
    </w:rPr>
  </w:style>
  <w:style w:type="paragraph" w:styleId="Textedebulles">
    <w:name w:val="Balloon Text"/>
    <w:basedOn w:val="Normal"/>
    <w:link w:val="TextedebullesCar"/>
    <w:uiPriority w:val="99"/>
    <w:semiHidden/>
    <w:unhideWhenUsed/>
    <w:rsid w:val="00C375BA"/>
    <w:rPr>
      <w:rFonts w:ascii="Tahoma" w:hAnsi="Tahoma" w:cs="Tahoma"/>
      <w:sz w:val="16"/>
      <w:szCs w:val="16"/>
    </w:rPr>
  </w:style>
  <w:style w:type="character" w:customStyle="1" w:styleId="TextedebullesCar">
    <w:name w:val="Texte de bulles Car"/>
    <w:basedOn w:val="Policepardfaut"/>
    <w:link w:val="Textedebulles"/>
    <w:uiPriority w:val="99"/>
    <w:semiHidden/>
    <w:rsid w:val="00C375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4834">
      <w:bodyDiv w:val="1"/>
      <w:marLeft w:val="0"/>
      <w:marRight w:val="0"/>
      <w:marTop w:val="0"/>
      <w:marBottom w:val="0"/>
      <w:divBdr>
        <w:top w:val="none" w:sz="0" w:space="0" w:color="auto"/>
        <w:left w:val="none" w:sz="0" w:space="0" w:color="auto"/>
        <w:bottom w:val="none" w:sz="0" w:space="0" w:color="auto"/>
        <w:right w:val="none" w:sz="0" w:space="0" w:color="auto"/>
      </w:divBdr>
    </w:div>
    <w:div w:id="247466014">
      <w:bodyDiv w:val="1"/>
      <w:marLeft w:val="0"/>
      <w:marRight w:val="0"/>
      <w:marTop w:val="0"/>
      <w:marBottom w:val="0"/>
      <w:divBdr>
        <w:top w:val="none" w:sz="0" w:space="0" w:color="auto"/>
        <w:left w:val="none" w:sz="0" w:space="0" w:color="auto"/>
        <w:bottom w:val="none" w:sz="0" w:space="0" w:color="auto"/>
        <w:right w:val="none" w:sz="0" w:space="0" w:color="auto"/>
      </w:divBdr>
    </w:div>
    <w:div w:id="424352259">
      <w:bodyDiv w:val="1"/>
      <w:marLeft w:val="0"/>
      <w:marRight w:val="0"/>
      <w:marTop w:val="0"/>
      <w:marBottom w:val="0"/>
      <w:divBdr>
        <w:top w:val="none" w:sz="0" w:space="0" w:color="auto"/>
        <w:left w:val="none" w:sz="0" w:space="0" w:color="auto"/>
        <w:bottom w:val="none" w:sz="0" w:space="0" w:color="auto"/>
        <w:right w:val="none" w:sz="0" w:space="0" w:color="auto"/>
      </w:divBdr>
      <w:divsChild>
        <w:div w:id="1544169565">
          <w:marLeft w:val="0"/>
          <w:marRight w:val="0"/>
          <w:marTop w:val="0"/>
          <w:marBottom w:val="0"/>
          <w:divBdr>
            <w:top w:val="none" w:sz="0" w:space="0" w:color="auto"/>
            <w:left w:val="none" w:sz="0" w:space="0" w:color="auto"/>
            <w:bottom w:val="none" w:sz="0" w:space="0" w:color="auto"/>
            <w:right w:val="none" w:sz="0" w:space="0" w:color="auto"/>
          </w:divBdr>
          <w:divsChild>
            <w:div w:id="1207329768">
              <w:marLeft w:val="0"/>
              <w:marRight w:val="0"/>
              <w:marTop w:val="0"/>
              <w:marBottom w:val="0"/>
              <w:divBdr>
                <w:top w:val="none" w:sz="0" w:space="0" w:color="auto"/>
                <w:left w:val="none" w:sz="0" w:space="0" w:color="auto"/>
                <w:bottom w:val="none" w:sz="0" w:space="0" w:color="auto"/>
                <w:right w:val="none" w:sz="0" w:space="0" w:color="auto"/>
              </w:divBdr>
              <w:divsChild>
                <w:div w:id="20578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4360">
      <w:bodyDiv w:val="1"/>
      <w:marLeft w:val="0"/>
      <w:marRight w:val="0"/>
      <w:marTop w:val="0"/>
      <w:marBottom w:val="0"/>
      <w:divBdr>
        <w:top w:val="none" w:sz="0" w:space="0" w:color="auto"/>
        <w:left w:val="none" w:sz="0" w:space="0" w:color="auto"/>
        <w:bottom w:val="none" w:sz="0" w:space="0" w:color="auto"/>
        <w:right w:val="none" w:sz="0" w:space="0" w:color="auto"/>
      </w:divBdr>
    </w:div>
    <w:div w:id="955453856">
      <w:bodyDiv w:val="1"/>
      <w:marLeft w:val="0"/>
      <w:marRight w:val="0"/>
      <w:marTop w:val="0"/>
      <w:marBottom w:val="0"/>
      <w:divBdr>
        <w:top w:val="none" w:sz="0" w:space="0" w:color="auto"/>
        <w:left w:val="none" w:sz="0" w:space="0" w:color="auto"/>
        <w:bottom w:val="none" w:sz="0" w:space="0" w:color="auto"/>
        <w:right w:val="none" w:sz="0" w:space="0" w:color="auto"/>
      </w:divBdr>
    </w:div>
    <w:div w:id="1087113255">
      <w:bodyDiv w:val="1"/>
      <w:marLeft w:val="0"/>
      <w:marRight w:val="0"/>
      <w:marTop w:val="0"/>
      <w:marBottom w:val="0"/>
      <w:divBdr>
        <w:top w:val="none" w:sz="0" w:space="0" w:color="auto"/>
        <w:left w:val="none" w:sz="0" w:space="0" w:color="auto"/>
        <w:bottom w:val="none" w:sz="0" w:space="0" w:color="auto"/>
        <w:right w:val="none" w:sz="0" w:space="0" w:color="auto"/>
      </w:divBdr>
    </w:div>
    <w:div w:id="1184326639">
      <w:bodyDiv w:val="1"/>
      <w:marLeft w:val="0"/>
      <w:marRight w:val="0"/>
      <w:marTop w:val="0"/>
      <w:marBottom w:val="0"/>
      <w:divBdr>
        <w:top w:val="none" w:sz="0" w:space="0" w:color="auto"/>
        <w:left w:val="none" w:sz="0" w:space="0" w:color="auto"/>
        <w:bottom w:val="none" w:sz="0" w:space="0" w:color="auto"/>
        <w:right w:val="none" w:sz="0" w:space="0" w:color="auto"/>
      </w:divBdr>
    </w:div>
    <w:div w:id="1766918962">
      <w:bodyDiv w:val="1"/>
      <w:marLeft w:val="0"/>
      <w:marRight w:val="0"/>
      <w:marTop w:val="0"/>
      <w:marBottom w:val="0"/>
      <w:divBdr>
        <w:top w:val="none" w:sz="0" w:space="0" w:color="auto"/>
        <w:left w:val="none" w:sz="0" w:space="0" w:color="auto"/>
        <w:bottom w:val="none" w:sz="0" w:space="0" w:color="auto"/>
        <w:right w:val="none" w:sz="0" w:space="0" w:color="auto"/>
      </w:divBdr>
      <w:divsChild>
        <w:div w:id="1322538953">
          <w:marLeft w:val="0"/>
          <w:marRight w:val="0"/>
          <w:marTop w:val="0"/>
          <w:marBottom w:val="0"/>
          <w:divBdr>
            <w:top w:val="none" w:sz="0" w:space="0" w:color="auto"/>
            <w:left w:val="none" w:sz="0" w:space="0" w:color="auto"/>
            <w:bottom w:val="none" w:sz="0" w:space="0" w:color="auto"/>
            <w:right w:val="none" w:sz="0" w:space="0" w:color="auto"/>
          </w:divBdr>
          <w:divsChild>
            <w:div w:id="8952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0278">
      <w:bodyDiv w:val="1"/>
      <w:marLeft w:val="0"/>
      <w:marRight w:val="0"/>
      <w:marTop w:val="0"/>
      <w:marBottom w:val="0"/>
      <w:divBdr>
        <w:top w:val="none" w:sz="0" w:space="0" w:color="auto"/>
        <w:left w:val="none" w:sz="0" w:space="0" w:color="auto"/>
        <w:bottom w:val="none" w:sz="0" w:space="0" w:color="auto"/>
        <w:right w:val="none" w:sz="0" w:space="0" w:color="auto"/>
      </w:divBdr>
    </w:div>
    <w:div w:id="2018389323">
      <w:bodyDiv w:val="1"/>
      <w:marLeft w:val="0"/>
      <w:marRight w:val="0"/>
      <w:marTop w:val="0"/>
      <w:marBottom w:val="0"/>
      <w:divBdr>
        <w:top w:val="none" w:sz="0" w:space="0" w:color="auto"/>
        <w:left w:val="none" w:sz="0" w:space="0" w:color="auto"/>
        <w:bottom w:val="none" w:sz="0" w:space="0" w:color="auto"/>
        <w:right w:val="none" w:sz="0" w:space="0" w:color="auto"/>
      </w:divBdr>
      <w:divsChild>
        <w:div w:id="1260717446">
          <w:marLeft w:val="0"/>
          <w:marRight w:val="0"/>
          <w:marTop w:val="0"/>
          <w:marBottom w:val="0"/>
          <w:divBdr>
            <w:top w:val="none" w:sz="0" w:space="0" w:color="auto"/>
            <w:left w:val="none" w:sz="0" w:space="0" w:color="auto"/>
            <w:bottom w:val="none" w:sz="0" w:space="0" w:color="auto"/>
            <w:right w:val="none" w:sz="0" w:space="0" w:color="auto"/>
          </w:divBdr>
          <w:divsChild>
            <w:div w:id="1345716274">
              <w:marLeft w:val="0"/>
              <w:marRight w:val="0"/>
              <w:marTop w:val="0"/>
              <w:marBottom w:val="0"/>
              <w:divBdr>
                <w:top w:val="none" w:sz="0" w:space="0" w:color="auto"/>
                <w:left w:val="none" w:sz="0" w:space="0" w:color="auto"/>
                <w:bottom w:val="none" w:sz="0" w:space="0" w:color="auto"/>
                <w:right w:val="none" w:sz="0" w:space="0" w:color="auto"/>
              </w:divBdr>
              <w:divsChild>
                <w:div w:id="159859318">
                  <w:marLeft w:val="0"/>
                  <w:marRight w:val="0"/>
                  <w:marTop w:val="0"/>
                  <w:marBottom w:val="0"/>
                  <w:divBdr>
                    <w:top w:val="none" w:sz="0" w:space="0" w:color="auto"/>
                    <w:left w:val="none" w:sz="0" w:space="0" w:color="auto"/>
                    <w:bottom w:val="none" w:sz="0" w:space="0" w:color="auto"/>
                    <w:right w:val="none" w:sz="0" w:space="0" w:color="auto"/>
                  </w:divBdr>
                </w:div>
              </w:divsChild>
            </w:div>
            <w:div w:id="94402717">
              <w:marLeft w:val="0"/>
              <w:marRight w:val="0"/>
              <w:marTop w:val="0"/>
              <w:marBottom w:val="0"/>
              <w:divBdr>
                <w:top w:val="none" w:sz="0" w:space="0" w:color="auto"/>
                <w:left w:val="none" w:sz="0" w:space="0" w:color="auto"/>
                <w:bottom w:val="none" w:sz="0" w:space="0" w:color="auto"/>
                <w:right w:val="none" w:sz="0" w:space="0" w:color="auto"/>
              </w:divBdr>
              <w:divsChild>
                <w:div w:id="28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8550">
          <w:marLeft w:val="0"/>
          <w:marRight w:val="0"/>
          <w:marTop w:val="0"/>
          <w:marBottom w:val="0"/>
          <w:divBdr>
            <w:top w:val="none" w:sz="0" w:space="0" w:color="auto"/>
            <w:left w:val="none" w:sz="0" w:space="0" w:color="auto"/>
            <w:bottom w:val="none" w:sz="0" w:space="0" w:color="auto"/>
            <w:right w:val="none" w:sz="0" w:space="0" w:color="auto"/>
          </w:divBdr>
          <w:divsChild>
            <w:div w:id="1930460248">
              <w:marLeft w:val="0"/>
              <w:marRight w:val="0"/>
              <w:marTop w:val="0"/>
              <w:marBottom w:val="0"/>
              <w:divBdr>
                <w:top w:val="none" w:sz="0" w:space="0" w:color="auto"/>
                <w:left w:val="none" w:sz="0" w:space="0" w:color="auto"/>
                <w:bottom w:val="none" w:sz="0" w:space="0" w:color="auto"/>
                <w:right w:val="none" w:sz="0" w:space="0" w:color="auto"/>
              </w:divBdr>
              <w:divsChild>
                <w:div w:id="1680691349">
                  <w:marLeft w:val="0"/>
                  <w:marRight w:val="0"/>
                  <w:marTop w:val="0"/>
                  <w:marBottom w:val="0"/>
                  <w:divBdr>
                    <w:top w:val="none" w:sz="0" w:space="0" w:color="auto"/>
                    <w:left w:val="none" w:sz="0" w:space="0" w:color="auto"/>
                    <w:bottom w:val="none" w:sz="0" w:space="0" w:color="auto"/>
                    <w:right w:val="none" w:sz="0" w:space="0" w:color="auto"/>
                  </w:divBdr>
                </w:div>
              </w:divsChild>
            </w:div>
            <w:div w:id="132060211">
              <w:marLeft w:val="0"/>
              <w:marRight w:val="0"/>
              <w:marTop w:val="0"/>
              <w:marBottom w:val="0"/>
              <w:divBdr>
                <w:top w:val="none" w:sz="0" w:space="0" w:color="auto"/>
                <w:left w:val="none" w:sz="0" w:space="0" w:color="auto"/>
                <w:bottom w:val="none" w:sz="0" w:space="0" w:color="auto"/>
                <w:right w:val="none" w:sz="0" w:space="0" w:color="auto"/>
              </w:divBdr>
              <w:divsChild>
                <w:div w:id="15655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6656">
          <w:marLeft w:val="0"/>
          <w:marRight w:val="0"/>
          <w:marTop w:val="0"/>
          <w:marBottom w:val="0"/>
          <w:divBdr>
            <w:top w:val="none" w:sz="0" w:space="0" w:color="auto"/>
            <w:left w:val="none" w:sz="0" w:space="0" w:color="auto"/>
            <w:bottom w:val="none" w:sz="0" w:space="0" w:color="auto"/>
            <w:right w:val="none" w:sz="0" w:space="0" w:color="auto"/>
          </w:divBdr>
          <w:divsChild>
            <w:div w:id="1752581316">
              <w:marLeft w:val="0"/>
              <w:marRight w:val="0"/>
              <w:marTop w:val="0"/>
              <w:marBottom w:val="0"/>
              <w:divBdr>
                <w:top w:val="none" w:sz="0" w:space="0" w:color="auto"/>
                <w:left w:val="none" w:sz="0" w:space="0" w:color="auto"/>
                <w:bottom w:val="none" w:sz="0" w:space="0" w:color="auto"/>
                <w:right w:val="none" w:sz="0" w:space="0" w:color="auto"/>
              </w:divBdr>
              <w:divsChild>
                <w:div w:id="781264911">
                  <w:marLeft w:val="0"/>
                  <w:marRight w:val="0"/>
                  <w:marTop w:val="0"/>
                  <w:marBottom w:val="0"/>
                  <w:divBdr>
                    <w:top w:val="none" w:sz="0" w:space="0" w:color="auto"/>
                    <w:left w:val="none" w:sz="0" w:space="0" w:color="auto"/>
                    <w:bottom w:val="none" w:sz="0" w:space="0" w:color="auto"/>
                    <w:right w:val="none" w:sz="0" w:space="0" w:color="auto"/>
                  </w:divBdr>
                </w:div>
              </w:divsChild>
            </w:div>
            <w:div w:id="1464037991">
              <w:marLeft w:val="0"/>
              <w:marRight w:val="0"/>
              <w:marTop w:val="0"/>
              <w:marBottom w:val="0"/>
              <w:divBdr>
                <w:top w:val="none" w:sz="0" w:space="0" w:color="auto"/>
                <w:left w:val="none" w:sz="0" w:space="0" w:color="auto"/>
                <w:bottom w:val="none" w:sz="0" w:space="0" w:color="auto"/>
                <w:right w:val="none" w:sz="0" w:space="0" w:color="auto"/>
              </w:divBdr>
              <w:divsChild>
                <w:div w:id="9087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594">
          <w:marLeft w:val="0"/>
          <w:marRight w:val="0"/>
          <w:marTop w:val="0"/>
          <w:marBottom w:val="0"/>
          <w:divBdr>
            <w:top w:val="none" w:sz="0" w:space="0" w:color="auto"/>
            <w:left w:val="none" w:sz="0" w:space="0" w:color="auto"/>
            <w:bottom w:val="none" w:sz="0" w:space="0" w:color="auto"/>
            <w:right w:val="none" w:sz="0" w:space="0" w:color="auto"/>
          </w:divBdr>
          <w:divsChild>
            <w:div w:id="61490468">
              <w:marLeft w:val="0"/>
              <w:marRight w:val="0"/>
              <w:marTop w:val="0"/>
              <w:marBottom w:val="0"/>
              <w:divBdr>
                <w:top w:val="none" w:sz="0" w:space="0" w:color="auto"/>
                <w:left w:val="none" w:sz="0" w:space="0" w:color="auto"/>
                <w:bottom w:val="none" w:sz="0" w:space="0" w:color="auto"/>
                <w:right w:val="none" w:sz="0" w:space="0" w:color="auto"/>
              </w:divBdr>
              <w:divsChild>
                <w:div w:id="1472363038">
                  <w:marLeft w:val="0"/>
                  <w:marRight w:val="0"/>
                  <w:marTop w:val="0"/>
                  <w:marBottom w:val="0"/>
                  <w:divBdr>
                    <w:top w:val="none" w:sz="0" w:space="0" w:color="auto"/>
                    <w:left w:val="none" w:sz="0" w:space="0" w:color="auto"/>
                    <w:bottom w:val="none" w:sz="0" w:space="0" w:color="auto"/>
                    <w:right w:val="none" w:sz="0" w:space="0" w:color="auto"/>
                  </w:divBdr>
                </w:div>
              </w:divsChild>
            </w:div>
            <w:div w:id="225072964">
              <w:marLeft w:val="0"/>
              <w:marRight w:val="0"/>
              <w:marTop w:val="0"/>
              <w:marBottom w:val="0"/>
              <w:divBdr>
                <w:top w:val="none" w:sz="0" w:space="0" w:color="auto"/>
                <w:left w:val="none" w:sz="0" w:space="0" w:color="auto"/>
                <w:bottom w:val="none" w:sz="0" w:space="0" w:color="auto"/>
                <w:right w:val="none" w:sz="0" w:space="0" w:color="auto"/>
              </w:divBdr>
              <w:divsChild>
                <w:div w:id="107239497">
                  <w:marLeft w:val="0"/>
                  <w:marRight w:val="0"/>
                  <w:marTop w:val="0"/>
                  <w:marBottom w:val="0"/>
                  <w:divBdr>
                    <w:top w:val="none" w:sz="0" w:space="0" w:color="auto"/>
                    <w:left w:val="none" w:sz="0" w:space="0" w:color="auto"/>
                    <w:bottom w:val="none" w:sz="0" w:space="0" w:color="auto"/>
                    <w:right w:val="none" w:sz="0" w:space="0" w:color="auto"/>
                  </w:divBdr>
                </w:div>
              </w:divsChild>
            </w:div>
            <w:div w:id="927425447">
              <w:marLeft w:val="0"/>
              <w:marRight w:val="0"/>
              <w:marTop w:val="0"/>
              <w:marBottom w:val="0"/>
              <w:divBdr>
                <w:top w:val="none" w:sz="0" w:space="0" w:color="auto"/>
                <w:left w:val="none" w:sz="0" w:space="0" w:color="auto"/>
                <w:bottom w:val="none" w:sz="0" w:space="0" w:color="auto"/>
                <w:right w:val="none" w:sz="0" w:space="0" w:color="auto"/>
              </w:divBdr>
              <w:divsChild>
                <w:div w:id="15682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851">
          <w:marLeft w:val="0"/>
          <w:marRight w:val="0"/>
          <w:marTop w:val="0"/>
          <w:marBottom w:val="0"/>
          <w:divBdr>
            <w:top w:val="none" w:sz="0" w:space="0" w:color="auto"/>
            <w:left w:val="none" w:sz="0" w:space="0" w:color="auto"/>
            <w:bottom w:val="none" w:sz="0" w:space="0" w:color="auto"/>
            <w:right w:val="none" w:sz="0" w:space="0" w:color="auto"/>
          </w:divBdr>
          <w:divsChild>
            <w:div w:id="361057696">
              <w:marLeft w:val="0"/>
              <w:marRight w:val="0"/>
              <w:marTop w:val="0"/>
              <w:marBottom w:val="0"/>
              <w:divBdr>
                <w:top w:val="none" w:sz="0" w:space="0" w:color="auto"/>
                <w:left w:val="none" w:sz="0" w:space="0" w:color="auto"/>
                <w:bottom w:val="none" w:sz="0" w:space="0" w:color="auto"/>
                <w:right w:val="none" w:sz="0" w:space="0" w:color="auto"/>
              </w:divBdr>
              <w:divsChild>
                <w:div w:id="331303701">
                  <w:marLeft w:val="0"/>
                  <w:marRight w:val="0"/>
                  <w:marTop w:val="0"/>
                  <w:marBottom w:val="0"/>
                  <w:divBdr>
                    <w:top w:val="none" w:sz="0" w:space="0" w:color="auto"/>
                    <w:left w:val="none" w:sz="0" w:space="0" w:color="auto"/>
                    <w:bottom w:val="none" w:sz="0" w:space="0" w:color="auto"/>
                    <w:right w:val="none" w:sz="0" w:space="0" w:color="auto"/>
                  </w:divBdr>
                </w:div>
              </w:divsChild>
            </w:div>
            <w:div w:id="823005619">
              <w:marLeft w:val="0"/>
              <w:marRight w:val="0"/>
              <w:marTop w:val="0"/>
              <w:marBottom w:val="0"/>
              <w:divBdr>
                <w:top w:val="none" w:sz="0" w:space="0" w:color="auto"/>
                <w:left w:val="none" w:sz="0" w:space="0" w:color="auto"/>
                <w:bottom w:val="none" w:sz="0" w:space="0" w:color="auto"/>
                <w:right w:val="none" w:sz="0" w:space="0" w:color="auto"/>
              </w:divBdr>
              <w:divsChild>
                <w:div w:id="3902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1944">
          <w:marLeft w:val="0"/>
          <w:marRight w:val="0"/>
          <w:marTop w:val="0"/>
          <w:marBottom w:val="0"/>
          <w:divBdr>
            <w:top w:val="none" w:sz="0" w:space="0" w:color="auto"/>
            <w:left w:val="none" w:sz="0" w:space="0" w:color="auto"/>
            <w:bottom w:val="none" w:sz="0" w:space="0" w:color="auto"/>
            <w:right w:val="none" w:sz="0" w:space="0" w:color="auto"/>
          </w:divBdr>
          <w:divsChild>
            <w:div w:id="2007243923">
              <w:marLeft w:val="0"/>
              <w:marRight w:val="0"/>
              <w:marTop w:val="0"/>
              <w:marBottom w:val="0"/>
              <w:divBdr>
                <w:top w:val="none" w:sz="0" w:space="0" w:color="auto"/>
                <w:left w:val="none" w:sz="0" w:space="0" w:color="auto"/>
                <w:bottom w:val="none" w:sz="0" w:space="0" w:color="auto"/>
                <w:right w:val="none" w:sz="0" w:space="0" w:color="auto"/>
              </w:divBdr>
              <w:divsChild>
                <w:div w:id="1771199721">
                  <w:marLeft w:val="0"/>
                  <w:marRight w:val="0"/>
                  <w:marTop w:val="0"/>
                  <w:marBottom w:val="0"/>
                  <w:divBdr>
                    <w:top w:val="none" w:sz="0" w:space="0" w:color="auto"/>
                    <w:left w:val="none" w:sz="0" w:space="0" w:color="auto"/>
                    <w:bottom w:val="none" w:sz="0" w:space="0" w:color="auto"/>
                    <w:right w:val="none" w:sz="0" w:space="0" w:color="auto"/>
                  </w:divBdr>
                </w:div>
              </w:divsChild>
            </w:div>
            <w:div w:id="1075781828">
              <w:marLeft w:val="0"/>
              <w:marRight w:val="0"/>
              <w:marTop w:val="0"/>
              <w:marBottom w:val="0"/>
              <w:divBdr>
                <w:top w:val="none" w:sz="0" w:space="0" w:color="auto"/>
                <w:left w:val="none" w:sz="0" w:space="0" w:color="auto"/>
                <w:bottom w:val="none" w:sz="0" w:space="0" w:color="auto"/>
                <w:right w:val="none" w:sz="0" w:space="0" w:color="auto"/>
              </w:divBdr>
              <w:divsChild>
                <w:div w:id="337847367">
                  <w:marLeft w:val="0"/>
                  <w:marRight w:val="0"/>
                  <w:marTop w:val="0"/>
                  <w:marBottom w:val="0"/>
                  <w:divBdr>
                    <w:top w:val="none" w:sz="0" w:space="0" w:color="auto"/>
                    <w:left w:val="none" w:sz="0" w:space="0" w:color="auto"/>
                    <w:bottom w:val="none" w:sz="0" w:space="0" w:color="auto"/>
                    <w:right w:val="none" w:sz="0" w:space="0" w:color="auto"/>
                  </w:divBdr>
                </w:div>
              </w:divsChild>
            </w:div>
            <w:div w:id="1355619069">
              <w:marLeft w:val="0"/>
              <w:marRight w:val="0"/>
              <w:marTop w:val="0"/>
              <w:marBottom w:val="0"/>
              <w:divBdr>
                <w:top w:val="none" w:sz="0" w:space="0" w:color="auto"/>
                <w:left w:val="none" w:sz="0" w:space="0" w:color="auto"/>
                <w:bottom w:val="none" w:sz="0" w:space="0" w:color="auto"/>
                <w:right w:val="none" w:sz="0" w:space="0" w:color="auto"/>
              </w:divBdr>
              <w:divsChild>
                <w:div w:id="1820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6656">
          <w:marLeft w:val="0"/>
          <w:marRight w:val="0"/>
          <w:marTop w:val="0"/>
          <w:marBottom w:val="0"/>
          <w:divBdr>
            <w:top w:val="none" w:sz="0" w:space="0" w:color="auto"/>
            <w:left w:val="none" w:sz="0" w:space="0" w:color="auto"/>
            <w:bottom w:val="none" w:sz="0" w:space="0" w:color="auto"/>
            <w:right w:val="none" w:sz="0" w:space="0" w:color="auto"/>
          </w:divBdr>
          <w:divsChild>
            <w:div w:id="1356225497">
              <w:marLeft w:val="0"/>
              <w:marRight w:val="0"/>
              <w:marTop w:val="0"/>
              <w:marBottom w:val="0"/>
              <w:divBdr>
                <w:top w:val="none" w:sz="0" w:space="0" w:color="auto"/>
                <w:left w:val="none" w:sz="0" w:space="0" w:color="auto"/>
                <w:bottom w:val="none" w:sz="0" w:space="0" w:color="auto"/>
                <w:right w:val="none" w:sz="0" w:space="0" w:color="auto"/>
              </w:divBdr>
              <w:divsChild>
                <w:div w:id="474683953">
                  <w:marLeft w:val="0"/>
                  <w:marRight w:val="0"/>
                  <w:marTop w:val="0"/>
                  <w:marBottom w:val="0"/>
                  <w:divBdr>
                    <w:top w:val="none" w:sz="0" w:space="0" w:color="auto"/>
                    <w:left w:val="none" w:sz="0" w:space="0" w:color="auto"/>
                    <w:bottom w:val="none" w:sz="0" w:space="0" w:color="auto"/>
                    <w:right w:val="none" w:sz="0" w:space="0" w:color="auto"/>
                  </w:divBdr>
                </w:div>
              </w:divsChild>
            </w:div>
            <w:div w:id="1153061833">
              <w:marLeft w:val="0"/>
              <w:marRight w:val="0"/>
              <w:marTop w:val="0"/>
              <w:marBottom w:val="0"/>
              <w:divBdr>
                <w:top w:val="none" w:sz="0" w:space="0" w:color="auto"/>
                <w:left w:val="none" w:sz="0" w:space="0" w:color="auto"/>
                <w:bottom w:val="none" w:sz="0" w:space="0" w:color="auto"/>
                <w:right w:val="none" w:sz="0" w:space="0" w:color="auto"/>
              </w:divBdr>
              <w:divsChild>
                <w:div w:id="10057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192">
          <w:marLeft w:val="0"/>
          <w:marRight w:val="0"/>
          <w:marTop w:val="0"/>
          <w:marBottom w:val="0"/>
          <w:divBdr>
            <w:top w:val="none" w:sz="0" w:space="0" w:color="auto"/>
            <w:left w:val="none" w:sz="0" w:space="0" w:color="auto"/>
            <w:bottom w:val="none" w:sz="0" w:space="0" w:color="auto"/>
            <w:right w:val="none" w:sz="0" w:space="0" w:color="auto"/>
          </w:divBdr>
          <w:divsChild>
            <w:div w:id="264072029">
              <w:marLeft w:val="0"/>
              <w:marRight w:val="0"/>
              <w:marTop w:val="0"/>
              <w:marBottom w:val="0"/>
              <w:divBdr>
                <w:top w:val="none" w:sz="0" w:space="0" w:color="auto"/>
                <w:left w:val="none" w:sz="0" w:space="0" w:color="auto"/>
                <w:bottom w:val="none" w:sz="0" w:space="0" w:color="auto"/>
                <w:right w:val="none" w:sz="0" w:space="0" w:color="auto"/>
              </w:divBdr>
              <w:divsChild>
                <w:div w:id="1208373884">
                  <w:marLeft w:val="0"/>
                  <w:marRight w:val="0"/>
                  <w:marTop w:val="0"/>
                  <w:marBottom w:val="0"/>
                  <w:divBdr>
                    <w:top w:val="none" w:sz="0" w:space="0" w:color="auto"/>
                    <w:left w:val="none" w:sz="0" w:space="0" w:color="auto"/>
                    <w:bottom w:val="none" w:sz="0" w:space="0" w:color="auto"/>
                    <w:right w:val="none" w:sz="0" w:space="0" w:color="auto"/>
                  </w:divBdr>
                </w:div>
              </w:divsChild>
            </w:div>
            <w:div w:id="1708681574">
              <w:marLeft w:val="0"/>
              <w:marRight w:val="0"/>
              <w:marTop w:val="0"/>
              <w:marBottom w:val="0"/>
              <w:divBdr>
                <w:top w:val="none" w:sz="0" w:space="0" w:color="auto"/>
                <w:left w:val="none" w:sz="0" w:space="0" w:color="auto"/>
                <w:bottom w:val="none" w:sz="0" w:space="0" w:color="auto"/>
                <w:right w:val="none" w:sz="0" w:space="0" w:color="auto"/>
              </w:divBdr>
              <w:divsChild>
                <w:div w:id="18525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99797">
          <w:marLeft w:val="0"/>
          <w:marRight w:val="0"/>
          <w:marTop w:val="0"/>
          <w:marBottom w:val="0"/>
          <w:divBdr>
            <w:top w:val="none" w:sz="0" w:space="0" w:color="auto"/>
            <w:left w:val="none" w:sz="0" w:space="0" w:color="auto"/>
            <w:bottom w:val="none" w:sz="0" w:space="0" w:color="auto"/>
            <w:right w:val="none" w:sz="0" w:space="0" w:color="auto"/>
          </w:divBdr>
          <w:divsChild>
            <w:div w:id="791826428">
              <w:marLeft w:val="0"/>
              <w:marRight w:val="0"/>
              <w:marTop w:val="0"/>
              <w:marBottom w:val="0"/>
              <w:divBdr>
                <w:top w:val="none" w:sz="0" w:space="0" w:color="auto"/>
                <w:left w:val="none" w:sz="0" w:space="0" w:color="auto"/>
                <w:bottom w:val="none" w:sz="0" w:space="0" w:color="auto"/>
                <w:right w:val="none" w:sz="0" w:space="0" w:color="auto"/>
              </w:divBdr>
              <w:divsChild>
                <w:div w:id="1306541732">
                  <w:marLeft w:val="0"/>
                  <w:marRight w:val="0"/>
                  <w:marTop w:val="0"/>
                  <w:marBottom w:val="0"/>
                  <w:divBdr>
                    <w:top w:val="none" w:sz="0" w:space="0" w:color="auto"/>
                    <w:left w:val="none" w:sz="0" w:space="0" w:color="auto"/>
                    <w:bottom w:val="none" w:sz="0" w:space="0" w:color="auto"/>
                    <w:right w:val="none" w:sz="0" w:space="0" w:color="auto"/>
                  </w:divBdr>
                </w:div>
              </w:divsChild>
            </w:div>
            <w:div w:id="39324385">
              <w:marLeft w:val="0"/>
              <w:marRight w:val="0"/>
              <w:marTop w:val="0"/>
              <w:marBottom w:val="0"/>
              <w:divBdr>
                <w:top w:val="none" w:sz="0" w:space="0" w:color="auto"/>
                <w:left w:val="none" w:sz="0" w:space="0" w:color="auto"/>
                <w:bottom w:val="none" w:sz="0" w:space="0" w:color="auto"/>
                <w:right w:val="none" w:sz="0" w:space="0" w:color="auto"/>
              </w:divBdr>
              <w:divsChild>
                <w:div w:id="528841046">
                  <w:marLeft w:val="0"/>
                  <w:marRight w:val="0"/>
                  <w:marTop w:val="0"/>
                  <w:marBottom w:val="0"/>
                  <w:divBdr>
                    <w:top w:val="none" w:sz="0" w:space="0" w:color="auto"/>
                    <w:left w:val="none" w:sz="0" w:space="0" w:color="auto"/>
                    <w:bottom w:val="none" w:sz="0" w:space="0" w:color="auto"/>
                    <w:right w:val="none" w:sz="0" w:space="0" w:color="auto"/>
                  </w:divBdr>
                </w:div>
              </w:divsChild>
            </w:div>
            <w:div w:id="2022929081">
              <w:marLeft w:val="0"/>
              <w:marRight w:val="0"/>
              <w:marTop w:val="0"/>
              <w:marBottom w:val="0"/>
              <w:divBdr>
                <w:top w:val="none" w:sz="0" w:space="0" w:color="auto"/>
                <w:left w:val="none" w:sz="0" w:space="0" w:color="auto"/>
                <w:bottom w:val="none" w:sz="0" w:space="0" w:color="auto"/>
                <w:right w:val="none" w:sz="0" w:space="0" w:color="auto"/>
              </w:divBdr>
              <w:divsChild>
                <w:div w:id="1373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6262">
          <w:marLeft w:val="0"/>
          <w:marRight w:val="0"/>
          <w:marTop w:val="0"/>
          <w:marBottom w:val="0"/>
          <w:divBdr>
            <w:top w:val="none" w:sz="0" w:space="0" w:color="auto"/>
            <w:left w:val="none" w:sz="0" w:space="0" w:color="auto"/>
            <w:bottom w:val="none" w:sz="0" w:space="0" w:color="auto"/>
            <w:right w:val="none" w:sz="0" w:space="0" w:color="auto"/>
          </w:divBdr>
          <w:divsChild>
            <w:div w:id="1555773596">
              <w:marLeft w:val="0"/>
              <w:marRight w:val="0"/>
              <w:marTop w:val="0"/>
              <w:marBottom w:val="0"/>
              <w:divBdr>
                <w:top w:val="none" w:sz="0" w:space="0" w:color="auto"/>
                <w:left w:val="none" w:sz="0" w:space="0" w:color="auto"/>
                <w:bottom w:val="none" w:sz="0" w:space="0" w:color="auto"/>
                <w:right w:val="none" w:sz="0" w:space="0" w:color="auto"/>
              </w:divBdr>
              <w:divsChild>
                <w:div w:id="441457445">
                  <w:marLeft w:val="0"/>
                  <w:marRight w:val="0"/>
                  <w:marTop w:val="0"/>
                  <w:marBottom w:val="0"/>
                  <w:divBdr>
                    <w:top w:val="none" w:sz="0" w:space="0" w:color="auto"/>
                    <w:left w:val="none" w:sz="0" w:space="0" w:color="auto"/>
                    <w:bottom w:val="none" w:sz="0" w:space="0" w:color="auto"/>
                    <w:right w:val="none" w:sz="0" w:space="0" w:color="auto"/>
                  </w:divBdr>
                </w:div>
              </w:divsChild>
            </w:div>
            <w:div w:id="1328443196">
              <w:marLeft w:val="0"/>
              <w:marRight w:val="0"/>
              <w:marTop w:val="0"/>
              <w:marBottom w:val="0"/>
              <w:divBdr>
                <w:top w:val="none" w:sz="0" w:space="0" w:color="auto"/>
                <w:left w:val="none" w:sz="0" w:space="0" w:color="auto"/>
                <w:bottom w:val="none" w:sz="0" w:space="0" w:color="auto"/>
                <w:right w:val="none" w:sz="0" w:space="0" w:color="auto"/>
              </w:divBdr>
              <w:divsChild>
                <w:div w:id="1475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0538">
          <w:marLeft w:val="0"/>
          <w:marRight w:val="0"/>
          <w:marTop w:val="0"/>
          <w:marBottom w:val="0"/>
          <w:divBdr>
            <w:top w:val="none" w:sz="0" w:space="0" w:color="auto"/>
            <w:left w:val="none" w:sz="0" w:space="0" w:color="auto"/>
            <w:bottom w:val="none" w:sz="0" w:space="0" w:color="auto"/>
            <w:right w:val="none" w:sz="0" w:space="0" w:color="auto"/>
          </w:divBdr>
          <w:divsChild>
            <w:div w:id="1135179969">
              <w:marLeft w:val="0"/>
              <w:marRight w:val="0"/>
              <w:marTop w:val="0"/>
              <w:marBottom w:val="0"/>
              <w:divBdr>
                <w:top w:val="none" w:sz="0" w:space="0" w:color="auto"/>
                <w:left w:val="none" w:sz="0" w:space="0" w:color="auto"/>
                <w:bottom w:val="none" w:sz="0" w:space="0" w:color="auto"/>
                <w:right w:val="none" w:sz="0" w:space="0" w:color="auto"/>
              </w:divBdr>
              <w:divsChild>
                <w:div w:id="1459639220">
                  <w:marLeft w:val="0"/>
                  <w:marRight w:val="0"/>
                  <w:marTop w:val="0"/>
                  <w:marBottom w:val="0"/>
                  <w:divBdr>
                    <w:top w:val="none" w:sz="0" w:space="0" w:color="auto"/>
                    <w:left w:val="none" w:sz="0" w:space="0" w:color="auto"/>
                    <w:bottom w:val="none" w:sz="0" w:space="0" w:color="auto"/>
                    <w:right w:val="none" w:sz="0" w:space="0" w:color="auto"/>
                  </w:divBdr>
                </w:div>
              </w:divsChild>
            </w:div>
            <w:div w:id="1566528676">
              <w:marLeft w:val="0"/>
              <w:marRight w:val="0"/>
              <w:marTop w:val="0"/>
              <w:marBottom w:val="0"/>
              <w:divBdr>
                <w:top w:val="none" w:sz="0" w:space="0" w:color="auto"/>
                <w:left w:val="none" w:sz="0" w:space="0" w:color="auto"/>
                <w:bottom w:val="none" w:sz="0" w:space="0" w:color="auto"/>
                <w:right w:val="none" w:sz="0" w:space="0" w:color="auto"/>
              </w:divBdr>
              <w:divsChild>
                <w:div w:id="5616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3089">
          <w:marLeft w:val="0"/>
          <w:marRight w:val="0"/>
          <w:marTop w:val="0"/>
          <w:marBottom w:val="0"/>
          <w:divBdr>
            <w:top w:val="none" w:sz="0" w:space="0" w:color="auto"/>
            <w:left w:val="none" w:sz="0" w:space="0" w:color="auto"/>
            <w:bottom w:val="none" w:sz="0" w:space="0" w:color="auto"/>
            <w:right w:val="none" w:sz="0" w:space="0" w:color="auto"/>
          </w:divBdr>
          <w:divsChild>
            <w:div w:id="374934450">
              <w:marLeft w:val="0"/>
              <w:marRight w:val="0"/>
              <w:marTop w:val="0"/>
              <w:marBottom w:val="0"/>
              <w:divBdr>
                <w:top w:val="none" w:sz="0" w:space="0" w:color="auto"/>
                <w:left w:val="none" w:sz="0" w:space="0" w:color="auto"/>
                <w:bottom w:val="none" w:sz="0" w:space="0" w:color="auto"/>
                <w:right w:val="none" w:sz="0" w:space="0" w:color="auto"/>
              </w:divBdr>
              <w:divsChild>
                <w:div w:id="1039740101">
                  <w:marLeft w:val="0"/>
                  <w:marRight w:val="0"/>
                  <w:marTop w:val="0"/>
                  <w:marBottom w:val="0"/>
                  <w:divBdr>
                    <w:top w:val="none" w:sz="0" w:space="0" w:color="auto"/>
                    <w:left w:val="none" w:sz="0" w:space="0" w:color="auto"/>
                    <w:bottom w:val="none" w:sz="0" w:space="0" w:color="auto"/>
                    <w:right w:val="none" w:sz="0" w:space="0" w:color="auto"/>
                  </w:divBdr>
                </w:div>
              </w:divsChild>
            </w:div>
            <w:div w:id="777136548">
              <w:marLeft w:val="0"/>
              <w:marRight w:val="0"/>
              <w:marTop w:val="0"/>
              <w:marBottom w:val="0"/>
              <w:divBdr>
                <w:top w:val="none" w:sz="0" w:space="0" w:color="auto"/>
                <w:left w:val="none" w:sz="0" w:space="0" w:color="auto"/>
                <w:bottom w:val="none" w:sz="0" w:space="0" w:color="auto"/>
                <w:right w:val="none" w:sz="0" w:space="0" w:color="auto"/>
              </w:divBdr>
              <w:divsChild>
                <w:div w:id="6628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4924">
          <w:marLeft w:val="0"/>
          <w:marRight w:val="0"/>
          <w:marTop w:val="0"/>
          <w:marBottom w:val="0"/>
          <w:divBdr>
            <w:top w:val="none" w:sz="0" w:space="0" w:color="auto"/>
            <w:left w:val="none" w:sz="0" w:space="0" w:color="auto"/>
            <w:bottom w:val="none" w:sz="0" w:space="0" w:color="auto"/>
            <w:right w:val="none" w:sz="0" w:space="0" w:color="auto"/>
          </w:divBdr>
          <w:divsChild>
            <w:div w:id="16471719">
              <w:marLeft w:val="0"/>
              <w:marRight w:val="0"/>
              <w:marTop w:val="0"/>
              <w:marBottom w:val="0"/>
              <w:divBdr>
                <w:top w:val="none" w:sz="0" w:space="0" w:color="auto"/>
                <w:left w:val="none" w:sz="0" w:space="0" w:color="auto"/>
                <w:bottom w:val="none" w:sz="0" w:space="0" w:color="auto"/>
                <w:right w:val="none" w:sz="0" w:space="0" w:color="auto"/>
              </w:divBdr>
              <w:divsChild>
                <w:div w:id="1128430073">
                  <w:marLeft w:val="0"/>
                  <w:marRight w:val="0"/>
                  <w:marTop w:val="0"/>
                  <w:marBottom w:val="0"/>
                  <w:divBdr>
                    <w:top w:val="none" w:sz="0" w:space="0" w:color="auto"/>
                    <w:left w:val="none" w:sz="0" w:space="0" w:color="auto"/>
                    <w:bottom w:val="none" w:sz="0" w:space="0" w:color="auto"/>
                    <w:right w:val="none" w:sz="0" w:space="0" w:color="auto"/>
                  </w:divBdr>
                </w:div>
              </w:divsChild>
            </w:div>
            <w:div w:id="1016268675">
              <w:marLeft w:val="0"/>
              <w:marRight w:val="0"/>
              <w:marTop w:val="0"/>
              <w:marBottom w:val="0"/>
              <w:divBdr>
                <w:top w:val="none" w:sz="0" w:space="0" w:color="auto"/>
                <w:left w:val="none" w:sz="0" w:space="0" w:color="auto"/>
                <w:bottom w:val="none" w:sz="0" w:space="0" w:color="auto"/>
                <w:right w:val="none" w:sz="0" w:space="0" w:color="auto"/>
              </w:divBdr>
              <w:divsChild>
                <w:div w:id="15545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838">
          <w:marLeft w:val="0"/>
          <w:marRight w:val="0"/>
          <w:marTop w:val="0"/>
          <w:marBottom w:val="0"/>
          <w:divBdr>
            <w:top w:val="none" w:sz="0" w:space="0" w:color="auto"/>
            <w:left w:val="none" w:sz="0" w:space="0" w:color="auto"/>
            <w:bottom w:val="none" w:sz="0" w:space="0" w:color="auto"/>
            <w:right w:val="none" w:sz="0" w:space="0" w:color="auto"/>
          </w:divBdr>
          <w:divsChild>
            <w:div w:id="360932397">
              <w:marLeft w:val="0"/>
              <w:marRight w:val="0"/>
              <w:marTop w:val="0"/>
              <w:marBottom w:val="0"/>
              <w:divBdr>
                <w:top w:val="none" w:sz="0" w:space="0" w:color="auto"/>
                <w:left w:val="none" w:sz="0" w:space="0" w:color="auto"/>
                <w:bottom w:val="none" w:sz="0" w:space="0" w:color="auto"/>
                <w:right w:val="none" w:sz="0" w:space="0" w:color="auto"/>
              </w:divBdr>
              <w:divsChild>
                <w:div w:id="17430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3569">
      <w:bodyDiv w:val="1"/>
      <w:marLeft w:val="0"/>
      <w:marRight w:val="0"/>
      <w:marTop w:val="0"/>
      <w:marBottom w:val="0"/>
      <w:divBdr>
        <w:top w:val="none" w:sz="0" w:space="0" w:color="auto"/>
        <w:left w:val="none" w:sz="0" w:space="0" w:color="auto"/>
        <w:bottom w:val="none" w:sz="0" w:space="0" w:color="auto"/>
        <w:right w:val="none" w:sz="0" w:space="0" w:color="auto"/>
      </w:divBdr>
      <w:divsChild>
        <w:div w:id="754279011">
          <w:marLeft w:val="0"/>
          <w:marRight w:val="0"/>
          <w:marTop w:val="0"/>
          <w:marBottom w:val="0"/>
          <w:divBdr>
            <w:top w:val="none" w:sz="0" w:space="0" w:color="auto"/>
            <w:left w:val="none" w:sz="0" w:space="0" w:color="auto"/>
            <w:bottom w:val="none" w:sz="0" w:space="0" w:color="auto"/>
            <w:right w:val="none" w:sz="0" w:space="0" w:color="auto"/>
          </w:divBdr>
        </w:div>
        <w:div w:id="6524906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tel:02%2033%2080%2033%2040" TargetMode="External"/><Relationship Id="rId13" Type="http://schemas.openxmlformats.org/officeDocument/2006/relationships/hyperlink" Target="https://jamanetwork.com/journals/jama/fullarticle/2761044" TargetMode="External"/><Relationship Id="rId18" Type="http://schemas.openxmlformats.org/officeDocument/2006/relationships/hyperlink" Target="https://jamanetwork.com/journals/jama/fullarticle/2761044"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hyperlink" Target="https://www.youtube.com/channel/UCXWqr32eGVS0tv_zAbwua0g" TargetMode="External"/><Relationship Id="rId12" Type="http://schemas.openxmlformats.org/officeDocument/2006/relationships/hyperlink" Target="https://www.thelancet.com/journals/lancet/article/PIIS0140-6736(20)30183-5/fulltext" TargetMode="External"/><Relationship Id="rId17" Type="http://schemas.openxmlformats.org/officeDocument/2006/relationships/hyperlink" Target="https://www.thelancet.com/journals/lancet/article/PIIS0140-6736(20)30183-5/fulltex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tiff"/><Relationship Id="rId1" Type="http://schemas.openxmlformats.org/officeDocument/2006/relationships/numbering" Target="numbering.xml"/><Relationship Id="rId6" Type="http://schemas.openxmlformats.org/officeDocument/2006/relationships/hyperlink" Target="https://www.santepubliquefrance.fr/maladies-et-traumatismes/maladies-et-infections-respiratoires/infection-a-coronavirus/articles/infection-au-nouveau-coronavirus-sars-cov-2-covid-19-france-et-monde" TargetMode="External"/><Relationship Id="rId11" Type="http://schemas.openxmlformats.org/officeDocument/2006/relationships/image" Target="media/image2.tiff"/><Relationship Id="rId24" Type="http://schemas.openxmlformats.org/officeDocument/2006/relationships/hyperlink" Target="tel:02%2033%2024%2024%206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tel:02%2033%2080%2033%2040" TargetMode="External"/><Relationship Id="rId10" Type="http://schemas.openxmlformats.org/officeDocument/2006/relationships/image" Target="media/image1.jpeg"/><Relationship Id="rId19" Type="http://schemas.openxmlformats.org/officeDocument/2006/relationships/hyperlink" Target="https://www.youtube.com/channel/UCXWqr32eGVS0tv_zAbwua0g" TargetMode="External"/><Relationship Id="rId4" Type="http://schemas.openxmlformats.org/officeDocument/2006/relationships/settings" Target="settings.xml"/><Relationship Id="rId9" Type="http://schemas.openxmlformats.org/officeDocument/2006/relationships/hyperlink" Target="tel:02%2033%2024%2024%2065" TargetMode="External"/><Relationship Id="rId14" Type="http://schemas.openxmlformats.org/officeDocument/2006/relationships/hyperlink" Target="https://www.srlf.org/wp-content/uploads/2020/03/Recommandations-dexperts-COVID-19-10-Mars-2020.pdf" TargetMode="External"/><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2278</Words>
  <Characters>12534</Characters>
  <Application>Microsoft Office Word</Application>
  <DocSecurity>0</DocSecurity>
  <Lines>104</Lines>
  <Paragraphs>29</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An Analysis of 38 Pregnant Women with COVID-19, Their Newborn Infants, and Mater</vt:lpstr>
    </vt:vector>
  </TitlesOfParts>
  <Company/>
  <LinksUpToDate>false</LinksUpToDate>
  <CharactersWithSpaces>14783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urgences uu. urgences</cp:lastModifiedBy>
  <cp:revision>4</cp:revision>
  <dcterms:created xsi:type="dcterms:W3CDTF">2020-03-20T17:36:00Z</dcterms:created>
  <dcterms:modified xsi:type="dcterms:W3CDTF">2020-03-20T17:48:00Z</dcterms:modified>
</cp:coreProperties>
</file>