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841" w:rsidRDefault="00AB4D29">
      <w:pPr>
        <w:rPr>
          <w:color w:val="FF0000"/>
          <w:sz w:val="48"/>
          <w:szCs w:val="48"/>
        </w:rPr>
      </w:pPr>
      <w:r w:rsidRPr="00AB4D29">
        <w:rPr>
          <w:color w:val="FF0000"/>
          <w:sz w:val="48"/>
          <w:szCs w:val="48"/>
        </w:rPr>
        <w:t xml:space="preserve">                  </w:t>
      </w:r>
      <w:r>
        <w:rPr>
          <w:color w:val="FF0000"/>
          <w:sz w:val="48"/>
          <w:szCs w:val="48"/>
        </w:rPr>
        <w:t xml:space="preserve"> </w:t>
      </w:r>
      <w:r w:rsidRPr="00AB4D29">
        <w:rPr>
          <w:color w:val="FF0000"/>
          <w:sz w:val="48"/>
          <w:szCs w:val="48"/>
        </w:rPr>
        <w:t xml:space="preserve">          </w:t>
      </w:r>
      <w:r w:rsidRPr="00AB4D29">
        <w:rPr>
          <w:b/>
          <w:bCs/>
          <w:i/>
          <w:iCs/>
          <w:color w:val="FF0000"/>
          <w:sz w:val="48"/>
          <w:szCs w:val="48"/>
          <w:u w:val="single"/>
        </w:rPr>
        <w:t>Géographie</w:t>
      </w:r>
    </w:p>
    <w:p w:rsidR="00AB4D29" w:rsidRDefault="00AB4D29" w:rsidP="00AB4D29">
      <w:pPr>
        <w:rPr>
          <w:sz w:val="48"/>
          <w:szCs w:val="48"/>
        </w:rPr>
      </w:pPr>
    </w:p>
    <w:p w:rsidR="00014FDD" w:rsidRPr="00AB4D29" w:rsidRDefault="00014FDD" w:rsidP="00AB4D29">
      <w:pPr>
        <w:rPr>
          <w:sz w:val="48"/>
          <w:szCs w:val="48"/>
        </w:rPr>
      </w:pPr>
    </w:p>
    <w:p w:rsidR="00AB4D29" w:rsidRDefault="00AB4D29" w:rsidP="00AB4D2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Exercice 1 page 328 :</w:t>
      </w:r>
    </w:p>
    <w:p w:rsidR="00014FDD" w:rsidRDefault="00014FDD" w:rsidP="00AB4D29">
      <w:pPr>
        <w:rPr>
          <w:color w:val="FF0000"/>
          <w:sz w:val="28"/>
          <w:szCs w:val="28"/>
        </w:rPr>
      </w:pPr>
    </w:p>
    <w:p w:rsidR="00AB4D29" w:rsidRDefault="00AB4D29" w:rsidP="00AB4D29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Ce document est une carte mentale sur le contrat de plan Etat-Région 2015-2020 en Guadeloupe. C’est un plan Etat-Région de 590 millions</w:t>
      </w:r>
      <w:r w:rsidR="0009478A">
        <w:rPr>
          <w:sz w:val="28"/>
          <w:szCs w:val="28"/>
        </w:rPr>
        <w:t xml:space="preserve"> d’euros</w:t>
      </w:r>
      <w:r>
        <w:rPr>
          <w:sz w:val="28"/>
          <w:szCs w:val="28"/>
        </w:rPr>
        <w:t xml:space="preserve"> pour rattraper l’Hexagone, d’après Olivier Feyt publie dans France-Antilles Guadeloupe, le 6 aout 2015.</w:t>
      </w:r>
    </w:p>
    <w:p w:rsidR="00AB4D29" w:rsidRPr="00AB4D29" w:rsidRDefault="00AB4D29" w:rsidP="00AB4D29">
      <w:pPr>
        <w:pStyle w:val="Paragraphedeliste"/>
        <w:rPr>
          <w:sz w:val="28"/>
          <w:szCs w:val="28"/>
        </w:rPr>
      </w:pPr>
    </w:p>
    <w:p w:rsidR="00AB4D29" w:rsidRDefault="00AB4D29" w:rsidP="00AB4D29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Les acteurs impliqués sont la Région, l’Etat et le département.</w:t>
      </w:r>
    </w:p>
    <w:p w:rsidR="00AB4D29" w:rsidRPr="00AB4D29" w:rsidRDefault="00AB4D29" w:rsidP="00AB4D29">
      <w:pPr>
        <w:pStyle w:val="Paragraphedeliste"/>
        <w:rPr>
          <w:sz w:val="28"/>
          <w:szCs w:val="28"/>
        </w:rPr>
      </w:pPr>
    </w:p>
    <w:p w:rsidR="00AB4D29" w:rsidRDefault="00AB4D29" w:rsidP="00AB4D29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Les infrastructures et services collectifs, et </w:t>
      </w:r>
      <w:r w:rsidR="0009478A">
        <w:rPr>
          <w:sz w:val="28"/>
          <w:szCs w:val="28"/>
        </w:rPr>
        <w:t xml:space="preserve">l’aménagement urbain durable représentent les plus gros investissements. </w:t>
      </w:r>
    </w:p>
    <w:p w:rsidR="00AB4D29" w:rsidRPr="00AB4D29" w:rsidRDefault="00AB4D29" w:rsidP="00AB4D29">
      <w:pPr>
        <w:pStyle w:val="Paragraphedeliste"/>
        <w:rPr>
          <w:sz w:val="28"/>
          <w:szCs w:val="28"/>
        </w:rPr>
      </w:pPr>
    </w:p>
    <w:p w:rsidR="00AB4D29" w:rsidRDefault="00AB4D29" w:rsidP="00AB4D29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 projet de Grands ports maritime</w:t>
      </w:r>
      <w:r w:rsidR="0009478A">
        <w:rPr>
          <w:sz w:val="28"/>
          <w:szCs w:val="28"/>
        </w:rPr>
        <w:t xml:space="preserve"> et l’aménagement du littoral</w:t>
      </w:r>
      <w:r>
        <w:rPr>
          <w:sz w:val="28"/>
          <w:szCs w:val="28"/>
        </w:rPr>
        <w:t xml:space="preserve"> prennent en compte les particularités du territoire ultramarin.</w:t>
      </w:r>
    </w:p>
    <w:p w:rsidR="0009478A" w:rsidRPr="0009478A" w:rsidRDefault="0009478A" w:rsidP="0009478A">
      <w:pPr>
        <w:pStyle w:val="Paragraphedeliste"/>
        <w:rPr>
          <w:sz w:val="28"/>
          <w:szCs w:val="28"/>
        </w:rPr>
      </w:pPr>
    </w:p>
    <w:p w:rsidR="0009478A" w:rsidRDefault="0009478A" w:rsidP="00AB4D29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L’aménagement des territoires ultramarins cherche à réduire les inégalités et à favoriser l’intégration régionale. 590 millions d’euros ont été investis pour financer le projet de développement du territoire en Guadeloupe. Celle-ci est une petite ile tropicale exposées à différents aléas. C’est une DROM éloignée de la métropole. La Région, l’Etat et le </w:t>
      </w:r>
      <w:r w:rsidR="00014FDD">
        <w:rPr>
          <w:sz w:val="28"/>
          <w:szCs w:val="28"/>
        </w:rPr>
        <w:t>département</w:t>
      </w:r>
      <w:r>
        <w:rPr>
          <w:sz w:val="28"/>
          <w:szCs w:val="28"/>
        </w:rPr>
        <w:t xml:space="preserve"> ont investis 590 millions afin de rattraper l’Hexagone, la France.</w:t>
      </w:r>
    </w:p>
    <w:p w:rsidR="001B21B1" w:rsidRPr="001B21B1" w:rsidRDefault="001B21B1" w:rsidP="001B21B1">
      <w:pPr>
        <w:pStyle w:val="Paragraphedeliste"/>
        <w:rPr>
          <w:sz w:val="28"/>
          <w:szCs w:val="28"/>
        </w:rPr>
      </w:pPr>
    </w:p>
    <w:p w:rsidR="001B21B1" w:rsidRDefault="001B21B1" w:rsidP="001B21B1">
      <w:pPr>
        <w:rPr>
          <w:sz w:val="28"/>
          <w:szCs w:val="28"/>
        </w:rPr>
      </w:pPr>
    </w:p>
    <w:p w:rsidR="001B21B1" w:rsidRDefault="001B21B1" w:rsidP="001B21B1">
      <w:pPr>
        <w:rPr>
          <w:sz w:val="28"/>
          <w:szCs w:val="28"/>
        </w:rPr>
      </w:pPr>
    </w:p>
    <w:p w:rsidR="001B21B1" w:rsidRDefault="001B21B1" w:rsidP="001B21B1">
      <w:pPr>
        <w:rPr>
          <w:sz w:val="28"/>
          <w:szCs w:val="28"/>
        </w:rPr>
      </w:pPr>
    </w:p>
    <w:p w:rsidR="001B21B1" w:rsidRDefault="001B21B1" w:rsidP="001B21B1">
      <w:pPr>
        <w:rPr>
          <w:sz w:val="28"/>
          <w:szCs w:val="28"/>
        </w:rPr>
      </w:pPr>
    </w:p>
    <w:p w:rsidR="001B21B1" w:rsidRDefault="001B21B1" w:rsidP="001B21B1">
      <w:pPr>
        <w:rPr>
          <w:sz w:val="28"/>
          <w:szCs w:val="28"/>
        </w:rPr>
      </w:pPr>
    </w:p>
    <w:p w:rsidR="001B21B1" w:rsidRDefault="001B21B1" w:rsidP="001B21B1">
      <w:pPr>
        <w:rPr>
          <w:color w:val="FF0000"/>
          <w:sz w:val="28"/>
          <w:szCs w:val="28"/>
        </w:rPr>
      </w:pPr>
      <w:r w:rsidRPr="001B21B1">
        <w:rPr>
          <w:color w:val="FF0000"/>
          <w:sz w:val="28"/>
          <w:szCs w:val="28"/>
        </w:rPr>
        <w:lastRenderedPageBreak/>
        <w:t>Exercice 2 </w:t>
      </w:r>
      <w:r>
        <w:rPr>
          <w:color w:val="FF0000"/>
          <w:sz w:val="28"/>
          <w:szCs w:val="28"/>
        </w:rPr>
        <w:t>page 329 :</w:t>
      </w:r>
    </w:p>
    <w:p w:rsidR="001B21B1" w:rsidRDefault="001B21B1" w:rsidP="001B21B1">
      <w:pPr>
        <w:rPr>
          <w:color w:val="FF0000"/>
          <w:sz w:val="28"/>
          <w:szCs w:val="28"/>
        </w:rPr>
      </w:pPr>
    </w:p>
    <w:p w:rsidR="001B21B1" w:rsidRDefault="001B21B1" w:rsidP="001B21B1">
      <w:pPr>
        <w:rPr>
          <w:sz w:val="28"/>
          <w:szCs w:val="28"/>
        </w:rPr>
      </w:pPr>
      <w:r>
        <w:rPr>
          <w:sz w:val="28"/>
          <w:szCs w:val="28"/>
        </w:rPr>
        <w:t>Les territoires ultramarins, les DROM (départements et région d’outre-mer) et les COM (collectivités d’outre-</w:t>
      </w:r>
      <w:r w:rsidR="008C1A65">
        <w:rPr>
          <w:sz w:val="28"/>
          <w:szCs w:val="28"/>
        </w:rPr>
        <w:t>mer)</w:t>
      </w:r>
      <w:r>
        <w:rPr>
          <w:sz w:val="28"/>
          <w:szCs w:val="28"/>
        </w:rPr>
        <w:t xml:space="preserve"> ont des statuts variés. Ils sont dispersés sur tout le globe et éloignés de la métropole. Pourquoi et comment aménager les territoires ultramarins ?</w:t>
      </w:r>
    </w:p>
    <w:p w:rsidR="001B21B1" w:rsidRDefault="001B21B1" w:rsidP="001B21B1">
      <w:pPr>
        <w:rPr>
          <w:sz w:val="28"/>
          <w:szCs w:val="28"/>
        </w:rPr>
      </w:pPr>
    </w:p>
    <w:p w:rsidR="00FB5374" w:rsidRDefault="001B21B1" w:rsidP="001B21B1">
      <w:pPr>
        <w:rPr>
          <w:sz w:val="28"/>
          <w:szCs w:val="28"/>
        </w:rPr>
      </w:pPr>
      <w:r>
        <w:rPr>
          <w:sz w:val="28"/>
          <w:szCs w:val="28"/>
        </w:rPr>
        <w:t xml:space="preserve">Ces territoires connaissent des difficultés économiques et sociales a causes des inégalités et du chômage. Leurs </w:t>
      </w:r>
      <w:r w:rsidR="008C1A65">
        <w:rPr>
          <w:sz w:val="28"/>
          <w:szCs w:val="28"/>
        </w:rPr>
        <w:t>économies</w:t>
      </w:r>
      <w:r>
        <w:rPr>
          <w:sz w:val="28"/>
          <w:szCs w:val="28"/>
        </w:rPr>
        <w:t xml:space="preserve"> qui reposent sur </w:t>
      </w:r>
      <w:r w:rsidR="008C1A65">
        <w:rPr>
          <w:sz w:val="28"/>
          <w:szCs w:val="28"/>
        </w:rPr>
        <w:t>l’agriculture</w:t>
      </w:r>
      <w:r>
        <w:rPr>
          <w:sz w:val="28"/>
          <w:szCs w:val="28"/>
        </w:rPr>
        <w:t xml:space="preserve"> de plantation se sont diversifiées </w:t>
      </w:r>
      <w:r w:rsidR="008C1A65">
        <w:rPr>
          <w:sz w:val="28"/>
          <w:szCs w:val="28"/>
        </w:rPr>
        <w:t>grâce</w:t>
      </w:r>
      <w:r>
        <w:rPr>
          <w:sz w:val="28"/>
          <w:szCs w:val="28"/>
        </w:rPr>
        <w:t xml:space="preserve"> au tourisme et aux services. Mais elles restent très extraverties</w:t>
      </w:r>
      <w:r w:rsidR="00FB5374">
        <w:rPr>
          <w:sz w:val="28"/>
          <w:szCs w:val="28"/>
        </w:rPr>
        <w:t xml:space="preserve">.                                                                                                                             Quoique </w:t>
      </w:r>
      <w:r w:rsidR="008C1A65">
        <w:rPr>
          <w:sz w:val="28"/>
          <w:szCs w:val="28"/>
        </w:rPr>
        <w:t>leur niveau de développement soit supérieur a celui des pays voisins, ils peu intégrés à leu espace régional malgré les aménagements et le développement de certaines activités touristiques. Ils sont aussi soumis à d’important défis environnementaux.</w:t>
      </w:r>
    </w:p>
    <w:p w:rsidR="008C1A65" w:rsidRDefault="008C1A65" w:rsidP="001B21B1">
      <w:pPr>
        <w:rPr>
          <w:sz w:val="28"/>
          <w:szCs w:val="28"/>
        </w:rPr>
      </w:pPr>
    </w:p>
    <w:p w:rsidR="00616DD6" w:rsidRDefault="008C1A65" w:rsidP="001B21B1">
      <w:pPr>
        <w:rPr>
          <w:sz w:val="28"/>
          <w:szCs w:val="28"/>
        </w:rPr>
      </w:pPr>
      <w:r>
        <w:rPr>
          <w:sz w:val="28"/>
          <w:szCs w:val="28"/>
        </w:rPr>
        <w:t>Cependant, les solutions existent pour aménager ces territoires</w:t>
      </w:r>
      <w:r w:rsidR="00FB71D8">
        <w:rPr>
          <w:sz w:val="28"/>
          <w:szCs w:val="28"/>
        </w:rPr>
        <w:t xml:space="preserve">. Pour réduire les </w:t>
      </w:r>
      <w:r w:rsidR="000F15F5">
        <w:rPr>
          <w:sz w:val="28"/>
          <w:szCs w:val="28"/>
        </w:rPr>
        <w:t>inégalités</w:t>
      </w:r>
      <w:r w:rsidR="00E64D3C">
        <w:rPr>
          <w:sz w:val="28"/>
          <w:szCs w:val="28"/>
        </w:rPr>
        <w:t xml:space="preserve"> et favoriser </w:t>
      </w:r>
      <w:r w:rsidR="000F15F5">
        <w:rPr>
          <w:sz w:val="28"/>
          <w:szCs w:val="28"/>
        </w:rPr>
        <w:t xml:space="preserve">l’intégration régionale, l’ile de la Réunion a aménagé la route littorale qui permet de contourner la contrainte du relief. En Guadeloupe, </w:t>
      </w:r>
      <w:r w:rsidR="005216E9">
        <w:rPr>
          <w:sz w:val="28"/>
          <w:szCs w:val="28"/>
        </w:rPr>
        <w:t xml:space="preserve">l’aménagement du port </w:t>
      </w:r>
      <w:proofErr w:type="spellStart"/>
      <w:r w:rsidR="005216E9">
        <w:rPr>
          <w:sz w:val="28"/>
          <w:szCs w:val="28"/>
        </w:rPr>
        <w:t>Jarri</w:t>
      </w:r>
      <w:proofErr w:type="spellEnd"/>
      <w:r w:rsidR="005216E9">
        <w:rPr>
          <w:sz w:val="28"/>
          <w:szCs w:val="28"/>
        </w:rPr>
        <w:t xml:space="preserve"> cherche </w:t>
      </w:r>
      <w:r w:rsidR="00616DD6">
        <w:rPr>
          <w:sz w:val="28"/>
          <w:szCs w:val="28"/>
        </w:rPr>
        <w:t>à</w:t>
      </w:r>
      <w:bookmarkStart w:id="0" w:name="_GoBack"/>
      <w:bookmarkEnd w:id="0"/>
      <w:r w:rsidR="005216E9">
        <w:rPr>
          <w:sz w:val="28"/>
          <w:szCs w:val="28"/>
        </w:rPr>
        <w:t xml:space="preserve"> capter une partie du trafic vers le canal du Panama. Ces territoires sont </w:t>
      </w:r>
      <w:r w:rsidR="00616DD6">
        <w:rPr>
          <w:sz w:val="28"/>
          <w:szCs w:val="28"/>
        </w:rPr>
        <w:t>dépendants</w:t>
      </w:r>
      <w:r w:rsidR="005216E9">
        <w:rPr>
          <w:sz w:val="28"/>
          <w:szCs w:val="28"/>
        </w:rPr>
        <w:t xml:space="preserve"> de l’Union Européenne, ils bénéficient du FEDER (</w:t>
      </w:r>
      <w:r w:rsidR="00616DD6">
        <w:rPr>
          <w:sz w:val="28"/>
          <w:szCs w:val="28"/>
        </w:rPr>
        <w:t>fonds européen de développement régional) pour compenser leurs handicaps et valoriser leurs atouts.</w:t>
      </w:r>
    </w:p>
    <w:p w:rsidR="00616DD6" w:rsidRDefault="00616DD6" w:rsidP="001B21B1">
      <w:pPr>
        <w:rPr>
          <w:sz w:val="28"/>
          <w:szCs w:val="28"/>
        </w:rPr>
      </w:pPr>
    </w:p>
    <w:p w:rsidR="008C1A65" w:rsidRDefault="00616DD6" w:rsidP="001B21B1">
      <w:pPr>
        <w:rPr>
          <w:sz w:val="28"/>
          <w:szCs w:val="28"/>
        </w:rPr>
      </w:pPr>
      <w:r>
        <w:rPr>
          <w:sz w:val="28"/>
          <w:szCs w:val="28"/>
        </w:rPr>
        <w:t>Pour conclure, la nécessité d’aménager les territoires c’est de réduire les déséquilibres, d’intégrer les régions en favorisant les aménagements tout en préservant les espaces fragiles.</w:t>
      </w:r>
      <w:r w:rsidR="005216E9">
        <w:rPr>
          <w:sz w:val="28"/>
          <w:szCs w:val="28"/>
        </w:rPr>
        <w:t xml:space="preserve"> </w:t>
      </w:r>
    </w:p>
    <w:p w:rsidR="008C1A65" w:rsidRPr="001B21B1" w:rsidRDefault="008C1A65" w:rsidP="001B21B1">
      <w:pPr>
        <w:rPr>
          <w:sz w:val="28"/>
          <w:szCs w:val="28"/>
        </w:rPr>
      </w:pPr>
    </w:p>
    <w:sectPr w:rsidR="008C1A65" w:rsidRPr="001B2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46EFB"/>
    <w:multiLevelType w:val="hybridMultilevel"/>
    <w:tmpl w:val="C8E0C2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29"/>
    <w:rsid w:val="00014FDD"/>
    <w:rsid w:val="0009478A"/>
    <w:rsid w:val="000F15F5"/>
    <w:rsid w:val="001B21B1"/>
    <w:rsid w:val="005216E9"/>
    <w:rsid w:val="00616DD6"/>
    <w:rsid w:val="00853841"/>
    <w:rsid w:val="008C1A65"/>
    <w:rsid w:val="00AB4D29"/>
    <w:rsid w:val="00E64D3C"/>
    <w:rsid w:val="00FB5374"/>
    <w:rsid w:val="00FB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945E"/>
  <w15:chartTrackingRefBased/>
  <w15:docId w15:val="{B95A2145-F853-41D0-B11F-030CD87B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4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416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kenza driss</dc:creator>
  <cp:keywords/>
  <dc:description/>
  <cp:lastModifiedBy>kenza driss</cp:lastModifiedBy>
  <cp:revision>6</cp:revision>
  <dcterms:created xsi:type="dcterms:W3CDTF">2020-03-17T17:48:00Z</dcterms:created>
  <dcterms:modified xsi:type="dcterms:W3CDTF">2020-03-17T20:06:00Z</dcterms:modified>
</cp:coreProperties>
</file>