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Activit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n</w:t>
      </w:r>
      <w:r>
        <w:rPr>
          <w:rFonts w:ascii="Times New Roman" w:hAnsi="Times New Roman" w:hint="default"/>
          <w:b w:val="1"/>
          <w:bCs w:val="1"/>
          <w:sz w:val="36"/>
          <w:szCs w:val="36"/>
          <w:u w:val="single"/>
          <w:rtl w:val="0"/>
          <w:lang w:val="fr-FR"/>
        </w:rPr>
        <w:t>°</w:t>
      </w:r>
      <w:r>
        <w:rPr>
          <w:rFonts w:ascii="Times New Roman" w:hAnsi="Times New Roman"/>
          <w:b w:val="1"/>
          <w:bCs w:val="1"/>
          <w:sz w:val="36"/>
          <w:szCs w:val="36"/>
          <w:u w:val="single"/>
          <w:rtl w:val="0"/>
          <w:lang w:val="fr-FR"/>
        </w:rPr>
        <w:t>2</w:t>
      </w:r>
      <w:r>
        <w:rPr>
          <w:rFonts w:ascii="Times New Roman" w:hAnsi="Times New Roman"/>
          <w:sz w:val="36"/>
          <w:szCs w:val="36"/>
          <w:rtl w:val="0"/>
          <w:lang w:val="fr-FR"/>
        </w:rPr>
        <w:t xml:space="preserve"> : le champ lexical de la navigation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</w:rPr>
      </w:pPr>
    </w:p>
    <w:p>
      <w:pPr>
        <w:pStyle w:val="Par défaut"/>
        <w:numPr>
          <w:ilvl w:val="0"/>
          <w:numId w:val="2"/>
        </w:numPr>
        <w:bidi w:val="0"/>
        <w:spacing w:line="20" w:lineRule="atLeast"/>
        <w:ind w:right="0"/>
        <w:jc w:val="left"/>
        <w:rPr>
          <w:rFonts w:ascii="Helvetica Light" w:cs="Helvetica Light" w:hAnsi="Helvetica Light" w:eastAsia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identifier le champ lexical dominant dans la double page p. 68-71 et le lien internet interactif. Faire et remplir le tableau suivant dans ton cahier.</w:t>
      </w:r>
    </w:p>
    <w:p>
      <w:pPr>
        <w:pStyle w:val="Par défaut"/>
        <w:bidi w:val="0"/>
        <w:spacing w:line="20" w:lineRule="atLeast"/>
        <w:ind w:left="0" w:right="0" w:firstLine="0"/>
        <w:jc w:val="left"/>
        <w:rPr>
          <w:rFonts w:ascii="Helvetica" w:cs="Helvetica" w:hAnsi="Helvetica" w:eastAsia="Helvetica"/>
          <w:b w:val="1"/>
          <w:bCs w:val="1"/>
          <w:color w:val="111a0b"/>
          <w:sz w:val="24"/>
          <w:szCs w:val="24"/>
          <w:shd w:val="clear" w:color="auto" w:fill="ffffff"/>
          <w:rtl w:val="0"/>
        </w:rPr>
      </w:pP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Tu peux ajouter des mots si tu en connais d</w:t>
      </w:r>
      <w:r>
        <w:rPr>
          <w:rFonts w:ascii="Helvetica Light" w:hAnsi="Helvetica Light" w:hint="defaul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Fonts w:ascii="Helvetica Light" w:hAnsi="Helvetica Light"/>
          <w:b w:val="0"/>
          <w:bCs w:val="0"/>
          <w:color w:val="111a0b"/>
          <w:sz w:val="24"/>
          <w:szCs w:val="24"/>
          <w:shd w:val="clear" w:color="auto" w:fill="ffffff"/>
          <w:rtl w:val="0"/>
          <w:lang w:val="fr-FR"/>
        </w:rPr>
        <w:t>autres.</w:t>
      </w:r>
    </w:p>
    <w:p>
      <w:pPr>
        <w:pStyle w:val="Corps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tbl>
      <w:tblPr>
        <w:tblW w:w="96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8"/>
        <w:gridCol w:w="2408"/>
        <w:gridCol w:w="2408"/>
        <w:gridCol w:w="2408"/>
      </w:tblGrid>
      <w:tr>
        <w:tblPrEx>
          <w:shd w:val="clear" w:color="auto" w:fill="bdc0bf"/>
        </w:tblPrEx>
        <w:trPr>
          <w:trHeight w:val="279" w:hRule="atLeast"/>
          <w:tblHeader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manoeuvre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 type de bateau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Une partie 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un bateau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 de tableau 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Le personnel de bord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"/>
        <w:jc w:val="center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Helvetic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1"/>
      </w:numPr>
    </w:pPr>
  </w:style>
  <w:style w:type="paragraph" w:styleId="Style de tableau 1">
    <w:name w:val="Style de tableau 1"/>
    <w:next w:val="Style de tableau 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