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306" w:rsidRPr="000B3306" w:rsidRDefault="000B3306" w:rsidP="000B3306">
      <w:pPr>
        <w:autoSpaceDE w:val="0"/>
        <w:autoSpaceDN w:val="0"/>
        <w:adjustRightInd w:val="0"/>
        <w:jc w:val="center"/>
        <w:rPr>
          <w:rFonts w:ascii="Helvetica Neue" w:hAnsi="Helvetica Neue" w:cs="Helvetica Neue"/>
          <w:color w:val="000000"/>
        </w:rPr>
      </w:pPr>
      <w:r w:rsidRPr="000B3306">
        <w:rPr>
          <w:rFonts w:ascii="Helvetica Neue" w:hAnsi="Helvetica Neue" w:cs="Helvetica Neue"/>
          <w:b/>
          <w:bCs/>
          <w:color w:val="000000"/>
        </w:rPr>
        <w:t>« Le début de match aller être très important</w:t>
      </w:r>
      <w:r w:rsidRPr="000B3306">
        <w:rPr>
          <w:rFonts w:ascii="Helvetica Neue" w:hAnsi="Helvetica Neue" w:cs="Helvetica Neue"/>
          <w:color w:val="000000"/>
        </w:rPr>
        <w:t> » Alain Casanova aux micros de Canal + avant la rencontre du dimanche soir.</w:t>
      </w:r>
    </w:p>
    <w:p w:rsidR="000B3306" w:rsidRDefault="000B3306" w:rsidP="000B3306">
      <w:pPr>
        <w:autoSpaceDE w:val="0"/>
        <w:autoSpaceDN w:val="0"/>
        <w:adjustRightInd w:val="0"/>
        <w:jc w:val="center"/>
        <w:rPr>
          <w:rFonts w:ascii="Helvetica Neue" w:hAnsi="Helvetica Neue" w:cs="Helvetica Neue"/>
          <w:color w:val="000000"/>
        </w:rPr>
      </w:pPr>
    </w:p>
    <w:p w:rsidR="000B3306" w:rsidRDefault="000B3306" w:rsidP="000B3306">
      <w:pPr>
        <w:autoSpaceDE w:val="0"/>
        <w:autoSpaceDN w:val="0"/>
        <w:adjustRightInd w:val="0"/>
        <w:jc w:val="center"/>
        <w:rPr>
          <w:rFonts w:ascii="Helvetica Neue" w:hAnsi="Helvetica Neue" w:cs="Helvetica Neue"/>
          <w:color w:val="000000"/>
        </w:rPr>
      </w:pPr>
      <w:bookmarkStart w:id="0" w:name="_GoBack"/>
      <w:bookmarkEnd w:id="0"/>
      <w:r>
        <w:rPr>
          <w:rFonts w:ascii="Helvetica Neue" w:hAnsi="Helvetica Neue" w:cs="Helvetica Neue"/>
          <w:color w:val="000000"/>
        </w:rPr>
        <w:t xml:space="preserve">Score à la mi-temps : </w:t>
      </w:r>
      <w:r w:rsidRPr="000B3306">
        <w:rPr>
          <w:rFonts w:ascii="Helvetica Neue" w:hAnsi="Helvetica Neue" w:cs="Helvetica Neue"/>
          <w:b/>
          <w:bCs/>
          <w:color w:val="000000"/>
        </w:rPr>
        <w:t>PSG 0-0 TFC</w:t>
      </w:r>
    </w:p>
    <w:p w:rsidR="000B3306" w:rsidRDefault="000B3306" w:rsidP="005547FA">
      <w:pPr>
        <w:autoSpaceDE w:val="0"/>
        <w:autoSpaceDN w:val="0"/>
        <w:adjustRightInd w:val="0"/>
        <w:rPr>
          <w:rFonts w:ascii="Helvetica Neue" w:hAnsi="Helvetica Neue" w:cs="Helvetica Neue"/>
          <w:color w:val="000000"/>
        </w:rPr>
      </w:pPr>
    </w:p>
    <w:p w:rsidR="000B3306" w:rsidRDefault="000B3306" w:rsidP="005547FA">
      <w:pPr>
        <w:autoSpaceDE w:val="0"/>
        <w:autoSpaceDN w:val="0"/>
        <w:adjustRightInd w:val="0"/>
        <w:rPr>
          <w:rFonts w:ascii="Helvetica Neue" w:hAnsi="Helvetica Neue" w:cs="Helvetica Neue"/>
          <w:color w:val="000000"/>
        </w:rPr>
      </w:pPr>
      <w:r>
        <w:rPr>
          <w:rFonts w:ascii="Helvetica Neue" w:hAnsi="Helvetica Neue" w:cs="Helvetica Neue"/>
          <w:color w:val="000000"/>
        </w:rPr>
        <w:t>Les Toulousains qui résistent face au parisiens et qui n’encaissent pas de but. Essayons de nous pencher plus en détail sur cette première mi-temps, en nous attardant sur le plan de jeu des toulousains, et sur l’animation défensive du TFC.</w:t>
      </w:r>
    </w:p>
    <w:p w:rsidR="000B3306" w:rsidRDefault="000B3306" w:rsidP="005547FA">
      <w:pPr>
        <w:autoSpaceDE w:val="0"/>
        <w:autoSpaceDN w:val="0"/>
        <w:adjustRightInd w:val="0"/>
        <w:rPr>
          <w:rFonts w:ascii="Helvetica Neue" w:hAnsi="Helvetica Neue" w:cs="Helvetica Neue"/>
          <w:color w:val="000000"/>
        </w:rPr>
      </w:pPr>
    </w:p>
    <w:p w:rsidR="000B3306" w:rsidRPr="000B3306" w:rsidRDefault="000B3306" w:rsidP="005547FA">
      <w:pPr>
        <w:autoSpaceDE w:val="0"/>
        <w:autoSpaceDN w:val="0"/>
        <w:adjustRightInd w:val="0"/>
        <w:rPr>
          <w:rFonts w:ascii="Helvetica Neue" w:hAnsi="Helvetica Neue" w:cs="Helvetica Neue"/>
          <w:color w:val="000000"/>
        </w:rPr>
      </w:pPr>
    </w:p>
    <w:p w:rsidR="004823B4" w:rsidRDefault="000B3306" w:rsidP="005547FA">
      <w:pPr>
        <w:rPr>
          <w:rFonts w:ascii="Helvetica Neue" w:hAnsi="Helvetica Neue" w:cs="Helvetica Neue"/>
          <w:color w:val="000000"/>
        </w:rPr>
      </w:pPr>
      <w:r w:rsidRPr="000B3306">
        <w:rPr>
          <w:rFonts w:ascii="Helvetica Neue" w:hAnsi="Helvetica Neue" w:cs="Helvetica Neue"/>
          <w:color w:val="000000"/>
        </w:rPr>
        <w:t>On peut voir au début de match les toulousains organisé en 5-3-2, avec un bloc positionné assez bas et assez peu d’espace entre les lignes, enfin du moins pour le moment et surtout sur cette photo (arrêtée)</w:t>
      </w:r>
      <w:r w:rsidR="00C74CC8">
        <w:rPr>
          <w:rFonts w:ascii="Helvetica Neue" w:hAnsi="Helvetica Neue" w:cs="Helvetica Neue"/>
          <w:color w:val="000000"/>
        </w:rPr>
        <w:t>.</w:t>
      </w:r>
    </w:p>
    <w:p w:rsidR="00C74CC8" w:rsidRDefault="00C74CC8" w:rsidP="005547FA">
      <w:pPr>
        <w:rPr>
          <w:rFonts w:ascii="Helvetica Neue" w:hAnsi="Helvetica Neue" w:cs="Helvetica Neue"/>
          <w:color w:val="000000"/>
        </w:rPr>
      </w:pPr>
    </w:p>
    <w:p w:rsidR="00C74CC8" w:rsidRDefault="00C74CC8" w:rsidP="000B3306">
      <w:pPr>
        <w:rPr>
          <w:rFonts w:ascii="Helvetica Neue" w:hAnsi="Helvetica Neue" w:cs="Helvetica Neue"/>
          <w:color w:val="000000"/>
        </w:rPr>
      </w:pPr>
      <w:r w:rsidRPr="00C74CC8">
        <w:rPr>
          <w:rFonts w:ascii="Helvetica Neue" w:hAnsi="Helvetica Neue" w:cs="Helvetica Neue"/>
          <w:color w:val="000000"/>
        </w:rPr>
        <w:drawing>
          <wp:inline distT="0" distB="0" distL="0" distR="0" wp14:anchorId="264939BB" wp14:editId="2F88036A">
            <wp:extent cx="4991100" cy="2501900"/>
            <wp:effectExtent l="0" t="0" r="0" b="0"/>
            <wp:docPr id="1" name="Image 1" descr="kkkkkkk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100" cy="2501900"/>
                    </a:xfrm>
                    <a:prstGeom prst="rect">
                      <a:avLst/>
                    </a:prstGeom>
                  </pic:spPr>
                </pic:pic>
              </a:graphicData>
            </a:graphic>
          </wp:inline>
        </w:drawing>
      </w:r>
    </w:p>
    <w:p w:rsidR="00C74CC8" w:rsidRDefault="005F6C80" w:rsidP="000B3306">
      <w:pPr>
        <w:rPr>
          <w:rFonts w:ascii="Helvetica Neue" w:hAnsi="Helvetica Neue" w:cs="Helvetica Neue"/>
          <w:i/>
          <w:iCs/>
          <w:color w:val="000000"/>
          <w:sz w:val="16"/>
          <w:szCs w:val="16"/>
        </w:rPr>
      </w:pPr>
      <w:r w:rsidRPr="005F6C80">
        <w:rPr>
          <w:rFonts w:ascii="Helvetica Neue" w:hAnsi="Helvetica Neue" w:cs="Helvetica Neue"/>
          <w:b/>
          <w:bCs/>
          <w:color w:val="000000"/>
        </w:rPr>
        <w:t>Image 1 :</w:t>
      </w:r>
      <w:r>
        <w:rPr>
          <w:rFonts w:ascii="Helvetica Neue" w:hAnsi="Helvetica Neue" w:cs="Helvetica Neue"/>
          <w:i/>
          <w:iCs/>
          <w:color w:val="000000"/>
          <w:sz w:val="16"/>
          <w:szCs w:val="16"/>
        </w:rPr>
        <w:t xml:space="preserve"> </w:t>
      </w:r>
      <w:r w:rsidR="00C74CC8" w:rsidRPr="00C74CC8">
        <w:rPr>
          <w:rFonts w:ascii="Helvetica Neue" w:hAnsi="Helvetica Neue" w:cs="Helvetica Neue"/>
          <w:i/>
          <w:iCs/>
          <w:color w:val="000000"/>
          <w:sz w:val="16"/>
          <w:szCs w:val="16"/>
        </w:rPr>
        <w:t xml:space="preserve">Le bloc toulousain </w:t>
      </w:r>
      <w:r w:rsidRPr="00C74CC8">
        <w:rPr>
          <w:rFonts w:ascii="Helvetica Neue" w:hAnsi="Helvetica Neue" w:cs="Helvetica Neue"/>
          <w:i/>
          <w:iCs/>
          <w:color w:val="000000"/>
          <w:sz w:val="16"/>
          <w:szCs w:val="16"/>
        </w:rPr>
        <w:t>(5</w:t>
      </w:r>
      <w:r w:rsidR="00C74CC8" w:rsidRPr="00C74CC8">
        <w:rPr>
          <w:rFonts w:ascii="Helvetica Neue" w:hAnsi="Helvetica Neue" w:cs="Helvetica Neue"/>
          <w:i/>
          <w:iCs/>
          <w:color w:val="000000"/>
          <w:sz w:val="16"/>
          <w:szCs w:val="16"/>
        </w:rPr>
        <w:t>-3-2) positionné plutôt bas.</w:t>
      </w:r>
    </w:p>
    <w:p w:rsidR="00C74CC8" w:rsidRDefault="00C74CC8" w:rsidP="000B3306">
      <w:pPr>
        <w:rPr>
          <w:rFonts w:ascii="Helvetica Neue" w:hAnsi="Helvetica Neue" w:cs="Helvetica Neue"/>
          <w:i/>
          <w:iCs/>
          <w:color w:val="000000"/>
          <w:sz w:val="16"/>
          <w:szCs w:val="16"/>
        </w:rPr>
      </w:pPr>
    </w:p>
    <w:p w:rsidR="00C74CC8" w:rsidRPr="00C74CC8" w:rsidRDefault="00C74CC8" w:rsidP="005547FA">
      <w:pPr>
        <w:rPr>
          <w:rFonts w:ascii="Helvetica Neue" w:hAnsi="Helvetica Neue" w:cs="Helvetica Neue"/>
          <w:color w:val="000000"/>
        </w:rPr>
      </w:pPr>
    </w:p>
    <w:p w:rsidR="005547FA" w:rsidRDefault="005547FA" w:rsidP="005547FA">
      <w:pPr>
        <w:autoSpaceDE w:val="0"/>
        <w:autoSpaceDN w:val="0"/>
        <w:adjustRightInd w:val="0"/>
        <w:rPr>
          <w:rFonts w:ascii="Helvetica Neue" w:hAnsi="Helvetica Neue" w:cs="Helvetica Neue"/>
          <w:color w:val="000000"/>
        </w:rPr>
      </w:pPr>
      <w:r w:rsidRPr="005547FA">
        <w:rPr>
          <w:rFonts w:ascii="Helvetica Neue" w:hAnsi="Helvetica Neue" w:cs="Helvetica Neue"/>
          <w:color w:val="000000"/>
        </w:rPr>
        <w:t xml:space="preserve">Sur le début de match, on a pu voir le TFC avec une illusion de bloc médian mais qui se transformé très vite en bloc bas. Le plan du match, d’après ce que j’ai pu voir semble de positionner le bloc assez bas, organisés en 5-3-2 parfois en 5-4-1 </w:t>
      </w:r>
      <w:r>
        <w:rPr>
          <w:rFonts w:ascii="Helvetica Neue" w:hAnsi="Helvetica Neue" w:cs="Helvetica Neue"/>
          <w:color w:val="000000"/>
        </w:rPr>
        <w:t xml:space="preserve">de fermer les solutions et la progression par </w:t>
      </w:r>
      <w:r w:rsidRPr="005547FA">
        <w:rPr>
          <w:rFonts w:ascii="Helvetica Neue" w:hAnsi="Helvetica Neue" w:cs="Helvetica Neue"/>
          <w:color w:val="000000"/>
        </w:rPr>
        <w:t xml:space="preserve">l’axe du terrain, laissant et je pense obligeant les joueurs parisiens à combiner sur les </w:t>
      </w:r>
      <w:r w:rsidRPr="005547FA">
        <w:rPr>
          <w:rFonts w:ascii="Helvetica Neue" w:hAnsi="Helvetica Neue" w:cs="Helvetica Neue"/>
          <w:color w:val="000000"/>
        </w:rPr>
        <w:t>côté</w:t>
      </w:r>
      <w:r>
        <w:rPr>
          <w:rFonts w:ascii="Helvetica Neue" w:hAnsi="Helvetica Neue" w:cs="Helvetica Neue"/>
          <w:color w:val="000000"/>
        </w:rPr>
        <w:t>s</w:t>
      </w:r>
      <w:r w:rsidRPr="005547FA">
        <w:rPr>
          <w:rFonts w:ascii="Helvetica Neue" w:hAnsi="Helvetica Neue" w:cs="Helvetica Neue"/>
          <w:color w:val="000000"/>
        </w:rPr>
        <w:t xml:space="preserve"> et à centrer. L’idée</w:t>
      </w:r>
      <w:r>
        <w:rPr>
          <w:rFonts w:ascii="Helvetica Neue" w:hAnsi="Helvetica Neue" w:cs="Helvetica Neue"/>
          <w:color w:val="000000"/>
        </w:rPr>
        <w:t xml:space="preserve"> qui semble se dégager surtout sur ce début de match semble être la suivante :  De forcer les parisiens à centrer et </w:t>
      </w:r>
      <w:r w:rsidRPr="005547FA">
        <w:rPr>
          <w:rFonts w:ascii="Helvetica Neue" w:hAnsi="Helvetica Neue" w:cs="Helvetica Neue"/>
          <w:color w:val="000000"/>
        </w:rPr>
        <w:t>d’amener une supériorité numérique dans la surface de réparation</w:t>
      </w:r>
      <w:r>
        <w:rPr>
          <w:rFonts w:ascii="Helvetica Neue" w:hAnsi="Helvetica Neue" w:cs="Helvetica Neue"/>
          <w:color w:val="000000"/>
        </w:rPr>
        <w:t>, en quadrillant la surface de réparation</w:t>
      </w:r>
      <w:r w:rsidRPr="005547FA">
        <w:rPr>
          <w:rFonts w:ascii="Helvetica Neue" w:hAnsi="Helvetica Neue" w:cs="Helvetica Neue"/>
          <w:color w:val="000000"/>
        </w:rPr>
        <w:t xml:space="preserve">, notamment avec les 3 centraux (ce qui a manqué de coordination de placement et de position dans la surface car les parisiens se sont incorporé de très nombreuses fois dans la surface de réparation toulousaine que ce soit par des centres </w:t>
      </w:r>
      <w:r w:rsidRPr="005547FA">
        <w:rPr>
          <w:rFonts w:ascii="Helvetica Neue" w:hAnsi="Helvetica Neue" w:cs="Helvetica Neue"/>
          <w:color w:val="000000"/>
        </w:rPr>
        <w:t>(PSG</w:t>
      </w:r>
      <w:r w:rsidRPr="005547FA">
        <w:rPr>
          <w:rFonts w:ascii="Helvetica Neue" w:hAnsi="Helvetica Neue" w:cs="Helvetica Neue"/>
          <w:color w:val="000000"/>
        </w:rPr>
        <w:t xml:space="preserve"> : 35 centres durant la totalité du match., notamment 27 en première </w:t>
      </w:r>
      <w:r w:rsidRPr="005547FA">
        <w:rPr>
          <w:rFonts w:ascii="Helvetica Neue" w:hAnsi="Helvetica Neue" w:cs="Helvetica Neue"/>
          <w:color w:val="000000"/>
        </w:rPr>
        <w:t>mi-temps</w:t>
      </w:r>
      <w:r w:rsidRPr="005547FA">
        <w:rPr>
          <w:rFonts w:ascii="Helvetica Neue" w:hAnsi="Helvetica Neue" w:cs="Helvetica Neue"/>
          <w:color w:val="000000"/>
        </w:rPr>
        <w:t>,) ou en par des appel</w:t>
      </w:r>
      <w:r>
        <w:rPr>
          <w:rFonts w:ascii="Helvetica Neue" w:hAnsi="Helvetica Neue" w:cs="Helvetica Neue"/>
          <w:color w:val="000000"/>
        </w:rPr>
        <w:t>s</w:t>
      </w:r>
      <w:r w:rsidRPr="005547FA">
        <w:rPr>
          <w:rFonts w:ascii="Helvetica Neue" w:hAnsi="Helvetica Neue" w:cs="Helvetica Neue"/>
          <w:color w:val="000000"/>
        </w:rPr>
        <w:t xml:space="preserve"> dans le dos des centraux axes gauche et droit (M’</w:t>
      </w:r>
      <w:proofErr w:type="spellStart"/>
      <w:r w:rsidRPr="005547FA">
        <w:rPr>
          <w:rFonts w:ascii="Helvetica Neue" w:hAnsi="Helvetica Neue" w:cs="Helvetica Neue"/>
          <w:color w:val="000000"/>
        </w:rPr>
        <w:t>Bappé</w:t>
      </w:r>
      <w:proofErr w:type="spellEnd"/>
      <w:r w:rsidRPr="005547FA">
        <w:rPr>
          <w:rFonts w:ascii="Helvetica Neue" w:hAnsi="Helvetica Neue" w:cs="Helvetica Neue"/>
          <w:color w:val="000000"/>
        </w:rPr>
        <w:t xml:space="preserve"> 2’) </w:t>
      </w:r>
    </w:p>
    <w:p w:rsidR="005547FA" w:rsidRDefault="005547FA" w:rsidP="005547FA">
      <w:pPr>
        <w:autoSpaceDE w:val="0"/>
        <w:autoSpaceDN w:val="0"/>
        <w:adjustRightInd w:val="0"/>
        <w:rPr>
          <w:rFonts w:ascii="Helvetica Neue" w:hAnsi="Helvetica Neue" w:cs="Helvetica Neue"/>
          <w:color w:val="000000"/>
        </w:rPr>
      </w:pPr>
    </w:p>
    <w:p w:rsidR="005547FA" w:rsidRDefault="005547FA" w:rsidP="005547FA">
      <w:pPr>
        <w:autoSpaceDE w:val="0"/>
        <w:autoSpaceDN w:val="0"/>
        <w:adjustRightInd w:val="0"/>
        <w:rPr>
          <w:rFonts w:ascii="Helvetica Neue" w:hAnsi="Helvetica Neue" w:cs="Helvetica Neue"/>
          <w:color w:val="000000"/>
        </w:rPr>
      </w:pPr>
    </w:p>
    <w:p w:rsidR="005547FA" w:rsidRDefault="005547FA" w:rsidP="005547FA">
      <w:pPr>
        <w:autoSpaceDE w:val="0"/>
        <w:autoSpaceDN w:val="0"/>
        <w:adjustRightInd w:val="0"/>
        <w:rPr>
          <w:rFonts w:ascii="Helvetica Neue" w:hAnsi="Helvetica Neue" w:cs="Helvetica Neue"/>
          <w:color w:val="000000"/>
        </w:rPr>
      </w:pPr>
    </w:p>
    <w:p w:rsidR="005547FA" w:rsidRDefault="005547FA" w:rsidP="005547FA">
      <w:pPr>
        <w:autoSpaceDE w:val="0"/>
        <w:autoSpaceDN w:val="0"/>
        <w:adjustRightInd w:val="0"/>
        <w:rPr>
          <w:rFonts w:ascii="Helvetica Neue" w:hAnsi="Helvetica Neue" w:cs="Helvetica Neue"/>
          <w:color w:val="000000"/>
        </w:rPr>
      </w:pPr>
      <w:r w:rsidRPr="005547FA">
        <w:rPr>
          <w:rFonts w:ascii="Helvetica Neue" w:hAnsi="Helvetica Neue" w:cs="Helvetica Neue"/>
          <w:color w:val="000000"/>
        </w:rPr>
        <w:lastRenderedPageBreak/>
        <w:drawing>
          <wp:inline distT="0" distB="0" distL="0" distR="0" wp14:anchorId="7CD106FC" wp14:editId="7A05E28A">
            <wp:extent cx="5734685" cy="2653748"/>
            <wp:effectExtent l="0" t="0" r="5715" b="635"/>
            <wp:docPr id="2" name="Image 2" descr="Une image contenant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0812" cy="2675094"/>
                    </a:xfrm>
                    <a:prstGeom prst="rect">
                      <a:avLst/>
                    </a:prstGeom>
                  </pic:spPr>
                </pic:pic>
              </a:graphicData>
            </a:graphic>
          </wp:inline>
        </w:drawing>
      </w:r>
    </w:p>
    <w:p w:rsidR="005547FA" w:rsidRPr="005547FA" w:rsidRDefault="005F6C80" w:rsidP="005547FA">
      <w:pPr>
        <w:autoSpaceDE w:val="0"/>
        <w:autoSpaceDN w:val="0"/>
        <w:adjustRightInd w:val="0"/>
        <w:rPr>
          <w:rFonts w:ascii="Helvetica Neue" w:hAnsi="Helvetica Neue" w:cs="Helvetica Neue"/>
          <w:i/>
          <w:iCs/>
          <w:color w:val="000000"/>
          <w:sz w:val="16"/>
          <w:szCs w:val="16"/>
        </w:rPr>
      </w:pPr>
      <w:r w:rsidRPr="005F6C80">
        <w:rPr>
          <w:rFonts w:ascii="Helvetica Neue" w:hAnsi="Helvetica Neue" w:cs="Helvetica Neue"/>
          <w:b/>
          <w:bCs/>
          <w:color w:val="000000"/>
        </w:rPr>
        <w:t>Image 2</w:t>
      </w:r>
      <w:r>
        <w:rPr>
          <w:rFonts w:ascii="Helvetica Neue" w:hAnsi="Helvetica Neue" w:cs="Helvetica Neue"/>
          <w:i/>
          <w:iCs/>
          <w:color w:val="000000"/>
          <w:sz w:val="16"/>
          <w:szCs w:val="16"/>
        </w:rPr>
        <w:t xml:space="preserve"> : </w:t>
      </w:r>
      <w:r w:rsidR="005547FA" w:rsidRPr="005547FA">
        <w:rPr>
          <w:rFonts w:ascii="Helvetica Neue" w:hAnsi="Helvetica Neue" w:cs="Helvetica Neue"/>
          <w:i/>
          <w:iCs/>
          <w:color w:val="000000"/>
          <w:sz w:val="16"/>
          <w:szCs w:val="16"/>
        </w:rPr>
        <w:t>La course de M’</w:t>
      </w:r>
      <w:proofErr w:type="spellStart"/>
      <w:r w:rsidR="005547FA" w:rsidRPr="005547FA">
        <w:rPr>
          <w:rFonts w:ascii="Helvetica Neue" w:hAnsi="Helvetica Neue" w:cs="Helvetica Neue"/>
          <w:i/>
          <w:iCs/>
          <w:color w:val="000000"/>
          <w:sz w:val="16"/>
          <w:szCs w:val="16"/>
        </w:rPr>
        <w:t>Bappé</w:t>
      </w:r>
      <w:proofErr w:type="spellEnd"/>
      <w:r w:rsidR="005547FA" w:rsidRPr="005547FA">
        <w:rPr>
          <w:rFonts w:ascii="Helvetica Neue" w:hAnsi="Helvetica Neue" w:cs="Helvetica Neue"/>
          <w:i/>
          <w:iCs/>
          <w:color w:val="000000"/>
          <w:sz w:val="16"/>
          <w:szCs w:val="16"/>
        </w:rPr>
        <w:t xml:space="preserve"> à la 2’ dans le dos de Conclaves (central gauche de la défense à 3)</w:t>
      </w:r>
    </w:p>
    <w:p w:rsidR="005547FA" w:rsidRDefault="005547FA" w:rsidP="005547FA">
      <w:pPr>
        <w:rPr>
          <w:rFonts w:ascii="Helvetica Neue" w:hAnsi="Helvetica Neue" w:cs="Helvetica Neue"/>
          <w:color w:val="000000"/>
        </w:rPr>
      </w:pPr>
    </w:p>
    <w:p w:rsidR="005547FA" w:rsidRDefault="005547FA" w:rsidP="005547FA">
      <w:pPr>
        <w:rPr>
          <w:rFonts w:ascii="Helvetica Neue" w:hAnsi="Helvetica Neue" w:cs="Helvetica Neue"/>
          <w:color w:val="000000"/>
        </w:rPr>
      </w:pPr>
    </w:p>
    <w:p w:rsidR="00D037D9" w:rsidRDefault="00D037D9" w:rsidP="005547FA">
      <w:pPr>
        <w:rPr>
          <w:rFonts w:ascii="Helvetica Neue" w:hAnsi="Helvetica Neue" w:cs="Helvetica Neue"/>
          <w:color w:val="000000"/>
        </w:rPr>
      </w:pPr>
      <w:r>
        <w:rPr>
          <w:rFonts w:ascii="Helvetica Neue" w:hAnsi="Helvetica Neue" w:cs="Helvetica Neue"/>
          <w:color w:val="000000"/>
        </w:rPr>
        <w:t xml:space="preserve">71,6% de possession de balle pour le Paris Saint Germain durant le match. Concrètement les toulousains n’ont pas chercher à avoir la possession. 71% ça peut paraitre élevé mais au vu du plan de jeu cela est totalement naturel et « maitrisé ». Les parisiens ont réalisés 302 passes dont 142 dans </w:t>
      </w:r>
      <w:r w:rsidR="00E92687">
        <w:rPr>
          <w:rFonts w:ascii="Helvetica Neue" w:hAnsi="Helvetica Neue" w:cs="Helvetica Neue"/>
          <w:color w:val="000000"/>
        </w:rPr>
        <w:t xml:space="preserve">le dernier </w:t>
      </w:r>
      <w:proofErr w:type="spellStart"/>
      <w:r w:rsidR="00E92687">
        <w:rPr>
          <w:rFonts w:ascii="Helvetica Neue" w:hAnsi="Helvetica Neue" w:cs="Helvetica Neue"/>
          <w:color w:val="000000"/>
        </w:rPr>
        <w:t>tier</w:t>
      </w:r>
      <w:proofErr w:type="spellEnd"/>
      <w:r>
        <w:rPr>
          <w:rFonts w:ascii="Helvetica Neue" w:hAnsi="Helvetica Neue" w:cs="Helvetica Neue"/>
          <w:color w:val="000000"/>
        </w:rPr>
        <w:t xml:space="preserve"> du terrain, par cette statistique on peut confirmer la position de la hauteur du bloc des Toulousains qui ont optés pour un bloc bas.</w:t>
      </w:r>
    </w:p>
    <w:p w:rsidR="005547FA" w:rsidRDefault="005547FA" w:rsidP="005547FA">
      <w:pPr>
        <w:rPr>
          <w:rFonts w:ascii="Helvetica Neue" w:hAnsi="Helvetica Neue" w:cs="Helvetica Neue"/>
          <w:color w:val="000000"/>
        </w:rPr>
      </w:pPr>
    </w:p>
    <w:p w:rsidR="00C74CC8" w:rsidRPr="005547FA" w:rsidRDefault="005547FA" w:rsidP="005547FA">
      <w:pPr>
        <w:rPr>
          <w:rFonts w:ascii="Helvetica Neue" w:hAnsi="Helvetica Neue" w:cs="Helvetica Neue"/>
          <w:color w:val="000000"/>
        </w:rPr>
      </w:pPr>
      <w:r w:rsidRPr="005547FA">
        <w:rPr>
          <w:rFonts w:ascii="Helvetica Neue" w:hAnsi="Helvetica Neue" w:cs="Helvetica Neue"/>
          <w:color w:val="000000"/>
        </w:rPr>
        <w:t xml:space="preserve">Essayons de voir ensemble (surtout sur la première </w:t>
      </w:r>
      <w:r w:rsidRPr="005547FA">
        <w:rPr>
          <w:rFonts w:ascii="Helvetica Neue" w:hAnsi="Helvetica Neue" w:cs="Helvetica Neue"/>
          <w:color w:val="000000"/>
        </w:rPr>
        <w:t>mi-temps</w:t>
      </w:r>
      <w:r w:rsidRPr="005547FA">
        <w:rPr>
          <w:rFonts w:ascii="Helvetica Neue" w:hAnsi="Helvetica Neue" w:cs="Helvetica Neue"/>
          <w:color w:val="000000"/>
        </w:rPr>
        <w:t>) l’animation défensive du TFC face au Paris Saint Germain et essayons de comprendre cette première mi</w:t>
      </w:r>
      <w:r w:rsidRPr="005547FA">
        <w:rPr>
          <w:rFonts w:ascii="Helvetica Neue" w:hAnsi="Helvetica Neue" w:cs="Helvetica Neue"/>
          <w:color w:val="000000"/>
        </w:rPr>
        <w:t>-</w:t>
      </w:r>
      <w:r w:rsidRPr="005547FA">
        <w:rPr>
          <w:rFonts w:ascii="Helvetica Neue" w:hAnsi="Helvetica Neue" w:cs="Helvetica Neue"/>
          <w:color w:val="000000"/>
        </w:rPr>
        <w:t>temps.</w:t>
      </w:r>
    </w:p>
    <w:p w:rsidR="00C74CC8" w:rsidRDefault="00C74CC8" w:rsidP="000B3306">
      <w:pPr>
        <w:rPr>
          <w:rFonts w:ascii="Helvetica Neue" w:hAnsi="Helvetica Neue" w:cs="Helvetica Neue"/>
          <w:color w:val="000000"/>
        </w:rPr>
      </w:pPr>
    </w:p>
    <w:p w:rsidR="00C74CC8" w:rsidRDefault="00D037D9" w:rsidP="000B3306">
      <w:pPr>
        <w:rPr>
          <w:rFonts w:ascii="Helvetica Neue" w:hAnsi="Helvetica Neue" w:cs="Helvetica Neue"/>
          <w:color w:val="000000"/>
        </w:rPr>
      </w:pPr>
      <w:r>
        <w:rPr>
          <w:rFonts w:ascii="Helvetica Neue" w:hAnsi="Helvetica Neue" w:cs="Helvetica Neue"/>
          <w:color w:val="000000"/>
        </w:rPr>
        <w:t>Si on reprend les propos de A</w:t>
      </w:r>
      <w:r w:rsidR="00E92687">
        <w:rPr>
          <w:rFonts w:ascii="Helvetica Neue" w:hAnsi="Helvetica Neue" w:cs="Helvetica Neue"/>
          <w:color w:val="000000"/>
        </w:rPr>
        <w:t xml:space="preserve">lain </w:t>
      </w:r>
      <w:r>
        <w:rPr>
          <w:rFonts w:ascii="Helvetica Neue" w:hAnsi="Helvetica Neue" w:cs="Helvetica Neue"/>
          <w:color w:val="000000"/>
        </w:rPr>
        <w:t xml:space="preserve">Casanova avant le début de la rencontre : </w:t>
      </w:r>
      <w:r w:rsidRPr="000B3306">
        <w:rPr>
          <w:rFonts w:ascii="Helvetica Neue" w:hAnsi="Helvetica Neue" w:cs="Helvetica Neue"/>
          <w:b/>
          <w:bCs/>
          <w:color w:val="000000"/>
        </w:rPr>
        <w:t>« Le début de match aller être très important</w:t>
      </w:r>
      <w:r w:rsidRPr="000B3306">
        <w:rPr>
          <w:rFonts w:ascii="Helvetica Neue" w:hAnsi="Helvetica Neue" w:cs="Helvetica Neue"/>
          <w:color w:val="000000"/>
        </w:rPr>
        <w:t> »</w:t>
      </w:r>
      <w:r>
        <w:rPr>
          <w:rFonts w:ascii="Helvetica Neue" w:hAnsi="Helvetica Neue" w:cs="Helvetica Neue"/>
          <w:color w:val="000000"/>
        </w:rPr>
        <w:t xml:space="preserve"> On peut s’apercevoir qu’il a fait le choix de laisser les parisiens dans ce </w:t>
      </w:r>
      <w:proofErr w:type="gramStart"/>
      <w:r>
        <w:rPr>
          <w:rFonts w:ascii="Helvetica Neue" w:hAnsi="Helvetica Neue" w:cs="Helvetica Neue"/>
          <w:color w:val="000000"/>
        </w:rPr>
        <w:t>qu’il savent</w:t>
      </w:r>
      <w:proofErr w:type="gramEnd"/>
      <w:r>
        <w:rPr>
          <w:rFonts w:ascii="Helvetica Neue" w:hAnsi="Helvetica Neue" w:cs="Helvetica Neue"/>
          <w:color w:val="000000"/>
        </w:rPr>
        <w:t xml:space="preserve"> et aiment faire, garder le ballon, conserver dans le camp adverse et leur laisser suffisamment de temps et d’espace sur le phases de construction (dans le camp adverse</w:t>
      </w:r>
      <w:r w:rsidR="005A5930">
        <w:rPr>
          <w:rFonts w:ascii="Helvetica Neue" w:hAnsi="Helvetica Neue" w:cs="Helvetica Neue"/>
          <w:color w:val="000000"/>
        </w:rPr>
        <w:t xml:space="preserve"> ...</w:t>
      </w:r>
      <w:r>
        <w:rPr>
          <w:rFonts w:ascii="Helvetica Neue" w:hAnsi="Helvetica Neue" w:cs="Helvetica Neue"/>
          <w:color w:val="000000"/>
        </w:rPr>
        <w:t>)</w:t>
      </w:r>
    </w:p>
    <w:p w:rsidR="00D037D9" w:rsidRDefault="00D037D9" w:rsidP="000B3306">
      <w:pPr>
        <w:rPr>
          <w:rFonts w:ascii="Helvetica Neue" w:hAnsi="Helvetica Neue" w:cs="Helvetica Neue"/>
          <w:color w:val="000000"/>
        </w:rPr>
      </w:pPr>
    </w:p>
    <w:p w:rsidR="00D037D9" w:rsidRPr="0086235B" w:rsidRDefault="00D037D9" w:rsidP="000B3306">
      <w:pPr>
        <w:rPr>
          <w:rFonts w:ascii="Helvetica Neue" w:hAnsi="Helvetica Neue" w:cs="Helvetica Neue"/>
          <w:color w:val="000000"/>
        </w:rPr>
      </w:pPr>
      <w:r>
        <w:rPr>
          <w:rFonts w:ascii="Helvetica Neue" w:hAnsi="Helvetica Neue" w:cs="Helvetica Neue"/>
          <w:color w:val="000000"/>
        </w:rPr>
        <w:t xml:space="preserve">Dans la vidéo </w:t>
      </w:r>
      <w:r w:rsidRPr="00D037D9">
        <w:rPr>
          <w:rFonts w:ascii="Helvetica Neue" w:hAnsi="Helvetica Neue" w:cs="Helvetica Neue"/>
          <w:b/>
          <w:bCs/>
          <w:color w:val="000000"/>
        </w:rPr>
        <w:t>(Vidéo N°1)</w:t>
      </w:r>
      <w:r w:rsidR="000D5648">
        <w:rPr>
          <w:rFonts w:ascii="Helvetica Neue" w:hAnsi="Helvetica Neue" w:cs="Helvetica Neue"/>
          <w:b/>
          <w:bCs/>
          <w:color w:val="000000"/>
        </w:rPr>
        <w:t xml:space="preserve"> </w:t>
      </w:r>
      <w:r w:rsidR="0086235B" w:rsidRPr="0086235B">
        <w:rPr>
          <w:rFonts w:ascii="Helvetica Neue" w:hAnsi="Helvetica Neue" w:cs="Helvetica Neue"/>
          <w:color w:val="000000"/>
        </w:rPr>
        <w:t xml:space="preserve">On peut voir sur cette séquence en début de match (4’) ce qui semble être le plan de jeu du match coté toulousain. </w:t>
      </w:r>
    </w:p>
    <w:p w:rsidR="0086235B" w:rsidRPr="0086235B" w:rsidRDefault="0086235B" w:rsidP="000B3306">
      <w:pPr>
        <w:rPr>
          <w:rFonts w:ascii="Helvetica Neue" w:hAnsi="Helvetica Neue" w:cs="Helvetica Neue"/>
          <w:color w:val="000000"/>
        </w:rPr>
      </w:pPr>
      <w:r w:rsidRPr="0086235B">
        <w:rPr>
          <w:rFonts w:ascii="Helvetica Neue" w:hAnsi="Helvetica Neue" w:cs="Helvetica Neue"/>
          <w:color w:val="000000"/>
        </w:rPr>
        <w:t xml:space="preserve">Fermer la progression et l’espace à l’intérieur avec les 3 </w:t>
      </w:r>
      <w:r w:rsidR="005A5930" w:rsidRPr="0086235B">
        <w:rPr>
          <w:rFonts w:ascii="Helvetica Neue" w:hAnsi="Helvetica Neue" w:cs="Helvetica Neue"/>
          <w:color w:val="000000"/>
        </w:rPr>
        <w:t>milieux axiaux</w:t>
      </w:r>
      <w:r w:rsidRPr="0086235B">
        <w:rPr>
          <w:rFonts w:ascii="Helvetica Neue" w:hAnsi="Helvetica Neue" w:cs="Helvetica Neue"/>
          <w:color w:val="000000"/>
        </w:rPr>
        <w:t xml:space="preserve"> qui ont pour mission d’être proche et donc d’empêcher de trouver des parisiens entre les lignes avec cette ligne de 3 et ligne de 5 derrière pour monter sur les joueurs libres entre les lignes (choses mal exécutés durant la 1 er mi-temps, nous reviendrons dessus par la suite)</w:t>
      </w:r>
      <w:r w:rsidR="005A5930">
        <w:rPr>
          <w:rFonts w:ascii="Helvetica Neue" w:hAnsi="Helvetica Neue" w:cs="Helvetica Neue"/>
          <w:color w:val="000000"/>
        </w:rPr>
        <w:t xml:space="preserve"> et à la récupération (donc basse) de trouver Gradel, </w:t>
      </w:r>
      <w:proofErr w:type="spellStart"/>
      <w:r w:rsidR="005A5930">
        <w:rPr>
          <w:rFonts w:ascii="Helvetica Neue" w:hAnsi="Helvetica Neue" w:cs="Helvetica Neue"/>
          <w:color w:val="000000"/>
        </w:rPr>
        <w:t>Koulouris</w:t>
      </w:r>
      <w:proofErr w:type="spellEnd"/>
      <w:r w:rsidR="005A5930">
        <w:rPr>
          <w:rFonts w:ascii="Helvetica Neue" w:hAnsi="Helvetica Neue" w:cs="Helvetica Neue"/>
          <w:color w:val="000000"/>
        </w:rPr>
        <w:t xml:space="preserve"> , ou un joueur qui se projette, dans l’espace laisser par le latéral qui est monter coté parisiens, donc de forcer Diallo et </w:t>
      </w:r>
      <w:proofErr w:type="spellStart"/>
      <w:r w:rsidR="005A5930">
        <w:rPr>
          <w:rFonts w:ascii="Helvetica Neue" w:hAnsi="Helvetica Neue" w:cs="Helvetica Neue"/>
          <w:color w:val="000000"/>
        </w:rPr>
        <w:t>Marquinhos</w:t>
      </w:r>
      <w:proofErr w:type="spellEnd"/>
      <w:r w:rsidR="005A5930">
        <w:rPr>
          <w:rFonts w:ascii="Helvetica Neue" w:hAnsi="Helvetica Neue" w:cs="Helvetica Neue"/>
          <w:color w:val="000000"/>
        </w:rPr>
        <w:t xml:space="preserve"> à gérer ces grands espaces, choses qu’ils ont très bien fait durant cette rencontre.</w:t>
      </w:r>
    </w:p>
    <w:p w:rsidR="00D037D9" w:rsidRPr="00861285" w:rsidRDefault="00D037D9" w:rsidP="000B3306">
      <w:pPr>
        <w:rPr>
          <w:rFonts w:ascii="Helvetica Neue" w:hAnsi="Helvetica Neue" w:cs="Helvetica Neue"/>
          <w:i/>
          <w:iCs/>
          <w:color w:val="000000"/>
          <w:sz w:val="16"/>
          <w:szCs w:val="16"/>
        </w:rPr>
      </w:pPr>
      <w:r w:rsidRPr="00D037D9">
        <w:rPr>
          <w:rFonts w:ascii="Helvetica Neue" w:hAnsi="Helvetica Neue" w:cs="Helvetica Neue"/>
          <w:b/>
          <w:bCs/>
          <w:noProof/>
          <w:color w:val="000000"/>
        </w:rPr>
        <w:lastRenderedPageBreak/>
        <w:drawing>
          <wp:anchor distT="0" distB="0" distL="114300" distR="114300" simplePos="0" relativeHeight="251659264" behindDoc="0" locked="0" layoutInCell="1" allowOverlap="1">
            <wp:simplePos x="0" y="0"/>
            <wp:positionH relativeFrom="column">
              <wp:posOffset>-83</wp:posOffset>
            </wp:positionH>
            <wp:positionV relativeFrom="paragraph">
              <wp:posOffset>-579</wp:posOffset>
            </wp:positionV>
            <wp:extent cx="5756910" cy="26955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im toulouse.mov" descr="movie::/Users/bastiencarnis/Desktop/anim toulouse.mov"/>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695575"/>
                    </a:xfrm>
                    <a:prstGeom prst="rect">
                      <a:avLst/>
                    </a:prstGeom>
                  </pic:spPr>
                </pic:pic>
              </a:graphicData>
            </a:graphic>
          </wp:anchor>
        </w:drawing>
      </w:r>
      <w:r w:rsidRPr="00D037D9">
        <w:rPr>
          <w:rFonts w:ascii="Helvetica Neue" w:hAnsi="Helvetica Neue" w:cs="Helvetica Neue"/>
          <w:b/>
          <w:bCs/>
          <w:color w:val="000000"/>
        </w:rPr>
        <w:t>Vidéo N°1</w:t>
      </w:r>
      <w:r>
        <w:rPr>
          <w:rFonts w:ascii="Helvetica Neue" w:hAnsi="Helvetica Neue" w:cs="Helvetica Neue"/>
          <w:color w:val="000000"/>
        </w:rPr>
        <w:t xml:space="preserve"> : </w:t>
      </w:r>
      <w:r w:rsidR="00861285" w:rsidRPr="00861285">
        <w:rPr>
          <w:rFonts w:ascii="Helvetica Neue" w:hAnsi="Helvetica Neue" w:cs="Helvetica Neue"/>
          <w:i/>
          <w:iCs/>
          <w:color w:val="000000"/>
          <w:sz w:val="16"/>
          <w:szCs w:val="16"/>
        </w:rPr>
        <w:t>Vidéo qui montre le plan de jeu du TFC durant ce match.</w:t>
      </w:r>
    </w:p>
    <w:p w:rsidR="00D037D9" w:rsidRDefault="00D037D9" w:rsidP="000B3306">
      <w:pPr>
        <w:rPr>
          <w:rFonts w:ascii="Helvetica Neue" w:hAnsi="Helvetica Neue" w:cs="Helvetica Neue"/>
          <w:color w:val="000000"/>
        </w:rPr>
      </w:pPr>
    </w:p>
    <w:p w:rsidR="000B3306" w:rsidRDefault="000B3306" w:rsidP="000B3306"/>
    <w:p w:rsidR="005F6C80" w:rsidRDefault="005F6C80" w:rsidP="000B3306"/>
    <w:p w:rsidR="00D037D9" w:rsidRDefault="005F6C80" w:rsidP="000B3306">
      <w:r w:rsidRPr="005F6C80">
        <w:drawing>
          <wp:inline distT="0" distB="0" distL="0" distR="0" wp14:anchorId="3AF7555C" wp14:editId="38E31045">
            <wp:extent cx="5756910" cy="2779816"/>
            <wp:effectExtent l="0" t="0" r="0" b="1905"/>
            <wp:docPr id="4" name="Image 4" descr="Une image contenant herbe, bâtiment, footbal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3225" cy="2787694"/>
                    </a:xfrm>
                    <a:prstGeom prst="rect">
                      <a:avLst/>
                    </a:prstGeom>
                  </pic:spPr>
                </pic:pic>
              </a:graphicData>
            </a:graphic>
          </wp:inline>
        </w:drawing>
      </w:r>
    </w:p>
    <w:p w:rsidR="005F6C80" w:rsidRPr="005F6C80" w:rsidRDefault="005F6C80" w:rsidP="005F6C80">
      <w:pPr>
        <w:rPr>
          <w:i/>
          <w:iCs/>
          <w:sz w:val="16"/>
          <w:szCs w:val="16"/>
        </w:rPr>
      </w:pPr>
      <w:r w:rsidRPr="005F6C80">
        <w:rPr>
          <w:b/>
          <w:bCs/>
        </w:rPr>
        <w:t>Image 3 :</w:t>
      </w:r>
      <w:r>
        <w:t xml:space="preserve"> </w:t>
      </w:r>
      <w:r w:rsidRPr="005F6C80">
        <w:rPr>
          <w:i/>
          <w:iCs/>
          <w:sz w:val="16"/>
          <w:szCs w:val="16"/>
        </w:rPr>
        <w:t>Bloc médian 5-3-2 par pour longtemps</w:t>
      </w:r>
      <w:proofErr w:type="gramStart"/>
      <w:r w:rsidRPr="005F6C80">
        <w:rPr>
          <w:i/>
          <w:iCs/>
          <w:sz w:val="16"/>
          <w:szCs w:val="16"/>
        </w:rPr>
        <w:t xml:space="preserve"> ..</w:t>
      </w:r>
      <w:proofErr w:type="gramEnd"/>
    </w:p>
    <w:p w:rsidR="005F6C80" w:rsidRDefault="005F6C80" w:rsidP="005F6C80"/>
    <w:p w:rsidR="005F6C80" w:rsidRDefault="005F6C80" w:rsidP="005F6C80">
      <w:r>
        <w:t>On a pu voir durant cette première période les Toulousains organisés toujours en 5-3-2 mais avec un bloc médian. (</w:t>
      </w:r>
      <w:r>
        <w:t>Arrêt</w:t>
      </w:r>
      <w:r>
        <w:t xml:space="preserve"> photo). Car si on prend la séquence vidéo </w:t>
      </w:r>
      <w:r>
        <w:t>ça</w:t>
      </w:r>
      <w:r>
        <w:t xml:space="preserve"> donne </w:t>
      </w:r>
      <w:proofErr w:type="gramStart"/>
      <w:r>
        <w:t>ca</w:t>
      </w:r>
      <w:proofErr w:type="gramEnd"/>
      <w:r>
        <w:t xml:space="preserve"> …</w:t>
      </w:r>
    </w:p>
    <w:p w:rsidR="005F6C80" w:rsidRDefault="005F6C80" w:rsidP="005F6C80"/>
    <w:p w:rsidR="005F6C80" w:rsidRDefault="005F6C80" w:rsidP="005F6C80"/>
    <w:p w:rsidR="005F6C80" w:rsidRDefault="005F6C80" w:rsidP="005F6C80"/>
    <w:p w:rsidR="005F6C80" w:rsidRDefault="005F6C80" w:rsidP="005F6C80">
      <w:pPr>
        <w:tabs>
          <w:tab w:val="left" w:pos="3397"/>
        </w:tabs>
      </w:pPr>
      <w:r w:rsidRPr="005F6C80">
        <w:rPr>
          <w:rFonts w:ascii="Helvetica Neue" w:hAnsi="Helvetica Neue" w:cs="Helvetica Neue"/>
          <w:b/>
          <w:bCs/>
          <w:noProof/>
          <w:color w:val="000000"/>
        </w:rPr>
        <w:lastRenderedPageBreak/>
        <w:drawing>
          <wp:anchor distT="0" distB="0" distL="114300" distR="114300" simplePos="0" relativeHeight="251660288" behindDoc="0" locked="0" layoutInCell="1" allowOverlap="1">
            <wp:simplePos x="0" y="0"/>
            <wp:positionH relativeFrom="column">
              <wp:posOffset>276</wp:posOffset>
            </wp:positionH>
            <wp:positionV relativeFrom="paragraph">
              <wp:posOffset>-387</wp:posOffset>
            </wp:positionV>
            <wp:extent cx="5756910" cy="2981325"/>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mov" descr="movie::/Users/bastiencarnis/Desktop/123.mov"/>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981325"/>
                    </a:xfrm>
                    <a:prstGeom prst="rect">
                      <a:avLst/>
                    </a:prstGeom>
                  </pic:spPr>
                </pic:pic>
              </a:graphicData>
            </a:graphic>
          </wp:anchor>
        </w:drawing>
      </w:r>
      <w:r w:rsidRPr="005F6C80">
        <w:rPr>
          <w:b/>
          <w:bCs/>
        </w:rPr>
        <w:t>Vidéo N°2 </w:t>
      </w:r>
      <w:r>
        <w:t xml:space="preserve">: </w:t>
      </w:r>
    </w:p>
    <w:p w:rsidR="00227C14" w:rsidRDefault="00227C14" w:rsidP="005F6C80">
      <w:pPr>
        <w:tabs>
          <w:tab w:val="left" w:pos="3397"/>
        </w:tabs>
      </w:pPr>
    </w:p>
    <w:p w:rsidR="00227C14" w:rsidRDefault="00227C14" w:rsidP="005F6C80">
      <w:pPr>
        <w:tabs>
          <w:tab w:val="left" w:pos="3397"/>
        </w:tabs>
      </w:pPr>
      <w:r>
        <w:t xml:space="preserve">Cette vidéo illustre très bien ce que l’on disait tout à l’heure. Les 3 milieux qui sont très proche et ferment les solutions intérieur, Paris s’adapte très bien à cela avec </w:t>
      </w:r>
      <w:proofErr w:type="spellStart"/>
      <w:r>
        <w:t>Sarabia</w:t>
      </w:r>
      <w:proofErr w:type="spellEnd"/>
      <w:r>
        <w:t xml:space="preserve"> qui sort qui bloc et est très bien servis et peut donc combiner à 2 avec </w:t>
      </w:r>
      <w:proofErr w:type="spellStart"/>
      <w:r>
        <w:t>Daghba</w:t>
      </w:r>
      <w:proofErr w:type="spellEnd"/>
      <w:r>
        <w:t>. Paris qui progresse par les coté et qui a le temps nécessaire pour combiner, centrer, il y a beaucoup d’espace entre le latéral et le central que Paris n’exploite pas sur cette séquence mais qui a faire mal au toulousains par la suite (notamment sur un but en deuxième mi-temps)</w:t>
      </w:r>
    </w:p>
    <w:p w:rsidR="00227C14" w:rsidRDefault="00227C14" w:rsidP="005F6C80">
      <w:pPr>
        <w:tabs>
          <w:tab w:val="left" w:pos="3397"/>
        </w:tabs>
      </w:pPr>
    </w:p>
    <w:p w:rsidR="00227C14" w:rsidRDefault="00227C14" w:rsidP="005F6C80">
      <w:pPr>
        <w:tabs>
          <w:tab w:val="left" w:pos="3397"/>
        </w:tabs>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3731840</wp:posOffset>
                </wp:positionH>
                <wp:positionV relativeFrom="paragraph">
                  <wp:posOffset>1517872</wp:posOffset>
                </wp:positionV>
                <wp:extent cx="1013377" cy="546404"/>
                <wp:effectExtent l="0" t="0" r="15875" b="12700"/>
                <wp:wrapNone/>
                <wp:docPr id="16" name="Ellipse 16"/>
                <wp:cNvGraphicFramePr/>
                <a:graphic xmlns:a="http://schemas.openxmlformats.org/drawingml/2006/main">
                  <a:graphicData uri="http://schemas.microsoft.com/office/word/2010/wordprocessingShape">
                    <wps:wsp>
                      <wps:cNvSpPr/>
                      <wps:spPr>
                        <a:xfrm>
                          <a:off x="0" y="0"/>
                          <a:ext cx="1013377" cy="546404"/>
                        </a:xfrm>
                        <a:prstGeom prst="ellipse">
                          <a:avLst/>
                        </a:prstGeom>
                        <a:solidFill>
                          <a:schemeClr val="accent1">
                            <a:alpha val="3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C0EFB" id="Ellipse 16" o:spid="_x0000_s1026" style="position:absolute;margin-left:293.85pt;margin-top:119.5pt;width:79.8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" fillcolor="#4472c4 [3204]" strokecolor="#1f3763 [1604]" strokeweight="1pt">
                <v:fill opacity="22359f"/>
                <v:stroke joinstyle="miter"/>
              </v:oval>
            </w:pict>
          </mc:Fallback>
        </mc:AlternateContent>
      </w:r>
      <w:r>
        <w:rPr>
          <w:noProof/>
        </w:rPr>
        <w:drawing>
          <wp:inline distT="0" distB="0" distL="0" distR="0">
            <wp:extent cx="5756910" cy="26943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9-01 à 10.05.30.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2694305"/>
                    </a:xfrm>
                    <a:prstGeom prst="rect">
                      <a:avLst/>
                    </a:prstGeom>
                  </pic:spPr>
                </pic:pic>
              </a:graphicData>
            </a:graphic>
          </wp:inline>
        </w:drawing>
      </w:r>
    </w:p>
    <w:p w:rsidR="00227C14" w:rsidRPr="00227C14" w:rsidRDefault="00227C14" w:rsidP="00227C14">
      <w:pPr>
        <w:rPr>
          <w:i/>
          <w:iCs/>
          <w:sz w:val="16"/>
          <w:szCs w:val="16"/>
        </w:rPr>
      </w:pPr>
      <w:r>
        <w:t xml:space="preserve">Image 4 : </w:t>
      </w:r>
      <w:r w:rsidRPr="00227C14">
        <w:rPr>
          <w:i/>
          <w:iCs/>
          <w:sz w:val="16"/>
          <w:szCs w:val="16"/>
        </w:rPr>
        <w:t>L’espace disponible entre le central et le latéral (espace que paris n’exploite pas sur cette séquence mais qu’ils utilisent beaucoup à d’autre moment).</w:t>
      </w:r>
    </w:p>
    <w:p w:rsidR="00227C14" w:rsidRDefault="00227C14" w:rsidP="00227C14"/>
    <w:p w:rsidR="003A09D5" w:rsidRPr="00227C14" w:rsidRDefault="003A09D5" w:rsidP="00227C14">
      <w:r w:rsidRPr="003A09D5">
        <w:lastRenderedPageBreak/>
        <w:drawing>
          <wp:inline distT="0" distB="0" distL="0" distR="0" wp14:anchorId="0A2D811A" wp14:editId="39C4C72B">
            <wp:extent cx="3399155" cy="2136913"/>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7712" cy="2142292"/>
                    </a:xfrm>
                    <a:prstGeom prst="rect">
                      <a:avLst/>
                    </a:prstGeom>
                  </pic:spPr>
                </pic:pic>
              </a:graphicData>
            </a:graphic>
          </wp:inline>
        </w:drawing>
      </w:r>
    </w:p>
    <w:p w:rsidR="00227C14" w:rsidRPr="003A09D5" w:rsidRDefault="003A09D5" w:rsidP="00227C14">
      <w:pPr>
        <w:rPr>
          <w:noProof/>
          <w:sz w:val="16"/>
          <w:szCs w:val="16"/>
        </w:rPr>
      </w:pPr>
      <w:r w:rsidRPr="003A09D5">
        <w:rPr>
          <w:b/>
          <w:bCs/>
          <w:noProof/>
        </w:rPr>
        <w:t>Image 5 :</w:t>
      </w:r>
      <w:r>
        <w:rPr>
          <w:b/>
          <w:bCs/>
          <w:noProof/>
        </w:rPr>
        <w:t xml:space="preserve"> </w:t>
      </w:r>
      <w:r w:rsidRPr="003A09D5">
        <w:rPr>
          <w:noProof/>
          <w:sz w:val="16"/>
          <w:szCs w:val="16"/>
        </w:rPr>
        <w:t>Nature et hauteur des récupération Toulousaine.</w:t>
      </w:r>
    </w:p>
    <w:p w:rsidR="003A09D5" w:rsidRDefault="003A09D5" w:rsidP="00227C14">
      <w:pPr>
        <w:ind w:firstLine="708"/>
      </w:pPr>
    </w:p>
    <w:p w:rsidR="003A09D5" w:rsidRDefault="003A09D5" w:rsidP="003A09D5">
      <w:pPr>
        <w:ind w:firstLine="708"/>
        <w:jc w:val="both"/>
      </w:pPr>
    </w:p>
    <w:p w:rsidR="003A09D5" w:rsidRDefault="003A09D5" w:rsidP="003A09D5">
      <w:pPr>
        <w:jc w:val="both"/>
      </w:pPr>
      <w:r>
        <w:t>Encore une image qui illustre bien le plan de jeu. On peut voir par cette image les récupérations des joueurs toulousains durant cette première période. On peut s’apercevoir du grand nombre de ballon récupéré dans la surface de réparation =&gt; Ce qui correspond à ce qui étais (semblait) voulu.</w:t>
      </w:r>
    </w:p>
    <w:p w:rsidR="00186911" w:rsidRDefault="00186911" w:rsidP="003A09D5">
      <w:pPr>
        <w:jc w:val="both"/>
      </w:pPr>
    </w:p>
    <w:p w:rsidR="00186911" w:rsidRDefault="00186911" w:rsidP="003A09D5">
      <w:pPr>
        <w:jc w:val="both"/>
      </w:pPr>
      <w:r>
        <w:t>Alors oui on peut s’interroger sur la pertinence ou non de ce plan, le plan de jeu correspond-t-il aux qualités des joueurs qu’à Alain Casanova au sein de son effectif ? On peut également s’interroger sur la hauteur du bloc </w:t>
      </w:r>
      <w:proofErr w:type="spellStart"/>
      <w:r>
        <w:t>etc</w:t>
      </w:r>
      <w:proofErr w:type="spellEnd"/>
      <w:proofErr w:type="gramStart"/>
      <w:r>
        <w:t xml:space="preserve"> ..</w:t>
      </w:r>
      <w:proofErr w:type="gramEnd"/>
      <w:r>
        <w:t xml:space="preserve"> Mais nous ne sommes pas </w:t>
      </w:r>
      <w:r w:rsidR="0020616C">
        <w:t>là</w:t>
      </w:r>
      <w:r>
        <w:t xml:space="preserve"> pour </w:t>
      </w:r>
      <w:r w:rsidR="0020616C">
        <w:t>ça</w:t>
      </w:r>
      <w:r>
        <w:t>.</w:t>
      </w:r>
    </w:p>
    <w:p w:rsidR="00186911" w:rsidRDefault="00186911" w:rsidP="003A09D5">
      <w:pPr>
        <w:jc w:val="both"/>
      </w:pPr>
    </w:p>
    <w:p w:rsidR="00302E62" w:rsidRDefault="00186911" w:rsidP="003A09D5">
      <w:pPr>
        <w:jc w:val="both"/>
      </w:pPr>
      <w:r>
        <w:t xml:space="preserve">Nous allons nous interroger et nous allons essayer de comprendre pourquoi ce plan n’a pas fonctionné (en première mi-temps) malgré un 0-0. Car avec 10 ballons touché dans sa surface en moins de 8 minutes de jeu, avec 6 tirs dont 1 contrés dans la surface de réparation en première mi-temps, avec 9 passes réussis sur 23 coté parisiens dans la surface de réparation des Toulousains, on peut se demander si tout </w:t>
      </w:r>
      <w:r w:rsidR="0020616C">
        <w:t>à</w:t>
      </w:r>
      <w:r>
        <w:t xml:space="preserve"> bien fonctionner au vu du score 0-0 à la </w:t>
      </w:r>
      <w:r w:rsidR="00302E62">
        <w:t>mi-temps</w:t>
      </w:r>
      <w:r>
        <w:t>.</w:t>
      </w:r>
    </w:p>
    <w:p w:rsidR="00302E62" w:rsidRDefault="00302E62" w:rsidP="003A09D5">
      <w:pPr>
        <w:jc w:val="both"/>
      </w:pPr>
    </w:p>
    <w:p w:rsidR="00302E62" w:rsidRDefault="00302E62" w:rsidP="003A09D5">
      <w:pPr>
        <w:jc w:val="both"/>
      </w:pPr>
    </w:p>
    <w:p w:rsidR="00302E62" w:rsidRDefault="00302164" w:rsidP="003A09D5">
      <w:pPr>
        <w:jc w:val="both"/>
      </w:pPr>
      <w:r>
        <w:t>Autant en début de match et sur le 1</w:t>
      </w:r>
      <w:r w:rsidRPr="00302164">
        <w:rPr>
          <w:vertAlign w:val="superscript"/>
        </w:rPr>
        <w:t>er</w:t>
      </w:r>
      <w:r>
        <w:t xml:space="preserve"> quart d’heure, comme on peut le voir sur l’image ci-dessous.</w:t>
      </w:r>
      <w:r w:rsidR="00A95D07">
        <w:t xml:space="preserve"> Les 3 milieux axiaux étaient suffisamment </w:t>
      </w:r>
      <w:proofErr w:type="gramStart"/>
      <w:r w:rsidR="00A95D07">
        <w:t>proche</w:t>
      </w:r>
      <w:proofErr w:type="gramEnd"/>
      <w:r w:rsidR="00A95D07">
        <w:t xml:space="preserve"> les uns des autres ce qui permettait de forcer la progression des parisiens par les coté et donc de les laisser centré.</w:t>
      </w:r>
    </w:p>
    <w:p w:rsidR="00302E62" w:rsidRDefault="00302E62" w:rsidP="003A09D5">
      <w:pPr>
        <w:jc w:val="both"/>
      </w:pPr>
    </w:p>
    <w:p w:rsidR="00302E62" w:rsidRDefault="0085786D" w:rsidP="003A09D5">
      <w:pPr>
        <w:jc w:val="both"/>
      </w:pPr>
      <w:r>
        <w:rPr>
          <w:noProof/>
        </w:rPr>
        <w:lastRenderedPageBreak/>
        <w:drawing>
          <wp:inline distT="0" distB="0" distL="0" distR="0">
            <wp:extent cx="4584093" cy="2484694"/>
            <wp:effectExtent l="0" t="0" r="635" b="5080"/>
            <wp:docPr id="19" name="Image 19" descr="Une image contenant herbe,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9-08-31 à 16.14.4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6285" cy="2496723"/>
                    </a:xfrm>
                    <a:prstGeom prst="rect">
                      <a:avLst/>
                    </a:prstGeom>
                  </pic:spPr>
                </pic:pic>
              </a:graphicData>
            </a:graphic>
          </wp:inline>
        </w:drawing>
      </w:r>
    </w:p>
    <w:p w:rsidR="00302E62" w:rsidRPr="0085786D" w:rsidRDefault="0085786D" w:rsidP="003A09D5">
      <w:pPr>
        <w:jc w:val="both"/>
        <w:rPr>
          <w:i/>
          <w:iCs/>
          <w:sz w:val="16"/>
          <w:szCs w:val="16"/>
        </w:rPr>
      </w:pPr>
      <w:r>
        <w:t>Image</w:t>
      </w:r>
      <w:r w:rsidR="0020616C">
        <w:t xml:space="preserve"> 5</w:t>
      </w:r>
      <w:r>
        <w:t> </w:t>
      </w:r>
      <w:r w:rsidRPr="0085786D">
        <w:rPr>
          <w:i/>
          <w:iCs/>
          <w:sz w:val="16"/>
          <w:szCs w:val="16"/>
        </w:rPr>
        <w:t>: Ligne de 3</w:t>
      </w:r>
      <w:r>
        <w:rPr>
          <w:i/>
          <w:iCs/>
          <w:sz w:val="16"/>
          <w:szCs w:val="16"/>
        </w:rPr>
        <w:t xml:space="preserve">milieux </w:t>
      </w:r>
      <w:r w:rsidRPr="0085786D">
        <w:rPr>
          <w:i/>
          <w:iCs/>
          <w:sz w:val="16"/>
          <w:szCs w:val="16"/>
        </w:rPr>
        <w:t>proche les uns des autres.</w:t>
      </w:r>
    </w:p>
    <w:p w:rsidR="00302E62" w:rsidRDefault="00302E62" w:rsidP="003A09D5">
      <w:pPr>
        <w:jc w:val="both"/>
      </w:pPr>
    </w:p>
    <w:p w:rsidR="00302E62" w:rsidRDefault="00A95D07" w:rsidP="003A09D5">
      <w:pPr>
        <w:jc w:val="both"/>
      </w:pPr>
      <w:r>
        <w:t xml:space="preserve">Mais </w:t>
      </w:r>
      <w:proofErr w:type="spellStart"/>
      <w:r>
        <w:t>apres</w:t>
      </w:r>
      <w:proofErr w:type="spellEnd"/>
      <w:r>
        <w:t xml:space="preserve"> cette période les joueurs composant la ligne des 3 milieux axiaux n’</w:t>
      </w:r>
      <w:proofErr w:type="spellStart"/>
      <w:r>
        <w:t>etais</w:t>
      </w:r>
      <w:proofErr w:type="spellEnd"/>
      <w:r>
        <w:t xml:space="preserve"> plus aussi proche qu’en début de match ce qui a donc permis au parisiens de trouver des joueurs entre les lignes et de combiner ensuite dans l’</w:t>
      </w:r>
      <w:proofErr w:type="spellStart"/>
      <w:r>
        <w:t>ax</w:t>
      </w:r>
      <w:proofErr w:type="spellEnd"/>
      <w:r>
        <w:t xml:space="preserve"> du terrain comme on va le voir dans la séquence vidéo suivant.</w:t>
      </w:r>
    </w:p>
    <w:p w:rsidR="00302E62" w:rsidRDefault="00302E62" w:rsidP="003A09D5">
      <w:pPr>
        <w:jc w:val="both"/>
      </w:pPr>
    </w:p>
    <w:p w:rsidR="00302E62" w:rsidRDefault="00A95D07" w:rsidP="003A09D5">
      <w:pPr>
        <w:jc w:val="both"/>
      </w:pPr>
      <w:r w:rsidRPr="00947D2B">
        <w:rPr>
          <w:b/>
          <w:bCs/>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261565</wp:posOffset>
            </wp:positionV>
            <wp:extent cx="5756910" cy="2725420"/>
            <wp:effectExtent l="0" t="0" r="0" b="508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34.mov" descr="movie::/Users/bastiencarnis/Desktop/1234.mov"/>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725420"/>
                    </a:xfrm>
                    <a:prstGeom prst="rect">
                      <a:avLst/>
                    </a:prstGeom>
                  </pic:spPr>
                </pic:pic>
              </a:graphicData>
            </a:graphic>
          </wp:anchor>
        </w:drawing>
      </w:r>
    </w:p>
    <w:p w:rsidR="00186911" w:rsidRPr="007F5E28" w:rsidRDefault="00947D2B" w:rsidP="003A09D5">
      <w:pPr>
        <w:jc w:val="both"/>
        <w:rPr>
          <w:sz w:val="16"/>
          <w:szCs w:val="16"/>
        </w:rPr>
      </w:pPr>
      <w:r w:rsidRPr="00947D2B">
        <w:rPr>
          <w:b/>
          <w:bCs/>
        </w:rPr>
        <w:t>Vidéo 3</w:t>
      </w:r>
      <w:r>
        <w:t> :</w:t>
      </w:r>
      <w:r w:rsidR="00186911">
        <w:t xml:space="preserve"> </w:t>
      </w:r>
      <w:r w:rsidR="007F5E28" w:rsidRPr="007F5E28">
        <w:rPr>
          <w:sz w:val="16"/>
          <w:szCs w:val="16"/>
        </w:rPr>
        <w:t>La gestion (compliqué) des joueurs entre les lignes.</w:t>
      </w:r>
    </w:p>
    <w:p w:rsidR="00186911" w:rsidRDefault="00186911" w:rsidP="003A09D5">
      <w:pPr>
        <w:jc w:val="both"/>
      </w:pPr>
    </w:p>
    <w:p w:rsidR="00186911" w:rsidRDefault="006348F5" w:rsidP="003A09D5">
      <w:pPr>
        <w:jc w:val="both"/>
      </w:pPr>
      <w:proofErr w:type="spellStart"/>
      <w:r>
        <w:t>Sarabia</w:t>
      </w:r>
      <w:proofErr w:type="spellEnd"/>
      <w:r>
        <w:t xml:space="preserve"> et M’</w:t>
      </w:r>
      <w:proofErr w:type="spellStart"/>
      <w:r>
        <w:t>bappé</w:t>
      </w:r>
      <w:proofErr w:type="spellEnd"/>
      <w:r>
        <w:t xml:space="preserve"> viennent se situer entre les lignes, c’est donc un des joueurs de la ligne de 5 derrière qui sort sur le joueur entre les lignes (avec un temps de retard</w:t>
      </w:r>
      <w:proofErr w:type="gramStart"/>
      <w:r>
        <w:t xml:space="preserve"> ..</w:t>
      </w:r>
      <w:proofErr w:type="gramEnd"/>
      <w:r>
        <w:t xml:space="preserve">) ce qui crée des espaces dans la dernière ligne. Car les joueurs entre les lignes ne sont pas </w:t>
      </w:r>
      <w:proofErr w:type="gramStart"/>
      <w:r w:rsidR="001D0D4F">
        <w:t>gérer</w:t>
      </w:r>
      <w:proofErr w:type="gramEnd"/>
      <w:r>
        <w:t xml:space="preserve"> sur les temps de passes, mais toujours avec un temps de retard, dans la réaction plutôt que dans la lecture, dans l’anticipation.</w:t>
      </w:r>
    </w:p>
    <w:p w:rsidR="00F10A2E" w:rsidRDefault="001D0D4F" w:rsidP="003A09D5">
      <w:pPr>
        <w:jc w:val="both"/>
      </w:pPr>
      <w:r>
        <w:t xml:space="preserve">On le voit également sur cette 2eme séquence, à la 25’ avec </w:t>
      </w:r>
      <w:proofErr w:type="spellStart"/>
      <w:r>
        <w:t>Sarabia</w:t>
      </w:r>
      <w:proofErr w:type="spellEnd"/>
      <w:r>
        <w:t xml:space="preserve"> qui se situe entre les lignes et qui part son placement crée de l’incertitudes chez les </w:t>
      </w:r>
      <w:r w:rsidR="00035C49">
        <w:t>défenseurs</w:t>
      </w:r>
      <w:r>
        <w:t xml:space="preserve"> toulousains, avec Moreira qui le suit ce qui permet d’ouvrir un espace dans la ligne de 5 (de </w:t>
      </w:r>
      <w:r w:rsidR="00035C49">
        <w:t>prévu</w:t>
      </w:r>
      <w:r>
        <w:t xml:space="preserve">)  avec </w:t>
      </w:r>
      <w:proofErr w:type="spellStart"/>
      <w:r>
        <w:t>Bernat</w:t>
      </w:r>
      <w:proofErr w:type="spellEnd"/>
      <w:r>
        <w:t xml:space="preserve"> qui voit que </w:t>
      </w:r>
      <w:proofErr w:type="spellStart"/>
      <w:r>
        <w:t>Vera</w:t>
      </w:r>
      <w:r w:rsidR="00035C49">
        <w:t>t</w:t>
      </w:r>
      <w:r>
        <w:t>ti</w:t>
      </w:r>
      <w:proofErr w:type="spellEnd"/>
      <w:r>
        <w:t xml:space="preserve"> est face au jeu et seul, a donc le temps de voir pour trouver une solution, </w:t>
      </w:r>
      <w:r>
        <w:lastRenderedPageBreak/>
        <w:t xml:space="preserve">et voit aussi l’espace crée par le placement de </w:t>
      </w:r>
      <w:proofErr w:type="spellStart"/>
      <w:r>
        <w:t>Sarabia</w:t>
      </w:r>
      <w:proofErr w:type="spellEnd"/>
      <w:r>
        <w:t xml:space="preserve"> et en profite donc pour attaquer cette espace de libre, les toulousains par manque de repères, de communication et de lecture d’anticipation se retrouvent avec un temps de retard, </w:t>
      </w:r>
      <w:proofErr w:type="spellStart"/>
      <w:r>
        <w:t>Bernat</w:t>
      </w:r>
      <w:proofErr w:type="spellEnd"/>
      <w:r>
        <w:t xml:space="preserve"> qui est bien trouvé et réalise son centre (Bonne lecture de Diakité)</w:t>
      </w:r>
    </w:p>
    <w:p w:rsidR="00F10A2E" w:rsidRDefault="00F10A2E" w:rsidP="003A09D5">
      <w:pPr>
        <w:jc w:val="both"/>
      </w:pPr>
    </w:p>
    <w:p w:rsidR="00F10A2E" w:rsidRDefault="00F10A2E" w:rsidP="003A09D5">
      <w:pPr>
        <w:jc w:val="both"/>
        <w:rPr>
          <w:i/>
          <w:iCs/>
          <w:sz w:val="16"/>
          <w:szCs w:val="16"/>
        </w:rPr>
      </w:pPr>
      <w:r w:rsidRPr="00F10A2E">
        <w:rPr>
          <w:b/>
          <w:bCs/>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179070</wp:posOffset>
            </wp:positionV>
            <wp:extent cx="5756910" cy="270891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345.mov" descr="movie::/Users/bastiencarnis/Desktop/12345.mov"/>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2708910"/>
                    </a:xfrm>
                    <a:prstGeom prst="rect">
                      <a:avLst/>
                    </a:prstGeom>
                  </pic:spPr>
                </pic:pic>
              </a:graphicData>
            </a:graphic>
          </wp:anchor>
        </w:drawing>
      </w:r>
      <w:r w:rsidRPr="00F10A2E">
        <w:rPr>
          <w:b/>
          <w:bCs/>
        </w:rPr>
        <w:t>Vidée 4</w:t>
      </w:r>
      <w:r>
        <w:t xml:space="preserve"> : </w:t>
      </w:r>
      <w:r w:rsidRPr="00F10A2E">
        <w:rPr>
          <w:i/>
          <w:iCs/>
          <w:sz w:val="16"/>
          <w:szCs w:val="16"/>
        </w:rPr>
        <w:t>La gestion des joueurs entre les lignes</w:t>
      </w:r>
      <w:proofErr w:type="gramStart"/>
      <w:r w:rsidRPr="00F10A2E">
        <w:rPr>
          <w:i/>
          <w:iCs/>
          <w:sz w:val="16"/>
          <w:szCs w:val="16"/>
        </w:rPr>
        <w:t xml:space="preserve"> ..</w:t>
      </w:r>
      <w:proofErr w:type="gramEnd"/>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Pr="001D791B" w:rsidRDefault="0095768B" w:rsidP="003A09D5">
      <w:pPr>
        <w:jc w:val="both"/>
      </w:pPr>
    </w:p>
    <w:p w:rsidR="0095768B" w:rsidRPr="001D791B" w:rsidRDefault="001D791B" w:rsidP="003A09D5">
      <w:pPr>
        <w:jc w:val="both"/>
      </w:pPr>
      <w:r w:rsidRPr="001D791B">
        <w:t xml:space="preserve">A bientôt pour parler du match TFC </w:t>
      </w:r>
      <w:r>
        <w:t xml:space="preserve">- </w:t>
      </w:r>
      <w:r w:rsidRPr="001D791B">
        <w:t>Amiens et notamment des différences entre la première et la deuxième mi-temps.</w:t>
      </w:r>
    </w:p>
    <w:p w:rsidR="001D791B" w:rsidRPr="001D791B" w:rsidRDefault="001D791B" w:rsidP="003A09D5">
      <w:pPr>
        <w:jc w:val="both"/>
      </w:pPr>
    </w:p>
    <w:p w:rsidR="001D791B" w:rsidRPr="001D791B" w:rsidRDefault="001D791B" w:rsidP="003A09D5">
      <w:pPr>
        <w:jc w:val="both"/>
      </w:pPr>
      <w:r w:rsidRPr="001D791B">
        <w:t>On avance ensemble</w:t>
      </w:r>
    </w:p>
    <w:p w:rsidR="001D791B" w:rsidRPr="001D791B" w:rsidRDefault="001D791B" w:rsidP="003A09D5">
      <w:pPr>
        <w:jc w:val="both"/>
      </w:pPr>
    </w:p>
    <w:p w:rsidR="001D791B" w:rsidRPr="001D791B" w:rsidRDefault="001D791B" w:rsidP="003A09D5">
      <w:pPr>
        <w:jc w:val="both"/>
      </w:pPr>
      <w:r w:rsidRPr="001D791B">
        <w:t xml:space="preserve"> Contrôle Passe</w:t>
      </w: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Default="0095768B" w:rsidP="003A09D5">
      <w:pPr>
        <w:jc w:val="both"/>
        <w:rPr>
          <w:i/>
          <w:iCs/>
          <w:sz w:val="16"/>
          <w:szCs w:val="16"/>
        </w:rPr>
      </w:pPr>
    </w:p>
    <w:p w:rsidR="0095768B" w:rsidRPr="0095768B" w:rsidRDefault="0095768B" w:rsidP="003A09D5">
      <w:pPr>
        <w:jc w:val="both"/>
      </w:pPr>
    </w:p>
    <w:sectPr w:rsidR="0095768B" w:rsidRPr="0095768B" w:rsidSect="00DB02AD">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772" w:rsidRDefault="007D5772" w:rsidP="00E7428C">
      <w:r>
        <w:separator/>
      </w:r>
    </w:p>
  </w:endnote>
  <w:endnote w:type="continuationSeparator" w:id="0">
    <w:p w:rsidR="007D5772" w:rsidRDefault="007D5772" w:rsidP="00E7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06186525"/>
      <w:docPartObj>
        <w:docPartGallery w:val="Page Numbers (Bottom of Page)"/>
        <w:docPartUnique/>
      </w:docPartObj>
    </w:sdtPr>
    <w:sdtContent>
      <w:p w:rsidR="00E7428C" w:rsidRDefault="00E7428C" w:rsidP="009B165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7428C" w:rsidRDefault="00E7428C" w:rsidP="00E7428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08342080"/>
      <w:docPartObj>
        <w:docPartGallery w:val="Page Numbers (Bottom of Page)"/>
        <w:docPartUnique/>
      </w:docPartObj>
    </w:sdtPr>
    <w:sdtContent>
      <w:p w:rsidR="00E7428C" w:rsidRDefault="00E7428C" w:rsidP="009B165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E7428C" w:rsidRDefault="00E7428C" w:rsidP="00E7428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772" w:rsidRDefault="007D5772" w:rsidP="00E7428C">
      <w:r>
        <w:separator/>
      </w:r>
    </w:p>
  </w:footnote>
  <w:footnote w:type="continuationSeparator" w:id="0">
    <w:p w:rsidR="007D5772" w:rsidRDefault="007D5772" w:rsidP="00E742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removePersonalInformation/>
  <w:removeDateAndTime/>
  <w:proofState w:spelling="clean" w:grammar="clean"/>
  <w:trackRevisions/>
  <w:documentProtection w:edit="trackedChange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306"/>
    <w:rsid w:val="00035C49"/>
    <w:rsid w:val="00097366"/>
    <w:rsid w:val="000B3306"/>
    <w:rsid w:val="000D5648"/>
    <w:rsid w:val="00186911"/>
    <w:rsid w:val="001D0D4F"/>
    <w:rsid w:val="001D791B"/>
    <w:rsid w:val="0020616C"/>
    <w:rsid w:val="00227C14"/>
    <w:rsid w:val="00302164"/>
    <w:rsid w:val="00302E62"/>
    <w:rsid w:val="003A09D5"/>
    <w:rsid w:val="004823B4"/>
    <w:rsid w:val="005547FA"/>
    <w:rsid w:val="005A5930"/>
    <w:rsid w:val="005F6C80"/>
    <w:rsid w:val="006348F5"/>
    <w:rsid w:val="006B19B1"/>
    <w:rsid w:val="007D5772"/>
    <w:rsid w:val="007F5E28"/>
    <w:rsid w:val="0085786D"/>
    <w:rsid w:val="00861285"/>
    <w:rsid w:val="0086235B"/>
    <w:rsid w:val="00947D2B"/>
    <w:rsid w:val="0095768B"/>
    <w:rsid w:val="009B7264"/>
    <w:rsid w:val="00A95D07"/>
    <w:rsid w:val="00C74CC8"/>
    <w:rsid w:val="00D037D9"/>
    <w:rsid w:val="00DB02AD"/>
    <w:rsid w:val="00E5298F"/>
    <w:rsid w:val="00E7428C"/>
    <w:rsid w:val="00E92687"/>
    <w:rsid w:val="00F10A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BEC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7428C"/>
    <w:pPr>
      <w:tabs>
        <w:tab w:val="center" w:pos="4536"/>
        <w:tab w:val="right" w:pos="9072"/>
      </w:tabs>
    </w:pPr>
  </w:style>
  <w:style w:type="character" w:customStyle="1" w:styleId="PieddepageCar">
    <w:name w:val="Pied de page Car"/>
    <w:basedOn w:val="Policepardfaut"/>
    <w:link w:val="Pieddepage"/>
    <w:uiPriority w:val="99"/>
    <w:rsid w:val="00E7428C"/>
  </w:style>
  <w:style w:type="character" w:styleId="Numrodepage">
    <w:name w:val="page number"/>
    <w:basedOn w:val="Policepardfaut"/>
    <w:uiPriority w:val="99"/>
    <w:semiHidden/>
    <w:unhideWhenUsed/>
    <w:rsid w:val="00E74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7</Pages>
  <Words>1189</Words>
  <Characters>6542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27</cp:revision>
  <dcterms:created xsi:type="dcterms:W3CDTF">2019-09-01T07:17:00Z</dcterms:created>
  <dcterms:modified xsi:type="dcterms:W3CDTF">2019-09-01T10:30:00Z</dcterms:modified>
</cp:coreProperties>
</file>