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06314" w14:textId="72ADD614" w:rsidR="004444C3" w:rsidRPr="004444C3" w:rsidRDefault="004444C3" w:rsidP="008A1A21">
      <w:pPr>
        <w:shd w:val="clear" w:color="auto" w:fill="FFFFFF"/>
        <w:spacing w:after="150"/>
        <w:jc w:val="both"/>
        <w:outlineLvl w:val="0"/>
        <w:rPr>
          <w:rFonts w:ascii="Cambria" w:eastAsia="Times New Roman" w:hAnsi="Cambria" w:cs="Arial"/>
          <w:b/>
          <w:color w:val="000000" w:themeColor="text1"/>
          <w:kern w:val="36"/>
          <w:sz w:val="32"/>
          <w:szCs w:val="32"/>
        </w:rPr>
      </w:pPr>
      <w:r w:rsidRPr="004444C3">
        <w:rPr>
          <w:rFonts w:ascii="Cambria" w:eastAsia="Times New Roman" w:hAnsi="Cambria" w:cs="Arial"/>
          <w:b/>
          <w:color w:val="000000" w:themeColor="text1"/>
          <w:kern w:val="36"/>
          <w:sz w:val="32"/>
          <w:szCs w:val="32"/>
        </w:rPr>
        <w:t>Le plaisir</w:t>
      </w:r>
      <w:r w:rsidR="008A1A21" w:rsidRPr="007B62F9">
        <w:rPr>
          <w:rFonts w:ascii="Cambria" w:eastAsia="Times New Roman" w:hAnsi="Cambria" w:cs="Arial"/>
          <w:b/>
          <w:color w:val="000000" w:themeColor="text1"/>
          <w:kern w:val="36"/>
          <w:sz w:val="32"/>
          <w:szCs w:val="32"/>
        </w:rPr>
        <w:t xml:space="preserve"> </w:t>
      </w:r>
      <w:r w:rsidRPr="004444C3">
        <w:rPr>
          <w:rFonts w:ascii="Cambria" w:eastAsia="Times New Roman" w:hAnsi="Cambria" w:cs="Arial"/>
          <w:b/>
          <w:color w:val="000000" w:themeColor="text1"/>
          <w:kern w:val="36"/>
          <w:sz w:val="32"/>
          <w:szCs w:val="32"/>
        </w:rPr>
        <w:t>: ingrédient essentiel au développement de saines habitudes alimentaires</w:t>
      </w:r>
      <w:r w:rsidR="008A1A21" w:rsidRPr="007B62F9">
        <w:rPr>
          <w:rFonts w:ascii="Cambria" w:eastAsia="Times New Roman" w:hAnsi="Cambria" w:cs="Arial"/>
          <w:b/>
          <w:color w:val="000000" w:themeColor="text1"/>
          <w:kern w:val="36"/>
          <w:sz w:val="32"/>
          <w:szCs w:val="32"/>
        </w:rPr>
        <w:t xml:space="preserve"> </w:t>
      </w:r>
      <w:r w:rsidRPr="004444C3">
        <w:rPr>
          <w:rFonts w:ascii="Cambria" w:eastAsia="Times New Roman" w:hAnsi="Cambria" w:cs="Arial"/>
          <w:b/>
          <w:color w:val="000000" w:themeColor="text1"/>
          <w:kern w:val="36"/>
          <w:sz w:val="32"/>
          <w:szCs w:val="32"/>
        </w:rPr>
        <w:t>!</w:t>
      </w:r>
    </w:p>
    <w:p w14:paraId="11157BE9" w14:textId="77777777" w:rsidR="004444C3" w:rsidRPr="004444C3" w:rsidRDefault="004444C3" w:rsidP="007B62F9">
      <w:pPr>
        <w:shd w:val="clear" w:color="auto" w:fill="FFFFFF"/>
        <w:spacing w:after="240"/>
        <w:jc w:val="both"/>
        <w:outlineLvl w:val="1"/>
        <w:rPr>
          <w:rFonts w:ascii="Cambria" w:eastAsia="Times New Roman" w:hAnsi="Cambria" w:cs="Arial"/>
          <w:color w:val="000000" w:themeColor="text1"/>
        </w:rPr>
      </w:pPr>
      <w:r w:rsidRPr="007B62F9">
        <w:rPr>
          <w:rFonts w:ascii="Cambria" w:eastAsia="Times New Roman" w:hAnsi="Cambria" w:cs="Arial"/>
          <w:b/>
          <w:bCs/>
          <w:color w:val="000000" w:themeColor="text1"/>
        </w:rPr>
        <w:t>Les conseils nutritionnels fusent de partout et il devient souvent difficile de s’y retrouver. Et pourtant, il existe une notion indissociable de la saine alimentation qui devrait être promue par tous : valoriser le plaisir de manger ! </w:t>
      </w:r>
    </w:p>
    <w:p w14:paraId="003F6254" w14:textId="77777777" w:rsidR="004444C3" w:rsidRPr="007B62F9" w:rsidRDefault="004444C3" w:rsidP="008A1A21">
      <w:pPr>
        <w:shd w:val="clear" w:color="auto" w:fill="FFFFFF"/>
        <w:spacing w:after="120"/>
        <w:jc w:val="both"/>
        <w:outlineLvl w:val="1"/>
        <w:rPr>
          <w:rFonts w:ascii="Cambria" w:eastAsia="Times New Roman" w:hAnsi="Cambria" w:cs="Arial"/>
          <w:color w:val="000000" w:themeColor="text1"/>
        </w:rPr>
      </w:pPr>
      <w:r w:rsidRPr="007B62F9">
        <w:rPr>
          <w:rFonts w:ascii="Cambria" w:eastAsia="Times New Roman" w:hAnsi="Cambria" w:cs="Arial"/>
          <w:b/>
          <w:bCs/>
          <w:color w:val="000000" w:themeColor="text1"/>
        </w:rPr>
        <w:t>Le plaisir est la clé pour bien manger</w:t>
      </w:r>
    </w:p>
    <w:p w14:paraId="1AABEB56" w14:textId="77777777" w:rsidR="004444C3" w:rsidRPr="004444C3" w:rsidRDefault="004444C3" w:rsidP="007B62F9">
      <w:pPr>
        <w:shd w:val="clear" w:color="auto" w:fill="FFFFFF"/>
        <w:spacing w:after="240"/>
        <w:jc w:val="both"/>
        <w:outlineLvl w:val="1"/>
        <w:rPr>
          <w:rFonts w:ascii="Cambria" w:eastAsia="Times New Roman" w:hAnsi="Cambria" w:cs="Arial"/>
          <w:color w:val="000000" w:themeColor="text1"/>
        </w:rPr>
      </w:pPr>
      <w:r w:rsidRPr="004444C3">
        <w:rPr>
          <w:rFonts w:ascii="Cambria" w:hAnsi="Cambria" w:cs="Arial"/>
          <w:color w:val="000000" w:themeColor="text1"/>
          <w:spacing w:val="6"/>
        </w:rPr>
        <w:t>Manger sert non seulement à nourrir son corps afin qu’il puisse se développer, mais c’est aussi une occasion de découvrir de nouvelles saveurs, textures, odeurs, de prendre plaisir à cuisiner et de passer de bons moments autour d’un repas. Lorsque le plaisir est au cœur de l’alimentation, il devient beaucoup plus attrayant de manger une variété d’aliments, ce qui va de pair avec une alimentation équilibrée.</w:t>
      </w:r>
    </w:p>
    <w:p w14:paraId="50700C46" w14:textId="77777777" w:rsidR="004444C3" w:rsidRPr="004444C3" w:rsidRDefault="004444C3" w:rsidP="008A1A21">
      <w:pPr>
        <w:shd w:val="clear" w:color="auto" w:fill="FFFFFF"/>
        <w:spacing w:after="120"/>
        <w:jc w:val="both"/>
        <w:outlineLvl w:val="1"/>
        <w:rPr>
          <w:rFonts w:ascii="Cambria" w:eastAsia="Times New Roman" w:hAnsi="Cambria" w:cs="Arial"/>
          <w:color w:val="000000" w:themeColor="text1"/>
        </w:rPr>
      </w:pPr>
      <w:r w:rsidRPr="007B62F9">
        <w:rPr>
          <w:rFonts w:ascii="Cambria" w:eastAsia="Times New Roman" w:hAnsi="Cambria" w:cs="Arial"/>
          <w:b/>
          <w:bCs/>
          <w:color w:val="000000" w:themeColor="text1"/>
        </w:rPr>
        <w:t>Le plaisir de manger avec ses sens</w:t>
      </w:r>
    </w:p>
    <w:p w14:paraId="3D5F02A7" w14:textId="45CA6513" w:rsidR="004444C3" w:rsidRPr="004444C3" w:rsidRDefault="004444C3" w:rsidP="008445A3">
      <w:pPr>
        <w:shd w:val="clear" w:color="auto" w:fill="FFFFFF"/>
        <w:spacing w:after="240"/>
        <w:jc w:val="both"/>
        <w:rPr>
          <w:rFonts w:ascii="Cambria" w:hAnsi="Cambria" w:cs="Arial"/>
          <w:color w:val="000000" w:themeColor="text1"/>
          <w:spacing w:val="6"/>
        </w:rPr>
      </w:pPr>
      <w:r w:rsidRPr="004444C3">
        <w:rPr>
          <w:rFonts w:ascii="Cambria" w:hAnsi="Cambria" w:cs="Arial"/>
          <w:color w:val="000000" w:themeColor="text1"/>
          <w:spacing w:val="6"/>
        </w:rPr>
        <w:t>L’éducation sensorielle accorde une attention particulière aux cinq sens (la vue, l’odorat, le toucher, le goût et l’ouïe) et vise à valoriser le plaisir, les émotions, les sensations et les préférences alimentaires de chacun</w:t>
      </w:r>
      <w:r w:rsidRPr="004444C3">
        <w:rPr>
          <w:rFonts w:ascii="Cambria" w:hAnsi="Cambria" w:cs="Arial"/>
          <w:color w:val="000000" w:themeColor="text1"/>
          <w:spacing w:val="6"/>
          <w:vertAlign w:val="superscript"/>
        </w:rPr>
        <w:t>[1]</w:t>
      </w:r>
      <w:r w:rsidRPr="004444C3">
        <w:rPr>
          <w:rFonts w:ascii="Cambria" w:hAnsi="Cambria" w:cs="Arial"/>
          <w:color w:val="000000" w:themeColor="text1"/>
          <w:spacing w:val="6"/>
        </w:rPr>
        <w:t>. En apprenant aux jeunes à porter attention à leurs sens lorsqu’ils mangent, ils deviennent plus à l’écoute de leur corps, de leurs envies, de leurs préférences et de leurs sensations de faim et de satiété. Manger devient ainsi une expérience positive. C’est également un facteur de protection contre les messages de restriction alimentaire omniprésents dans notre société, ce qui favorise leur santé. Les études démontrent d’ailleurs que l’éducation sensorielle entraîne des effets positifs sur les comportements alimentaires et la santé </w:t>
      </w:r>
      <w:r w:rsidRPr="004444C3">
        <w:rPr>
          <w:rFonts w:ascii="Cambria" w:hAnsi="Cambria" w:cs="Arial"/>
          <w:color w:val="000000" w:themeColor="text1"/>
          <w:spacing w:val="6"/>
          <w:vertAlign w:val="superscript"/>
        </w:rPr>
        <w:t>[2]</w:t>
      </w:r>
      <w:r w:rsidRPr="004444C3">
        <w:rPr>
          <w:rFonts w:ascii="Cambria" w:hAnsi="Cambria" w:cs="Arial"/>
          <w:color w:val="000000" w:themeColor="text1"/>
          <w:spacing w:val="6"/>
        </w:rPr>
        <w:t>.</w:t>
      </w:r>
    </w:p>
    <w:p w14:paraId="00F59DCF" w14:textId="77777777" w:rsidR="004444C3" w:rsidRPr="007B62F9" w:rsidRDefault="004444C3" w:rsidP="008A1A21">
      <w:pPr>
        <w:shd w:val="clear" w:color="auto" w:fill="FFFFFF"/>
        <w:spacing w:after="120"/>
        <w:jc w:val="both"/>
        <w:outlineLvl w:val="1"/>
        <w:rPr>
          <w:rFonts w:ascii="Cambria" w:eastAsia="Times New Roman" w:hAnsi="Cambria" w:cs="Arial"/>
          <w:color w:val="000000" w:themeColor="text1"/>
        </w:rPr>
      </w:pPr>
      <w:r w:rsidRPr="007B62F9">
        <w:rPr>
          <w:rFonts w:ascii="Cambria" w:eastAsia="Times New Roman" w:hAnsi="Cambria" w:cs="Arial"/>
          <w:b/>
          <w:bCs/>
          <w:color w:val="000000" w:themeColor="text1"/>
        </w:rPr>
        <w:t>Le plaisir d’être un modèle inspirant</w:t>
      </w:r>
    </w:p>
    <w:p w14:paraId="69B3B935" w14:textId="77777777" w:rsidR="004444C3" w:rsidRPr="004444C3" w:rsidRDefault="004444C3" w:rsidP="008A1A21">
      <w:pPr>
        <w:shd w:val="clear" w:color="auto" w:fill="FFFFFF"/>
        <w:spacing w:after="120"/>
        <w:jc w:val="both"/>
        <w:outlineLvl w:val="1"/>
        <w:rPr>
          <w:rFonts w:ascii="Cambria" w:eastAsia="Times New Roman" w:hAnsi="Cambria" w:cs="Arial"/>
          <w:color w:val="000000" w:themeColor="text1"/>
        </w:rPr>
      </w:pPr>
      <w:r w:rsidRPr="004444C3">
        <w:rPr>
          <w:rFonts w:ascii="Cambria" w:hAnsi="Cambria" w:cs="Arial"/>
          <w:color w:val="000000" w:themeColor="text1"/>
          <w:spacing w:val="6"/>
        </w:rPr>
        <w:t xml:space="preserve">Vous souhaitez aider les </w:t>
      </w:r>
      <w:r w:rsidR="00136A49" w:rsidRPr="007B62F9">
        <w:rPr>
          <w:rFonts w:ascii="Cambria" w:hAnsi="Cambria" w:cs="Arial"/>
          <w:color w:val="000000" w:themeColor="text1"/>
          <w:spacing w:val="6"/>
        </w:rPr>
        <w:t>gens</w:t>
      </w:r>
      <w:r w:rsidRPr="004444C3">
        <w:rPr>
          <w:rFonts w:ascii="Cambria" w:hAnsi="Cambria" w:cs="Arial"/>
          <w:color w:val="000000" w:themeColor="text1"/>
          <w:spacing w:val="6"/>
        </w:rPr>
        <w:t xml:space="preserve"> qui vous entourent à découvrir le plaisir de manger ? Voici quelques idées pour vous accompagner.</w:t>
      </w:r>
    </w:p>
    <w:p w14:paraId="2ED50A23" w14:textId="77777777" w:rsidR="004444C3" w:rsidRPr="004444C3" w:rsidRDefault="004444C3" w:rsidP="007B62F9">
      <w:pPr>
        <w:numPr>
          <w:ilvl w:val="0"/>
          <w:numId w:val="1"/>
        </w:numPr>
        <w:shd w:val="clear" w:color="auto" w:fill="FFFFFF"/>
        <w:spacing w:before="100" w:beforeAutospacing="1" w:after="120"/>
        <w:ind w:left="0" w:hanging="357"/>
        <w:jc w:val="both"/>
        <w:rPr>
          <w:rFonts w:ascii="Cambria" w:eastAsia="Times New Roman" w:hAnsi="Cambria" w:cs="Arial"/>
          <w:color w:val="000000" w:themeColor="text1"/>
          <w:spacing w:val="6"/>
        </w:rPr>
      </w:pPr>
      <w:r w:rsidRPr="007B62F9">
        <w:rPr>
          <w:rFonts w:ascii="Cambria" w:eastAsia="Times New Roman" w:hAnsi="Cambria" w:cs="Arial"/>
          <w:b/>
          <w:bCs/>
          <w:color w:val="000000" w:themeColor="text1"/>
          <w:spacing w:val="6"/>
        </w:rPr>
        <w:t>Prenez conscience de vos attitudes et comportements par rapport à l’alimentation.</w:t>
      </w:r>
      <w:r w:rsidRPr="004444C3">
        <w:rPr>
          <w:rFonts w:ascii="Cambria" w:eastAsia="Times New Roman" w:hAnsi="Cambria" w:cs="Arial"/>
          <w:color w:val="000000" w:themeColor="text1"/>
          <w:spacing w:val="6"/>
        </w:rPr>
        <w:t> Avez-vous du plaisir à manger ? Est-ce une corvée ? </w:t>
      </w:r>
      <w:hyperlink r:id="rId5" w:tgtFrame="_blank" w:history="1">
        <w:r w:rsidRPr="007B62F9">
          <w:rPr>
            <w:rFonts w:ascii="Cambria" w:eastAsia="Times New Roman" w:hAnsi="Cambria" w:cs="Arial"/>
            <w:color w:val="000000" w:themeColor="text1"/>
            <w:spacing w:val="6"/>
            <w:bdr w:val="none" w:sz="0" w:space="0" w:color="auto" w:frame="1"/>
          </w:rPr>
          <w:t>Vous sentez-vous coupable lorsque vous mangez certains aliments</w:t>
        </w:r>
      </w:hyperlink>
      <w:r w:rsidRPr="004444C3">
        <w:rPr>
          <w:rFonts w:ascii="Cambria" w:eastAsia="Times New Roman" w:hAnsi="Cambria" w:cs="Arial"/>
          <w:color w:val="000000" w:themeColor="text1"/>
          <w:spacing w:val="6"/>
        </w:rPr>
        <w:t xml:space="preserve"> ? En prenant conscience de votre propre perception et comportements, vous pourrez ainsi mieux évaluer les messages que vous souhaitez ou non transmettre aux </w:t>
      </w:r>
      <w:r w:rsidR="00136A49" w:rsidRPr="007B62F9">
        <w:rPr>
          <w:rFonts w:ascii="Cambria" w:eastAsia="Times New Roman" w:hAnsi="Cambria" w:cs="Arial"/>
          <w:color w:val="000000" w:themeColor="text1"/>
          <w:spacing w:val="6"/>
        </w:rPr>
        <w:t>gens</w:t>
      </w:r>
      <w:r w:rsidRPr="004444C3">
        <w:rPr>
          <w:rFonts w:ascii="Cambria" w:eastAsia="Times New Roman" w:hAnsi="Cambria" w:cs="Arial"/>
          <w:color w:val="000000" w:themeColor="text1"/>
          <w:spacing w:val="6"/>
        </w:rPr>
        <w:t xml:space="preserve"> autour de vous.</w:t>
      </w:r>
    </w:p>
    <w:p w14:paraId="3DF2A487" w14:textId="77777777" w:rsidR="004444C3" w:rsidRPr="004444C3" w:rsidRDefault="004444C3" w:rsidP="008A1A21">
      <w:pPr>
        <w:numPr>
          <w:ilvl w:val="0"/>
          <w:numId w:val="1"/>
        </w:numPr>
        <w:shd w:val="clear" w:color="auto" w:fill="FFFFFF"/>
        <w:spacing w:before="100" w:beforeAutospacing="1" w:after="375"/>
        <w:ind w:left="0"/>
        <w:jc w:val="both"/>
        <w:rPr>
          <w:rFonts w:ascii="Cambria" w:eastAsia="Times New Roman" w:hAnsi="Cambria" w:cs="Arial"/>
          <w:color w:val="000000" w:themeColor="text1"/>
          <w:spacing w:val="6"/>
        </w:rPr>
      </w:pPr>
      <w:r w:rsidRPr="007B62F9">
        <w:rPr>
          <w:rFonts w:ascii="Cambria" w:eastAsia="Times New Roman" w:hAnsi="Cambria" w:cs="Arial"/>
          <w:b/>
          <w:bCs/>
          <w:color w:val="000000" w:themeColor="text1"/>
          <w:spacing w:val="6"/>
        </w:rPr>
        <w:t>Misez vous aussi sur le plaisir de manger.</w:t>
      </w:r>
      <w:r w:rsidRPr="004444C3">
        <w:rPr>
          <w:rFonts w:ascii="Cambria" w:eastAsia="Times New Roman" w:hAnsi="Cambria" w:cs="Arial"/>
          <w:color w:val="000000" w:themeColor="text1"/>
          <w:spacing w:val="6"/>
        </w:rPr>
        <w:t> Prêtez-vous au jeu et tentez de </w:t>
      </w:r>
      <w:hyperlink r:id="rId6" w:tgtFrame="_blank" w:history="1">
        <w:r w:rsidRPr="007B62F9">
          <w:rPr>
            <w:rFonts w:ascii="Cambria" w:eastAsia="Times New Roman" w:hAnsi="Cambria" w:cs="Arial"/>
            <w:color w:val="000000" w:themeColor="text1"/>
            <w:spacing w:val="6"/>
            <w:bdr w:val="none" w:sz="0" w:space="0" w:color="auto" w:frame="1"/>
          </w:rPr>
          <w:t>manger en utilisant vos 5 sens</w:t>
        </w:r>
      </w:hyperlink>
      <w:r w:rsidRPr="004444C3">
        <w:rPr>
          <w:rFonts w:ascii="Cambria" w:eastAsia="Times New Roman" w:hAnsi="Cambria" w:cs="Arial"/>
          <w:color w:val="000000" w:themeColor="text1"/>
          <w:spacing w:val="6"/>
        </w:rPr>
        <w:t>, d’identifier et de respecter vos préférences alimentaires, de découvrir de nouvelles saveurs, de chasser la culpabilité. Vos découvertes et votre enthousiasme seront contagieux !</w:t>
      </w:r>
    </w:p>
    <w:p w14:paraId="209E9148" w14:textId="77777777" w:rsidR="004444C3" w:rsidRPr="004444C3" w:rsidRDefault="00136A49" w:rsidP="00174596">
      <w:pPr>
        <w:shd w:val="clear" w:color="auto" w:fill="FFFFFF"/>
        <w:spacing w:after="120"/>
        <w:rPr>
          <w:rFonts w:ascii="Cambria" w:hAnsi="Cambria" w:cs="Arial"/>
          <w:color w:val="525252"/>
          <w:spacing w:val="6"/>
        </w:rPr>
      </w:pPr>
      <w:r w:rsidRPr="008A1A21">
        <w:rPr>
          <w:rFonts w:ascii="Cambria" w:hAnsi="Cambria" w:cs="Arial"/>
          <w:i/>
          <w:iCs/>
          <w:color w:val="525252"/>
          <w:spacing w:val="6"/>
          <w:sz w:val="16"/>
          <w:szCs w:val="16"/>
          <w:vertAlign w:val="superscript"/>
        </w:rPr>
        <w:t xml:space="preserve"> </w:t>
      </w:r>
      <w:r w:rsidR="004444C3" w:rsidRPr="008A1A21">
        <w:rPr>
          <w:rFonts w:ascii="Cambria" w:hAnsi="Cambria" w:cs="Arial"/>
          <w:i/>
          <w:iCs/>
          <w:color w:val="525252"/>
          <w:spacing w:val="6"/>
          <w:sz w:val="16"/>
          <w:szCs w:val="16"/>
          <w:vertAlign w:val="superscript"/>
        </w:rPr>
        <w:t>[1]</w:t>
      </w:r>
      <w:r w:rsidR="004444C3" w:rsidRPr="008A1A21">
        <w:rPr>
          <w:rFonts w:ascii="Cambria" w:hAnsi="Cambria" w:cs="Arial"/>
          <w:i/>
          <w:iCs/>
          <w:color w:val="525252"/>
          <w:spacing w:val="6"/>
          <w:sz w:val="16"/>
          <w:szCs w:val="16"/>
        </w:rPr>
        <w:t> Gravel K., Watiez M. et V. Provencher, « L’éducation sensorielle : Quels bienfaits sur la relation avec la nourriture ? », Revue Nutrition –Science en évolution, Ordre professionnel des diététistes du Québec, vol. 13, no 2, automne 2015.</w:t>
      </w:r>
    </w:p>
    <w:p w14:paraId="2896684B" w14:textId="00946971" w:rsidR="00A908F8" w:rsidRPr="008445A3" w:rsidRDefault="004444C3" w:rsidP="008445A3">
      <w:pPr>
        <w:shd w:val="clear" w:color="auto" w:fill="FFFFFF"/>
        <w:spacing w:after="240"/>
        <w:rPr>
          <w:rFonts w:ascii="Cambria" w:hAnsi="Cambria" w:cs="Arial"/>
          <w:color w:val="525252"/>
          <w:spacing w:val="6"/>
        </w:rPr>
      </w:pPr>
      <w:r w:rsidRPr="008A1A21">
        <w:rPr>
          <w:rFonts w:ascii="Cambria" w:hAnsi="Cambria" w:cs="Arial"/>
          <w:i/>
          <w:iCs/>
          <w:color w:val="525252"/>
          <w:spacing w:val="6"/>
          <w:sz w:val="16"/>
          <w:szCs w:val="16"/>
          <w:vertAlign w:val="superscript"/>
        </w:rPr>
        <w:t>[1]</w:t>
      </w:r>
      <w:r w:rsidRPr="008A1A21">
        <w:rPr>
          <w:rFonts w:ascii="Cambria" w:hAnsi="Cambria" w:cs="Arial"/>
          <w:i/>
          <w:iCs/>
          <w:color w:val="525252"/>
          <w:spacing w:val="6"/>
          <w:sz w:val="16"/>
          <w:szCs w:val="16"/>
        </w:rPr>
        <w:t xml:space="preserve"> C. Reverdy, Sensory </w:t>
      </w:r>
      <w:r w:rsidR="00136A49" w:rsidRPr="008A1A21">
        <w:rPr>
          <w:rFonts w:ascii="Cambria" w:hAnsi="Cambria" w:cs="Arial"/>
          <w:i/>
          <w:iCs/>
          <w:color w:val="525252"/>
          <w:spacing w:val="6"/>
          <w:sz w:val="16"/>
          <w:szCs w:val="16"/>
        </w:rPr>
        <w:t>E</w:t>
      </w:r>
      <w:r w:rsidRPr="008A1A21">
        <w:rPr>
          <w:rFonts w:ascii="Cambria" w:hAnsi="Cambria" w:cs="Arial"/>
          <w:i/>
          <w:iCs/>
          <w:color w:val="525252"/>
          <w:spacing w:val="6"/>
          <w:sz w:val="16"/>
          <w:szCs w:val="16"/>
        </w:rPr>
        <w:t>ducation : French Perspectives, in V. R. Preedy et coll., Handbook of Behavior, Food and Nutrition, Springer, 2011.</w:t>
      </w:r>
    </w:p>
    <w:p w14:paraId="2D2BDBB7" w14:textId="0682DF2C" w:rsidR="00826DB5" w:rsidRPr="008445A3" w:rsidRDefault="008A1A21" w:rsidP="00826DB5">
      <w:pPr>
        <w:rPr>
          <w:rFonts w:ascii="Cambria" w:eastAsia="Times New Roman" w:hAnsi="Cambria"/>
        </w:rPr>
      </w:pPr>
      <w:r w:rsidRPr="008445A3">
        <w:rPr>
          <w:rFonts w:ascii="Cambria" w:eastAsia="Times New Roman" w:hAnsi="Cambria"/>
        </w:rPr>
        <w:t>Adapté de</w:t>
      </w:r>
      <w:r w:rsidR="00826DB5" w:rsidRPr="008445A3">
        <w:rPr>
          <w:rFonts w:ascii="Cambria" w:eastAsia="Times New Roman" w:hAnsi="Cambria"/>
        </w:rPr>
        <w:t xml:space="preserve"> centdegres.ca, </w:t>
      </w:r>
      <w:r w:rsidRPr="008445A3">
        <w:rPr>
          <w:rFonts w:ascii="Cambria" w:eastAsia="Times New Roman" w:hAnsi="Cambria"/>
        </w:rPr>
        <w:t>Andrée-</w:t>
      </w:r>
      <w:r w:rsidR="00174596" w:rsidRPr="008445A3">
        <w:rPr>
          <w:rFonts w:ascii="Cambria" w:eastAsia="Times New Roman" w:hAnsi="Cambria"/>
        </w:rPr>
        <w:t xml:space="preserve">Ann Dufour Bouchard, </w:t>
      </w:r>
      <w:r w:rsidR="00826DB5" w:rsidRPr="008445A3">
        <w:rPr>
          <w:rFonts w:ascii="Cambria" w:eastAsia="Times New Roman" w:hAnsi="Cambria"/>
        </w:rPr>
        <w:t>le 11 octobre 2018, consulté le 29 août 2019.</w:t>
      </w:r>
    </w:p>
    <w:p w14:paraId="2E035612" w14:textId="589DB7DE" w:rsidR="00136A49" w:rsidRPr="008445A3" w:rsidRDefault="00826DB5">
      <w:pPr>
        <w:rPr>
          <w:rFonts w:ascii="Cambria" w:eastAsia="Times New Roman" w:hAnsi="Cambria"/>
        </w:rPr>
      </w:pPr>
      <w:hyperlink r:id="rId7" w:history="1">
        <w:r w:rsidRPr="008445A3">
          <w:rPr>
            <w:rStyle w:val="Lienhypertexte"/>
            <w:rFonts w:ascii="Cambria" w:eastAsia="Times New Roman" w:hAnsi="Cambria"/>
          </w:rPr>
          <w:t>https://centdegres.ca/magazine/alimentation/le-plaisir-ingredient-essentiel-au-developpement-de-saines-habitudes-alimentaires/</w:t>
        </w:r>
      </w:hyperlink>
      <w:bookmarkStart w:id="0" w:name="_GoBack"/>
      <w:bookmarkEnd w:id="0"/>
    </w:p>
    <w:sectPr w:rsidR="00136A49" w:rsidRPr="008445A3" w:rsidSect="008445A3">
      <w:pgSz w:w="11900" w:h="16840"/>
      <w:pgMar w:top="1304"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7310C"/>
    <w:multiLevelType w:val="multilevel"/>
    <w:tmpl w:val="9DD2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C3"/>
    <w:rsid w:val="0005199B"/>
    <w:rsid w:val="00067232"/>
    <w:rsid w:val="000A0C8C"/>
    <w:rsid w:val="0012042A"/>
    <w:rsid w:val="00136A49"/>
    <w:rsid w:val="00174596"/>
    <w:rsid w:val="00181B51"/>
    <w:rsid w:val="001F2333"/>
    <w:rsid w:val="002339AF"/>
    <w:rsid w:val="00237582"/>
    <w:rsid w:val="00240E48"/>
    <w:rsid w:val="00240F1D"/>
    <w:rsid w:val="002601BC"/>
    <w:rsid w:val="002831D2"/>
    <w:rsid w:val="00290789"/>
    <w:rsid w:val="00292B67"/>
    <w:rsid w:val="002C2141"/>
    <w:rsid w:val="002D5C69"/>
    <w:rsid w:val="00397AB5"/>
    <w:rsid w:val="003A006C"/>
    <w:rsid w:val="004444C3"/>
    <w:rsid w:val="00475828"/>
    <w:rsid w:val="00533D60"/>
    <w:rsid w:val="005817A9"/>
    <w:rsid w:val="00586348"/>
    <w:rsid w:val="005D251B"/>
    <w:rsid w:val="005E7C0D"/>
    <w:rsid w:val="006216C9"/>
    <w:rsid w:val="00666B5B"/>
    <w:rsid w:val="006D7D94"/>
    <w:rsid w:val="00763DF3"/>
    <w:rsid w:val="00776D24"/>
    <w:rsid w:val="007B62F9"/>
    <w:rsid w:val="00826DB5"/>
    <w:rsid w:val="00837899"/>
    <w:rsid w:val="00841B87"/>
    <w:rsid w:val="008445A3"/>
    <w:rsid w:val="00873628"/>
    <w:rsid w:val="008A1A21"/>
    <w:rsid w:val="008A7596"/>
    <w:rsid w:val="008D3153"/>
    <w:rsid w:val="008F5656"/>
    <w:rsid w:val="009A0D38"/>
    <w:rsid w:val="009B646A"/>
    <w:rsid w:val="009E35E8"/>
    <w:rsid w:val="009F1690"/>
    <w:rsid w:val="00A51622"/>
    <w:rsid w:val="00A6100F"/>
    <w:rsid w:val="00A908F8"/>
    <w:rsid w:val="00AE4A21"/>
    <w:rsid w:val="00B62534"/>
    <w:rsid w:val="00BB07C0"/>
    <w:rsid w:val="00BB6384"/>
    <w:rsid w:val="00BD7C92"/>
    <w:rsid w:val="00C83491"/>
    <w:rsid w:val="00C87F9E"/>
    <w:rsid w:val="00CA238E"/>
    <w:rsid w:val="00D37A69"/>
    <w:rsid w:val="00D461D9"/>
    <w:rsid w:val="00DA1A0C"/>
    <w:rsid w:val="00DB09AC"/>
    <w:rsid w:val="00E81110"/>
    <w:rsid w:val="00F2675F"/>
    <w:rsid w:val="00F63FB5"/>
    <w:rsid w:val="00F708F2"/>
    <w:rsid w:val="00F71F2E"/>
    <w:rsid w:val="00FA3446"/>
    <w:rsid w:val="00FC7E6D"/>
    <w:rsid w:val="00FE0AF5"/>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A3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6DB5"/>
    <w:rPr>
      <w:rFonts w:ascii="Times New Roman" w:hAnsi="Times New Roman" w:cs="Times New Roman"/>
      <w:lang w:eastAsia="fr-FR"/>
    </w:rPr>
  </w:style>
  <w:style w:type="paragraph" w:styleId="Titre1">
    <w:name w:val="heading 1"/>
    <w:basedOn w:val="Normal"/>
    <w:link w:val="Titre1Car"/>
    <w:uiPriority w:val="9"/>
    <w:qFormat/>
    <w:rsid w:val="004444C3"/>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4444C3"/>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44C3"/>
    <w:rPr>
      <w:rFonts w:ascii="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444C3"/>
    <w:rPr>
      <w:rFonts w:ascii="Times New Roman" w:hAnsi="Times New Roman" w:cs="Times New Roman"/>
      <w:b/>
      <w:bCs/>
      <w:sz w:val="36"/>
      <w:szCs w:val="36"/>
      <w:lang w:eastAsia="fr-FR"/>
    </w:rPr>
  </w:style>
  <w:style w:type="character" w:styleId="lev">
    <w:name w:val="Strong"/>
    <w:basedOn w:val="Policepardfaut"/>
    <w:uiPriority w:val="22"/>
    <w:qFormat/>
    <w:rsid w:val="004444C3"/>
    <w:rPr>
      <w:b/>
      <w:bCs/>
    </w:rPr>
  </w:style>
  <w:style w:type="paragraph" w:styleId="Normalweb">
    <w:name w:val="Normal (Web)"/>
    <w:basedOn w:val="Normal"/>
    <w:uiPriority w:val="99"/>
    <w:semiHidden/>
    <w:unhideWhenUsed/>
    <w:rsid w:val="004444C3"/>
    <w:pPr>
      <w:spacing w:before="100" w:beforeAutospacing="1" w:after="100" w:afterAutospacing="1"/>
    </w:pPr>
  </w:style>
  <w:style w:type="character" w:styleId="Lienhypertexte">
    <w:name w:val="Hyperlink"/>
    <w:basedOn w:val="Policepardfaut"/>
    <w:uiPriority w:val="99"/>
    <w:semiHidden/>
    <w:unhideWhenUsed/>
    <w:rsid w:val="004444C3"/>
    <w:rPr>
      <w:color w:val="0000FF"/>
      <w:u w:val="single"/>
    </w:rPr>
  </w:style>
  <w:style w:type="character" w:styleId="Emphase">
    <w:name w:val="Emphasis"/>
    <w:basedOn w:val="Policepardfaut"/>
    <w:uiPriority w:val="20"/>
    <w:qFormat/>
    <w:rsid w:val="004444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396307">
      <w:bodyDiv w:val="1"/>
      <w:marLeft w:val="0"/>
      <w:marRight w:val="0"/>
      <w:marTop w:val="0"/>
      <w:marBottom w:val="0"/>
      <w:divBdr>
        <w:top w:val="none" w:sz="0" w:space="0" w:color="auto"/>
        <w:left w:val="none" w:sz="0" w:space="0" w:color="auto"/>
        <w:bottom w:val="none" w:sz="0" w:space="0" w:color="auto"/>
        <w:right w:val="none" w:sz="0" w:space="0" w:color="auto"/>
      </w:divBdr>
    </w:div>
    <w:div w:id="1026059741">
      <w:bodyDiv w:val="1"/>
      <w:marLeft w:val="0"/>
      <w:marRight w:val="0"/>
      <w:marTop w:val="0"/>
      <w:marBottom w:val="0"/>
      <w:divBdr>
        <w:top w:val="none" w:sz="0" w:space="0" w:color="auto"/>
        <w:left w:val="none" w:sz="0" w:space="0" w:color="auto"/>
        <w:bottom w:val="none" w:sz="0" w:space="0" w:color="auto"/>
        <w:right w:val="none" w:sz="0" w:space="0" w:color="auto"/>
      </w:divBdr>
      <w:divsChild>
        <w:div w:id="2120180451">
          <w:marLeft w:val="0"/>
          <w:marRight w:val="0"/>
          <w:marTop w:val="0"/>
          <w:marBottom w:val="45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quilibre.ca/documents/files/depliantsensibilisationjisd-vf.pdf" TargetMode="External"/><Relationship Id="rId6" Type="http://schemas.openxmlformats.org/officeDocument/2006/relationships/hyperlink" Target="https://centdegres.ca/wp-content/uploads/2018/10/depliant-equilibre-eveil-au-gout.pdf" TargetMode="External"/><Relationship Id="rId7" Type="http://schemas.openxmlformats.org/officeDocument/2006/relationships/hyperlink" Target="https://centdegres.ca/magazine/alimentation/le-plaisir-ingredient-essentiel-au-developpement-de-saines-habitudes-alimentair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519</Words>
  <Characters>2859</Characters>
  <Application>Microsoft Macintosh Word</Application>
  <DocSecurity>0</DocSecurity>
  <Lines>23</Lines>
  <Paragraphs>6</Paragraphs>
  <ScaleCrop>false</ScaleCrop>
  <HeadingPairs>
    <vt:vector size="4" baseType="variant">
      <vt:variant>
        <vt:lpstr>Titre</vt:lpstr>
      </vt:variant>
      <vt:variant>
        <vt:i4>1</vt:i4>
      </vt:variant>
      <vt:variant>
        <vt:lpstr>Headings</vt:lpstr>
      </vt:variant>
      <vt:variant>
        <vt:i4>7</vt:i4>
      </vt:variant>
    </vt:vector>
  </HeadingPairs>
  <TitlesOfParts>
    <vt:vector size="8" baseType="lpstr">
      <vt:lpstr/>
      <vt:lpstr>Le plaisir : ingrédient essentiel au développement de saines habitudes alimentai</vt:lpstr>
      <vt:lpstr>    Les conseils nutritionnels fusent de partout et il devient souvent difficile de </vt:lpstr>
      <vt:lpstr>    Le plaisir est la clé pour bien manger</vt:lpstr>
      <vt:lpstr>    Manger sert non seulement à nourrir son corps afin qu’il puisse se développer, m</vt:lpstr>
      <vt:lpstr>    Le plaisir de manger avec ses sens</vt:lpstr>
      <vt:lpstr>    Le plaisir d’être un modèle inspirant</vt:lpstr>
      <vt:lpstr>    Vous souhaitez aider les gens qui vous entourent à découvrir le plaisir de mange</vt:lpstr>
    </vt:vector>
  </TitlesOfParts>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 Ben Harrat</dc:creator>
  <cp:keywords/>
  <dc:description/>
  <cp:lastModifiedBy>Malika Ben Harrat</cp:lastModifiedBy>
  <cp:revision>4</cp:revision>
  <dcterms:created xsi:type="dcterms:W3CDTF">2019-08-29T17:54:00Z</dcterms:created>
  <dcterms:modified xsi:type="dcterms:W3CDTF">2019-08-29T18:19:00Z</dcterms:modified>
</cp:coreProperties>
</file>