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7A" w:rsidRPr="00B56CCE" w:rsidRDefault="002E137A" w:rsidP="00230288">
      <w:pPr>
        <w:spacing w:line="360" w:lineRule="auto"/>
        <w:jc w:val="both"/>
        <w:rPr>
          <w:rFonts w:cs="Arial Narrow"/>
          <w:noProof/>
          <w:sz w:val="24"/>
          <w:szCs w:val="24"/>
        </w:rPr>
      </w:pPr>
    </w:p>
    <w:p w:rsidR="002E137A" w:rsidRPr="00B56CCE" w:rsidRDefault="002E137A" w:rsidP="00743EBE">
      <w:pPr>
        <w:spacing w:line="360" w:lineRule="auto"/>
        <w:jc w:val="center"/>
        <w:rPr>
          <w:rFonts w:cs="Arial Narrow"/>
          <w:sz w:val="24"/>
          <w:szCs w:val="24"/>
        </w:rPr>
      </w:pPr>
      <w:r w:rsidRPr="00B56CCE">
        <w:rPr>
          <w:rFonts w:cs="Arial Narrow"/>
          <w:noProof/>
          <w:sz w:val="24"/>
          <w:szCs w:val="24"/>
        </w:rPr>
        <w:drawing>
          <wp:inline distT="0" distB="0" distL="0" distR="0">
            <wp:extent cx="1358829" cy="117232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276" cy="117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7A" w:rsidRPr="00B56CCE" w:rsidRDefault="002E137A" w:rsidP="00743EBE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B56CCE">
        <w:rPr>
          <w:rFonts w:cs="Arial"/>
          <w:b/>
          <w:sz w:val="24"/>
          <w:szCs w:val="24"/>
        </w:rPr>
        <w:t>MINISTERE  DE LA COMMUNICATION ET DE LA CULTURE</w:t>
      </w:r>
    </w:p>
    <w:p w:rsidR="002E137A" w:rsidRPr="00B56CCE" w:rsidRDefault="00B14D2B" w:rsidP="00230288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inline distT="0" distB="0" distL="0" distR="0">
            <wp:extent cx="5760720" cy="2660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37A" w:rsidRPr="00B14D2B" w:rsidRDefault="002E137A" w:rsidP="00743EBE">
      <w:pPr>
        <w:spacing w:after="0" w:line="360" w:lineRule="auto"/>
        <w:jc w:val="center"/>
        <w:rPr>
          <w:rFonts w:asciiTheme="majorHAnsi" w:hAnsiTheme="majorHAnsi" w:cs="Arial"/>
          <w:b/>
          <w:sz w:val="40"/>
          <w:szCs w:val="24"/>
        </w:rPr>
      </w:pPr>
      <w:r w:rsidRPr="00B14D2B">
        <w:rPr>
          <w:rFonts w:asciiTheme="majorHAnsi" w:hAnsiTheme="majorHAnsi" w:cs="Arial"/>
          <w:b/>
          <w:sz w:val="44"/>
          <w:szCs w:val="24"/>
        </w:rPr>
        <w:t>REGLEMENTS DU CONCOURS</w:t>
      </w:r>
    </w:p>
    <w:p w:rsidR="002E137A" w:rsidRPr="00B56CCE" w:rsidRDefault="002E137A" w:rsidP="00230288">
      <w:pPr>
        <w:pStyle w:val="Default"/>
        <w:spacing w:line="360" w:lineRule="auto"/>
        <w:jc w:val="both"/>
        <w:rPr>
          <w:rFonts w:asciiTheme="minorHAnsi" w:hAnsiTheme="minorHAnsi"/>
          <w:b/>
        </w:rPr>
      </w:pPr>
    </w:p>
    <w:p w:rsidR="002E137A" w:rsidRPr="00B56CCE" w:rsidRDefault="002E137A" w:rsidP="00230288">
      <w:pPr>
        <w:pStyle w:val="Default"/>
        <w:spacing w:line="360" w:lineRule="auto"/>
        <w:jc w:val="both"/>
        <w:rPr>
          <w:rFonts w:asciiTheme="minorHAnsi" w:hAnsiTheme="minorHAnsi"/>
          <w:b/>
        </w:rPr>
      </w:pPr>
    </w:p>
    <w:p w:rsidR="00452B7A" w:rsidRPr="00B56CCE" w:rsidRDefault="00A60DF8" w:rsidP="00230288">
      <w:pPr>
        <w:pStyle w:val="Default"/>
        <w:spacing w:line="360" w:lineRule="auto"/>
        <w:ind w:firstLine="708"/>
        <w:jc w:val="both"/>
        <w:rPr>
          <w:rFonts w:asciiTheme="minorHAnsi" w:hAnsiTheme="minorHAnsi"/>
          <w:b/>
        </w:rPr>
      </w:pPr>
      <w:r w:rsidRPr="00B56CCE">
        <w:rPr>
          <w:rFonts w:asciiTheme="minorHAnsi" w:hAnsiTheme="minorHAnsi"/>
          <w:b/>
        </w:rPr>
        <w:t>1</w:t>
      </w:r>
      <w:r w:rsidR="00D041E6" w:rsidRPr="00B56CCE">
        <w:rPr>
          <w:rFonts w:asciiTheme="minorHAnsi" w:hAnsiTheme="minorHAnsi"/>
          <w:b/>
        </w:rPr>
        <w:t>.</w:t>
      </w:r>
      <w:r w:rsidR="00A90480">
        <w:rPr>
          <w:rFonts w:asciiTheme="minorHAnsi" w:hAnsiTheme="minorHAnsi"/>
          <w:b/>
        </w:rPr>
        <w:t xml:space="preserve"> </w:t>
      </w:r>
      <w:r w:rsidR="00452B7A" w:rsidRPr="00B56CCE">
        <w:rPr>
          <w:rFonts w:asciiTheme="minorHAnsi" w:hAnsiTheme="minorHAnsi"/>
          <w:b/>
        </w:rPr>
        <w:t xml:space="preserve">CRITERES DE </w:t>
      </w:r>
      <w:r w:rsidR="00027507" w:rsidRPr="00B56CCE">
        <w:rPr>
          <w:rFonts w:asciiTheme="minorHAnsi" w:hAnsiTheme="minorHAnsi"/>
          <w:b/>
        </w:rPr>
        <w:t>PARTICIPATION</w:t>
      </w:r>
    </w:p>
    <w:p w:rsidR="00452B7A" w:rsidRPr="00B56CCE" w:rsidRDefault="00452B7A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Peut participer à ce concours :</w:t>
      </w:r>
    </w:p>
    <w:p w:rsidR="002B6FCC" w:rsidRPr="002B6FCC" w:rsidRDefault="00452B7A" w:rsidP="0023028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Une personne</w:t>
      </w:r>
      <w:r w:rsidR="00E7657A">
        <w:rPr>
          <w:rFonts w:asciiTheme="minorHAnsi" w:hAnsiTheme="minorHAnsi"/>
        </w:rPr>
        <w:t xml:space="preserve"> physique</w:t>
      </w:r>
      <w:r w:rsidR="00DA6BC5">
        <w:rPr>
          <w:rFonts w:asciiTheme="minorHAnsi" w:hAnsiTheme="minorHAnsi"/>
        </w:rPr>
        <w:t xml:space="preserve"> </w:t>
      </w:r>
      <w:r w:rsidRPr="00467B33">
        <w:rPr>
          <w:rFonts w:asciiTheme="minorHAnsi" w:hAnsiTheme="minorHAnsi"/>
        </w:rPr>
        <w:t>ou un groupement d’individu</w:t>
      </w:r>
      <w:r w:rsidR="001864B9" w:rsidRPr="00467B33">
        <w:rPr>
          <w:rFonts w:asciiTheme="minorHAnsi" w:hAnsiTheme="minorHAnsi"/>
        </w:rPr>
        <w:t>s</w:t>
      </w:r>
      <w:r w:rsidR="00BA439C">
        <w:rPr>
          <w:rFonts w:asciiTheme="minorHAnsi" w:hAnsiTheme="minorHAnsi"/>
        </w:rPr>
        <w:t xml:space="preserve"> </w:t>
      </w:r>
      <w:r w:rsidR="00D54CB8" w:rsidRPr="00B56CCE">
        <w:rPr>
          <w:rFonts w:asciiTheme="minorHAnsi" w:hAnsiTheme="minorHAnsi"/>
        </w:rPr>
        <w:t>de nationalité malagasy,</w:t>
      </w:r>
      <w:r w:rsidR="00467B33">
        <w:rPr>
          <w:rFonts w:asciiTheme="minorHAnsi" w:hAnsiTheme="minorHAnsi"/>
        </w:rPr>
        <w:t xml:space="preserve"> ayant</w:t>
      </w:r>
      <w:r w:rsidR="00DA6BC5">
        <w:rPr>
          <w:rFonts w:asciiTheme="minorHAnsi" w:hAnsiTheme="minorHAnsi"/>
        </w:rPr>
        <w:t xml:space="preserve"> </w:t>
      </w:r>
      <w:r w:rsidR="004F053D">
        <w:rPr>
          <w:rFonts w:asciiTheme="minorHAnsi" w:hAnsiTheme="minorHAnsi"/>
        </w:rPr>
        <w:t>entre 21</w:t>
      </w:r>
      <w:r w:rsidR="00467B33">
        <w:rPr>
          <w:rFonts w:asciiTheme="minorHAnsi" w:hAnsiTheme="minorHAnsi"/>
        </w:rPr>
        <w:t xml:space="preserve"> et 45 ans</w:t>
      </w:r>
      <w:r w:rsidR="00BA439C">
        <w:rPr>
          <w:rFonts w:asciiTheme="minorHAnsi" w:hAnsiTheme="minorHAnsi"/>
        </w:rPr>
        <w:t>,</w:t>
      </w:r>
      <w:r w:rsidR="00DA6BC5">
        <w:rPr>
          <w:rFonts w:asciiTheme="minorHAnsi" w:hAnsiTheme="minorHAnsi"/>
        </w:rPr>
        <w:t xml:space="preserve"> </w:t>
      </w:r>
      <w:r w:rsidR="00E823DE">
        <w:rPr>
          <w:rFonts w:asciiTheme="minorHAnsi" w:hAnsiTheme="minorHAnsi"/>
        </w:rPr>
        <w:t xml:space="preserve">avec </w:t>
      </w:r>
      <w:r w:rsidRPr="00B56CCE">
        <w:rPr>
          <w:rFonts w:asciiTheme="minorHAnsi" w:hAnsiTheme="minorHAnsi"/>
        </w:rPr>
        <w:t xml:space="preserve">des idées novatrices pour le </w:t>
      </w:r>
      <w:r w:rsidR="00D041E6" w:rsidRPr="00B56CCE">
        <w:rPr>
          <w:rFonts w:asciiTheme="minorHAnsi" w:hAnsiTheme="minorHAnsi"/>
        </w:rPr>
        <w:t>développement</w:t>
      </w:r>
      <w:r w:rsidR="00230288">
        <w:rPr>
          <w:rFonts w:asciiTheme="minorHAnsi" w:hAnsiTheme="minorHAnsi"/>
        </w:rPr>
        <w:t xml:space="preserve"> d’un ou </w:t>
      </w:r>
      <w:r w:rsidR="00230288" w:rsidRPr="00230288">
        <w:t>de</w:t>
      </w:r>
      <w:r w:rsidR="00230288">
        <w:t> </w:t>
      </w:r>
      <w:r w:rsidRPr="00230288">
        <w:t>plusieurs</w:t>
      </w:r>
      <w:r w:rsidRPr="00B56CCE">
        <w:rPr>
          <w:rFonts w:asciiTheme="minorHAnsi" w:hAnsiTheme="minorHAnsi"/>
        </w:rPr>
        <w:t xml:space="preserve"> indu</w:t>
      </w:r>
      <w:r w:rsidR="00467B33">
        <w:rPr>
          <w:rFonts w:asciiTheme="minorHAnsi" w:hAnsiTheme="minorHAnsi"/>
        </w:rPr>
        <w:t>stries culturelles et créatives.</w:t>
      </w:r>
      <w:r w:rsidR="00DA6BC5">
        <w:rPr>
          <w:rFonts w:asciiTheme="minorHAnsi" w:hAnsiTheme="minorHAnsi"/>
        </w:rPr>
        <w:t xml:space="preserve"> </w:t>
      </w:r>
      <w:r w:rsidR="002B6FCC" w:rsidRPr="00467B33">
        <w:rPr>
          <w:rFonts w:asciiTheme="minorHAnsi" w:hAnsiTheme="minorHAnsi"/>
        </w:rPr>
        <w:t>Chaque projet peut être porté par plusi</w:t>
      </w:r>
      <w:r w:rsidR="002B6FCC">
        <w:rPr>
          <w:rFonts w:asciiTheme="minorHAnsi" w:hAnsiTheme="minorHAnsi"/>
        </w:rPr>
        <w:t>eurs personnes, dont une seule,</w:t>
      </w:r>
      <w:r w:rsidR="002B6FCC" w:rsidRPr="00467B33">
        <w:rPr>
          <w:rFonts w:asciiTheme="minorHAnsi" w:hAnsiTheme="minorHAnsi"/>
        </w:rPr>
        <w:t xml:space="preserve"> titulaire du projet, sera inscrite dans le dossier de candidature</w:t>
      </w:r>
      <w:r w:rsidR="002B6FCC">
        <w:rPr>
          <w:rFonts w:asciiTheme="minorHAnsi" w:hAnsiTheme="minorHAnsi"/>
        </w:rPr>
        <w:t>.</w:t>
      </w:r>
    </w:p>
    <w:p w:rsidR="00D041E6" w:rsidRDefault="00452B7A" w:rsidP="0023028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2B6FCC">
        <w:rPr>
          <w:rFonts w:asciiTheme="minorHAnsi" w:hAnsiTheme="minorHAnsi"/>
        </w:rPr>
        <w:t xml:space="preserve">Une candidature </w:t>
      </w:r>
      <w:r w:rsidR="002B6FCC">
        <w:rPr>
          <w:rFonts w:asciiTheme="minorHAnsi" w:hAnsiTheme="minorHAnsi"/>
        </w:rPr>
        <w:t xml:space="preserve">représentée par une personne physique </w:t>
      </w:r>
      <w:r w:rsidR="00C83EC6" w:rsidRPr="002B6FCC">
        <w:rPr>
          <w:rFonts w:asciiTheme="minorHAnsi" w:hAnsiTheme="minorHAnsi"/>
        </w:rPr>
        <w:t xml:space="preserve">ne </w:t>
      </w:r>
      <w:r w:rsidR="00230288">
        <w:rPr>
          <w:rFonts w:asciiTheme="minorHAnsi" w:hAnsiTheme="minorHAnsi"/>
        </w:rPr>
        <w:t>peut présenter qu’un </w:t>
      </w:r>
      <w:r w:rsidRPr="002B6FCC">
        <w:rPr>
          <w:rFonts w:asciiTheme="minorHAnsi" w:hAnsiTheme="minorHAnsi"/>
        </w:rPr>
        <w:t xml:space="preserve">seul projet. </w:t>
      </w:r>
    </w:p>
    <w:p w:rsidR="002B6FCC" w:rsidRDefault="002B6FCC" w:rsidP="00230288">
      <w:pPr>
        <w:pStyle w:val="Default"/>
        <w:spacing w:line="360" w:lineRule="auto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2B6FCC" w:rsidRPr="002B6FCC" w:rsidRDefault="002B6FCC" w:rsidP="00230288">
      <w:pPr>
        <w:pStyle w:val="Default"/>
        <w:spacing w:line="360" w:lineRule="auto"/>
        <w:ind w:left="720"/>
        <w:jc w:val="both"/>
        <w:rPr>
          <w:rFonts w:asciiTheme="minorHAnsi" w:hAnsiTheme="minorHAnsi"/>
        </w:rPr>
      </w:pPr>
    </w:p>
    <w:p w:rsidR="00D041E6" w:rsidRPr="00B56CCE" w:rsidRDefault="00A60DF8" w:rsidP="00230288">
      <w:pPr>
        <w:pStyle w:val="Default"/>
        <w:spacing w:line="360" w:lineRule="auto"/>
        <w:ind w:firstLine="360"/>
        <w:jc w:val="both"/>
        <w:rPr>
          <w:rFonts w:asciiTheme="minorHAnsi" w:hAnsiTheme="minorHAnsi"/>
          <w:b/>
        </w:rPr>
      </w:pPr>
      <w:r w:rsidRPr="00B56CCE">
        <w:rPr>
          <w:rFonts w:asciiTheme="minorHAnsi" w:hAnsiTheme="minorHAnsi"/>
          <w:b/>
        </w:rPr>
        <w:t>2</w:t>
      </w:r>
      <w:r w:rsidR="00D041E6" w:rsidRPr="00B56CCE">
        <w:rPr>
          <w:rFonts w:asciiTheme="minorHAnsi" w:hAnsiTheme="minorHAnsi"/>
          <w:b/>
        </w:rPr>
        <w:t>.</w:t>
      </w:r>
      <w:r w:rsidR="00B744EB">
        <w:rPr>
          <w:rFonts w:asciiTheme="minorHAnsi" w:hAnsiTheme="minorHAnsi"/>
          <w:b/>
        </w:rPr>
        <w:t xml:space="preserve"> </w:t>
      </w:r>
      <w:r w:rsidR="00D041E6" w:rsidRPr="00B56CCE">
        <w:rPr>
          <w:rFonts w:asciiTheme="minorHAnsi" w:hAnsiTheme="minorHAnsi"/>
          <w:b/>
        </w:rPr>
        <w:t>DOSSIER DE CANDIDATURE</w:t>
      </w:r>
    </w:p>
    <w:p w:rsidR="00D041E6" w:rsidRPr="00B56CCE" w:rsidRDefault="00D041E6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Le dossier de candidature comportera:</w:t>
      </w:r>
    </w:p>
    <w:p w:rsidR="00D041E6" w:rsidRPr="00B56CCE" w:rsidRDefault="00D041E6" w:rsidP="0023028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 xml:space="preserve">Un </w:t>
      </w:r>
      <w:r w:rsidR="00013A6F" w:rsidRPr="00B56CCE">
        <w:rPr>
          <w:rFonts w:asciiTheme="minorHAnsi" w:hAnsiTheme="minorHAnsi"/>
        </w:rPr>
        <w:t>formulaire de candidature</w:t>
      </w:r>
      <w:r w:rsidR="00A90480">
        <w:rPr>
          <w:rFonts w:asciiTheme="minorHAnsi" w:hAnsiTheme="minorHAnsi"/>
        </w:rPr>
        <w:t xml:space="preserve"> </w:t>
      </w:r>
      <w:r w:rsidR="00490CEB" w:rsidRPr="00B56CCE">
        <w:rPr>
          <w:rFonts w:asciiTheme="minorHAnsi" w:hAnsiTheme="minorHAnsi"/>
        </w:rPr>
        <w:t xml:space="preserve">à télécharger sur le site </w:t>
      </w:r>
      <w:r w:rsidR="00013A6F" w:rsidRPr="00B56CCE">
        <w:rPr>
          <w:rFonts w:asciiTheme="minorHAnsi" w:hAnsiTheme="minorHAnsi"/>
        </w:rPr>
        <w:t xml:space="preserve">web </w:t>
      </w:r>
      <w:r w:rsidR="000C7602" w:rsidRPr="00B56CCE">
        <w:rPr>
          <w:rFonts w:asciiTheme="minorHAnsi" w:hAnsiTheme="minorHAnsi"/>
        </w:rPr>
        <w:t xml:space="preserve">et page </w:t>
      </w:r>
      <w:proofErr w:type="spellStart"/>
      <w:r w:rsidR="000C7602" w:rsidRPr="00B56CCE">
        <w:rPr>
          <w:rFonts w:asciiTheme="minorHAnsi" w:hAnsiTheme="minorHAnsi"/>
        </w:rPr>
        <w:t>facebook</w:t>
      </w:r>
      <w:proofErr w:type="spellEnd"/>
      <w:r w:rsidR="00A90480">
        <w:rPr>
          <w:rFonts w:asciiTheme="minorHAnsi" w:hAnsiTheme="minorHAnsi"/>
        </w:rPr>
        <w:t xml:space="preserve"> </w:t>
      </w:r>
      <w:r w:rsidR="00230288">
        <w:rPr>
          <w:rFonts w:asciiTheme="minorHAnsi" w:hAnsiTheme="minorHAnsi"/>
        </w:rPr>
        <w:t>du </w:t>
      </w:r>
      <w:r w:rsidR="00490CEB" w:rsidRPr="00B56CCE">
        <w:rPr>
          <w:rFonts w:asciiTheme="minorHAnsi" w:hAnsiTheme="minorHAnsi"/>
        </w:rPr>
        <w:t>Ministère de la</w:t>
      </w:r>
      <w:r w:rsidR="00B14D2B">
        <w:rPr>
          <w:rFonts w:asciiTheme="minorHAnsi" w:hAnsiTheme="minorHAnsi"/>
        </w:rPr>
        <w:t xml:space="preserve"> Communication et de la Culture, </w:t>
      </w:r>
      <w:r w:rsidR="000C7602" w:rsidRPr="00B56CCE">
        <w:rPr>
          <w:rFonts w:asciiTheme="minorHAnsi" w:hAnsiTheme="minorHAnsi"/>
          <w:color w:val="auto"/>
        </w:rPr>
        <w:t xml:space="preserve">et sur la page </w:t>
      </w:r>
      <w:proofErr w:type="spellStart"/>
      <w:r w:rsidR="000C7602" w:rsidRPr="00B56CCE">
        <w:rPr>
          <w:rFonts w:asciiTheme="minorHAnsi" w:hAnsiTheme="minorHAnsi"/>
          <w:color w:val="auto"/>
        </w:rPr>
        <w:t>facebook</w:t>
      </w:r>
      <w:proofErr w:type="spellEnd"/>
      <w:r w:rsidR="000C7602" w:rsidRPr="00B56CCE">
        <w:rPr>
          <w:rFonts w:asciiTheme="minorHAnsi" w:hAnsiTheme="minorHAnsi"/>
          <w:color w:val="auto"/>
        </w:rPr>
        <w:t xml:space="preserve"> dédiée TOSIK’ART ou </w:t>
      </w:r>
      <w:r w:rsidR="005F5C53">
        <w:rPr>
          <w:rFonts w:asciiTheme="minorHAnsi" w:hAnsiTheme="minorHAnsi"/>
        </w:rPr>
        <w:t>une version à photocopier</w:t>
      </w:r>
      <w:r w:rsidR="000C7602" w:rsidRPr="00B56CCE">
        <w:rPr>
          <w:rFonts w:asciiTheme="minorHAnsi" w:hAnsiTheme="minorHAnsi"/>
        </w:rPr>
        <w:t xml:space="preserve"> à la Bibl</w:t>
      </w:r>
      <w:r w:rsidR="00230288">
        <w:rPr>
          <w:rFonts w:asciiTheme="minorHAnsi" w:hAnsiTheme="minorHAnsi"/>
        </w:rPr>
        <w:t xml:space="preserve">iothèque Nationale </w:t>
      </w:r>
      <w:proofErr w:type="spellStart"/>
      <w:r w:rsidR="00230288">
        <w:rPr>
          <w:rFonts w:asciiTheme="minorHAnsi" w:hAnsiTheme="minorHAnsi"/>
        </w:rPr>
        <w:t>Anosy</w:t>
      </w:r>
      <w:proofErr w:type="spellEnd"/>
      <w:r w:rsidR="00230288">
        <w:rPr>
          <w:rFonts w:asciiTheme="minorHAnsi" w:hAnsiTheme="minorHAnsi"/>
        </w:rPr>
        <w:t xml:space="preserve"> et </w:t>
      </w:r>
      <w:r w:rsidR="00A90480">
        <w:rPr>
          <w:rFonts w:asciiTheme="minorHAnsi" w:hAnsiTheme="minorHAnsi"/>
        </w:rPr>
        <w:t>aux</w:t>
      </w:r>
      <w:r w:rsidR="00230288">
        <w:rPr>
          <w:rFonts w:asciiTheme="minorHAnsi" w:hAnsiTheme="minorHAnsi"/>
        </w:rPr>
        <w:t> </w:t>
      </w:r>
      <w:r w:rsidR="000C7602" w:rsidRPr="00B56CCE">
        <w:rPr>
          <w:rFonts w:asciiTheme="minorHAnsi" w:hAnsiTheme="minorHAnsi"/>
        </w:rPr>
        <w:t xml:space="preserve">Directions Régionales de la </w:t>
      </w:r>
      <w:r w:rsidR="005F5C53">
        <w:rPr>
          <w:rFonts w:asciiTheme="minorHAnsi" w:hAnsiTheme="minorHAnsi"/>
        </w:rPr>
        <w:t>Communication et de la Culture.</w:t>
      </w:r>
    </w:p>
    <w:p w:rsidR="006077EB" w:rsidRDefault="006077EB" w:rsidP="0023028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Une description du projet sur un papier A4 dactylographié</w:t>
      </w:r>
    </w:p>
    <w:p w:rsidR="00490CEB" w:rsidRPr="00B56CCE" w:rsidRDefault="00EA2898" w:rsidP="0023028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Une présentation </w:t>
      </w:r>
      <w:r w:rsidR="00A90480">
        <w:rPr>
          <w:rFonts w:asciiTheme="minorHAnsi" w:hAnsiTheme="minorHAnsi"/>
        </w:rPr>
        <w:t>vidéo</w:t>
      </w:r>
      <w:r>
        <w:rPr>
          <w:rFonts w:asciiTheme="minorHAnsi" w:hAnsiTheme="minorHAnsi"/>
        </w:rPr>
        <w:t xml:space="preserve"> d’une durée maximum</w:t>
      </w:r>
      <w:r w:rsidR="00A9048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 </w:t>
      </w:r>
      <w:r w:rsidR="000C7602" w:rsidRPr="00B56CCE">
        <w:rPr>
          <w:rFonts w:asciiTheme="minorHAnsi" w:hAnsiTheme="minorHAnsi"/>
        </w:rPr>
        <w:t xml:space="preserve">5 mn </w:t>
      </w:r>
      <w:r w:rsidR="00D041E6" w:rsidRPr="00B56CCE">
        <w:rPr>
          <w:rFonts w:asciiTheme="minorHAnsi" w:hAnsiTheme="minorHAnsi"/>
        </w:rPr>
        <w:t>du projet par le titulaire</w:t>
      </w:r>
      <w:r w:rsidR="00A90480">
        <w:rPr>
          <w:rFonts w:asciiTheme="minorHAnsi" w:hAnsiTheme="minorHAnsi"/>
        </w:rPr>
        <w:t xml:space="preserve">, </w:t>
      </w:r>
      <w:r w:rsidR="000C7602" w:rsidRPr="00B56CCE">
        <w:rPr>
          <w:rFonts w:asciiTheme="minorHAnsi" w:hAnsiTheme="minorHAnsi"/>
        </w:rPr>
        <w:t xml:space="preserve">sur CD ou sur clef USB </w:t>
      </w:r>
      <w:r w:rsidR="00467B33">
        <w:rPr>
          <w:rFonts w:asciiTheme="minorHAnsi" w:hAnsiTheme="minorHAnsi"/>
        </w:rPr>
        <w:t xml:space="preserve">pour les candidatures physiques </w:t>
      </w:r>
      <w:r w:rsidR="000C7602" w:rsidRPr="00B56CCE">
        <w:rPr>
          <w:rFonts w:asciiTheme="minorHAnsi" w:hAnsiTheme="minorHAnsi"/>
        </w:rPr>
        <w:t xml:space="preserve">ou envoyée par </w:t>
      </w:r>
      <w:proofErr w:type="spellStart"/>
      <w:r w:rsidR="000C7602" w:rsidRPr="00B56CCE">
        <w:rPr>
          <w:rFonts w:asciiTheme="minorHAnsi" w:hAnsiTheme="minorHAnsi"/>
        </w:rPr>
        <w:t>Wetransfer</w:t>
      </w:r>
      <w:proofErr w:type="spellEnd"/>
      <w:r w:rsidR="00467B33">
        <w:rPr>
          <w:rFonts w:asciiTheme="minorHAnsi" w:hAnsiTheme="minorHAnsi"/>
        </w:rPr>
        <w:t xml:space="preserve"> pour les candidatures par email</w:t>
      </w:r>
      <w:r w:rsidR="000C7602" w:rsidRPr="00B56CCE">
        <w:rPr>
          <w:rFonts w:asciiTheme="minorHAnsi" w:hAnsiTheme="minorHAnsi"/>
        </w:rPr>
        <w:t>.</w:t>
      </w:r>
      <w:r w:rsidR="00230288">
        <w:rPr>
          <w:rFonts w:asciiTheme="minorHAnsi" w:hAnsiTheme="minorHAnsi"/>
        </w:rPr>
        <w:t xml:space="preserve"> Les</w:t>
      </w:r>
      <w:r>
        <w:rPr>
          <w:rFonts w:asciiTheme="minorHAnsi" w:hAnsiTheme="minorHAnsi"/>
        </w:rPr>
        <w:t xml:space="preserve"> tournage</w:t>
      </w:r>
      <w:r w:rsidR="00230288">
        <w:rPr>
          <w:rFonts w:asciiTheme="minorHAnsi" w:hAnsiTheme="minorHAnsi"/>
        </w:rPr>
        <w:t>s par téléphone son</w:t>
      </w:r>
      <w:r>
        <w:rPr>
          <w:rFonts w:asciiTheme="minorHAnsi" w:hAnsiTheme="minorHAnsi"/>
        </w:rPr>
        <w:t>t accepté</w:t>
      </w:r>
      <w:r w:rsidR="00230288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:rsidR="00D041E6" w:rsidRPr="00B56CCE" w:rsidRDefault="00D041E6" w:rsidP="0023028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 xml:space="preserve">Une copie certifiée du CIN du titulaire </w:t>
      </w:r>
    </w:p>
    <w:p w:rsidR="00D041E6" w:rsidRDefault="00D041E6" w:rsidP="0023028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Un certificat de résidence</w:t>
      </w:r>
      <w:r w:rsidR="00490CEB" w:rsidRPr="00B56CCE">
        <w:rPr>
          <w:rFonts w:asciiTheme="minorHAnsi" w:hAnsiTheme="minorHAnsi"/>
        </w:rPr>
        <w:t xml:space="preserve"> du titulaire </w:t>
      </w:r>
    </w:p>
    <w:p w:rsidR="001F1F7C" w:rsidRPr="00B56CCE" w:rsidRDefault="001F1F7C" w:rsidP="00230288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 CV du porteur de projet</w:t>
      </w:r>
    </w:p>
    <w:p w:rsidR="00D359A0" w:rsidRPr="00B56CCE" w:rsidRDefault="00D359A0" w:rsidP="00230288">
      <w:pPr>
        <w:pStyle w:val="Default"/>
        <w:spacing w:line="360" w:lineRule="auto"/>
        <w:ind w:left="720"/>
        <w:jc w:val="both"/>
        <w:rPr>
          <w:rFonts w:asciiTheme="minorHAnsi" w:hAnsiTheme="minorHAnsi"/>
        </w:rPr>
      </w:pPr>
    </w:p>
    <w:p w:rsidR="00A7781B" w:rsidRPr="00B56CCE" w:rsidRDefault="00A60DF8" w:rsidP="00230288">
      <w:pPr>
        <w:pStyle w:val="Default"/>
        <w:spacing w:line="360" w:lineRule="auto"/>
        <w:ind w:firstLine="708"/>
        <w:jc w:val="both"/>
        <w:rPr>
          <w:rFonts w:asciiTheme="minorHAnsi" w:hAnsiTheme="minorHAnsi"/>
          <w:b/>
        </w:rPr>
      </w:pPr>
      <w:r w:rsidRPr="00B56CCE">
        <w:rPr>
          <w:rFonts w:asciiTheme="minorHAnsi" w:hAnsiTheme="minorHAnsi"/>
          <w:b/>
        </w:rPr>
        <w:t>3</w:t>
      </w:r>
      <w:r w:rsidR="00A7781B" w:rsidRPr="00B56CCE">
        <w:rPr>
          <w:rFonts w:asciiTheme="minorHAnsi" w:hAnsiTheme="minorHAnsi"/>
          <w:b/>
        </w:rPr>
        <w:t>. DEPOT DE CANDIDATURE</w:t>
      </w:r>
    </w:p>
    <w:p w:rsidR="00467B33" w:rsidRPr="00B56CCE" w:rsidRDefault="00467B33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 xml:space="preserve">Les candidatures numériques sont à envoyer à l’adresse </w:t>
      </w:r>
      <w:r w:rsidR="00BA439C">
        <w:rPr>
          <w:rFonts w:asciiTheme="minorHAnsi" w:hAnsiTheme="minorHAnsi"/>
        </w:rPr>
        <w:t>e</w:t>
      </w:r>
      <w:r w:rsidRPr="00B56CCE">
        <w:rPr>
          <w:rFonts w:asciiTheme="minorHAnsi" w:hAnsiTheme="minorHAnsi"/>
        </w:rPr>
        <w:t>mail</w:t>
      </w:r>
      <w:r>
        <w:rPr>
          <w:rFonts w:asciiTheme="minorHAnsi" w:hAnsiTheme="minorHAnsi"/>
        </w:rPr>
        <w:t xml:space="preserve"> : </w:t>
      </w:r>
      <w:r w:rsidRPr="001F16AE">
        <w:rPr>
          <w:rFonts w:asciiTheme="minorHAnsi" w:hAnsiTheme="minorHAnsi"/>
          <w:b/>
        </w:rPr>
        <w:t>tosikart.msk@gmail.com</w:t>
      </w:r>
    </w:p>
    <w:p w:rsidR="00467B33" w:rsidRPr="00467B33" w:rsidRDefault="00467B33" w:rsidP="00230288">
      <w:pPr>
        <w:spacing w:line="360" w:lineRule="auto"/>
        <w:jc w:val="both"/>
        <w:rPr>
          <w:sz w:val="24"/>
          <w:szCs w:val="24"/>
        </w:rPr>
      </w:pPr>
      <w:r w:rsidRPr="00B56CCE">
        <w:rPr>
          <w:sz w:val="24"/>
          <w:szCs w:val="24"/>
        </w:rPr>
        <w:t xml:space="preserve">Seuls les dossiers complets feront objet d’une étude. </w:t>
      </w:r>
    </w:p>
    <w:p w:rsidR="00467B33" w:rsidRPr="00230288" w:rsidRDefault="00A7781B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Les candidatures physiques sont à dépose</w:t>
      </w:r>
      <w:r w:rsidR="00467B33">
        <w:rPr>
          <w:rFonts w:asciiTheme="minorHAnsi" w:hAnsiTheme="minorHAnsi"/>
        </w:rPr>
        <w:t xml:space="preserve">r à la Bibliothèque Nationale </w:t>
      </w:r>
      <w:proofErr w:type="spellStart"/>
      <w:r w:rsidR="00467B33">
        <w:rPr>
          <w:rFonts w:asciiTheme="minorHAnsi" w:hAnsiTheme="minorHAnsi"/>
        </w:rPr>
        <w:t>Anosy</w:t>
      </w:r>
      <w:proofErr w:type="spellEnd"/>
      <w:r w:rsidR="00467B33">
        <w:rPr>
          <w:rFonts w:asciiTheme="minorHAnsi" w:hAnsiTheme="minorHAnsi"/>
        </w:rPr>
        <w:t xml:space="preserve"> pour Antananarivo</w:t>
      </w:r>
      <w:r w:rsidR="00BA439C">
        <w:rPr>
          <w:rFonts w:asciiTheme="minorHAnsi" w:hAnsiTheme="minorHAnsi"/>
        </w:rPr>
        <w:t>,</w:t>
      </w:r>
      <w:r w:rsidR="00467B33">
        <w:rPr>
          <w:rFonts w:asciiTheme="minorHAnsi" w:hAnsiTheme="minorHAnsi"/>
        </w:rPr>
        <w:t xml:space="preserve"> ou dans les </w:t>
      </w:r>
      <w:r w:rsidR="00467B33" w:rsidRPr="00B56CCE">
        <w:rPr>
          <w:rFonts w:asciiTheme="minorHAnsi" w:hAnsiTheme="minorHAnsi"/>
        </w:rPr>
        <w:t>Directions Régionales de la Communication et de la Culture</w:t>
      </w:r>
      <w:r w:rsidR="00467B33">
        <w:rPr>
          <w:rFonts w:asciiTheme="minorHAnsi" w:hAnsiTheme="minorHAnsi"/>
        </w:rPr>
        <w:t>.</w:t>
      </w:r>
    </w:p>
    <w:p w:rsidR="00490CEB" w:rsidRPr="00B56CCE" w:rsidRDefault="006A0377" w:rsidP="00230288">
      <w:pPr>
        <w:spacing w:line="360" w:lineRule="auto"/>
        <w:jc w:val="both"/>
        <w:rPr>
          <w:sz w:val="24"/>
          <w:szCs w:val="24"/>
        </w:rPr>
      </w:pPr>
      <w:r w:rsidRPr="00B56CCE">
        <w:rPr>
          <w:sz w:val="24"/>
          <w:szCs w:val="24"/>
        </w:rPr>
        <w:t xml:space="preserve">Un récépissé </w:t>
      </w:r>
      <w:r w:rsidR="00EB527C" w:rsidRPr="00B56CCE">
        <w:rPr>
          <w:sz w:val="24"/>
          <w:szCs w:val="24"/>
        </w:rPr>
        <w:t xml:space="preserve">et un accusé de réception </w:t>
      </w:r>
      <w:r w:rsidRPr="00B56CCE">
        <w:rPr>
          <w:sz w:val="24"/>
          <w:szCs w:val="24"/>
        </w:rPr>
        <w:t>fer</w:t>
      </w:r>
      <w:r w:rsidR="009F4A77" w:rsidRPr="00B56CCE">
        <w:rPr>
          <w:sz w:val="24"/>
          <w:szCs w:val="24"/>
        </w:rPr>
        <w:t>ont</w:t>
      </w:r>
      <w:r w:rsidRPr="00B56CCE">
        <w:rPr>
          <w:sz w:val="24"/>
          <w:szCs w:val="24"/>
        </w:rPr>
        <w:t xml:space="preserve"> foi de la réception du dossier de candidature.</w:t>
      </w:r>
    </w:p>
    <w:p w:rsidR="00230288" w:rsidRDefault="00230288" w:rsidP="00230288">
      <w:pPr>
        <w:pStyle w:val="Default"/>
        <w:spacing w:line="360" w:lineRule="auto"/>
        <w:ind w:firstLine="708"/>
        <w:jc w:val="both"/>
        <w:rPr>
          <w:rFonts w:asciiTheme="minorHAnsi" w:hAnsiTheme="minorHAnsi"/>
          <w:b/>
        </w:rPr>
      </w:pPr>
    </w:p>
    <w:p w:rsidR="00490CEB" w:rsidRPr="00B56CCE" w:rsidRDefault="00A60DF8" w:rsidP="00230288">
      <w:pPr>
        <w:pStyle w:val="Default"/>
        <w:spacing w:line="360" w:lineRule="auto"/>
        <w:ind w:firstLine="708"/>
        <w:jc w:val="both"/>
        <w:rPr>
          <w:rFonts w:asciiTheme="minorHAnsi" w:hAnsiTheme="minorHAnsi"/>
          <w:b/>
        </w:rPr>
      </w:pPr>
      <w:r w:rsidRPr="00B56CCE">
        <w:rPr>
          <w:rFonts w:asciiTheme="minorHAnsi" w:hAnsiTheme="minorHAnsi"/>
          <w:b/>
        </w:rPr>
        <w:t>4</w:t>
      </w:r>
      <w:r w:rsidR="00490CEB" w:rsidRPr="00B56CCE">
        <w:rPr>
          <w:rFonts w:asciiTheme="minorHAnsi" w:hAnsiTheme="minorHAnsi"/>
          <w:b/>
        </w:rPr>
        <w:t xml:space="preserve">. </w:t>
      </w:r>
      <w:r w:rsidR="00805D53" w:rsidRPr="00B56CCE">
        <w:rPr>
          <w:rFonts w:asciiTheme="minorHAnsi" w:hAnsiTheme="minorHAnsi"/>
          <w:b/>
        </w:rPr>
        <w:t>CALENDRIER DU CONCOURS</w:t>
      </w:r>
    </w:p>
    <w:p w:rsidR="00805D53" w:rsidRPr="00B56CCE" w:rsidRDefault="00805D53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 xml:space="preserve">Ouverture du dépôt de candidature : </w:t>
      </w:r>
      <w:r w:rsidR="00A522E2">
        <w:rPr>
          <w:rFonts w:asciiTheme="minorHAnsi" w:hAnsiTheme="minorHAnsi"/>
        </w:rPr>
        <w:t>Lundi 5 Août 2019</w:t>
      </w:r>
    </w:p>
    <w:p w:rsidR="00805D53" w:rsidRPr="00B56CCE" w:rsidRDefault="00805D53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Date limite de dépôt de candidature :</w:t>
      </w:r>
      <w:r w:rsidR="00A522E2">
        <w:rPr>
          <w:rFonts w:asciiTheme="minorHAnsi" w:hAnsiTheme="minorHAnsi"/>
        </w:rPr>
        <w:t xml:space="preserve"> Vendredi 13 Septembre 2019</w:t>
      </w:r>
    </w:p>
    <w:p w:rsidR="00805D53" w:rsidRPr="00B56CCE" w:rsidRDefault="00A522E2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Proclamation des 20 sélectionnés</w:t>
      </w:r>
      <w:r w:rsidR="00805D53" w:rsidRPr="00B56CCE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Samedi 21 Septembre 2019</w:t>
      </w:r>
    </w:p>
    <w:p w:rsidR="00805D53" w:rsidRPr="00B56CCE" w:rsidRDefault="00A522E2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D54CB8" w:rsidRPr="00B56CCE">
        <w:rPr>
          <w:rFonts w:asciiTheme="minorHAnsi" w:hAnsiTheme="minorHAnsi"/>
        </w:rPr>
        <w:t>ormation </w:t>
      </w:r>
      <w:r>
        <w:rPr>
          <w:rFonts w:asciiTheme="minorHAnsi" w:hAnsiTheme="minorHAnsi"/>
        </w:rPr>
        <w:t xml:space="preserve">et coaching </w:t>
      </w:r>
      <w:r w:rsidR="00D54CB8" w:rsidRPr="00B56CCE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Lun</w:t>
      </w:r>
      <w:r w:rsidR="005F5C53">
        <w:rPr>
          <w:rFonts w:asciiTheme="minorHAnsi" w:hAnsiTheme="minorHAnsi"/>
        </w:rPr>
        <w:t>di 30 Septembre 2019 au Jeudi 10</w:t>
      </w:r>
      <w:r>
        <w:rPr>
          <w:rFonts w:asciiTheme="minorHAnsi" w:hAnsiTheme="minorHAnsi"/>
        </w:rPr>
        <w:t xml:space="preserve"> Octobre 2019</w:t>
      </w:r>
    </w:p>
    <w:p w:rsidR="0021173D" w:rsidRPr="00B56CCE" w:rsidRDefault="0021173D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Speech finale :</w:t>
      </w:r>
      <w:r w:rsidR="00A522E2">
        <w:rPr>
          <w:rFonts w:asciiTheme="minorHAnsi" w:hAnsiTheme="minorHAnsi"/>
        </w:rPr>
        <w:t xml:space="preserve"> Vendredi 11 Octobre 2019 </w:t>
      </w:r>
    </w:p>
    <w:p w:rsidR="00D54CB8" w:rsidRPr="00B56CCE" w:rsidRDefault="00CD0560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>Cérémonie de r</w:t>
      </w:r>
      <w:r w:rsidR="00D54CB8" w:rsidRPr="00B56CCE">
        <w:rPr>
          <w:rFonts w:asciiTheme="minorHAnsi" w:hAnsiTheme="minorHAnsi"/>
        </w:rPr>
        <w:t>emise des prix :</w:t>
      </w:r>
      <w:r w:rsidR="00A522E2">
        <w:rPr>
          <w:rFonts w:asciiTheme="minorHAnsi" w:hAnsiTheme="minorHAnsi"/>
        </w:rPr>
        <w:t xml:space="preserve"> Vendredi 11 Octobre 2019 </w:t>
      </w:r>
    </w:p>
    <w:p w:rsidR="00230288" w:rsidRDefault="00230288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CD0560" w:rsidRPr="00B56CCE" w:rsidRDefault="00CD0560" w:rsidP="00230288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6A0377" w:rsidRPr="00B56CCE" w:rsidRDefault="00A60DF8" w:rsidP="00230288">
      <w:pPr>
        <w:pStyle w:val="Default"/>
        <w:spacing w:line="360" w:lineRule="auto"/>
        <w:ind w:firstLine="708"/>
        <w:jc w:val="both"/>
        <w:rPr>
          <w:rFonts w:asciiTheme="minorHAnsi" w:hAnsiTheme="minorHAnsi"/>
          <w:b/>
        </w:rPr>
      </w:pPr>
      <w:r w:rsidRPr="00B56CCE">
        <w:rPr>
          <w:rFonts w:asciiTheme="minorHAnsi" w:hAnsiTheme="minorHAnsi"/>
          <w:b/>
        </w:rPr>
        <w:t>5</w:t>
      </w:r>
      <w:r w:rsidR="00CD0560" w:rsidRPr="00B56CCE">
        <w:rPr>
          <w:rFonts w:asciiTheme="minorHAnsi" w:hAnsiTheme="minorHAnsi"/>
          <w:b/>
        </w:rPr>
        <w:t>. PROCESSUS DE SELECTION</w:t>
      </w:r>
    </w:p>
    <w:p w:rsidR="00EA4C13" w:rsidRPr="00B56CCE" w:rsidRDefault="00EA4C13" w:rsidP="00230288">
      <w:pPr>
        <w:spacing w:line="360" w:lineRule="auto"/>
        <w:jc w:val="both"/>
        <w:rPr>
          <w:sz w:val="24"/>
          <w:szCs w:val="24"/>
        </w:rPr>
      </w:pPr>
      <w:r w:rsidRPr="00B56CCE">
        <w:rPr>
          <w:sz w:val="24"/>
          <w:szCs w:val="24"/>
        </w:rPr>
        <w:t>Après dépouillement des dossiers de candidature, vingt (20) projets seront sélectionnés et bénéficieront d’une formation en vue d’un perfectionnement de leur projet en fon</w:t>
      </w:r>
      <w:r w:rsidR="00230288">
        <w:rPr>
          <w:sz w:val="24"/>
          <w:szCs w:val="24"/>
        </w:rPr>
        <w:t>ction de la </w:t>
      </w:r>
      <w:r w:rsidR="0021173D" w:rsidRPr="00B56CCE">
        <w:rPr>
          <w:sz w:val="24"/>
          <w:szCs w:val="24"/>
        </w:rPr>
        <w:t>grille d’évaluation.</w:t>
      </w:r>
    </w:p>
    <w:p w:rsidR="006A0377" w:rsidRPr="00B56CCE" w:rsidRDefault="00E811BA" w:rsidP="00230288">
      <w:pPr>
        <w:spacing w:line="360" w:lineRule="auto"/>
        <w:jc w:val="both"/>
        <w:rPr>
          <w:sz w:val="24"/>
          <w:szCs w:val="24"/>
        </w:rPr>
      </w:pPr>
      <w:r w:rsidRPr="00B56CCE">
        <w:rPr>
          <w:sz w:val="24"/>
          <w:szCs w:val="24"/>
        </w:rPr>
        <w:t>A l’issue de la formation, cinq</w:t>
      </w:r>
      <w:r w:rsidR="00BA439C">
        <w:rPr>
          <w:sz w:val="24"/>
          <w:szCs w:val="24"/>
        </w:rPr>
        <w:t xml:space="preserve"> </w:t>
      </w:r>
      <w:r w:rsidRPr="00B56CCE">
        <w:rPr>
          <w:sz w:val="24"/>
          <w:szCs w:val="24"/>
        </w:rPr>
        <w:t>(05</w:t>
      </w:r>
      <w:r w:rsidR="00EA4C13" w:rsidRPr="00B56CCE">
        <w:rPr>
          <w:sz w:val="24"/>
          <w:szCs w:val="24"/>
        </w:rPr>
        <w:t>) projets seront sélectionnés et</w:t>
      </w:r>
      <w:r w:rsidR="00230288">
        <w:rPr>
          <w:sz w:val="24"/>
          <w:szCs w:val="24"/>
        </w:rPr>
        <w:t xml:space="preserve"> recevront un prix </w:t>
      </w:r>
      <w:r w:rsidR="009D6893">
        <w:rPr>
          <w:sz w:val="24"/>
          <w:szCs w:val="24"/>
        </w:rPr>
        <w:t>des </w:t>
      </w:r>
      <w:r w:rsidR="00230288">
        <w:rPr>
          <w:sz w:val="24"/>
          <w:szCs w:val="24"/>
        </w:rPr>
        <w:t>meilleures start-up culturelles</w:t>
      </w:r>
      <w:r w:rsidR="00EA4C13" w:rsidRPr="00B56CCE">
        <w:rPr>
          <w:sz w:val="24"/>
          <w:szCs w:val="24"/>
        </w:rPr>
        <w:t>. Ces</w:t>
      </w:r>
      <w:r w:rsidRPr="00B56CCE">
        <w:rPr>
          <w:sz w:val="24"/>
          <w:szCs w:val="24"/>
        </w:rPr>
        <w:t xml:space="preserve"> cinq</w:t>
      </w:r>
      <w:r w:rsidR="00EA4C13" w:rsidRPr="00B56CCE">
        <w:rPr>
          <w:sz w:val="24"/>
          <w:szCs w:val="24"/>
        </w:rPr>
        <w:t xml:space="preserve"> projets gagnants seront récompensés lo</w:t>
      </w:r>
      <w:r w:rsidR="00A522E2">
        <w:rPr>
          <w:sz w:val="24"/>
          <w:szCs w:val="24"/>
        </w:rPr>
        <w:t>rs d’une cérémonie officielle et seront accompagnés et suivis pendant 1 an.</w:t>
      </w:r>
    </w:p>
    <w:p w:rsidR="00CD0560" w:rsidRPr="00B56CCE" w:rsidRDefault="00A60DF8" w:rsidP="00230288">
      <w:pPr>
        <w:pStyle w:val="Default"/>
        <w:spacing w:line="360" w:lineRule="auto"/>
        <w:ind w:firstLine="708"/>
        <w:jc w:val="both"/>
        <w:rPr>
          <w:rFonts w:asciiTheme="minorHAnsi" w:hAnsiTheme="minorHAnsi"/>
          <w:b/>
        </w:rPr>
      </w:pPr>
      <w:r w:rsidRPr="00B56CCE">
        <w:rPr>
          <w:rFonts w:asciiTheme="minorHAnsi" w:hAnsiTheme="minorHAnsi"/>
          <w:b/>
        </w:rPr>
        <w:t>6</w:t>
      </w:r>
      <w:r w:rsidR="00CD0560" w:rsidRPr="00B56CCE">
        <w:rPr>
          <w:rFonts w:asciiTheme="minorHAnsi" w:hAnsiTheme="minorHAnsi"/>
          <w:b/>
        </w:rPr>
        <w:t>. COMITE DES JURYS</w:t>
      </w:r>
    </w:p>
    <w:p w:rsidR="00C27230" w:rsidRPr="00B56CCE" w:rsidRDefault="0047514C" w:rsidP="00230288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B56CCE">
        <w:rPr>
          <w:rFonts w:asciiTheme="minorHAnsi" w:hAnsiTheme="minorHAnsi"/>
        </w:rPr>
        <w:t xml:space="preserve">Les </w:t>
      </w:r>
      <w:r w:rsidR="00D86904" w:rsidRPr="00B56CCE">
        <w:rPr>
          <w:rFonts w:asciiTheme="minorHAnsi" w:hAnsiTheme="minorHAnsi"/>
        </w:rPr>
        <w:t>membres du jury</w:t>
      </w:r>
      <w:r w:rsidRPr="00B56CCE">
        <w:rPr>
          <w:rFonts w:asciiTheme="minorHAnsi" w:hAnsiTheme="minorHAnsi"/>
        </w:rPr>
        <w:t xml:space="preserve"> sont compos</w:t>
      </w:r>
      <w:r w:rsidR="00033956">
        <w:rPr>
          <w:rFonts w:asciiTheme="minorHAnsi" w:hAnsiTheme="minorHAnsi"/>
        </w:rPr>
        <w:t>és des responsables au sein du M</w:t>
      </w:r>
      <w:r w:rsidRPr="00B56CCE">
        <w:rPr>
          <w:rFonts w:asciiTheme="minorHAnsi" w:hAnsiTheme="minorHAnsi"/>
        </w:rPr>
        <w:t xml:space="preserve">inistère de tutelle ainsi que </w:t>
      </w:r>
      <w:r w:rsidR="00C27230" w:rsidRPr="00B56CCE">
        <w:rPr>
          <w:rFonts w:asciiTheme="minorHAnsi" w:hAnsiTheme="minorHAnsi"/>
        </w:rPr>
        <w:t>des professionnels et expe</w:t>
      </w:r>
      <w:r w:rsidR="00B45D96">
        <w:rPr>
          <w:rFonts w:asciiTheme="minorHAnsi" w:hAnsiTheme="minorHAnsi"/>
        </w:rPr>
        <w:t xml:space="preserve">rts en culture et communication, entreprenariat. </w:t>
      </w:r>
    </w:p>
    <w:p w:rsidR="00763C68" w:rsidRPr="00B56CCE" w:rsidRDefault="00763C68" w:rsidP="00230288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D335B9" w:rsidRPr="00B56CCE" w:rsidRDefault="00A60DF8" w:rsidP="00230288">
      <w:pPr>
        <w:pStyle w:val="Default"/>
        <w:spacing w:line="360" w:lineRule="auto"/>
        <w:ind w:firstLine="708"/>
        <w:jc w:val="both"/>
        <w:rPr>
          <w:rFonts w:asciiTheme="minorHAnsi" w:hAnsiTheme="minorHAnsi"/>
          <w:b/>
        </w:rPr>
      </w:pPr>
      <w:r w:rsidRPr="00B56CCE">
        <w:rPr>
          <w:rFonts w:asciiTheme="minorHAnsi" w:hAnsiTheme="minorHAnsi"/>
          <w:b/>
        </w:rPr>
        <w:t>7</w:t>
      </w:r>
      <w:r w:rsidR="00CD0560" w:rsidRPr="00B56CCE">
        <w:rPr>
          <w:rFonts w:asciiTheme="minorHAnsi" w:hAnsiTheme="minorHAnsi"/>
          <w:b/>
        </w:rPr>
        <w:t>. CRITERE DE SELECTION</w:t>
      </w:r>
    </w:p>
    <w:p w:rsidR="00D335B9" w:rsidRPr="00B56CCE" w:rsidRDefault="00D335B9" w:rsidP="00230288">
      <w:pPr>
        <w:pStyle w:val="Paragraphedeliste"/>
        <w:numPr>
          <w:ilvl w:val="0"/>
          <w:numId w:val="8"/>
        </w:numPr>
        <w:spacing w:line="360" w:lineRule="auto"/>
        <w:jc w:val="both"/>
        <w:rPr>
          <w:b/>
          <w:sz w:val="24"/>
          <w:szCs w:val="24"/>
        </w:rPr>
      </w:pPr>
      <w:r w:rsidRPr="00B56CCE">
        <w:rPr>
          <w:b/>
          <w:sz w:val="24"/>
          <w:szCs w:val="24"/>
        </w:rPr>
        <w:t xml:space="preserve">PERTINENCE : </w:t>
      </w:r>
      <w:r w:rsidRPr="00B56CCE">
        <w:rPr>
          <w:sz w:val="24"/>
          <w:szCs w:val="24"/>
        </w:rPr>
        <w:t>Mesure selon laquelle les objectifs</w:t>
      </w:r>
      <w:r w:rsidR="009D6893">
        <w:rPr>
          <w:sz w:val="24"/>
          <w:szCs w:val="24"/>
        </w:rPr>
        <w:t xml:space="preserve"> correspondent aux attentes des </w:t>
      </w:r>
      <w:r w:rsidRPr="00B56CCE">
        <w:rPr>
          <w:sz w:val="24"/>
          <w:szCs w:val="24"/>
        </w:rPr>
        <w:t>bénéficiaires. La pertinence est  la valeur ajoutée du projet, elle repose principalement sur sa conception, elle concerne la mesure dans laquelle les objectifs envisagés par le projet répondent correctement aux probl</w:t>
      </w:r>
      <w:r w:rsidR="00E811BA" w:rsidRPr="00B56CCE">
        <w:rPr>
          <w:sz w:val="24"/>
          <w:szCs w:val="24"/>
        </w:rPr>
        <w:t xml:space="preserve">èmes identifiés ou aux besoins </w:t>
      </w:r>
      <w:r w:rsidRPr="00B56CCE">
        <w:rPr>
          <w:sz w:val="24"/>
          <w:szCs w:val="24"/>
        </w:rPr>
        <w:t xml:space="preserve">réels. </w:t>
      </w:r>
      <w:r w:rsidR="00E811BA" w:rsidRPr="00B56CCE">
        <w:rPr>
          <w:sz w:val="24"/>
          <w:szCs w:val="24"/>
        </w:rPr>
        <w:t>La</w:t>
      </w:r>
      <w:r w:rsidRPr="00B56CCE">
        <w:rPr>
          <w:sz w:val="24"/>
          <w:szCs w:val="24"/>
        </w:rPr>
        <w:t xml:space="preserve"> pertinence est l’adéquation du projet avec les problèmes à résoudre à deux moment</w:t>
      </w:r>
      <w:r w:rsidR="0021173D" w:rsidRPr="00B56CCE">
        <w:rPr>
          <w:sz w:val="24"/>
          <w:szCs w:val="24"/>
        </w:rPr>
        <w:t>s</w:t>
      </w:r>
      <w:r w:rsidRPr="00B56CCE">
        <w:rPr>
          <w:sz w:val="24"/>
          <w:szCs w:val="24"/>
        </w:rPr>
        <w:t> : lors de la conception et de son évaluation</w:t>
      </w:r>
    </w:p>
    <w:p w:rsidR="00D335B9" w:rsidRPr="00B56CCE" w:rsidRDefault="00D335B9" w:rsidP="00230288">
      <w:pPr>
        <w:pStyle w:val="Paragraphedeliste"/>
        <w:numPr>
          <w:ilvl w:val="0"/>
          <w:numId w:val="8"/>
        </w:numPr>
        <w:spacing w:line="360" w:lineRule="auto"/>
        <w:jc w:val="both"/>
        <w:rPr>
          <w:b/>
          <w:sz w:val="24"/>
          <w:szCs w:val="24"/>
        </w:rPr>
      </w:pPr>
      <w:r w:rsidRPr="00B56CCE">
        <w:rPr>
          <w:b/>
          <w:sz w:val="24"/>
          <w:szCs w:val="24"/>
        </w:rPr>
        <w:t>EFFICACITE :</w:t>
      </w:r>
      <w:r w:rsidRPr="00B56CCE">
        <w:rPr>
          <w:sz w:val="24"/>
          <w:szCs w:val="24"/>
        </w:rPr>
        <w:t xml:space="preserve"> L’efficacité décrit</w:t>
      </w:r>
      <w:r w:rsidR="0021173D" w:rsidRPr="00B56CCE">
        <w:rPr>
          <w:sz w:val="24"/>
          <w:szCs w:val="24"/>
        </w:rPr>
        <w:t xml:space="preserve"> la réalisation des objectifs. </w:t>
      </w:r>
      <w:r w:rsidRPr="00B56CCE">
        <w:rPr>
          <w:sz w:val="24"/>
          <w:szCs w:val="24"/>
        </w:rPr>
        <w:t xml:space="preserve">C’est la comparaison  entre les objectifs fixés au départ et les résultats à atteindre </w:t>
      </w:r>
    </w:p>
    <w:p w:rsidR="00D335B9" w:rsidRPr="00B56CCE" w:rsidRDefault="00D335B9" w:rsidP="00230288">
      <w:pPr>
        <w:pStyle w:val="Paragraphedeliste"/>
        <w:numPr>
          <w:ilvl w:val="0"/>
          <w:numId w:val="8"/>
        </w:numPr>
        <w:spacing w:line="360" w:lineRule="auto"/>
        <w:jc w:val="both"/>
        <w:rPr>
          <w:b/>
          <w:sz w:val="24"/>
          <w:szCs w:val="24"/>
        </w:rPr>
      </w:pPr>
      <w:r w:rsidRPr="00B56CCE">
        <w:rPr>
          <w:b/>
          <w:sz w:val="24"/>
          <w:szCs w:val="24"/>
        </w:rPr>
        <w:t>EFFICIENCE :</w:t>
      </w:r>
      <w:r w:rsidRPr="00B56CCE">
        <w:rPr>
          <w:sz w:val="24"/>
          <w:szCs w:val="24"/>
        </w:rPr>
        <w:t xml:space="preserve"> L’efficience concerne l’utilisation rationnelle des moyens à disposition. Le critère d’efficience mesure la relation entre les différentes activités et les résultats prévus   </w:t>
      </w:r>
    </w:p>
    <w:p w:rsidR="00D335B9" w:rsidRPr="00B56CCE" w:rsidRDefault="00D335B9" w:rsidP="00230288">
      <w:pPr>
        <w:pStyle w:val="Paragraphedeliste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B56CCE">
        <w:rPr>
          <w:b/>
          <w:sz w:val="24"/>
          <w:szCs w:val="24"/>
        </w:rPr>
        <w:t xml:space="preserve">IMPACT : </w:t>
      </w:r>
      <w:r w:rsidRPr="00B56CCE">
        <w:rPr>
          <w:sz w:val="24"/>
          <w:szCs w:val="24"/>
        </w:rPr>
        <w:t>L’étude de l’impact mesure les retombées de l’action à moyen et long terme. L’impact mesure si les bénéfices reçus par les</w:t>
      </w:r>
      <w:r w:rsidR="009D6893">
        <w:rPr>
          <w:sz w:val="24"/>
          <w:szCs w:val="24"/>
        </w:rPr>
        <w:t xml:space="preserve"> destinataires ciblés ont eu un </w:t>
      </w:r>
      <w:r w:rsidRPr="00B56CCE">
        <w:rPr>
          <w:sz w:val="24"/>
          <w:szCs w:val="24"/>
        </w:rPr>
        <w:t>effet global plus large sur un plus grand nombre de personnes.</w:t>
      </w:r>
    </w:p>
    <w:p w:rsidR="009F4A77" w:rsidRPr="00B56CCE" w:rsidRDefault="00D335B9" w:rsidP="00230288">
      <w:pPr>
        <w:pStyle w:val="Paragraphedeliste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B56CCE">
        <w:rPr>
          <w:b/>
          <w:sz w:val="24"/>
          <w:szCs w:val="24"/>
        </w:rPr>
        <w:t xml:space="preserve">VIABILITE : </w:t>
      </w:r>
      <w:r w:rsidRPr="00B56CCE">
        <w:rPr>
          <w:sz w:val="24"/>
          <w:szCs w:val="24"/>
        </w:rPr>
        <w:t>La durabilité vise à savoir si les effets du programme perdureront après son arrêt</w:t>
      </w:r>
    </w:p>
    <w:p w:rsidR="009D6893" w:rsidRDefault="009D6893" w:rsidP="00230288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D6637" w:rsidRPr="00B56CCE" w:rsidRDefault="00DD6637" w:rsidP="00230288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D335B9" w:rsidRPr="00B56CCE" w:rsidRDefault="00C27230" w:rsidP="00230288">
      <w:pPr>
        <w:pStyle w:val="Paragraphedeliste"/>
        <w:numPr>
          <w:ilvl w:val="0"/>
          <w:numId w:val="7"/>
        </w:numPr>
        <w:spacing w:line="360" w:lineRule="auto"/>
        <w:jc w:val="both"/>
        <w:rPr>
          <w:b/>
          <w:sz w:val="24"/>
          <w:szCs w:val="24"/>
        </w:rPr>
      </w:pPr>
      <w:r w:rsidRPr="00B56CCE">
        <w:rPr>
          <w:b/>
          <w:sz w:val="24"/>
          <w:szCs w:val="24"/>
        </w:rPr>
        <w:t>NOTATION SELON LES CRITERES</w:t>
      </w:r>
    </w:p>
    <w:tbl>
      <w:tblPr>
        <w:tblStyle w:val="Grilledutableau"/>
        <w:tblW w:w="0" w:type="auto"/>
        <w:tblLook w:val="01E0"/>
      </w:tblPr>
      <w:tblGrid>
        <w:gridCol w:w="3070"/>
        <w:gridCol w:w="1358"/>
        <w:gridCol w:w="4784"/>
      </w:tblGrid>
      <w:tr w:rsidR="00D335B9" w:rsidRPr="00B56CCE" w:rsidTr="008B7535">
        <w:tc>
          <w:tcPr>
            <w:tcW w:w="3070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56CCE">
              <w:rPr>
                <w:rFonts w:asciiTheme="minorHAnsi" w:hAnsiTheme="minorHAnsi"/>
                <w:b/>
                <w:sz w:val="24"/>
                <w:szCs w:val="24"/>
              </w:rPr>
              <w:t>LES CRITERES</w:t>
            </w:r>
          </w:p>
        </w:tc>
        <w:tc>
          <w:tcPr>
            <w:tcW w:w="1358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56CCE">
              <w:rPr>
                <w:rFonts w:asciiTheme="minorHAnsi" w:hAnsiTheme="minorHAnsi"/>
                <w:b/>
                <w:sz w:val="24"/>
                <w:szCs w:val="24"/>
              </w:rPr>
              <w:t>NOTE /20</w:t>
            </w:r>
          </w:p>
        </w:tc>
        <w:tc>
          <w:tcPr>
            <w:tcW w:w="4784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56CCE">
              <w:rPr>
                <w:rFonts w:asciiTheme="minorHAnsi" w:hAnsiTheme="minorHAnsi"/>
                <w:b/>
                <w:sz w:val="24"/>
                <w:szCs w:val="24"/>
              </w:rPr>
              <w:t>OBSERVATION DU JURY</w:t>
            </w:r>
          </w:p>
        </w:tc>
      </w:tr>
      <w:tr w:rsidR="00D335B9" w:rsidRPr="00B56CCE" w:rsidTr="008B7535">
        <w:tc>
          <w:tcPr>
            <w:tcW w:w="3070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56CCE">
              <w:rPr>
                <w:rFonts w:asciiTheme="minorHAnsi" w:hAnsiTheme="minorHAnsi"/>
                <w:sz w:val="24"/>
                <w:szCs w:val="24"/>
              </w:rPr>
              <w:t>La pertinence (4 points)</w:t>
            </w:r>
          </w:p>
        </w:tc>
        <w:tc>
          <w:tcPr>
            <w:tcW w:w="1358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84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35B9" w:rsidRPr="00B56CCE" w:rsidTr="008B7535">
        <w:tc>
          <w:tcPr>
            <w:tcW w:w="3070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56CCE">
              <w:rPr>
                <w:rFonts w:asciiTheme="minorHAnsi" w:hAnsiTheme="minorHAnsi"/>
                <w:sz w:val="24"/>
                <w:szCs w:val="24"/>
              </w:rPr>
              <w:t>L’Efficacité (4 points)</w:t>
            </w:r>
          </w:p>
        </w:tc>
        <w:tc>
          <w:tcPr>
            <w:tcW w:w="1358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84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35B9" w:rsidRPr="00B56CCE" w:rsidTr="008B7535">
        <w:tc>
          <w:tcPr>
            <w:tcW w:w="3070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56CCE">
              <w:rPr>
                <w:rFonts w:asciiTheme="minorHAnsi" w:hAnsiTheme="minorHAnsi"/>
                <w:sz w:val="24"/>
                <w:szCs w:val="24"/>
              </w:rPr>
              <w:t>L’efficience (4 points)</w:t>
            </w:r>
          </w:p>
        </w:tc>
        <w:tc>
          <w:tcPr>
            <w:tcW w:w="1358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84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35B9" w:rsidRPr="00B56CCE" w:rsidTr="008B7535">
        <w:tc>
          <w:tcPr>
            <w:tcW w:w="3070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56CCE">
              <w:rPr>
                <w:rFonts w:asciiTheme="minorHAnsi" w:hAnsiTheme="minorHAnsi"/>
                <w:sz w:val="24"/>
                <w:szCs w:val="24"/>
              </w:rPr>
              <w:t>L’Impact (4 points)</w:t>
            </w:r>
          </w:p>
        </w:tc>
        <w:tc>
          <w:tcPr>
            <w:tcW w:w="1358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84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35B9" w:rsidRPr="00B56CCE" w:rsidTr="008B7535">
        <w:tc>
          <w:tcPr>
            <w:tcW w:w="3070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56CCE">
              <w:rPr>
                <w:rFonts w:asciiTheme="minorHAnsi" w:hAnsiTheme="minorHAnsi"/>
                <w:sz w:val="24"/>
                <w:szCs w:val="24"/>
              </w:rPr>
              <w:t>La viabilité (4 points)</w:t>
            </w:r>
          </w:p>
        </w:tc>
        <w:tc>
          <w:tcPr>
            <w:tcW w:w="1358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84" w:type="dxa"/>
          </w:tcPr>
          <w:p w:rsidR="00D335B9" w:rsidRPr="00B56CCE" w:rsidRDefault="00D335B9" w:rsidP="00230288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A4C13" w:rsidRPr="00B56CCE" w:rsidRDefault="00EA4C13" w:rsidP="00230288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C27230" w:rsidRPr="009D6893" w:rsidRDefault="009D6893" w:rsidP="00230288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9D6893">
        <w:rPr>
          <w:rFonts w:ascii="Arial" w:hAnsi="Arial" w:cs="Arial"/>
          <w:b/>
          <w:bCs/>
          <w:color w:val="auto"/>
        </w:rPr>
        <w:t>Suivi des projets</w:t>
      </w:r>
    </w:p>
    <w:p w:rsidR="001F1F7C" w:rsidRDefault="00C27230" w:rsidP="00230288">
      <w:pPr>
        <w:pStyle w:val="Default"/>
        <w:spacing w:line="360" w:lineRule="auto"/>
        <w:jc w:val="both"/>
        <w:rPr>
          <w:rFonts w:asciiTheme="minorHAnsi" w:eastAsia="Times New Roman" w:hAnsiTheme="minorHAnsi" w:cs="Arial"/>
        </w:rPr>
      </w:pPr>
      <w:r w:rsidRPr="00B56CCE">
        <w:rPr>
          <w:rFonts w:asciiTheme="minorHAnsi" w:eastAsia="Times New Roman" w:hAnsiTheme="minorHAnsi" w:cs="Arial"/>
        </w:rPr>
        <w:t>Une commission de sélection constituée d’experts sélectionnés par les responsables au sein du jury sera chargée d</w:t>
      </w:r>
      <w:r w:rsidR="00ED01A6" w:rsidRPr="00B56CCE">
        <w:rPr>
          <w:rFonts w:asciiTheme="minorHAnsi" w:eastAsia="Times New Roman" w:hAnsiTheme="minorHAnsi" w:cs="Arial"/>
        </w:rPr>
        <w:t>e faire</w:t>
      </w:r>
      <w:r w:rsidR="00F713E0" w:rsidRPr="00B56CCE">
        <w:rPr>
          <w:rFonts w:asciiTheme="minorHAnsi" w:eastAsia="Times New Roman" w:hAnsiTheme="minorHAnsi" w:cs="Arial"/>
        </w:rPr>
        <w:t xml:space="preserve"> un</w:t>
      </w:r>
      <w:r w:rsidRPr="00B56CCE">
        <w:rPr>
          <w:rFonts w:asciiTheme="minorHAnsi" w:eastAsia="Times New Roman" w:hAnsiTheme="minorHAnsi" w:cs="Arial"/>
        </w:rPr>
        <w:t xml:space="preserve"> suivi des </w:t>
      </w:r>
      <w:r w:rsidR="00F713E0" w:rsidRPr="00B56CCE">
        <w:rPr>
          <w:rFonts w:asciiTheme="minorHAnsi" w:eastAsia="Times New Roman" w:hAnsiTheme="minorHAnsi" w:cs="Arial"/>
        </w:rPr>
        <w:t>projets primés. Ce trava</w:t>
      </w:r>
      <w:r w:rsidR="005214F3" w:rsidRPr="00B56CCE">
        <w:rPr>
          <w:rFonts w:asciiTheme="minorHAnsi" w:eastAsia="Times New Roman" w:hAnsiTheme="minorHAnsi" w:cs="Arial"/>
        </w:rPr>
        <w:t xml:space="preserve">il de suivi sera </w:t>
      </w:r>
      <w:r w:rsidR="00BC13B2" w:rsidRPr="00B56CCE">
        <w:rPr>
          <w:rFonts w:asciiTheme="minorHAnsi" w:eastAsia="Times New Roman" w:hAnsiTheme="minorHAnsi" w:cs="Arial"/>
        </w:rPr>
        <w:t>exécuté</w:t>
      </w:r>
      <w:r w:rsidR="00A90480">
        <w:rPr>
          <w:rFonts w:asciiTheme="minorHAnsi" w:eastAsia="Times New Roman" w:hAnsiTheme="minorHAnsi" w:cs="Arial"/>
        </w:rPr>
        <w:t xml:space="preserve"> </w:t>
      </w:r>
      <w:r w:rsidR="00033956">
        <w:rPr>
          <w:rFonts w:asciiTheme="minorHAnsi" w:eastAsia="Times New Roman" w:hAnsiTheme="minorHAnsi" w:cs="Arial"/>
        </w:rPr>
        <w:t>1 an</w:t>
      </w:r>
      <w:r w:rsidR="00A90480">
        <w:rPr>
          <w:rFonts w:asciiTheme="minorHAnsi" w:eastAsia="Times New Roman" w:hAnsiTheme="minorHAnsi" w:cs="Arial"/>
        </w:rPr>
        <w:t xml:space="preserve"> </w:t>
      </w:r>
      <w:r w:rsidR="00F713E0" w:rsidRPr="00B56CCE">
        <w:rPr>
          <w:rFonts w:asciiTheme="minorHAnsi" w:eastAsia="Times New Roman" w:hAnsiTheme="minorHAnsi" w:cs="Arial"/>
        </w:rPr>
        <w:t xml:space="preserve">après l’achèvement des formations </w:t>
      </w:r>
      <w:r w:rsidR="005214F3" w:rsidRPr="00B56CCE">
        <w:rPr>
          <w:rFonts w:asciiTheme="minorHAnsi" w:eastAsia="Times New Roman" w:hAnsiTheme="minorHAnsi" w:cs="Arial"/>
        </w:rPr>
        <w:t>effectuées</w:t>
      </w:r>
      <w:r w:rsidR="00F713E0" w:rsidRPr="00B56CCE">
        <w:rPr>
          <w:rFonts w:asciiTheme="minorHAnsi" w:eastAsia="Times New Roman" w:hAnsiTheme="minorHAnsi" w:cs="Arial"/>
        </w:rPr>
        <w:t xml:space="preserve"> dans le cadre du concours TOSIK’ART.</w:t>
      </w:r>
      <w:r w:rsidR="00A65C30">
        <w:rPr>
          <w:rFonts w:asciiTheme="minorHAnsi" w:eastAsia="Times New Roman" w:hAnsiTheme="minorHAnsi" w:cs="Arial"/>
        </w:rPr>
        <w:t xml:space="preserve"> Un suivi poussé sur l’exécution du projet sera effectué.</w:t>
      </w:r>
    </w:p>
    <w:p w:rsidR="00A65C30" w:rsidRDefault="00A65C30" w:rsidP="00230288">
      <w:pPr>
        <w:pStyle w:val="Default"/>
        <w:spacing w:line="360" w:lineRule="auto"/>
        <w:jc w:val="both"/>
        <w:rPr>
          <w:rFonts w:asciiTheme="minorHAnsi" w:eastAsia="Times New Roman" w:hAnsiTheme="minorHAnsi" w:cs="Arial"/>
        </w:rPr>
      </w:pPr>
    </w:p>
    <w:p w:rsidR="001F1F7C" w:rsidRDefault="009D6893" w:rsidP="00230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10.</w:t>
      </w:r>
      <w:r w:rsidR="006C5065">
        <w:rPr>
          <w:rFonts w:ascii="Arial" w:hAnsi="Arial" w:cs="Arial"/>
          <w:b/>
          <w:bCs/>
          <w:sz w:val="24"/>
          <w:szCs w:val="24"/>
        </w:rPr>
        <w:t xml:space="preserve"> Engagements des candidat</w:t>
      </w:r>
      <w:r w:rsidR="001F1F7C">
        <w:rPr>
          <w:rFonts w:ascii="Arial" w:hAnsi="Arial" w:cs="Arial"/>
          <w:b/>
          <w:bCs/>
          <w:sz w:val="24"/>
          <w:szCs w:val="24"/>
        </w:rPr>
        <w:t>s</w:t>
      </w:r>
    </w:p>
    <w:p w:rsidR="001F1F7C" w:rsidRDefault="001F1F7C" w:rsidP="00230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1F7C" w:rsidRDefault="00516225" w:rsidP="0023028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candidat</w:t>
      </w:r>
      <w:r w:rsidR="001F1F7C" w:rsidRPr="001F1F7C">
        <w:rPr>
          <w:rFonts w:cstheme="minorHAnsi"/>
          <w:sz w:val="24"/>
          <w:szCs w:val="24"/>
        </w:rPr>
        <w:t>s s'engagent sur l'honneur à garantir la sincérité et la véracité des</w:t>
      </w:r>
      <w:r w:rsidR="00A90480">
        <w:rPr>
          <w:rFonts w:cstheme="minorHAnsi"/>
          <w:sz w:val="24"/>
          <w:szCs w:val="24"/>
        </w:rPr>
        <w:t xml:space="preserve"> </w:t>
      </w:r>
      <w:r w:rsidR="001F1F7C" w:rsidRPr="001F1F7C">
        <w:rPr>
          <w:rFonts w:cstheme="minorHAnsi"/>
          <w:sz w:val="24"/>
          <w:szCs w:val="24"/>
        </w:rPr>
        <w:t>in</w:t>
      </w:r>
      <w:r w:rsidR="00575122">
        <w:rPr>
          <w:rFonts w:cstheme="minorHAnsi"/>
          <w:sz w:val="24"/>
          <w:szCs w:val="24"/>
        </w:rPr>
        <w:t>formations qu'ils</w:t>
      </w:r>
      <w:r w:rsidR="001F1F7C" w:rsidRPr="001F1F7C">
        <w:rPr>
          <w:rFonts w:cstheme="minorHAnsi"/>
          <w:sz w:val="24"/>
          <w:szCs w:val="24"/>
        </w:rPr>
        <w:t xml:space="preserve"> fournissent.</w:t>
      </w:r>
      <w:r w:rsidR="00A904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Chaque candidat</w:t>
      </w:r>
      <w:r w:rsidR="001F1F7C" w:rsidRPr="001F1F7C">
        <w:rPr>
          <w:rFonts w:cstheme="minorHAnsi"/>
          <w:sz w:val="24"/>
          <w:szCs w:val="24"/>
        </w:rPr>
        <w:t xml:space="preserve"> déclare détenir légitimement les dro</w:t>
      </w:r>
      <w:r w:rsidR="001F1F7C">
        <w:rPr>
          <w:rFonts w:cstheme="minorHAnsi"/>
          <w:sz w:val="24"/>
          <w:szCs w:val="24"/>
        </w:rPr>
        <w:t xml:space="preserve">its de propriété intellectuelle </w:t>
      </w:r>
      <w:r w:rsidR="001F1F7C" w:rsidRPr="001F1F7C">
        <w:rPr>
          <w:rFonts w:cstheme="minorHAnsi"/>
          <w:sz w:val="24"/>
          <w:szCs w:val="24"/>
        </w:rPr>
        <w:t>relatifs aux projets réalisés dans le cadre du</w:t>
      </w:r>
      <w:r w:rsidR="001F1F7C">
        <w:rPr>
          <w:rFonts w:cstheme="minorHAnsi"/>
          <w:sz w:val="24"/>
          <w:szCs w:val="24"/>
        </w:rPr>
        <w:t xml:space="preserve"> concours.</w:t>
      </w:r>
    </w:p>
    <w:p w:rsidR="00A65C30" w:rsidRDefault="00A65C30" w:rsidP="0023028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6225" w:rsidRPr="00B744EB" w:rsidRDefault="009D6893" w:rsidP="002302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</w:t>
      </w:r>
      <w:r w:rsidR="00516225">
        <w:rPr>
          <w:rFonts w:ascii="Arial" w:hAnsi="Arial" w:cs="Arial"/>
          <w:b/>
          <w:bCs/>
          <w:sz w:val="24"/>
          <w:szCs w:val="24"/>
        </w:rPr>
        <w:t xml:space="preserve"> Confidentialité</w:t>
      </w:r>
    </w:p>
    <w:p w:rsidR="00516225" w:rsidRDefault="00516225" w:rsidP="0023028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516225">
        <w:rPr>
          <w:sz w:val="24"/>
          <w:szCs w:val="24"/>
        </w:rPr>
        <w:t>Le comité d’organisation s’engage à assurer la confidentia</w:t>
      </w:r>
      <w:r w:rsidR="009D6893">
        <w:rPr>
          <w:sz w:val="24"/>
          <w:szCs w:val="24"/>
        </w:rPr>
        <w:t>lité des projets soumis par les </w:t>
      </w:r>
      <w:r w:rsidRPr="00516225">
        <w:rPr>
          <w:sz w:val="24"/>
          <w:szCs w:val="24"/>
        </w:rPr>
        <w:t xml:space="preserve">candidats tout au long du concours. Seuls les membres </w:t>
      </w:r>
      <w:r w:rsidR="009D6893">
        <w:rPr>
          <w:sz w:val="24"/>
          <w:szCs w:val="24"/>
        </w:rPr>
        <w:t>du jury et les coachs auront un </w:t>
      </w:r>
      <w:r w:rsidRPr="00516225">
        <w:rPr>
          <w:sz w:val="24"/>
          <w:szCs w:val="24"/>
        </w:rPr>
        <w:t>accès aux projets des équipes.</w:t>
      </w:r>
    </w:p>
    <w:p w:rsidR="00A65C30" w:rsidRDefault="00A65C30" w:rsidP="0023028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E3917" w:rsidRPr="00B744EB" w:rsidRDefault="009D6893" w:rsidP="00B744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744EB">
        <w:rPr>
          <w:rFonts w:ascii="Arial" w:hAnsi="Arial" w:cs="Arial"/>
          <w:b/>
          <w:bCs/>
          <w:sz w:val="24"/>
          <w:szCs w:val="24"/>
        </w:rPr>
        <w:t>12.</w:t>
      </w:r>
      <w:r w:rsidR="00AE3917" w:rsidRPr="00B744EB">
        <w:rPr>
          <w:rFonts w:ascii="Arial" w:hAnsi="Arial" w:cs="Arial"/>
          <w:b/>
          <w:bCs/>
          <w:sz w:val="24"/>
          <w:szCs w:val="24"/>
        </w:rPr>
        <w:t xml:space="preserve"> Clause de réserve </w:t>
      </w:r>
    </w:p>
    <w:p w:rsidR="00AE3917" w:rsidRPr="00AE3917" w:rsidRDefault="00AE3917" w:rsidP="0023028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AE3917">
        <w:rPr>
          <w:rFonts w:cstheme="minorHAnsi"/>
          <w:color w:val="000000"/>
          <w:sz w:val="24"/>
          <w:szCs w:val="24"/>
        </w:rPr>
        <w:t>Le comité d’organisation se réserve le droit de m</w:t>
      </w:r>
      <w:r>
        <w:rPr>
          <w:rFonts w:cstheme="minorHAnsi"/>
          <w:color w:val="000000"/>
          <w:sz w:val="24"/>
          <w:szCs w:val="24"/>
        </w:rPr>
        <w:t xml:space="preserve">odifier </w:t>
      </w:r>
      <w:r w:rsidRPr="00AE3917">
        <w:rPr>
          <w:rFonts w:cstheme="minorHAnsi"/>
          <w:color w:val="000000"/>
          <w:sz w:val="24"/>
          <w:szCs w:val="24"/>
        </w:rPr>
        <w:t xml:space="preserve">ou </w:t>
      </w:r>
      <w:r w:rsidR="009D6893">
        <w:rPr>
          <w:rFonts w:cstheme="minorHAnsi"/>
          <w:color w:val="000000"/>
          <w:sz w:val="24"/>
          <w:szCs w:val="24"/>
        </w:rPr>
        <w:t>d’annuler le concours selon les </w:t>
      </w:r>
      <w:r w:rsidRPr="00AE3917">
        <w:rPr>
          <w:rFonts w:cstheme="minorHAnsi"/>
          <w:color w:val="000000"/>
          <w:sz w:val="24"/>
          <w:szCs w:val="24"/>
        </w:rPr>
        <w:t xml:space="preserve">circonstances, sans avoir à en justifier les raisons, et sans que sa responsabilité puisse être engagée de ce fait. Cette annulation ne donne droit à aucun dédommagement. </w:t>
      </w:r>
    </w:p>
    <w:p w:rsidR="001F1F7C" w:rsidRDefault="001F1F7C" w:rsidP="00230288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9D6893" w:rsidRDefault="009D6893" w:rsidP="00230288">
      <w:pPr>
        <w:pStyle w:val="Default"/>
        <w:spacing w:line="360" w:lineRule="auto"/>
        <w:ind w:firstLine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:rsidR="00E95537" w:rsidRDefault="009D6893" w:rsidP="00230288">
      <w:pPr>
        <w:pStyle w:val="Default"/>
        <w:spacing w:line="360" w:lineRule="auto"/>
        <w:ind w:firstLine="708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13.</w:t>
      </w:r>
      <w:r w:rsidR="00E95537" w:rsidRPr="00E95537">
        <w:rPr>
          <w:rFonts w:ascii="Arial" w:eastAsia="Times New Roman" w:hAnsi="Arial" w:cs="Arial"/>
          <w:b/>
        </w:rPr>
        <w:t xml:space="preserve"> Lots </w:t>
      </w:r>
    </w:p>
    <w:p w:rsidR="009D6893" w:rsidRDefault="009D6893" w:rsidP="009D6893">
      <w:pPr>
        <w:pStyle w:val="Default"/>
        <w:spacing w:line="36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Les 20 meilleurs porteurs de projet</w:t>
      </w:r>
      <w:r w:rsidR="002D290D">
        <w:rPr>
          <w:rFonts w:ascii="Arial" w:eastAsia="Times New Roman" w:hAnsi="Arial" w:cs="Arial"/>
          <w:sz w:val="20"/>
        </w:rPr>
        <w:t>s</w:t>
      </w:r>
      <w:r>
        <w:rPr>
          <w:rFonts w:ascii="Arial" w:eastAsia="Times New Roman" w:hAnsi="Arial" w:cs="Arial"/>
          <w:sz w:val="20"/>
        </w:rPr>
        <w:t xml:space="preserve"> recevront deux (</w:t>
      </w:r>
      <w:r w:rsidR="00A37185">
        <w:rPr>
          <w:rFonts w:ascii="Arial" w:eastAsia="Times New Roman" w:hAnsi="Arial" w:cs="Arial"/>
          <w:sz w:val="20"/>
        </w:rPr>
        <w:t>0</w:t>
      </w:r>
      <w:r>
        <w:rPr>
          <w:rFonts w:ascii="Arial" w:eastAsia="Times New Roman" w:hAnsi="Arial" w:cs="Arial"/>
          <w:sz w:val="20"/>
        </w:rPr>
        <w:t>2) semaines de formation et de coaching.</w:t>
      </w:r>
    </w:p>
    <w:p w:rsidR="009D6893" w:rsidRDefault="009D6893" w:rsidP="009D6893">
      <w:pPr>
        <w:pStyle w:val="Default"/>
        <w:spacing w:line="36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L</w:t>
      </w:r>
      <w:r w:rsidRPr="009D6893">
        <w:rPr>
          <w:rFonts w:ascii="Arial" w:eastAsia="Times New Roman" w:hAnsi="Arial" w:cs="Arial"/>
          <w:sz w:val="20"/>
        </w:rPr>
        <w:t>es</w:t>
      </w:r>
      <w:r>
        <w:rPr>
          <w:rFonts w:ascii="Arial" w:eastAsia="Times New Roman" w:hAnsi="Arial" w:cs="Arial"/>
          <w:sz w:val="20"/>
        </w:rPr>
        <w:t xml:space="preserve"> cinq gagnants seront primés comme suit :</w:t>
      </w:r>
    </w:p>
    <w:p w:rsidR="009D6893" w:rsidRPr="009D6893" w:rsidRDefault="009D6893" w:rsidP="009D6893">
      <w:pPr>
        <w:pStyle w:val="Default"/>
        <w:spacing w:line="360" w:lineRule="auto"/>
        <w:jc w:val="both"/>
        <w:rPr>
          <w:rFonts w:ascii="Arial" w:eastAsia="Times New Roman" w:hAnsi="Arial" w:cs="Arial"/>
          <w:sz w:val="20"/>
        </w:rPr>
      </w:pPr>
    </w:p>
    <w:tbl>
      <w:tblPr>
        <w:tblW w:w="550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840"/>
        <w:gridCol w:w="1660"/>
      </w:tblGrid>
      <w:tr w:rsidR="002B6FCC" w:rsidRPr="00E95537" w:rsidTr="002B6FCC">
        <w:trPr>
          <w:trHeight w:val="45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PRIX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B6FCC" w:rsidRPr="00E95537" w:rsidTr="002B6FCC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 1er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Ar</w:t>
            </w:r>
          </w:p>
        </w:tc>
      </w:tr>
      <w:tr w:rsidR="002B6FCC" w:rsidRPr="00E95537" w:rsidTr="002B6FCC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 2ème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Ar</w:t>
            </w:r>
          </w:p>
        </w:tc>
      </w:tr>
      <w:tr w:rsidR="002B6FCC" w:rsidRPr="00E95537" w:rsidTr="002B6FCC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Lot 3ème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10 000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Ar</w:t>
            </w:r>
          </w:p>
        </w:tc>
      </w:tr>
      <w:tr w:rsidR="002B6FCC" w:rsidRPr="00E95537" w:rsidTr="002B6FCC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 4ème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Ar</w:t>
            </w:r>
          </w:p>
        </w:tc>
      </w:tr>
      <w:tr w:rsidR="002B6FCC" w:rsidRPr="00E95537" w:rsidTr="002B6FCC">
        <w:trPr>
          <w:trHeight w:val="2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 5ème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FCC" w:rsidRPr="00E95537" w:rsidRDefault="002B6FCC" w:rsidP="002302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2 500</w:t>
            </w:r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95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  <w:bookmarkStart w:id="0" w:name="_GoBack"/>
            <w:bookmarkEnd w:id="0"/>
            <w:r w:rsidR="00507B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</w:t>
            </w:r>
          </w:p>
        </w:tc>
      </w:tr>
    </w:tbl>
    <w:p w:rsidR="00E95537" w:rsidRDefault="00E95537" w:rsidP="00230288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B744EB" w:rsidRDefault="00B744EB" w:rsidP="00230288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B744EB" w:rsidRDefault="00B744EB" w:rsidP="00230288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:rsidR="00B744EB" w:rsidRPr="00516225" w:rsidRDefault="00B744EB" w:rsidP="00230288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</w:rPr>
      </w:pPr>
    </w:p>
    <w:sectPr w:rsidR="00B744EB" w:rsidRPr="00516225" w:rsidSect="00763C6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20AF"/>
    <w:multiLevelType w:val="hybridMultilevel"/>
    <w:tmpl w:val="424A6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53A8"/>
    <w:multiLevelType w:val="hybridMultilevel"/>
    <w:tmpl w:val="49ACA1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4B7A9B"/>
    <w:multiLevelType w:val="hybridMultilevel"/>
    <w:tmpl w:val="0236371A"/>
    <w:lvl w:ilvl="0" w:tplc="03E236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727F8"/>
    <w:multiLevelType w:val="hybridMultilevel"/>
    <w:tmpl w:val="3536A6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B122F"/>
    <w:multiLevelType w:val="hybridMultilevel"/>
    <w:tmpl w:val="CED207F2"/>
    <w:lvl w:ilvl="0" w:tplc="BC1C2F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534465"/>
    <w:multiLevelType w:val="hybridMultilevel"/>
    <w:tmpl w:val="66EC0AF8"/>
    <w:lvl w:ilvl="0" w:tplc="4F4218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018F7"/>
    <w:multiLevelType w:val="hybridMultilevel"/>
    <w:tmpl w:val="EE4686BA"/>
    <w:lvl w:ilvl="0" w:tplc="11566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D8361B"/>
    <w:multiLevelType w:val="hybridMultilevel"/>
    <w:tmpl w:val="929623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52B7A"/>
    <w:rsid w:val="00013A6F"/>
    <w:rsid w:val="00023084"/>
    <w:rsid w:val="00027507"/>
    <w:rsid w:val="00033956"/>
    <w:rsid w:val="000529A7"/>
    <w:rsid w:val="000C7602"/>
    <w:rsid w:val="001066B4"/>
    <w:rsid w:val="001226D8"/>
    <w:rsid w:val="001864B9"/>
    <w:rsid w:val="001F042D"/>
    <w:rsid w:val="001F16AE"/>
    <w:rsid w:val="001F1F7C"/>
    <w:rsid w:val="0021173D"/>
    <w:rsid w:val="00230288"/>
    <w:rsid w:val="002B6FCC"/>
    <w:rsid w:val="002D290D"/>
    <w:rsid w:val="002E137A"/>
    <w:rsid w:val="00376DFB"/>
    <w:rsid w:val="00452B7A"/>
    <w:rsid w:val="00467B33"/>
    <w:rsid w:val="0047514C"/>
    <w:rsid w:val="00490CEB"/>
    <w:rsid w:val="004F053D"/>
    <w:rsid w:val="00507B1E"/>
    <w:rsid w:val="00516225"/>
    <w:rsid w:val="005214F3"/>
    <w:rsid w:val="005553AB"/>
    <w:rsid w:val="00567B31"/>
    <w:rsid w:val="00575122"/>
    <w:rsid w:val="005F5C53"/>
    <w:rsid w:val="0060633F"/>
    <w:rsid w:val="006077EB"/>
    <w:rsid w:val="006A0377"/>
    <w:rsid w:val="006B2259"/>
    <w:rsid w:val="006C5065"/>
    <w:rsid w:val="006C6375"/>
    <w:rsid w:val="006E2700"/>
    <w:rsid w:val="006E7443"/>
    <w:rsid w:val="0070398D"/>
    <w:rsid w:val="0071401D"/>
    <w:rsid w:val="00743EBE"/>
    <w:rsid w:val="00763C68"/>
    <w:rsid w:val="00763EBF"/>
    <w:rsid w:val="007648F5"/>
    <w:rsid w:val="00774980"/>
    <w:rsid w:val="00796DE1"/>
    <w:rsid w:val="007B2915"/>
    <w:rsid w:val="007E3B4D"/>
    <w:rsid w:val="008032DB"/>
    <w:rsid w:val="00805D53"/>
    <w:rsid w:val="008A2C72"/>
    <w:rsid w:val="0090153B"/>
    <w:rsid w:val="00946FFA"/>
    <w:rsid w:val="009935B1"/>
    <w:rsid w:val="009D6893"/>
    <w:rsid w:val="009F4A77"/>
    <w:rsid w:val="00A37185"/>
    <w:rsid w:val="00A522E2"/>
    <w:rsid w:val="00A60DF8"/>
    <w:rsid w:val="00A65C30"/>
    <w:rsid w:val="00A7781B"/>
    <w:rsid w:val="00A90480"/>
    <w:rsid w:val="00AE3917"/>
    <w:rsid w:val="00B14D2B"/>
    <w:rsid w:val="00B35416"/>
    <w:rsid w:val="00B45D96"/>
    <w:rsid w:val="00B56CCE"/>
    <w:rsid w:val="00B744EB"/>
    <w:rsid w:val="00BA439C"/>
    <w:rsid w:val="00BC13B2"/>
    <w:rsid w:val="00C27230"/>
    <w:rsid w:val="00C347E7"/>
    <w:rsid w:val="00C83EC6"/>
    <w:rsid w:val="00C86B81"/>
    <w:rsid w:val="00CD0560"/>
    <w:rsid w:val="00CE170A"/>
    <w:rsid w:val="00D041E6"/>
    <w:rsid w:val="00D335B9"/>
    <w:rsid w:val="00D359A0"/>
    <w:rsid w:val="00D54CB8"/>
    <w:rsid w:val="00D602C4"/>
    <w:rsid w:val="00D80870"/>
    <w:rsid w:val="00D86904"/>
    <w:rsid w:val="00DA6BC5"/>
    <w:rsid w:val="00DD6637"/>
    <w:rsid w:val="00E10570"/>
    <w:rsid w:val="00E51D28"/>
    <w:rsid w:val="00E75A60"/>
    <w:rsid w:val="00E7657A"/>
    <w:rsid w:val="00E811BA"/>
    <w:rsid w:val="00E823DE"/>
    <w:rsid w:val="00E8678E"/>
    <w:rsid w:val="00E95537"/>
    <w:rsid w:val="00EA2898"/>
    <w:rsid w:val="00EA4C13"/>
    <w:rsid w:val="00EB527C"/>
    <w:rsid w:val="00ED01A6"/>
    <w:rsid w:val="00ED106C"/>
    <w:rsid w:val="00F16A0C"/>
    <w:rsid w:val="00F35BFF"/>
    <w:rsid w:val="00F7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52B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4C1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3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33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Utilisateur</cp:lastModifiedBy>
  <cp:revision>24</cp:revision>
  <cp:lastPrinted>2019-08-05T10:54:00Z</cp:lastPrinted>
  <dcterms:created xsi:type="dcterms:W3CDTF">2019-08-05T06:23:00Z</dcterms:created>
  <dcterms:modified xsi:type="dcterms:W3CDTF">2019-08-09T08:19:00Z</dcterms:modified>
</cp:coreProperties>
</file>