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C10008" w:rsidRPr="00C10008" w:rsidTr="004A60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C10008" w:rsidRPr="00C10008" w:rsidRDefault="00C10008" w:rsidP="00C10008">
            <w:pPr>
              <w:jc w:val="center"/>
              <w:rPr>
                <w:color w:val="FF0000"/>
                <w:sz w:val="32"/>
                <w:szCs w:val="32"/>
              </w:rPr>
            </w:pPr>
            <w:r w:rsidRPr="00C10008">
              <w:rPr>
                <w:color w:val="C00000"/>
                <w:sz w:val="32"/>
                <w:szCs w:val="32"/>
              </w:rPr>
              <w:t xml:space="preserve">Chapitre </w:t>
            </w:r>
            <w:r>
              <w:rPr>
                <w:color w:val="C00000"/>
                <w:sz w:val="32"/>
                <w:szCs w:val="32"/>
              </w:rPr>
              <w:t>8 part.2</w:t>
            </w:r>
            <w:r w:rsidRPr="00C10008">
              <w:rPr>
                <w:color w:val="C00000"/>
                <w:sz w:val="32"/>
                <w:szCs w:val="32"/>
              </w:rPr>
              <w:t xml:space="preserve"> : </w:t>
            </w:r>
            <w:r w:rsidR="009F517F">
              <w:rPr>
                <w:color w:val="C00000"/>
                <w:sz w:val="32"/>
                <w:szCs w:val="32"/>
              </w:rPr>
              <w:t>Le rôle des firmes multinationales dans la mondialisation</w:t>
            </w:r>
          </w:p>
        </w:tc>
      </w:tr>
    </w:tbl>
    <w:p w:rsidR="00C10008" w:rsidRDefault="00C10008"/>
    <w:p w:rsidR="009F517F" w:rsidRDefault="009F517F"/>
    <w:p w:rsidR="009F517F" w:rsidRDefault="009F517F" w:rsidP="009F517F">
      <w:pPr>
        <w:pStyle w:val="ListParagraph"/>
        <w:numPr>
          <w:ilvl w:val="0"/>
          <w:numId w:val="1"/>
        </w:numPr>
        <w:rPr>
          <w:b/>
          <w:color w:val="FF0000"/>
          <w:u w:val="single"/>
        </w:rPr>
      </w:pPr>
      <w:r>
        <w:rPr>
          <w:b/>
          <w:color w:val="FF0000"/>
          <w:u w:val="single"/>
        </w:rPr>
        <w:t xml:space="preserve">Qu’est-ce qu’une </w:t>
      </w:r>
      <w:r w:rsidR="00DC0D3E">
        <w:rPr>
          <w:b/>
          <w:color w:val="FF0000"/>
          <w:u w:val="single"/>
        </w:rPr>
        <w:t>FMN ?</w:t>
      </w:r>
    </w:p>
    <w:p w:rsidR="00DC0D3E" w:rsidRDefault="00DC0D3E" w:rsidP="00DC0D3E">
      <w:pPr>
        <w:pStyle w:val="ListParagraph"/>
        <w:ind w:left="1080"/>
        <w:rPr>
          <w:b/>
          <w:color w:val="FF0000"/>
          <w:u w:val="single"/>
        </w:rPr>
      </w:pPr>
    </w:p>
    <w:p w:rsidR="00DC0D3E" w:rsidRPr="00801575" w:rsidRDefault="00DC0D3E" w:rsidP="00DC0D3E">
      <w:pPr>
        <w:pStyle w:val="ListParagraph"/>
        <w:numPr>
          <w:ilvl w:val="0"/>
          <w:numId w:val="2"/>
        </w:numPr>
        <w:rPr>
          <w:b/>
          <w:color w:val="538135" w:themeColor="accent6" w:themeShade="BF"/>
          <w:u w:val="single"/>
        </w:rPr>
      </w:pPr>
      <w:r w:rsidRPr="00801575">
        <w:rPr>
          <w:b/>
          <w:color w:val="1A1A1A" w:themeColor="background1" w:themeShade="1A"/>
          <w:u w:val="single"/>
        </w:rPr>
        <w:t>Définition</w:t>
      </w:r>
    </w:p>
    <w:p w:rsidR="00801575" w:rsidRDefault="00801575" w:rsidP="00801575">
      <w:pPr>
        <w:ind w:left="720"/>
        <w:rPr>
          <w:b/>
          <w:color w:val="538135" w:themeColor="accent6" w:themeShade="BF"/>
          <w:u w:val="single"/>
        </w:rPr>
      </w:pPr>
    </w:p>
    <w:p w:rsidR="00801575" w:rsidRDefault="00801575" w:rsidP="006E05BB">
      <w:pPr>
        <w:ind w:left="1080"/>
        <w:rPr>
          <w:color w:val="002060"/>
        </w:rPr>
      </w:pPr>
      <w:r w:rsidRPr="00F55D9F">
        <w:rPr>
          <w:color w:val="002060"/>
          <w:highlight w:val="yellow"/>
        </w:rPr>
        <w:t xml:space="preserve">Une entreprise qui détient des filiales dans 1 ou plusieurs </w:t>
      </w:r>
      <w:r w:rsidR="00F55D9F" w:rsidRPr="00F55D9F">
        <w:rPr>
          <w:color w:val="002060"/>
          <w:highlight w:val="yellow"/>
        </w:rPr>
        <w:t>pays distincts du pays où se trouve le siège social que l’on appelle maison mère.</w:t>
      </w:r>
    </w:p>
    <w:p w:rsidR="00F55D9F" w:rsidRDefault="00F55D9F" w:rsidP="006E05BB">
      <w:pPr>
        <w:ind w:left="1080"/>
        <w:rPr>
          <w:color w:val="002060"/>
        </w:rPr>
      </w:pPr>
      <w:r>
        <w:rPr>
          <w:color w:val="002060"/>
        </w:rPr>
        <w:t>Quand une FMN réalise plus de 30% de son chiffre d’affaire grâce à ses filiales, on parle de firme transnationale.</w:t>
      </w:r>
    </w:p>
    <w:p w:rsidR="00D501E4" w:rsidRDefault="00D501E4" w:rsidP="00801575">
      <w:pPr>
        <w:ind w:left="720"/>
        <w:rPr>
          <w:color w:val="002060"/>
        </w:rPr>
      </w:pPr>
    </w:p>
    <w:p w:rsidR="00D501E4" w:rsidRDefault="00D501E4" w:rsidP="00D501E4">
      <w:pPr>
        <w:pStyle w:val="ListParagraph"/>
        <w:numPr>
          <w:ilvl w:val="0"/>
          <w:numId w:val="2"/>
        </w:numPr>
        <w:rPr>
          <w:b/>
          <w:color w:val="1A1A1A" w:themeColor="background1" w:themeShade="1A"/>
          <w:u w:val="single"/>
        </w:rPr>
      </w:pPr>
      <w:r>
        <w:rPr>
          <w:b/>
          <w:color w:val="1A1A1A" w:themeColor="background1" w:themeShade="1A"/>
          <w:u w:val="single"/>
        </w:rPr>
        <w:t>Les FMN ont un poids économique considérable</w:t>
      </w:r>
    </w:p>
    <w:p w:rsidR="00D501E4" w:rsidRDefault="00D501E4" w:rsidP="00D501E4">
      <w:pPr>
        <w:ind w:left="720"/>
        <w:rPr>
          <w:b/>
          <w:color w:val="1A1A1A" w:themeColor="background1" w:themeShade="1A"/>
          <w:u w:val="single"/>
        </w:rPr>
      </w:pPr>
    </w:p>
    <w:p w:rsidR="00D501E4" w:rsidRDefault="00240C6C" w:rsidP="006E05BB">
      <w:pPr>
        <w:ind w:left="1080"/>
        <w:rPr>
          <w:color w:val="002060"/>
        </w:rPr>
      </w:pPr>
      <w:r>
        <w:rPr>
          <w:color w:val="002060"/>
        </w:rPr>
        <w:t xml:space="preserve">Aujourd’hui, il y a 50000 multinationales dans le monde. Si on prend en compte les participations croisées, moins de 800 sociétés contrôlent 80% des multinationales. 200 millions de salariés dans le monde travaillent pour une FMN. Si on prend en compte la sous-traitance, </w:t>
      </w:r>
      <w:r w:rsidR="00013B28">
        <w:rPr>
          <w:color w:val="002060"/>
        </w:rPr>
        <w:t>près d’un salarié sur 5 travaille pour une FMN. Les FMN font des chiffres d’affaire élevés. Ex : CA Exxon Mobil (pétrole) = PIB Norvège ; CA Toyota = PIB Grèce</w:t>
      </w:r>
    </w:p>
    <w:p w:rsidR="00C2573C" w:rsidRDefault="00C2573C" w:rsidP="00D501E4">
      <w:pPr>
        <w:ind w:left="720"/>
        <w:rPr>
          <w:color w:val="002060"/>
        </w:rPr>
      </w:pPr>
    </w:p>
    <w:p w:rsidR="00C2573C" w:rsidRDefault="00C2573C" w:rsidP="00C2573C">
      <w:pPr>
        <w:pStyle w:val="ListParagraph"/>
        <w:numPr>
          <w:ilvl w:val="0"/>
          <w:numId w:val="2"/>
        </w:numPr>
        <w:rPr>
          <w:b/>
          <w:color w:val="1A1A1A" w:themeColor="background1" w:themeShade="1A"/>
          <w:u w:val="single"/>
        </w:rPr>
      </w:pPr>
      <w:r>
        <w:rPr>
          <w:b/>
          <w:color w:val="1A1A1A" w:themeColor="background1" w:themeShade="1A"/>
          <w:u w:val="single"/>
        </w:rPr>
        <w:t>L’internationalisation de la production</w:t>
      </w:r>
    </w:p>
    <w:p w:rsidR="00C2573C" w:rsidRDefault="00C2573C" w:rsidP="00C2573C">
      <w:pPr>
        <w:ind w:left="720"/>
        <w:rPr>
          <w:b/>
          <w:color w:val="1A1A1A" w:themeColor="background1" w:themeShade="1A"/>
          <w:u w:val="single"/>
        </w:rPr>
      </w:pPr>
    </w:p>
    <w:p w:rsidR="00C2573C" w:rsidRDefault="00C2573C" w:rsidP="006E05BB">
      <w:pPr>
        <w:ind w:left="1080"/>
        <w:rPr>
          <w:color w:val="002060"/>
        </w:rPr>
      </w:pPr>
      <w:r>
        <w:rPr>
          <w:color w:val="002060"/>
        </w:rPr>
        <w:t xml:space="preserve">Les FMN produisent </w:t>
      </w:r>
      <w:r w:rsidR="00673527">
        <w:rPr>
          <w:color w:val="002060"/>
        </w:rPr>
        <w:t>des B&amp;S dans des filiales</w:t>
      </w:r>
      <w:r w:rsidR="00222F63">
        <w:rPr>
          <w:color w:val="002060"/>
        </w:rPr>
        <w:t xml:space="preserve"> situées dans différents pays. Ce type de structures à émergé à la fin du XIXème siècle dans les pays ayant mené leur révolution industrielle (UK, France, Japon, Allemagne et USA). Les FMN sont donc des entreprises qui ont mené des </w:t>
      </w:r>
      <w:r w:rsidR="00222F63" w:rsidRPr="002D5C83">
        <w:rPr>
          <w:color w:val="002060"/>
          <w:highlight w:val="yellow"/>
        </w:rPr>
        <w:t>stratégies de développement au-delà de leur pays d’origine cad des entreprises qui ont internationalisé leur production.</w:t>
      </w:r>
      <w:bookmarkStart w:id="0" w:name="_GoBack"/>
      <w:bookmarkEnd w:id="0"/>
    </w:p>
    <w:p w:rsidR="00222F63" w:rsidRDefault="00222F63" w:rsidP="00222F63">
      <w:pPr>
        <w:rPr>
          <w:color w:val="002060"/>
        </w:rPr>
      </w:pPr>
    </w:p>
    <w:p w:rsidR="00222F63" w:rsidRDefault="00222F63" w:rsidP="00222F63">
      <w:pPr>
        <w:rPr>
          <w:color w:val="002060"/>
        </w:rPr>
      </w:pPr>
      <w:r w:rsidRPr="006E05BB">
        <w:rPr>
          <w:color w:val="002060"/>
          <w:u w:val="single"/>
        </w:rPr>
        <w:t>Transition</w:t>
      </w:r>
      <w:r>
        <w:rPr>
          <w:color w:val="002060"/>
        </w:rPr>
        <w:t> : L’internationalisation de la production pose la question de la localisation des filiales. Comment les FMN déterminent-elles la localisation de leur production ?</w:t>
      </w:r>
    </w:p>
    <w:p w:rsidR="00222F63" w:rsidRDefault="00222F63" w:rsidP="00222F63">
      <w:pPr>
        <w:rPr>
          <w:color w:val="002060"/>
        </w:rPr>
      </w:pPr>
    </w:p>
    <w:p w:rsidR="00222F63" w:rsidRDefault="00222F63" w:rsidP="00222F63">
      <w:pPr>
        <w:pStyle w:val="ListParagraph"/>
        <w:numPr>
          <w:ilvl w:val="0"/>
          <w:numId w:val="1"/>
        </w:numPr>
        <w:rPr>
          <w:b/>
          <w:color w:val="FF0000"/>
          <w:u w:val="single"/>
        </w:rPr>
      </w:pPr>
      <w:r>
        <w:rPr>
          <w:b/>
          <w:color w:val="FF0000"/>
          <w:u w:val="single"/>
        </w:rPr>
        <w:t>Quelles sont les stratégies de localisation des FMN ?</w:t>
      </w:r>
    </w:p>
    <w:p w:rsidR="00222F63" w:rsidRDefault="00222F63" w:rsidP="00222F63">
      <w:pPr>
        <w:rPr>
          <w:b/>
          <w:color w:val="FF0000"/>
          <w:u w:val="single"/>
        </w:rPr>
      </w:pPr>
    </w:p>
    <w:p w:rsidR="00222F63" w:rsidRDefault="00A77E8F" w:rsidP="00A77E8F">
      <w:pPr>
        <w:pStyle w:val="ListParagraph"/>
        <w:numPr>
          <w:ilvl w:val="0"/>
          <w:numId w:val="3"/>
        </w:numPr>
        <w:rPr>
          <w:b/>
          <w:color w:val="538135" w:themeColor="accent6" w:themeShade="BF"/>
          <w:u w:val="single"/>
        </w:rPr>
      </w:pPr>
      <w:r>
        <w:rPr>
          <w:b/>
          <w:color w:val="538135" w:themeColor="accent6" w:themeShade="BF"/>
          <w:u w:val="single"/>
        </w:rPr>
        <w:t>Des stratégies de localisation pour augmenter la compétitivité</w:t>
      </w:r>
    </w:p>
    <w:p w:rsidR="00A77E8F" w:rsidRDefault="00A77E8F" w:rsidP="00A77E8F">
      <w:pPr>
        <w:ind w:left="720"/>
        <w:rPr>
          <w:b/>
          <w:color w:val="538135" w:themeColor="accent6" w:themeShade="BF"/>
          <w:u w:val="single"/>
        </w:rPr>
      </w:pPr>
    </w:p>
    <w:p w:rsidR="00A77E8F" w:rsidRDefault="00A77E8F" w:rsidP="006E05BB">
      <w:pPr>
        <w:ind w:left="1080"/>
        <w:rPr>
          <w:color w:val="002060"/>
        </w:rPr>
      </w:pPr>
      <w:r>
        <w:rPr>
          <w:color w:val="002060"/>
        </w:rPr>
        <w:t>Les FMN</w:t>
      </w:r>
      <w:r w:rsidR="00DC19A9">
        <w:rPr>
          <w:color w:val="002060"/>
        </w:rPr>
        <w:t xml:space="preserve"> localisent leur production dans les pays qui leur procurent le plus de compétitivité. Cela </w:t>
      </w:r>
      <w:r w:rsidR="00732259">
        <w:rPr>
          <w:color w:val="002060"/>
        </w:rPr>
        <w:t>signifie accroître la capacité à faire face à la concurrence, cad augmenter ou conserver les parts de marché. Les FMN peuvent chercher à augmenter leur compétitivité prix ainsi que leur compétitivité hors prix.</w:t>
      </w:r>
    </w:p>
    <w:p w:rsidR="00D967F7" w:rsidRDefault="00D967F7" w:rsidP="00F72535">
      <w:pPr>
        <w:ind w:left="1440"/>
        <w:rPr>
          <w:color w:val="002060"/>
        </w:rPr>
      </w:pPr>
    </w:p>
    <w:p w:rsidR="00732259" w:rsidRPr="00D967F7" w:rsidRDefault="00F72535" w:rsidP="00D967F7">
      <w:pPr>
        <w:pStyle w:val="ListParagraph"/>
        <w:numPr>
          <w:ilvl w:val="0"/>
          <w:numId w:val="8"/>
        </w:numPr>
        <w:rPr>
          <w:b/>
          <w:color w:val="191919" w:themeColor="text1" w:themeTint="E6"/>
          <w:u w:val="single"/>
        </w:rPr>
      </w:pPr>
      <w:r w:rsidRPr="00D967F7">
        <w:rPr>
          <w:b/>
          <w:color w:val="191919" w:themeColor="text1" w:themeTint="E6"/>
          <w:u w:val="single"/>
        </w:rPr>
        <w:t>Augmenter la compétitivité prix</w:t>
      </w:r>
    </w:p>
    <w:p w:rsidR="00F72535" w:rsidRDefault="00F72535" w:rsidP="00F72535">
      <w:pPr>
        <w:ind w:left="1440"/>
        <w:rPr>
          <w:b/>
          <w:color w:val="191919" w:themeColor="text1" w:themeTint="E6"/>
          <w:u w:val="single"/>
        </w:rPr>
      </w:pPr>
    </w:p>
    <w:p w:rsidR="00F72535" w:rsidRDefault="00A83C5B" w:rsidP="00561981">
      <w:pPr>
        <w:ind w:left="1800"/>
        <w:rPr>
          <w:color w:val="002060"/>
        </w:rPr>
      </w:pPr>
      <w:r>
        <w:rPr>
          <w:color w:val="002060"/>
        </w:rPr>
        <w:t xml:space="preserve">La compétitivité prix, c’est </w:t>
      </w:r>
      <w:r w:rsidRPr="00050623">
        <w:rPr>
          <w:color w:val="002060"/>
          <w:highlight w:val="yellow"/>
        </w:rPr>
        <w:t xml:space="preserve">la capacité à offrir </w:t>
      </w:r>
      <w:r w:rsidR="004A5075" w:rsidRPr="00050623">
        <w:rPr>
          <w:color w:val="002060"/>
          <w:highlight w:val="yellow"/>
        </w:rPr>
        <w:t>un B ou S à 1 prix inférieur à celui des concurrents.</w:t>
      </w:r>
    </w:p>
    <w:p w:rsidR="004A5075" w:rsidRDefault="004A5075" w:rsidP="00561981">
      <w:pPr>
        <w:ind w:left="1800"/>
        <w:rPr>
          <w:color w:val="002060"/>
        </w:rPr>
      </w:pPr>
      <w:r>
        <w:rPr>
          <w:color w:val="002060"/>
        </w:rPr>
        <w:t>Les FMN qui cherchent à augmenter la compétitivité prix ont intérêt à aller s’implanter dans des pays où :</w:t>
      </w:r>
    </w:p>
    <w:p w:rsidR="004A5075" w:rsidRDefault="004A5075" w:rsidP="004A5075">
      <w:pPr>
        <w:pStyle w:val="ListParagraph"/>
        <w:numPr>
          <w:ilvl w:val="0"/>
          <w:numId w:val="4"/>
        </w:numPr>
        <w:rPr>
          <w:color w:val="002060"/>
        </w:rPr>
      </w:pPr>
      <w:r>
        <w:rPr>
          <w:color w:val="002060"/>
        </w:rPr>
        <w:t>Le coût du travail est faible : (= salaires faibles)</w:t>
      </w:r>
    </w:p>
    <w:p w:rsidR="004A5075" w:rsidRDefault="004A5075" w:rsidP="00561981">
      <w:pPr>
        <w:pStyle w:val="ListParagraph"/>
        <w:ind w:left="2160"/>
        <w:rPr>
          <w:color w:val="002060"/>
        </w:rPr>
      </w:pPr>
      <w:r>
        <w:rPr>
          <w:color w:val="002060"/>
        </w:rPr>
        <w:t>Salaires faibles =&gt; baisse coûts production =&gt; baisse prix de vente =&gt; aug° compétitivité prix</w:t>
      </w:r>
    </w:p>
    <w:p w:rsidR="004A5075" w:rsidRDefault="004A5075" w:rsidP="00561981">
      <w:pPr>
        <w:pStyle w:val="ListParagraph"/>
        <w:numPr>
          <w:ilvl w:val="0"/>
          <w:numId w:val="4"/>
        </w:numPr>
        <w:rPr>
          <w:color w:val="002060"/>
        </w:rPr>
      </w:pPr>
      <w:r>
        <w:rPr>
          <w:color w:val="002060"/>
        </w:rPr>
        <w:lastRenderedPageBreak/>
        <w:t>La fiscalité est avantageuse. On parle de dumping fiscal = faiblesse des impôts =&gt; baisse coûts production =&gt; baisse prix de vente =&gt; aug° compétitivité prix</w:t>
      </w:r>
    </w:p>
    <w:p w:rsidR="00BC66E2" w:rsidRDefault="00CF5F25" w:rsidP="004A5075">
      <w:pPr>
        <w:pStyle w:val="ListParagraph"/>
        <w:numPr>
          <w:ilvl w:val="0"/>
          <w:numId w:val="4"/>
        </w:numPr>
        <w:rPr>
          <w:color w:val="002060"/>
        </w:rPr>
      </w:pPr>
      <w:r>
        <w:rPr>
          <w:color w:val="002060"/>
        </w:rPr>
        <w:t>Des législations</w:t>
      </w:r>
      <w:r w:rsidR="00FB4797">
        <w:rPr>
          <w:color w:val="002060"/>
        </w:rPr>
        <w:t xml:space="preserve"> favorables en terme de droit du travail = dumping social</w:t>
      </w:r>
    </w:p>
    <w:p w:rsidR="00FB4797" w:rsidRDefault="00FB4797" w:rsidP="00FB4797">
      <w:pPr>
        <w:pStyle w:val="ListParagraph"/>
        <w:ind w:left="1800"/>
        <w:rPr>
          <w:color w:val="002060"/>
        </w:rPr>
      </w:pPr>
      <w:r>
        <w:rPr>
          <w:color w:val="002060"/>
        </w:rPr>
        <w:t xml:space="preserve">Ex : temps de travail plus élevé =&gt; d’avoir moins de salariés qui travaillent + </w:t>
      </w:r>
      <w:proofErr w:type="spellStart"/>
      <w:r>
        <w:rPr>
          <w:color w:val="002060"/>
        </w:rPr>
        <w:t>lgtp</w:t>
      </w:r>
      <w:proofErr w:type="spellEnd"/>
      <w:r>
        <w:rPr>
          <w:color w:val="002060"/>
        </w:rPr>
        <w:t xml:space="preserve"> =&gt; baisse coût de prod =&gt; hausse compétitivité prix</w:t>
      </w:r>
    </w:p>
    <w:p w:rsidR="00FB4797" w:rsidRDefault="00FB4797" w:rsidP="00FB4797">
      <w:pPr>
        <w:pStyle w:val="ListParagraph"/>
        <w:numPr>
          <w:ilvl w:val="0"/>
          <w:numId w:val="4"/>
        </w:numPr>
        <w:rPr>
          <w:color w:val="002060"/>
        </w:rPr>
      </w:pPr>
      <w:r>
        <w:rPr>
          <w:color w:val="002060"/>
        </w:rPr>
        <w:t xml:space="preserve">Des législations environnementales plus favorables : dumping environnemental </w:t>
      </w:r>
    </w:p>
    <w:p w:rsidR="00FB4797" w:rsidRDefault="00FB4797" w:rsidP="00FB4797">
      <w:pPr>
        <w:pStyle w:val="ListParagraph"/>
        <w:ind w:left="1800"/>
        <w:rPr>
          <w:color w:val="002060"/>
        </w:rPr>
      </w:pPr>
      <w:r>
        <w:rPr>
          <w:color w:val="002060"/>
        </w:rPr>
        <w:t>Ex : pas de normes pour le traitement des déchets =&gt; baisse coût de prod =&gt; hausse compétitivité prix</w:t>
      </w:r>
    </w:p>
    <w:p w:rsidR="00FB4797" w:rsidRDefault="00FB4797" w:rsidP="00FB4797">
      <w:pPr>
        <w:ind w:left="1440"/>
        <w:rPr>
          <w:color w:val="002060"/>
        </w:rPr>
      </w:pPr>
    </w:p>
    <w:p w:rsidR="00651FE6" w:rsidRDefault="00651FE6" w:rsidP="00561981">
      <w:pPr>
        <w:ind w:left="1800"/>
        <w:rPr>
          <w:color w:val="002060"/>
        </w:rPr>
      </w:pPr>
      <w:r w:rsidRPr="00651FE6">
        <w:rPr>
          <w:color w:val="002060"/>
          <w:u w:val="single"/>
        </w:rPr>
        <w:t>Ce que l’on observe</w:t>
      </w:r>
      <w:r>
        <w:rPr>
          <w:color w:val="002060"/>
        </w:rPr>
        <w:t xml:space="preserve"> : l’implantation des filiales </w:t>
      </w:r>
      <w:r w:rsidR="00DD617B">
        <w:rPr>
          <w:color w:val="002060"/>
        </w:rPr>
        <w:t>dans les PED correspond le plus souvent à la recherche d’une plus forte compétitivité prix. Si la compétitivité prix est un objectif recherché, alors les coûts de production locaux sont déterminants dans le choix de l’implantation. Ainsi, les pays à bas salaires sont choisis pour réduire les coûts de production.</w:t>
      </w:r>
    </w:p>
    <w:p w:rsidR="00DD617B" w:rsidRDefault="00DD617B" w:rsidP="00FB4797">
      <w:pPr>
        <w:ind w:left="1440"/>
      </w:pPr>
    </w:p>
    <w:p w:rsidR="00DD617B" w:rsidRPr="00D967F7" w:rsidRDefault="00C45DFD" w:rsidP="00D967F7">
      <w:pPr>
        <w:pStyle w:val="ListParagraph"/>
        <w:numPr>
          <w:ilvl w:val="0"/>
          <w:numId w:val="8"/>
        </w:numPr>
        <w:rPr>
          <w:b/>
          <w:color w:val="1A1A1A" w:themeColor="background1" w:themeShade="1A"/>
          <w:u w:val="single"/>
        </w:rPr>
      </w:pPr>
      <w:r w:rsidRPr="00D967F7">
        <w:rPr>
          <w:b/>
          <w:color w:val="1A1A1A" w:themeColor="background1" w:themeShade="1A"/>
          <w:u w:val="single"/>
        </w:rPr>
        <w:t>Accroître la compétitivité hors prix</w:t>
      </w:r>
    </w:p>
    <w:p w:rsidR="00C45DFD" w:rsidRDefault="00C45DFD" w:rsidP="00FB4797">
      <w:pPr>
        <w:ind w:left="1440"/>
        <w:rPr>
          <w:b/>
          <w:color w:val="1A1A1A" w:themeColor="background1" w:themeShade="1A"/>
          <w:u w:val="single"/>
        </w:rPr>
      </w:pPr>
    </w:p>
    <w:p w:rsidR="00C45DFD" w:rsidRDefault="00C45DFD" w:rsidP="00561981">
      <w:pPr>
        <w:ind w:left="1800"/>
        <w:rPr>
          <w:color w:val="002060"/>
        </w:rPr>
      </w:pPr>
      <w:r w:rsidRPr="00E32FA1">
        <w:rPr>
          <w:color w:val="002060"/>
          <w:u w:val="single"/>
        </w:rPr>
        <w:t>Définition</w:t>
      </w:r>
      <w:r>
        <w:rPr>
          <w:color w:val="002060"/>
        </w:rPr>
        <w:t xml:space="preserve"> : c’est </w:t>
      </w:r>
      <w:r w:rsidRPr="00E32FA1">
        <w:rPr>
          <w:color w:val="002060"/>
          <w:highlight w:val="yellow"/>
        </w:rPr>
        <w:t>la capacité pour une entreprise à offrir des produits différenciés de ceux de leurs concurrents. Différent en terme de qualité, d’innovation, de SAV, de design et de marque.</w:t>
      </w:r>
    </w:p>
    <w:p w:rsidR="00C45DFD" w:rsidRDefault="00C45DFD" w:rsidP="00561981">
      <w:pPr>
        <w:ind w:left="1800"/>
        <w:rPr>
          <w:color w:val="002060"/>
        </w:rPr>
      </w:pPr>
      <w:r>
        <w:rPr>
          <w:color w:val="002060"/>
        </w:rPr>
        <w:t>Les FMN qui recherchent l’augmentation de la compétitivité hors prix ont intérêt à s’implanter dans les pays dotés de :</w:t>
      </w:r>
    </w:p>
    <w:p w:rsidR="00C45DFD" w:rsidRDefault="00C45DFD" w:rsidP="00C45DFD">
      <w:pPr>
        <w:pStyle w:val="ListParagraph"/>
        <w:numPr>
          <w:ilvl w:val="0"/>
          <w:numId w:val="4"/>
        </w:numPr>
        <w:rPr>
          <w:color w:val="002060"/>
        </w:rPr>
      </w:pPr>
      <w:r>
        <w:rPr>
          <w:color w:val="002060"/>
        </w:rPr>
        <w:t>Capital humain et technologique : l’idée est d’accéder à une main d’œuvre qualifiée et de bénéficier d’externalités positives</w:t>
      </w:r>
      <w:r w:rsidR="00027C0F">
        <w:rPr>
          <w:color w:val="002060"/>
        </w:rPr>
        <w:t xml:space="preserve"> en matière technologique</w:t>
      </w:r>
      <w:r w:rsidR="00DF5B1D">
        <w:rPr>
          <w:color w:val="002060"/>
        </w:rPr>
        <w:t xml:space="preserve"> (ex : implantation dans la Silicon Valley</w:t>
      </w:r>
      <w:r w:rsidR="00CD7442">
        <w:rPr>
          <w:color w:val="002060"/>
        </w:rPr>
        <w:t>, plateau de Saclay</w:t>
      </w:r>
      <w:r w:rsidR="00B57FFD">
        <w:rPr>
          <w:color w:val="002060"/>
        </w:rPr>
        <w:t>)</w:t>
      </w:r>
      <w:r>
        <w:rPr>
          <w:color w:val="002060"/>
        </w:rPr>
        <w:t xml:space="preserve"> </w:t>
      </w:r>
    </w:p>
    <w:p w:rsidR="00B57FFD" w:rsidRDefault="0058768D" w:rsidP="00C45DFD">
      <w:pPr>
        <w:pStyle w:val="ListParagraph"/>
        <w:numPr>
          <w:ilvl w:val="0"/>
          <w:numId w:val="4"/>
        </w:numPr>
        <w:rPr>
          <w:color w:val="002060"/>
        </w:rPr>
      </w:pPr>
      <w:r>
        <w:rPr>
          <w:color w:val="002060"/>
        </w:rPr>
        <w:t>Infrastructures de transport</w:t>
      </w:r>
      <w:r w:rsidR="00A85657">
        <w:rPr>
          <w:color w:val="002060"/>
        </w:rPr>
        <w:t xml:space="preserve"> et de communication </w:t>
      </w:r>
    </w:p>
    <w:p w:rsidR="00A85657" w:rsidRDefault="00A85657" w:rsidP="00C45DFD">
      <w:pPr>
        <w:pStyle w:val="ListParagraph"/>
        <w:numPr>
          <w:ilvl w:val="0"/>
          <w:numId w:val="4"/>
        </w:numPr>
        <w:rPr>
          <w:color w:val="002060"/>
        </w:rPr>
      </w:pPr>
      <w:r>
        <w:rPr>
          <w:color w:val="002060"/>
        </w:rPr>
        <w:t>Une stabilité politique</w:t>
      </w:r>
    </w:p>
    <w:p w:rsidR="00A85657" w:rsidRDefault="00A85657" w:rsidP="00C45DFD">
      <w:pPr>
        <w:pStyle w:val="ListParagraph"/>
        <w:numPr>
          <w:ilvl w:val="0"/>
          <w:numId w:val="4"/>
        </w:numPr>
        <w:rPr>
          <w:color w:val="002060"/>
        </w:rPr>
      </w:pPr>
      <w:r>
        <w:rPr>
          <w:color w:val="002060"/>
        </w:rPr>
        <w:t xml:space="preserve">Un marché dynamique : la recherche de pays dans lesquels </w:t>
      </w:r>
      <w:r w:rsidR="001B43BA">
        <w:rPr>
          <w:color w:val="002060"/>
        </w:rPr>
        <w:t>la demande est importante et en augmentation (ex : pays émergents)</w:t>
      </w:r>
    </w:p>
    <w:p w:rsidR="00FE2BB2" w:rsidRDefault="00FE2BB2" w:rsidP="00364E3C">
      <w:pPr>
        <w:ind w:left="1440"/>
        <w:rPr>
          <w:color w:val="002060"/>
        </w:rPr>
      </w:pPr>
    </w:p>
    <w:p w:rsidR="00364E3C" w:rsidRDefault="00364E3C" w:rsidP="00E32FA1">
      <w:pPr>
        <w:ind w:left="1800"/>
        <w:rPr>
          <w:color w:val="002060"/>
        </w:rPr>
      </w:pPr>
      <w:r>
        <w:rPr>
          <w:color w:val="002060"/>
          <w:u w:val="single"/>
        </w:rPr>
        <w:t>Ce que l’on observe</w:t>
      </w:r>
      <w:r>
        <w:rPr>
          <w:color w:val="002060"/>
        </w:rPr>
        <w:t> : l’implantation des filiales dans les pays développés correspond le plus souvent à la recherche d’une compétitivité hors prix. En effet, les FMN localisent leurs filiales la ou la recherche et développement est la plus efficace. Or ce sont les pays développés qui en financent le plus.</w:t>
      </w:r>
    </w:p>
    <w:p w:rsidR="00364E3C" w:rsidRDefault="00364E3C" w:rsidP="00364E3C">
      <w:pPr>
        <w:ind w:left="720"/>
        <w:rPr>
          <w:color w:val="002060"/>
        </w:rPr>
      </w:pPr>
    </w:p>
    <w:p w:rsidR="00095250" w:rsidRDefault="00C07F73" w:rsidP="00364E3C">
      <w:pPr>
        <w:ind w:left="720"/>
        <w:rPr>
          <w:color w:val="002060"/>
        </w:rPr>
      </w:pPr>
      <w:r w:rsidRPr="00E32FA1">
        <w:rPr>
          <w:color w:val="002060"/>
          <w:u w:val="single"/>
        </w:rPr>
        <w:t>Conclusion du A :</w:t>
      </w:r>
      <w:r>
        <w:rPr>
          <w:color w:val="002060"/>
        </w:rPr>
        <w:t xml:space="preserve"> </w:t>
      </w:r>
    </w:p>
    <w:p w:rsidR="00C07F73" w:rsidRDefault="00095250" w:rsidP="00364E3C">
      <w:pPr>
        <w:ind w:left="720"/>
        <w:rPr>
          <w:color w:val="002060"/>
        </w:rPr>
      </w:pPr>
      <w:r>
        <w:rPr>
          <w:color w:val="002060"/>
        </w:rPr>
        <w:t>L</w:t>
      </w:r>
      <w:r w:rsidR="00C07F73">
        <w:rPr>
          <w:color w:val="002060"/>
        </w:rPr>
        <w:t xml:space="preserve">a recherche de la baisse des </w:t>
      </w:r>
      <w:r w:rsidR="00DE44A3">
        <w:rPr>
          <w:color w:val="002060"/>
        </w:rPr>
        <w:t>coûts de production dans le but d’augmenter la compétitivité prix n’est pas l’unique déterminant des décisions d’implantation des FMN.</w:t>
      </w:r>
    </w:p>
    <w:p w:rsidR="00DE44A3" w:rsidRDefault="00DE44A3" w:rsidP="00364E3C">
      <w:pPr>
        <w:ind w:left="720"/>
        <w:rPr>
          <w:color w:val="002060"/>
        </w:rPr>
      </w:pPr>
    </w:p>
    <w:p w:rsidR="003E233F" w:rsidRDefault="001B3F23" w:rsidP="00DE44A3">
      <w:pPr>
        <w:pStyle w:val="ListParagraph"/>
        <w:numPr>
          <w:ilvl w:val="0"/>
          <w:numId w:val="3"/>
        </w:numPr>
        <w:rPr>
          <w:b/>
          <w:color w:val="538135" w:themeColor="accent6" w:themeShade="BF"/>
          <w:u w:val="single"/>
        </w:rPr>
      </w:pPr>
      <w:r>
        <w:rPr>
          <w:b/>
          <w:color w:val="538135" w:themeColor="accent6" w:themeShade="BF"/>
          <w:u w:val="single"/>
        </w:rPr>
        <w:t xml:space="preserve">La recherche </w:t>
      </w:r>
      <w:r w:rsidR="00FD12C8">
        <w:rPr>
          <w:b/>
          <w:color w:val="538135" w:themeColor="accent6" w:themeShade="BF"/>
          <w:u w:val="single"/>
        </w:rPr>
        <w:t>de compétitivité explique des décisions de délocalisation et d’externalisation</w:t>
      </w:r>
    </w:p>
    <w:p w:rsidR="003E233F" w:rsidRDefault="003E233F" w:rsidP="003E233F">
      <w:pPr>
        <w:pStyle w:val="ListParagraph"/>
        <w:ind w:left="1080"/>
        <w:rPr>
          <w:b/>
          <w:color w:val="538135" w:themeColor="accent6" w:themeShade="BF"/>
          <w:u w:val="single"/>
        </w:rPr>
      </w:pPr>
    </w:p>
    <w:p w:rsidR="00DE44A3" w:rsidRPr="00553B9D" w:rsidRDefault="00553B9D" w:rsidP="003E233F">
      <w:pPr>
        <w:pStyle w:val="ListParagraph"/>
        <w:numPr>
          <w:ilvl w:val="0"/>
          <w:numId w:val="5"/>
        </w:numPr>
        <w:rPr>
          <w:b/>
          <w:color w:val="538135" w:themeColor="accent6" w:themeShade="BF"/>
          <w:u w:val="single"/>
        </w:rPr>
      </w:pPr>
      <w:r w:rsidRPr="0003499F">
        <w:rPr>
          <w:color w:val="002060"/>
          <w:highlight w:val="yellow"/>
          <w:u w:val="single"/>
        </w:rPr>
        <w:t>Délocalisation</w:t>
      </w:r>
      <w:r w:rsidRPr="00095250">
        <w:rPr>
          <w:color w:val="002060"/>
          <w:highlight w:val="yellow"/>
        </w:rPr>
        <w:t> : c’est une pratique qui consiste à fermer une unité de production sur le territoire national pour en ouvrir une à l’étranger où les conditions sont jugées plus favorables</w:t>
      </w:r>
      <w:r>
        <w:rPr>
          <w:color w:val="002060"/>
        </w:rPr>
        <w:t xml:space="preserve"> </w:t>
      </w:r>
    </w:p>
    <w:p w:rsidR="00553B9D" w:rsidRPr="00BE5933" w:rsidRDefault="00553B9D" w:rsidP="003E233F">
      <w:pPr>
        <w:pStyle w:val="ListParagraph"/>
        <w:numPr>
          <w:ilvl w:val="0"/>
          <w:numId w:val="5"/>
        </w:numPr>
        <w:rPr>
          <w:b/>
          <w:color w:val="538135" w:themeColor="accent6" w:themeShade="BF"/>
          <w:u w:val="single"/>
        </w:rPr>
      </w:pPr>
      <w:r w:rsidRPr="0003499F">
        <w:rPr>
          <w:color w:val="002060"/>
          <w:highlight w:val="yellow"/>
          <w:u w:val="single"/>
        </w:rPr>
        <w:t>Externalisation</w:t>
      </w:r>
      <w:r w:rsidRPr="0003499F">
        <w:rPr>
          <w:color w:val="002060"/>
          <w:highlight w:val="yellow"/>
        </w:rPr>
        <w:t xml:space="preserve"> : </w:t>
      </w:r>
      <w:r w:rsidR="00FD4405" w:rsidRPr="0003499F">
        <w:rPr>
          <w:color w:val="002060"/>
          <w:highlight w:val="yellow"/>
        </w:rPr>
        <w:t xml:space="preserve">processus </w:t>
      </w:r>
      <w:r w:rsidR="00E318D5" w:rsidRPr="0003499F">
        <w:rPr>
          <w:color w:val="002060"/>
          <w:highlight w:val="yellow"/>
        </w:rPr>
        <w:t xml:space="preserve">par lequel une entreprise </w:t>
      </w:r>
      <w:r w:rsidR="00BE5933" w:rsidRPr="0003499F">
        <w:rPr>
          <w:color w:val="002060"/>
          <w:highlight w:val="yellow"/>
        </w:rPr>
        <w:t>confie à des sous-traitants nationaux ou étrangers la réalisation d’une partie de la production qui était faite auparavant par l’entreprise donc par ses propres salariés</w:t>
      </w:r>
    </w:p>
    <w:p w:rsidR="00BE5933" w:rsidRDefault="00BE5933" w:rsidP="00BE5933">
      <w:pPr>
        <w:rPr>
          <w:b/>
          <w:color w:val="538135" w:themeColor="accent6" w:themeShade="BF"/>
          <w:u w:val="single"/>
        </w:rPr>
      </w:pPr>
    </w:p>
    <w:p w:rsidR="0003499F" w:rsidRDefault="0003499F" w:rsidP="00BE5933">
      <w:pPr>
        <w:rPr>
          <w:b/>
          <w:color w:val="538135" w:themeColor="accent6" w:themeShade="BF"/>
          <w:u w:val="single"/>
        </w:rPr>
      </w:pPr>
    </w:p>
    <w:p w:rsidR="00BE5933" w:rsidRDefault="00BC412C" w:rsidP="00BE5933">
      <w:pPr>
        <w:pStyle w:val="ListParagraph"/>
        <w:numPr>
          <w:ilvl w:val="0"/>
          <w:numId w:val="1"/>
        </w:numPr>
        <w:rPr>
          <w:b/>
          <w:color w:val="FF0000"/>
          <w:u w:val="single"/>
        </w:rPr>
      </w:pPr>
      <w:r>
        <w:rPr>
          <w:b/>
          <w:color w:val="FF0000"/>
          <w:u w:val="single"/>
        </w:rPr>
        <w:lastRenderedPageBreak/>
        <w:t>Quel est le rôle des FMN dans la mondialisation ?</w:t>
      </w:r>
    </w:p>
    <w:p w:rsidR="00BC412C" w:rsidRDefault="00BC412C" w:rsidP="00BC412C">
      <w:pPr>
        <w:ind w:left="360"/>
        <w:rPr>
          <w:b/>
          <w:color w:val="FF0000"/>
          <w:u w:val="single"/>
        </w:rPr>
      </w:pPr>
    </w:p>
    <w:p w:rsidR="00BC412C" w:rsidRDefault="0034152B" w:rsidP="00CC626E">
      <w:pPr>
        <w:ind w:left="1080"/>
        <w:rPr>
          <w:color w:val="002060"/>
        </w:rPr>
      </w:pPr>
      <w:r w:rsidRPr="0003499F">
        <w:rPr>
          <w:color w:val="002060"/>
          <w:u w:val="single"/>
        </w:rPr>
        <w:t>Mondialisation</w:t>
      </w:r>
      <w:r>
        <w:rPr>
          <w:color w:val="002060"/>
        </w:rPr>
        <w:t> : croissance des flux (B&amp;S ; investissements ; prêts) à l’international</w:t>
      </w:r>
      <w:r w:rsidR="0010395C">
        <w:rPr>
          <w:color w:val="002060"/>
        </w:rPr>
        <w:t>. Les FMN sont responsables d’une grande partie de ces flux.</w:t>
      </w:r>
    </w:p>
    <w:p w:rsidR="0003499F" w:rsidRDefault="0003499F" w:rsidP="00BC412C">
      <w:pPr>
        <w:ind w:left="360"/>
        <w:rPr>
          <w:color w:val="002060"/>
        </w:rPr>
      </w:pPr>
    </w:p>
    <w:p w:rsidR="0010395C" w:rsidRDefault="005C1D0B" w:rsidP="0010395C">
      <w:pPr>
        <w:pStyle w:val="ListParagraph"/>
        <w:numPr>
          <w:ilvl w:val="0"/>
          <w:numId w:val="6"/>
        </w:numPr>
        <w:rPr>
          <w:b/>
          <w:color w:val="538135" w:themeColor="accent6" w:themeShade="BF"/>
          <w:u w:val="single"/>
        </w:rPr>
      </w:pPr>
      <w:r>
        <w:rPr>
          <w:b/>
          <w:color w:val="538135" w:themeColor="accent6" w:themeShade="BF"/>
          <w:u w:val="single"/>
        </w:rPr>
        <w:t>Par le rapport commerce intra-firme, les FMN amplifient le CI</w:t>
      </w:r>
    </w:p>
    <w:p w:rsidR="005C1D0B" w:rsidRDefault="005C1D0B" w:rsidP="005C1D0B">
      <w:pPr>
        <w:ind w:left="720"/>
        <w:rPr>
          <w:b/>
          <w:color w:val="538135" w:themeColor="accent6" w:themeShade="BF"/>
          <w:u w:val="single"/>
        </w:rPr>
      </w:pPr>
    </w:p>
    <w:p w:rsidR="005C1D0B" w:rsidRDefault="00FC57A4" w:rsidP="00CC626E">
      <w:pPr>
        <w:ind w:left="1080"/>
        <w:rPr>
          <w:color w:val="002060"/>
        </w:rPr>
      </w:pPr>
      <w:r>
        <w:rPr>
          <w:color w:val="002060"/>
        </w:rPr>
        <w:t>Ex : Boeing produit des avions</w:t>
      </w:r>
      <w:r w:rsidR="00021B7B">
        <w:rPr>
          <w:color w:val="002060"/>
        </w:rPr>
        <w:t xml:space="preserve">. Les filiales de Boeing qui produisent pour la fabrication d’un même avion sont implantées dans 9 pays différents (ex : fuselage avant fabriqué au Japon, fuselage arrière aux USA. Boeing met en place une </w:t>
      </w:r>
      <w:r w:rsidR="00021B7B" w:rsidRPr="00B6765D">
        <w:rPr>
          <w:color w:val="002060"/>
          <w:u w:val="single"/>
        </w:rPr>
        <w:t xml:space="preserve">décomposition international du processus de production </w:t>
      </w:r>
      <w:r w:rsidR="00021B7B">
        <w:rPr>
          <w:color w:val="002060"/>
        </w:rPr>
        <w:t>(DIPP).</w:t>
      </w:r>
    </w:p>
    <w:p w:rsidR="00F129B9" w:rsidRDefault="006B7F01" w:rsidP="00CC626E">
      <w:pPr>
        <w:ind w:left="1080"/>
        <w:rPr>
          <w:color w:val="002060"/>
        </w:rPr>
      </w:pPr>
      <w:r>
        <w:rPr>
          <w:color w:val="002060"/>
        </w:rPr>
        <w:t xml:space="preserve">Cela correspond à la </w:t>
      </w:r>
      <w:r w:rsidRPr="00CC626E">
        <w:rPr>
          <w:color w:val="002060"/>
          <w:highlight w:val="yellow"/>
        </w:rPr>
        <w:t>division du processus de production en plusieurs étapes localisées dans différents pays afin de bénéficier de différents avantages propres au pays</w:t>
      </w:r>
      <w:r>
        <w:rPr>
          <w:color w:val="002060"/>
        </w:rPr>
        <w:t xml:space="preserve"> (législation avantageuse, coût du travail faible…etc)</w:t>
      </w:r>
      <w:r w:rsidR="005157B3">
        <w:rPr>
          <w:color w:val="002060"/>
        </w:rPr>
        <w:t xml:space="preserve">.Boeing cherche donc à maximiser son profit en recherchant la localisation la plus avantageuse pour chaque étape de production. Cette stratégie favorise le commerce intra-firme (voir </w:t>
      </w:r>
      <w:r w:rsidR="00AE3754">
        <w:rPr>
          <w:color w:val="002060"/>
        </w:rPr>
        <w:t>partie</w:t>
      </w:r>
      <w:r w:rsidR="005157B3">
        <w:rPr>
          <w:color w:val="002060"/>
        </w:rPr>
        <w:t xml:space="preserve"> précédent</w:t>
      </w:r>
      <w:r w:rsidR="00AE3754">
        <w:rPr>
          <w:color w:val="002060"/>
        </w:rPr>
        <w:t>e</w:t>
      </w:r>
      <w:r w:rsidR="005157B3">
        <w:rPr>
          <w:color w:val="002060"/>
        </w:rPr>
        <w:t xml:space="preserve"> pour def et ampleur)</w:t>
      </w:r>
      <w:r w:rsidR="00AE3754">
        <w:rPr>
          <w:color w:val="002060"/>
        </w:rPr>
        <w:t>.</w:t>
      </w:r>
    </w:p>
    <w:p w:rsidR="00E54BDC" w:rsidRDefault="00E54BDC" w:rsidP="005C1D0B">
      <w:pPr>
        <w:ind w:left="720"/>
        <w:rPr>
          <w:color w:val="002060"/>
        </w:rPr>
      </w:pPr>
    </w:p>
    <w:p w:rsidR="00E54BDC" w:rsidRDefault="008F125E" w:rsidP="00E54BDC">
      <w:pPr>
        <w:pStyle w:val="ListParagraph"/>
        <w:numPr>
          <w:ilvl w:val="0"/>
          <w:numId w:val="6"/>
        </w:numPr>
        <w:rPr>
          <w:b/>
          <w:color w:val="538135" w:themeColor="accent6" w:themeShade="BF"/>
          <w:u w:val="single"/>
        </w:rPr>
      </w:pPr>
      <w:r>
        <w:rPr>
          <w:b/>
          <w:color w:val="538135" w:themeColor="accent6" w:themeShade="BF"/>
          <w:u w:val="single"/>
        </w:rPr>
        <w:t xml:space="preserve">Par les investissements directs à l’étranger, les FMN amplifient le CI </w:t>
      </w:r>
    </w:p>
    <w:p w:rsidR="008F125E" w:rsidRDefault="008F125E" w:rsidP="008F125E">
      <w:pPr>
        <w:ind w:left="720"/>
        <w:rPr>
          <w:b/>
          <w:color w:val="538135" w:themeColor="accent6" w:themeShade="BF"/>
          <w:u w:val="single"/>
        </w:rPr>
      </w:pPr>
    </w:p>
    <w:p w:rsidR="008F125E" w:rsidRDefault="00026EA6" w:rsidP="004130F7">
      <w:pPr>
        <w:ind w:left="1080"/>
        <w:rPr>
          <w:color w:val="002060"/>
        </w:rPr>
      </w:pPr>
      <w:r w:rsidRPr="004130F7">
        <w:rPr>
          <w:color w:val="002060"/>
          <w:highlight w:val="yellow"/>
        </w:rPr>
        <w:t>Les IDE sont des mouvements internationaux de capitaux réalisés en vue de créer, développer ou maintenir une filiale à l’étranger.</w:t>
      </w:r>
      <w:r>
        <w:rPr>
          <w:color w:val="002060"/>
        </w:rPr>
        <w:t xml:space="preserve"> Les IDE peuvent donc correspondre à une création d’entreprise par une FMN à l’étranger. Mais cela peut correspondre également à l’acquisition d’une société déjà existante. Pour ce dernier cas, le déplacement de capitaux est considéré comme un investissement et non un placement </w:t>
      </w:r>
      <w:r w:rsidR="00375DDE">
        <w:rPr>
          <w:color w:val="002060"/>
        </w:rPr>
        <w:t>si l’acquisition de l’entreprise est supérieure ou égale à 10% de l’entreprise.</w:t>
      </w:r>
    </w:p>
    <w:p w:rsidR="00375DDE" w:rsidRDefault="00375DDE" w:rsidP="004130F7">
      <w:pPr>
        <w:ind w:left="1080"/>
        <w:rPr>
          <w:color w:val="002060"/>
        </w:rPr>
      </w:pPr>
      <w:r>
        <w:rPr>
          <w:color w:val="002060"/>
        </w:rPr>
        <w:t>Dans les graphiques portant sur les IDE, on trouve :</w:t>
      </w:r>
    </w:p>
    <w:p w:rsidR="00375DDE" w:rsidRDefault="00705919" w:rsidP="00375DDE">
      <w:pPr>
        <w:pStyle w:val="ListParagraph"/>
        <w:numPr>
          <w:ilvl w:val="0"/>
          <w:numId w:val="7"/>
        </w:numPr>
        <w:rPr>
          <w:color w:val="002060"/>
        </w:rPr>
      </w:pPr>
      <w:r w:rsidRPr="004130F7">
        <w:rPr>
          <w:color w:val="002060"/>
          <w:highlight w:val="yellow"/>
        </w:rPr>
        <w:t>« IDE sortant</w:t>
      </w:r>
      <w:r w:rsidR="001C4FDE" w:rsidRPr="004130F7">
        <w:rPr>
          <w:color w:val="002060"/>
          <w:highlight w:val="yellow"/>
        </w:rPr>
        <w:t xml:space="preserve"> » : </w:t>
      </w:r>
      <w:r w:rsidR="00CC7578" w:rsidRPr="004130F7">
        <w:rPr>
          <w:color w:val="002060"/>
          <w:highlight w:val="yellow"/>
        </w:rPr>
        <w:t>ce sont les IDE réalisés par un pays vers des pays étrangers</w:t>
      </w:r>
    </w:p>
    <w:p w:rsidR="00C445BE" w:rsidRDefault="00C445BE" w:rsidP="00EF722B">
      <w:pPr>
        <w:pStyle w:val="ListParagraph"/>
        <w:ind w:left="1440"/>
        <w:rPr>
          <w:color w:val="002060"/>
        </w:rPr>
      </w:pPr>
      <w:r w:rsidRPr="004130F7">
        <w:rPr>
          <w:color w:val="002060"/>
          <w:highlight w:val="yellow"/>
        </w:rPr>
        <w:t>« IDE entrant »</w:t>
      </w:r>
      <w:r w:rsidR="002E6705" w:rsidRPr="004130F7">
        <w:rPr>
          <w:color w:val="002060"/>
          <w:highlight w:val="yellow"/>
        </w:rPr>
        <w:t xml:space="preserve"> : ce sont </w:t>
      </w:r>
      <w:r w:rsidR="002D4242" w:rsidRPr="004130F7">
        <w:rPr>
          <w:color w:val="002060"/>
          <w:highlight w:val="yellow"/>
        </w:rPr>
        <w:t>les IDE réalisés par des pays étrangers au sein d’un pays</w:t>
      </w:r>
    </w:p>
    <w:p w:rsidR="00EF722B" w:rsidRDefault="008F7B96" w:rsidP="00EF722B">
      <w:pPr>
        <w:pStyle w:val="ListParagraph"/>
        <w:numPr>
          <w:ilvl w:val="0"/>
          <w:numId w:val="7"/>
        </w:numPr>
        <w:rPr>
          <w:color w:val="002060"/>
        </w:rPr>
      </w:pPr>
      <w:r>
        <w:rPr>
          <w:color w:val="002060"/>
        </w:rPr>
        <w:t xml:space="preserve">Globalement sur ces graphiques, </w:t>
      </w:r>
      <w:r w:rsidR="007B03DE">
        <w:rPr>
          <w:color w:val="002060"/>
        </w:rPr>
        <w:t>on voit une augmentation importante des IDE depuis les 80s.</w:t>
      </w:r>
    </w:p>
    <w:p w:rsidR="004F5232" w:rsidRDefault="004F5232" w:rsidP="004F5232">
      <w:pPr>
        <w:rPr>
          <w:color w:val="002060"/>
        </w:rPr>
      </w:pPr>
    </w:p>
    <w:p w:rsidR="007B03DE" w:rsidRDefault="004F5232" w:rsidP="004F5232">
      <w:pPr>
        <w:rPr>
          <w:color w:val="002060"/>
        </w:rPr>
      </w:pPr>
      <w:r w:rsidRPr="004130F7">
        <w:rPr>
          <w:color w:val="002060"/>
          <w:u w:val="single"/>
        </w:rPr>
        <w:t>Conclusion du III</w:t>
      </w:r>
      <w:r>
        <w:rPr>
          <w:color w:val="002060"/>
        </w:rPr>
        <w:t> :</w:t>
      </w:r>
    </w:p>
    <w:p w:rsidR="004F5232" w:rsidRPr="007B03DE" w:rsidRDefault="00040275" w:rsidP="004F5232">
      <w:pPr>
        <w:rPr>
          <w:color w:val="002060"/>
        </w:rPr>
      </w:pPr>
      <w:r>
        <w:rPr>
          <w:color w:val="002060"/>
        </w:rPr>
        <w:t>Les FMN ont joué un rôle central dans le processus d’internationalisation de la production. En divisant les processus de production en de multiples étapes localisées dans le monde entier, elles ont favorisé le développement du commerce intra-firme.</w:t>
      </w:r>
      <w:r w:rsidR="00164654">
        <w:rPr>
          <w:color w:val="002060"/>
        </w:rPr>
        <w:t xml:space="preserve"> Pour réaliser </w:t>
      </w:r>
      <w:r w:rsidR="000314FE">
        <w:rPr>
          <w:color w:val="002060"/>
        </w:rPr>
        <w:t xml:space="preserve">cette DIPP, les FMN réalisent </w:t>
      </w:r>
      <w:r w:rsidR="00CC18C9">
        <w:rPr>
          <w:color w:val="002060"/>
        </w:rPr>
        <w:t>des IDE.</w:t>
      </w:r>
    </w:p>
    <w:sectPr w:rsidR="004F5232" w:rsidRPr="007B0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2B84"/>
    <w:multiLevelType w:val="hybridMultilevel"/>
    <w:tmpl w:val="48A2F142"/>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87400D"/>
    <w:multiLevelType w:val="hybridMultilevel"/>
    <w:tmpl w:val="4E904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1B47A2"/>
    <w:multiLevelType w:val="hybridMultilevel"/>
    <w:tmpl w:val="A82882FA"/>
    <w:lvl w:ilvl="0" w:tplc="543E249A">
      <w:start w:val="1"/>
      <w:numFmt w:val="decimal"/>
      <w:lvlText w:val="%1)"/>
      <w:lvlJc w:val="left"/>
      <w:pPr>
        <w:ind w:left="1080" w:hanging="360"/>
      </w:pPr>
      <w:rPr>
        <w:rFonts w:hint="default"/>
        <w:color w:val="1A1A1A" w:themeColor="background1" w:themeShade="1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FF0F90"/>
    <w:multiLevelType w:val="hybridMultilevel"/>
    <w:tmpl w:val="8238FB9C"/>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1574C0"/>
    <w:multiLevelType w:val="hybridMultilevel"/>
    <w:tmpl w:val="752A6CFE"/>
    <w:lvl w:ilvl="0" w:tplc="C77A2EF0">
      <w:start w:val="1"/>
      <w:numFmt w:val="decimal"/>
      <w:lvlText w:val="%1)"/>
      <w:lvlJc w:val="left"/>
      <w:pPr>
        <w:ind w:left="1800" w:hanging="360"/>
      </w:pPr>
      <w:rPr>
        <w:rFonts w:hint="default"/>
        <w:b/>
        <w:color w:val="1A1A1A" w:themeColor="background1" w:themeShade="1A"/>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EC3673F"/>
    <w:multiLevelType w:val="hybridMultilevel"/>
    <w:tmpl w:val="53766B6A"/>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8762A4"/>
    <w:multiLevelType w:val="hybridMultilevel"/>
    <w:tmpl w:val="F146CCB4"/>
    <w:lvl w:ilvl="0" w:tplc="BBC04D08">
      <w:start w:val="1"/>
      <w:numFmt w:val="bullet"/>
      <w:lvlText w:val=""/>
      <w:lvlJc w:val="left"/>
      <w:pPr>
        <w:ind w:left="1440" w:hanging="360"/>
      </w:pPr>
      <w:rPr>
        <w:rFonts w:ascii="Symbol" w:hAnsi="Symbol" w:hint="default"/>
        <w:color w:val="00206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B87C46"/>
    <w:multiLevelType w:val="hybridMultilevel"/>
    <w:tmpl w:val="D06EBC02"/>
    <w:lvl w:ilvl="0" w:tplc="FFFFFFFF">
      <w:start w:val="1"/>
      <w:numFmt w:val="bullet"/>
      <w:lvlText w:val="-"/>
      <w:lvlJc w:val="left"/>
      <w:pPr>
        <w:ind w:left="2160" w:hanging="360"/>
      </w:pPr>
      <w:rPr>
        <w:rFonts w:ascii="Calibri" w:eastAsiaTheme="minorEastAsia" w:hAnsi="Calibri" w:cstheme="minorBidi"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08"/>
    <w:rsid w:val="00013B28"/>
    <w:rsid w:val="00021B7B"/>
    <w:rsid w:val="00026EA6"/>
    <w:rsid w:val="00027C0F"/>
    <w:rsid w:val="000314FE"/>
    <w:rsid w:val="0003499F"/>
    <w:rsid w:val="00040275"/>
    <w:rsid w:val="00050623"/>
    <w:rsid w:val="00095250"/>
    <w:rsid w:val="0010395C"/>
    <w:rsid w:val="00164654"/>
    <w:rsid w:val="001B3F23"/>
    <w:rsid w:val="001B43BA"/>
    <w:rsid w:val="001C4FDE"/>
    <w:rsid w:val="00222F63"/>
    <w:rsid w:val="00240C6C"/>
    <w:rsid w:val="002D4242"/>
    <w:rsid w:val="002D5C83"/>
    <w:rsid w:val="002E6705"/>
    <w:rsid w:val="0034152B"/>
    <w:rsid w:val="00364E3C"/>
    <w:rsid w:val="00375DDE"/>
    <w:rsid w:val="003E233F"/>
    <w:rsid w:val="004130F7"/>
    <w:rsid w:val="004A5075"/>
    <w:rsid w:val="004F5232"/>
    <w:rsid w:val="005157B3"/>
    <w:rsid w:val="00553B9D"/>
    <w:rsid w:val="00561981"/>
    <w:rsid w:val="0058768D"/>
    <w:rsid w:val="005C1D0B"/>
    <w:rsid w:val="00651FE6"/>
    <w:rsid w:val="00673527"/>
    <w:rsid w:val="006B7F01"/>
    <w:rsid w:val="006E05BB"/>
    <w:rsid w:val="00705919"/>
    <w:rsid w:val="00732259"/>
    <w:rsid w:val="007B03DE"/>
    <w:rsid w:val="00801575"/>
    <w:rsid w:val="008F125E"/>
    <w:rsid w:val="008F7B96"/>
    <w:rsid w:val="009F517F"/>
    <w:rsid w:val="00A77E8F"/>
    <w:rsid w:val="00A83C5B"/>
    <w:rsid w:val="00A85657"/>
    <w:rsid w:val="00AE3754"/>
    <w:rsid w:val="00B57FFD"/>
    <w:rsid w:val="00B6765D"/>
    <w:rsid w:val="00BC412C"/>
    <w:rsid w:val="00BC66E2"/>
    <w:rsid w:val="00BE5933"/>
    <w:rsid w:val="00C07F73"/>
    <w:rsid w:val="00C10008"/>
    <w:rsid w:val="00C2573C"/>
    <w:rsid w:val="00C445BE"/>
    <w:rsid w:val="00C45DFD"/>
    <w:rsid w:val="00CC18C9"/>
    <w:rsid w:val="00CC626E"/>
    <w:rsid w:val="00CC7578"/>
    <w:rsid w:val="00CD7442"/>
    <w:rsid w:val="00CF5F25"/>
    <w:rsid w:val="00D501E4"/>
    <w:rsid w:val="00D967F7"/>
    <w:rsid w:val="00DC0D3E"/>
    <w:rsid w:val="00DC19A9"/>
    <w:rsid w:val="00DD617B"/>
    <w:rsid w:val="00DE44A3"/>
    <w:rsid w:val="00DF5B1D"/>
    <w:rsid w:val="00E318D5"/>
    <w:rsid w:val="00E32FA1"/>
    <w:rsid w:val="00E54BDC"/>
    <w:rsid w:val="00EF722B"/>
    <w:rsid w:val="00F129B9"/>
    <w:rsid w:val="00F55D9F"/>
    <w:rsid w:val="00F72535"/>
    <w:rsid w:val="00FB4797"/>
    <w:rsid w:val="00FC57A4"/>
    <w:rsid w:val="00FD12C8"/>
    <w:rsid w:val="00FD4405"/>
    <w:rsid w:val="00FE2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1A0EA0"/>
  <w15:chartTrackingRefBased/>
  <w15:docId w15:val="{60C4023E-D9A8-4D45-B5FA-0623CF5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C1000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9F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65</cp:revision>
  <dcterms:created xsi:type="dcterms:W3CDTF">2019-03-22T16:40:00Z</dcterms:created>
  <dcterms:modified xsi:type="dcterms:W3CDTF">2019-04-20T18:55:00Z</dcterms:modified>
</cp:coreProperties>
</file>