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2-Accent2"/>
        <w:tblW w:w="0" w:type="auto"/>
        <w:jc w:val="center"/>
        <w:tblLook w:val="04A0" w:firstRow="1" w:lastRow="0" w:firstColumn="1" w:lastColumn="0" w:noHBand="0" w:noVBand="1"/>
      </w:tblPr>
      <w:tblGrid>
        <w:gridCol w:w="9062"/>
      </w:tblGrid>
      <w:tr w:rsidR="002D6C6C" w:rsidRPr="00AC4710" w:rsidTr="006229E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2" w:type="dxa"/>
          </w:tcPr>
          <w:p w:rsidR="002D6C6C" w:rsidRPr="00AC4710" w:rsidRDefault="002D6C6C" w:rsidP="006229EB">
            <w:pPr>
              <w:jc w:val="center"/>
              <w:rPr>
                <w:color w:val="FF0000"/>
                <w:sz w:val="32"/>
                <w:szCs w:val="32"/>
              </w:rPr>
            </w:pPr>
            <w:r w:rsidRPr="00AC4710">
              <w:rPr>
                <w:color w:val="C00000"/>
                <w:sz w:val="32"/>
                <w:szCs w:val="32"/>
              </w:rPr>
              <w:t>Chapitre 1</w:t>
            </w:r>
            <w:r>
              <w:rPr>
                <w:color w:val="C00000"/>
                <w:sz w:val="32"/>
                <w:szCs w:val="32"/>
              </w:rPr>
              <w:t>2</w:t>
            </w:r>
            <w:r w:rsidRPr="00AC4710">
              <w:rPr>
                <w:color w:val="C00000"/>
                <w:sz w:val="32"/>
                <w:szCs w:val="32"/>
              </w:rPr>
              <w:t xml:space="preserve"> : </w:t>
            </w:r>
            <w:r>
              <w:rPr>
                <w:color w:val="C00000"/>
                <w:sz w:val="32"/>
                <w:szCs w:val="32"/>
              </w:rPr>
              <w:t xml:space="preserve">Quelle est la nature des liens sociaux </w:t>
            </w:r>
            <w:r w:rsidR="00B84BF3">
              <w:rPr>
                <w:color w:val="C00000"/>
                <w:sz w:val="32"/>
                <w:szCs w:val="32"/>
              </w:rPr>
              <w:t>dans les sociétés où s’affirme le primat de l’individu ?</w:t>
            </w:r>
          </w:p>
        </w:tc>
      </w:tr>
    </w:tbl>
    <w:p w:rsidR="00D05E58" w:rsidRDefault="00D05E58"/>
    <w:p w:rsidR="00B84BF3" w:rsidRDefault="00B27D5F">
      <w:pPr>
        <w:rPr>
          <w:color w:val="002060"/>
        </w:rPr>
      </w:pPr>
      <w:r w:rsidRPr="00B27D5F">
        <w:rPr>
          <w:color w:val="002060"/>
          <w:u w:val="single"/>
        </w:rPr>
        <w:t>Introduction</w:t>
      </w:r>
      <w:r>
        <w:rPr>
          <w:color w:val="002060"/>
        </w:rPr>
        <w:t> :</w:t>
      </w:r>
    </w:p>
    <w:p w:rsidR="00B27D5F" w:rsidRDefault="00B27D5F">
      <w:pPr>
        <w:rPr>
          <w:color w:val="002060"/>
        </w:rPr>
      </w:pPr>
    </w:p>
    <w:p w:rsidR="00B27D5F" w:rsidRDefault="00EF2F53">
      <w:pPr>
        <w:rPr>
          <w:color w:val="002060"/>
        </w:rPr>
      </w:pPr>
      <w:r>
        <w:rPr>
          <w:color w:val="002060"/>
        </w:rPr>
        <w:t>La famille</w:t>
      </w:r>
      <w:r w:rsidR="00472CB4">
        <w:rPr>
          <w:color w:val="002060"/>
        </w:rPr>
        <w:t>, les groupes de pairs</w:t>
      </w:r>
      <w:r w:rsidR="00DC28C4">
        <w:rPr>
          <w:color w:val="002060"/>
        </w:rPr>
        <w:t xml:space="preserve">, la travail et l’Etat sont les 4 principales instances </w:t>
      </w:r>
      <w:r w:rsidR="005103B9">
        <w:rPr>
          <w:color w:val="002060"/>
        </w:rPr>
        <w:t xml:space="preserve">permettant d’intégrer les individus dans la société et de favoriser entre eux la cohésion sociale. La cohésion sociale est la situation dans laquelle les membres d’une société entretiennent des relations sociales entre eux, partagent des valeurs communes et ont le sentiment d’appartenir à la même société. Avec le développement du capitalisme, la société a connu un changement social avec l’urbanisation, le développement de l’industrie, l’exode rural… Tout cela a favorisé la montée de </w:t>
      </w:r>
      <w:r w:rsidR="005103B9">
        <w:rPr>
          <w:color w:val="002060"/>
          <w:u w:val="single"/>
        </w:rPr>
        <w:t>l’individualisme</w:t>
      </w:r>
      <w:r w:rsidR="005103B9">
        <w:rPr>
          <w:color w:val="002060"/>
        </w:rPr>
        <w:t xml:space="preserve"> depuis le 19</w:t>
      </w:r>
      <w:r w:rsidR="005103B9" w:rsidRPr="005103B9">
        <w:rPr>
          <w:color w:val="002060"/>
          <w:vertAlign w:val="superscript"/>
        </w:rPr>
        <w:t>ème</w:t>
      </w:r>
      <w:r w:rsidR="005103B9">
        <w:rPr>
          <w:color w:val="002060"/>
        </w:rPr>
        <w:t xml:space="preserve"> siècle. En effet, l’individu s’affranchi de plus en plus des règles et des valeurs collectives. Autrement dit, l’individu s’autonomise du reste de la société. </w:t>
      </w:r>
    </w:p>
    <w:p w:rsidR="005103B9" w:rsidRDefault="005103B9">
      <w:pPr>
        <w:rPr>
          <w:color w:val="002060"/>
        </w:rPr>
      </w:pPr>
    </w:p>
    <w:p w:rsidR="005103B9" w:rsidRDefault="005103B9">
      <w:pPr>
        <w:rPr>
          <w:color w:val="002060"/>
        </w:rPr>
      </w:pPr>
      <w:r>
        <w:rPr>
          <w:color w:val="002060"/>
          <w:u w:val="single"/>
        </w:rPr>
        <w:t>Remarque </w:t>
      </w:r>
      <w:r>
        <w:rPr>
          <w:color w:val="002060"/>
        </w:rPr>
        <w:t xml:space="preserve">: </w:t>
      </w:r>
      <w:r>
        <w:rPr>
          <mc:AlternateContent>
            <mc:Choice Requires="w16se"/>
            <mc:Fallback>
              <w:rFonts w:ascii="Apple Color Emoji" w:eastAsia="Apple Color Emoji" w:hAnsi="Apple Color Emoji" w:cs="Apple Color Emoji"/>
            </mc:Fallback>
          </mc:AlternateContent>
          <w:color w:val="002060"/>
          <w:lang w:val="en-GB"/>
        </w:rPr>
        <mc:AlternateContent>
          <mc:Choice Requires="w16se">
            <w16se:symEx w16se:font="Apple Color Emoji" w16se:char="26A0"/>
          </mc:Choice>
          <mc:Fallback>
            <w:t>⚠</w:t>
          </mc:Fallback>
        </mc:AlternateContent>
      </w:r>
      <w:r>
        <w:rPr>
          <w:color w:val="002060"/>
          <w:lang w:val="en-GB"/>
        </w:rPr>
        <w:t>️</w:t>
      </w:r>
      <w:r w:rsidR="00187B96">
        <w:rPr>
          <w:color w:val="002060"/>
          <w:lang w:val="en-GB"/>
        </w:rPr>
        <w:t xml:space="preserve"> individualisme ≠ égoïsme</w:t>
      </w:r>
      <w:r w:rsidR="00DD49C6">
        <w:rPr>
          <w:color w:val="002060"/>
        </w:rPr>
        <w:t>.</w:t>
      </w:r>
    </w:p>
    <w:p w:rsidR="00A972EF" w:rsidRDefault="00A972EF">
      <w:pPr>
        <w:rPr>
          <w:color w:val="002060"/>
        </w:rPr>
      </w:pPr>
    </w:p>
    <w:p w:rsidR="00A972EF" w:rsidRDefault="00733E52">
      <w:pPr>
        <w:rPr>
          <w:b/>
          <w:bCs/>
          <w:i/>
          <w:iCs/>
          <w:color w:val="00B050"/>
        </w:rPr>
      </w:pPr>
      <w:r>
        <w:rPr>
          <w:b/>
          <w:bCs/>
          <w:i/>
          <w:iCs/>
          <w:color w:val="00B050"/>
          <w:u w:val="single"/>
        </w:rPr>
        <w:t>Problématique</w:t>
      </w:r>
      <w:r w:rsidR="00F85F99">
        <w:rPr>
          <w:b/>
          <w:bCs/>
          <w:i/>
          <w:iCs/>
          <w:color w:val="00B050"/>
          <w:u w:val="single"/>
        </w:rPr>
        <w:t>s</w:t>
      </w:r>
      <w:r>
        <w:rPr>
          <w:b/>
          <w:bCs/>
          <w:i/>
          <w:iCs/>
          <w:color w:val="00B050"/>
          <w:u w:val="single"/>
        </w:rPr>
        <w:t> </w:t>
      </w:r>
      <w:r>
        <w:rPr>
          <w:b/>
          <w:bCs/>
          <w:i/>
          <w:iCs/>
          <w:color w:val="00B050"/>
        </w:rPr>
        <w:t xml:space="preserve">: </w:t>
      </w:r>
      <w:r w:rsidR="00D23005">
        <w:rPr>
          <w:b/>
          <w:bCs/>
          <w:i/>
          <w:iCs/>
          <w:color w:val="00B050"/>
        </w:rPr>
        <w:t xml:space="preserve">Quelle est la nature du lien social </w:t>
      </w:r>
      <w:r w:rsidR="00897FBC">
        <w:rPr>
          <w:b/>
          <w:bCs/>
          <w:i/>
          <w:iCs/>
          <w:color w:val="00B050"/>
        </w:rPr>
        <w:t>dans les sociétés modernes ? Les changements de nature du lien social et plus spécifiquement la montée de l’individualisme ont-ils affaibli la cohésion sociale ?</w:t>
      </w:r>
    </w:p>
    <w:p w:rsidR="00897FBC" w:rsidRDefault="00897FBC">
      <w:pPr>
        <w:rPr>
          <w:b/>
          <w:bCs/>
          <w:i/>
          <w:iCs/>
          <w:color w:val="00B050"/>
        </w:rPr>
      </w:pPr>
    </w:p>
    <w:p w:rsidR="00897FBC" w:rsidRDefault="00897FBC" w:rsidP="00897FBC">
      <w:pPr>
        <w:pStyle w:val="ListParagraph"/>
        <w:numPr>
          <w:ilvl w:val="0"/>
          <w:numId w:val="2"/>
        </w:numPr>
        <w:rPr>
          <w:b/>
          <w:bCs/>
          <w:color w:val="FF0000"/>
          <w:u w:val="single"/>
        </w:rPr>
      </w:pPr>
      <w:r w:rsidRPr="00897FBC">
        <w:rPr>
          <w:b/>
          <w:bCs/>
          <w:color w:val="FF0000"/>
          <w:u w:val="single"/>
        </w:rPr>
        <w:t>La nature du lien social</w:t>
      </w:r>
      <w:r w:rsidR="00DC0155">
        <w:rPr>
          <w:b/>
          <w:bCs/>
          <w:color w:val="FF0000"/>
          <w:u w:val="single"/>
        </w:rPr>
        <w:t xml:space="preserve"> dans les sociétés modernes</w:t>
      </w:r>
    </w:p>
    <w:p w:rsidR="00DC0155" w:rsidRDefault="00DC0155" w:rsidP="00DC0155">
      <w:pPr>
        <w:rPr>
          <w:b/>
          <w:bCs/>
          <w:color w:val="FF0000"/>
          <w:u w:val="single"/>
        </w:rPr>
      </w:pPr>
    </w:p>
    <w:p w:rsidR="00162E0A" w:rsidRDefault="00DC0155" w:rsidP="00DC0155">
      <w:pPr>
        <w:rPr>
          <w:color w:val="002060"/>
        </w:rPr>
      </w:pPr>
      <w:r>
        <w:rPr>
          <w:color w:val="002060"/>
        </w:rPr>
        <w:t>E. Durkheim (sociologue) étudie les évolutions de la société au cours du 19</w:t>
      </w:r>
      <w:r w:rsidRPr="00DC0155">
        <w:rPr>
          <w:color w:val="002060"/>
          <w:vertAlign w:val="superscript"/>
        </w:rPr>
        <w:t>ème</w:t>
      </w:r>
      <w:r>
        <w:rPr>
          <w:color w:val="002060"/>
        </w:rPr>
        <w:t xml:space="preserve"> siècle. Ce qui marque le plus ces évolutions, c’est la montée de la division du travail. Il explique que dans tous les domaines </w:t>
      </w:r>
      <w:r w:rsidR="009C76DB">
        <w:rPr>
          <w:color w:val="002060"/>
        </w:rPr>
        <w:t>de la vie sociale, les individus se sont spécialisés dans des tâches particulières. Par exemple, dans les entreprises avec le taylorisme, le processus de production est divisé</w:t>
      </w:r>
      <w:r w:rsidR="00F118F3">
        <w:rPr>
          <w:color w:val="002060"/>
        </w:rPr>
        <w:t xml:space="preserve"> en des tâches simples et les travailleurs se spécialisent dans chacune de ses tâches. En conséquence les individus s’affranchissent de plus en plus des règles et valeurs collectives (ex : diminution du poids de l’église dans les choix de l’individu) et les liens sociaux qui unissent les membres de la société sont d’avantage fondés sur la </w:t>
      </w:r>
      <w:r w:rsidR="00F118F3" w:rsidRPr="00F118F3">
        <w:rPr>
          <w:color w:val="002060"/>
          <w:u w:val="single"/>
        </w:rPr>
        <w:t>complémentarité</w:t>
      </w:r>
      <w:r w:rsidR="00F118F3">
        <w:rPr>
          <w:color w:val="002060"/>
        </w:rPr>
        <w:t xml:space="preserve"> </w:t>
      </w:r>
      <w:r w:rsidR="00C95EED">
        <w:rPr>
          <w:color w:val="002060"/>
        </w:rPr>
        <w:t xml:space="preserve">des individus. Par exemple, </w:t>
      </w:r>
      <w:r w:rsidR="00247597">
        <w:rPr>
          <w:color w:val="002060"/>
        </w:rPr>
        <w:t>sur une chaîne de montage, c’est la complémentarité du travail des ouvriers qui permet de construire une voiture. De cette observation, Durkheim en déduit que la société est passée progressivement d’une solidarité mécanique à une solidarité organique.</w:t>
      </w:r>
    </w:p>
    <w:p w:rsidR="00DC0155" w:rsidRPr="00B90191" w:rsidRDefault="00162E0A" w:rsidP="00B90191">
      <w:pPr>
        <w:pStyle w:val="ListParagraph"/>
        <w:numPr>
          <w:ilvl w:val="0"/>
          <w:numId w:val="3"/>
        </w:numPr>
        <w:rPr>
          <w:color w:val="002060"/>
        </w:rPr>
      </w:pPr>
      <w:r w:rsidRPr="00437857">
        <w:rPr>
          <w:color w:val="002060"/>
          <w:u w:val="single"/>
        </w:rPr>
        <w:t>Solidarité mécanique</w:t>
      </w:r>
      <w:r w:rsidRPr="00B90191">
        <w:rPr>
          <w:color w:val="002060"/>
        </w:rPr>
        <w:t> : c</w:t>
      </w:r>
      <w:r w:rsidR="00247597" w:rsidRPr="00B90191">
        <w:rPr>
          <w:color w:val="002060"/>
        </w:rPr>
        <w:t xml:space="preserve">ette forme de solidarité </w:t>
      </w:r>
      <w:r w:rsidRPr="00B90191">
        <w:rPr>
          <w:color w:val="002060"/>
        </w:rPr>
        <w:t>caractérise d’avantage les sociétés traditionnelles le lien social qui unit les membres de la société est fondé sur la similitude des comportements et des façons de penser des individus. Ce sont des sociétés ou la conscience collective est plus forte que la conscience individuelle, cad que les croyances collectives s’imposent aux individus. Dans ces sociétés, la division du travail est faible.</w:t>
      </w:r>
    </w:p>
    <w:p w:rsidR="00A54CC5" w:rsidRDefault="00A54CC5" w:rsidP="00B90191">
      <w:pPr>
        <w:pStyle w:val="ListParagraph"/>
        <w:numPr>
          <w:ilvl w:val="0"/>
          <w:numId w:val="3"/>
        </w:numPr>
        <w:rPr>
          <w:color w:val="002060"/>
        </w:rPr>
      </w:pPr>
      <w:r w:rsidRPr="00437857">
        <w:rPr>
          <w:color w:val="002060"/>
          <w:u w:val="single"/>
        </w:rPr>
        <w:t>Solidarité organique</w:t>
      </w:r>
      <w:r w:rsidRPr="00B90191">
        <w:rPr>
          <w:color w:val="002060"/>
        </w:rPr>
        <w:t xml:space="preserve"> : </w:t>
      </w:r>
      <w:r w:rsidR="00B90191">
        <w:rPr>
          <w:color w:val="002060"/>
        </w:rPr>
        <w:t>caractérise les sociétés modernes</w:t>
      </w:r>
      <w:r w:rsidR="000A1B39">
        <w:rPr>
          <w:color w:val="002060"/>
        </w:rPr>
        <w:t>. Dans ces sociétés modernes, le lien social est fondé sur la complémentarité des membres de la société</w:t>
      </w:r>
      <w:r w:rsidR="00437857">
        <w:rPr>
          <w:color w:val="002060"/>
        </w:rPr>
        <w:t>. Ceci s’explique par une division du travail forte et donc une conscience individuelle qui se développe.</w:t>
      </w:r>
    </w:p>
    <w:p w:rsidR="00075782" w:rsidRDefault="00075782" w:rsidP="00437857">
      <w:pPr>
        <w:rPr>
          <w:color w:val="002060"/>
        </w:rPr>
      </w:pPr>
      <w:r>
        <w:rPr>
          <w:color w:val="002060"/>
          <w:u w:val="single"/>
        </w:rPr>
        <w:t>Remarque </w:t>
      </w:r>
      <w:r>
        <w:rPr>
          <w:color w:val="002060"/>
        </w:rPr>
        <w:t>: attention, il ne s’agit pas de dire que la solidarité mécanique a disparu dans les sociétés modernes. Ce que dit Durkheim, c’est qu’elles ne dominent plus. De nombreux liens sociaux actuels conservent des dimensions relevant de la solidarité mécanique. Ex : on retrouve de la solidarité mécanique dans certains mouvements religieux, dans certaines communautés basées sur la coutume locale. Ces groupes continuent de rassembler les individus autour de croyances et de valeurs partagées</w:t>
      </w:r>
      <w:r w:rsidR="00A34273">
        <w:rPr>
          <w:color w:val="002060"/>
        </w:rPr>
        <w:t xml:space="preserve">. Les liens qu’ils tissent sont fondés sur </w:t>
      </w:r>
      <w:r w:rsidR="00401F3D">
        <w:rPr>
          <w:color w:val="002060"/>
        </w:rPr>
        <w:t xml:space="preserve">la similitude et la proximité d’origine, de lieux, de croyance, de culture…etc. </w:t>
      </w:r>
    </w:p>
    <w:p w:rsidR="00401F3D" w:rsidRDefault="00401F3D" w:rsidP="00437857">
      <w:pPr>
        <w:rPr>
          <w:color w:val="002060"/>
        </w:rPr>
      </w:pPr>
    </w:p>
    <w:p w:rsidR="00401F3D" w:rsidRDefault="00401F3D" w:rsidP="00437857">
      <w:pPr>
        <w:rPr>
          <w:color w:val="002060"/>
        </w:rPr>
      </w:pPr>
    </w:p>
    <w:p w:rsidR="00004A1C" w:rsidRDefault="00401F3D" w:rsidP="00437857">
      <w:pPr>
        <w:rPr>
          <w:color w:val="002060"/>
        </w:rPr>
      </w:pPr>
      <w:r>
        <w:rPr>
          <w:color w:val="002060"/>
        </w:rPr>
        <w:lastRenderedPageBreak/>
        <w:t>Cette évolution vers une solidarité organique ne signifie pas le délitement des liens sociaux au sein des sociétés modernes. Mais l’individualisme peut néanmoins menacer la cohésion sociale. C’est le cas lors de situation d’anomie qui correspondent à une absence ou un affaiblissement des normes qui oriente les comportements des individus.</w:t>
      </w:r>
    </w:p>
    <w:p w:rsidR="00004A1C" w:rsidRDefault="00004A1C" w:rsidP="00437857">
      <w:pPr>
        <w:rPr>
          <w:color w:val="002060"/>
        </w:rPr>
      </w:pPr>
    </w:p>
    <w:p w:rsidR="00004A1C" w:rsidRDefault="00004A1C" w:rsidP="00004A1C">
      <w:pPr>
        <w:rPr>
          <w:color w:val="002060"/>
        </w:rPr>
      </w:pPr>
      <w:r>
        <w:rPr>
          <w:color w:val="002060"/>
          <w:u w:val="single"/>
        </w:rPr>
        <w:t>Transition</w:t>
      </w:r>
      <w:r>
        <w:rPr>
          <w:color w:val="002060"/>
        </w:rPr>
        <w:t xml:space="preserve"> : </w:t>
      </w:r>
      <w:r w:rsidR="005634B6">
        <w:rPr>
          <w:color w:val="002060"/>
        </w:rPr>
        <w:t>la montée de l’individualisme fragilise t-elle la capacité à intégrer les individus dans la société ?</w:t>
      </w:r>
    </w:p>
    <w:p w:rsidR="00237665" w:rsidRDefault="00237665" w:rsidP="00004A1C">
      <w:pPr>
        <w:rPr>
          <w:color w:val="002060"/>
        </w:rPr>
      </w:pPr>
    </w:p>
    <w:p w:rsidR="00237665" w:rsidRDefault="00237665" w:rsidP="00237665">
      <w:pPr>
        <w:pStyle w:val="ListParagraph"/>
        <w:numPr>
          <w:ilvl w:val="0"/>
          <w:numId w:val="2"/>
        </w:numPr>
        <w:rPr>
          <w:b/>
          <w:bCs/>
          <w:color w:val="FF0000"/>
          <w:u w:val="single"/>
        </w:rPr>
      </w:pPr>
      <w:r>
        <w:rPr>
          <w:b/>
          <w:bCs/>
          <w:color w:val="FF0000"/>
          <w:u w:val="single"/>
        </w:rPr>
        <w:t xml:space="preserve">Les instances </w:t>
      </w:r>
      <w:r w:rsidR="0087241F">
        <w:rPr>
          <w:b/>
          <w:bCs/>
          <w:color w:val="FF0000"/>
          <w:u w:val="single"/>
        </w:rPr>
        <w:t xml:space="preserve">d’intégration face à la montée </w:t>
      </w:r>
      <w:r w:rsidR="006E298A">
        <w:rPr>
          <w:b/>
          <w:bCs/>
          <w:color w:val="FF0000"/>
          <w:u w:val="single"/>
        </w:rPr>
        <w:t>de l’individualisme</w:t>
      </w:r>
    </w:p>
    <w:p w:rsidR="006E298A" w:rsidRDefault="006E298A" w:rsidP="006E298A">
      <w:pPr>
        <w:rPr>
          <w:b/>
          <w:bCs/>
          <w:color w:val="FF0000"/>
          <w:u w:val="single"/>
        </w:rPr>
      </w:pPr>
    </w:p>
    <w:p w:rsidR="006E298A" w:rsidRDefault="00674EEF" w:rsidP="006E298A">
      <w:pPr>
        <w:rPr>
          <w:color w:val="002060"/>
        </w:rPr>
      </w:pPr>
      <w:r>
        <w:rPr>
          <w:color w:val="002060"/>
        </w:rPr>
        <w:t>Il existe différentes instances d’intégration social</w:t>
      </w:r>
      <w:r w:rsidR="004309A7">
        <w:rPr>
          <w:color w:val="002060"/>
        </w:rPr>
        <w:t>e, la famille, l’école et le travail sont les principales. Avec la montée de l’individualisme, leur rôle intégrateur s’est transformé. L’intégration social est le processus par lequel un individu devient membre de la société ou d’un groupe</w:t>
      </w:r>
      <w:r w:rsidR="00DF518E">
        <w:rPr>
          <w:color w:val="002060"/>
        </w:rPr>
        <w:t xml:space="preserve"> social. </w:t>
      </w:r>
    </w:p>
    <w:p w:rsidR="00DF518E" w:rsidRDefault="00DF518E" w:rsidP="006E298A">
      <w:pPr>
        <w:rPr>
          <w:color w:val="002060"/>
        </w:rPr>
      </w:pPr>
    </w:p>
    <w:p w:rsidR="00DF518E" w:rsidRDefault="00DF518E" w:rsidP="00DF518E">
      <w:pPr>
        <w:pStyle w:val="ListParagraph"/>
        <w:numPr>
          <w:ilvl w:val="0"/>
          <w:numId w:val="4"/>
        </w:numPr>
        <w:rPr>
          <w:b/>
          <w:bCs/>
          <w:color w:val="538135" w:themeColor="accent6" w:themeShade="BF"/>
          <w:u w:val="single"/>
        </w:rPr>
      </w:pPr>
      <w:r>
        <w:rPr>
          <w:b/>
          <w:bCs/>
          <w:color w:val="538135" w:themeColor="accent6" w:themeShade="BF"/>
          <w:u w:val="single"/>
        </w:rPr>
        <w:t xml:space="preserve">Famille et </w:t>
      </w:r>
      <w:r w:rsidR="00A203F8">
        <w:rPr>
          <w:b/>
          <w:bCs/>
          <w:color w:val="538135" w:themeColor="accent6" w:themeShade="BF"/>
          <w:u w:val="single"/>
        </w:rPr>
        <w:t>intégration sociale</w:t>
      </w:r>
    </w:p>
    <w:p w:rsidR="00A203F8" w:rsidRDefault="00A203F8" w:rsidP="00A203F8">
      <w:pPr>
        <w:pStyle w:val="ListParagraph"/>
        <w:rPr>
          <w:b/>
          <w:bCs/>
          <w:color w:val="538135" w:themeColor="accent6" w:themeShade="BF"/>
          <w:u w:val="single"/>
        </w:rPr>
      </w:pPr>
    </w:p>
    <w:p w:rsidR="00A203F8" w:rsidRDefault="00CB54C3" w:rsidP="00A203F8">
      <w:pPr>
        <w:pStyle w:val="ListParagraph"/>
        <w:rPr>
          <w:color w:val="002060"/>
        </w:rPr>
      </w:pPr>
      <w:r>
        <w:rPr>
          <w:color w:val="002060"/>
        </w:rPr>
        <w:t xml:space="preserve">Une famille est un ensemble de personnes </w:t>
      </w:r>
      <w:r w:rsidR="0080300C">
        <w:rPr>
          <w:color w:val="002060"/>
        </w:rPr>
        <w:t>ayant des liens de parenté ou d’alliance. C’est un groupe d’au moins 2 personnes vivant sous le même toit, constituée soit d’un couple avec ou sans enfants, soit d’un adulte avec son ou ses enfants selon l’INSEE.</w:t>
      </w:r>
    </w:p>
    <w:p w:rsidR="0080300C" w:rsidRDefault="0080300C" w:rsidP="00A203F8">
      <w:pPr>
        <w:pStyle w:val="ListParagraph"/>
        <w:rPr>
          <w:color w:val="002060"/>
        </w:rPr>
      </w:pPr>
    </w:p>
    <w:p w:rsidR="0080300C" w:rsidRDefault="00632963" w:rsidP="0080300C">
      <w:pPr>
        <w:pStyle w:val="ListParagraph"/>
        <w:numPr>
          <w:ilvl w:val="0"/>
          <w:numId w:val="5"/>
        </w:numPr>
        <w:rPr>
          <w:b/>
          <w:bCs/>
          <w:color w:val="1A1A1A" w:themeColor="background1" w:themeShade="1A"/>
          <w:u w:val="single"/>
        </w:rPr>
      </w:pPr>
      <w:r>
        <w:rPr>
          <w:b/>
          <w:bCs/>
          <w:color w:val="1A1A1A" w:themeColor="background1" w:themeShade="1A"/>
          <w:u w:val="single"/>
        </w:rPr>
        <w:t>Les mutations de la famille sem</w:t>
      </w:r>
      <w:r w:rsidR="002D5D76">
        <w:rPr>
          <w:b/>
          <w:bCs/>
          <w:color w:val="1A1A1A" w:themeColor="background1" w:themeShade="1A"/>
          <w:u w:val="single"/>
        </w:rPr>
        <w:t xml:space="preserve">blent </w:t>
      </w:r>
      <w:r w:rsidR="00C5756C">
        <w:rPr>
          <w:b/>
          <w:bCs/>
          <w:color w:val="1A1A1A" w:themeColor="background1" w:themeShade="1A"/>
          <w:u w:val="single"/>
        </w:rPr>
        <w:t>fragiliser son rôle intégrateur …</w:t>
      </w:r>
    </w:p>
    <w:p w:rsidR="00C5756C" w:rsidRDefault="00C5756C" w:rsidP="00C5756C">
      <w:pPr>
        <w:pStyle w:val="ListParagraph"/>
        <w:ind w:left="1080"/>
        <w:rPr>
          <w:b/>
          <w:bCs/>
          <w:color w:val="1A1A1A" w:themeColor="background1" w:themeShade="1A"/>
          <w:u w:val="single"/>
        </w:rPr>
      </w:pPr>
    </w:p>
    <w:p w:rsidR="00C5756C" w:rsidRDefault="005F79FB" w:rsidP="00C5756C">
      <w:pPr>
        <w:pStyle w:val="ListParagraph"/>
        <w:ind w:left="1080"/>
        <w:rPr>
          <w:color w:val="002060"/>
        </w:rPr>
      </w:pPr>
      <w:r>
        <w:rPr>
          <w:color w:val="002060"/>
          <w:u w:val="single"/>
        </w:rPr>
        <w:t>Activité 1</w:t>
      </w:r>
      <w:r>
        <w:rPr>
          <w:color w:val="002060"/>
        </w:rPr>
        <w:t> </w:t>
      </w:r>
    </w:p>
    <w:p w:rsidR="00AB36D6" w:rsidRDefault="00AB36D6" w:rsidP="00C5756C">
      <w:pPr>
        <w:pStyle w:val="ListParagraph"/>
        <w:ind w:left="1080"/>
        <w:rPr>
          <w:color w:val="002060"/>
        </w:rPr>
      </w:pPr>
    </w:p>
    <w:p w:rsidR="00852633" w:rsidRDefault="00AB36D6" w:rsidP="00C5756C">
      <w:pPr>
        <w:pStyle w:val="ListParagraph"/>
        <w:ind w:left="1080"/>
        <w:rPr>
          <w:color w:val="002060"/>
        </w:rPr>
      </w:pPr>
      <w:r>
        <w:rPr>
          <w:color w:val="002060"/>
          <w:u w:val="single"/>
        </w:rPr>
        <w:t>Constats </w:t>
      </w:r>
      <w:r>
        <w:rPr>
          <w:color w:val="002060"/>
        </w:rPr>
        <w:t>:</w:t>
      </w:r>
    </w:p>
    <w:p w:rsidR="005F79FB" w:rsidRDefault="00852633" w:rsidP="00C5756C">
      <w:pPr>
        <w:pStyle w:val="ListParagraph"/>
        <w:ind w:left="1080"/>
        <w:rPr>
          <w:color w:val="002060"/>
        </w:rPr>
      </w:pPr>
      <w:r>
        <w:rPr>
          <w:color w:val="002060"/>
        </w:rPr>
        <w:t>S</w:t>
      </w:r>
      <w:r w:rsidR="00AB36D6">
        <w:rPr>
          <w:color w:val="002060"/>
        </w:rPr>
        <w:t>ur les principales transformations de la famille depuis le milieu du 20</w:t>
      </w:r>
      <w:r w:rsidR="00AB36D6" w:rsidRPr="00AB36D6">
        <w:rPr>
          <w:color w:val="002060"/>
          <w:vertAlign w:val="superscript"/>
        </w:rPr>
        <w:t>ème</w:t>
      </w:r>
      <w:r w:rsidR="00AB36D6">
        <w:rPr>
          <w:color w:val="002060"/>
        </w:rPr>
        <w:t xml:space="preserve"> siècle :</w:t>
      </w:r>
    </w:p>
    <w:p w:rsidR="00325663" w:rsidRDefault="00325663" w:rsidP="00325663">
      <w:pPr>
        <w:pStyle w:val="ListParagraph"/>
        <w:numPr>
          <w:ilvl w:val="0"/>
          <w:numId w:val="6"/>
        </w:numPr>
        <w:rPr>
          <w:color w:val="002060"/>
        </w:rPr>
      </w:pPr>
      <w:r>
        <w:rPr>
          <w:color w:val="002060"/>
        </w:rPr>
        <w:t>Evolutions de la mise en couple</w:t>
      </w:r>
      <w:r w:rsidR="00A33110">
        <w:rPr>
          <w:color w:val="002060"/>
        </w:rPr>
        <w:t> : recul de l’âge du 1</w:t>
      </w:r>
      <w:r w:rsidR="00A33110" w:rsidRPr="00A33110">
        <w:rPr>
          <w:color w:val="002060"/>
          <w:vertAlign w:val="superscript"/>
        </w:rPr>
        <w:t>er</w:t>
      </w:r>
      <w:r w:rsidR="00A33110">
        <w:rPr>
          <w:color w:val="002060"/>
        </w:rPr>
        <w:t xml:space="preserve"> mariage, diminution du nombre de mariages</w:t>
      </w:r>
      <w:r w:rsidR="007251E8">
        <w:rPr>
          <w:color w:val="002060"/>
        </w:rPr>
        <w:t>, explosion du nombre de divorces</w:t>
      </w:r>
      <w:r w:rsidR="00685B37">
        <w:rPr>
          <w:color w:val="002060"/>
        </w:rPr>
        <w:t>. Le recul du mariage ne signifie pas pour autant la remise en cause du coupl</w:t>
      </w:r>
      <w:r w:rsidR="0022311B">
        <w:rPr>
          <w:color w:val="002060"/>
        </w:rPr>
        <w:t>e, comme le montre l’augmentation du nombre de PACS</w:t>
      </w:r>
      <w:r w:rsidR="008041DA">
        <w:rPr>
          <w:color w:val="002060"/>
        </w:rPr>
        <w:t xml:space="preserve"> et de concubinage.</w:t>
      </w:r>
    </w:p>
    <w:p w:rsidR="008041DA" w:rsidRDefault="008041DA" w:rsidP="00325663">
      <w:pPr>
        <w:pStyle w:val="ListParagraph"/>
        <w:numPr>
          <w:ilvl w:val="0"/>
          <w:numId w:val="6"/>
        </w:numPr>
        <w:rPr>
          <w:color w:val="002060"/>
        </w:rPr>
      </w:pPr>
      <w:r>
        <w:rPr>
          <w:color w:val="002060"/>
        </w:rPr>
        <w:t xml:space="preserve">Évolutions de la natalité : diminution du nombre d’enfants par femme, hausse très importante du nombre d’enfants nés hors mariage </w:t>
      </w:r>
    </w:p>
    <w:p w:rsidR="008041DA" w:rsidRDefault="008041DA" w:rsidP="00325663">
      <w:pPr>
        <w:pStyle w:val="ListParagraph"/>
        <w:numPr>
          <w:ilvl w:val="0"/>
          <w:numId w:val="6"/>
        </w:numPr>
        <w:rPr>
          <w:color w:val="002060"/>
        </w:rPr>
      </w:pPr>
      <w:r>
        <w:rPr>
          <w:color w:val="002060"/>
        </w:rPr>
        <w:t>Évolution des structures familiales : aug° du nombre de familles monoparentales, aug° du nombre de familles recomposées</w:t>
      </w:r>
    </w:p>
    <w:p w:rsidR="00D42C76" w:rsidRDefault="00EA47E7" w:rsidP="008041DA">
      <w:pPr>
        <w:pStyle w:val="ListParagraph"/>
        <w:numPr>
          <w:ilvl w:val="0"/>
          <w:numId w:val="7"/>
        </w:numPr>
        <w:rPr>
          <w:color w:val="002060"/>
        </w:rPr>
      </w:pPr>
      <w:r>
        <w:rPr>
          <w:color w:val="002060"/>
        </w:rPr>
        <w:t>La famille est marquée par un processus</w:t>
      </w:r>
      <w:r w:rsidR="003B6E44">
        <w:rPr>
          <w:color w:val="002060"/>
        </w:rPr>
        <w:t xml:space="preserve"> de désinstitutionalisation</w:t>
      </w:r>
      <w:r w:rsidR="00895A26">
        <w:rPr>
          <w:color w:val="002060"/>
        </w:rPr>
        <w:t xml:space="preserve">, cad un processus d’assouplissement </w:t>
      </w:r>
      <w:r w:rsidR="00D42C76">
        <w:rPr>
          <w:color w:val="002060"/>
        </w:rPr>
        <w:t>des normes et des règles qui encadrent les comportements individuels. Elles se manifestent par l’instabilité des relations conjugale et la diversification des formes familiales.</w:t>
      </w:r>
    </w:p>
    <w:p w:rsidR="00D42C76" w:rsidRPr="0002553C" w:rsidRDefault="00D42C76" w:rsidP="00D42C76">
      <w:pPr>
        <w:ind w:left="720"/>
        <w:rPr>
          <w:b/>
          <w:bCs/>
          <w:color w:val="1A1A1A" w:themeColor="background1" w:themeShade="1A"/>
          <w:u w:val="single"/>
        </w:rPr>
      </w:pPr>
    </w:p>
    <w:p w:rsidR="008041DA" w:rsidRDefault="00D42C76" w:rsidP="00D42C76">
      <w:pPr>
        <w:pStyle w:val="ListParagraph"/>
        <w:numPr>
          <w:ilvl w:val="0"/>
          <w:numId w:val="5"/>
        </w:numPr>
        <w:rPr>
          <w:b/>
          <w:bCs/>
          <w:color w:val="1A1A1A" w:themeColor="background1" w:themeShade="1A"/>
          <w:u w:val="single"/>
        </w:rPr>
      </w:pPr>
      <w:r w:rsidRPr="0002553C">
        <w:rPr>
          <w:b/>
          <w:bCs/>
          <w:color w:val="1A1A1A" w:themeColor="background1" w:themeShade="1A"/>
          <w:u w:val="single"/>
        </w:rPr>
        <w:t xml:space="preserve">Mais la famille demeure une instance fondamentale </w:t>
      </w:r>
      <w:r w:rsidR="0002553C" w:rsidRPr="0002553C">
        <w:rPr>
          <w:b/>
          <w:bCs/>
          <w:color w:val="1A1A1A" w:themeColor="background1" w:themeShade="1A"/>
          <w:u w:val="single"/>
        </w:rPr>
        <w:t>d’intégration</w:t>
      </w:r>
    </w:p>
    <w:p w:rsidR="0002553C" w:rsidRDefault="0002553C" w:rsidP="0002553C">
      <w:pPr>
        <w:pStyle w:val="ListParagraph"/>
        <w:ind w:left="1080"/>
        <w:rPr>
          <w:b/>
          <w:bCs/>
          <w:color w:val="1A1A1A" w:themeColor="background1" w:themeShade="1A"/>
          <w:u w:val="single"/>
        </w:rPr>
      </w:pPr>
    </w:p>
    <w:p w:rsidR="0002553C" w:rsidRDefault="009F2C5D" w:rsidP="0002553C">
      <w:pPr>
        <w:pStyle w:val="ListParagraph"/>
        <w:numPr>
          <w:ilvl w:val="0"/>
          <w:numId w:val="8"/>
        </w:numPr>
        <w:rPr>
          <w:color w:val="C45911" w:themeColor="accent2" w:themeShade="BF"/>
          <w:u w:val="single"/>
        </w:rPr>
      </w:pPr>
      <w:r w:rsidRPr="009F2C5D">
        <w:rPr>
          <w:color w:val="C45911" w:themeColor="accent2" w:themeShade="BF"/>
          <w:u w:val="single"/>
        </w:rPr>
        <w:t>La famille est une instance de socialisation primaire fondamentale</w:t>
      </w:r>
    </w:p>
    <w:p w:rsidR="009F2C5D" w:rsidRDefault="009F2C5D" w:rsidP="009F2C5D">
      <w:pPr>
        <w:pStyle w:val="ListParagraph"/>
        <w:ind w:left="1800"/>
        <w:rPr>
          <w:color w:val="C45911" w:themeColor="accent2" w:themeShade="BF"/>
          <w:u w:val="single"/>
        </w:rPr>
      </w:pPr>
    </w:p>
    <w:p w:rsidR="009F2C5D" w:rsidRDefault="002E6B24" w:rsidP="009F2C5D">
      <w:pPr>
        <w:pStyle w:val="ListParagraph"/>
        <w:ind w:left="1800"/>
        <w:rPr>
          <w:color w:val="002060"/>
        </w:rPr>
      </w:pPr>
      <w:r>
        <w:rPr>
          <w:color w:val="002060"/>
        </w:rPr>
        <w:t>Durant l’enfance jusqu’à l’adolescence, la famille socialise les enfants car elle leur fait intérioriser et incorporer les normes et les valeurs nécessaires à la vie en société</w:t>
      </w:r>
      <w:r w:rsidR="005E2DA0">
        <w:rPr>
          <w:color w:val="002060"/>
        </w:rPr>
        <w:t>.</w:t>
      </w:r>
    </w:p>
    <w:p w:rsidR="005E2DA0" w:rsidRDefault="005E2DA0" w:rsidP="009F2C5D">
      <w:pPr>
        <w:pStyle w:val="ListParagraph"/>
        <w:ind w:left="1800"/>
        <w:rPr>
          <w:color w:val="002060"/>
        </w:rPr>
      </w:pPr>
      <w:r>
        <w:rPr>
          <w:color w:val="002060"/>
          <w:u w:val="single"/>
        </w:rPr>
        <w:t>Ex1 </w:t>
      </w:r>
      <w:r>
        <w:rPr>
          <w:color w:val="002060"/>
        </w:rPr>
        <w:t>: Les parents apprennent à leurs enfants des éléments importants pour la vie en collectivité tels que le langage, la politesse, la pudeur. Ces apprentissages sont utiles aux enfants pour leur intégration à l’école.</w:t>
      </w:r>
    </w:p>
    <w:p w:rsidR="005E2DA0" w:rsidRDefault="005E2DA0" w:rsidP="009F2C5D">
      <w:pPr>
        <w:pStyle w:val="ListParagraph"/>
        <w:ind w:left="1800"/>
        <w:rPr>
          <w:color w:val="002060"/>
        </w:rPr>
      </w:pPr>
      <w:r>
        <w:rPr>
          <w:color w:val="002060"/>
          <w:u w:val="single"/>
        </w:rPr>
        <w:t>Ex2</w:t>
      </w:r>
      <w:r>
        <w:rPr>
          <w:color w:val="002060"/>
        </w:rPr>
        <w:t xml:space="preserve"> : </w:t>
      </w:r>
      <w:r w:rsidR="006051D2">
        <w:rPr>
          <w:color w:val="002060"/>
        </w:rPr>
        <w:t>La famille permet d’adopter les normes et valeurs citoyennes qui favorisent l’intégration sociale des enfants</w:t>
      </w:r>
    </w:p>
    <w:p w:rsidR="006051D2" w:rsidRDefault="006051D2" w:rsidP="009F2C5D">
      <w:pPr>
        <w:pStyle w:val="ListParagraph"/>
        <w:ind w:left="1800"/>
      </w:pPr>
    </w:p>
    <w:p w:rsidR="006051D2" w:rsidRPr="00A56B5D" w:rsidRDefault="00A56B5D" w:rsidP="006051D2">
      <w:pPr>
        <w:pStyle w:val="ListParagraph"/>
        <w:numPr>
          <w:ilvl w:val="0"/>
          <w:numId w:val="8"/>
        </w:numPr>
        <w:rPr>
          <w:color w:val="C45911" w:themeColor="accent2" w:themeShade="BF"/>
          <w:u w:val="single"/>
        </w:rPr>
      </w:pPr>
      <w:r>
        <w:rPr>
          <w:color w:val="C45911" w:themeColor="accent2" w:themeShade="BF"/>
          <w:u w:val="single"/>
        </w:rPr>
        <w:lastRenderedPageBreak/>
        <w:t>Les solidarités familiales restent fortes</w:t>
      </w:r>
    </w:p>
    <w:p w:rsidR="00A56B5D" w:rsidRDefault="00A56B5D" w:rsidP="00A56B5D">
      <w:pPr>
        <w:pStyle w:val="ListParagraph"/>
        <w:ind w:left="1800"/>
        <w:rPr>
          <w:color w:val="C45911" w:themeColor="accent2" w:themeShade="BF"/>
        </w:rPr>
      </w:pPr>
    </w:p>
    <w:p w:rsidR="00A56B5D" w:rsidRDefault="00077B7F" w:rsidP="00A56B5D">
      <w:pPr>
        <w:pStyle w:val="ListParagraph"/>
        <w:ind w:left="1800"/>
        <w:rPr>
          <w:color w:val="002060"/>
        </w:rPr>
      </w:pPr>
      <w:r>
        <w:rPr>
          <w:color w:val="002060"/>
        </w:rPr>
        <w:t>Activité 2</w:t>
      </w:r>
    </w:p>
    <w:p w:rsidR="00077B7F" w:rsidRDefault="00077B7F" w:rsidP="00A56B5D">
      <w:pPr>
        <w:pStyle w:val="ListParagraph"/>
        <w:ind w:left="1800"/>
        <w:rPr>
          <w:color w:val="002060"/>
        </w:rPr>
      </w:pPr>
    </w:p>
    <w:p w:rsidR="00077B7F" w:rsidRDefault="00277183" w:rsidP="00A56B5D">
      <w:pPr>
        <w:pStyle w:val="ListParagraph"/>
        <w:ind w:left="1800"/>
        <w:rPr>
          <w:color w:val="002060"/>
        </w:rPr>
      </w:pPr>
      <w:r>
        <w:rPr>
          <w:color w:val="002060"/>
          <w:u w:val="single"/>
        </w:rPr>
        <w:t>Constat</w:t>
      </w:r>
      <w:r>
        <w:rPr>
          <w:color w:val="002060"/>
        </w:rPr>
        <w:t xml:space="preserve"> : En 2007, 23% </w:t>
      </w:r>
      <w:r w:rsidR="00897CFD">
        <w:rPr>
          <w:color w:val="002060"/>
        </w:rPr>
        <w:t>des individus ont été aidés par un membre de leur famille qui n’habite pas avec eux</w:t>
      </w:r>
      <w:r w:rsidR="00634C60">
        <w:rPr>
          <w:color w:val="002060"/>
        </w:rPr>
        <w:t xml:space="preserve"> et 59% </w:t>
      </w:r>
      <w:r w:rsidR="00B66CEC">
        <w:rPr>
          <w:color w:val="002060"/>
        </w:rPr>
        <w:t>des individus ont apporté leur aide à un membre de leur famille qui habite avec eux.</w:t>
      </w:r>
    </w:p>
    <w:p w:rsidR="00B66CEC" w:rsidRDefault="00B66CEC" w:rsidP="00A56B5D">
      <w:pPr>
        <w:pStyle w:val="ListParagraph"/>
        <w:ind w:left="1800"/>
        <w:rPr>
          <w:color w:val="002060"/>
        </w:rPr>
      </w:pPr>
      <w:r>
        <w:rPr>
          <w:color w:val="002060"/>
          <w:u w:val="single"/>
        </w:rPr>
        <w:t>Analyse</w:t>
      </w:r>
      <w:r>
        <w:rPr>
          <w:color w:val="002060"/>
        </w:rPr>
        <w:t xml:space="preserve"> : </w:t>
      </w:r>
      <w:r w:rsidR="00CD7A84">
        <w:rPr>
          <w:color w:val="002060"/>
        </w:rPr>
        <w:t>L’individualisme n’a pas fait disparaître les solidarités familiales. Elles peuvent prendre la forme d’un soutien morale, d’un service rendu ou d’une aide financière. Les services entre générations peuvent aller dans les 2 sens. Dans le sens parents/grands parents vers les enfants, c’est le plus souvent une aide financière. Dans l’autre sens, enfants vers parents/grand-parents, c’est plus souvent une aide en nature. Avec l’allongement de la scolarité et les difficultés d’insertion professionnelle, les enfants restent chez leurs parents plus longtemps, ce qui montre que les liens demeurent intenses.</w:t>
      </w:r>
    </w:p>
    <w:p w:rsidR="00CD7A84" w:rsidRDefault="00CD7A84" w:rsidP="00CD7A84">
      <w:pPr>
        <w:rPr>
          <w:color w:val="002060"/>
        </w:rPr>
      </w:pPr>
    </w:p>
    <w:p w:rsidR="00CD7A84" w:rsidRDefault="00CD7A84" w:rsidP="00CD7A84">
      <w:pPr>
        <w:pStyle w:val="ListParagraph"/>
        <w:rPr>
          <w:color w:val="002060"/>
        </w:rPr>
      </w:pPr>
      <w:r>
        <w:rPr>
          <w:color w:val="002060"/>
        </w:rPr>
        <w:t>Conclusion du A : Il semble plus pertinent de parler de mutation de l’institution familiale que de crise durable du rôle intégrateur de la famille.</w:t>
      </w:r>
    </w:p>
    <w:p w:rsidR="00CD7A84" w:rsidRDefault="00CD7A84" w:rsidP="00CD7A84">
      <w:pPr>
        <w:pStyle w:val="ListParagraph"/>
        <w:rPr>
          <w:color w:val="002060"/>
        </w:rPr>
      </w:pPr>
    </w:p>
    <w:p w:rsidR="00CD7A84" w:rsidRDefault="00EF631B" w:rsidP="00CD7A84">
      <w:pPr>
        <w:pStyle w:val="ListParagraph"/>
        <w:numPr>
          <w:ilvl w:val="0"/>
          <w:numId w:val="4"/>
        </w:numPr>
        <w:rPr>
          <w:b/>
          <w:bCs/>
          <w:color w:val="538135" w:themeColor="accent6" w:themeShade="BF"/>
          <w:u w:val="single"/>
        </w:rPr>
      </w:pPr>
      <w:r>
        <w:rPr>
          <w:b/>
          <w:bCs/>
          <w:color w:val="538135" w:themeColor="accent6" w:themeShade="BF"/>
          <w:u w:val="single"/>
        </w:rPr>
        <w:t>École et intégration sociale</w:t>
      </w:r>
      <w:r w:rsidR="002548F3">
        <w:rPr>
          <w:b/>
          <w:bCs/>
          <w:color w:val="538135" w:themeColor="accent6" w:themeShade="BF"/>
          <w:u w:val="single"/>
        </w:rPr>
        <w:t xml:space="preserve"> : </w:t>
      </w:r>
      <w:r w:rsidR="00BD13BA">
        <w:rPr>
          <w:b/>
          <w:bCs/>
          <w:color w:val="538135" w:themeColor="accent6" w:themeShade="BF"/>
          <w:u w:val="single"/>
        </w:rPr>
        <w:t xml:space="preserve">une massification sans réelle démocratisation </w:t>
      </w:r>
    </w:p>
    <w:p w:rsidR="00EF631B" w:rsidRDefault="00EF631B" w:rsidP="00EF631B">
      <w:pPr>
        <w:pStyle w:val="ListParagraph"/>
        <w:rPr>
          <w:b/>
          <w:bCs/>
          <w:color w:val="538135" w:themeColor="accent6" w:themeShade="BF"/>
          <w:u w:val="single"/>
        </w:rPr>
      </w:pPr>
    </w:p>
    <w:p w:rsidR="000C52BA" w:rsidRDefault="00275F53" w:rsidP="00EF631B">
      <w:pPr>
        <w:pStyle w:val="ListParagraph"/>
        <w:rPr>
          <w:color w:val="002060"/>
        </w:rPr>
      </w:pPr>
      <w:r>
        <w:rPr>
          <w:color w:val="002060"/>
        </w:rPr>
        <w:t xml:space="preserve">Si de plus en plus d’enfants </w:t>
      </w:r>
      <w:r w:rsidR="00887428">
        <w:rPr>
          <w:color w:val="002060"/>
        </w:rPr>
        <w:t xml:space="preserve">ont accès à l’éducation et notamment à l’enseignement supérieur, les enfants de classe populaire sont les plus présents dans les filières les moins valorisées socialement. </w:t>
      </w:r>
      <w:r w:rsidR="00E72D0D">
        <w:rPr>
          <w:color w:val="002060"/>
        </w:rPr>
        <w:t>Les enquêtes PISA montrent que le système scolaire français se caractérise par une forte polarisation des élèves. Une élite très bien formée et favorisée socialement d’un côté et de l’autre côté une part importante d’élèves peu favorisés socialement et avec des résultats faibles. Il y a donc bien massification sans réelle démocratisation</w:t>
      </w:r>
      <w:r w:rsidR="00DF33FE">
        <w:rPr>
          <w:color w:val="002060"/>
        </w:rPr>
        <w:t xml:space="preserve">. Malgré ce constat, </w:t>
      </w:r>
      <w:r w:rsidR="00C03056">
        <w:rPr>
          <w:color w:val="002060"/>
        </w:rPr>
        <w:t>on ne peut pas conclure que l’école n’est pas ou plus intégratrice.</w:t>
      </w:r>
    </w:p>
    <w:p w:rsidR="00027EC5" w:rsidRDefault="00C03056" w:rsidP="00F83DC2">
      <w:pPr>
        <w:pStyle w:val="ListParagraph"/>
        <w:numPr>
          <w:ilvl w:val="0"/>
          <w:numId w:val="9"/>
        </w:numPr>
        <w:rPr>
          <w:color w:val="002060"/>
        </w:rPr>
      </w:pPr>
      <w:r>
        <w:rPr>
          <w:color w:val="002060"/>
        </w:rPr>
        <w:t>Avec la massification scolaire</w:t>
      </w:r>
      <w:r w:rsidR="00027EC5">
        <w:rPr>
          <w:color w:val="002060"/>
        </w:rPr>
        <w:t>, la proportion de jeunes sortant du système scolaire sans qualification s’est réduite.</w:t>
      </w:r>
    </w:p>
    <w:p w:rsidR="00027EC5" w:rsidRDefault="00027EC5" w:rsidP="00F83DC2">
      <w:pPr>
        <w:pStyle w:val="ListParagraph"/>
        <w:numPr>
          <w:ilvl w:val="0"/>
          <w:numId w:val="9"/>
        </w:numPr>
        <w:rPr>
          <w:color w:val="002060"/>
        </w:rPr>
      </w:pPr>
      <w:r>
        <w:rPr>
          <w:color w:val="002060"/>
        </w:rPr>
        <w:t>Les taux de réussite au brevet et au baccalauréat sont de plus en plus élevés y compris pour les enfants des catégories les plus modestes.</w:t>
      </w:r>
    </w:p>
    <w:p w:rsidR="00EF631B" w:rsidRDefault="00027EC5" w:rsidP="00F83DC2">
      <w:pPr>
        <w:pStyle w:val="ListParagraph"/>
        <w:numPr>
          <w:ilvl w:val="0"/>
          <w:numId w:val="9"/>
        </w:numPr>
        <w:rPr>
          <w:color w:val="002060"/>
        </w:rPr>
      </w:pPr>
      <w:r>
        <w:rPr>
          <w:color w:val="002060"/>
        </w:rPr>
        <w:t>Les inégalités entre filles et garçons se sont considérablement réduites, puisque aujourd’hui les femmes sont plus diplômées que les hommes.</w:t>
      </w:r>
    </w:p>
    <w:p w:rsidR="000C52BA" w:rsidRDefault="000C52BA" w:rsidP="00EF631B">
      <w:pPr>
        <w:pStyle w:val="ListParagraph"/>
        <w:rPr>
          <w:color w:val="002060"/>
        </w:rPr>
      </w:pPr>
    </w:p>
    <w:p w:rsidR="000C52BA" w:rsidRDefault="000C52BA" w:rsidP="00EF631B">
      <w:pPr>
        <w:pStyle w:val="ListParagraph"/>
        <w:rPr>
          <w:color w:val="002060"/>
        </w:rPr>
      </w:pPr>
      <w:r>
        <w:rPr>
          <w:color w:val="002060"/>
        </w:rPr>
        <w:t>Si la massification scolaire ne s’est pas accompagnée d’une démocratisation totale, l’école est toujours une instance intégratrice.</w:t>
      </w:r>
    </w:p>
    <w:p w:rsidR="00F83DC2" w:rsidRDefault="00F83DC2" w:rsidP="00EF631B">
      <w:pPr>
        <w:pStyle w:val="ListParagraph"/>
        <w:rPr>
          <w:color w:val="002060"/>
        </w:rPr>
      </w:pPr>
    </w:p>
    <w:p w:rsidR="00F83DC2" w:rsidRDefault="00F83DC2" w:rsidP="00F83DC2">
      <w:pPr>
        <w:pStyle w:val="ListParagraph"/>
        <w:numPr>
          <w:ilvl w:val="0"/>
          <w:numId w:val="4"/>
        </w:numPr>
        <w:rPr>
          <w:b/>
          <w:bCs/>
          <w:color w:val="538135" w:themeColor="accent6" w:themeShade="BF"/>
          <w:u w:val="single"/>
        </w:rPr>
      </w:pPr>
      <w:r>
        <w:rPr>
          <w:b/>
          <w:bCs/>
          <w:color w:val="538135" w:themeColor="accent6" w:themeShade="BF"/>
          <w:u w:val="single"/>
        </w:rPr>
        <w:t>Travail</w:t>
      </w:r>
      <w:r w:rsidR="005722E7">
        <w:rPr>
          <w:b/>
          <w:bCs/>
          <w:color w:val="538135" w:themeColor="accent6" w:themeShade="BF"/>
          <w:u w:val="single"/>
        </w:rPr>
        <w:t xml:space="preserve"> et intégration sociale</w:t>
      </w:r>
    </w:p>
    <w:p w:rsidR="005722E7" w:rsidRDefault="005722E7" w:rsidP="005722E7">
      <w:pPr>
        <w:pStyle w:val="ListParagraph"/>
        <w:rPr>
          <w:b/>
          <w:bCs/>
          <w:color w:val="538135" w:themeColor="accent6" w:themeShade="BF"/>
          <w:u w:val="single"/>
        </w:rPr>
      </w:pPr>
    </w:p>
    <w:p w:rsidR="005722E7" w:rsidRDefault="00824764" w:rsidP="005722E7">
      <w:pPr>
        <w:pStyle w:val="ListParagraph"/>
        <w:rPr>
          <w:color w:val="002060"/>
        </w:rPr>
      </w:pPr>
      <w:r w:rsidRPr="006334A7">
        <w:rPr>
          <w:color w:val="002060"/>
          <w:u w:val="single"/>
        </w:rPr>
        <w:t xml:space="preserve">Le travail est une instance </w:t>
      </w:r>
      <w:r w:rsidR="00FC4460" w:rsidRPr="006334A7">
        <w:rPr>
          <w:color w:val="002060"/>
          <w:u w:val="single"/>
        </w:rPr>
        <w:t>d’intégration sociale</w:t>
      </w:r>
      <w:r w:rsidR="00FC4460">
        <w:rPr>
          <w:color w:val="002060"/>
        </w:rPr>
        <w:t> :</w:t>
      </w:r>
    </w:p>
    <w:p w:rsidR="00FC4460" w:rsidRDefault="00D454CC" w:rsidP="00D454CC">
      <w:pPr>
        <w:pStyle w:val="ListParagraph"/>
        <w:numPr>
          <w:ilvl w:val="0"/>
          <w:numId w:val="10"/>
        </w:numPr>
        <w:rPr>
          <w:color w:val="002060"/>
        </w:rPr>
      </w:pPr>
      <w:r>
        <w:rPr>
          <w:color w:val="002060"/>
        </w:rPr>
        <w:t>L’emploi rapporte un revenu</w:t>
      </w:r>
      <w:r w:rsidR="0040611B">
        <w:rPr>
          <w:color w:val="002060"/>
        </w:rPr>
        <w:t xml:space="preserve"> qui permet de correspondre à la norme de </w:t>
      </w:r>
      <w:r w:rsidR="00D15B01">
        <w:rPr>
          <w:color w:val="002060"/>
        </w:rPr>
        <w:t>la consommation, d’avoir accès au logement…etc.</w:t>
      </w:r>
    </w:p>
    <w:p w:rsidR="00D15B01" w:rsidRDefault="00D15B01" w:rsidP="00D454CC">
      <w:pPr>
        <w:pStyle w:val="ListParagraph"/>
        <w:numPr>
          <w:ilvl w:val="0"/>
          <w:numId w:val="10"/>
        </w:numPr>
        <w:rPr>
          <w:color w:val="002060"/>
        </w:rPr>
      </w:pPr>
      <w:r>
        <w:rPr>
          <w:color w:val="002060"/>
        </w:rPr>
        <w:t>Avoir un emploi c’est aussi avoir un statut, cad une reconnaissance sociale de son utilité</w:t>
      </w:r>
      <w:r w:rsidR="009971F1">
        <w:rPr>
          <w:color w:val="002060"/>
        </w:rPr>
        <w:t xml:space="preserve">. </w:t>
      </w:r>
      <w:r>
        <w:rPr>
          <w:color w:val="002060"/>
        </w:rPr>
        <w:t>Dans nos sociétés, l’identité sociale se définit principalement par rapport à l’activité professionnelle</w:t>
      </w:r>
      <w:r w:rsidR="009971F1">
        <w:rPr>
          <w:color w:val="002060"/>
        </w:rPr>
        <w:t xml:space="preserve">. </w:t>
      </w:r>
    </w:p>
    <w:p w:rsidR="0045047E" w:rsidRDefault="0045047E" w:rsidP="00D454CC">
      <w:pPr>
        <w:pStyle w:val="ListParagraph"/>
        <w:numPr>
          <w:ilvl w:val="0"/>
          <w:numId w:val="10"/>
        </w:numPr>
        <w:rPr>
          <w:color w:val="002060"/>
        </w:rPr>
      </w:pPr>
      <w:r>
        <w:rPr>
          <w:color w:val="002060"/>
        </w:rPr>
        <w:t xml:space="preserve">L’emploi favorise </w:t>
      </w:r>
      <w:r w:rsidR="00636D37">
        <w:rPr>
          <w:color w:val="002060"/>
        </w:rPr>
        <w:t xml:space="preserve">les relations sociales. Le lieu de travail permet de tisser des liens avec ses collègues (ex : échanger son point de vue sur l’actualité à la machine à café, parler des difficultés du travail). </w:t>
      </w:r>
    </w:p>
    <w:p w:rsidR="00636D37" w:rsidRDefault="00636D37" w:rsidP="00636D37">
      <w:pPr>
        <w:pStyle w:val="ListParagraph"/>
        <w:numPr>
          <w:ilvl w:val="0"/>
          <w:numId w:val="10"/>
        </w:numPr>
        <w:rPr>
          <w:color w:val="002060"/>
        </w:rPr>
      </w:pPr>
      <w:r>
        <w:rPr>
          <w:color w:val="002060"/>
        </w:rPr>
        <w:lastRenderedPageBreak/>
        <w:t>L’emploi est favorable à l’équilibre psychologique car il offre des repères temporels et favorise l’estime de soi.</w:t>
      </w:r>
    </w:p>
    <w:p w:rsidR="00636D37" w:rsidRDefault="00636D37" w:rsidP="00636D37">
      <w:pPr>
        <w:ind w:left="720"/>
        <w:rPr>
          <w:color w:val="002060"/>
        </w:rPr>
      </w:pPr>
      <w:r>
        <w:rPr>
          <w:color w:val="002060"/>
        </w:rPr>
        <w:t>Le travail est donc une instance d’intégration essentielle puisqu’il assure une protection, un statut et une</w:t>
      </w:r>
      <w:r w:rsidR="008E52BB">
        <w:rPr>
          <w:color w:val="002060"/>
        </w:rPr>
        <w:t xml:space="preserve"> </w:t>
      </w:r>
      <w:r w:rsidR="00E7051A">
        <w:rPr>
          <w:color w:val="002060"/>
        </w:rPr>
        <w:t xml:space="preserve">reconnaissance </w:t>
      </w:r>
      <w:r w:rsidR="008E52BB">
        <w:rPr>
          <w:color w:val="002060"/>
        </w:rPr>
        <w:t>sociale.</w:t>
      </w:r>
    </w:p>
    <w:p w:rsidR="00E7051A" w:rsidRDefault="00E7051A" w:rsidP="00636D37">
      <w:pPr>
        <w:ind w:left="720"/>
        <w:rPr>
          <w:color w:val="002060"/>
        </w:rPr>
      </w:pPr>
    </w:p>
    <w:p w:rsidR="00E7051A" w:rsidRPr="00E7051A" w:rsidRDefault="00E7051A" w:rsidP="00636D37">
      <w:pPr>
        <w:ind w:left="720"/>
        <w:rPr>
          <w:color w:val="002060"/>
        </w:rPr>
      </w:pPr>
      <w:r>
        <w:rPr>
          <w:color w:val="002060"/>
          <w:u w:val="single"/>
        </w:rPr>
        <w:t>Ce rôle est favorisé par la montée du chômage</w:t>
      </w:r>
      <w:r>
        <w:rPr>
          <w:color w:val="002060"/>
        </w:rPr>
        <w:t> :</w:t>
      </w:r>
    </w:p>
    <w:p w:rsidR="00E7051A" w:rsidRDefault="00E7051A" w:rsidP="00636D37">
      <w:pPr>
        <w:ind w:left="720"/>
        <w:rPr>
          <w:color w:val="002060"/>
        </w:rPr>
      </w:pPr>
      <w:r>
        <w:rPr>
          <w:color w:val="002060"/>
        </w:rPr>
        <w:t>La montée du chômage et la précarisation de l’emploi</w:t>
      </w:r>
      <w:r w:rsidR="00FE57EA">
        <w:rPr>
          <w:color w:val="002060"/>
        </w:rPr>
        <w:t xml:space="preserve"> fragilisent ce rôle intégrateur car conduit les individus vers une situation </w:t>
      </w:r>
      <w:r w:rsidR="00FE57EA" w:rsidRPr="00FE57EA">
        <w:rPr>
          <w:color w:val="002060"/>
          <w:u w:val="single"/>
        </w:rPr>
        <w:t>d’exclusion sociale</w:t>
      </w:r>
      <w:r w:rsidR="00FE57EA">
        <w:rPr>
          <w:color w:val="002060"/>
        </w:rPr>
        <w:t xml:space="preserve"> ou autrement dit, une situation de </w:t>
      </w:r>
      <w:r w:rsidR="00FE57EA">
        <w:rPr>
          <w:color w:val="002060"/>
          <w:u w:val="single"/>
        </w:rPr>
        <w:t>désaffiliation sociale</w:t>
      </w:r>
      <w:r w:rsidR="00CD4732">
        <w:rPr>
          <w:color w:val="002060"/>
        </w:rPr>
        <w:t xml:space="preserve"> (Robert Castel)</w:t>
      </w:r>
      <w:r w:rsidR="00FE57EA">
        <w:rPr>
          <w:color w:val="002060"/>
        </w:rPr>
        <w:t xml:space="preserve">. </w:t>
      </w:r>
    </w:p>
    <w:p w:rsidR="00296D63" w:rsidRDefault="00296D63" w:rsidP="00296D63">
      <w:pPr>
        <w:pStyle w:val="ListParagraph"/>
        <w:numPr>
          <w:ilvl w:val="0"/>
          <w:numId w:val="11"/>
        </w:numPr>
        <w:rPr>
          <w:color w:val="002060"/>
        </w:rPr>
      </w:pPr>
      <w:r>
        <w:rPr>
          <w:color w:val="002060"/>
        </w:rPr>
        <w:t xml:space="preserve">Le chômage n’est pas forcément synonyme de pauvreté grâce à l’assurance chômage, mais le chômage de longue durée peut y conduire. </w:t>
      </w:r>
      <w:r w:rsidRPr="00296D63">
        <w:rPr>
          <w:color w:val="002060"/>
        </w:rPr>
        <w:t xml:space="preserve">Le chômage entraîne un sentiment d’inutilité sociale. Le chômage fragilise les relations sociales. Parfois le chômage peut conduire à la dépression parce que les chômeurs vivent leur temps libre comme un temps « vide » et il est </w:t>
      </w:r>
      <w:r>
        <w:rPr>
          <w:color w:val="002060"/>
        </w:rPr>
        <w:t>difficile de trouver des activités de substitution.</w:t>
      </w:r>
    </w:p>
    <w:p w:rsidR="00296D63" w:rsidRDefault="00296D63" w:rsidP="00296D63">
      <w:pPr>
        <w:pStyle w:val="ListParagraph"/>
        <w:numPr>
          <w:ilvl w:val="0"/>
          <w:numId w:val="11"/>
        </w:numPr>
        <w:rPr>
          <w:color w:val="002060"/>
        </w:rPr>
      </w:pPr>
      <w:r>
        <w:rPr>
          <w:color w:val="002060"/>
        </w:rPr>
        <w:t>Le chômage et la précarisation de l’emploi plonge les individus dans une zone de vulnérabilité sociale : les relations liées au travail et les relations sociales hors travail sont fragilisées, par exemple, il est difficile de se caler sur les horaires de ceux qui ont un emploi stable. Cela fragilise les droits à la protection sociale puisque le système d’assurance est fondé sur l’exercice d’un emploi et les individus qui basculent dans cette zone de vulnérabilité tombent dans un processus de rupture avec les instances d’intégration. Ex : perte d’un emploi =&gt; rupture familiale =&gt; perte du logement.</w:t>
      </w:r>
    </w:p>
    <w:p w:rsidR="00296D63" w:rsidRPr="00296D63" w:rsidRDefault="00296D63" w:rsidP="00296D63">
      <w:pPr>
        <w:pStyle w:val="ListParagraph"/>
        <w:numPr>
          <w:ilvl w:val="0"/>
          <w:numId w:val="11"/>
        </w:numPr>
        <w:rPr>
          <w:color w:val="002060"/>
        </w:rPr>
      </w:pPr>
      <w:r>
        <w:rPr>
          <w:color w:val="002060"/>
        </w:rPr>
        <w:t>La montée du chômage est source de fragilisation du lien social : Pour Durkheim, la solidarité organique est fondée sur la division du travail. L’idée est que chaque individu est relié aux autres car les fonctions de chacun sont complémentaires. Mais avec les bouleversements du marché du travail, il est difficile de s’insérer dans cette division du travail. Le lien organique est alors très fragilisé.</w:t>
      </w:r>
      <w:bookmarkStart w:id="0" w:name="_GoBack"/>
      <w:bookmarkEnd w:id="0"/>
    </w:p>
    <w:sectPr w:rsidR="00296D63" w:rsidRPr="00296D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02CC1"/>
    <w:multiLevelType w:val="hybridMultilevel"/>
    <w:tmpl w:val="3A7ACBA4"/>
    <w:lvl w:ilvl="0" w:tplc="FFFFFFFF">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E44140"/>
    <w:multiLevelType w:val="hybridMultilevel"/>
    <w:tmpl w:val="ECAC077C"/>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7744891"/>
    <w:multiLevelType w:val="hybridMultilevel"/>
    <w:tmpl w:val="627491DE"/>
    <w:lvl w:ilvl="0" w:tplc="FFFFFFFF">
      <w:numFmt w:val="bullet"/>
      <w:lvlText w:val=""/>
      <w:lvlJc w:val="left"/>
      <w:pPr>
        <w:ind w:left="1080" w:hanging="360"/>
      </w:pPr>
      <w:rPr>
        <w:rFonts w:ascii="Wingdings" w:eastAsiaTheme="minorEastAsia" w:hAnsi="Wingding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9AD1837"/>
    <w:multiLevelType w:val="hybridMultilevel"/>
    <w:tmpl w:val="3B3E14C8"/>
    <w:lvl w:ilvl="0" w:tplc="FFFFFFFF">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AC2196A"/>
    <w:multiLevelType w:val="hybridMultilevel"/>
    <w:tmpl w:val="7488204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332C6C1B"/>
    <w:multiLevelType w:val="hybridMultilevel"/>
    <w:tmpl w:val="2F2E6BC2"/>
    <w:lvl w:ilvl="0" w:tplc="FFFFFFFF">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CAA7E01"/>
    <w:multiLevelType w:val="hybridMultilevel"/>
    <w:tmpl w:val="721E6E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8810EC7"/>
    <w:multiLevelType w:val="hybridMultilevel"/>
    <w:tmpl w:val="3BDCAF60"/>
    <w:lvl w:ilvl="0" w:tplc="FFFFFFFF">
      <w:start w:val="1"/>
      <w:numFmt w:val="bullet"/>
      <w:lvlText w:val="-"/>
      <w:lvlJc w:val="left"/>
      <w:pPr>
        <w:ind w:left="1440" w:hanging="360"/>
      </w:pPr>
      <w:rPr>
        <w:rFonts w:ascii="Calibri" w:eastAsiaTheme="minorEastAsia"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5315BCF"/>
    <w:multiLevelType w:val="hybridMultilevel"/>
    <w:tmpl w:val="D84A2D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E0A4FC2"/>
    <w:multiLevelType w:val="hybridMultilevel"/>
    <w:tmpl w:val="207EE5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117163"/>
    <w:multiLevelType w:val="hybridMultilevel"/>
    <w:tmpl w:val="41BC413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9"/>
  </w:num>
  <w:num w:numId="4">
    <w:abstractNumId w:val="0"/>
  </w:num>
  <w:num w:numId="5">
    <w:abstractNumId w:val="1"/>
  </w:num>
  <w:num w:numId="6">
    <w:abstractNumId w:val="7"/>
  </w:num>
  <w:num w:numId="7">
    <w:abstractNumId w:val="2"/>
  </w:num>
  <w:num w:numId="8">
    <w:abstractNumId w:val="4"/>
  </w:num>
  <w:num w:numId="9">
    <w:abstractNumId w:val="10"/>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E58"/>
    <w:rsid w:val="00004A1C"/>
    <w:rsid w:val="0002553C"/>
    <w:rsid w:val="00027EC5"/>
    <w:rsid w:val="00075782"/>
    <w:rsid w:val="00077B7F"/>
    <w:rsid w:val="000A1B39"/>
    <w:rsid w:val="000C52BA"/>
    <w:rsid w:val="000F76BC"/>
    <w:rsid w:val="00162E0A"/>
    <w:rsid w:val="00187B96"/>
    <w:rsid w:val="0022311B"/>
    <w:rsid w:val="00237665"/>
    <w:rsid w:val="00247597"/>
    <w:rsid w:val="002548F3"/>
    <w:rsid w:val="00275F53"/>
    <w:rsid w:val="00277183"/>
    <w:rsid w:val="00296D63"/>
    <w:rsid w:val="002D5D76"/>
    <w:rsid w:val="002D6C6C"/>
    <w:rsid w:val="002E6B24"/>
    <w:rsid w:val="00325663"/>
    <w:rsid w:val="003B6E44"/>
    <w:rsid w:val="00401F3D"/>
    <w:rsid w:val="0040611B"/>
    <w:rsid w:val="004309A7"/>
    <w:rsid w:val="00437857"/>
    <w:rsid w:val="0045047E"/>
    <w:rsid w:val="00472CB4"/>
    <w:rsid w:val="00504683"/>
    <w:rsid w:val="005103B9"/>
    <w:rsid w:val="005634B6"/>
    <w:rsid w:val="005722E7"/>
    <w:rsid w:val="005E2DA0"/>
    <w:rsid w:val="005F79FB"/>
    <w:rsid w:val="006051D2"/>
    <w:rsid w:val="00632963"/>
    <w:rsid w:val="006334A7"/>
    <w:rsid w:val="00634C60"/>
    <w:rsid w:val="00636D37"/>
    <w:rsid w:val="00674EEF"/>
    <w:rsid w:val="00685B37"/>
    <w:rsid w:val="006E298A"/>
    <w:rsid w:val="007251E8"/>
    <w:rsid w:val="00733E52"/>
    <w:rsid w:val="0080300C"/>
    <w:rsid w:val="008041DA"/>
    <w:rsid w:val="00824764"/>
    <w:rsid w:val="00852633"/>
    <w:rsid w:val="0087241F"/>
    <w:rsid w:val="00887428"/>
    <w:rsid w:val="00895A26"/>
    <w:rsid w:val="00897CFD"/>
    <w:rsid w:val="00897FBC"/>
    <w:rsid w:val="008E52BB"/>
    <w:rsid w:val="009971F1"/>
    <w:rsid w:val="009C76DB"/>
    <w:rsid w:val="009F2C5D"/>
    <w:rsid w:val="00A203F8"/>
    <w:rsid w:val="00A33110"/>
    <w:rsid w:val="00A34273"/>
    <w:rsid w:val="00A54CC5"/>
    <w:rsid w:val="00A56B5D"/>
    <w:rsid w:val="00A972EF"/>
    <w:rsid w:val="00AB36D6"/>
    <w:rsid w:val="00B27D5F"/>
    <w:rsid w:val="00B66CEC"/>
    <w:rsid w:val="00B84BF3"/>
    <w:rsid w:val="00B90191"/>
    <w:rsid w:val="00BD13BA"/>
    <w:rsid w:val="00C03056"/>
    <w:rsid w:val="00C5756C"/>
    <w:rsid w:val="00C95EED"/>
    <w:rsid w:val="00CB54C3"/>
    <w:rsid w:val="00CD4732"/>
    <w:rsid w:val="00CD7A84"/>
    <w:rsid w:val="00CF24AE"/>
    <w:rsid w:val="00D05E58"/>
    <w:rsid w:val="00D15B01"/>
    <w:rsid w:val="00D23005"/>
    <w:rsid w:val="00D42C76"/>
    <w:rsid w:val="00D454CC"/>
    <w:rsid w:val="00DC0155"/>
    <w:rsid w:val="00DC28C4"/>
    <w:rsid w:val="00DD49C6"/>
    <w:rsid w:val="00DF33FE"/>
    <w:rsid w:val="00DF518E"/>
    <w:rsid w:val="00E7051A"/>
    <w:rsid w:val="00E72D0D"/>
    <w:rsid w:val="00EA47E7"/>
    <w:rsid w:val="00EF2F53"/>
    <w:rsid w:val="00EF631B"/>
    <w:rsid w:val="00F118F3"/>
    <w:rsid w:val="00F83DC2"/>
    <w:rsid w:val="00F85F99"/>
    <w:rsid w:val="00FB72ED"/>
    <w:rsid w:val="00FC4460"/>
    <w:rsid w:val="00FE57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87B52C5"/>
  <w15:chartTrackingRefBased/>
  <w15:docId w15:val="{03EA4A16-8B6C-AF49-87C9-718038C08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2-Accent2">
    <w:name w:val="Grid Table 2 Accent 2"/>
    <w:basedOn w:val="TableNormal"/>
    <w:uiPriority w:val="47"/>
    <w:rsid w:val="002D6C6C"/>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ListParagraph">
    <w:name w:val="List Paragraph"/>
    <w:basedOn w:val="Normal"/>
    <w:uiPriority w:val="34"/>
    <w:qFormat/>
    <w:rsid w:val="00897F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4</Pages>
  <Words>1660</Words>
  <Characters>9467</Characters>
  <Application>Microsoft Office Word</Application>
  <DocSecurity>0</DocSecurity>
  <Lines>78</Lines>
  <Paragraphs>22</Paragraphs>
  <ScaleCrop>false</ScaleCrop>
  <Company/>
  <LinksUpToDate>false</LinksUpToDate>
  <CharactersWithSpaces>11105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mary.stvns@aol.fr</dc:creator>
  <cp:keywords/>
  <dc:description/>
  <cp:lastModifiedBy>mary.stvns@aol.fr</cp:lastModifiedBy>
  <cp:revision>98</cp:revision>
  <dcterms:created xsi:type="dcterms:W3CDTF">2019-05-15T09:23:00Z</dcterms:created>
  <dcterms:modified xsi:type="dcterms:W3CDTF">2019-05-17T14:18:00Z</dcterms:modified>
</cp:coreProperties>
</file>