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2-Accent2"/>
        <w:tblW w:w="0" w:type="auto"/>
        <w:jc w:val="center"/>
        <w:tblLook w:val="04A0" w:firstRow="1" w:lastRow="0" w:firstColumn="1" w:lastColumn="0" w:noHBand="0" w:noVBand="1"/>
      </w:tblPr>
      <w:tblGrid>
        <w:gridCol w:w="9062"/>
      </w:tblGrid>
      <w:tr w:rsidR="00AC4710" w:rsidRPr="00AC4710" w:rsidTr="002964F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rsidR="00AC4710" w:rsidRPr="00AC4710" w:rsidRDefault="00AC4710" w:rsidP="00AC4710">
            <w:pPr>
              <w:jc w:val="center"/>
              <w:rPr>
                <w:color w:val="FF0000"/>
                <w:sz w:val="32"/>
                <w:szCs w:val="32"/>
              </w:rPr>
            </w:pPr>
            <w:r w:rsidRPr="00AC4710">
              <w:rPr>
                <w:color w:val="C00000"/>
                <w:sz w:val="32"/>
                <w:szCs w:val="32"/>
              </w:rPr>
              <w:t>Chapitre 1</w:t>
            </w:r>
            <w:r>
              <w:rPr>
                <w:color w:val="C00000"/>
                <w:sz w:val="32"/>
                <w:szCs w:val="32"/>
              </w:rPr>
              <w:t>1</w:t>
            </w:r>
            <w:r w:rsidRPr="00AC4710">
              <w:rPr>
                <w:color w:val="C00000"/>
                <w:sz w:val="32"/>
                <w:szCs w:val="32"/>
              </w:rPr>
              <w:t xml:space="preserve"> : </w:t>
            </w:r>
            <w:r>
              <w:rPr>
                <w:color w:val="C00000"/>
                <w:sz w:val="32"/>
                <w:szCs w:val="32"/>
              </w:rPr>
              <w:t xml:space="preserve">Quelles politiques </w:t>
            </w:r>
            <w:r w:rsidR="00CE5DB2">
              <w:rPr>
                <w:color w:val="C00000"/>
                <w:sz w:val="32"/>
                <w:szCs w:val="32"/>
              </w:rPr>
              <w:t>pour l’emploi ?</w:t>
            </w:r>
          </w:p>
        </w:tc>
      </w:tr>
    </w:tbl>
    <w:p w:rsidR="00AC4710" w:rsidRDefault="00AC4710"/>
    <w:p w:rsidR="00AC4710" w:rsidRDefault="00AC4710"/>
    <w:p w:rsidR="00AC4710" w:rsidRDefault="00AC4710">
      <w:pPr>
        <w:rPr>
          <w:color w:val="002060"/>
        </w:rPr>
      </w:pPr>
      <w:bookmarkStart w:id="0" w:name="_GoBack"/>
      <w:r w:rsidRPr="00297A42">
        <w:rPr>
          <w:color w:val="002060"/>
          <w:u w:val="single"/>
        </w:rPr>
        <w:t>Introduction</w:t>
      </w:r>
      <w:bookmarkEnd w:id="0"/>
      <w:r>
        <w:rPr>
          <w:color w:val="002060"/>
        </w:rPr>
        <w:t> :</w:t>
      </w:r>
    </w:p>
    <w:p w:rsidR="00CE5DB2" w:rsidRDefault="00CE5DB2">
      <w:pPr>
        <w:rPr>
          <w:color w:val="002060"/>
        </w:rPr>
      </w:pPr>
    </w:p>
    <w:p w:rsidR="00CE5DB2" w:rsidRDefault="00CE5DB2">
      <w:pPr>
        <w:rPr>
          <w:color w:val="002060"/>
        </w:rPr>
      </w:pPr>
      <w:r>
        <w:rPr>
          <w:color w:val="002060"/>
        </w:rPr>
        <w:t>Le chômage selon l’INSEE concerne l’ensemble des personnes de plus de 15 ans qui répondent à 3 conditions :</w:t>
      </w:r>
    </w:p>
    <w:p w:rsidR="00CE5DB2" w:rsidRDefault="001C1244" w:rsidP="00CE5DB2">
      <w:pPr>
        <w:pStyle w:val="ListParagraph"/>
        <w:numPr>
          <w:ilvl w:val="0"/>
          <w:numId w:val="1"/>
        </w:numPr>
        <w:rPr>
          <w:color w:val="002060"/>
        </w:rPr>
      </w:pPr>
      <w:r>
        <w:rPr>
          <w:color w:val="002060"/>
        </w:rPr>
        <w:t>Etre sans emploi</w:t>
      </w:r>
    </w:p>
    <w:p w:rsidR="001C1244" w:rsidRDefault="001C1244" w:rsidP="00CE5DB2">
      <w:pPr>
        <w:pStyle w:val="ListParagraph"/>
        <w:numPr>
          <w:ilvl w:val="0"/>
          <w:numId w:val="1"/>
        </w:numPr>
        <w:rPr>
          <w:color w:val="002060"/>
        </w:rPr>
      </w:pPr>
      <w:r>
        <w:rPr>
          <w:color w:val="002060"/>
        </w:rPr>
        <w:t>Être disponible pour prendre un emploi dans les 15 jours</w:t>
      </w:r>
    </w:p>
    <w:p w:rsidR="001C1244" w:rsidRDefault="001C1244" w:rsidP="00CE5DB2">
      <w:pPr>
        <w:pStyle w:val="ListParagraph"/>
        <w:numPr>
          <w:ilvl w:val="0"/>
          <w:numId w:val="1"/>
        </w:numPr>
        <w:rPr>
          <w:color w:val="002060"/>
        </w:rPr>
      </w:pPr>
      <w:r>
        <w:rPr>
          <w:color w:val="002060"/>
        </w:rPr>
        <w:t>Avoir recherché activement un emploi dans le mois précédent</w:t>
      </w:r>
    </w:p>
    <w:p w:rsidR="001C1244" w:rsidRDefault="001C1244" w:rsidP="001C1244">
      <w:pPr>
        <w:rPr>
          <w:color w:val="002060"/>
        </w:rPr>
      </w:pPr>
      <w:r>
        <w:rPr>
          <w:color w:val="002060"/>
        </w:rPr>
        <w:t xml:space="preserve">Taux de chômage = </w:t>
      </w:r>
      <w:r w:rsidR="00F73050">
        <w:rPr>
          <w:color w:val="002060"/>
        </w:rPr>
        <w:t>nombre de chômeurs/ population active x 100</w:t>
      </w:r>
    </w:p>
    <w:p w:rsidR="00F73050" w:rsidRDefault="00F73050" w:rsidP="001C1244">
      <w:pPr>
        <w:rPr>
          <w:color w:val="002060"/>
        </w:rPr>
      </w:pPr>
      <w:r>
        <w:rPr>
          <w:color w:val="002060"/>
        </w:rPr>
        <w:t>Taux d’emploi = PA occupée/ pop totale des personnes en âge de travailler x 100</w:t>
      </w:r>
    </w:p>
    <w:p w:rsidR="00F73050" w:rsidRDefault="00F73050" w:rsidP="001C1244">
      <w:pPr>
        <w:rPr>
          <w:color w:val="002060"/>
        </w:rPr>
      </w:pPr>
      <w:r>
        <w:rPr>
          <w:color w:val="002060"/>
        </w:rPr>
        <w:t>Depuis les années 80, il y a en France une situation de chômage de masse (le nombre de chômeurs a augmenté et la durée moyenne passée au chômage à augmenté également). Depuis 2008, l’augmentation du taux de chômage s’est accélérée à cause de la crise des subprimes.</w:t>
      </w:r>
    </w:p>
    <w:p w:rsidR="00F73050" w:rsidRDefault="00F73050" w:rsidP="001C1244">
      <w:pPr>
        <w:rPr>
          <w:color w:val="002060"/>
        </w:rPr>
      </w:pPr>
    </w:p>
    <w:p w:rsidR="00F73050" w:rsidRDefault="00F73050" w:rsidP="001C1244">
      <w:pPr>
        <w:rPr>
          <w:b/>
          <w:i/>
          <w:color w:val="00B050"/>
        </w:rPr>
      </w:pPr>
      <w:r>
        <w:rPr>
          <w:b/>
          <w:i/>
          <w:color w:val="00B050"/>
          <w:u w:val="single"/>
        </w:rPr>
        <w:t>Problématique </w:t>
      </w:r>
      <w:r>
        <w:rPr>
          <w:b/>
          <w:i/>
          <w:color w:val="00B050"/>
        </w:rPr>
        <w:t xml:space="preserve">: </w:t>
      </w:r>
      <w:r w:rsidR="006E5B1D">
        <w:rPr>
          <w:b/>
          <w:i/>
          <w:color w:val="00B050"/>
        </w:rPr>
        <w:t>Face aux problèmes du chômage, des politiques sont mises en place. Quelles sont les politiques de l’emploi ?</w:t>
      </w:r>
    </w:p>
    <w:p w:rsidR="006E5B1D" w:rsidRDefault="006E5B1D" w:rsidP="001C1244">
      <w:pPr>
        <w:rPr>
          <w:b/>
          <w:i/>
          <w:color w:val="00B050"/>
        </w:rPr>
      </w:pPr>
    </w:p>
    <w:p w:rsidR="006E5B1D" w:rsidRDefault="00F74569" w:rsidP="006E5B1D">
      <w:pPr>
        <w:pStyle w:val="ListParagraph"/>
        <w:numPr>
          <w:ilvl w:val="0"/>
          <w:numId w:val="2"/>
        </w:numPr>
        <w:rPr>
          <w:b/>
          <w:color w:val="FF0000"/>
          <w:u w:val="single"/>
        </w:rPr>
      </w:pPr>
      <w:r>
        <w:rPr>
          <w:b/>
          <w:color w:val="FF0000"/>
          <w:u w:val="single"/>
        </w:rPr>
        <w:t>Les politiques d’allégement du coût du travail pour lutter contre le chômage</w:t>
      </w:r>
    </w:p>
    <w:p w:rsidR="00F74569" w:rsidRDefault="00F74569" w:rsidP="00F74569">
      <w:pPr>
        <w:rPr>
          <w:b/>
          <w:color w:val="FF0000"/>
          <w:u w:val="single"/>
        </w:rPr>
      </w:pPr>
    </w:p>
    <w:p w:rsidR="007C337A" w:rsidRPr="007C337A" w:rsidRDefault="007C337A" w:rsidP="00AF0B90">
      <w:pPr>
        <w:rPr>
          <w:bCs/>
          <w:color w:val="002060"/>
        </w:rPr>
      </w:pPr>
      <w:r w:rsidRPr="007C337A">
        <w:rPr>
          <w:bCs/>
          <w:color w:val="002060"/>
        </w:rPr>
        <w:t>Selon l'analyse néoclassique, le chômage est du à un salaire trop élevé par rapport à la productivité des travailleurs. Toutes les rigidités sur le marché du travail qui empêchent le salaire de revenir à son niveau d'équilibre sont facteurs de chômage. Ex: SMIC fixé par l'Etat et non par le mécanisme de la loi de l'offre et de la demande sur le marché. La présence de syndicats qui agissent pour imposer des modifications salariales. On parle de chômage classique lorsque les entreprise malgré la demande potentiellement soutenue qui leur est adressée, préfèrent rationner leurs embauches car elles jugent le coût du travail trop élevé ou les rigidités du marché du travail trop importantes. En conséquence, la demande de travail est inférieure à l'offre de travail =&gt; chômage. Pour les néoclassiques, il est nécessaire de baisser le coût du travail pour relancer la demande de travail et donc baisser le chômage. D &gt; O =&gt; baisse coût du travail =&gt; aug° D =&gt; D = O. Exemple: la loi travail (réduction des frais pour les entreprises lors de l'embauche et lors des licenciements).</w:t>
      </w:r>
    </w:p>
    <w:p w:rsidR="007C337A" w:rsidRDefault="007C337A" w:rsidP="00AF0B90">
      <w:pPr>
        <w:rPr>
          <w:bCs/>
          <w:color w:val="002060"/>
        </w:rPr>
      </w:pPr>
      <w:r w:rsidRPr="007C337A">
        <w:rPr>
          <w:bCs/>
          <w:color w:val="002060"/>
        </w:rPr>
        <w:t xml:space="preserve">Critique de cette vision: </w:t>
      </w:r>
    </w:p>
    <w:p w:rsidR="007C337A" w:rsidRPr="00790F9A" w:rsidRDefault="007C337A" w:rsidP="00AF0B90">
      <w:pPr>
        <w:pStyle w:val="ListParagraph"/>
        <w:numPr>
          <w:ilvl w:val="0"/>
          <w:numId w:val="1"/>
        </w:numPr>
        <w:rPr>
          <w:bCs/>
          <w:color w:val="002060"/>
        </w:rPr>
      </w:pPr>
      <w:r w:rsidRPr="00790F9A">
        <w:rPr>
          <w:bCs/>
          <w:color w:val="002060"/>
        </w:rPr>
        <w:t xml:space="preserve">la baisse du coût du travail provoque une baisse des revenus distribués aux salariés =&gt; baisse demande de B&amp;S donc réduit la demande adressée aux entreprises =&gt; baisse production. </w:t>
      </w:r>
    </w:p>
    <w:p w:rsidR="00F74569" w:rsidRPr="00790F9A" w:rsidRDefault="007C337A" w:rsidP="00790F9A">
      <w:pPr>
        <w:pStyle w:val="ListParagraph"/>
        <w:numPr>
          <w:ilvl w:val="0"/>
          <w:numId w:val="1"/>
        </w:numPr>
        <w:rPr>
          <w:bCs/>
          <w:color w:val="002060"/>
        </w:rPr>
      </w:pPr>
      <w:r w:rsidRPr="00790F9A">
        <w:rPr>
          <w:bCs/>
          <w:color w:val="002060"/>
        </w:rPr>
        <w:t>Pas de garantie que la baisse du coût du travail se traduise par des embauches. Les entreprises peuvent profiter de la baisse du coût du travail pour augmenter les profits sans augmenter les embauches. Il n'y a pas de relation mécanique entre la hausse des profits et la hausse des emplois.</w:t>
      </w:r>
    </w:p>
    <w:p w:rsidR="003B7668" w:rsidRDefault="003B7668" w:rsidP="006E172F">
      <w:pPr>
        <w:ind w:left="720"/>
        <w:rPr>
          <w:bCs/>
          <w:color w:val="002060"/>
        </w:rPr>
      </w:pPr>
    </w:p>
    <w:p w:rsidR="003B7668" w:rsidRPr="00AF0B90" w:rsidRDefault="003B7668" w:rsidP="00AF0B90">
      <w:pPr>
        <w:pStyle w:val="ListParagraph"/>
        <w:numPr>
          <w:ilvl w:val="0"/>
          <w:numId w:val="2"/>
        </w:numPr>
        <w:rPr>
          <w:b/>
          <w:color w:val="FF0000"/>
          <w:u w:val="single"/>
        </w:rPr>
      </w:pPr>
      <w:r w:rsidRPr="00AF0B90">
        <w:rPr>
          <w:b/>
          <w:color w:val="FF0000"/>
          <w:u w:val="single"/>
        </w:rPr>
        <w:t>Les politiques de la demande pour lutter contre le chômage</w:t>
      </w:r>
    </w:p>
    <w:p w:rsidR="003B7668" w:rsidRPr="003B7668" w:rsidRDefault="003B7668" w:rsidP="003B7668">
      <w:pPr>
        <w:ind w:left="720"/>
        <w:rPr>
          <w:bCs/>
          <w:color w:val="002060"/>
        </w:rPr>
      </w:pPr>
    </w:p>
    <w:p w:rsidR="003B7668" w:rsidRPr="003B7668" w:rsidRDefault="003B7668" w:rsidP="00AF0B90">
      <w:pPr>
        <w:rPr>
          <w:bCs/>
          <w:color w:val="002060"/>
        </w:rPr>
      </w:pPr>
      <w:r w:rsidRPr="003B7668">
        <w:rPr>
          <w:bCs/>
          <w:color w:val="002060"/>
        </w:rPr>
        <w:t xml:space="preserve">Selon le courant Keynésien (J.M. Keynes), ce qui incite les entreprises à produire et donc à embaucher, ce n'est pas le niveau du salaire réel (cf néoclassiques) mais les perspectives de vendre leur production donc de trouver des débouchés. Les entrepreneurs cherchent donc à savoir si ils auront une demande suffisamment forte pour écouler les marchandises qu'ils ont fabriqués. Les keynésiens appellent demande effective la demande anticipée par les entrepreneurs à partir de laquelle ils calculent le volume de production qu'ils sont prêts à réaliser. Ce volume de production détermine le niveau d'emploi dont ils ont besoin pour le réaliser. </w:t>
      </w:r>
    </w:p>
    <w:p w:rsidR="003B7668" w:rsidRPr="00790F9A" w:rsidRDefault="003B7668" w:rsidP="00790F9A">
      <w:pPr>
        <w:pStyle w:val="ListParagraph"/>
        <w:numPr>
          <w:ilvl w:val="0"/>
          <w:numId w:val="3"/>
        </w:numPr>
        <w:rPr>
          <w:bCs/>
          <w:color w:val="002060"/>
        </w:rPr>
      </w:pPr>
      <w:r w:rsidRPr="00790F9A">
        <w:rPr>
          <w:bCs/>
          <w:color w:val="002060"/>
        </w:rPr>
        <w:t>hausse demande effective de B&amp;S =&gt; hausse prod° de B&amp;S =&gt; hausse emploi.</w:t>
      </w:r>
    </w:p>
    <w:p w:rsidR="003B7668" w:rsidRPr="00790F9A" w:rsidRDefault="003B7668" w:rsidP="00790F9A">
      <w:pPr>
        <w:pStyle w:val="ListParagraph"/>
        <w:numPr>
          <w:ilvl w:val="0"/>
          <w:numId w:val="3"/>
        </w:numPr>
        <w:rPr>
          <w:bCs/>
          <w:color w:val="002060"/>
        </w:rPr>
      </w:pPr>
      <w:r w:rsidRPr="00790F9A">
        <w:rPr>
          <w:bCs/>
          <w:color w:val="002060"/>
        </w:rPr>
        <w:t>baisse demande effective de B&amp;S =&gt; baisse prod° de B&amp;S =&gt; baisse emploi</w:t>
      </w:r>
    </w:p>
    <w:p w:rsidR="003B7668" w:rsidRPr="003B7668" w:rsidRDefault="003B7668" w:rsidP="005D69EF">
      <w:pPr>
        <w:rPr>
          <w:bCs/>
          <w:color w:val="002060"/>
        </w:rPr>
      </w:pPr>
      <w:r w:rsidRPr="003B7668">
        <w:rPr>
          <w:bCs/>
          <w:color w:val="002060"/>
        </w:rPr>
        <w:lastRenderedPageBreak/>
        <w:t>-&gt; Analyse keynésienne : le chômage est la conséquence d'une faible demande sur le marché des B&amp;S.</w:t>
      </w:r>
    </w:p>
    <w:p w:rsidR="003B7668" w:rsidRPr="003B7668" w:rsidRDefault="003B7668" w:rsidP="005D69EF">
      <w:pPr>
        <w:rPr>
          <w:bCs/>
          <w:color w:val="002060"/>
        </w:rPr>
      </w:pPr>
      <w:r w:rsidRPr="003B7668">
        <w:rPr>
          <w:bCs/>
          <w:color w:val="002060"/>
        </w:rPr>
        <w:t>Remarque: Dans l'analyse néoclassique, l'origine du chômage se trouve sur le marché du travail alors que dans l'analyse keynésienne, l'origine du chômage se trouve sur le marché des B&amp;S.Dans l'optique keynésienne, pour lutter contre le chômage il s'agit de mener des politiques de relance:</w:t>
      </w:r>
    </w:p>
    <w:p w:rsidR="003B7668" w:rsidRDefault="003B7668" w:rsidP="00790F9A">
      <w:pPr>
        <w:pStyle w:val="ListParagraph"/>
        <w:numPr>
          <w:ilvl w:val="0"/>
          <w:numId w:val="1"/>
        </w:numPr>
        <w:rPr>
          <w:bCs/>
          <w:color w:val="002060"/>
        </w:rPr>
      </w:pPr>
      <w:r w:rsidRPr="00790F9A">
        <w:rPr>
          <w:bCs/>
          <w:color w:val="002060"/>
        </w:rPr>
        <w:t>Politique de relance budgétaire</w:t>
      </w:r>
      <w:r w:rsidR="009F4D35">
        <w:rPr>
          <w:bCs/>
          <w:color w:val="002060"/>
        </w:rPr>
        <w:t xml:space="preserve"> </w:t>
      </w:r>
      <w:r w:rsidRPr="00790F9A">
        <w:rPr>
          <w:bCs/>
          <w:color w:val="002060"/>
        </w:rPr>
        <w:t>: aug° dépenses publiques</w:t>
      </w:r>
      <w:r w:rsidR="00DD1314">
        <w:rPr>
          <w:bCs/>
          <w:color w:val="002060"/>
        </w:rPr>
        <w:t xml:space="preserve"> ou </w:t>
      </w:r>
      <w:r w:rsidR="002F7C4F">
        <w:rPr>
          <w:bCs/>
          <w:color w:val="002060"/>
        </w:rPr>
        <w:t xml:space="preserve">baisser la fiscalité pour les ménages et les entreprises </w:t>
      </w:r>
      <w:r w:rsidR="00874326">
        <w:rPr>
          <w:bCs/>
          <w:color w:val="002060"/>
        </w:rPr>
        <w:t xml:space="preserve">=&gt; aug° conso des ménages + aug° investissements des entreprises =&gt; aug° D globale </w:t>
      </w:r>
      <w:r w:rsidR="003022E2">
        <w:rPr>
          <w:bCs/>
          <w:color w:val="002060"/>
        </w:rPr>
        <w:t xml:space="preserve">=&gt; aug° prod° =&gt; hausse embauches </w:t>
      </w:r>
      <w:r w:rsidR="009F4D35">
        <w:rPr>
          <w:bCs/>
          <w:color w:val="002060"/>
        </w:rPr>
        <w:t>de salariés =&gt; baisse chômage</w:t>
      </w:r>
    </w:p>
    <w:p w:rsidR="008527F3" w:rsidRDefault="009F4D35" w:rsidP="00790F9A">
      <w:pPr>
        <w:pStyle w:val="ListParagraph"/>
        <w:numPr>
          <w:ilvl w:val="0"/>
          <w:numId w:val="1"/>
        </w:numPr>
        <w:rPr>
          <w:bCs/>
          <w:color w:val="002060"/>
        </w:rPr>
      </w:pPr>
      <w:r>
        <w:rPr>
          <w:bCs/>
          <w:color w:val="002060"/>
        </w:rPr>
        <w:t xml:space="preserve">Politique de relance monétaire : </w:t>
      </w:r>
      <w:r w:rsidR="00EF3CEF">
        <w:rPr>
          <w:bCs/>
          <w:color w:val="002060"/>
        </w:rPr>
        <w:t xml:space="preserve">baisse taux d’intérêt directeur =&gt; baisse coût du crédit pour les ménages et entreprises =&gt; hausse crédits =&gt; hausse conso + investissements =&gt; hausse D globale =&gt; hausse prod° =&gt; hausse embauche de salariés =&gt; baisse du chômage </w:t>
      </w:r>
    </w:p>
    <w:p w:rsidR="00EF3CEF" w:rsidRDefault="00EF3CEF" w:rsidP="00EF3CEF">
      <w:pPr>
        <w:rPr>
          <w:bCs/>
          <w:color w:val="002060"/>
        </w:rPr>
      </w:pPr>
    </w:p>
    <w:p w:rsidR="00EF3CEF" w:rsidRDefault="00C4215B" w:rsidP="00EF3CEF">
      <w:pPr>
        <w:pStyle w:val="ListParagraph"/>
        <w:numPr>
          <w:ilvl w:val="0"/>
          <w:numId w:val="2"/>
        </w:numPr>
        <w:rPr>
          <w:b/>
          <w:color w:val="FF0000"/>
          <w:u w:val="single"/>
        </w:rPr>
      </w:pPr>
      <w:r>
        <w:rPr>
          <w:b/>
          <w:color w:val="FF0000"/>
          <w:u w:val="single"/>
        </w:rPr>
        <w:t xml:space="preserve">Les politiques pour lutter contre le chômage structurel : formation et la flexibilité </w:t>
      </w:r>
      <w:r w:rsidR="00087F93">
        <w:rPr>
          <w:b/>
          <w:color w:val="FF0000"/>
          <w:u w:val="single"/>
        </w:rPr>
        <w:t>du marché du travail</w:t>
      </w:r>
    </w:p>
    <w:p w:rsidR="00C4215B" w:rsidRDefault="00C4215B" w:rsidP="00C4215B">
      <w:pPr>
        <w:rPr>
          <w:b/>
          <w:color w:val="FF0000"/>
          <w:u w:val="single"/>
        </w:rPr>
      </w:pPr>
    </w:p>
    <w:p w:rsidR="00FE10AA" w:rsidRDefault="00FE10AA" w:rsidP="00C4215B">
      <w:pPr>
        <w:rPr>
          <w:bCs/>
          <w:color w:val="002060"/>
        </w:rPr>
      </w:pPr>
      <w:r>
        <w:rPr>
          <w:bCs/>
          <w:color w:val="002060"/>
        </w:rPr>
        <w:t>Le chômage structurel est durable et il résulte des structures socio-économiques du pays. Par exemple, il est la conséquence d’une inadéquation entre les formations proposées et des emplois proposés. Le chômage structurel se différencie du chômage conjoncturel qui est lié au ralentissement de l’activité économique. Le chômage structurel perdure même lorsque la conjoncture économique s’améliore.</w:t>
      </w:r>
    </w:p>
    <w:p w:rsidR="00C4215B" w:rsidRPr="007408FF" w:rsidRDefault="00FE10AA" w:rsidP="00C4215B">
      <w:pPr>
        <w:rPr>
          <w:bCs/>
          <w:color w:val="002060"/>
          <w:u w:val="single"/>
        </w:rPr>
      </w:pPr>
      <w:r w:rsidRPr="007408FF">
        <w:rPr>
          <w:bCs/>
          <w:color w:val="002060"/>
          <w:u w:val="single"/>
        </w:rPr>
        <w:t>Les politiques pour lutter contre le chômage structurel :</w:t>
      </w:r>
    </w:p>
    <w:p w:rsidR="00FE10AA" w:rsidRDefault="00FE10AA" w:rsidP="00FE10AA">
      <w:pPr>
        <w:pStyle w:val="ListParagraph"/>
        <w:numPr>
          <w:ilvl w:val="0"/>
          <w:numId w:val="1"/>
        </w:numPr>
        <w:rPr>
          <w:bCs/>
          <w:color w:val="002060"/>
        </w:rPr>
      </w:pPr>
      <w:r>
        <w:rPr>
          <w:bCs/>
          <w:color w:val="002060"/>
        </w:rPr>
        <w:t>Développer la formation :</w:t>
      </w:r>
    </w:p>
    <w:p w:rsidR="00FE10AA" w:rsidRDefault="00145718" w:rsidP="00145718">
      <w:pPr>
        <w:pStyle w:val="ListParagraph"/>
        <w:numPr>
          <w:ilvl w:val="0"/>
          <w:numId w:val="4"/>
        </w:numPr>
        <w:rPr>
          <w:bCs/>
          <w:color w:val="002060"/>
        </w:rPr>
      </w:pPr>
      <w:r>
        <w:rPr>
          <w:bCs/>
          <w:color w:val="002060"/>
        </w:rPr>
        <w:t>D</w:t>
      </w:r>
      <w:r w:rsidR="00FE10AA">
        <w:rPr>
          <w:bCs/>
          <w:color w:val="002060"/>
        </w:rPr>
        <w:t>évelopper la formation pour les chômeurs : ces politiques considèrent que la situation des chômeurs provient d’un manque de qualification adaptée au marché du travail</w:t>
      </w:r>
      <w:r>
        <w:rPr>
          <w:bCs/>
          <w:color w:val="002060"/>
        </w:rPr>
        <w:t>. L’idée est de rendre les chômeurs à nouveau employables</w:t>
      </w:r>
    </w:p>
    <w:p w:rsidR="00145718" w:rsidRDefault="00145718" w:rsidP="00145718">
      <w:pPr>
        <w:pStyle w:val="ListParagraph"/>
        <w:numPr>
          <w:ilvl w:val="0"/>
          <w:numId w:val="4"/>
        </w:numPr>
        <w:rPr>
          <w:bCs/>
          <w:color w:val="002060"/>
        </w:rPr>
      </w:pPr>
      <w:r>
        <w:rPr>
          <w:bCs/>
          <w:color w:val="002060"/>
        </w:rPr>
        <w:t>Pour ceux qui ont un emploi : les métiers évoluent sous l’influence des innovations technologiques. L’idée est d’adapter les compétences des salariés à l’évolution des qualifications requises dans les entreprises</w:t>
      </w:r>
    </w:p>
    <w:p w:rsidR="00145718" w:rsidRDefault="00145718" w:rsidP="00145718">
      <w:pPr>
        <w:pStyle w:val="ListParagraph"/>
        <w:numPr>
          <w:ilvl w:val="0"/>
          <w:numId w:val="1"/>
        </w:numPr>
        <w:rPr>
          <w:bCs/>
          <w:color w:val="002060"/>
        </w:rPr>
      </w:pPr>
      <w:r>
        <w:rPr>
          <w:bCs/>
          <w:color w:val="002060"/>
        </w:rPr>
        <w:t xml:space="preserve">Flexibiliser le </w:t>
      </w:r>
      <w:r w:rsidR="00EE5CE9">
        <w:rPr>
          <w:bCs/>
          <w:color w:val="002060"/>
        </w:rPr>
        <w:t>marché du travail :</w:t>
      </w:r>
      <w:r w:rsidR="00EE454A">
        <w:rPr>
          <w:bCs/>
          <w:color w:val="002060"/>
        </w:rPr>
        <w:t xml:space="preserve"> la flexibilité du marché du travail désigne la capacité des entreprises à adapter </w:t>
      </w:r>
      <w:r w:rsidR="00EE454A" w:rsidRPr="00EE454A">
        <w:rPr>
          <w:bCs/>
          <w:color w:val="002060"/>
          <w:u w:val="single"/>
        </w:rPr>
        <w:t>qualitativement</w:t>
      </w:r>
      <w:r w:rsidR="00EE454A">
        <w:rPr>
          <w:bCs/>
          <w:color w:val="002060"/>
        </w:rPr>
        <w:t xml:space="preserve"> et </w:t>
      </w:r>
      <w:r w:rsidR="00EE454A" w:rsidRPr="00EE454A">
        <w:rPr>
          <w:bCs/>
          <w:color w:val="002060"/>
          <w:u w:val="single"/>
        </w:rPr>
        <w:t>quantitativement</w:t>
      </w:r>
      <w:r w:rsidR="00EE454A">
        <w:rPr>
          <w:bCs/>
          <w:color w:val="002060"/>
        </w:rPr>
        <w:t xml:space="preserve"> </w:t>
      </w:r>
      <w:r w:rsidR="007408FF">
        <w:rPr>
          <w:bCs/>
          <w:color w:val="002060"/>
        </w:rPr>
        <w:t xml:space="preserve">l’utilisation de leur main d’œuvre aux variations de leur environnement économique. Ex : le développement de différentes formes d’emplois précaires (CDD, Intérim) =&gt; permet aux entreprises d’embaucher le juste nécessaire pour réaliser </w:t>
      </w:r>
      <w:r w:rsidR="00FE47AF">
        <w:rPr>
          <w:bCs/>
          <w:color w:val="002060"/>
        </w:rPr>
        <w:t>la prod° =&gt; permet de s’adapter aux variations de production. Même logique pour des politiques qui permettent aux entreprises d’imposer des heures sup aux salariés. Ex3 : politiques qui favorisent la polyvalence des salariés =&gt; permet de positionner les salariés sur différents postes en fonction des nécessités de la production et de ses variations.</w:t>
      </w:r>
    </w:p>
    <w:p w:rsidR="00FE47AF" w:rsidRDefault="00FE47AF"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DB2AFA" w:rsidRDefault="00DB2AFA" w:rsidP="00FE47AF">
      <w:pPr>
        <w:rPr>
          <w:bCs/>
          <w:color w:val="002060"/>
        </w:rPr>
      </w:pPr>
    </w:p>
    <w:p w:rsidR="00FE47AF" w:rsidRDefault="00FE47AF" w:rsidP="00FE47AF">
      <w:pPr>
        <w:rPr>
          <w:bCs/>
          <w:color w:val="002060"/>
        </w:rPr>
      </w:pPr>
    </w:p>
    <w:p w:rsidR="00FE47AF" w:rsidRPr="0035040C" w:rsidRDefault="00FE47AF" w:rsidP="00FE47AF">
      <w:pPr>
        <w:rPr>
          <w:b/>
          <w:color w:val="002060"/>
          <w:u w:val="single"/>
        </w:rPr>
      </w:pPr>
      <w:r w:rsidRPr="0035040C">
        <w:rPr>
          <w:b/>
          <w:color w:val="002060"/>
          <w:u w:val="single"/>
        </w:rPr>
        <w:lastRenderedPageBreak/>
        <w:t>Conclusion du chapitre :</w:t>
      </w:r>
    </w:p>
    <w:p w:rsidR="00FE47AF" w:rsidRDefault="00FE47AF" w:rsidP="00FE47AF">
      <w:pPr>
        <w:rPr>
          <w:bCs/>
          <w:color w:val="002060"/>
        </w:rPr>
      </w:pPr>
    </w:p>
    <w:p w:rsidR="00FE47AF" w:rsidRDefault="00FE47AF" w:rsidP="00FE47AF">
      <w:pPr>
        <w:rPr>
          <w:bCs/>
          <w:color w:val="002060"/>
        </w:rPr>
      </w:pPr>
      <w:r>
        <w:rPr>
          <w:bCs/>
          <w:color w:val="002060"/>
        </w:rPr>
        <w:t xml:space="preserve">Les économistes n’ont pas tous la même explication du chômage. En conséquence, les politiques de l’emploi </w:t>
      </w:r>
      <w:r w:rsidR="00D7072A">
        <w:rPr>
          <w:bCs/>
          <w:color w:val="002060"/>
        </w:rPr>
        <w:t>qui s’inspirent de leur analyse n’agissent pas sur les mêmes leviers.</w:t>
      </w:r>
    </w:p>
    <w:p w:rsidR="00DB2AFA" w:rsidRDefault="00DB2AFA" w:rsidP="00FE47AF">
      <w:pPr>
        <w:rPr>
          <w:bCs/>
          <w:color w:val="002060"/>
        </w:rPr>
      </w:pPr>
    </w:p>
    <w:tbl>
      <w:tblPr>
        <w:tblStyle w:val="GridTable3-Accent4"/>
        <w:tblW w:w="0" w:type="auto"/>
        <w:tblLook w:val="04A0" w:firstRow="1" w:lastRow="0" w:firstColumn="1" w:lastColumn="0" w:noHBand="0" w:noVBand="1"/>
      </w:tblPr>
      <w:tblGrid>
        <w:gridCol w:w="3020"/>
        <w:gridCol w:w="3021"/>
        <w:gridCol w:w="3021"/>
      </w:tblGrid>
      <w:tr w:rsidR="00D7072A" w:rsidTr="003504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020" w:type="dxa"/>
          </w:tcPr>
          <w:p w:rsidR="00D7072A" w:rsidRDefault="00D7072A" w:rsidP="00FE47AF">
            <w:pPr>
              <w:rPr>
                <w:bCs w:val="0"/>
                <w:color w:val="002060"/>
              </w:rPr>
            </w:pPr>
          </w:p>
        </w:tc>
        <w:tc>
          <w:tcPr>
            <w:tcW w:w="3021" w:type="dxa"/>
          </w:tcPr>
          <w:p w:rsidR="00D7072A" w:rsidRDefault="00FE789B" w:rsidP="00FE47AF">
            <w:pPr>
              <w:cnfStyle w:val="100000000000" w:firstRow="1" w:lastRow="0" w:firstColumn="0" w:lastColumn="0" w:oddVBand="0" w:evenVBand="0" w:oddHBand="0" w:evenHBand="0" w:firstRowFirstColumn="0" w:firstRowLastColumn="0" w:lastRowFirstColumn="0" w:lastRowLastColumn="0"/>
              <w:rPr>
                <w:bCs w:val="0"/>
                <w:color w:val="002060"/>
              </w:rPr>
            </w:pPr>
            <w:r>
              <w:rPr>
                <w:bCs w:val="0"/>
                <w:color w:val="002060"/>
              </w:rPr>
              <w:t>Origine du chômage</w:t>
            </w:r>
          </w:p>
        </w:tc>
        <w:tc>
          <w:tcPr>
            <w:tcW w:w="3021" w:type="dxa"/>
          </w:tcPr>
          <w:p w:rsidR="00D7072A" w:rsidRDefault="00FE789B" w:rsidP="00FE47AF">
            <w:pPr>
              <w:cnfStyle w:val="100000000000" w:firstRow="1" w:lastRow="0" w:firstColumn="0" w:lastColumn="0" w:oddVBand="0" w:evenVBand="0" w:oddHBand="0" w:evenHBand="0" w:firstRowFirstColumn="0" w:firstRowLastColumn="0" w:lastRowFirstColumn="0" w:lastRowLastColumn="0"/>
              <w:rPr>
                <w:bCs w:val="0"/>
                <w:color w:val="002060"/>
              </w:rPr>
            </w:pPr>
            <w:r>
              <w:rPr>
                <w:bCs w:val="0"/>
                <w:color w:val="002060"/>
              </w:rPr>
              <w:t>Politique proposée</w:t>
            </w:r>
          </w:p>
        </w:tc>
      </w:tr>
      <w:tr w:rsidR="00D7072A" w:rsidTr="00350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D7072A" w:rsidRDefault="00FE789B" w:rsidP="00FE47AF">
            <w:pPr>
              <w:rPr>
                <w:bCs/>
                <w:color w:val="002060"/>
              </w:rPr>
            </w:pPr>
            <w:r>
              <w:rPr>
                <w:bCs/>
                <w:color w:val="002060"/>
              </w:rPr>
              <w:t>Chômage classique</w:t>
            </w:r>
          </w:p>
        </w:tc>
        <w:tc>
          <w:tcPr>
            <w:tcW w:w="3021" w:type="dxa"/>
          </w:tcPr>
          <w:p w:rsidR="00D7072A" w:rsidRDefault="00221B34" w:rsidP="00FE47AF">
            <w:pPr>
              <w:cnfStyle w:val="000000100000" w:firstRow="0" w:lastRow="0" w:firstColumn="0" w:lastColumn="0" w:oddVBand="0" w:evenVBand="0" w:oddHBand="1" w:evenHBand="0" w:firstRowFirstColumn="0" w:firstRowLastColumn="0" w:lastRowFirstColumn="0" w:lastRowLastColumn="0"/>
              <w:rPr>
                <w:bCs/>
                <w:color w:val="002060"/>
              </w:rPr>
            </w:pPr>
            <w:r>
              <w:rPr>
                <w:bCs/>
                <w:color w:val="002060"/>
              </w:rPr>
              <w:t>Salaire réel trop élevé sur le marché du travail</w:t>
            </w:r>
          </w:p>
        </w:tc>
        <w:tc>
          <w:tcPr>
            <w:tcW w:w="3021" w:type="dxa"/>
          </w:tcPr>
          <w:p w:rsidR="00D7072A" w:rsidRDefault="00620CE6" w:rsidP="00FE47AF">
            <w:pPr>
              <w:cnfStyle w:val="000000100000" w:firstRow="0" w:lastRow="0" w:firstColumn="0" w:lastColumn="0" w:oddVBand="0" w:evenVBand="0" w:oddHBand="1" w:evenHBand="0" w:firstRowFirstColumn="0" w:firstRowLastColumn="0" w:lastRowFirstColumn="0" w:lastRowLastColumn="0"/>
              <w:rPr>
                <w:bCs/>
                <w:color w:val="002060"/>
              </w:rPr>
            </w:pPr>
            <w:r>
              <w:rPr>
                <w:bCs/>
                <w:color w:val="002060"/>
              </w:rPr>
              <w:t>Politique</w:t>
            </w:r>
            <w:r w:rsidR="0075281B">
              <w:rPr>
                <w:bCs/>
                <w:color w:val="002060"/>
              </w:rPr>
              <w:t>s</w:t>
            </w:r>
            <w:r>
              <w:rPr>
                <w:bCs/>
                <w:color w:val="002060"/>
              </w:rPr>
              <w:t xml:space="preserve"> de baisse du coût du travail</w:t>
            </w:r>
          </w:p>
        </w:tc>
      </w:tr>
      <w:tr w:rsidR="00FE789B" w:rsidTr="0035040C">
        <w:tc>
          <w:tcPr>
            <w:cnfStyle w:val="001000000000" w:firstRow="0" w:lastRow="0" w:firstColumn="1" w:lastColumn="0" w:oddVBand="0" w:evenVBand="0" w:oddHBand="0" w:evenHBand="0" w:firstRowFirstColumn="0" w:firstRowLastColumn="0" w:lastRowFirstColumn="0" w:lastRowLastColumn="0"/>
            <w:tcW w:w="3020" w:type="dxa"/>
          </w:tcPr>
          <w:p w:rsidR="00FE789B" w:rsidRDefault="00620CE6" w:rsidP="00FE47AF">
            <w:pPr>
              <w:rPr>
                <w:bCs/>
                <w:color w:val="002060"/>
              </w:rPr>
            </w:pPr>
            <w:r>
              <w:rPr>
                <w:bCs/>
                <w:color w:val="002060"/>
              </w:rPr>
              <w:t>Chômage keynésien</w:t>
            </w:r>
          </w:p>
        </w:tc>
        <w:tc>
          <w:tcPr>
            <w:tcW w:w="3021" w:type="dxa"/>
          </w:tcPr>
          <w:p w:rsidR="00FE789B" w:rsidRDefault="00620CE6" w:rsidP="00FE47AF">
            <w:pPr>
              <w:cnfStyle w:val="000000000000" w:firstRow="0" w:lastRow="0" w:firstColumn="0" w:lastColumn="0" w:oddVBand="0" w:evenVBand="0" w:oddHBand="0" w:evenHBand="0" w:firstRowFirstColumn="0" w:firstRowLastColumn="0" w:lastRowFirstColumn="0" w:lastRowLastColumn="0"/>
              <w:rPr>
                <w:bCs/>
                <w:color w:val="002060"/>
              </w:rPr>
            </w:pPr>
            <w:r>
              <w:rPr>
                <w:bCs/>
                <w:color w:val="002060"/>
              </w:rPr>
              <w:t>Faiblesse de la demande sur le marché des B&amp;S</w:t>
            </w:r>
          </w:p>
        </w:tc>
        <w:tc>
          <w:tcPr>
            <w:tcW w:w="3021" w:type="dxa"/>
          </w:tcPr>
          <w:p w:rsidR="00FE789B" w:rsidRDefault="0075281B" w:rsidP="00FE47AF">
            <w:pPr>
              <w:cnfStyle w:val="000000000000" w:firstRow="0" w:lastRow="0" w:firstColumn="0" w:lastColumn="0" w:oddVBand="0" w:evenVBand="0" w:oddHBand="0" w:evenHBand="0" w:firstRowFirstColumn="0" w:firstRowLastColumn="0" w:lastRowFirstColumn="0" w:lastRowLastColumn="0"/>
              <w:rPr>
                <w:bCs/>
                <w:color w:val="002060"/>
              </w:rPr>
            </w:pPr>
            <w:r>
              <w:rPr>
                <w:bCs/>
                <w:color w:val="002060"/>
              </w:rPr>
              <w:t>Politiques de relance (budgétaire, monétaire)</w:t>
            </w:r>
          </w:p>
        </w:tc>
      </w:tr>
      <w:tr w:rsidR="0075281B" w:rsidTr="003504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20" w:type="dxa"/>
          </w:tcPr>
          <w:p w:rsidR="0075281B" w:rsidRDefault="008A7777" w:rsidP="00FE47AF">
            <w:pPr>
              <w:rPr>
                <w:bCs/>
                <w:color w:val="002060"/>
              </w:rPr>
            </w:pPr>
            <w:r>
              <w:rPr>
                <w:bCs/>
                <w:color w:val="002060"/>
              </w:rPr>
              <w:t>Chômage structurel</w:t>
            </w:r>
          </w:p>
        </w:tc>
        <w:tc>
          <w:tcPr>
            <w:tcW w:w="3021" w:type="dxa"/>
          </w:tcPr>
          <w:p w:rsidR="0075281B" w:rsidRDefault="008A7777" w:rsidP="00FE47AF">
            <w:pPr>
              <w:cnfStyle w:val="000000100000" w:firstRow="0" w:lastRow="0" w:firstColumn="0" w:lastColumn="0" w:oddVBand="0" w:evenVBand="0" w:oddHBand="1" w:evenHBand="0" w:firstRowFirstColumn="0" w:firstRowLastColumn="0" w:lastRowFirstColumn="0" w:lastRowLastColumn="0"/>
              <w:rPr>
                <w:bCs/>
                <w:color w:val="002060"/>
              </w:rPr>
            </w:pPr>
            <w:r>
              <w:rPr>
                <w:bCs/>
                <w:color w:val="002060"/>
              </w:rPr>
              <w:t>Structures socio-économiques du pays</w:t>
            </w:r>
          </w:p>
        </w:tc>
        <w:tc>
          <w:tcPr>
            <w:tcW w:w="3021" w:type="dxa"/>
          </w:tcPr>
          <w:p w:rsidR="00DB2AFA" w:rsidRDefault="00DB2AFA" w:rsidP="00564460">
            <w:pPr>
              <w:cnfStyle w:val="000000100000" w:firstRow="0" w:lastRow="0" w:firstColumn="0" w:lastColumn="0" w:oddVBand="0" w:evenVBand="0" w:oddHBand="1" w:evenHBand="0" w:firstRowFirstColumn="0" w:firstRowLastColumn="0" w:lastRowFirstColumn="0" w:lastRowLastColumn="0"/>
              <w:rPr>
                <w:bCs/>
                <w:color w:val="002060"/>
              </w:rPr>
            </w:pPr>
            <w:r>
              <w:rPr>
                <w:bCs/>
                <w:color w:val="002060"/>
              </w:rPr>
              <w:t>-</w:t>
            </w:r>
            <w:r w:rsidR="00564460">
              <w:rPr>
                <w:bCs/>
                <w:color w:val="002060"/>
              </w:rPr>
              <w:t xml:space="preserve"> </w:t>
            </w:r>
            <w:r>
              <w:rPr>
                <w:bCs/>
                <w:color w:val="002060"/>
              </w:rPr>
              <w:t>développer la formation</w:t>
            </w:r>
          </w:p>
          <w:p w:rsidR="0075281B" w:rsidRPr="00564460" w:rsidRDefault="00DB2AFA" w:rsidP="00564460">
            <w:pPr>
              <w:cnfStyle w:val="000000100000" w:firstRow="0" w:lastRow="0" w:firstColumn="0" w:lastColumn="0" w:oddVBand="0" w:evenVBand="0" w:oddHBand="1" w:evenHBand="0" w:firstRowFirstColumn="0" w:firstRowLastColumn="0" w:lastRowFirstColumn="0" w:lastRowLastColumn="0"/>
              <w:rPr>
                <w:bCs/>
                <w:color w:val="002060"/>
              </w:rPr>
            </w:pPr>
            <w:r>
              <w:rPr>
                <w:bCs/>
                <w:color w:val="002060"/>
              </w:rPr>
              <w:t xml:space="preserve">- flexibiliser le marché du travail </w:t>
            </w:r>
            <w:r w:rsidR="00564460">
              <w:rPr>
                <w:bCs/>
                <w:color w:val="002060"/>
              </w:rPr>
              <w:t xml:space="preserve"> </w:t>
            </w:r>
            <w:r w:rsidR="00564460" w:rsidRPr="00564460">
              <w:rPr>
                <w:bCs/>
                <w:color w:val="002060"/>
              </w:rPr>
              <w:t xml:space="preserve"> </w:t>
            </w:r>
          </w:p>
        </w:tc>
      </w:tr>
    </w:tbl>
    <w:p w:rsidR="00D7072A" w:rsidRPr="00FE47AF" w:rsidRDefault="00D7072A" w:rsidP="00FE47AF">
      <w:pPr>
        <w:rPr>
          <w:bCs/>
          <w:color w:val="002060"/>
        </w:rPr>
      </w:pPr>
    </w:p>
    <w:sectPr w:rsidR="00D7072A" w:rsidRPr="00FE47A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444B9D"/>
    <w:multiLevelType w:val="hybridMultilevel"/>
    <w:tmpl w:val="F4CE3A08"/>
    <w:lvl w:ilvl="0" w:tplc="FFFFFFFF">
      <w:start w:val="2"/>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B660629"/>
    <w:multiLevelType w:val="hybridMultilevel"/>
    <w:tmpl w:val="2400657A"/>
    <w:lvl w:ilvl="0" w:tplc="FFFFFFFF">
      <w:start w:val="1"/>
      <w:numFmt w:val="upp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3234F78"/>
    <w:multiLevelType w:val="hybridMultilevel"/>
    <w:tmpl w:val="D0EEF42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41A69D8"/>
    <w:multiLevelType w:val="hybridMultilevel"/>
    <w:tmpl w:val="F2CAE0AE"/>
    <w:lvl w:ilvl="0" w:tplc="08090001">
      <w:start w:val="1"/>
      <w:numFmt w:val="bullet"/>
      <w:lvlText w:val=""/>
      <w:lvlJc w:val="left"/>
      <w:pPr>
        <w:ind w:left="766" w:hanging="360"/>
      </w:pPr>
      <w:rPr>
        <w:rFonts w:ascii="Symbol" w:hAnsi="Symbol" w:hint="default"/>
      </w:rPr>
    </w:lvl>
    <w:lvl w:ilvl="1" w:tplc="08090003" w:tentative="1">
      <w:start w:val="1"/>
      <w:numFmt w:val="bullet"/>
      <w:lvlText w:val="o"/>
      <w:lvlJc w:val="left"/>
      <w:pPr>
        <w:ind w:left="1486" w:hanging="360"/>
      </w:pPr>
      <w:rPr>
        <w:rFonts w:ascii="Courier New" w:hAnsi="Courier New" w:cs="Courier New" w:hint="default"/>
      </w:rPr>
    </w:lvl>
    <w:lvl w:ilvl="2" w:tplc="08090005" w:tentative="1">
      <w:start w:val="1"/>
      <w:numFmt w:val="bullet"/>
      <w:lvlText w:val=""/>
      <w:lvlJc w:val="left"/>
      <w:pPr>
        <w:ind w:left="2206" w:hanging="360"/>
      </w:pPr>
      <w:rPr>
        <w:rFonts w:ascii="Wingdings" w:hAnsi="Wingdings" w:hint="default"/>
      </w:rPr>
    </w:lvl>
    <w:lvl w:ilvl="3" w:tplc="08090001" w:tentative="1">
      <w:start w:val="1"/>
      <w:numFmt w:val="bullet"/>
      <w:lvlText w:val=""/>
      <w:lvlJc w:val="left"/>
      <w:pPr>
        <w:ind w:left="2926" w:hanging="360"/>
      </w:pPr>
      <w:rPr>
        <w:rFonts w:ascii="Symbol" w:hAnsi="Symbol" w:hint="default"/>
      </w:rPr>
    </w:lvl>
    <w:lvl w:ilvl="4" w:tplc="08090003" w:tentative="1">
      <w:start w:val="1"/>
      <w:numFmt w:val="bullet"/>
      <w:lvlText w:val="o"/>
      <w:lvlJc w:val="left"/>
      <w:pPr>
        <w:ind w:left="3646" w:hanging="360"/>
      </w:pPr>
      <w:rPr>
        <w:rFonts w:ascii="Courier New" w:hAnsi="Courier New" w:cs="Courier New" w:hint="default"/>
      </w:rPr>
    </w:lvl>
    <w:lvl w:ilvl="5" w:tplc="08090005" w:tentative="1">
      <w:start w:val="1"/>
      <w:numFmt w:val="bullet"/>
      <w:lvlText w:val=""/>
      <w:lvlJc w:val="left"/>
      <w:pPr>
        <w:ind w:left="4366" w:hanging="360"/>
      </w:pPr>
      <w:rPr>
        <w:rFonts w:ascii="Wingdings" w:hAnsi="Wingdings" w:hint="default"/>
      </w:rPr>
    </w:lvl>
    <w:lvl w:ilvl="6" w:tplc="08090001" w:tentative="1">
      <w:start w:val="1"/>
      <w:numFmt w:val="bullet"/>
      <w:lvlText w:val=""/>
      <w:lvlJc w:val="left"/>
      <w:pPr>
        <w:ind w:left="5086" w:hanging="360"/>
      </w:pPr>
      <w:rPr>
        <w:rFonts w:ascii="Symbol" w:hAnsi="Symbol" w:hint="default"/>
      </w:rPr>
    </w:lvl>
    <w:lvl w:ilvl="7" w:tplc="08090003" w:tentative="1">
      <w:start w:val="1"/>
      <w:numFmt w:val="bullet"/>
      <w:lvlText w:val="o"/>
      <w:lvlJc w:val="left"/>
      <w:pPr>
        <w:ind w:left="5806" w:hanging="360"/>
      </w:pPr>
      <w:rPr>
        <w:rFonts w:ascii="Courier New" w:hAnsi="Courier New" w:cs="Courier New" w:hint="default"/>
      </w:rPr>
    </w:lvl>
    <w:lvl w:ilvl="8" w:tplc="08090005" w:tentative="1">
      <w:start w:val="1"/>
      <w:numFmt w:val="bullet"/>
      <w:lvlText w:val=""/>
      <w:lvlJc w:val="left"/>
      <w:pPr>
        <w:ind w:left="6526"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10"/>
    <w:rsid w:val="00087F93"/>
    <w:rsid w:val="00145718"/>
    <w:rsid w:val="001C1244"/>
    <w:rsid w:val="00221B34"/>
    <w:rsid w:val="00297A42"/>
    <w:rsid w:val="002F7C4F"/>
    <w:rsid w:val="003022E2"/>
    <w:rsid w:val="0035040C"/>
    <w:rsid w:val="003B7668"/>
    <w:rsid w:val="00564460"/>
    <w:rsid w:val="005D69EF"/>
    <w:rsid w:val="00620CE6"/>
    <w:rsid w:val="006E172F"/>
    <w:rsid w:val="006E5B1D"/>
    <w:rsid w:val="007408FF"/>
    <w:rsid w:val="0075281B"/>
    <w:rsid w:val="00790F9A"/>
    <w:rsid w:val="007C337A"/>
    <w:rsid w:val="008527F3"/>
    <w:rsid w:val="00874326"/>
    <w:rsid w:val="008A7777"/>
    <w:rsid w:val="009F4D35"/>
    <w:rsid w:val="00AC4710"/>
    <w:rsid w:val="00AF0B90"/>
    <w:rsid w:val="00C4215B"/>
    <w:rsid w:val="00C75E00"/>
    <w:rsid w:val="00CE5DB2"/>
    <w:rsid w:val="00D7072A"/>
    <w:rsid w:val="00DB2AFA"/>
    <w:rsid w:val="00DD1314"/>
    <w:rsid w:val="00EE454A"/>
    <w:rsid w:val="00EE5CE9"/>
    <w:rsid w:val="00EF3CEF"/>
    <w:rsid w:val="00F73050"/>
    <w:rsid w:val="00F74569"/>
    <w:rsid w:val="00FE10AA"/>
    <w:rsid w:val="00FE47AF"/>
    <w:rsid w:val="00FE789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704356D-F6F7-784B-B016-E82C13438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FR"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2-Accent2">
    <w:name w:val="Grid Table 2 Accent 2"/>
    <w:basedOn w:val="TableNormal"/>
    <w:uiPriority w:val="47"/>
    <w:rsid w:val="00AC4710"/>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ListParagraph">
    <w:name w:val="List Paragraph"/>
    <w:basedOn w:val="Normal"/>
    <w:uiPriority w:val="34"/>
    <w:qFormat/>
    <w:rsid w:val="00CE5DB2"/>
    <w:pPr>
      <w:ind w:left="720"/>
      <w:contextualSpacing/>
    </w:pPr>
  </w:style>
  <w:style w:type="table" w:styleId="TableGrid">
    <w:name w:val="Table Grid"/>
    <w:basedOn w:val="TableNormal"/>
    <w:uiPriority w:val="39"/>
    <w:rsid w:val="00D707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3-Accent4">
    <w:name w:val="Grid Table 3 Accent 4"/>
    <w:basedOn w:val="TableNormal"/>
    <w:uiPriority w:val="48"/>
    <w:rsid w:val="0035040C"/>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991</Words>
  <Characters>5650</Characters>
  <Application>Microsoft Office Word</Application>
  <DocSecurity>0</DocSecurity>
  <Lines>47</Lines>
  <Paragraphs>13</Paragraphs>
  <ScaleCrop>false</ScaleCrop>
  <Company/>
  <LinksUpToDate>false</LinksUpToDate>
  <CharactersWithSpaces>6628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mary.stvns@aol.fr</dc:creator>
  <cp:keywords/>
  <dc:description/>
  <cp:lastModifiedBy>mary.stvns@aol.fr</cp:lastModifiedBy>
  <cp:revision>33</cp:revision>
  <cp:lastPrinted>2019-05-15T13:20:00Z</cp:lastPrinted>
  <dcterms:created xsi:type="dcterms:W3CDTF">2019-05-15T06:27:00Z</dcterms:created>
  <dcterms:modified xsi:type="dcterms:W3CDTF">2019-05-15T13:20:00Z</dcterms:modified>
</cp:coreProperties>
</file>