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emoyenne2-Accent2"/>
        <w:tblW w:w="0" w:type="auto"/>
        <w:tblInd w:w="956" w:type="dxa"/>
        <w:tblLook w:val="04A0"/>
      </w:tblPr>
      <w:tblGrid>
        <w:gridCol w:w="7171"/>
      </w:tblGrid>
      <w:tr w:rsidR="008752AF" w:rsidRPr="008752AF" w:rsidTr="008752AF">
        <w:trPr>
          <w:cnfStyle w:val="100000000000"/>
          <w:trHeight w:val="316"/>
        </w:trPr>
        <w:tc>
          <w:tcPr>
            <w:cnfStyle w:val="001000000100"/>
            <w:tcW w:w="7171" w:type="dxa"/>
          </w:tcPr>
          <w:p w:rsidR="008752AF" w:rsidRPr="008752AF" w:rsidRDefault="008752AF" w:rsidP="008752A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752AF">
              <w:rPr>
                <w:b/>
                <w:color w:val="C00000"/>
                <w:sz w:val="28"/>
                <w:szCs w:val="28"/>
              </w:rPr>
              <w:t>Chapitre 1 : La mesure de la croissance économique</w:t>
            </w:r>
          </w:p>
        </w:tc>
      </w:tr>
    </w:tbl>
    <w:p w:rsidR="00D97FF1" w:rsidRDefault="00D97FF1"/>
    <w:p w:rsidR="00190377" w:rsidRDefault="00190377"/>
    <w:p w:rsidR="00190377" w:rsidRPr="008752AF" w:rsidRDefault="000A0688">
      <w:pPr>
        <w:rPr>
          <w:color w:val="002060"/>
          <w:u w:val="single" w:color="FF0000"/>
        </w:rPr>
      </w:pPr>
      <w:r w:rsidRPr="008752AF">
        <w:rPr>
          <w:color w:val="002060"/>
          <w:u w:val="single" w:color="FF0000"/>
        </w:rPr>
        <w:t>Introduction :</w:t>
      </w:r>
    </w:p>
    <w:p w:rsidR="000A0688" w:rsidRPr="00E70501" w:rsidRDefault="000A0688">
      <w:pPr>
        <w:rPr>
          <w:color w:val="002060"/>
        </w:rPr>
      </w:pPr>
    </w:p>
    <w:p w:rsidR="000A0688" w:rsidRPr="00E70501" w:rsidRDefault="00475CE5">
      <w:pPr>
        <w:rPr>
          <w:color w:val="002060"/>
        </w:rPr>
      </w:pPr>
      <w:r w:rsidRPr="00E70501">
        <w:rPr>
          <w:color w:val="002060"/>
        </w:rPr>
        <w:t xml:space="preserve">La </w:t>
      </w:r>
      <w:r w:rsidRPr="00E70501">
        <w:rPr>
          <w:color w:val="002060"/>
          <w:u w:val="single"/>
        </w:rPr>
        <w:t>croissance économique</w:t>
      </w:r>
      <w:r w:rsidRPr="00E70501">
        <w:rPr>
          <w:color w:val="002060"/>
        </w:rPr>
        <w:t xml:space="preserve"> </w:t>
      </w:r>
      <w:r w:rsidR="000E61E1" w:rsidRPr="00E70501">
        <w:rPr>
          <w:color w:val="002060"/>
        </w:rPr>
        <w:t xml:space="preserve">correspond à l’augmentation de la production de </w:t>
      </w:r>
      <w:r w:rsidR="000E61E1" w:rsidRPr="00E70501">
        <w:rPr>
          <w:color w:val="002060"/>
          <w:u w:val="single"/>
        </w:rPr>
        <w:t>biens et services</w:t>
      </w:r>
      <w:r w:rsidR="000E61E1" w:rsidRPr="00E70501">
        <w:rPr>
          <w:color w:val="002060"/>
        </w:rPr>
        <w:t xml:space="preserve"> d’un pays sur le long terme. La croissance économique correspond donc à l’augmentation des richesses produites dans un pays.</w:t>
      </w:r>
    </w:p>
    <w:p w:rsidR="00D97FF1" w:rsidRDefault="00D97FF1"/>
    <w:p w:rsidR="0023042F" w:rsidRPr="00354649" w:rsidRDefault="0023042F">
      <w:pPr>
        <w:rPr>
          <w:color w:val="00B050"/>
        </w:rPr>
      </w:pPr>
      <w:r w:rsidRPr="00E70501">
        <w:rPr>
          <w:b/>
          <w:color w:val="00B050"/>
          <w:u w:val="single"/>
        </w:rPr>
        <w:t>Problématique :</w:t>
      </w:r>
      <w:r w:rsidRPr="00B61393">
        <w:rPr>
          <w:b/>
          <w:color w:val="00B050"/>
        </w:rPr>
        <w:t xml:space="preserve"> </w:t>
      </w:r>
      <w:r w:rsidR="00A53DE1" w:rsidRPr="00354649">
        <w:rPr>
          <w:color w:val="00B050"/>
        </w:rPr>
        <w:t>Comment mesurer la croissance ? Et quels problèmes posé cette mesure ?</w:t>
      </w:r>
    </w:p>
    <w:p w:rsidR="00A53DE1" w:rsidRDefault="00A53DE1"/>
    <w:p w:rsidR="00A53DE1" w:rsidRPr="00E70501" w:rsidRDefault="00A53DE1" w:rsidP="00A53DE1">
      <w:pPr>
        <w:pStyle w:val="Paragraphedeliste"/>
        <w:numPr>
          <w:ilvl w:val="0"/>
          <w:numId w:val="1"/>
        </w:numPr>
        <w:rPr>
          <w:b/>
          <w:color w:val="FF0000"/>
          <w:u w:val="single"/>
        </w:rPr>
      </w:pPr>
      <w:r w:rsidRPr="00E70501">
        <w:rPr>
          <w:b/>
          <w:color w:val="FF0000"/>
          <w:u w:val="single"/>
        </w:rPr>
        <w:t>Comment mesure-t-on la croissance économique d’un pays ?</w:t>
      </w:r>
    </w:p>
    <w:p w:rsidR="00A53DE1" w:rsidRDefault="00A53DE1" w:rsidP="00A53DE1">
      <w:pPr>
        <w:ind w:left="360"/>
      </w:pPr>
    </w:p>
    <w:p w:rsidR="00A53DE1" w:rsidRPr="00E70501" w:rsidRDefault="00D16BB5" w:rsidP="00A53DE1">
      <w:pPr>
        <w:pStyle w:val="Paragraphedeliste"/>
        <w:numPr>
          <w:ilvl w:val="0"/>
          <w:numId w:val="2"/>
        </w:numPr>
        <w:rPr>
          <w:b/>
          <w:color w:val="538135" w:themeColor="accent6" w:themeShade="BF"/>
          <w:u w:val="single"/>
        </w:rPr>
      </w:pPr>
      <w:r w:rsidRPr="00E70501">
        <w:rPr>
          <w:b/>
          <w:color w:val="538135" w:themeColor="accent6" w:themeShade="BF"/>
          <w:u w:val="single"/>
        </w:rPr>
        <w:t>La mesure de la richesse au niveau des entreprises : la valeur ajoutée</w:t>
      </w:r>
    </w:p>
    <w:p w:rsidR="00BF04C8" w:rsidRDefault="00BF04C8" w:rsidP="00BF04C8">
      <w:pPr>
        <w:pStyle w:val="Paragraphedeliste"/>
        <w:ind w:left="1080"/>
      </w:pPr>
    </w:p>
    <w:p w:rsidR="00BF04C8" w:rsidRPr="00F87241" w:rsidRDefault="00BF04C8" w:rsidP="00BF04C8">
      <w:pPr>
        <w:pStyle w:val="Paragraphedeliste"/>
        <w:ind w:left="1080"/>
        <w:rPr>
          <w:color w:val="002060"/>
        </w:rPr>
      </w:pPr>
      <w:r w:rsidRPr="00F87241">
        <w:rPr>
          <w:color w:val="002060"/>
        </w:rPr>
        <w:t xml:space="preserve">Activité 1 : </w:t>
      </w:r>
    </w:p>
    <w:p w:rsidR="00BF04C8" w:rsidRPr="00F87241" w:rsidRDefault="00BF04C8" w:rsidP="00BF04C8">
      <w:pPr>
        <w:pStyle w:val="Paragraphedeliste"/>
        <w:ind w:left="1080"/>
        <w:rPr>
          <w:color w:val="002060"/>
        </w:rPr>
      </w:pPr>
    </w:p>
    <w:p w:rsidR="00BF04C8" w:rsidRPr="00F87241" w:rsidRDefault="00BF04C8" w:rsidP="00BF04C8">
      <w:pPr>
        <w:pStyle w:val="Paragraphedeliste"/>
        <w:ind w:left="1080"/>
        <w:rPr>
          <w:color w:val="002060"/>
        </w:rPr>
      </w:pPr>
      <w:r w:rsidRPr="00F87241">
        <w:rPr>
          <w:color w:val="002060"/>
        </w:rPr>
        <w:t xml:space="preserve"> Q1 : </w:t>
      </w:r>
      <w:r w:rsidR="00C55FCD" w:rsidRPr="00F87241">
        <w:rPr>
          <w:color w:val="002060"/>
        </w:rPr>
        <w:t>Les consommations intermédiaires correspondent à ce qui a été consommé pour fabriquer le produit en question.</w:t>
      </w:r>
    </w:p>
    <w:p w:rsidR="00C55FCD" w:rsidRPr="00F87241" w:rsidRDefault="00C55FCD" w:rsidP="00BF04C8">
      <w:pPr>
        <w:pStyle w:val="Paragraphedeliste"/>
        <w:ind w:left="1080"/>
        <w:rPr>
          <w:color w:val="002060"/>
        </w:rPr>
      </w:pPr>
      <w:r w:rsidRPr="00F87241">
        <w:rPr>
          <w:color w:val="002060"/>
        </w:rPr>
        <w:t>Q2 : Ici, il s’agit des planches.</w:t>
      </w:r>
      <w:r w:rsidR="0038075D" w:rsidRPr="00F87241">
        <w:rPr>
          <w:color w:val="002060"/>
        </w:rPr>
        <w:t xml:space="preserve"> </w:t>
      </w:r>
      <w:r w:rsidR="00F268D9" w:rsidRPr="00F87241">
        <w:rPr>
          <w:color w:val="002060"/>
        </w:rPr>
        <w:t>Les ingrédients pour fabriquer une pizza par ex.</w:t>
      </w:r>
    </w:p>
    <w:p w:rsidR="00145D61" w:rsidRPr="00F87241" w:rsidRDefault="0038075D" w:rsidP="00BF04C8">
      <w:pPr>
        <w:pStyle w:val="Paragraphedeliste"/>
        <w:ind w:left="1080"/>
        <w:rPr>
          <w:color w:val="002060"/>
        </w:rPr>
      </w:pPr>
      <w:r w:rsidRPr="00F87241">
        <w:rPr>
          <w:color w:val="002060"/>
        </w:rPr>
        <w:t>Q4 :</w:t>
      </w:r>
    </w:p>
    <w:p w:rsidR="0064536B" w:rsidRPr="00F87241" w:rsidRDefault="0064536B" w:rsidP="00BF04C8">
      <w:pPr>
        <w:pStyle w:val="Paragraphedeliste"/>
        <w:ind w:left="1080"/>
        <w:rPr>
          <w:color w:val="002060"/>
        </w:rPr>
      </w:pPr>
      <w:r w:rsidRPr="00F87241">
        <w:rPr>
          <w:color w:val="002060"/>
        </w:rPr>
        <w:t xml:space="preserve">Q5 : </w:t>
      </w:r>
    </w:p>
    <w:p w:rsidR="00690DB4" w:rsidRPr="00F87241" w:rsidRDefault="00690DB4" w:rsidP="00BF04C8">
      <w:pPr>
        <w:pStyle w:val="Paragraphedeliste"/>
        <w:ind w:left="1080"/>
        <w:rPr>
          <w:color w:val="002060"/>
        </w:rPr>
      </w:pPr>
      <w:r w:rsidRPr="00F87241">
        <w:rPr>
          <w:color w:val="002060"/>
        </w:rPr>
        <w:t>Q6 : Dans le cas n°1, la même entreprise produit la richesse totale alors que dans le cas n°2, c’est partagé entre l’entreprise A et l’entreprise B</w:t>
      </w:r>
    </w:p>
    <w:p w:rsidR="00BF04C8" w:rsidRPr="00F87241" w:rsidRDefault="00BF04C8" w:rsidP="00BF04C8">
      <w:pPr>
        <w:pStyle w:val="Paragraphedeliste"/>
        <w:ind w:left="1080"/>
        <w:rPr>
          <w:color w:val="002060"/>
        </w:rPr>
      </w:pPr>
    </w:p>
    <w:p w:rsidR="000672B3" w:rsidRPr="00F87241" w:rsidRDefault="000672B3" w:rsidP="00BF04C8">
      <w:pPr>
        <w:pStyle w:val="Paragraphedeliste"/>
        <w:ind w:left="1080"/>
        <w:rPr>
          <w:color w:val="002060"/>
        </w:rPr>
      </w:pPr>
    </w:p>
    <w:p w:rsidR="000672B3" w:rsidRPr="00F87241" w:rsidRDefault="000672B3" w:rsidP="00BF04C8">
      <w:pPr>
        <w:pStyle w:val="Paragraphedeliste"/>
        <w:ind w:left="1080"/>
        <w:rPr>
          <w:color w:val="002060"/>
        </w:rPr>
      </w:pPr>
      <w:r w:rsidRPr="00F87241">
        <w:rPr>
          <w:color w:val="002060"/>
          <w:highlight w:val="yellow"/>
          <w:u w:val="single"/>
        </w:rPr>
        <w:t>Consommations intermédiaires :</w:t>
      </w:r>
      <w:r w:rsidRPr="00F87241">
        <w:rPr>
          <w:color w:val="002060"/>
          <w:highlight w:val="yellow"/>
        </w:rPr>
        <w:t xml:space="preserve"> ensemble des biens et services achetés à d’autres entreprises qui sont détruis lors du processus de production ou incorporés au produit final.</w:t>
      </w:r>
      <w:r w:rsidR="00DF2FA3" w:rsidRPr="00F87241">
        <w:rPr>
          <w:color w:val="002060"/>
          <w:highlight w:val="yellow"/>
        </w:rPr>
        <w:t xml:space="preserve"> </w:t>
      </w:r>
      <w:r w:rsidR="00DF2FA3" w:rsidRPr="00F87241">
        <w:rPr>
          <w:color w:val="002060"/>
        </w:rPr>
        <w:t>Ex : pour la fabrication d’un</w:t>
      </w:r>
      <w:r w:rsidR="00F61585" w:rsidRPr="00F87241">
        <w:rPr>
          <w:color w:val="002060"/>
        </w:rPr>
        <w:t xml:space="preserve"> meuble, les CI seront les planches, les vis, le vernis, la peinture…</w:t>
      </w:r>
    </w:p>
    <w:p w:rsidR="00911E20" w:rsidRPr="00F87241" w:rsidRDefault="00911E20" w:rsidP="00BF04C8">
      <w:pPr>
        <w:pStyle w:val="Paragraphedeliste"/>
        <w:ind w:left="1080"/>
        <w:rPr>
          <w:color w:val="002060"/>
        </w:rPr>
      </w:pPr>
    </w:p>
    <w:p w:rsidR="00613648" w:rsidRPr="00F87241" w:rsidRDefault="00613648" w:rsidP="00BF04C8">
      <w:pPr>
        <w:pStyle w:val="Paragraphedeliste"/>
        <w:ind w:left="1080"/>
        <w:rPr>
          <w:color w:val="002060"/>
        </w:rPr>
      </w:pPr>
      <w:r w:rsidRPr="00F87241">
        <w:rPr>
          <w:color w:val="002060"/>
        </w:rPr>
        <w:t>Dans le cas n°1, les CI</w:t>
      </w:r>
      <w:r w:rsidR="00A024D8" w:rsidRPr="00F87241">
        <w:rPr>
          <w:color w:val="002060"/>
        </w:rPr>
        <w:t xml:space="preserve"> sont fabriquées par l’entreprise de meubles</w:t>
      </w:r>
      <w:r w:rsidR="00AA59F1" w:rsidRPr="00F87241">
        <w:rPr>
          <w:color w:val="002060"/>
        </w:rPr>
        <w:t>. Dans le cas n°2, l’entreprise qui fabrique les meubles achète à une autre entreprise</w:t>
      </w:r>
      <w:r w:rsidR="00A668E1" w:rsidRPr="00F87241">
        <w:rPr>
          <w:color w:val="002060"/>
        </w:rPr>
        <w:t xml:space="preserve"> les CI.</w:t>
      </w:r>
    </w:p>
    <w:p w:rsidR="00716860" w:rsidRPr="00F87241" w:rsidRDefault="00716860" w:rsidP="00BF04C8">
      <w:pPr>
        <w:pStyle w:val="Paragraphedeliste"/>
        <w:ind w:left="1080"/>
        <w:rPr>
          <w:color w:val="002060"/>
        </w:rPr>
      </w:pPr>
    </w:p>
    <w:p w:rsidR="00716860" w:rsidRPr="00F87241" w:rsidRDefault="00116067" w:rsidP="00BF04C8">
      <w:pPr>
        <w:pStyle w:val="Paragraphedeliste"/>
        <w:ind w:left="1080"/>
        <w:rPr>
          <w:color w:val="002060"/>
        </w:rPr>
      </w:pPr>
      <w:r w:rsidRPr="00F87241">
        <w:rPr>
          <w:color w:val="002060"/>
        </w:rPr>
        <w:t>Ces entreprises créent de la richesse car elles créent des biens</w:t>
      </w:r>
      <w:r w:rsidR="005B4A0F" w:rsidRPr="00F87241">
        <w:rPr>
          <w:color w:val="002060"/>
        </w:rPr>
        <w:t>. Dans le cas n°1</w:t>
      </w:r>
      <w:r w:rsidR="00A90572" w:rsidRPr="00F87241">
        <w:rPr>
          <w:color w:val="002060"/>
        </w:rPr>
        <w:t>, la richesse créée est constituée de planches et de meubles</w:t>
      </w:r>
      <w:r w:rsidR="00EB212F" w:rsidRPr="00F87241">
        <w:rPr>
          <w:color w:val="002060"/>
        </w:rPr>
        <w:t>. Dans le cas n°2, la première entreprise crée comme richesse uniquement des planches et la deuxième entreprise uniquement des meubles.</w:t>
      </w:r>
    </w:p>
    <w:p w:rsidR="006D5A06" w:rsidRPr="00F87241" w:rsidRDefault="006D5A06" w:rsidP="00BF04C8">
      <w:pPr>
        <w:pStyle w:val="Paragraphedeliste"/>
        <w:ind w:left="1080"/>
        <w:rPr>
          <w:color w:val="002060"/>
        </w:rPr>
      </w:pPr>
    </w:p>
    <w:p w:rsidR="0090611F" w:rsidRPr="00F87241" w:rsidRDefault="000F799A" w:rsidP="00033233">
      <w:pPr>
        <w:pStyle w:val="Paragraphedeliste"/>
        <w:ind w:left="1080"/>
        <w:rPr>
          <w:color w:val="002060"/>
        </w:rPr>
      </w:pPr>
      <w:r w:rsidRPr="00F87241">
        <w:rPr>
          <w:color w:val="002060"/>
        </w:rPr>
        <w:t>Pour estimer la création de richesses dans une entreprise, il ne faut pas utiliser le chiffre d’affaires (quantité vendue * prix)</w:t>
      </w:r>
      <w:r w:rsidR="000B7D03" w:rsidRPr="00F87241">
        <w:rPr>
          <w:color w:val="002060"/>
        </w:rPr>
        <w:t xml:space="preserve">. En effet, dans le cas où une entreprise </w:t>
      </w:r>
      <w:r w:rsidR="00E00C36" w:rsidRPr="00F87241">
        <w:rPr>
          <w:color w:val="002060"/>
        </w:rPr>
        <w:t xml:space="preserve">ne produit pas ses propres </w:t>
      </w:r>
      <w:r w:rsidR="00033233" w:rsidRPr="00F87241">
        <w:rPr>
          <w:color w:val="002060"/>
        </w:rPr>
        <w:t>consommations intermédiaires</w:t>
      </w:r>
      <w:r w:rsidR="000D52F9" w:rsidRPr="00F87241">
        <w:rPr>
          <w:color w:val="002060"/>
        </w:rPr>
        <w:t>,</w:t>
      </w:r>
      <w:r w:rsidR="00033233" w:rsidRPr="00F87241">
        <w:rPr>
          <w:color w:val="002060"/>
        </w:rPr>
        <w:t xml:space="preserve"> si on utilise le </w:t>
      </w:r>
      <w:proofErr w:type="gramStart"/>
      <w:r w:rsidR="00033233" w:rsidRPr="00F87241">
        <w:rPr>
          <w:color w:val="002060"/>
        </w:rPr>
        <w:t>CA ,</w:t>
      </w:r>
      <w:proofErr w:type="gramEnd"/>
      <w:r w:rsidR="00033233" w:rsidRPr="00F87241">
        <w:rPr>
          <w:color w:val="002060"/>
        </w:rPr>
        <w:t xml:space="preserve"> la richesse créée par les planches est comptabilisée 2 fois</w:t>
      </w:r>
      <w:r w:rsidR="0027095D" w:rsidRPr="00F87241">
        <w:rPr>
          <w:color w:val="002060"/>
        </w:rPr>
        <w:t xml:space="preserve"> (1 fois pour le producteur de planches et une 2</w:t>
      </w:r>
      <w:r w:rsidR="0027095D" w:rsidRPr="00F87241">
        <w:rPr>
          <w:color w:val="002060"/>
          <w:vertAlign w:val="superscript"/>
        </w:rPr>
        <w:t>ème</w:t>
      </w:r>
      <w:r w:rsidR="0027095D" w:rsidRPr="00F87241">
        <w:rPr>
          <w:color w:val="002060"/>
        </w:rPr>
        <w:t xml:space="preserve"> fois pour le producteur de meubles). Or ce n’est pas le fabriquant de meubles qui </w:t>
      </w:r>
      <w:proofErr w:type="gramStart"/>
      <w:r w:rsidR="0027095D" w:rsidRPr="00F87241">
        <w:rPr>
          <w:color w:val="002060"/>
        </w:rPr>
        <w:t>a</w:t>
      </w:r>
      <w:proofErr w:type="gramEnd"/>
      <w:r w:rsidR="0027095D" w:rsidRPr="00F87241">
        <w:rPr>
          <w:color w:val="002060"/>
        </w:rPr>
        <w:t xml:space="preserve"> créé les planches.</w:t>
      </w:r>
    </w:p>
    <w:p w:rsidR="0027095D" w:rsidRPr="00F87241" w:rsidRDefault="0027095D" w:rsidP="00033233">
      <w:pPr>
        <w:pStyle w:val="Paragraphedeliste"/>
        <w:ind w:left="1080"/>
        <w:rPr>
          <w:color w:val="002060"/>
        </w:rPr>
      </w:pPr>
    </w:p>
    <w:p w:rsidR="0027095D" w:rsidRPr="00F87241" w:rsidRDefault="0027095D" w:rsidP="00033233">
      <w:pPr>
        <w:pStyle w:val="Paragraphedeliste"/>
        <w:ind w:left="1080"/>
        <w:rPr>
          <w:color w:val="002060"/>
        </w:rPr>
      </w:pPr>
      <w:r w:rsidRPr="00F87241">
        <w:rPr>
          <w:color w:val="002060"/>
        </w:rPr>
        <w:t xml:space="preserve">En conséquence, pour mesurer la richesse créée par une entreprise, il faut calculer la </w:t>
      </w:r>
      <w:r w:rsidRPr="00F87241">
        <w:rPr>
          <w:color w:val="002060"/>
          <w:u w:val="single"/>
        </w:rPr>
        <w:t>valeur ajoutée</w:t>
      </w:r>
      <w:r w:rsidRPr="00F87241">
        <w:rPr>
          <w:color w:val="002060"/>
        </w:rPr>
        <w:t>.</w:t>
      </w:r>
    </w:p>
    <w:p w:rsidR="00D17454" w:rsidRPr="00F87241" w:rsidRDefault="00D17454" w:rsidP="00033233">
      <w:pPr>
        <w:pStyle w:val="Paragraphedeliste"/>
        <w:ind w:left="1080"/>
        <w:rPr>
          <w:color w:val="002060"/>
        </w:rPr>
      </w:pPr>
    </w:p>
    <w:p w:rsidR="00D17454" w:rsidRPr="00F87241" w:rsidRDefault="00D17454" w:rsidP="00033233">
      <w:pPr>
        <w:pStyle w:val="Paragraphedeliste"/>
        <w:ind w:left="1080"/>
        <w:rPr>
          <w:color w:val="002060"/>
        </w:rPr>
      </w:pPr>
      <w:r w:rsidRPr="00F87241">
        <w:rPr>
          <w:color w:val="002060"/>
          <w:highlight w:val="yellow"/>
          <w:u w:val="single"/>
        </w:rPr>
        <w:t xml:space="preserve">Valeur ajoutée : </w:t>
      </w:r>
      <w:r w:rsidRPr="00F87241">
        <w:rPr>
          <w:color w:val="002060"/>
          <w:highlight w:val="yellow"/>
        </w:rPr>
        <w:t xml:space="preserve">CA </w:t>
      </w:r>
      <w:r w:rsidR="00D64645" w:rsidRPr="00F87241">
        <w:rPr>
          <w:color w:val="002060"/>
          <w:highlight w:val="yellow"/>
        </w:rPr>
        <w:t>–</w:t>
      </w:r>
      <w:r w:rsidRPr="00F87241">
        <w:rPr>
          <w:color w:val="002060"/>
          <w:highlight w:val="yellow"/>
        </w:rPr>
        <w:t xml:space="preserve"> CI</w:t>
      </w:r>
      <w:r w:rsidR="00D64645" w:rsidRPr="00F87241">
        <w:rPr>
          <w:color w:val="002060"/>
          <w:highlight w:val="yellow"/>
        </w:rPr>
        <w:t xml:space="preserve"> </w:t>
      </w:r>
      <w:r w:rsidR="00D64645" w:rsidRPr="00F87241">
        <w:rPr>
          <w:color w:val="002060"/>
        </w:rPr>
        <w:t xml:space="preserve">  </w:t>
      </w:r>
    </w:p>
    <w:p w:rsidR="00D64645" w:rsidRPr="00F87241" w:rsidRDefault="00D2264F" w:rsidP="00033233">
      <w:pPr>
        <w:pStyle w:val="Paragraphedeliste"/>
        <w:ind w:left="1080"/>
        <w:rPr>
          <w:color w:val="002060"/>
        </w:rPr>
      </w:pPr>
      <w:r w:rsidRPr="00F87241">
        <w:rPr>
          <w:color w:val="002060"/>
        </w:rPr>
        <w:lastRenderedPageBreak/>
        <w:t>La valeur ajoutée désigne le supplément de valeurs qu’une entreprise, grâce à son activité, est capables d’apporter à un bien provenant d’une autre entreprise.</w:t>
      </w:r>
    </w:p>
    <w:p w:rsidR="00D2264F" w:rsidRPr="00F87241" w:rsidRDefault="00D2264F" w:rsidP="00033233">
      <w:pPr>
        <w:pStyle w:val="Paragraphedeliste"/>
        <w:ind w:left="1080"/>
        <w:rPr>
          <w:color w:val="002060"/>
        </w:rPr>
      </w:pPr>
    </w:p>
    <w:p w:rsidR="00D2264F" w:rsidRPr="00F87241" w:rsidRDefault="00D2264F" w:rsidP="00033233">
      <w:pPr>
        <w:pStyle w:val="Paragraphedeliste"/>
        <w:ind w:left="1080"/>
        <w:rPr>
          <w:color w:val="002060"/>
        </w:rPr>
      </w:pPr>
      <w:r w:rsidRPr="00F87241">
        <w:rPr>
          <w:color w:val="002060"/>
        </w:rPr>
        <w:t>Ex : Cas n°1 :</w:t>
      </w:r>
    </w:p>
    <w:p w:rsidR="00D2264F" w:rsidRPr="00F87241" w:rsidRDefault="00D2264F" w:rsidP="00033233">
      <w:pPr>
        <w:pStyle w:val="Paragraphedeliste"/>
        <w:ind w:left="1080"/>
        <w:rPr>
          <w:color w:val="002060"/>
        </w:rPr>
      </w:pPr>
      <w:r w:rsidRPr="00F87241">
        <w:rPr>
          <w:color w:val="002060"/>
        </w:rPr>
        <w:t>VA= 10000 – 0</w:t>
      </w:r>
      <w:r w:rsidR="00516D9D" w:rsidRPr="00F87241">
        <w:rPr>
          <w:color w:val="002060"/>
        </w:rPr>
        <w:t xml:space="preserve"> = 10000</w:t>
      </w:r>
      <w:r w:rsidR="00D14F48" w:rsidRPr="00F87241">
        <w:rPr>
          <w:color w:val="002060"/>
        </w:rPr>
        <w:t xml:space="preserve"> €</w:t>
      </w:r>
    </w:p>
    <w:p w:rsidR="00D2264F" w:rsidRPr="00F87241" w:rsidRDefault="00516D9D" w:rsidP="00033233">
      <w:pPr>
        <w:pStyle w:val="Paragraphedeliste"/>
        <w:ind w:left="1080"/>
        <w:rPr>
          <w:color w:val="002060"/>
        </w:rPr>
      </w:pPr>
      <w:r w:rsidRPr="00F87241">
        <w:rPr>
          <w:color w:val="002060"/>
        </w:rPr>
        <w:t>Cas n°2</w:t>
      </w:r>
      <w:r w:rsidR="00171D94" w:rsidRPr="00F87241">
        <w:rPr>
          <w:color w:val="002060"/>
        </w:rPr>
        <w:t> :</w:t>
      </w:r>
    </w:p>
    <w:p w:rsidR="00171D94" w:rsidRPr="00F87241" w:rsidRDefault="00171D94" w:rsidP="00033233">
      <w:pPr>
        <w:pStyle w:val="Paragraphedeliste"/>
        <w:ind w:left="1080"/>
        <w:rPr>
          <w:color w:val="002060"/>
        </w:rPr>
      </w:pPr>
      <w:r w:rsidRPr="00F87241">
        <w:rPr>
          <w:color w:val="002060"/>
        </w:rPr>
        <w:t xml:space="preserve">VA= </w:t>
      </w:r>
      <w:r w:rsidR="009214A2" w:rsidRPr="00F87241">
        <w:rPr>
          <w:color w:val="002060"/>
        </w:rPr>
        <w:t xml:space="preserve">10000 </w:t>
      </w:r>
      <w:r w:rsidR="00D347C0" w:rsidRPr="00F87241">
        <w:rPr>
          <w:color w:val="002060"/>
        </w:rPr>
        <w:t>–</w:t>
      </w:r>
      <w:r w:rsidR="009214A2" w:rsidRPr="00F87241">
        <w:rPr>
          <w:color w:val="002060"/>
        </w:rPr>
        <w:t xml:space="preserve"> 2000</w:t>
      </w:r>
      <w:r w:rsidR="00D347C0" w:rsidRPr="00F87241">
        <w:rPr>
          <w:color w:val="002060"/>
        </w:rPr>
        <w:t xml:space="preserve"> </w:t>
      </w:r>
      <w:r w:rsidR="009214A2" w:rsidRPr="00F87241">
        <w:rPr>
          <w:color w:val="002060"/>
        </w:rPr>
        <w:t xml:space="preserve">= 8000 </w:t>
      </w:r>
      <w:r w:rsidR="00D14F48" w:rsidRPr="00F87241">
        <w:rPr>
          <w:color w:val="002060"/>
        </w:rPr>
        <w:t>€</w:t>
      </w:r>
    </w:p>
    <w:p w:rsidR="00D14F48" w:rsidRPr="00F87241" w:rsidRDefault="00D14F48" w:rsidP="00033233">
      <w:pPr>
        <w:pStyle w:val="Paragraphedeliste"/>
        <w:ind w:left="1080"/>
        <w:rPr>
          <w:color w:val="002060"/>
        </w:rPr>
      </w:pPr>
      <w:r w:rsidRPr="00F87241">
        <w:rPr>
          <w:color w:val="002060"/>
        </w:rPr>
        <w:t xml:space="preserve">VA2= 2000 </w:t>
      </w:r>
      <w:r w:rsidR="00254C45" w:rsidRPr="00F87241">
        <w:rPr>
          <w:color w:val="002060"/>
        </w:rPr>
        <w:t>–</w:t>
      </w:r>
      <w:r w:rsidRPr="00F87241">
        <w:rPr>
          <w:color w:val="002060"/>
        </w:rPr>
        <w:t xml:space="preserve"> </w:t>
      </w:r>
      <w:r w:rsidR="00254C45" w:rsidRPr="00F87241">
        <w:rPr>
          <w:color w:val="002060"/>
        </w:rPr>
        <w:t>0 = 2000 €</w:t>
      </w:r>
    </w:p>
    <w:p w:rsidR="00254C45" w:rsidRDefault="00254C45" w:rsidP="00033233">
      <w:pPr>
        <w:pStyle w:val="Paragraphedeliste"/>
        <w:ind w:left="1080"/>
      </w:pPr>
    </w:p>
    <w:p w:rsidR="00254C45" w:rsidRPr="00E70501" w:rsidRDefault="00254C45" w:rsidP="00254C45">
      <w:pPr>
        <w:pStyle w:val="Paragraphedeliste"/>
        <w:numPr>
          <w:ilvl w:val="0"/>
          <w:numId w:val="2"/>
        </w:numPr>
        <w:rPr>
          <w:b/>
          <w:color w:val="538135" w:themeColor="accent6" w:themeShade="BF"/>
          <w:u w:val="single"/>
        </w:rPr>
      </w:pPr>
      <w:r w:rsidRPr="00E70501">
        <w:rPr>
          <w:b/>
          <w:color w:val="538135" w:themeColor="accent6" w:themeShade="BF"/>
          <w:u w:val="single"/>
        </w:rPr>
        <w:t>La mesure de richesse au niveau d’un pays : le PIB</w:t>
      </w:r>
    </w:p>
    <w:p w:rsidR="00254C45" w:rsidRDefault="00254C45" w:rsidP="00254C45">
      <w:pPr>
        <w:pStyle w:val="Paragraphedeliste"/>
        <w:ind w:left="1080"/>
      </w:pPr>
    </w:p>
    <w:p w:rsidR="00254C45" w:rsidRPr="009E1722" w:rsidRDefault="00CE1A29" w:rsidP="00254C45">
      <w:pPr>
        <w:pStyle w:val="Paragraphedeliste"/>
        <w:ind w:left="1080"/>
        <w:rPr>
          <w:color w:val="002060"/>
        </w:rPr>
      </w:pPr>
      <w:r w:rsidRPr="009E1722">
        <w:rPr>
          <w:color w:val="002060"/>
        </w:rPr>
        <w:t>PIB (Produit Intérieur Brut) </w:t>
      </w:r>
    </w:p>
    <w:p w:rsidR="000B52C9" w:rsidRPr="009E1722" w:rsidRDefault="000B52C9" w:rsidP="00254C45">
      <w:pPr>
        <w:pStyle w:val="Paragraphedeliste"/>
        <w:ind w:left="1080"/>
        <w:rPr>
          <w:color w:val="002060"/>
        </w:rPr>
      </w:pPr>
    </w:p>
    <w:p w:rsidR="000B52C9" w:rsidRPr="009E1722" w:rsidRDefault="0058133E" w:rsidP="00254C45">
      <w:pPr>
        <w:pStyle w:val="Paragraphedeliste"/>
        <w:ind w:left="1080"/>
        <w:rPr>
          <w:color w:val="002060"/>
        </w:rPr>
      </w:pPr>
      <w:r w:rsidRPr="009E1722">
        <w:rPr>
          <w:color w:val="002060"/>
        </w:rPr>
        <w:t xml:space="preserve">« Intérieur » —&gt; </w:t>
      </w:r>
      <w:r w:rsidR="00204B4E" w:rsidRPr="009E1722">
        <w:rPr>
          <w:color w:val="002060"/>
        </w:rPr>
        <w:t>signifie que l’on comptabilise l’ensemble des agents économiques résidant sur le territoire qu’ils soient nationaux ou non</w:t>
      </w:r>
      <w:r w:rsidR="00636AD9" w:rsidRPr="009E1722">
        <w:rPr>
          <w:color w:val="002060"/>
        </w:rPr>
        <w:t xml:space="preserve"> (ex : VA de l’entreprise Toyota située à Valenciennes est comptabilisée dans le PIB français)</w:t>
      </w:r>
    </w:p>
    <w:p w:rsidR="007B2452" w:rsidRPr="009E1722" w:rsidRDefault="007B2452" w:rsidP="00254C45">
      <w:pPr>
        <w:pStyle w:val="Paragraphedeliste"/>
        <w:ind w:left="1080"/>
        <w:rPr>
          <w:color w:val="002060"/>
        </w:rPr>
      </w:pPr>
      <w:r w:rsidRPr="009E1722">
        <w:rPr>
          <w:color w:val="002060"/>
        </w:rPr>
        <w:t xml:space="preserve">Le PIB </w:t>
      </w:r>
      <w:r w:rsidR="006F3B6D" w:rsidRPr="009E1722">
        <w:rPr>
          <w:color w:val="002060"/>
        </w:rPr>
        <w:t xml:space="preserve"> se distingue donc du PNB (Produit National Brut)</w:t>
      </w:r>
      <w:r w:rsidR="00F10CFF" w:rsidRPr="009E1722">
        <w:rPr>
          <w:color w:val="002060"/>
        </w:rPr>
        <w:t xml:space="preserve"> qui comptabilise </w:t>
      </w:r>
      <w:r w:rsidR="00D66135" w:rsidRPr="009E1722">
        <w:rPr>
          <w:color w:val="002060"/>
        </w:rPr>
        <w:t>l’ensemble des richesses produites par les agents économiques d’une même nationalité, peut importe où ils sont installés. (Ex : VA de Toyota située à Valenciennes est comptabilisée dans le PNB du Japon.)</w:t>
      </w:r>
    </w:p>
    <w:p w:rsidR="00550D4C" w:rsidRPr="009E1722" w:rsidRDefault="00550D4C" w:rsidP="00254C45">
      <w:pPr>
        <w:pStyle w:val="Paragraphedeliste"/>
        <w:ind w:left="1080"/>
        <w:rPr>
          <w:color w:val="002060"/>
        </w:rPr>
      </w:pPr>
    </w:p>
    <w:p w:rsidR="003A582A" w:rsidRPr="009E1722" w:rsidRDefault="00F37F4E" w:rsidP="00A32B3E">
      <w:pPr>
        <w:pStyle w:val="Paragraphedeliste"/>
        <w:rPr>
          <w:color w:val="002060"/>
        </w:rPr>
      </w:pPr>
      <w:r w:rsidRPr="009E1722">
        <w:rPr>
          <w:color w:val="002060"/>
        </w:rPr>
        <w:t>Pour calculer le PIB</w:t>
      </w:r>
      <w:r w:rsidR="00C5016B" w:rsidRPr="009E1722">
        <w:rPr>
          <w:color w:val="002060"/>
        </w:rPr>
        <w:t xml:space="preserve"> </w:t>
      </w:r>
      <w:r w:rsidRPr="009E1722">
        <w:rPr>
          <w:color w:val="002060"/>
        </w:rPr>
        <w:t>on additionne toutes les V</w:t>
      </w:r>
      <w:r w:rsidR="00C5016B" w:rsidRPr="009E1722">
        <w:rPr>
          <w:color w:val="002060"/>
        </w:rPr>
        <w:t>A</w:t>
      </w:r>
      <w:r w:rsidRPr="009E1722">
        <w:rPr>
          <w:color w:val="002060"/>
        </w:rPr>
        <w:t xml:space="preserve"> sur le territoire</w:t>
      </w:r>
      <w:r w:rsidR="00C5016B" w:rsidRPr="009E1722">
        <w:rPr>
          <w:color w:val="002060"/>
        </w:rPr>
        <w:t xml:space="preserve"> quelles soient  ou non </w:t>
      </w:r>
      <w:r w:rsidR="0041499A" w:rsidRPr="009E1722">
        <w:rPr>
          <w:color w:val="002060"/>
        </w:rPr>
        <w:t>marchandes</w:t>
      </w:r>
      <w:r w:rsidR="00C5016B" w:rsidRPr="009E1722">
        <w:rPr>
          <w:color w:val="002060"/>
        </w:rPr>
        <w:t xml:space="preserve"> la VA </w:t>
      </w:r>
      <w:r w:rsidR="0041499A" w:rsidRPr="009E1722">
        <w:rPr>
          <w:color w:val="002060"/>
        </w:rPr>
        <w:t>m</w:t>
      </w:r>
      <w:r w:rsidR="00773D8C" w:rsidRPr="009E1722">
        <w:rPr>
          <w:color w:val="002060"/>
        </w:rPr>
        <w:t>archande</w:t>
      </w:r>
      <w:r w:rsidR="00C5016B" w:rsidRPr="009E1722">
        <w:rPr>
          <w:color w:val="002060"/>
        </w:rPr>
        <w:t xml:space="preserve"> provient des entreprises </w:t>
      </w:r>
      <w:r w:rsidR="00773D8C" w:rsidRPr="009E1722">
        <w:rPr>
          <w:color w:val="002060"/>
        </w:rPr>
        <w:t>privées</w:t>
      </w:r>
      <w:r w:rsidR="00C5016B" w:rsidRPr="009E1722">
        <w:rPr>
          <w:color w:val="002060"/>
        </w:rPr>
        <w:t xml:space="preserve"> tandis que l</w:t>
      </w:r>
      <w:r w:rsidR="00072A3B" w:rsidRPr="009E1722">
        <w:rPr>
          <w:color w:val="002060"/>
        </w:rPr>
        <w:t>a</w:t>
      </w:r>
      <w:r w:rsidR="00C5016B" w:rsidRPr="009E1722">
        <w:rPr>
          <w:color w:val="002060"/>
        </w:rPr>
        <w:t xml:space="preserve"> VA non </w:t>
      </w:r>
      <w:r w:rsidR="00072A3B" w:rsidRPr="009E1722">
        <w:rPr>
          <w:color w:val="002060"/>
        </w:rPr>
        <w:t xml:space="preserve">marchande </w:t>
      </w:r>
      <w:r w:rsidR="00C5016B" w:rsidRPr="009E1722">
        <w:rPr>
          <w:color w:val="002060"/>
        </w:rPr>
        <w:t>provient des autres organisations productives et nota</w:t>
      </w:r>
      <w:r w:rsidR="00072A3B" w:rsidRPr="009E1722">
        <w:rPr>
          <w:color w:val="002060"/>
        </w:rPr>
        <w:t>mm</w:t>
      </w:r>
      <w:r w:rsidR="00C5016B" w:rsidRPr="009E1722">
        <w:rPr>
          <w:color w:val="002060"/>
        </w:rPr>
        <w:t>ent des adm</w:t>
      </w:r>
      <w:r w:rsidR="009D3F6D" w:rsidRPr="009E1722">
        <w:rPr>
          <w:color w:val="002060"/>
        </w:rPr>
        <w:t>inistrations</w:t>
      </w:r>
      <w:r w:rsidR="00C5016B" w:rsidRPr="009E1722">
        <w:rPr>
          <w:color w:val="002060"/>
        </w:rPr>
        <w:t xml:space="preserve"> publiques.</w:t>
      </w:r>
      <w:r w:rsidR="009D3F6D" w:rsidRPr="009E1722">
        <w:rPr>
          <w:color w:val="002060"/>
        </w:rPr>
        <w:t xml:space="preserve"> Donc</w:t>
      </w:r>
      <w:r w:rsidR="00773D8C" w:rsidRPr="009E1722">
        <w:rPr>
          <w:color w:val="002060"/>
        </w:rPr>
        <w:t xml:space="preserve"> le PIB intègre</w:t>
      </w:r>
      <w:r w:rsidR="00073013" w:rsidRPr="009E1722">
        <w:rPr>
          <w:color w:val="002060"/>
        </w:rPr>
        <w:t> :</w:t>
      </w:r>
    </w:p>
    <w:p w:rsidR="00151E2D" w:rsidRPr="009E1722" w:rsidRDefault="0044219F" w:rsidP="003A582A">
      <w:pPr>
        <w:pStyle w:val="Paragraphedeliste"/>
        <w:numPr>
          <w:ilvl w:val="0"/>
          <w:numId w:val="3"/>
        </w:numPr>
        <w:rPr>
          <w:color w:val="002060"/>
        </w:rPr>
      </w:pPr>
      <w:r w:rsidRPr="009E1722">
        <w:rPr>
          <w:color w:val="002060"/>
        </w:rPr>
        <w:t>la production marchande : B &amp;S vendu</w:t>
      </w:r>
      <w:r w:rsidR="00A32B3E" w:rsidRPr="009E1722">
        <w:rPr>
          <w:color w:val="002060"/>
        </w:rPr>
        <w:t xml:space="preserve">s </w:t>
      </w:r>
      <w:r w:rsidRPr="009E1722">
        <w:rPr>
          <w:color w:val="002060"/>
        </w:rPr>
        <w:t>sur un marché dont le prix de vente est supérieur au coût de production</w:t>
      </w:r>
    </w:p>
    <w:p w:rsidR="00C96578" w:rsidRPr="009E1722" w:rsidRDefault="00B8075B" w:rsidP="007B53EB">
      <w:pPr>
        <w:pStyle w:val="Paragraphedeliste"/>
        <w:numPr>
          <w:ilvl w:val="0"/>
          <w:numId w:val="3"/>
        </w:numPr>
        <w:rPr>
          <w:color w:val="002060"/>
        </w:rPr>
      </w:pPr>
      <w:r w:rsidRPr="009E1722">
        <w:rPr>
          <w:color w:val="002060"/>
        </w:rPr>
        <w:t>La production non marchande</w:t>
      </w:r>
      <w:r w:rsidR="00BD6260" w:rsidRPr="009E1722">
        <w:rPr>
          <w:color w:val="002060"/>
        </w:rPr>
        <w:t> :</w:t>
      </w:r>
      <w:r w:rsidRPr="009E1722">
        <w:rPr>
          <w:color w:val="002060"/>
        </w:rPr>
        <w:t xml:space="preserve"> </w:t>
      </w:r>
      <w:r w:rsidR="00BD6260" w:rsidRPr="009E1722">
        <w:rPr>
          <w:color w:val="002060"/>
        </w:rPr>
        <w:t>s</w:t>
      </w:r>
      <w:r w:rsidRPr="009E1722">
        <w:rPr>
          <w:color w:val="002060"/>
        </w:rPr>
        <w:t>ervices produits par l</w:t>
      </w:r>
      <w:r w:rsidR="0075362E" w:rsidRPr="009E1722">
        <w:rPr>
          <w:color w:val="002060"/>
        </w:rPr>
        <w:t>’Etat</w:t>
      </w:r>
      <w:r w:rsidRPr="009E1722">
        <w:rPr>
          <w:color w:val="002060"/>
        </w:rPr>
        <w:t xml:space="preserve"> qui sont gratuits ou quasi gratuits </w:t>
      </w:r>
      <w:r w:rsidR="0075362E" w:rsidRPr="009E1722">
        <w:rPr>
          <w:color w:val="002060"/>
        </w:rPr>
        <w:t>(</w:t>
      </w:r>
      <w:r w:rsidRPr="009E1722">
        <w:rPr>
          <w:color w:val="002060"/>
        </w:rPr>
        <w:t xml:space="preserve">ex </w:t>
      </w:r>
      <w:r w:rsidR="00B47D03" w:rsidRPr="009E1722">
        <w:rPr>
          <w:color w:val="002060"/>
        </w:rPr>
        <w:t>Éducation nationale</w:t>
      </w:r>
      <w:r w:rsidR="0075362E" w:rsidRPr="009E1722">
        <w:rPr>
          <w:color w:val="002060"/>
        </w:rPr>
        <w:t>, défense…)</w:t>
      </w:r>
      <w:r w:rsidR="007B53EB" w:rsidRPr="009E1722">
        <w:rPr>
          <w:color w:val="002060"/>
        </w:rPr>
        <w:t xml:space="preserve"> Par convention on considère que la VA </w:t>
      </w:r>
      <w:proofErr w:type="gramStart"/>
      <w:r w:rsidR="007B53EB" w:rsidRPr="009E1722">
        <w:rPr>
          <w:color w:val="002060"/>
        </w:rPr>
        <w:t>de la</w:t>
      </w:r>
      <w:proofErr w:type="gramEnd"/>
      <w:r w:rsidR="007B53EB" w:rsidRPr="009E1722">
        <w:rPr>
          <w:color w:val="002060"/>
        </w:rPr>
        <w:t xml:space="preserve"> prod non marchande est déterminée par son coût de prod.</w:t>
      </w:r>
      <w:r w:rsidR="00FF1F63" w:rsidRPr="009E1722">
        <w:rPr>
          <w:color w:val="002060"/>
        </w:rPr>
        <w:t xml:space="preserve"> (Ex : VA de l’Education nationale = ensemble des salaires versés aux salariés + coût de fonctionnement des locaux + matériel…)</w:t>
      </w:r>
    </w:p>
    <w:p w:rsidR="00FF1F63" w:rsidRPr="009E1722" w:rsidRDefault="00FF1F63" w:rsidP="00FF1F63">
      <w:pPr>
        <w:ind w:left="720"/>
        <w:rPr>
          <w:color w:val="002060"/>
        </w:rPr>
      </w:pPr>
    </w:p>
    <w:p w:rsidR="00C96578" w:rsidRPr="009E1722" w:rsidRDefault="00FF1F63" w:rsidP="00D914CD">
      <w:pPr>
        <w:ind w:left="720"/>
        <w:rPr>
          <w:color w:val="002060"/>
        </w:rPr>
      </w:pPr>
      <w:r w:rsidRPr="009E1722">
        <w:rPr>
          <w:color w:val="002060"/>
        </w:rPr>
        <w:t xml:space="preserve">Le PIB augmente à cause de l’inflation. L’inflation correspond à la hausse durable et généralisée </w:t>
      </w:r>
      <w:r w:rsidR="008A5C50" w:rsidRPr="009E1722">
        <w:rPr>
          <w:color w:val="002060"/>
        </w:rPr>
        <w:t>du niveau des prix</w:t>
      </w:r>
      <w:r w:rsidR="00904C2E" w:rsidRPr="009E1722">
        <w:rPr>
          <w:color w:val="002060"/>
        </w:rPr>
        <w:t xml:space="preserve">. Le PIB augmente alors même qu’il n’y a pas forcément plus de richesses produites dans le pays.  Les économistes ont cherché un indicateur qui bloque les effets de l’inflation. Ils ont </w:t>
      </w:r>
      <w:r w:rsidR="00904C2E" w:rsidRPr="009E1722">
        <w:rPr>
          <w:color w:val="002060"/>
          <w:u w:val="single"/>
        </w:rPr>
        <w:t>déflaté</w:t>
      </w:r>
      <w:r w:rsidR="00904C2E" w:rsidRPr="009E1722">
        <w:rPr>
          <w:color w:val="002060"/>
        </w:rPr>
        <w:t xml:space="preserve"> </w:t>
      </w:r>
      <w:r w:rsidR="00E8087E" w:rsidRPr="009E1722">
        <w:rPr>
          <w:color w:val="002060"/>
        </w:rPr>
        <w:t xml:space="preserve">le </w:t>
      </w:r>
      <w:r w:rsidR="00E8087E" w:rsidRPr="009E1722">
        <w:rPr>
          <w:color w:val="002060"/>
          <w:u w:val="single"/>
        </w:rPr>
        <w:t xml:space="preserve">PIB nominal </w:t>
      </w:r>
      <w:r w:rsidR="00E8087E" w:rsidRPr="009E1722">
        <w:rPr>
          <w:color w:val="002060"/>
        </w:rPr>
        <w:t xml:space="preserve">et obtenu ainsi le </w:t>
      </w:r>
      <w:r w:rsidR="00E8087E" w:rsidRPr="009E1722">
        <w:rPr>
          <w:color w:val="002060"/>
          <w:u w:val="single"/>
        </w:rPr>
        <w:t>PIB réel</w:t>
      </w:r>
      <w:r w:rsidR="00E8087E" w:rsidRPr="009E1722">
        <w:rPr>
          <w:color w:val="002060"/>
        </w:rPr>
        <w:t>. (Voir TD1)</w:t>
      </w:r>
      <w:r w:rsidR="00904C2E" w:rsidRPr="009E1722">
        <w:rPr>
          <w:color w:val="002060"/>
        </w:rPr>
        <w:t xml:space="preserve"> </w:t>
      </w:r>
    </w:p>
    <w:p w:rsidR="00D914CD" w:rsidRPr="009E1722" w:rsidRDefault="00D914CD" w:rsidP="00D914CD">
      <w:pPr>
        <w:ind w:left="720"/>
        <w:rPr>
          <w:color w:val="002060"/>
        </w:rPr>
      </w:pPr>
    </w:p>
    <w:p w:rsidR="0051321F" w:rsidRPr="009E1722" w:rsidRDefault="0051321F" w:rsidP="0051321F">
      <w:pPr>
        <w:ind w:left="720"/>
        <w:rPr>
          <w:color w:val="002060"/>
        </w:rPr>
      </w:pPr>
      <w:r w:rsidRPr="009E1722">
        <w:rPr>
          <w:color w:val="002060"/>
        </w:rPr>
        <w:t>Lorsque l’on cherche à comparer les PIB entre les différents pays, il faut prendre qq précautions :</w:t>
      </w:r>
    </w:p>
    <w:p w:rsidR="0051321F" w:rsidRPr="009E1722" w:rsidRDefault="00B972D0" w:rsidP="0051321F">
      <w:pPr>
        <w:pStyle w:val="Paragraphedeliste"/>
        <w:numPr>
          <w:ilvl w:val="0"/>
          <w:numId w:val="4"/>
        </w:numPr>
        <w:rPr>
          <w:color w:val="002060"/>
        </w:rPr>
      </w:pPr>
      <w:r w:rsidRPr="009E1722">
        <w:rPr>
          <w:color w:val="002060"/>
        </w:rPr>
        <w:t xml:space="preserve">Il faut avoir en tête que plus il y a d’habitants, plus la production globale peut être importante. Il faut alors calculer le PIB par </w:t>
      </w:r>
      <w:proofErr w:type="spellStart"/>
      <w:r w:rsidRPr="009E1722">
        <w:rPr>
          <w:color w:val="002060"/>
        </w:rPr>
        <w:t>hab</w:t>
      </w:r>
      <w:proofErr w:type="spellEnd"/>
      <w:r w:rsidRPr="009E1722">
        <w:rPr>
          <w:color w:val="002060"/>
        </w:rPr>
        <w:t xml:space="preserve"> (PIB du pays/nb d’habitants). Cela nous donne le potentiel de richesse de chaque habitant. Avec cet indicateur, </w:t>
      </w:r>
      <w:r w:rsidR="00586853" w:rsidRPr="009E1722">
        <w:rPr>
          <w:color w:val="002060"/>
        </w:rPr>
        <w:t>on peut réaliser des comparaisons plus justes.</w:t>
      </w:r>
    </w:p>
    <w:p w:rsidR="00326F73" w:rsidRPr="00E70501" w:rsidRDefault="00586853" w:rsidP="00936B25">
      <w:pPr>
        <w:pStyle w:val="Paragraphedeliste"/>
        <w:numPr>
          <w:ilvl w:val="0"/>
          <w:numId w:val="4"/>
        </w:numPr>
        <w:rPr>
          <w:color w:val="002060"/>
        </w:rPr>
      </w:pPr>
      <w:r w:rsidRPr="009E1722">
        <w:rPr>
          <w:color w:val="002060"/>
        </w:rPr>
        <w:t xml:space="preserve">Il faut convertir le PIB dans une monnaie unique </w:t>
      </w:r>
      <w:r w:rsidR="00813FBC" w:rsidRPr="009E1722">
        <w:rPr>
          <w:color w:val="002060"/>
        </w:rPr>
        <w:t>qui gomme les différences de prix entre les pays. C’est le $PPA (</w:t>
      </w:r>
      <w:r w:rsidR="003A582A" w:rsidRPr="009E1722">
        <w:rPr>
          <w:color w:val="002060"/>
        </w:rPr>
        <w:t>Dollar</w:t>
      </w:r>
      <w:r w:rsidR="00813FBC" w:rsidRPr="009E1722">
        <w:rPr>
          <w:color w:val="002060"/>
        </w:rPr>
        <w:t xml:space="preserve"> Parité de Pouvoir d’Achat).</w:t>
      </w:r>
    </w:p>
    <w:p w:rsidR="00936B25" w:rsidRDefault="00936B25" w:rsidP="00936B25"/>
    <w:p w:rsidR="00326F73" w:rsidRPr="00E70501" w:rsidRDefault="00326F73" w:rsidP="00326F73">
      <w:pPr>
        <w:pStyle w:val="Paragraphedeliste"/>
        <w:numPr>
          <w:ilvl w:val="0"/>
          <w:numId w:val="1"/>
        </w:numPr>
        <w:rPr>
          <w:b/>
          <w:color w:val="FF0000"/>
          <w:u w:val="single"/>
        </w:rPr>
      </w:pPr>
      <w:r w:rsidRPr="00E70501">
        <w:rPr>
          <w:b/>
          <w:color w:val="FF0000"/>
          <w:u w:val="single"/>
        </w:rPr>
        <w:lastRenderedPageBreak/>
        <w:t>Le PIB est-il un indicateur pertinent ?</w:t>
      </w:r>
    </w:p>
    <w:p w:rsidR="0099412B" w:rsidRDefault="0099412B" w:rsidP="0099412B">
      <w:pPr>
        <w:pStyle w:val="Paragraphedeliste"/>
        <w:ind w:left="1080"/>
      </w:pPr>
    </w:p>
    <w:p w:rsidR="0099412B" w:rsidRPr="00E70501" w:rsidRDefault="0099412B" w:rsidP="0099412B">
      <w:pPr>
        <w:pStyle w:val="Paragraphedeliste"/>
        <w:numPr>
          <w:ilvl w:val="0"/>
          <w:numId w:val="5"/>
        </w:numPr>
        <w:rPr>
          <w:b/>
          <w:color w:val="538135" w:themeColor="accent6" w:themeShade="BF"/>
          <w:u w:val="single"/>
        </w:rPr>
      </w:pPr>
      <w:r w:rsidRPr="00E70501">
        <w:rPr>
          <w:b/>
          <w:color w:val="538135" w:themeColor="accent6" w:themeShade="BF"/>
          <w:u w:val="single"/>
        </w:rPr>
        <w:t>Les avantages du PIB</w:t>
      </w:r>
    </w:p>
    <w:p w:rsidR="0099412B" w:rsidRDefault="0099412B" w:rsidP="0099412B">
      <w:pPr>
        <w:pStyle w:val="Paragraphedeliste"/>
        <w:ind w:left="1440"/>
      </w:pPr>
    </w:p>
    <w:p w:rsidR="0099412B" w:rsidRPr="00345B4D" w:rsidRDefault="00E27006" w:rsidP="00345B4D">
      <w:pPr>
        <w:pStyle w:val="Paragraphedeliste"/>
        <w:numPr>
          <w:ilvl w:val="0"/>
          <w:numId w:val="6"/>
        </w:numPr>
        <w:rPr>
          <w:b/>
        </w:rPr>
      </w:pPr>
      <w:r w:rsidRPr="00345B4D">
        <w:rPr>
          <w:b/>
        </w:rPr>
        <w:t>Le PIB permet d’évaluer la conjoncture d’un pays grâce au calcul du taux de croissance</w:t>
      </w:r>
    </w:p>
    <w:p w:rsidR="00345B4D" w:rsidRDefault="00345B4D" w:rsidP="00345B4D">
      <w:pPr>
        <w:pStyle w:val="Paragraphedeliste"/>
        <w:ind w:left="1800"/>
      </w:pPr>
    </w:p>
    <w:p w:rsidR="00B2192B" w:rsidRPr="009E1722" w:rsidRDefault="00345B4D" w:rsidP="00B2192B">
      <w:pPr>
        <w:pStyle w:val="Paragraphedeliste"/>
        <w:ind w:left="1800"/>
        <w:rPr>
          <w:color w:val="002060"/>
        </w:rPr>
      </w:pPr>
      <w:r w:rsidRPr="009E1722">
        <w:rPr>
          <w:color w:val="002060"/>
        </w:rPr>
        <w:t>La conjoncture économique correspond à l’état de l’économie à court terme</w:t>
      </w:r>
      <w:r w:rsidR="00B2192B" w:rsidRPr="009E1722">
        <w:rPr>
          <w:color w:val="002060"/>
        </w:rPr>
        <w:t>. Le taux de croissance correspond à la variation du PIB d’un pays en pourcentage entre 2 dates. Pour cela, il faut calculer le taux de variation du PIB.</w:t>
      </w:r>
    </w:p>
    <w:p w:rsidR="00B2192B" w:rsidRPr="009E1722" w:rsidRDefault="00B2192B" w:rsidP="00B2192B">
      <w:pPr>
        <w:pStyle w:val="Paragraphedeliste"/>
        <w:ind w:left="1800"/>
        <w:rPr>
          <w:color w:val="002060"/>
        </w:rPr>
      </w:pPr>
      <w:r w:rsidRPr="009E1722">
        <w:rPr>
          <w:color w:val="002060"/>
        </w:rPr>
        <w:t xml:space="preserve">Taux de variation : </w:t>
      </w:r>
      <w:r w:rsidR="00B90EFE" w:rsidRPr="009E1722">
        <w:rPr>
          <w:color w:val="002060"/>
        </w:rPr>
        <w:t>{</w:t>
      </w:r>
      <w:r w:rsidR="00084FD4" w:rsidRPr="009E1722">
        <w:rPr>
          <w:color w:val="002060"/>
        </w:rPr>
        <w:t>(</w:t>
      </w:r>
      <w:r w:rsidRPr="009E1722">
        <w:rPr>
          <w:color w:val="002060"/>
        </w:rPr>
        <w:t>VA-VD</w:t>
      </w:r>
      <w:r w:rsidR="00084FD4" w:rsidRPr="009E1722">
        <w:rPr>
          <w:color w:val="002060"/>
        </w:rPr>
        <w:t>)</w:t>
      </w:r>
      <w:r w:rsidR="00B90EFE" w:rsidRPr="009E1722">
        <w:rPr>
          <w:color w:val="002060"/>
        </w:rPr>
        <w:t>/VD</w:t>
      </w:r>
      <w:r w:rsidR="00C91B45" w:rsidRPr="009E1722">
        <w:rPr>
          <w:color w:val="002060"/>
        </w:rPr>
        <w:t>}*100</w:t>
      </w:r>
    </w:p>
    <w:p w:rsidR="00C91B45" w:rsidRDefault="00C91B45" w:rsidP="00B2192B">
      <w:pPr>
        <w:pStyle w:val="Paragraphedeliste"/>
        <w:ind w:left="1800"/>
      </w:pPr>
    </w:p>
    <w:p w:rsidR="008E7D10" w:rsidRPr="000C1CF9" w:rsidRDefault="00D9655C" w:rsidP="00D9655C">
      <w:pPr>
        <w:pStyle w:val="Paragraphedeliste"/>
        <w:numPr>
          <w:ilvl w:val="0"/>
          <w:numId w:val="6"/>
        </w:numPr>
        <w:rPr>
          <w:b/>
          <w:color w:val="1A1A1A" w:themeColor="background1" w:themeShade="1A"/>
        </w:rPr>
      </w:pPr>
      <w:r w:rsidRPr="000C1CF9">
        <w:rPr>
          <w:b/>
          <w:color w:val="1A1A1A" w:themeColor="background1" w:themeShade="1A"/>
        </w:rPr>
        <w:t>Le PIB permet de réaliser des comparaisons spacio-temporelles</w:t>
      </w:r>
    </w:p>
    <w:p w:rsidR="000C1CF9" w:rsidRDefault="000C1CF9" w:rsidP="000C1CF9">
      <w:pPr>
        <w:pStyle w:val="Paragraphedeliste"/>
        <w:ind w:left="1800"/>
        <w:rPr>
          <w:b/>
          <w:color w:val="538135" w:themeColor="accent6" w:themeShade="BF"/>
        </w:rPr>
      </w:pPr>
    </w:p>
    <w:p w:rsidR="00DF754D" w:rsidRPr="009E1722" w:rsidRDefault="00DF754D" w:rsidP="00DF754D">
      <w:pPr>
        <w:pStyle w:val="Paragraphedeliste"/>
        <w:numPr>
          <w:ilvl w:val="0"/>
          <w:numId w:val="7"/>
        </w:numPr>
        <w:rPr>
          <w:color w:val="002060"/>
          <w:u w:val="single"/>
        </w:rPr>
      </w:pPr>
      <w:r w:rsidRPr="009E1722">
        <w:rPr>
          <w:color w:val="002060"/>
          <w:u w:val="single"/>
        </w:rPr>
        <w:t>Comparaisons spatiales</w:t>
      </w:r>
    </w:p>
    <w:p w:rsidR="00DF754D" w:rsidRPr="009E1722" w:rsidRDefault="00DF754D" w:rsidP="00DF754D">
      <w:pPr>
        <w:pStyle w:val="Paragraphedeliste"/>
        <w:ind w:left="2160"/>
        <w:rPr>
          <w:color w:val="002060"/>
        </w:rPr>
      </w:pPr>
    </w:p>
    <w:p w:rsidR="00DF754D" w:rsidRPr="009E1722" w:rsidRDefault="00CE2878" w:rsidP="00DF754D">
      <w:pPr>
        <w:pStyle w:val="Paragraphedeliste"/>
        <w:ind w:left="2160"/>
        <w:rPr>
          <w:color w:val="002060"/>
        </w:rPr>
      </w:pPr>
      <w:r w:rsidRPr="009E1722">
        <w:rPr>
          <w:color w:val="002060"/>
        </w:rPr>
        <w:t xml:space="preserve">Le </w:t>
      </w:r>
      <w:r w:rsidR="00136B1C" w:rsidRPr="009E1722">
        <w:rPr>
          <w:color w:val="002060"/>
        </w:rPr>
        <w:t>T</w:t>
      </w:r>
      <w:r w:rsidRPr="009E1722">
        <w:rPr>
          <w:color w:val="002060"/>
        </w:rPr>
        <w:t xml:space="preserve">aux de </w:t>
      </w:r>
      <w:r w:rsidR="00136B1C" w:rsidRPr="009E1722">
        <w:rPr>
          <w:color w:val="002060"/>
        </w:rPr>
        <w:t>C</w:t>
      </w:r>
      <w:r w:rsidRPr="009E1722">
        <w:rPr>
          <w:color w:val="002060"/>
        </w:rPr>
        <w:t xml:space="preserve">roissance </w:t>
      </w:r>
      <w:r w:rsidR="00136B1C" w:rsidRPr="009E1722">
        <w:rPr>
          <w:color w:val="002060"/>
        </w:rPr>
        <w:t>A</w:t>
      </w:r>
      <w:r w:rsidRPr="009E1722">
        <w:rPr>
          <w:color w:val="002060"/>
        </w:rPr>
        <w:t xml:space="preserve">nnuel </w:t>
      </w:r>
      <w:r w:rsidR="00136B1C" w:rsidRPr="009E1722">
        <w:rPr>
          <w:color w:val="002060"/>
        </w:rPr>
        <w:t>M</w:t>
      </w:r>
      <w:r w:rsidRPr="009E1722">
        <w:rPr>
          <w:color w:val="002060"/>
        </w:rPr>
        <w:t>oyen</w:t>
      </w:r>
      <w:r w:rsidR="00D86ACC" w:rsidRPr="009E1722">
        <w:rPr>
          <w:color w:val="002060"/>
        </w:rPr>
        <w:t xml:space="preserve"> (TCAM) </w:t>
      </w:r>
      <w:r w:rsidR="006C2FE4" w:rsidRPr="009E1722">
        <w:rPr>
          <w:color w:val="002060"/>
        </w:rPr>
        <w:t>permet de calculer une variation annuelle sur plusieurs années.</w:t>
      </w:r>
      <w:r w:rsidR="00485A66" w:rsidRPr="009E1722">
        <w:rPr>
          <w:color w:val="002060"/>
        </w:rPr>
        <w:t xml:space="preserve"> </w:t>
      </w:r>
    </w:p>
    <w:p w:rsidR="000C1CF9" w:rsidRPr="009E1722" w:rsidRDefault="00F65F78" w:rsidP="00DF754D">
      <w:pPr>
        <w:pStyle w:val="Paragraphedeliste"/>
        <w:ind w:left="2160"/>
        <w:rPr>
          <w:color w:val="002060"/>
        </w:rPr>
      </w:pPr>
      <w:r w:rsidRPr="009E1722">
        <w:rPr>
          <w:color w:val="002060"/>
        </w:rPr>
        <w:t xml:space="preserve">Il y a </w:t>
      </w:r>
      <w:r w:rsidR="00824E25" w:rsidRPr="009E1722">
        <w:rPr>
          <w:color w:val="002060"/>
        </w:rPr>
        <w:t xml:space="preserve">des écarts de croissance </w:t>
      </w:r>
      <w:r w:rsidR="0084691D" w:rsidRPr="009E1722">
        <w:rPr>
          <w:color w:val="002060"/>
        </w:rPr>
        <w:t>entre les régions plus ou moins importants selon les périodes.</w:t>
      </w:r>
      <w:r w:rsidR="00C51474" w:rsidRPr="009E1722">
        <w:rPr>
          <w:color w:val="002060"/>
        </w:rPr>
        <w:t xml:space="preserve"> </w:t>
      </w:r>
    </w:p>
    <w:p w:rsidR="00F04849" w:rsidRPr="009E1722" w:rsidRDefault="00F04849" w:rsidP="00DF754D">
      <w:pPr>
        <w:pStyle w:val="Paragraphedeliste"/>
        <w:ind w:left="2160"/>
        <w:rPr>
          <w:color w:val="002060"/>
        </w:rPr>
      </w:pPr>
    </w:p>
    <w:p w:rsidR="000C1CF9" w:rsidRPr="009E1722" w:rsidRDefault="001B1ECA" w:rsidP="001B1ECA">
      <w:pPr>
        <w:pStyle w:val="Paragraphedeliste"/>
        <w:numPr>
          <w:ilvl w:val="0"/>
          <w:numId w:val="7"/>
        </w:numPr>
        <w:rPr>
          <w:color w:val="002060"/>
          <w:u w:val="single"/>
        </w:rPr>
      </w:pPr>
      <w:r w:rsidRPr="009E1722">
        <w:rPr>
          <w:color w:val="002060"/>
          <w:u w:val="single"/>
        </w:rPr>
        <w:t>Comparaisons temporelles</w:t>
      </w:r>
    </w:p>
    <w:p w:rsidR="001B1ECA" w:rsidRPr="009E1722" w:rsidRDefault="001B1ECA" w:rsidP="001B1ECA">
      <w:pPr>
        <w:pStyle w:val="Paragraphedeliste"/>
        <w:ind w:left="2160"/>
        <w:rPr>
          <w:color w:val="002060"/>
          <w:u w:val="single"/>
        </w:rPr>
      </w:pPr>
    </w:p>
    <w:p w:rsidR="001B1ECA" w:rsidRPr="009E1722" w:rsidRDefault="001A43D0" w:rsidP="001B1ECA">
      <w:pPr>
        <w:pStyle w:val="Paragraphedeliste"/>
        <w:ind w:left="2160"/>
        <w:rPr>
          <w:color w:val="002060"/>
        </w:rPr>
      </w:pPr>
      <w:r w:rsidRPr="009E1722">
        <w:rPr>
          <w:color w:val="002060"/>
        </w:rPr>
        <w:t>Avant le 19</w:t>
      </w:r>
      <w:r w:rsidRPr="009E1722">
        <w:rPr>
          <w:color w:val="002060"/>
          <w:vertAlign w:val="superscript"/>
        </w:rPr>
        <w:t>e</w:t>
      </w:r>
      <w:r w:rsidRPr="009E1722">
        <w:rPr>
          <w:color w:val="002060"/>
        </w:rPr>
        <w:t xml:space="preserve"> siècle, la production mondiale augmentait très faiblement (autour de 1</w:t>
      </w:r>
      <w:r w:rsidR="00D73FAC" w:rsidRPr="009E1722">
        <w:rPr>
          <w:color w:val="002060"/>
        </w:rPr>
        <w:t xml:space="preserve">%). </w:t>
      </w:r>
      <w:r w:rsidR="00F631FB" w:rsidRPr="009E1722">
        <w:rPr>
          <w:color w:val="002060"/>
        </w:rPr>
        <w:t>Les périodes de croissance étaient suivies</w:t>
      </w:r>
      <w:r w:rsidR="00AB298D" w:rsidRPr="009E1722">
        <w:rPr>
          <w:color w:val="002060"/>
        </w:rPr>
        <w:t xml:space="preserve"> de profondes crises liées aux mauvaises récoltes</w:t>
      </w:r>
      <w:r w:rsidR="009A4150" w:rsidRPr="009E1722">
        <w:rPr>
          <w:color w:val="002060"/>
        </w:rPr>
        <w:t>. A partir de la révolution industrielle, la croissance s’accélère. Elle commence en Angleterre</w:t>
      </w:r>
      <w:r w:rsidR="00C3752C" w:rsidRPr="009E1722">
        <w:rPr>
          <w:color w:val="002060"/>
        </w:rPr>
        <w:t xml:space="preserve"> puis s’étend à l’Europe.</w:t>
      </w:r>
    </w:p>
    <w:p w:rsidR="00154246" w:rsidRPr="009E1722" w:rsidRDefault="00154246" w:rsidP="001B1ECA">
      <w:pPr>
        <w:pStyle w:val="Paragraphedeliste"/>
        <w:ind w:left="2160"/>
        <w:rPr>
          <w:color w:val="002060"/>
        </w:rPr>
      </w:pPr>
      <w:r w:rsidRPr="009E1722">
        <w:rPr>
          <w:color w:val="002060"/>
        </w:rPr>
        <w:t>Après cette révolution industrielle, il y a eu des périodes de ralentissement, notamment pendant les 2 GM et aussi des périodes d’augmentation de la croissance, notamment après la 2</w:t>
      </w:r>
      <w:r w:rsidRPr="009E1722">
        <w:rPr>
          <w:color w:val="002060"/>
          <w:vertAlign w:val="superscript"/>
        </w:rPr>
        <w:t>nde</w:t>
      </w:r>
      <w:r w:rsidRPr="009E1722">
        <w:rPr>
          <w:color w:val="002060"/>
        </w:rPr>
        <w:t xml:space="preserve"> GM jusque 1973, période appelée « Les Trente Glorieuses ».</w:t>
      </w:r>
    </w:p>
    <w:p w:rsidR="009E1722" w:rsidRDefault="009E1722" w:rsidP="001B1ECA">
      <w:pPr>
        <w:pStyle w:val="Paragraphedeliste"/>
        <w:ind w:left="2160"/>
        <w:rPr>
          <w:color w:val="1A1A1A" w:themeColor="background1" w:themeShade="1A"/>
        </w:rPr>
      </w:pPr>
    </w:p>
    <w:p w:rsidR="009E1722" w:rsidRPr="00E70501" w:rsidRDefault="009E1722" w:rsidP="009E1722">
      <w:pPr>
        <w:pStyle w:val="Paragraphedeliste"/>
        <w:numPr>
          <w:ilvl w:val="0"/>
          <w:numId w:val="5"/>
        </w:numPr>
        <w:rPr>
          <w:b/>
          <w:color w:val="538135" w:themeColor="accent6" w:themeShade="BF"/>
          <w:u w:val="single"/>
        </w:rPr>
      </w:pPr>
      <w:r w:rsidRPr="00E70501">
        <w:rPr>
          <w:b/>
          <w:color w:val="538135" w:themeColor="accent6" w:themeShade="BF"/>
          <w:u w:val="single"/>
        </w:rPr>
        <w:t>Le PIB, un indicateur qui a des limites</w:t>
      </w:r>
    </w:p>
    <w:p w:rsidR="009E1722" w:rsidRDefault="009E1722" w:rsidP="009E1722">
      <w:pPr>
        <w:pStyle w:val="Paragraphedeliste"/>
        <w:ind w:left="1440"/>
        <w:rPr>
          <w:b/>
          <w:color w:val="538135" w:themeColor="accent6" w:themeShade="BF"/>
        </w:rPr>
      </w:pPr>
    </w:p>
    <w:p w:rsidR="009E1722" w:rsidRDefault="00A80331" w:rsidP="009E1722">
      <w:pPr>
        <w:pStyle w:val="Paragraphedeliste"/>
        <w:numPr>
          <w:ilvl w:val="0"/>
          <w:numId w:val="8"/>
        </w:numPr>
        <w:rPr>
          <w:b/>
          <w:color w:val="1A1A1A" w:themeColor="background1" w:themeShade="1A"/>
        </w:rPr>
      </w:pPr>
      <w:r w:rsidRPr="00A80331">
        <w:rPr>
          <w:b/>
          <w:color w:val="1A1A1A" w:themeColor="background1" w:themeShade="1A"/>
        </w:rPr>
        <w:t>Une mesure imparfaite de la croissance</w:t>
      </w:r>
    </w:p>
    <w:p w:rsidR="00A80331" w:rsidRDefault="00A80331" w:rsidP="00A80331">
      <w:pPr>
        <w:pStyle w:val="Paragraphedeliste"/>
        <w:ind w:left="1800"/>
        <w:rPr>
          <w:b/>
          <w:color w:val="1A1A1A" w:themeColor="background1" w:themeShade="1A"/>
        </w:rPr>
      </w:pPr>
    </w:p>
    <w:p w:rsidR="00A80331" w:rsidRDefault="00727781" w:rsidP="00A80331">
      <w:pPr>
        <w:pStyle w:val="Paragraphedeliste"/>
        <w:ind w:left="1800"/>
        <w:rPr>
          <w:color w:val="002060"/>
        </w:rPr>
      </w:pPr>
      <w:r>
        <w:rPr>
          <w:color w:val="002060"/>
        </w:rPr>
        <w:t>La méthode pour calculer</w:t>
      </w:r>
      <w:r w:rsidR="00CC3DC9">
        <w:rPr>
          <w:color w:val="002060"/>
        </w:rPr>
        <w:t xml:space="preserve"> la VA de la réduction non marchande est imparfaite. Il s’agit de l’une des premières limites du PIB</w:t>
      </w:r>
      <w:r w:rsidR="00D61B07">
        <w:rPr>
          <w:color w:val="002060"/>
        </w:rPr>
        <w:t xml:space="preserve"> et cette limite est d’autant plus importante que la production non marchande représente une part importante de l’économie. Il est facile de calculer la richesse produite pour la production marchande</w:t>
      </w:r>
      <w:r w:rsidR="00F87241">
        <w:rPr>
          <w:color w:val="002060"/>
        </w:rPr>
        <w:t xml:space="preserve"> puisque l’on a </w:t>
      </w:r>
      <w:r w:rsidR="0054161D">
        <w:rPr>
          <w:color w:val="002060"/>
        </w:rPr>
        <w:t>comme information le prix de vente des marchandises.</w:t>
      </w:r>
      <w:r w:rsidR="00676D5F">
        <w:rPr>
          <w:color w:val="002060"/>
        </w:rPr>
        <w:t xml:space="preserve"> Mais pour la production non marchande, ce prix n’existe pas</w:t>
      </w:r>
      <w:r w:rsidR="00A8178A">
        <w:rPr>
          <w:color w:val="002060"/>
        </w:rPr>
        <w:t xml:space="preserve"> puisqu’il y a gratuité ou quasi gratuité</w:t>
      </w:r>
      <w:r w:rsidR="00A16DEA">
        <w:rPr>
          <w:color w:val="002060"/>
        </w:rPr>
        <w:t>.</w:t>
      </w:r>
      <w:r w:rsidR="0053171C">
        <w:rPr>
          <w:color w:val="002060"/>
        </w:rPr>
        <w:t xml:space="preserve"> Donc cette production est mesurée</w:t>
      </w:r>
      <w:r w:rsidR="00135E10">
        <w:rPr>
          <w:color w:val="002060"/>
        </w:rPr>
        <w:t xml:space="preserve"> par son coût de production. </w:t>
      </w:r>
      <w:r w:rsidR="0053771C">
        <w:rPr>
          <w:color w:val="002060"/>
        </w:rPr>
        <w:t xml:space="preserve">Ainsi, </w:t>
      </w:r>
      <w:r w:rsidR="003928D0">
        <w:rPr>
          <w:color w:val="002060"/>
        </w:rPr>
        <w:t>des enseignants dont la performance augmenterait</w:t>
      </w:r>
      <w:r w:rsidR="00843CAE">
        <w:rPr>
          <w:color w:val="002060"/>
        </w:rPr>
        <w:t xml:space="preserve"> mais dont les salaires resteraient au même niveau</w:t>
      </w:r>
      <w:r w:rsidR="003B6DDD">
        <w:rPr>
          <w:color w:val="002060"/>
        </w:rPr>
        <w:t>, et bien il n’y aurait aucune trace dans le PIB de l’augmentation de la valeur crée.</w:t>
      </w:r>
    </w:p>
    <w:p w:rsidR="00DE2B81" w:rsidRPr="00E70501" w:rsidRDefault="00DE2B81" w:rsidP="00E70501">
      <w:pPr>
        <w:rPr>
          <w:color w:val="002060"/>
        </w:rPr>
      </w:pPr>
    </w:p>
    <w:p w:rsidR="00DE2B81" w:rsidRDefault="00DE2B81" w:rsidP="00A80331">
      <w:pPr>
        <w:pStyle w:val="Paragraphedeliste"/>
        <w:ind w:left="1800"/>
        <w:rPr>
          <w:color w:val="002060"/>
        </w:rPr>
      </w:pPr>
    </w:p>
    <w:p w:rsidR="00833F36" w:rsidRPr="00DE2B81" w:rsidRDefault="00833F36" w:rsidP="00DE2B81">
      <w:pPr>
        <w:pStyle w:val="Paragraphedeliste"/>
        <w:numPr>
          <w:ilvl w:val="0"/>
          <w:numId w:val="8"/>
        </w:numPr>
        <w:rPr>
          <w:b/>
          <w:color w:val="1A1A1A" w:themeColor="background1" w:themeShade="1A"/>
        </w:rPr>
      </w:pPr>
      <w:r w:rsidRPr="00DE2B81">
        <w:rPr>
          <w:b/>
          <w:color w:val="1A1A1A" w:themeColor="background1" w:themeShade="1A"/>
        </w:rPr>
        <w:t>Une mesure imprécise</w:t>
      </w:r>
    </w:p>
    <w:p w:rsidR="00833F36" w:rsidRDefault="00833F36" w:rsidP="00833F36">
      <w:pPr>
        <w:pStyle w:val="Paragraphedeliste"/>
        <w:ind w:left="1800"/>
        <w:rPr>
          <w:b/>
          <w:color w:val="1A1A1A" w:themeColor="background1" w:themeShade="1A"/>
        </w:rPr>
      </w:pPr>
    </w:p>
    <w:p w:rsidR="00833F36" w:rsidRDefault="00B77C07" w:rsidP="00833F36">
      <w:pPr>
        <w:pStyle w:val="Paragraphedeliste"/>
        <w:ind w:left="1800"/>
        <w:rPr>
          <w:color w:val="002060"/>
        </w:rPr>
      </w:pPr>
      <w:r>
        <w:rPr>
          <w:color w:val="002060"/>
        </w:rPr>
        <w:t>Le PIB ne prend pas en compte</w:t>
      </w:r>
      <w:r w:rsidR="00BA11BB">
        <w:rPr>
          <w:color w:val="002060"/>
        </w:rPr>
        <w:t xml:space="preserve"> de nombreuses activités car elles ne donnent pas lieu à une </w:t>
      </w:r>
      <w:r w:rsidR="00DE2B81">
        <w:rPr>
          <w:color w:val="002060"/>
        </w:rPr>
        <w:t>rémunération. Exemple : le travail domestique</w:t>
      </w:r>
      <w:r w:rsidR="00C952A7">
        <w:rPr>
          <w:color w:val="002060"/>
        </w:rPr>
        <w:t xml:space="preserve">, bénévolat…. Ou parce </w:t>
      </w:r>
      <w:r w:rsidR="00C952A7">
        <w:rPr>
          <w:color w:val="002060"/>
        </w:rPr>
        <w:lastRenderedPageBreak/>
        <w:t>que ces rémunérations ne sont pas déclarées, donc pas estimées. Exemple : le travail clandestin, économie criminelle. Ces omissions conduisent à une sous estimation du PIB</w:t>
      </w:r>
      <w:r w:rsidR="00573B44">
        <w:rPr>
          <w:color w:val="002060"/>
        </w:rPr>
        <w:t>.</w:t>
      </w:r>
    </w:p>
    <w:p w:rsidR="00C952A7" w:rsidRDefault="00C952A7" w:rsidP="00833F36">
      <w:pPr>
        <w:pStyle w:val="Paragraphedeliste"/>
        <w:ind w:left="1800"/>
        <w:rPr>
          <w:color w:val="002060"/>
        </w:rPr>
      </w:pPr>
    </w:p>
    <w:p w:rsidR="00C952A7" w:rsidRDefault="00C952A7" w:rsidP="00C952A7">
      <w:pPr>
        <w:pStyle w:val="Paragraphedeliste"/>
        <w:numPr>
          <w:ilvl w:val="0"/>
          <w:numId w:val="8"/>
        </w:numPr>
        <w:rPr>
          <w:b/>
          <w:color w:val="1A1A1A" w:themeColor="background1" w:themeShade="1A"/>
        </w:rPr>
      </w:pPr>
      <w:r w:rsidRPr="009A0C3F">
        <w:rPr>
          <w:b/>
          <w:color w:val="1A1A1A" w:themeColor="background1" w:themeShade="1A"/>
        </w:rPr>
        <w:t>Le PIB ne tient pas compte du bien être de la population</w:t>
      </w:r>
    </w:p>
    <w:p w:rsidR="009A0C3F" w:rsidRDefault="009A0C3F" w:rsidP="009A0C3F">
      <w:pPr>
        <w:pStyle w:val="Paragraphedeliste"/>
        <w:ind w:left="1800"/>
        <w:rPr>
          <w:b/>
          <w:color w:val="1A1A1A" w:themeColor="background1" w:themeShade="1A"/>
        </w:rPr>
      </w:pPr>
    </w:p>
    <w:p w:rsidR="000B6795" w:rsidRDefault="000E7B67" w:rsidP="00AF1FEF">
      <w:pPr>
        <w:pStyle w:val="Paragraphedeliste"/>
        <w:ind w:left="1800"/>
        <w:rPr>
          <w:color w:val="002060"/>
        </w:rPr>
      </w:pPr>
      <w:r>
        <w:rPr>
          <w:color w:val="002060"/>
        </w:rPr>
        <w:t xml:space="preserve">Le PIB est un indicateur </w:t>
      </w:r>
      <w:r w:rsidR="00911189">
        <w:rPr>
          <w:color w:val="002060"/>
        </w:rPr>
        <w:t xml:space="preserve">qui doit être </w:t>
      </w:r>
      <w:r w:rsidR="001A7D07">
        <w:rPr>
          <w:color w:val="002060"/>
        </w:rPr>
        <w:t>interprété</w:t>
      </w:r>
      <w:r w:rsidR="00911189">
        <w:rPr>
          <w:color w:val="002060"/>
        </w:rPr>
        <w:t xml:space="preserve"> avec précaution</w:t>
      </w:r>
      <w:r w:rsidR="001A7D07">
        <w:rPr>
          <w:color w:val="002060"/>
        </w:rPr>
        <w:t xml:space="preserve">. C’est avant tout un indicateur </w:t>
      </w:r>
      <w:r w:rsidR="001A7D07" w:rsidRPr="001A7D07">
        <w:rPr>
          <w:color w:val="002060"/>
          <w:u w:val="single"/>
        </w:rPr>
        <w:t>quantitatif</w:t>
      </w:r>
      <w:r w:rsidR="00951C74">
        <w:rPr>
          <w:color w:val="002060"/>
        </w:rPr>
        <w:t xml:space="preserve"> </w:t>
      </w:r>
      <w:r w:rsidR="001A7D07">
        <w:rPr>
          <w:color w:val="002060"/>
        </w:rPr>
        <w:t>(</w:t>
      </w:r>
      <w:r w:rsidR="00951C74">
        <w:rPr>
          <w:color w:val="002060"/>
        </w:rPr>
        <w:t xml:space="preserve">il n’évalue que les quantités produites). Ce n’est pas un indicateur </w:t>
      </w:r>
      <w:r w:rsidR="00D40A2C">
        <w:rPr>
          <w:color w:val="002060"/>
          <w:u w:val="single"/>
        </w:rPr>
        <w:t>qualitatif</w:t>
      </w:r>
      <w:r w:rsidR="00734033">
        <w:rPr>
          <w:color w:val="002060"/>
        </w:rPr>
        <w:t xml:space="preserve"> </w:t>
      </w:r>
      <w:r w:rsidR="00D40A2C">
        <w:rPr>
          <w:color w:val="002060"/>
        </w:rPr>
        <w:t>(il n’y a aucune information sur le bien être)</w:t>
      </w:r>
      <w:r w:rsidR="00734033">
        <w:rPr>
          <w:color w:val="002060"/>
        </w:rPr>
        <w:t xml:space="preserve">. Exemple : il comptabilise la production de pétrole </w:t>
      </w:r>
      <w:r w:rsidR="00EC70ED">
        <w:rPr>
          <w:color w:val="002060"/>
        </w:rPr>
        <w:t>alors que c’est une production polluante.</w:t>
      </w:r>
    </w:p>
    <w:p w:rsidR="00AF1FEF" w:rsidRDefault="00AF1FEF" w:rsidP="00AF1FEF">
      <w:pPr>
        <w:pStyle w:val="Paragraphedeliste"/>
        <w:ind w:left="1800"/>
        <w:rPr>
          <w:color w:val="002060"/>
        </w:rPr>
      </w:pPr>
    </w:p>
    <w:p w:rsidR="00AF1FEF" w:rsidRPr="008752AF" w:rsidRDefault="00AF5C00" w:rsidP="00AF1FEF">
      <w:pPr>
        <w:pStyle w:val="Paragraphedeliste"/>
        <w:numPr>
          <w:ilvl w:val="0"/>
          <w:numId w:val="5"/>
        </w:numPr>
        <w:rPr>
          <w:b/>
          <w:color w:val="538135" w:themeColor="accent6" w:themeShade="BF"/>
          <w:u w:val="single"/>
        </w:rPr>
      </w:pPr>
      <w:r w:rsidRPr="008752AF">
        <w:rPr>
          <w:b/>
          <w:color w:val="538135" w:themeColor="accent6" w:themeShade="BF"/>
          <w:u w:val="single"/>
        </w:rPr>
        <w:t>Vers la construction d’autres indicateurs</w:t>
      </w:r>
    </w:p>
    <w:p w:rsidR="00AF5C00" w:rsidRDefault="00AF5C00" w:rsidP="00AF5C00">
      <w:pPr>
        <w:pStyle w:val="Paragraphedeliste"/>
        <w:ind w:left="1440"/>
        <w:rPr>
          <w:b/>
          <w:color w:val="538135" w:themeColor="accent6" w:themeShade="BF"/>
        </w:rPr>
      </w:pPr>
    </w:p>
    <w:p w:rsidR="00AF5C00" w:rsidRDefault="00C13DCB" w:rsidP="00AF5C00">
      <w:pPr>
        <w:pStyle w:val="Paragraphedeliste"/>
        <w:ind w:left="1440"/>
        <w:rPr>
          <w:color w:val="002060"/>
        </w:rPr>
      </w:pPr>
      <w:r>
        <w:rPr>
          <w:color w:val="002060"/>
        </w:rPr>
        <w:t>L’IDH</w:t>
      </w:r>
      <w:r w:rsidR="00496C52">
        <w:rPr>
          <w:color w:val="002060"/>
        </w:rPr>
        <w:t xml:space="preserve"> est un indicateur tridimensionnel inventé par l’économiste Amartya Sen. Il prend en considération le niveau de santé (Indice d’espérance de vie), l’accès à l’éducation (Indice d’éducation) et l’accès à un niveau de vie décent (Indice de RNB). L’IDH est un indice compris entre 0 et 1. Plus le niveau de développement d’un pays est élevé, plus l’IDH est proche de 1</w:t>
      </w:r>
      <w:r w:rsidR="0086669D">
        <w:rPr>
          <w:color w:val="002060"/>
        </w:rPr>
        <w:t xml:space="preserve">. Exemple : </w:t>
      </w:r>
      <w:r w:rsidR="00336BAC">
        <w:rPr>
          <w:color w:val="002060"/>
        </w:rPr>
        <w:t>l’IDH de la Norvège est de 0,94</w:t>
      </w:r>
      <w:r w:rsidR="00206E2D">
        <w:rPr>
          <w:color w:val="002060"/>
        </w:rPr>
        <w:t xml:space="preserve"> et celui de la France est de 0,89.</w:t>
      </w:r>
      <w:r w:rsidR="00475024">
        <w:rPr>
          <w:color w:val="002060"/>
        </w:rPr>
        <w:t xml:space="preserve"> </w:t>
      </w:r>
    </w:p>
    <w:p w:rsidR="00475024" w:rsidRDefault="00475024" w:rsidP="00AF5C00">
      <w:pPr>
        <w:pStyle w:val="Paragraphedeliste"/>
        <w:ind w:left="1440"/>
        <w:rPr>
          <w:color w:val="002060"/>
        </w:rPr>
      </w:pPr>
      <w:r>
        <w:rPr>
          <w:color w:val="002060"/>
        </w:rPr>
        <w:t xml:space="preserve">L’IDH permet de dépasser certaines limites du PIB car il prend en compte des indices qualitatifs </w:t>
      </w:r>
      <w:r w:rsidR="00AE2A5C">
        <w:rPr>
          <w:color w:val="002060"/>
        </w:rPr>
        <w:t>(espérance de vie et niveau de scolarisation) et des indices quantitatifs (RNB/hab)</w:t>
      </w:r>
      <w:r w:rsidR="0007776A">
        <w:rPr>
          <w:color w:val="002060"/>
        </w:rPr>
        <w:t xml:space="preserve"> alors que le PIB est un indicateur uniquement quantitatif</w:t>
      </w:r>
      <w:r w:rsidR="0070308C">
        <w:rPr>
          <w:color w:val="002060"/>
        </w:rPr>
        <w:t>.</w:t>
      </w:r>
      <w:r w:rsidR="0016721B">
        <w:rPr>
          <w:color w:val="002060"/>
        </w:rPr>
        <w:t xml:space="preserve"> C’est pour cela que l’IDH est un indicateur de plus en plus utilisé comme complément du PIB.</w:t>
      </w:r>
    </w:p>
    <w:p w:rsidR="00660DE9" w:rsidRPr="00E70501" w:rsidRDefault="00660DE9" w:rsidP="00E70501">
      <w:pPr>
        <w:rPr>
          <w:color w:val="002060"/>
        </w:rPr>
      </w:pPr>
    </w:p>
    <w:p w:rsidR="00660DE9" w:rsidRDefault="00660DE9" w:rsidP="00AF5C00">
      <w:pPr>
        <w:pStyle w:val="Paragraphedeliste"/>
        <w:ind w:left="1440"/>
        <w:rPr>
          <w:color w:val="002060"/>
        </w:rPr>
      </w:pPr>
    </w:p>
    <w:p w:rsidR="00660DE9" w:rsidRPr="00E70501" w:rsidRDefault="00660DE9" w:rsidP="00660DE9">
      <w:pPr>
        <w:pStyle w:val="Paragraphedeliste"/>
        <w:ind w:left="0"/>
        <w:rPr>
          <w:b/>
          <w:color w:val="FF0000"/>
        </w:rPr>
      </w:pPr>
      <w:r w:rsidRPr="00E70501">
        <w:rPr>
          <w:b/>
          <w:color w:val="FF0000"/>
          <w:u w:val="single"/>
        </w:rPr>
        <w:t xml:space="preserve">Conclusion du chapitre : </w:t>
      </w:r>
    </w:p>
    <w:p w:rsidR="00307549" w:rsidRDefault="00307549" w:rsidP="00660DE9">
      <w:pPr>
        <w:pStyle w:val="Paragraphedeliste"/>
        <w:ind w:left="0"/>
        <w:rPr>
          <w:b/>
          <w:color w:val="002060"/>
        </w:rPr>
      </w:pPr>
    </w:p>
    <w:p w:rsidR="00307549" w:rsidRPr="00307549" w:rsidRDefault="00E70501" w:rsidP="00660DE9">
      <w:pPr>
        <w:pStyle w:val="Paragraphedeliste"/>
        <w:ind w:left="0"/>
        <w:rPr>
          <w:color w:val="002060"/>
        </w:rPr>
      </w:pPr>
      <w:r>
        <w:rPr>
          <w:noProof/>
          <w:color w:val="00206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60.5pt;margin-top:5.5pt;width:106.65pt;height:66.1pt;z-index:251660288;visibility:visible;mso-width-relative:margin;mso-height-relative:margin" fillcolor="#c9c9c9 [1942]" strokecolor="#c9c9c9 [1942]" strokeweight="1pt">
            <v:fill color2="#ededed [662]" angle="-45" focus="-50%" type="gradient"/>
            <v:shadow on="t" type="perspective" color="#525252 [1606]" opacity=".5" offset="1pt" offset2="-3pt"/>
            <v:textbox>
              <w:txbxContent>
                <w:p w:rsidR="008752AF" w:rsidRDefault="008752AF">
                  <w:r>
                    <w:t>Mesure de la richesse créée par les agents économiques : la VA</w:t>
                  </w:r>
                </w:p>
              </w:txbxContent>
            </v:textbox>
          </v:shape>
        </w:pict>
      </w:r>
    </w:p>
    <w:p w:rsidR="00660DE9" w:rsidRDefault="00660DE9" w:rsidP="00660DE9">
      <w:pPr>
        <w:pStyle w:val="Paragraphedeliste"/>
        <w:ind w:left="0"/>
        <w:rPr>
          <w:color w:val="002060"/>
        </w:rPr>
      </w:pPr>
    </w:p>
    <w:p w:rsidR="00660DE9" w:rsidRPr="00660DE9" w:rsidRDefault="008752AF" w:rsidP="00660DE9">
      <w:pPr>
        <w:pStyle w:val="Paragraphedeliste"/>
        <w:ind w:left="0"/>
        <w:rPr>
          <w:color w:val="002060"/>
        </w:rPr>
      </w:pPr>
      <w:r>
        <w:rPr>
          <w:noProof/>
          <w:color w:val="00206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38.5pt;margin-top:10pt;width:22pt;height:34.75pt;flip:y;z-index:251675648" o:connectortype="straight">
            <v:stroke endarrow="block"/>
          </v:shape>
        </w:pict>
      </w:r>
      <w:r w:rsidR="00E70501" w:rsidRPr="005A7735">
        <w:rPr>
          <w:noProof/>
          <w:color w:val="002060"/>
          <w:lang w:eastAsia="en-US"/>
        </w:rPr>
        <w:pict>
          <v:shape id="_x0000_s1034" type="#_x0000_t202" style="position:absolute;margin-left:385.75pt;margin-top:9.45pt;width:112.9pt;height:75.1pt;z-index:251668480;mso-height-percent:200;mso-height-percent:200;mso-width-relative:margin;mso-height-relative:margin" fillcolor="white [3201]" strokecolor="#f4b083 [1941]" strokeweight="1pt">
            <v:fill color2="#f7caac [1301]" focusposition="1" focussize="" focus="100%" type="gradient"/>
            <v:shadow on="t" type="perspective" color="#823b0b [1605]" opacity=".5" offset="1pt" offset2="-3pt"/>
            <v:textbox style="mso-next-textbox:#_x0000_s1034;mso-fit-shape-to-text:t">
              <w:txbxContent>
                <w:p w:rsidR="008752AF" w:rsidRDefault="008752AF" w:rsidP="005A7735">
                  <w:r>
                    <w:t>- Informe sur la conjoncture (taux de croissance)</w:t>
                  </w:r>
                </w:p>
                <w:p w:rsidR="008752AF" w:rsidRDefault="008752AF" w:rsidP="005A7735">
                  <w:r>
                    <w:t>- Comparaisons spatio-temporelles</w:t>
                  </w:r>
                </w:p>
              </w:txbxContent>
            </v:textbox>
          </v:shape>
        </w:pict>
      </w:r>
    </w:p>
    <w:p w:rsidR="00660DE9" w:rsidRPr="00660DE9" w:rsidRDefault="008752AF" w:rsidP="00660DE9">
      <w:pPr>
        <w:pStyle w:val="Paragraphedeliste"/>
        <w:ind w:left="0"/>
        <w:rPr>
          <w:color w:val="002060"/>
        </w:rPr>
      </w:pPr>
      <w:r>
        <w:rPr>
          <w:noProof/>
          <w:color w:val="002060"/>
          <w:lang w:eastAsia="fr-FR"/>
        </w:rPr>
        <w:pict>
          <v:shape id="_x0000_s1046" type="#_x0000_t32" style="position:absolute;margin-left:443.35pt;margin-top:262.05pt;width:0;height:20.1pt;z-index:251683840" o:connectortype="straight">
            <v:stroke endarrow="block"/>
          </v:shape>
        </w:pict>
      </w:r>
      <w:r>
        <w:rPr>
          <w:noProof/>
          <w:color w:val="002060"/>
          <w:lang w:eastAsia="fr-FR"/>
        </w:rPr>
        <w:pict>
          <v:shape id="_x0000_s1045" type="#_x0000_t32" style="position:absolute;margin-left:361.95pt;margin-top:114.55pt;width:23.8pt;height:28.5pt;z-index:251682816" o:connectortype="straight">
            <v:stroke endarrow="block"/>
          </v:shape>
        </w:pict>
      </w:r>
      <w:r>
        <w:rPr>
          <w:noProof/>
          <w:color w:val="002060"/>
          <w:lang w:eastAsia="fr-FR"/>
        </w:rPr>
        <w:pict>
          <v:shape id="_x0000_s1044" type="#_x0000_t32" style="position:absolute;margin-left:323.8pt;margin-top:137.25pt;width:62.45pt;height:102.95pt;z-index:251681792" o:connectortype="straight">
            <v:stroke endarrow="block"/>
          </v:shape>
        </w:pict>
      </w:r>
      <w:r>
        <w:rPr>
          <w:noProof/>
          <w:color w:val="002060"/>
          <w:lang w:eastAsia="fr-FR"/>
        </w:rPr>
        <w:pict>
          <v:shape id="_x0000_s1043" type="#_x0000_t32" style="position:absolute;margin-left:361.95pt;margin-top:36.45pt;width:23.8pt;height:15.75pt;flip:y;z-index:251680768" o:connectortype="straight">
            <v:stroke endarrow="block"/>
          </v:shape>
        </w:pict>
      </w:r>
      <w:r>
        <w:rPr>
          <w:noProof/>
          <w:color w:val="002060"/>
          <w:lang w:eastAsia="fr-FR"/>
        </w:rPr>
        <w:pict>
          <v:shape id="_x0000_s1042" type="#_x0000_t32" style="position:absolute;margin-left:264.65pt;margin-top:88.75pt;width:20.4pt;height:29.55pt;z-index:251679744" o:connectortype="straight">
            <v:stroke endarrow="block"/>
          </v:shape>
        </w:pict>
      </w:r>
      <w:r>
        <w:rPr>
          <w:noProof/>
          <w:color w:val="002060"/>
          <w:lang w:eastAsia="fr-FR"/>
        </w:rPr>
        <w:pict>
          <v:shape id="_x0000_s1041" type="#_x0000_t32" style="position:absolute;margin-left:264.65pt;margin-top:52.2pt;width:20.4pt;height:28.35pt;flip:y;z-index:251678720" o:connectortype="straight">
            <v:stroke endarrow="block"/>
          </v:shape>
        </w:pict>
      </w:r>
      <w:r>
        <w:rPr>
          <w:noProof/>
          <w:color w:val="002060"/>
          <w:lang w:eastAsia="fr-FR"/>
        </w:rPr>
        <w:pict>
          <v:shape id="_x0000_s1040" type="#_x0000_t32" style="position:absolute;margin-left:167.15pt;margin-top:84.55pt;width:16.85pt;height:0;z-index:251677696" o:connectortype="straight">
            <v:stroke endarrow="block"/>
          </v:shape>
        </w:pict>
      </w:r>
      <w:r>
        <w:rPr>
          <w:noProof/>
          <w:color w:val="002060"/>
          <w:lang w:eastAsia="fr-FR"/>
        </w:rPr>
        <w:pict>
          <v:shape id="_x0000_s1039" type="#_x0000_t32" style="position:absolute;margin-left:38.5pt;margin-top:52.2pt;width:22pt;height:36.45pt;z-index:251676672" o:connectortype="straight">
            <v:stroke endarrow="block"/>
          </v:shape>
        </w:pict>
      </w:r>
      <w:r w:rsidR="00E70501" w:rsidRPr="00E70501">
        <w:rPr>
          <w:noProof/>
          <w:color w:val="002060"/>
          <w:lang w:eastAsia="en-US"/>
        </w:rPr>
        <w:pict>
          <v:shape id="_x0000_s1037" type="#_x0000_t202" style="position:absolute;margin-left:386.55pt;margin-top:281.6pt;width:114.1pt;height:61.65pt;z-index:251674624;mso-height-percent:200;mso-height-percent:200;mso-width-relative:margin;mso-height-relative:margin" fillcolor="white [3201]" strokecolor="#f4b083 [1941]" strokeweight="1pt">
            <v:fill color2="#f7caac [1301]" focusposition="1" focussize="" focus="100%" type="gradient"/>
            <v:shadow on="t" type="perspective" color="#823b0b [1605]" opacity=".5" offset="1pt" offset2="-3pt"/>
            <v:textbox style="mso-fit-shape-to-text:t">
              <w:txbxContent>
                <w:p w:rsidR="008752AF" w:rsidRDefault="008752AF">
                  <w:r>
                    <w:t>IDH : indicateur complémentaire car il a des dimensions qualitatives</w:t>
                  </w:r>
                </w:p>
              </w:txbxContent>
            </v:textbox>
          </v:shape>
        </w:pict>
      </w:r>
      <w:r w:rsidR="00E70501" w:rsidRPr="00E70501">
        <w:rPr>
          <w:noProof/>
          <w:color w:val="002060"/>
          <w:lang w:eastAsia="en-US"/>
        </w:rPr>
        <w:pict>
          <v:shape id="_x0000_s1036" type="#_x0000_t202" style="position:absolute;margin-left:386.95pt;margin-top:213pt;width:112.9pt;height:48.25pt;z-index:251672576;mso-height-percent:200;mso-height-percent:200;mso-width-relative:margin;mso-height-relative:margin" fillcolor="white [3201]" strokecolor="#c9c9c9 [1942]" strokeweight="1pt">
            <v:fill color2="#dbdbdb [1302]" focusposition="1" focussize="" focus="100%" type="gradient"/>
            <v:shadow on="t" type="perspective" color="#525252 [1606]" opacity=".5" offset="1pt" offset2="-3pt"/>
            <v:textbox style="mso-fit-shape-to-text:t">
              <w:txbxContent>
                <w:p w:rsidR="008752AF" w:rsidRDefault="008752AF">
                  <w:r>
                    <w:t>Qui obligent à la construction d’autres indicateurs</w:t>
                  </w:r>
                </w:p>
              </w:txbxContent>
            </v:textbox>
          </v:shape>
        </w:pict>
      </w:r>
      <w:r w:rsidR="00E70501" w:rsidRPr="005A7735">
        <w:rPr>
          <w:noProof/>
          <w:color w:val="002060"/>
          <w:lang w:eastAsia="en-US"/>
        </w:rPr>
        <w:pict>
          <v:shape id="_x0000_s1035" type="#_x0000_t202" style="position:absolute;margin-left:385.75pt;margin-top:88.65pt;width:113.3pt;height:103.45pt;z-index:251670528;mso-width-relative:margin;mso-height-relative:margin" fillcolor="white [3201]" strokecolor="#f4b083 [1941]" strokeweight="1pt">
            <v:fill color2="#f7caac [1301]" focusposition="1" focussize="" focus="100%" type="gradient"/>
            <v:shadow on="t" type="perspective" color="#823b0b [1605]" opacity=".5" offset="1pt" offset2="-3pt"/>
            <v:textbox>
              <w:txbxContent>
                <w:p w:rsidR="008752AF" w:rsidRDefault="008752AF" w:rsidP="005A7735">
                  <w:r>
                    <w:t>- mesure mal la prod. non-marchande</w:t>
                  </w:r>
                </w:p>
                <w:p w:rsidR="008752AF" w:rsidRDefault="008752AF" w:rsidP="005A7735">
                  <w:r>
                    <w:t>- ne prend pas en compte toutes les activités</w:t>
                  </w:r>
                </w:p>
                <w:p w:rsidR="008752AF" w:rsidRDefault="008752AF" w:rsidP="005A7735">
                  <w:r>
                    <w:t>- ne considère pas le bien-être</w:t>
                  </w:r>
                </w:p>
                <w:p w:rsidR="008752AF" w:rsidRDefault="008752AF" w:rsidP="005A7735"/>
              </w:txbxContent>
            </v:textbox>
          </v:shape>
        </w:pict>
      </w:r>
      <w:r w:rsidR="00E70501" w:rsidRPr="005A7735">
        <w:rPr>
          <w:noProof/>
          <w:color w:val="002060"/>
          <w:lang w:eastAsia="en-US"/>
        </w:rPr>
        <w:pict>
          <v:shape id="_x0000_s1033" type="#_x0000_t202" style="position:absolute;margin-left:284.5pt;margin-top:88.2pt;width:76.85pt;height:34.8pt;z-index:251666432;mso-height-percent:200;mso-height-percent:200;mso-width-relative:margin;mso-height-relative:margin" fillcolor="white [3201]" strokecolor="#c9c9c9 [1942]" strokeweight="1pt">
            <v:fill color2="#dbdbdb [1302]" focusposition="1" focussize="" focus="100%" type="gradient"/>
            <v:shadow on="t" type="perspective" color="#525252 [1606]" opacity=".5" offset="1pt" offset2="-3pt"/>
            <v:textbox style="mso-fit-shape-to-text:t">
              <w:txbxContent>
                <w:p w:rsidR="008752AF" w:rsidRDefault="008752AF">
                  <w:r>
                    <w:t>Mais il a aussi des limites</w:t>
                  </w:r>
                </w:p>
              </w:txbxContent>
            </v:textbox>
          </v:shape>
        </w:pict>
      </w:r>
      <w:r w:rsidR="00E70501" w:rsidRPr="005A7735">
        <w:rPr>
          <w:b/>
          <w:noProof/>
          <w:color w:val="002060"/>
          <w:lang w:eastAsia="en-US"/>
        </w:rPr>
        <w:pict>
          <v:shape id="_x0000_s1032" type="#_x0000_t202" style="position:absolute;margin-left:284.55pt;margin-top:35.9pt;width:76.85pt;height:34.8pt;z-index:251664384;mso-height-percent:200;mso-height-percent:200;mso-width-relative:margin;mso-height-relative:margin" fillcolor="white [3201]" strokecolor="#c9c9c9 [1942]" strokeweight="1pt">
            <v:fill color2="#dbdbdb [1302]" focusposition="1" focussize="" focus="100%" type="gradient"/>
            <v:shadow on="t" type="perspective" color="#525252 [1606]" opacity=".5" offset="1pt" offset2="-3pt"/>
            <v:textbox style="mso-fit-shape-to-text:t">
              <w:txbxContent>
                <w:p w:rsidR="008752AF" w:rsidRDefault="008752AF">
                  <w:r>
                    <w:t>Le PIB a des avantages</w:t>
                  </w:r>
                </w:p>
              </w:txbxContent>
            </v:textbox>
          </v:shape>
        </w:pict>
      </w:r>
      <w:r w:rsidR="00E70501">
        <w:rPr>
          <w:noProof/>
          <w:color w:val="002060"/>
        </w:rPr>
        <w:pict>
          <v:shape id="Text Box 4" o:spid="_x0000_s1027" type="#_x0000_t202" style="position:absolute;margin-left:184pt;margin-top:59.65pt;width:80.65pt;height:46.7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" fillcolor="white [3201]" strokecolor="#ffd966 [1943]" strokeweight="1pt">
            <v:fill color2="#ffe599 [1303]" focusposition="1" focussize="" focus="100%" type="gradient"/>
            <v:shadow on="t" type="perspective" color="#7f5f00 [1607]" opacity=".5" offset="1pt" offset2="-3pt"/>
            <v:textbox>
              <w:txbxContent>
                <w:p w:rsidR="008752AF" w:rsidRDefault="008752AF">
                  <w:r>
                    <w:t>Le PIB est-il un indicateur pertinent ?</w:t>
                  </w:r>
                </w:p>
              </w:txbxContent>
            </v:textbox>
          </v:shape>
        </w:pict>
      </w:r>
      <w:r w:rsidR="00E70501">
        <w:rPr>
          <w:noProof/>
          <w:color w:val="002060"/>
        </w:rPr>
        <w:pict>
          <v:shape id="Text Box 3" o:spid="_x0000_s1028" type="#_x0000_t202" style="position:absolute;margin-left:60.5pt;margin-top:52.2pt;width:106.65pt;height:66.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" fillcolor="#c9c9c9 [1942]" strokecolor="#c9c9c9 [1942]" strokeweight="1pt">
            <v:fill color2="#ededed [662]" angle="-45" focus="-50%" type="gradient"/>
            <v:shadow on="t" type="perspective" color="#525252 [1606]" opacity=".5" offset="1pt" offset2="-3pt"/>
            <v:textbox>
              <w:txbxContent>
                <w:p w:rsidR="008752AF" w:rsidRDefault="008752AF">
                  <w:r>
                    <w:t>Mesure de la richesse créée à l’échelle d’un pays : le PIB</w:t>
                  </w:r>
                </w:p>
              </w:txbxContent>
            </v:textbox>
          </v:shape>
        </w:pict>
      </w:r>
      <w:r w:rsidR="00E70501">
        <w:rPr>
          <w:noProof/>
          <w:color w:val="002060"/>
        </w:rPr>
        <w:pict>
          <v:shape id="Text Box 1" o:spid="_x0000_s1029" type="#_x0000_t202" style="position:absolute;margin-left:-42.85pt;margin-top:11.7pt;width:81.35pt;height:64.1pt;z-index:251659264;visibility:visible;mso-width-relative:margin;mso-height-relative:margin" fillcolor="#a8d08d [1945]" strokecolor="#70ad47 [3209]" strokeweight="1pt">
            <v:fill color2="#70ad47 [3209]" focus="50%" type="gradient"/>
            <v:shadow on="t" type="perspective" color="#375623 [1609]" offset="1pt" offset2="-3pt"/>
            <v:textbox>
              <w:txbxContent>
                <w:p w:rsidR="008752AF" w:rsidRDefault="008752AF">
                  <w:r>
                    <w:t>Comment mesure-t-on la croissance économique ?</w:t>
                  </w:r>
                </w:p>
                <w:p w:rsidR="008752AF" w:rsidRDefault="008752AF"/>
              </w:txbxContent>
            </v:textbox>
          </v:shape>
        </w:pict>
      </w:r>
      <w:bookmarkStart w:id="0" w:name="_GoBack"/>
      <w:bookmarkEnd w:id="0"/>
    </w:p>
    <w:sectPr w:rsidR="00660DE9" w:rsidRPr="00660DE9" w:rsidSect="00E43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904" w:rsidRDefault="00CB6904" w:rsidP="00171D94">
      <w:r>
        <w:separator/>
      </w:r>
    </w:p>
  </w:endnote>
  <w:endnote w:type="continuationSeparator" w:id="0">
    <w:p w:rsidR="00CB6904" w:rsidRDefault="00CB6904" w:rsidP="00171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904" w:rsidRDefault="00CB6904" w:rsidP="00171D94">
      <w:r>
        <w:separator/>
      </w:r>
    </w:p>
  </w:footnote>
  <w:footnote w:type="continuationSeparator" w:id="0">
    <w:p w:rsidR="00CB6904" w:rsidRDefault="00CB6904" w:rsidP="00171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1FE8"/>
    <w:multiLevelType w:val="hybridMultilevel"/>
    <w:tmpl w:val="5BD08DEA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0D0B20"/>
    <w:multiLevelType w:val="hybridMultilevel"/>
    <w:tmpl w:val="F5848538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8CB10FF"/>
    <w:multiLevelType w:val="hybridMultilevel"/>
    <w:tmpl w:val="073A9A4C"/>
    <w:lvl w:ilvl="0" w:tplc="FDB484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C6D74"/>
    <w:multiLevelType w:val="hybridMultilevel"/>
    <w:tmpl w:val="904C4CDE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C011DC"/>
    <w:multiLevelType w:val="hybridMultilevel"/>
    <w:tmpl w:val="54B2C028"/>
    <w:lvl w:ilvl="0" w:tplc="956607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859F5"/>
    <w:multiLevelType w:val="hybridMultilevel"/>
    <w:tmpl w:val="A11886B6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9436A"/>
    <w:multiLevelType w:val="hybridMultilevel"/>
    <w:tmpl w:val="097088DC"/>
    <w:lvl w:ilvl="0" w:tplc="FFFFFFFF"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7">
    <w:nsid w:val="4E513F5C"/>
    <w:multiLevelType w:val="hybridMultilevel"/>
    <w:tmpl w:val="F5E05428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4D94E60"/>
    <w:multiLevelType w:val="hybridMultilevel"/>
    <w:tmpl w:val="0BC289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D954D3"/>
    <w:multiLevelType w:val="hybridMultilevel"/>
    <w:tmpl w:val="B492E240"/>
    <w:lvl w:ilvl="0" w:tplc="FFFFFFFF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1D7AD9"/>
    <w:multiLevelType w:val="hybridMultilevel"/>
    <w:tmpl w:val="350C7EC4"/>
    <w:lvl w:ilvl="0" w:tplc="FF1ED8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5498"/>
    <w:rsid w:val="00033233"/>
    <w:rsid w:val="000360E1"/>
    <w:rsid w:val="000672B3"/>
    <w:rsid w:val="00072A3B"/>
    <w:rsid w:val="00073013"/>
    <w:rsid w:val="0007776A"/>
    <w:rsid w:val="00084FD4"/>
    <w:rsid w:val="000932D5"/>
    <w:rsid w:val="000A0688"/>
    <w:rsid w:val="000B52C9"/>
    <w:rsid w:val="000B6795"/>
    <w:rsid w:val="000B7D03"/>
    <w:rsid w:val="000C1CF9"/>
    <w:rsid w:val="000D52F9"/>
    <w:rsid w:val="000E61E1"/>
    <w:rsid w:val="000E7B67"/>
    <w:rsid w:val="000F799A"/>
    <w:rsid w:val="00116067"/>
    <w:rsid w:val="00135E10"/>
    <w:rsid w:val="00136B1C"/>
    <w:rsid w:val="00145D61"/>
    <w:rsid w:val="00151E2D"/>
    <w:rsid w:val="00154246"/>
    <w:rsid w:val="001551FF"/>
    <w:rsid w:val="0016721B"/>
    <w:rsid w:val="00171D94"/>
    <w:rsid w:val="00190377"/>
    <w:rsid w:val="001A43D0"/>
    <w:rsid w:val="001A7D07"/>
    <w:rsid w:val="001B1ECA"/>
    <w:rsid w:val="00204B4E"/>
    <w:rsid w:val="00206E2D"/>
    <w:rsid w:val="0023042F"/>
    <w:rsid w:val="00254C45"/>
    <w:rsid w:val="0026787B"/>
    <w:rsid w:val="0027095D"/>
    <w:rsid w:val="00290EF9"/>
    <w:rsid w:val="00307549"/>
    <w:rsid w:val="00326F73"/>
    <w:rsid w:val="00336BAC"/>
    <w:rsid w:val="00345B4D"/>
    <w:rsid w:val="00354649"/>
    <w:rsid w:val="0038075D"/>
    <w:rsid w:val="003928D0"/>
    <w:rsid w:val="003A582A"/>
    <w:rsid w:val="003B6DDD"/>
    <w:rsid w:val="0041499A"/>
    <w:rsid w:val="0044219F"/>
    <w:rsid w:val="004665C2"/>
    <w:rsid w:val="00475024"/>
    <w:rsid w:val="00475CE5"/>
    <w:rsid w:val="00476A65"/>
    <w:rsid w:val="00485A66"/>
    <w:rsid w:val="00496C52"/>
    <w:rsid w:val="004C200C"/>
    <w:rsid w:val="005075BF"/>
    <w:rsid w:val="0051321F"/>
    <w:rsid w:val="00516D9D"/>
    <w:rsid w:val="0053171C"/>
    <w:rsid w:val="0053771C"/>
    <w:rsid w:val="0054161D"/>
    <w:rsid w:val="00550D4C"/>
    <w:rsid w:val="00573B44"/>
    <w:rsid w:val="0058133E"/>
    <w:rsid w:val="00586853"/>
    <w:rsid w:val="005A7735"/>
    <w:rsid w:val="005B4A0F"/>
    <w:rsid w:val="005D3A74"/>
    <w:rsid w:val="005E6973"/>
    <w:rsid w:val="00613648"/>
    <w:rsid w:val="00636AD9"/>
    <w:rsid w:val="0064536B"/>
    <w:rsid w:val="00660DE9"/>
    <w:rsid w:val="00676D5F"/>
    <w:rsid w:val="00690DB4"/>
    <w:rsid w:val="006C2FE4"/>
    <w:rsid w:val="006D5A06"/>
    <w:rsid w:val="006F3B6D"/>
    <w:rsid w:val="0070308C"/>
    <w:rsid w:val="00716860"/>
    <w:rsid w:val="00727781"/>
    <w:rsid w:val="00734033"/>
    <w:rsid w:val="007372EF"/>
    <w:rsid w:val="0075362E"/>
    <w:rsid w:val="00773D8C"/>
    <w:rsid w:val="00786FEB"/>
    <w:rsid w:val="007B2452"/>
    <w:rsid w:val="007B53EB"/>
    <w:rsid w:val="00812E0A"/>
    <w:rsid w:val="00813FBC"/>
    <w:rsid w:val="00824E25"/>
    <w:rsid w:val="00833F36"/>
    <w:rsid w:val="00843CAE"/>
    <w:rsid w:val="0084691D"/>
    <w:rsid w:val="0086669D"/>
    <w:rsid w:val="008752AF"/>
    <w:rsid w:val="008876B9"/>
    <w:rsid w:val="00896420"/>
    <w:rsid w:val="008A5C50"/>
    <w:rsid w:val="008B5DAE"/>
    <w:rsid w:val="008D635D"/>
    <w:rsid w:val="008E7D10"/>
    <w:rsid w:val="00904C2E"/>
    <w:rsid w:val="0090611F"/>
    <w:rsid w:val="00911189"/>
    <w:rsid w:val="00911E20"/>
    <w:rsid w:val="00915AE7"/>
    <w:rsid w:val="009214A2"/>
    <w:rsid w:val="00936B25"/>
    <w:rsid w:val="00951C74"/>
    <w:rsid w:val="0099412B"/>
    <w:rsid w:val="009A0C3F"/>
    <w:rsid w:val="009A4150"/>
    <w:rsid w:val="009C4628"/>
    <w:rsid w:val="009D3F6D"/>
    <w:rsid w:val="009E1722"/>
    <w:rsid w:val="00A024D8"/>
    <w:rsid w:val="00A16DEA"/>
    <w:rsid w:val="00A32B3E"/>
    <w:rsid w:val="00A37F7E"/>
    <w:rsid w:val="00A53DE1"/>
    <w:rsid w:val="00A668E1"/>
    <w:rsid w:val="00A80331"/>
    <w:rsid w:val="00A8178A"/>
    <w:rsid w:val="00A90572"/>
    <w:rsid w:val="00AA59F1"/>
    <w:rsid w:val="00AB298D"/>
    <w:rsid w:val="00AE2A5C"/>
    <w:rsid w:val="00AF1FEF"/>
    <w:rsid w:val="00AF5C00"/>
    <w:rsid w:val="00B1780A"/>
    <w:rsid w:val="00B2192B"/>
    <w:rsid w:val="00B47D03"/>
    <w:rsid w:val="00B61393"/>
    <w:rsid w:val="00B77C07"/>
    <w:rsid w:val="00B8075B"/>
    <w:rsid w:val="00B84C7F"/>
    <w:rsid w:val="00B90EFE"/>
    <w:rsid w:val="00B972D0"/>
    <w:rsid w:val="00BA11BB"/>
    <w:rsid w:val="00BD6260"/>
    <w:rsid w:val="00BF04C8"/>
    <w:rsid w:val="00C00A44"/>
    <w:rsid w:val="00C13DCB"/>
    <w:rsid w:val="00C141E8"/>
    <w:rsid w:val="00C3752C"/>
    <w:rsid w:val="00C5016B"/>
    <w:rsid w:val="00C51474"/>
    <w:rsid w:val="00C55FCD"/>
    <w:rsid w:val="00C91B45"/>
    <w:rsid w:val="00C952A7"/>
    <w:rsid w:val="00C96578"/>
    <w:rsid w:val="00CB5498"/>
    <w:rsid w:val="00CB6904"/>
    <w:rsid w:val="00CC3DC9"/>
    <w:rsid w:val="00CE1A29"/>
    <w:rsid w:val="00CE2878"/>
    <w:rsid w:val="00CE6357"/>
    <w:rsid w:val="00D14F48"/>
    <w:rsid w:val="00D16BB5"/>
    <w:rsid w:val="00D17454"/>
    <w:rsid w:val="00D2264F"/>
    <w:rsid w:val="00D347C0"/>
    <w:rsid w:val="00D40A2C"/>
    <w:rsid w:val="00D61B07"/>
    <w:rsid w:val="00D64645"/>
    <w:rsid w:val="00D66135"/>
    <w:rsid w:val="00D73FAC"/>
    <w:rsid w:val="00D86ACC"/>
    <w:rsid w:val="00D914CD"/>
    <w:rsid w:val="00D9655C"/>
    <w:rsid w:val="00D97FF1"/>
    <w:rsid w:val="00DE2B81"/>
    <w:rsid w:val="00DF2FA3"/>
    <w:rsid w:val="00DF754D"/>
    <w:rsid w:val="00E00C36"/>
    <w:rsid w:val="00E27006"/>
    <w:rsid w:val="00E2719C"/>
    <w:rsid w:val="00E43DBE"/>
    <w:rsid w:val="00E646D3"/>
    <w:rsid w:val="00E65E42"/>
    <w:rsid w:val="00E70501"/>
    <w:rsid w:val="00E8087E"/>
    <w:rsid w:val="00EB212F"/>
    <w:rsid w:val="00EC70ED"/>
    <w:rsid w:val="00F04849"/>
    <w:rsid w:val="00F10CFF"/>
    <w:rsid w:val="00F268D9"/>
    <w:rsid w:val="00F37F4E"/>
    <w:rsid w:val="00F61585"/>
    <w:rsid w:val="00F631FB"/>
    <w:rsid w:val="00F65F78"/>
    <w:rsid w:val="00F87241"/>
    <w:rsid w:val="00FA4BFB"/>
    <w:rsid w:val="00FA72C9"/>
    <w:rsid w:val="00FB05C5"/>
    <w:rsid w:val="00FC24EE"/>
    <w:rsid w:val="00FF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8"/>
        <o:r id="V:Rule4" type="connector" idref="#_x0000_s1039"/>
        <o:r id="V:Rule6" type="connector" idref="#_x0000_s1040"/>
        <o:r id="V:Rule8" type="connector" idref="#_x0000_s1041"/>
        <o:r id="V:Rule10" type="connector" idref="#_x0000_s1042"/>
        <o:r id="V:Rule12" type="connector" idref="#_x0000_s1043"/>
        <o:r id="V:Rule14" type="connector" idref="#_x0000_s1044"/>
        <o:r id="V:Rule16" type="connector" idref="#_x0000_s1045"/>
        <o:r id="V:Rule18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D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DE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00C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0C3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0C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0C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0C3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0C36"/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C36"/>
    <w:rPr>
      <w:rFonts w:ascii="Arial" w:hAnsi="Arial" w:cs="Arial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1D9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1D9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71D94"/>
    <w:rPr>
      <w:vertAlign w:val="superscript"/>
    </w:rPr>
  </w:style>
  <w:style w:type="table" w:styleId="Grilledutableau">
    <w:name w:val="Table Grid"/>
    <w:basedOn w:val="TableauNormal"/>
    <w:uiPriority w:val="39"/>
    <w:rsid w:val="0087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2-Accent2">
    <w:name w:val="Medium List 2 Accent 2"/>
    <w:basedOn w:val="TableauNormal"/>
    <w:uiPriority w:val="66"/>
    <w:rsid w:val="008752A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mary.stvns@aol.fr</dc:creator>
  <cp:lastModifiedBy>Marie</cp:lastModifiedBy>
  <cp:revision>2</cp:revision>
  <cp:lastPrinted>2018-09-15T13:29:00Z</cp:lastPrinted>
  <dcterms:created xsi:type="dcterms:W3CDTF">2018-09-15T13:35:00Z</dcterms:created>
  <dcterms:modified xsi:type="dcterms:W3CDTF">2018-09-15T13:35:00Z</dcterms:modified>
</cp:coreProperties>
</file>