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656" w:rsidRPr="001C2656" w:rsidRDefault="001C2656" w:rsidP="001C2656">
      <w:pPr>
        <w:pStyle w:val="Titre1"/>
        <w:shd w:val="clear" w:color="auto" w:fill="FFFFFF"/>
        <w:jc w:val="center"/>
        <w:textAlignment w:val="baseline"/>
        <w:rPr>
          <w:rFonts w:ascii="Quicksand" w:hAnsi="Quicksand" w:cs="Arial"/>
          <w:color w:val="333333"/>
          <w:sz w:val="40"/>
          <w:szCs w:val="40"/>
        </w:rPr>
      </w:pPr>
      <w:r w:rsidRPr="001C2656">
        <w:rPr>
          <w:rFonts w:ascii="Quicksand" w:hAnsi="Quicksand" w:cs="Arial"/>
          <w:color w:val="333333"/>
          <w:sz w:val="40"/>
          <w:szCs w:val="40"/>
        </w:rPr>
        <w:t xml:space="preserve">Les </w:t>
      </w:r>
      <w:bookmarkStart w:id="0" w:name="_GoBack"/>
      <w:bookmarkEnd w:id="0"/>
      <w:r w:rsidRPr="001C2656">
        <w:rPr>
          <w:rFonts w:ascii="Quicksand" w:hAnsi="Quicksand" w:cs="Arial"/>
          <w:color w:val="333333"/>
          <w:sz w:val="40"/>
          <w:szCs w:val="40"/>
        </w:rPr>
        <w:t>nouveaux cépages résistants</w:t>
      </w:r>
    </w:p>
    <w:p w:rsidR="001C2656" w:rsidRPr="001C2656" w:rsidRDefault="001C2656" w:rsidP="001C2656">
      <w:pPr>
        <w:shd w:val="clear" w:color="auto" w:fill="FFFFFF"/>
        <w:spacing w:before="100" w:beforeAutospacing="1" w:after="100" w:afterAutospacing="1"/>
        <w:rPr>
          <w:rFonts w:ascii="Quicksand" w:eastAsia="Times New Roman" w:hAnsi="Quicksand" w:cs="Arial"/>
          <w:b/>
          <w:bCs/>
          <w:color w:val="333333"/>
          <w:sz w:val="24"/>
          <w:szCs w:val="24"/>
          <w:lang w:eastAsia="fr-FR"/>
        </w:rPr>
      </w:pPr>
      <w:r w:rsidRPr="001C2656">
        <w:rPr>
          <w:rFonts w:ascii="Quicksand" w:eastAsia="Times New Roman" w:hAnsi="Quicksand" w:cs="Arial"/>
          <w:b/>
          <w:bCs/>
          <w:color w:val="333333"/>
          <w:sz w:val="24"/>
          <w:szCs w:val="24"/>
          <w:lang w:eastAsia="fr-FR"/>
        </w:rPr>
        <w:t>Ils sont plus résistants aux maladies et nécessitent moins de traitements. L’Institut national de la qualité leur ouvre la porte des appellations.</w:t>
      </w:r>
    </w:p>
    <w:p w:rsidR="001C2656" w:rsidRPr="001C2656" w:rsidRDefault="001C2656" w:rsidP="001C2656">
      <w:pPr>
        <w:shd w:val="clear" w:color="auto" w:fill="FFFFFF"/>
        <w:spacing w:before="100" w:beforeAutospacing="1" w:after="100" w:afterAutospacing="1"/>
        <w:outlineLvl w:val="1"/>
        <w:rPr>
          <w:rFonts w:ascii="Quicksand" w:eastAsia="Times New Roman" w:hAnsi="Quicksand" w:cs="Arial"/>
          <w:color w:val="333333"/>
          <w:sz w:val="32"/>
          <w:szCs w:val="32"/>
          <w:lang w:eastAsia="fr-FR"/>
        </w:rPr>
      </w:pPr>
      <w:r w:rsidRPr="001C2656">
        <w:rPr>
          <w:rFonts w:ascii="Quicksand" w:eastAsia="Times New Roman" w:hAnsi="Quicksand" w:cs="Arial"/>
          <w:color w:val="333333"/>
          <w:sz w:val="32"/>
          <w:szCs w:val="32"/>
          <w:lang w:eastAsia="fr-FR"/>
        </w:rPr>
        <w:t>L’innovation</w:t>
      </w:r>
    </w:p>
    <w:p w:rsidR="001C2656" w:rsidRPr="001C2656" w:rsidRDefault="001C2656" w:rsidP="001C2656">
      <w:pPr>
        <w:shd w:val="clear" w:color="auto" w:fill="FFFFFF"/>
        <w:rPr>
          <w:rFonts w:ascii="Quicksand" w:eastAsia="Times New Roman" w:hAnsi="Quicksand" w:cs="Arial"/>
          <w:color w:val="333333"/>
          <w:sz w:val="24"/>
          <w:szCs w:val="24"/>
          <w:lang w:eastAsia="fr-FR"/>
        </w:rPr>
      </w:pPr>
      <w:r w:rsidRPr="001C2656">
        <w:rPr>
          <w:rFonts w:ascii="Quicksand" w:eastAsia="Times New Roman" w:hAnsi="Quicksand" w:cs="Arial"/>
          <w:color w:val="333333"/>
          <w:sz w:val="24"/>
          <w:szCs w:val="24"/>
          <w:lang w:eastAsia="fr-FR"/>
        </w:rPr>
        <w:t xml:space="preserve">Ils s’appellent </w:t>
      </w:r>
      <w:r w:rsidRPr="001C2656">
        <w:rPr>
          <w:rFonts w:ascii="Quicksand" w:eastAsia="Times New Roman" w:hAnsi="Quicksand" w:cs="Arial"/>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Floréal</w:t>
      </w:r>
      <w:r>
        <w:rPr>
          <w:rFonts w:ascii="Quicksand" w:eastAsia="Times New Roman" w:hAnsi="Quicksand" w:cs="Arial"/>
          <w:color w:val="333333"/>
          <w:sz w:val="24"/>
          <w:szCs w:val="24"/>
          <w:lang w:eastAsia="fr-FR"/>
        </w:rPr>
        <w:t xml:space="preserve"> – </w:t>
      </w:r>
      <w:r>
        <w:rPr>
          <w:rFonts w:ascii="Quicksand" w:eastAsia="Times New Roman" w:hAnsi="Quicksand" w:cs="Arial"/>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Voltis – Vidoc - </w:t>
      </w:r>
      <w:r w:rsidRPr="001C2656">
        <w:rPr>
          <w:rFonts w:ascii="Quicksand" w:eastAsia="Times New Roman" w:hAnsi="Quicksand" w:cs="Arial"/>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Artaban</w:t>
      </w:r>
      <w:r w:rsidRPr="001C2656">
        <w:rPr>
          <w:rFonts w:ascii="Quicksand" w:eastAsia="Times New Roman" w:hAnsi="Quicksand" w:cs="Arial"/>
          <w:color w:val="333333"/>
          <w:sz w:val="24"/>
          <w:szCs w:val="24"/>
          <w:lang w:eastAsia="fr-FR"/>
        </w:rPr>
        <w:t xml:space="preserve">. Issus du programme de sélection </w:t>
      </w:r>
      <w:r w:rsidRPr="001C2656">
        <w:rPr>
          <w:rFonts w:ascii="Quicksand" w:eastAsia="Times New Roman" w:hAnsi="Quicksand" w:cs="Arial"/>
          <w:b/>
          <w:color w:val="333333"/>
          <w:sz w:val="24"/>
          <w:szCs w:val="24"/>
          <w:lang w:eastAsia="fr-FR"/>
        </w:rPr>
        <w:t>Resdur (Résistance durable)</w:t>
      </w:r>
      <w:r w:rsidRPr="001C2656">
        <w:rPr>
          <w:rFonts w:ascii="Quicksand" w:eastAsia="Times New Roman" w:hAnsi="Quicksand" w:cs="Arial"/>
          <w:color w:val="333333"/>
          <w:sz w:val="24"/>
          <w:szCs w:val="24"/>
          <w:lang w:eastAsia="fr-FR"/>
        </w:rPr>
        <w:t xml:space="preserve"> piloté par l’Institut national de la recherche agronomique (Inra), ce sont les derniers nés dans la famille des cépages (variétés de vignes) cultivés en France.</w:t>
      </w:r>
    </w:p>
    <w:p w:rsidR="001C2656" w:rsidRPr="001C2656" w:rsidRDefault="001C2656" w:rsidP="001C2656">
      <w:pPr>
        <w:shd w:val="clear" w:color="auto" w:fill="FFFFFF"/>
        <w:spacing w:before="100" w:beforeAutospacing="1" w:after="100" w:afterAutospacing="1"/>
        <w:rPr>
          <w:rFonts w:ascii="Quicksand" w:eastAsia="Times New Roman" w:hAnsi="Quicksand" w:cs="Arial"/>
          <w:color w:val="333333"/>
          <w:sz w:val="24"/>
          <w:szCs w:val="24"/>
          <w:lang w:eastAsia="fr-FR"/>
        </w:rPr>
      </w:pPr>
      <w:r w:rsidRPr="001C2656">
        <w:rPr>
          <w:rFonts w:ascii="Quicksand" w:eastAsia="Times New Roman" w:hAnsi="Quicksand" w:cs="Arial"/>
          <w:color w:val="333333"/>
          <w:sz w:val="24"/>
          <w:szCs w:val="24"/>
          <w:lang w:eastAsia="fr-FR"/>
        </w:rPr>
        <w:t>Obtenus par croisements naturels, ces quatre mousquetaires des vignes ont hérité de gènes de résistance aux maladies. Ils croisent le fer avec succès contre les attaques du mildiou et de l’oïdium, deux redoutables champignons parasites.</w:t>
      </w:r>
    </w:p>
    <w:p w:rsidR="001C2656" w:rsidRPr="001C2656" w:rsidRDefault="001C2656" w:rsidP="001C2656">
      <w:pPr>
        <w:shd w:val="clear" w:color="auto" w:fill="FFFFFF"/>
        <w:spacing w:before="100" w:beforeAutospacing="1" w:after="100" w:afterAutospacing="1"/>
        <w:rPr>
          <w:rFonts w:ascii="Quicksand" w:eastAsia="Times New Roman" w:hAnsi="Quicksand" w:cs="Arial"/>
          <w:color w:val="333333"/>
          <w:sz w:val="24"/>
          <w:szCs w:val="24"/>
          <w:lang w:eastAsia="fr-FR"/>
        </w:rPr>
      </w:pPr>
      <w:r w:rsidRPr="001C2656">
        <w:rPr>
          <w:rFonts w:ascii="Quicksand" w:eastAsia="Times New Roman" w:hAnsi="Quicksand" w:cs="Arial"/>
          <w:color w:val="333333"/>
          <w:sz w:val="24"/>
          <w:szCs w:val="24"/>
          <w:lang w:eastAsia="fr-FR"/>
        </w:rPr>
        <w:t>Cette robustesse, combinée aux qualités organoleptiques de leurs vins, intéresse les acteurs de la filière viticole française. L’encre de leur faire-part de naissance, paru le 10 janvier 2018 au </w:t>
      </w:r>
      <w:r w:rsidRPr="001C2656">
        <w:rPr>
          <w:rFonts w:ascii="Quicksand" w:eastAsia="Times New Roman" w:hAnsi="Quicksand" w:cs="Arial"/>
          <w:i/>
          <w:iCs/>
          <w:color w:val="333333"/>
          <w:sz w:val="24"/>
          <w:szCs w:val="24"/>
          <w:lang w:eastAsia="fr-FR"/>
        </w:rPr>
        <w:t>Journal officiel</w:t>
      </w:r>
      <w:r w:rsidRPr="001C2656">
        <w:rPr>
          <w:rFonts w:ascii="Quicksand" w:eastAsia="Times New Roman" w:hAnsi="Quicksand" w:cs="Arial"/>
          <w:color w:val="333333"/>
          <w:sz w:val="24"/>
          <w:szCs w:val="24"/>
          <w:lang w:eastAsia="fr-FR"/>
        </w:rPr>
        <w:t>, est à peine sèche que, déjà, ils s’enracinent dans le paysage viticole.</w:t>
      </w:r>
    </w:p>
    <w:p w:rsidR="001C2656" w:rsidRPr="001C2656" w:rsidRDefault="001C2656" w:rsidP="001C2656">
      <w:pPr>
        <w:shd w:val="clear" w:color="auto" w:fill="FFFFFF"/>
        <w:spacing w:before="100" w:beforeAutospacing="1" w:after="100" w:afterAutospacing="1"/>
        <w:rPr>
          <w:rFonts w:ascii="Quicksand" w:eastAsia="Times New Roman" w:hAnsi="Quicksand" w:cs="Arial"/>
          <w:color w:val="333333"/>
          <w:sz w:val="32"/>
          <w:szCs w:val="32"/>
          <w:lang w:eastAsia="fr-FR"/>
        </w:rPr>
      </w:pPr>
      <w:r w:rsidRPr="001C2656">
        <w:rPr>
          <w:rFonts w:ascii="Quicksand" w:eastAsia="Times New Roman" w:hAnsi="Quicksand" w:cs="Arial"/>
          <w:b/>
          <w:bCs/>
          <w:color w:val="333333"/>
          <w:sz w:val="32"/>
          <w:szCs w:val="32"/>
          <w:lang w:eastAsia="fr-FR"/>
        </w:rPr>
        <w:t>Dix fois moins de traitement</w:t>
      </w:r>
      <w:r>
        <w:rPr>
          <w:rFonts w:ascii="Quicksand" w:eastAsia="Times New Roman" w:hAnsi="Quicksand" w:cs="Arial"/>
          <w:b/>
          <w:bCs/>
          <w:color w:val="333333"/>
          <w:sz w:val="32"/>
          <w:szCs w:val="32"/>
          <w:lang w:eastAsia="fr-FR"/>
        </w:rPr>
        <w:t>s</w:t>
      </w:r>
    </w:p>
    <w:p w:rsidR="001C2656" w:rsidRPr="001C2656" w:rsidRDefault="001C2656" w:rsidP="001C2656">
      <w:pPr>
        <w:shd w:val="clear" w:color="auto" w:fill="FFFFFF"/>
        <w:spacing w:before="100" w:beforeAutospacing="1" w:after="100" w:afterAutospacing="1"/>
        <w:rPr>
          <w:rFonts w:ascii="Quicksand" w:eastAsia="Times New Roman" w:hAnsi="Quicksand" w:cs="Arial"/>
          <w:color w:val="333333"/>
          <w:sz w:val="24"/>
          <w:szCs w:val="24"/>
          <w:lang w:eastAsia="fr-FR"/>
        </w:rPr>
      </w:pPr>
      <w:r w:rsidRPr="001C2656">
        <w:rPr>
          <w:rFonts w:ascii="Quicksand" w:eastAsia="Times New Roman" w:hAnsi="Quicksand" w:cs="Arial"/>
          <w:color w:val="333333"/>
          <w:sz w:val="24"/>
          <w:szCs w:val="24"/>
          <w:lang w:eastAsia="fr-FR"/>
        </w:rPr>
        <w:t>Dans le Val de Loire, leader en vins blancs, on en pince pour Floréal, dont le profil aromatique laisse présager de subtils assemblages avec les cépages emblématiques du vignoble (melon de bourgogne, chenin, chardonnay, sauvignon…). Vigneron dans le Muscadet, Jean-Michel Morille a commandé aux pépiniéristes viticoles des plants pour 2019. </w:t>
      </w:r>
      <w:r w:rsidRPr="001C2656">
        <w:rPr>
          <w:rFonts w:ascii="Quicksand" w:eastAsia="Times New Roman" w:hAnsi="Quicksand" w:cs="Arial"/>
          <w:b/>
          <w:bCs/>
          <w:color w:val="333333"/>
          <w:sz w:val="24"/>
          <w:szCs w:val="24"/>
          <w:lang w:eastAsia="fr-FR"/>
        </w:rPr>
        <w:t>«</w:t>
      </w:r>
      <w:r w:rsidRPr="001C2656">
        <w:rPr>
          <w:rFonts w:ascii="Times New Roman" w:eastAsia="Times New Roman" w:hAnsi="Times New Roman" w:cs="Times New Roman"/>
          <w:b/>
          <w:bCs/>
          <w:color w:val="333333"/>
          <w:sz w:val="24"/>
          <w:szCs w:val="24"/>
          <w:lang w:eastAsia="fr-FR"/>
        </w:rPr>
        <w:t> </w:t>
      </w:r>
      <w:r w:rsidRPr="001C2656">
        <w:rPr>
          <w:rFonts w:ascii="Quicksand" w:eastAsia="Times New Roman" w:hAnsi="Quicksand" w:cs="Arial"/>
          <w:b/>
          <w:bCs/>
          <w:color w:val="333333"/>
          <w:sz w:val="24"/>
          <w:szCs w:val="24"/>
          <w:lang w:eastAsia="fr-FR"/>
        </w:rPr>
        <w:t>On veut tester ce nouveau c</w:t>
      </w:r>
      <w:r w:rsidRPr="001C2656">
        <w:rPr>
          <w:rFonts w:ascii="Quicksand" w:eastAsia="Times New Roman" w:hAnsi="Quicksand" w:cs="Quicksand"/>
          <w:b/>
          <w:bCs/>
          <w:color w:val="333333"/>
          <w:sz w:val="24"/>
          <w:szCs w:val="24"/>
          <w:lang w:eastAsia="fr-FR"/>
        </w:rPr>
        <w:t>é</w:t>
      </w:r>
      <w:r w:rsidRPr="001C2656">
        <w:rPr>
          <w:rFonts w:ascii="Quicksand" w:eastAsia="Times New Roman" w:hAnsi="Quicksand" w:cs="Arial"/>
          <w:b/>
          <w:bCs/>
          <w:color w:val="333333"/>
          <w:sz w:val="24"/>
          <w:szCs w:val="24"/>
          <w:lang w:eastAsia="fr-FR"/>
        </w:rPr>
        <w:t>page qui r</w:t>
      </w:r>
      <w:r w:rsidRPr="001C2656">
        <w:rPr>
          <w:rFonts w:ascii="Quicksand" w:eastAsia="Times New Roman" w:hAnsi="Quicksand" w:cs="Quicksand"/>
          <w:b/>
          <w:bCs/>
          <w:color w:val="333333"/>
          <w:sz w:val="24"/>
          <w:szCs w:val="24"/>
          <w:lang w:eastAsia="fr-FR"/>
        </w:rPr>
        <w:t>é</w:t>
      </w:r>
      <w:r w:rsidRPr="001C2656">
        <w:rPr>
          <w:rFonts w:ascii="Quicksand" w:eastAsia="Times New Roman" w:hAnsi="Quicksand" w:cs="Arial"/>
          <w:b/>
          <w:bCs/>
          <w:color w:val="333333"/>
          <w:sz w:val="24"/>
          <w:szCs w:val="24"/>
          <w:lang w:eastAsia="fr-FR"/>
        </w:rPr>
        <w:t xml:space="preserve">pond </w:t>
      </w:r>
      <w:r w:rsidRPr="001C2656">
        <w:rPr>
          <w:rFonts w:ascii="Quicksand" w:eastAsia="Times New Roman" w:hAnsi="Quicksand" w:cs="Quicksand"/>
          <w:b/>
          <w:bCs/>
          <w:color w:val="333333"/>
          <w:sz w:val="24"/>
          <w:szCs w:val="24"/>
          <w:lang w:eastAsia="fr-FR"/>
        </w:rPr>
        <w:t>à</w:t>
      </w:r>
      <w:r w:rsidRPr="001C2656">
        <w:rPr>
          <w:rFonts w:ascii="Quicksand" w:eastAsia="Times New Roman" w:hAnsi="Quicksand" w:cs="Arial"/>
          <w:b/>
          <w:bCs/>
          <w:color w:val="333333"/>
          <w:sz w:val="24"/>
          <w:szCs w:val="24"/>
          <w:lang w:eastAsia="fr-FR"/>
        </w:rPr>
        <w:t xml:space="preserve"> la demande soci</w:t>
      </w:r>
      <w:r w:rsidRPr="001C2656">
        <w:rPr>
          <w:rFonts w:ascii="Quicksand" w:eastAsia="Times New Roman" w:hAnsi="Quicksand" w:cs="Quicksand"/>
          <w:b/>
          <w:bCs/>
          <w:color w:val="333333"/>
          <w:sz w:val="24"/>
          <w:szCs w:val="24"/>
          <w:lang w:eastAsia="fr-FR"/>
        </w:rPr>
        <w:t>é</w:t>
      </w:r>
      <w:r w:rsidRPr="001C2656">
        <w:rPr>
          <w:rFonts w:ascii="Quicksand" w:eastAsia="Times New Roman" w:hAnsi="Quicksand" w:cs="Arial"/>
          <w:b/>
          <w:bCs/>
          <w:color w:val="333333"/>
          <w:sz w:val="24"/>
          <w:szCs w:val="24"/>
          <w:lang w:eastAsia="fr-FR"/>
        </w:rPr>
        <w:t>tale d</w:t>
      </w:r>
      <w:r w:rsidRPr="001C2656">
        <w:rPr>
          <w:rFonts w:ascii="Quicksand" w:eastAsia="Times New Roman" w:hAnsi="Quicksand" w:cs="Quicksand"/>
          <w:b/>
          <w:bCs/>
          <w:color w:val="333333"/>
          <w:sz w:val="24"/>
          <w:szCs w:val="24"/>
          <w:lang w:eastAsia="fr-FR"/>
        </w:rPr>
        <w:t>’</w:t>
      </w:r>
      <w:r w:rsidRPr="001C2656">
        <w:rPr>
          <w:rFonts w:ascii="Quicksand" w:eastAsia="Times New Roman" w:hAnsi="Quicksand" w:cs="Arial"/>
          <w:b/>
          <w:bCs/>
          <w:color w:val="333333"/>
          <w:sz w:val="24"/>
          <w:szCs w:val="24"/>
          <w:lang w:eastAsia="fr-FR"/>
        </w:rPr>
        <w:t>une r</w:t>
      </w:r>
      <w:r w:rsidRPr="001C2656">
        <w:rPr>
          <w:rFonts w:ascii="Quicksand" w:eastAsia="Times New Roman" w:hAnsi="Quicksand" w:cs="Quicksand"/>
          <w:b/>
          <w:bCs/>
          <w:color w:val="333333"/>
          <w:sz w:val="24"/>
          <w:szCs w:val="24"/>
          <w:lang w:eastAsia="fr-FR"/>
        </w:rPr>
        <w:t>é</w:t>
      </w:r>
      <w:r w:rsidRPr="001C2656">
        <w:rPr>
          <w:rFonts w:ascii="Quicksand" w:eastAsia="Times New Roman" w:hAnsi="Quicksand" w:cs="Arial"/>
          <w:b/>
          <w:bCs/>
          <w:color w:val="333333"/>
          <w:sz w:val="24"/>
          <w:szCs w:val="24"/>
          <w:lang w:eastAsia="fr-FR"/>
        </w:rPr>
        <w:t>duction des produits phytosanitaires</w:t>
      </w:r>
      <w:r w:rsidRPr="001C2656">
        <w:rPr>
          <w:rFonts w:ascii="Times New Roman" w:eastAsia="Times New Roman" w:hAnsi="Times New Roman" w:cs="Times New Roman"/>
          <w:color w:val="333333"/>
          <w:sz w:val="24"/>
          <w:szCs w:val="24"/>
          <w:lang w:eastAsia="fr-FR"/>
        </w:rPr>
        <w:t> </w:t>
      </w:r>
      <w:r w:rsidRPr="001C2656">
        <w:rPr>
          <w:rFonts w:ascii="Quicksand" w:eastAsia="Times New Roman" w:hAnsi="Quicksand" w:cs="Arial"/>
          <w:b/>
          <w:bCs/>
          <w:color w:val="333333"/>
          <w:sz w:val="24"/>
          <w:szCs w:val="24"/>
          <w:lang w:eastAsia="fr-FR"/>
        </w:rPr>
        <w:t>»,</w:t>
      </w:r>
      <w:r w:rsidRPr="001C2656">
        <w:rPr>
          <w:rFonts w:ascii="Quicksand" w:eastAsia="Times New Roman" w:hAnsi="Quicksand" w:cs="Arial"/>
          <w:color w:val="333333"/>
          <w:sz w:val="24"/>
          <w:szCs w:val="24"/>
          <w:lang w:eastAsia="fr-FR"/>
        </w:rPr>
        <w:t xml:space="preserve"> a argumenté le producteur, lors de la récente journée technique organisée par </w:t>
      </w:r>
      <w:proofErr w:type="spellStart"/>
      <w:r w:rsidRPr="001C2656">
        <w:rPr>
          <w:rFonts w:ascii="Quicksand" w:eastAsia="Times New Roman" w:hAnsi="Quicksand" w:cs="Arial"/>
          <w:color w:val="333333"/>
          <w:sz w:val="24"/>
          <w:szCs w:val="24"/>
          <w:lang w:eastAsia="fr-FR"/>
        </w:rPr>
        <w:t>InterLoire</w:t>
      </w:r>
      <w:proofErr w:type="spellEnd"/>
      <w:r w:rsidRPr="001C2656">
        <w:rPr>
          <w:rFonts w:ascii="Quicksand" w:eastAsia="Times New Roman" w:hAnsi="Quicksand" w:cs="Arial"/>
          <w:color w:val="333333"/>
          <w:sz w:val="24"/>
          <w:szCs w:val="24"/>
          <w:lang w:eastAsia="fr-FR"/>
        </w:rPr>
        <w:t>, à Saumur.</w:t>
      </w:r>
    </w:p>
    <w:p w:rsidR="001C2656" w:rsidRPr="001C2656" w:rsidRDefault="001C2656" w:rsidP="001C2656">
      <w:pPr>
        <w:shd w:val="clear" w:color="auto" w:fill="FFFFFF"/>
        <w:spacing w:before="100" w:beforeAutospacing="1" w:after="100" w:afterAutospacing="1"/>
        <w:rPr>
          <w:rFonts w:ascii="Quicksand" w:eastAsia="Times New Roman" w:hAnsi="Quicksand" w:cs="Arial"/>
          <w:color w:val="333333"/>
          <w:sz w:val="24"/>
          <w:szCs w:val="24"/>
          <w:lang w:eastAsia="fr-FR"/>
        </w:rPr>
      </w:pPr>
      <w:r w:rsidRPr="001C2656">
        <w:rPr>
          <w:rFonts w:ascii="Quicksand" w:eastAsia="Times New Roman" w:hAnsi="Quicksand" w:cs="Arial"/>
          <w:color w:val="333333"/>
          <w:sz w:val="24"/>
          <w:szCs w:val="24"/>
          <w:lang w:eastAsia="fr-FR"/>
        </w:rPr>
        <w:t xml:space="preserve">Filiale de la coopérative </w:t>
      </w:r>
      <w:proofErr w:type="spellStart"/>
      <w:r w:rsidRPr="001C2656">
        <w:rPr>
          <w:rFonts w:ascii="Quicksand" w:eastAsia="Times New Roman" w:hAnsi="Quicksand" w:cs="Arial"/>
          <w:color w:val="333333"/>
          <w:sz w:val="24"/>
          <w:szCs w:val="24"/>
          <w:lang w:eastAsia="fr-FR"/>
        </w:rPr>
        <w:t>Terrena</w:t>
      </w:r>
      <w:proofErr w:type="spellEnd"/>
      <w:r w:rsidRPr="001C2656">
        <w:rPr>
          <w:rFonts w:ascii="Quicksand" w:eastAsia="Times New Roman" w:hAnsi="Quicksand" w:cs="Arial"/>
          <w:color w:val="333333"/>
          <w:sz w:val="24"/>
          <w:szCs w:val="24"/>
          <w:lang w:eastAsia="fr-FR"/>
        </w:rPr>
        <w:t>, Orchidée Maisons de vin (marque </w:t>
      </w:r>
      <w:proofErr w:type="spellStart"/>
      <w:r w:rsidRPr="001C2656">
        <w:rPr>
          <w:rFonts w:ascii="Quicksand" w:eastAsia="Times New Roman" w:hAnsi="Quicksand" w:cs="Arial"/>
          <w:i/>
          <w:iCs/>
          <w:color w:val="333333"/>
          <w:sz w:val="24"/>
          <w:szCs w:val="24"/>
          <w:lang w:eastAsia="fr-FR"/>
        </w:rPr>
        <w:t>Ackerman</w:t>
      </w:r>
      <w:proofErr w:type="spellEnd"/>
      <w:r w:rsidRPr="001C2656">
        <w:rPr>
          <w:rFonts w:ascii="Quicksand" w:eastAsia="Times New Roman" w:hAnsi="Quicksand" w:cs="Arial"/>
          <w:color w:val="333333"/>
          <w:sz w:val="24"/>
          <w:szCs w:val="24"/>
          <w:lang w:eastAsia="fr-FR"/>
        </w:rPr>
        <w:t>) réserve une place à Floréal dans son vignoble expérimental. </w:t>
      </w:r>
      <w:r w:rsidRPr="001C2656">
        <w:rPr>
          <w:rFonts w:ascii="Quicksand" w:eastAsia="Times New Roman" w:hAnsi="Quicksand" w:cs="Arial"/>
          <w:b/>
          <w:bCs/>
          <w:color w:val="333333"/>
          <w:sz w:val="24"/>
          <w:szCs w:val="24"/>
          <w:lang w:eastAsia="fr-FR"/>
        </w:rPr>
        <w:t>«</w:t>
      </w:r>
      <w:r w:rsidRPr="001C2656">
        <w:rPr>
          <w:rFonts w:ascii="Times New Roman" w:eastAsia="Times New Roman" w:hAnsi="Times New Roman" w:cs="Times New Roman"/>
          <w:b/>
          <w:bCs/>
          <w:color w:val="333333"/>
          <w:sz w:val="24"/>
          <w:szCs w:val="24"/>
          <w:lang w:eastAsia="fr-FR"/>
        </w:rPr>
        <w:t> </w:t>
      </w:r>
      <w:r w:rsidRPr="001C2656">
        <w:rPr>
          <w:rFonts w:ascii="Quicksand" w:eastAsia="Times New Roman" w:hAnsi="Quicksand" w:cs="Arial"/>
          <w:b/>
          <w:bCs/>
          <w:color w:val="333333"/>
          <w:sz w:val="24"/>
          <w:szCs w:val="24"/>
          <w:lang w:eastAsia="fr-FR"/>
        </w:rPr>
        <w:t>Avec ce c</w:t>
      </w:r>
      <w:r w:rsidRPr="001C2656">
        <w:rPr>
          <w:rFonts w:ascii="Quicksand" w:eastAsia="Times New Roman" w:hAnsi="Quicksand" w:cs="Quicksand"/>
          <w:b/>
          <w:bCs/>
          <w:color w:val="333333"/>
          <w:sz w:val="24"/>
          <w:szCs w:val="24"/>
          <w:lang w:eastAsia="fr-FR"/>
        </w:rPr>
        <w:t>é</w:t>
      </w:r>
      <w:r w:rsidRPr="001C2656">
        <w:rPr>
          <w:rFonts w:ascii="Quicksand" w:eastAsia="Times New Roman" w:hAnsi="Quicksand" w:cs="Arial"/>
          <w:b/>
          <w:bCs/>
          <w:color w:val="333333"/>
          <w:sz w:val="24"/>
          <w:szCs w:val="24"/>
          <w:lang w:eastAsia="fr-FR"/>
        </w:rPr>
        <w:t xml:space="preserve">page, on passe de huit </w:t>
      </w:r>
      <w:r w:rsidRPr="001C2656">
        <w:rPr>
          <w:rFonts w:ascii="Quicksand" w:eastAsia="Times New Roman" w:hAnsi="Quicksand" w:cs="Quicksand"/>
          <w:b/>
          <w:bCs/>
          <w:color w:val="333333"/>
          <w:sz w:val="24"/>
          <w:szCs w:val="24"/>
          <w:lang w:eastAsia="fr-FR"/>
        </w:rPr>
        <w:t>à</w:t>
      </w:r>
      <w:r w:rsidRPr="001C2656">
        <w:rPr>
          <w:rFonts w:ascii="Quicksand" w:eastAsia="Times New Roman" w:hAnsi="Quicksand" w:cs="Arial"/>
          <w:b/>
          <w:bCs/>
          <w:color w:val="333333"/>
          <w:sz w:val="24"/>
          <w:szCs w:val="24"/>
          <w:lang w:eastAsia="fr-FR"/>
        </w:rPr>
        <w:t xml:space="preserve"> dix traitements </w:t>
      </w:r>
      <w:r w:rsidRPr="001C2656">
        <w:rPr>
          <w:rFonts w:ascii="Quicksand" w:eastAsia="Times New Roman" w:hAnsi="Quicksand" w:cs="Quicksand"/>
          <w:b/>
          <w:bCs/>
          <w:color w:val="333333"/>
          <w:sz w:val="24"/>
          <w:szCs w:val="24"/>
          <w:lang w:eastAsia="fr-FR"/>
        </w:rPr>
        <w:t>à</w:t>
      </w:r>
      <w:r w:rsidRPr="001C2656">
        <w:rPr>
          <w:rFonts w:ascii="Quicksand" w:eastAsia="Times New Roman" w:hAnsi="Quicksand" w:cs="Arial"/>
          <w:b/>
          <w:bCs/>
          <w:color w:val="333333"/>
          <w:sz w:val="24"/>
          <w:szCs w:val="24"/>
          <w:lang w:eastAsia="fr-FR"/>
        </w:rPr>
        <w:t xml:space="preserve"> un seul. Sur des parcelles conduites en taille m</w:t>
      </w:r>
      <w:r w:rsidRPr="001C2656">
        <w:rPr>
          <w:rFonts w:ascii="Quicksand" w:eastAsia="Times New Roman" w:hAnsi="Quicksand" w:cs="Quicksand"/>
          <w:b/>
          <w:bCs/>
          <w:color w:val="333333"/>
          <w:sz w:val="24"/>
          <w:szCs w:val="24"/>
          <w:lang w:eastAsia="fr-FR"/>
        </w:rPr>
        <w:t>é</w:t>
      </w:r>
      <w:r w:rsidRPr="001C2656">
        <w:rPr>
          <w:rFonts w:ascii="Quicksand" w:eastAsia="Times New Roman" w:hAnsi="Quicksand" w:cs="Arial"/>
          <w:b/>
          <w:bCs/>
          <w:color w:val="333333"/>
          <w:sz w:val="24"/>
          <w:szCs w:val="24"/>
          <w:lang w:eastAsia="fr-FR"/>
        </w:rPr>
        <w:t>canis</w:t>
      </w:r>
      <w:r w:rsidRPr="001C2656">
        <w:rPr>
          <w:rFonts w:ascii="Quicksand" w:eastAsia="Times New Roman" w:hAnsi="Quicksand" w:cs="Quicksand"/>
          <w:b/>
          <w:bCs/>
          <w:color w:val="333333"/>
          <w:sz w:val="24"/>
          <w:szCs w:val="24"/>
          <w:lang w:eastAsia="fr-FR"/>
        </w:rPr>
        <w:t>é</w:t>
      </w:r>
      <w:r w:rsidRPr="001C2656">
        <w:rPr>
          <w:rFonts w:ascii="Quicksand" w:eastAsia="Times New Roman" w:hAnsi="Quicksand" w:cs="Arial"/>
          <w:b/>
          <w:bCs/>
          <w:color w:val="333333"/>
          <w:sz w:val="24"/>
          <w:szCs w:val="24"/>
          <w:lang w:eastAsia="fr-FR"/>
        </w:rPr>
        <w:t>e, on peut gagner en compétitivité et regagner du terrain sur les importations qui dominent le marché à gros volume des vins effervescents sans origine</w:t>
      </w:r>
      <w:r w:rsidRPr="001C2656">
        <w:rPr>
          <w:rFonts w:ascii="Times New Roman" w:eastAsia="Times New Roman" w:hAnsi="Times New Roman" w:cs="Times New Roman"/>
          <w:color w:val="333333"/>
          <w:sz w:val="24"/>
          <w:szCs w:val="24"/>
          <w:lang w:eastAsia="fr-FR"/>
        </w:rPr>
        <w:t> </w:t>
      </w:r>
      <w:r w:rsidRPr="001C2656">
        <w:rPr>
          <w:rFonts w:ascii="Quicksand" w:eastAsia="Times New Roman" w:hAnsi="Quicksand" w:cs="Arial"/>
          <w:b/>
          <w:bCs/>
          <w:color w:val="333333"/>
          <w:sz w:val="24"/>
          <w:szCs w:val="24"/>
          <w:lang w:eastAsia="fr-FR"/>
        </w:rPr>
        <w:t>», </w:t>
      </w:r>
      <w:r w:rsidRPr="001C2656">
        <w:rPr>
          <w:rFonts w:ascii="Quicksand" w:eastAsia="Times New Roman" w:hAnsi="Quicksand" w:cs="Arial"/>
          <w:color w:val="333333"/>
          <w:sz w:val="24"/>
          <w:szCs w:val="24"/>
          <w:lang w:eastAsia="fr-FR"/>
        </w:rPr>
        <w:t>espère Frédéric Nouet, responsable vignoble du spécialiste saumurois des fines bulles.</w:t>
      </w:r>
    </w:p>
    <w:p w:rsidR="001C2656" w:rsidRPr="001C2656" w:rsidRDefault="001C2656" w:rsidP="001C2656">
      <w:pPr>
        <w:shd w:val="clear" w:color="auto" w:fill="FFFFFF"/>
        <w:spacing w:before="100" w:beforeAutospacing="1" w:after="100" w:afterAutospacing="1"/>
        <w:rPr>
          <w:rFonts w:ascii="Quicksand" w:eastAsia="Times New Roman" w:hAnsi="Quicksand" w:cs="Arial"/>
          <w:color w:val="333333"/>
          <w:sz w:val="24"/>
          <w:szCs w:val="24"/>
          <w:lang w:eastAsia="fr-FR"/>
        </w:rPr>
      </w:pPr>
      <w:r w:rsidRPr="001C2656">
        <w:rPr>
          <w:rFonts w:ascii="Quicksand" w:eastAsia="Times New Roman" w:hAnsi="Quicksand" w:cs="Arial"/>
          <w:color w:val="333333"/>
          <w:sz w:val="24"/>
          <w:szCs w:val="24"/>
          <w:lang w:eastAsia="fr-FR"/>
        </w:rPr>
        <w:t>À l’horizon 2025, le programme Resdur débouchera sur l’inscription au catalogue d’une vingtaine de nouvelles variétés. La recherche européenne n’est pas en reste. L’Italie et l’Allemagne mettent sur le marché européen douze nouveaux cépages. Et puis, il y a aussi les anciennes variétés de vigne oubliées, conservées dans la collection nationale de l’Inra à Montpellier, qui peuvent connaître une nouvelle jeunesse.</w:t>
      </w:r>
    </w:p>
    <w:p w:rsidR="008F371C" w:rsidRPr="001C2656" w:rsidRDefault="008F371C" w:rsidP="001C2656"/>
    <w:sectPr w:rsidR="008F371C" w:rsidRPr="001C2656" w:rsidSect="001C2656">
      <w:pgSz w:w="11906" w:h="16838" w:code="9"/>
      <w:pgMar w:top="1418" w:right="1191" w:bottom="1418"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Quicksand">
    <w:panose1 w:val="02070303000000060000"/>
    <w:charset w:val="00"/>
    <w:family w:val="roman"/>
    <w:notTrueType/>
    <w:pitch w:val="variable"/>
    <w:sig w:usb0="A00000AF" w:usb1="0000000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56"/>
    <w:rsid w:val="001C2656"/>
    <w:rsid w:val="008F371C"/>
    <w:rsid w:val="00917637"/>
    <w:rsid w:val="00AA3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4A29"/>
  <w15:chartTrackingRefBased/>
  <w15:docId w15:val="{427FFEF6-2F32-416C-8965-DDD26A33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C26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1C2656"/>
    <w:pPr>
      <w:spacing w:before="100" w:beforeAutospacing="1" w:after="100" w:afterAutospacing="1"/>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C2656"/>
    <w:rPr>
      <w:rFonts w:ascii="Times New Roman" w:eastAsia="Times New Roman" w:hAnsi="Times New Roman" w:cs="Times New Roman"/>
      <w:b/>
      <w:bCs/>
      <w:sz w:val="36"/>
      <w:szCs w:val="36"/>
      <w:lang w:eastAsia="fr-FR"/>
    </w:rPr>
  </w:style>
  <w:style w:type="paragraph" w:customStyle="1" w:styleId="chapeau">
    <w:name w:val="chapeau"/>
    <w:basedOn w:val="Normal"/>
    <w:rsid w:val="001C2656"/>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C2656"/>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C2656"/>
    <w:rPr>
      <w:i/>
      <w:iCs/>
    </w:rPr>
  </w:style>
  <w:style w:type="character" w:styleId="lev">
    <w:name w:val="Strong"/>
    <w:basedOn w:val="Policepardfaut"/>
    <w:uiPriority w:val="22"/>
    <w:qFormat/>
    <w:rsid w:val="001C2656"/>
    <w:rPr>
      <w:b/>
      <w:bCs/>
    </w:rPr>
  </w:style>
  <w:style w:type="character" w:customStyle="1" w:styleId="Titre1Car">
    <w:name w:val="Titre 1 Car"/>
    <w:basedOn w:val="Policepardfaut"/>
    <w:link w:val="Titre1"/>
    <w:uiPriority w:val="9"/>
    <w:rsid w:val="001C26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7115">
      <w:bodyDiv w:val="1"/>
      <w:marLeft w:val="0"/>
      <w:marRight w:val="0"/>
      <w:marTop w:val="0"/>
      <w:marBottom w:val="0"/>
      <w:divBdr>
        <w:top w:val="none" w:sz="0" w:space="0" w:color="auto"/>
        <w:left w:val="none" w:sz="0" w:space="0" w:color="auto"/>
        <w:bottom w:val="none" w:sz="0" w:space="0" w:color="auto"/>
        <w:right w:val="none" w:sz="0" w:space="0" w:color="auto"/>
      </w:divBdr>
    </w:div>
    <w:div w:id="152767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2100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 Durier</dc:creator>
  <cp:keywords/>
  <dc:description/>
  <cp:lastModifiedBy>Joël Durier</cp:lastModifiedBy>
  <cp:revision>1</cp:revision>
  <dcterms:created xsi:type="dcterms:W3CDTF">2019-04-10T04:25:00Z</dcterms:created>
  <dcterms:modified xsi:type="dcterms:W3CDTF">2019-04-10T04:28:00Z</dcterms:modified>
</cp:coreProperties>
</file>