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0D" w:rsidRDefault="001C0D0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Pg1"/>
      <w:bookmarkEnd w:id="0"/>
    </w:p>
    <w:p w:rsidR="001C0D0D" w:rsidRDefault="001C0D0D">
      <w:pPr>
        <w:widowControl w:val="0"/>
        <w:autoSpaceDE w:val="0"/>
        <w:autoSpaceDN w:val="0"/>
        <w:adjustRightInd w:val="0"/>
        <w:spacing w:after="0" w:line="414" w:lineRule="exact"/>
        <w:ind w:left="2670"/>
        <w:rPr>
          <w:rFonts w:ascii="Times New Roman" w:hAnsi="Times New Roman"/>
          <w:sz w:val="24"/>
          <w:szCs w:val="24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414" w:lineRule="exact"/>
        <w:ind w:left="2670"/>
        <w:rPr>
          <w:rFonts w:ascii="Times New Roman" w:hAnsi="Times New Roman"/>
          <w:sz w:val="24"/>
          <w:szCs w:val="24"/>
        </w:rPr>
      </w:pPr>
    </w:p>
    <w:p w:rsidR="001C0D0D" w:rsidRDefault="00CD006E">
      <w:pPr>
        <w:widowControl w:val="0"/>
        <w:autoSpaceDE w:val="0"/>
        <w:autoSpaceDN w:val="0"/>
        <w:adjustRightInd w:val="0"/>
        <w:spacing w:before="129" w:after="0" w:line="414" w:lineRule="exact"/>
        <w:ind w:left="2670"/>
        <w:rPr>
          <w:rFonts w:ascii="Times New Roman" w:hAnsi="Times New Roman"/>
          <w:b/>
          <w:bCs/>
          <w:color w:val="000000"/>
          <w:w w:val="96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w w:val="96"/>
          <w:sz w:val="36"/>
          <w:szCs w:val="36"/>
        </w:rPr>
        <w:t xml:space="preserve">Le centre et la circonférence </w:t>
      </w:r>
    </w:p>
    <w:p w:rsidR="001C0D0D" w:rsidRDefault="001C0D0D">
      <w:pPr>
        <w:widowControl w:val="0"/>
        <w:autoSpaceDE w:val="0"/>
        <w:autoSpaceDN w:val="0"/>
        <w:adjustRightInd w:val="0"/>
        <w:spacing w:after="0" w:line="483" w:lineRule="exact"/>
        <w:ind w:left="20"/>
        <w:jc w:val="both"/>
        <w:rPr>
          <w:rFonts w:ascii="Times New Roman" w:hAnsi="Times New Roman"/>
          <w:b/>
          <w:bCs/>
          <w:color w:val="000000"/>
          <w:w w:val="96"/>
          <w:sz w:val="36"/>
          <w:szCs w:val="36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483" w:lineRule="exact"/>
        <w:ind w:left="20"/>
        <w:jc w:val="both"/>
        <w:rPr>
          <w:rFonts w:ascii="Times New Roman" w:hAnsi="Times New Roman"/>
          <w:b/>
          <w:bCs/>
          <w:color w:val="000000"/>
          <w:w w:val="96"/>
          <w:sz w:val="36"/>
          <w:szCs w:val="36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483" w:lineRule="exact"/>
        <w:ind w:left="20"/>
        <w:jc w:val="both"/>
        <w:rPr>
          <w:rFonts w:ascii="Times New Roman" w:hAnsi="Times New Roman"/>
          <w:b/>
          <w:bCs/>
          <w:color w:val="000000"/>
          <w:w w:val="96"/>
          <w:sz w:val="36"/>
          <w:szCs w:val="36"/>
        </w:rPr>
      </w:pPr>
    </w:p>
    <w:p w:rsidR="001C0D0D" w:rsidRDefault="00CD006E">
      <w:pPr>
        <w:widowControl w:val="0"/>
        <w:autoSpaceDE w:val="0"/>
        <w:autoSpaceDN w:val="0"/>
        <w:adjustRightInd w:val="0"/>
        <w:spacing w:before="80" w:after="0" w:line="483" w:lineRule="exact"/>
        <w:ind w:left="20" w:right="200" w:firstLine="37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Les  considérations  que  nous  avons  exposées  ne  nous  conduisent  nullement,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comme certains pourraient  le croire à tort si nous ne prenions la précaution  d’y </w:t>
      </w:r>
      <w:r>
        <w:rPr>
          <w:rFonts w:ascii="Times New Roman" w:hAnsi="Times New Roman"/>
          <w:color w:val="000000"/>
          <w:w w:val="106"/>
          <w:sz w:val="28"/>
          <w:szCs w:val="28"/>
        </w:rPr>
        <w:br/>
        <w:t>insister quelque peu, à envisager l’espace comme «</w:t>
      </w:r>
      <w:r>
        <w:rPr>
          <w:rFonts w:ascii="Times New Roman" w:hAnsi="Times New Roman"/>
          <w:color w:val="000000"/>
          <w:w w:val="10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une sphère dont le centre est </w:t>
      </w:r>
      <w:r>
        <w:rPr>
          <w:rFonts w:ascii="Times New Roman" w:hAnsi="Times New Roman"/>
          <w:color w:val="000000"/>
          <w:w w:val="106"/>
          <w:sz w:val="28"/>
          <w:szCs w:val="28"/>
        </w:rPr>
        <w:br/>
      </w:r>
      <w:r>
        <w:rPr>
          <w:rFonts w:ascii="Times New Roman" w:hAnsi="Times New Roman"/>
          <w:color w:val="000000"/>
          <w:w w:val="103"/>
          <w:sz w:val="28"/>
          <w:szCs w:val="28"/>
        </w:rPr>
        <w:t>partout et la circonférence nulle part</w:t>
      </w:r>
      <w:r>
        <w:rPr>
          <w:rFonts w:ascii="Times New Roman" w:hAnsi="Times New Roman"/>
          <w:color w:val="000000"/>
          <w:w w:val="10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3"/>
          <w:sz w:val="28"/>
          <w:szCs w:val="28"/>
        </w:rPr>
        <w:t xml:space="preserve">», suivant la formule souvent citée de Pascal, </w:t>
      </w:r>
      <w:r>
        <w:rPr>
          <w:rFonts w:ascii="Times New Roman" w:hAnsi="Times New Roman"/>
          <w:color w:val="000000"/>
          <w:w w:val="103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qui, du reste, n’en est peut être pas le premier inventeur. En tout cas, nous ne voulons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  <w:t xml:space="preserve">pas rechercher ici dans quel sens précis Pascal lui-même entendait cette phrase, qui a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  <w:t>pu être mal interprétée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; cela nous importe peu, car il est bien évident que l’auteur des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>trop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célèbres considérations sur les «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deux infinis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», malgré ses mérites incontestables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  <w:t>à d’autres égards, ne possédait aucune connaissance d’ordre métaphysique (</w:t>
      </w:r>
      <w:r>
        <w:rPr>
          <w:rFonts w:ascii="Times New Roman" w:hAnsi="Times New Roman"/>
          <w:color w:val="000000"/>
          <w:spacing w:val="1"/>
          <w:sz w:val="25"/>
          <w:szCs w:val="25"/>
          <w:vertAlign w:val="superscript"/>
        </w:rPr>
        <w:t>1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).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484" w:lineRule="exact"/>
        <w:ind w:left="20" w:right="200" w:firstLine="37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Dans la représentation spatiale de l’être total, il est vrai, sans doute, que chaque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w w:val="104"/>
          <w:sz w:val="28"/>
          <w:szCs w:val="28"/>
        </w:rPr>
        <w:t xml:space="preserve">point, avant toute détermination, est, en puissance, centre de l’être que représente </w:t>
      </w:r>
      <w:r>
        <w:rPr>
          <w:rFonts w:ascii="Times New Roman" w:hAnsi="Times New Roman"/>
          <w:color w:val="000000"/>
          <w:w w:val="104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cette étendue où il est situé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; mais il ne l’est qu’en puissance et virtuellement, tant que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le centre réel n’est pas effectivement déterminé. Cette détermination implique, pour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br/>
        <w:t xml:space="preserve">le centre, une identification à la nature même du point principiel, qui, en soi, n’est à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proprement parler nulle part, puisqu’il n’est pas soumis à la condition spatiale, ce qui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>lui permet d’en contenir toutes les possibilités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; ce qui est partout, au sens spatial, ce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w w:val="103"/>
          <w:sz w:val="28"/>
          <w:szCs w:val="28"/>
        </w:rPr>
        <w:t xml:space="preserve">ne sont donc que les manifestations de ce point principiel, qui remplissent en effet </w:t>
      </w:r>
      <w:r>
        <w:rPr>
          <w:rFonts w:ascii="Times New Roman" w:hAnsi="Times New Roman"/>
          <w:color w:val="000000"/>
          <w:w w:val="103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l’étendue tout entière, mais qui ne sont que de simples modalités, de telle sorte que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>l’«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ubiquité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» n’est en somme que le substitut sensible de l’«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omniprésence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» véritable </w:t>
      </w:r>
    </w:p>
    <w:p w:rsidR="001C0D0D" w:rsidRDefault="00CD006E">
      <w:pPr>
        <w:widowControl w:val="0"/>
        <w:autoSpaceDE w:val="0"/>
        <w:autoSpaceDN w:val="0"/>
        <w:adjustRightInd w:val="0"/>
        <w:spacing w:before="127" w:after="0" w:line="322" w:lineRule="exact"/>
        <w:ind w:left="20"/>
        <w:rPr>
          <w:rFonts w:ascii="Times New Roman" w:hAnsi="Times New Roman"/>
          <w:color w:val="000000"/>
          <w:w w:val="106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t>(</w:t>
      </w:r>
      <w:r>
        <w:rPr>
          <w:rFonts w:ascii="Times New Roman" w:hAnsi="Times New Roman"/>
          <w:color w:val="000000"/>
          <w:w w:val="106"/>
          <w:sz w:val="25"/>
          <w:szCs w:val="25"/>
          <w:vertAlign w:val="superscript"/>
        </w:rPr>
        <w:t>2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). De plus, si le centre de l’étendue s’assimile en quelque façon tous les autres </w:t>
      </w: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1C0D0D" w:rsidRDefault="00CD006E">
      <w:pPr>
        <w:widowControl w:val="0"/>
        <w:autoSpaceDE w:val="0"/>
        <w:autoSpaceDN w:val="0"/>
        <w:adjustRightInd w:val="0"/>
        <w:spacing w:before="136" w:after="0" w:line="138" w:lineRule="exact"/>
        <w:ind w:left="20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000000"/>
          <w:sz w:val="11"/>
          <w:szCs w:val="11"/>
        </w:rPr>
        <w:t xml:space="preserve">1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220" w:lineRule="exact"/>
        <w:ind w:left="394" w:right="40" w:firstLine="62"/>
        <w:jc w:val="both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— Une pluralité d’infinis est évidemment impossible, car ils se limiteraient l’un l’autre, de sorte qu’aucun d’eux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br/>
      </w:r>
      <w:r>
        <w:rPr>
          <w:rFonts w:ascii="Times New Roman" w:hAnsi="Times New Roman"/>
          <w:color w:val="000000"/>
          <w:spacing w:val="1"/>
          <w:sz w:val="20"/>
          <w:szCs w:val="20"/>
        </w:rPr>
        <w:t>ne  serait  réellement  infini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;  Pascal,  comme  beaucoup  d’autres,  confond l’infini  avec  l’indéfini,  celui-ci étant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80" w:lineRule="exact"/>
        <w:ind w:left="394"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>entendu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quantitativement et pris dans les deux sens opposés des grandeurs croissantes et décroissantes.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02" w:lineRule="exact"/>
        <w:ind w:left="20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000000"/>
          <w:sz w:val="11"/>
          <w:szCs w:val="11"/>
        </w:rPr>
        <w:t xml:space="preserve">2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80" w:lineRule="exact"/>
        <w:ind w:left="444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— Voir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 xml:space="preserve">L’Homme et son devenir selon le </w:t>
      </w:r>
      <w:proofErr w:type="spellStart"/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Vêdânta</w:t>
      </w:r>
      <w:proofErr w:type="spellEnd"/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ch. XXV, 3e éd. </w:t>
      </w:r>
    </w:p>
    <w:p w:rsidR="001C0D0D" w:rsidRDefault="001C0D0D">
      <w:pPr>
        <w:widowControl w:val="0"/>
        <w:autoSpaceDE w:val="0"/>
        <w:autoSpaceDN w:val="0"/>
        <w:adjustRightInd w:val="0"/>
        <w:spacing w:before="129" w:after="0" w:line="276" w:lineRule="exact"/>
        <w:ind w:left="9296"/>
        <w:rPr>
          <w:rFonts w:ascii="Times New Roman" w:hAnsi="Times New Roman"/>
          <w:color w:val="000000"/>
          <w:sz w:val="24"/>
          <w:szCs w:val="24"/>
        </w:rPr>
      </w:pPr>
      <w:r w:rsidRPr="001C0D0D">
        <w:rPr>
          <w:rFonts w:asciiTheme="minorHAnsi" w:hAnsiTheme="minorHAnsi" w:cstheme="minorBidi"/>
          <w:noProof/>
        </w:rPr>
        <w:pict>
          <v:polyline id="_x0000_s1026" style="position:absolute;left:0;text-align:left;z-index:-5;mso-position-horizontal-relative:page;mso-position-vertical-relative:page" points="56.7pt,736.6pt,177.2pt,736.6pt,177.2pt,735.6pt,56.7pt,735.6pt,56.7pt,736.6pt" coordsize="2410,20" o:allowincell="f" fillcolor="black" stroked="f">
            <w10:wrap anchorx="page" anchory="page"/>
          </v:polyline>
        </w:pict>
      </w:r>
    </w:p>
    <w:p w:rsidR="001C0D0D" w:rsidRDefault="001C0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1C0D0D">
          <w:pgSz w:w="11900" w:h="16840"/>
          <w:pgMar w:top="-1440" w:right="926" w:bottom="-20" w:left="1116" w:header="720" w:footer="720" w:gutter="0"/>
          <w:cols w:space="720"/>
          <w:noEndnote/>
        </w:sectPr>
      </w:pPr>
    </w:p>
    <w:p w:rsidR="001C0D0D" w:rsidRDefault="00CD006E">
      <w:pPr>
        <w:widowControl w:val="0"/>
        <w:autoSpaceDE w:val="0"/>
        <w:autoSpaceDN w:val="0"/>
        <w:adjustRightInd w:val="0"/>
        <w:spacing w:before="1" w:after="0" w:line="319" w:lineRule="exact"/>
        <w:ind w:left="20"/>
        <w:rPr>
          <w:rFonts w:ascii="Times New Roman" w:hAnsi="Times New Roman"/>
          <w:color w:val="000000"/>
          <w:sz w:val="28"/>
          <w:szCs w:val="28"/>
        </w:rPr>
      </w:pPr>
      <w:bookmarkStart w:id="1" w:name="Pg2"/>
      <w:bookmarkEnd w:id="1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points  par  la  vibration  qu’il  leur  communique,  ce  n’est  qu’en  tant  qu’il  les  fait </w:t>
      </w:r>
    </w:p>
    <w:p w:rsidR="001C0D0D" w:rsidRDefault="00CD006E">
      <w:pPr>
        <w:widowControl w:val="0"/>
        <w:autoSpaceDE w:val="0"/>
        <w:autoSpaceDN w:val="0"/>
        <w:adjustRightInd w:val="0"/>
        <w:spacing w:before="48" w:after="0" w:line="480" w:lineRule="exact"/>
        <w:ind w:left="20" w:right="20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>participer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de la même nature indivisible et inconditionnée qui est devenue la sienne </w:t>
      </w:r>
      <w:r>
        <w:rPr>
          <w:rFonts w:ascii="Times New Roman" w:hAnsi="Times New Roman"/>
          <w:color w:val="000000"/>
          <w:w w:val="105"/>
          <w:sz w:val="28"/>
          <w:szCs w:val="28"/>
        </w:rPr>
        <w:t xml:space="preserve">propre, et cette participation, pour autant qu’elle est effective, les soustrait par là </w:t>
      </w:r>
      <w:r>
        <w:rPr>
          <w:rFonts w:ascii="Times New Roman" w:hAnsi="Times New Roman"/>
          <w:color w:val="000000"/>
          <w:sz w:val="28"/>
          <w:szCs w:val="28"/>
        </w:rPr>
        <w:t xml:space="preserve">même à la condition spatiale.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483" w:lineRule="exact"/>
        <w:ind w:left="20" w:right="200" w:firstLine="37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Il y a lieu, en tout ceci, de tenir compte d’une loi générale élémentaire que nous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avons déjà rappelée en diverses occasions et qu’on ne devrait jamais perdre de vue,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encore que certains paraissent l’ignorer presque systématiquement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: c’est que, entre le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fait ou l’objet sensible (ce qui est au fond la même chose) que l’on prend pour </w:t>
      </w:r>
      <w:r>
        <w:rPr>
          <w:rFonts w:ascii="Times New Roman" w:hAnsi="Times New Roman"/>
          <w:color w:val="000000"/>
          <w:w w:val="108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symbole et l’idée ou plutôt le principe métaphysique que l’on veut symboliser dans la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mesure où il peut l’être, l’analogie est toujours inversée, ce qui est d’ailleurs le cas de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>la véritable analogie (</w:t>
      </w:r>
      <w:r>
        <w:rPr>
          <w:rFonts w:ascii="Times New Roman" w:hAnsi="Times New Roman"/>
          <w:color w:val="000000"/>
          <w:spacing w:val="1"/>
          <w:sz w:val="25"/>
          <w:szCs w:val="25"/>
          <w:vertAlign w:val="superscript"/>
        </w:rPr>
        <w:t>1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). Ainsi, dans l’espace considéré dans sa réalité actuelle, et non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>plus comme symbole de l’être total, aucun point n’est et ne peut être centre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; tous les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w w:val="105"/>
          <w:sz w:val="28"/>
          <w:szCs w:val="28"/>
        </w:rPr>
        <w:t xml:space="preserve">points appartiennent également au domaine de la manifestation, par le fait même </w:t>
      </w:r>
      <w:r>
        <w:rPr>
          <w:rFonts w:ascii="Times New Roman" w:hAnsi="Times New Roman"/>
          <w:color w:val="000000"/>
          <w:w w:val="105"/>
          <w:sz w:val="28"/>
          <w:szCs w:val="28"/>
        </w:rPr>
        <w:br/>
        <w:t xml:space="preserve">qu’ils appartiennent à l’espace, qui est une des possibilités dont la réalisation est </w:t>
      </w:r>
      <w:r>
        <w:rPr>
          <w:rFonts w:ascii="Times New Roman" w:hAnsi="Times New Roman"/>
          <w:color w:val="000000"/>
          <w:w w:val="105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comprise dans ce domaine, lequel, dans son ensemble, constitue rien de plus que la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>circonférence de la «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roue des choses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», ou ce que nous pouvons appeler l’extériorité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w w:val="104"/>
          <w:sz w:val="28"/>
          <w:szCs w:val="28"/>
        </w:rPr>
        <w:t>de l’Existence universelle. Parler ici d’«</w:t>
      </w:r>
      <w:r>
        <w:rPr>
          <w:rFonts w:ascii="Times New Roman" w:hAnsi="Times New Roman"/>
          <w:color w:val="000000"/>
          <w:w w:val="10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4"/>
          <w:sz w:val="28"/>
          <w:szCs w:val="28"/>
        </w:rPr>
        <w:t>intérieur</w:t>
      </w:r>
      <w:r>
        <w:rPr>
          <w:rFonts w:ascii="Times New Roman" w:hAnsi="Times New Roman"/>
          <w:color w:val="000000"/>
          <w:w w:val="10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4"/>
          <w:sz w:val="28"/>
          <w:szCs w:val="28"/>
        </w:rPr>
        <w:t>» et d’«</w:t>
      </w:r>
      <w:r>
        <w:rPr>
          <w:rFonts w:ascii="Times New Roman" w:hAnsi="Times New Roman"/>
          <w:color w:val="000000"/>
          <w:w w:val="10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4"/>
          <w:sz w:val="28"/>
          <w:szCs w:val="28"/>
        </w:rPr>
        <w:t>extérieur</w:t>
      </w:r>
      <w:r>
        <w:rPr>
          <w:rFonts w:ascii="Times New Roman" w:hAnsi="Times New Roman"/>
          <w:color w:val="000000"/>
          <w:w w:val="10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4"/>
          <w:sz w:val="28"/>
          <w:szCs w:val="28"/>
        </w:rPr>
        <w:t xml:space="preserve">» est d’ailleurs </w:t>
      </w:r>
      <w:r>
        <w:rPr>
          <w:rFonts w:ascii="Times New Roman" w:hAnsi="Times New Roman"/>
          <w:color w:val="000000"/>
          <w:w w:val="104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encore, aussi bien que de parler de centre et de circonférence, un langage symbolique,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>et même d’un symbolisme spatial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; mais l’impossibilité de se passer de tels symboles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w w:val="103"/>
          <w:sz w:val="28"/>
          <w:szCs w:val="28"/>
        </w:rPr>
        <w:t xml:space="preserve">ne  prouve  pas  autre  chose  que  cette  inévitable  imperfection  de  nos  moyens </w:t>
      </w:r>
      <w:r>
        <w:rPr>
          <w:rFonts w:ascii="Times New Roman" w:hAnsi="Times New Roman"/>
          <w:color w:val="000000"/>
          <w:w w:val="103"/>
          <w:sz w:val="28"/>
          <w:szCs w:val="28"/>
        </w:rPr>
        <w:br/>
        <w:t xml:space="preserve">d’expression que nous avons déjà signalée plus haut. Si nous pouvons, jusqu’à un </w:t>
      </w:r>
      <w:r>
        <w:rPr>
          <w:rFonts w:ascii="Times New Roman" w:hAnsi="Times New Roman"/>
          <w:color w:val="000000"/>
          <w:w w:val="103"/>
          <w:sz w:val="28"/>
          <w:szCs w:val="28"/>
        </w:rPr>
        <w:br/>
      </w:r>
      <w:r>
        <w:rPr>
          <w:rFonts w:ascii="Times New Roman" w:hAnsi="Times New Roman"/>
          <w:color w:val="000000"/>
          <w:w w:val="104"/>
          <w:sz w:val="28"/>
          <w:szCs w:val="28"/>
        </w:rPr>
        <w:t xml:space="preserve">certain point, communiquer nos conceptions à autrui, dans le monde manifesté et </w:t>
      </w:r>
      <w:r>
        <w:rPr>
          <w:rFonts w:ascii="Times New Roman" w:hAnsi="Times New Roman"/>
          <w:color w:val="000000"/>
          <w:w w:val="104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formel  (puisqu’il  s’agit  d’un  état  individuel  restreint,  hors  duquel  il  ne  pourrait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>d’ailleurs plus être même question d’«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autrui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» à proprement parler, tout au moins au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>sens «</w:t>
      </w:r>
      <w:r>
        <w:rPr>
          <w:rFonts w:ascii="Times New Roman" w:hAnsi="Times New Roman"/>
          <w:color w:val="000000"/>
          <w:w w:val="10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2"/>
          <w:sz w:val="28"/>
          <w:szCs w:val="28"/>
        </w:rPr>
        <w:t>séparatif</w:t>
      </w:r>
      <w:r>
        <w:rPr>
          <w:rFonts w:ascii="Times New Roman" w:hAnsi="Times New Roman"/>
          <w:color w:val="000000"/>
          <w:w w:val="10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» qu’implique ce mot dans le monde humain), ce n’est évidemment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>qu’à travers des figurations manifestant ces conceptions dans certaines formes, c’est-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  <w:t>à-dire par des correspondances et des analogies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; c’est là le principe et la raison d’être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  <w:t xml:space="preserve">de tout symbolisme, et toute expression, quel qu’en soit le mode, n’est en réalité pas </w:t>
      </w: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1C0D0D" w:rsidRDefault="00CD006E">
      <w:pPr>
        <w:widowControl w:val="0"/>
        <w:autoSpaceDE w:val="0"/>
        <w:autoSpaceDN w:val="0"/>
        <w:adjustRightInd w:val="0"/>
        <w:spacing w:before="30" w:after="0" w:line="138" w:lineRule="exact"/>
        <w:ind w:left="20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000000"/>
          <w:sz w:val="11"/>
          <w:szCs w:val="11"/>
        </w:rPr>
        <w:t xml:space="preserve">1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240" w:lineRule="exact"/>
        <w:ind w:left="394" w:right="40" w:firstLine="54"/>
        <w:jc w:val="both"/>
        <w:rPr>
          <w:rFonts w:ascii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— On pourra, à ce propos, se reporter à ce que nous avons dit au début sur l’analogie de l’homme individuel et de l’«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Homme Universel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». </w:t>
      </w:r>
    </w:p>
    <w:p w:rsidR="001C0D0D" w:rsidRDefault="001C0D0D">
      <w:pPr>
        <w:widowControl w:val="0"/>
        <w:autoSpaceDE w:val="0"/>
        <w:autoSpaceDN w:val="0"/>
        <w:adjustRightInd w:val="0"/>
        <w:spacing w:before="89" w:after="0" w:line="276" w:lineRule="exact"/>
        <w:ind w:left="9296"/>
        <w:rPr>
          <w:rFonts w:ascii="Times New Roman" w:hAnsi="Times New Roman"/>
          <w:color w:val="000000"/>
          <w:sz w:val="24"/>
          <w:szCs w:val="24"/>
        </w:rPr>
      </w:pPr>
      <w:r w:rsidRPr="001C0D0D">
        <w:rPr>
          <w:rFonts w:asciiTheme="minorHAnsi" w:hAnsiTheme="minorHAnsi" w:cstheme="minorBidi"/>
          <w:noProof/>
        </w:rPr>
        <w:pict>
          <v:polyline id="_x0000_s1027" style="position:absolute;left:0;text-align:left;z-index:-4;mso-position-horizontal-relative:page;mso-position-vertical-relative:page" points="56.7pt,759.7pt,177.2pt,759.7pt,177.2pt,758.7pt,56.7pt,758.7pt,56.7pt,759.7pt" coordsize="2410,20" o:allowincell="f" fillcolor="black" stroked="f">
            <w10:wrap anchorx="page" anchory="page"/>
          </v:polyline>
        </w:pict>
      </w:r>
    </w:p>
    <w:p w:rsidR="001C0D0D" w:rsidRDefault="001C0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1C0D0D">
          <w:pgSz w:w="11900" w:h="16840"/>
          <w:pgMar w:top="-1116" w:right="926" w:bottom="-20" w:left="1116" w:header="720" w:footer="720" w:gutter="0"/>
          <w:cols w:space="720"/>
          <w:noEndnote/>
        </w:sectPr>
      </w:pPr>
    </w:p>
    <w:p w:rsidR="001C0D0D" w:rsidRDefault="00CD006E">
      <w:pPr>
        <w:widowControl w:val="0"/>
        <w:autoSpaceDE w:val="0"/>
        <w:autoSpaceDN w:val="0"/>
        <w:adjustRightInd w:val="0"/>
        <w:spacing w:before="1" w:after="0" w:line="319" w:lineRule="exact"/>
        <w:ind w:left="20"/>
        <w:rPr>
          <w:rFonts w:ascii="Times New Roman" w:hAnsi="Times New Roman"/>
          <w:color w:val="000000"/>
          <w:spacing w:val="1"/>
          <w:sz w:val="28"/>
          <w:szCs w:val="28"/>
        </w:rPr>
      </w:pPr>
      <w:bookmarkStart w:id="2" w:name="Pg3"/>
      <w:bookmarkEnd w:id="2"/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>autre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chose qu’un symbole (</w:t>
      </w:r>
      <w:r>
        <w:rPr>
          <w:rFonts w:ascii="Times New Roman" w:hAnsi="Times New Roman"/>
          <w:color w:val="000000"/>
          <w:spacing w:val="1"/>
          <w:sz w:val="25"/>
          <w:szCs w:val="25"/>
          <w:vertAlign w:val="superscript"/>
        </w:rPr>
        <w:t>1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). Seulement, «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gardons-nous bien de confondre la chose </w:t>
      </w:r>
    </w:p>
    <w:p w:rsidR="001C0D0D" w:rsidRDefault="00CD006E">
      <w:pPr>
        <w:widowControl w:val="0"/>
        <w:autoSpaceDE w:val="0"/>
        <w:autoSpaceDN w:val="0"/>
        <w:adjustRightInd w:val="0"/>
        <w:spacing w:before="47" w:after="0" w:line="482" w:lineRule="exact"/>
        <w:ind w:left="20" w:right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(ou l’idée) avec la forme détériorée sous laquelle nous pouvons seulement la figurer,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et peut-être même la comprendre (en tant qu’individus humains)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; car les pires erreurs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w w:val="107"/>
          <w:sz w:val="28"/>
          <w:szCs w:val="28"/>
        </w:rPr>
        <w:t xml:space="preserve">métaphysiques   (ou  plutôt  antimétaphysiques)  sont  issues  de   l’insuffisante </w:t>
      </w:r>
      <w:r>
        <w:rPr>
          <w:rFonts w:ascii="Times New Roman" w:hAnsi="Times New Roman"/>
          <w:color w:val="000000"/>
          <w:w w:val="107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compréhension  et de la  mauvaise  interprétation  des symboles.  Et  rappelons-nous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toujours le dieu Janus, qui est représenté avec deux figures, et qui cependant n’en a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>qu’une, qui n’est ni l’une ni l’autre de celles que nous pouvons toucher ou voir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» (</w:t>
      </w:r>
      <w:r>
        <w:rPr>
          <w:rFonts w:ascii="Times New Roman" w:hAnsi="Times New Roman"/>
          <w:color w:val="000000"/>
          <w:spacing w:val="2"/>
          <w:sz w:val="25"/>
          <w:szCs w:val="25"/>
          <w:vertAlign w:val="superscript"/>
        </w:rPr>
        <w:t>2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).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Cette  image  de  Janus  pourrait  s’appliquer  très  exactement  à  la  distinction  de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>l’«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intérieur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» et de l’«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extérieur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», tout aussi bien qu’à la considération du passé et de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w w:val="104"/>
          <w:sz w:val="28"/>
          <w:szCs w:val="28"/>
        </w:rPr>
        <w:t>l’avenir</w:t>
      </w:r>
      <w:r>
        <w:rPr>
          <w:rFonts w:ascii="Times New Roman" w:hAnsi="Times New Roman"/>
          <w:color w:val="000000"/>
          <w:w w:val="10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4"/>
          <w:sz w:val="28"/>
          <w:szCs w:val="28"/>
        </w:rPr>
        <w:t xml:space="preserve">; et le visage unique, que nul être relatif et contingent ne peut contempler </w:t>
      </w:r>
      <w:r>
        <w:rPr>
          <w:rFonts w:ascii="Times New Roman" w:hAnsi="Times New Roman"/>
          <w:color w:val="000000"/>
          <w:w w:val="104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sans  être  sorti  de  sa  condition  bornée,  ne  saurait  être  au  mieux  comparé  qu’au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troisième œil de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Shiva</w:t>
      </w:r>
      <w:r>
        <w:rPr>
          <w:rFonts w:ascii="Times New Roman" w:hAnsi="Times New Roman"/>
          <w:color w:val="000000"/>
          <w:sz w:val="28"/>
          <w:szCs w:val="28"/>
        </w:rPr>
        <w:t>, qui voit toutes choses dans l’«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éternel présent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» (</w:t>
      </w:r>
      <w:r>
        <w:rPr>
          <w:rFonts w:ascii="Times New Roman" w:hAnsi="Times New Roman"/>
          <w:color w:val="000000"/>
          <w:sz w:val="25"/>
          <w:szCs w:val="25"/>
          <w:vertAlign w:val="superscript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483" w:lineRule="exact"/>
        <w:ind w:left="20" w:right="200" w:firstLine="37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Dans ces conditions, et avec les restrictions qui s’imposent d’après ce que nous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w w:val="103"/>
          <w:sz w:val="28"/>
          <w:szCs w:val="28"/>
        </w:rPr>
        <w:t xml:space="preserve">venons  de  dire,  nous  pouvons,  et  nous  devons  même,  pour  conformer  notre </w:t>
      </w:r>
      <w:r>
        <w:rPr>
          <w:rFonts w:ascii="Times New Roman" w:hAnsi="Times New Roman"/>
          <w:color w:val="000000"/>
          <w:w w:val="103"/>
          <w:sz w:val="28"/>
          <w:szCs w:val="28"/>
        </w:rPr>
        <w:br/>
        <w:t xml:space="preserve">expression  au  rapport  normal  de  toutes  les  analogies  (que  nous  appellerions </w:t>
      </w:r>
      <w:r>
        <w:rPr>
          <w:rFonts w:ascii="Times New Roman" w:hAnsi="Times New Roman"/>
          <w:color w:val="000000"/>
          <w:w w:val="103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volontiers,  en  termes  géométriques,  un  rapport  d’homothétie  inverse),  renverser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l’énoncé de la formule de Pascal que nous avons rappelée plus haut. C’est d’ailleurs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/>
          <w:color w:val="000000"/>
          <w:w w:val="104"/>
          <w:sz w:val="28"/>
          <w:szCs w:val="28"/>
        </w:rPr>
        <w:t xml:space="preserve">ce  que  nous  avons  trouvé  dans  un  des  textes  taoïstes  que  nous  avons  cités </w:t>
      </w:r>
      <w:r>
        <w:rPr>
          <w:rFonts w:ascii="Times New Roman" w:hAnsi="Times New Roman"/>
          <w:color w:val="000000"/>
          <w:w w:val="104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>précédemment. «</w:t>
      </w:r>
      <w:r>
        <w:rPr>
          <w:rFonts w:ascii="Times New Roman" w:hAnsi="Times New Roman"/>
          <w:color w:val="000000"/>
          <w:w w:val="10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Le point qui est le pivot de la norme est le centre immobile d’une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w w:val="104"/>
          <w:sz w:val="28"/>
          <w:szCs w:val="28"/>
        </w:rPr>
        <w:t xml:space="preserve">circonférence  sur  le  contour  de  laquelle  roulent  toutes  les  contingences,  les </w:t>
      </w:r>
      <w:r>
        <w:rPr>
          <w:rFonts w:ascii="Times New Roman" w:hAnsi="Times New Roman"/>
          <w:color w:val="000000"/>
          <w:w w:val="104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>distinctions et les individualités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» (</w:t>
      </w:r>
      <w:r>
        <w:rPr>
          <w:rFonts w:ascii="Times New Roman" w:hAnsi="Times New Roman"/>
          <w:color w:val="000000"/>
          <w:spacing w:val="2"/>
          <w:sz w:val="25"/>
          <w:szCs w:val="25"/>
          <w:vertAlign w:val="superscript"/>
        </w:rPr>
        <w:t>4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). À première vue, on pourrait presque croire que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w w:val="103"/>
          <w:sz w:val="28"/>
          <w:szCs w:val="28"/>
        </w:rPr>
        <w:t xml:space="preserve">ces deux images sont comparables, mais, en réalité, elles sont exactement inverses </w:t>
      </w:r>
      <w:r>
        <w:rPr>
          <w:rFonts w:ascii="Times New Roman" w:hAnsi="Times New Roman"/>
          <w:color w:val="000000"/>
          <w:w w:val="103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>l’une  de l’autre</w:t>
      </w:r>
      <w:r>
        <w:rPr>
          <w:rFonts w:ascii="Times New Roman" w:hAnsi="Times New Roman"/>
          <w:color w:val="000000"/>
          <w:w w:val="10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; en somme,  Pascal s’est laissé  entraîner  par son  imagination  de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géomètre,  qui  l’a  amené  à  renverser  les  véritables  rapports,  tels  qu’on  doit  les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envisager au point de vue métaphysique. C’est le centre qui n’est proprement nulle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w w:val="103"/>
          <w:sz w:val="28"/>
          <w:szCs w:val="28"/>
        </w:rPr>
        <w:t>part, puisque, comme nous l’avons dit, il est essentiellement «</w:t>
      </w:r>
      <w:r>
        <w:rPr>
          <w:rFonts w:ascii="Times New Roman" w:hAnsi="Times New Roman"/>
          <w:color w:val="000000"/>
          <w:w w:val="10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3"/>
          <w:sz w:val="28"/>
          <w:szCs w:val="28"/>
        </w:rPr>
        <w:t>non-localisé</w:t>
      </w:r>
      <w:r>
        <w:rPr>
          <w:rFonts w:ascii="Times New Roman" w:hAnsi="Times New Roman"/>
          <w:color w:val="000000"/>
          <w:w w:val="10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3"/>
          <w:sz w:val="28"/>
          <w:szCs w:val="28"/>
        </w:rPr>
        <w:t>»</w:t>
      </w:r>
      <w:r>
        <w:rPr>
          <w:rFonts w:ascii="Times New Roman" w:hAnsi="Times New Roman"/>
          <w:color w:val="000000"/>
          <w:w w:val="10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3"/>
          <w:sz w:val="28"/>
          <w:szCs w:val="28"/>
        </w:rPr>
        <w:t xml:space="preserve">; il ne </w:t>
      </w:r>
      <w:r>
        <w:rPr>
          <w:rFonts w:ascii="Times New Roman" w:hAnsi="Times New Roman"/>
          <w:color w:val="000000"/>
          <w:w w:val="103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peut être trouvé en aucun lieu de la manifestation, étant absolument transcendant par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  <w:t xml:space="preserve">rapport à celle-ci, tout en étant intérieur à toutes choses. Il est au delà de tout ce qui </w:t>
      </w: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1C0D0D" w:rsidRDefault="00CD006E">
      <w:pPr>
        <w:widowControl w:val="0"/>
        <w:autoSpaceDE w:val="0"/>
        <w:autoSpaceDN w:val="0"/>
        <w:adjustRightInd w:val="0"/>
        <w:spacing w:before="122" w:after="0" w:line="138" w:lineRule="exact"/>
        <w:ind w:left="20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000000"/>
          <w:sz w:val="11"/>
          <w:szCs w:val="11"/>
        </w:rPr>
        <w:t xml:space="preserve">1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80" w:lineRule="exact"/>
        <w:ind w:left="44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— Voir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Introduction générale à l’étude des doctrines hindoues</w:t>
      </w:r>
      <w:r>
        <w:rPr>
          <w:rFonts w:ascii="Times New Roman" w:hAnsi="Times New Roman"/>
          <w:color w:val="000000"/>
          <w:sz w:val="20"/>
          <w:szCs w:val="20"/>
        </w:rPr>
        <w:t xml:space="preserve">, 2e partie, ch. VII.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02" w:lineRule="exact"/>
        <w:ind w:left="20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000000"/>
          <w:sz w:val="11"/>
          <w:szCs w:val="11"/>
        </w:rPr>
        <w:t xml:space="preserve">2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80" w:lineRule="exact"/>
        <w:ind w:left="444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— </w:t>
      </w:r>
      <w:proofErr w:type="spellStart"/>
      <w:r>
        <w:rPr>
          <w:rFonts w:ascii="Times New Roman" w:hAnsi="Times New Roman"/>
          <w:color w:val="000000"/>
          <w:spacing w:val="-1"/>
          <w:sz w:val="20"/>
          <w:szCs w:val="20"/>
        </w:rPr>
        <w:t>Matgioï</w:t>
      </w:r>
      <w:proofErr w:type="spellEnd"/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La Voie Métaphysique,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pp. 21-22.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02" w:lineRule="exact"/>
        <w:ind w:left="20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000000"/>
          <w:sz w:val="11"/>
          <w:szCs w:val="11"/>
        </w:rPr>
        <w:t xml:space="preserve">3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80" w:lineRule="exact"/>
        <w:ind w:left="444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— Voir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 xml:space="preserve"> L’Homme et son devenir selon le </w:t>
      </w:r>
      <w:proofErr w:type="spellStart"/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Vêdânta</w:t>
      </w:r>
      <w:proofErr w:type="spellEnd"/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, ch. XX, 3e éd., et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Le Roi du Monde,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ch. V.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02" w:lineRule="exact"/>
        <w:ind w:left="20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000000"/>
          <w:sz w:val="11"/>
          <w:szCs w:val="11"/>
        </w:rPr>
        <w:t xml:space="preserve">4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80" w:lineRule="exact"/>
        <w:ind w:left="444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— </w:t>
      </w:r>
      <w:proofErr w:type="spellStart"/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Tchoang-tseu</w:t>
      </w:r>
      <w:proofErr w:type="spellEnd"/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, ch. II. </w:t>
      </w:r>
    </w:p>
    <w:p w:rsidR="001C0D0D" w:rsidRDefault="001C0D0D">
      <w:pPr>
        <w:widowControl w:val="0"/>
        <w:autoSpaceDE w:val="0"/>
        <w:autoSpaceDN w:val="0"/>
        <w:adjustRightInd w:val="0"/>
        <w:spacing w:before="6" w:after="0" w:line="276" w:lineRule="exact"/>
        <w:ind w:left="9296"/>
        <w:rPr>
          <w:rFonts w:ascii="Times New Roman" w:hAnsi="Times New Roman"/>
          <w:color w:val="000000"/>
          <w:sz w:val="24"/>
          <w:szCs w:val="24"/>
        </w:rPr>
      </w:pPr>
      <w:r w:rsidRPr="001C0D0D">
        <w:rPr>
          <w:rFonts w:asciiTheme="minorHAnsi" w:hAnsiTheme="minorHAnsi" w:cstheme="minorBidi"/>
          <w:noProof/>
        </w:rPr>
        <w:pict>
          <v:polyline id="_x0000_s1028" style="position:absolute;left:0;text-align:left;z-index:-3;mso-position-horizontal-relative:page;mso-position-vertical-relative:page" points="56.7pt,736.6pt,177.2pt,736.6pt,177.2pt,735.6pt,56.7pt,735.6pt,56.7pt,736.6pt" coordsize="2410,20" o:allowincell="f" fillcolor="black" stroked="f">
            <w10:wrap anchorx="page" anchory="page"/>
          </v:polyline>
        </w:pict>
      </w:r>
    </w:p>
    <w:p w:rsidR="001C0D0D" w:rsidRDefault="001C0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1C0D0D">
          <w:pgSz w:w="11900" w:h="16840"/>
          <w:pgMar w:top="-1116" w:right="926" w:bottom="-20" w:left="1116" w:header="720" w:footer="720" w:gutter="0"/>
          <w:cols w:space="720"/>
          <w:noEndnote/>
        </w:sectPr>
      </w:pPr>
    </w:p>
    <w:p w:rsidR="001C0D0D" w:rsidRDefault="00CD006E">
      <w:pPr>
        <w:widowControl w:val="0"/>
        <w:autoSpaceDE w:val="0"/>
        <w:autoSpaceDN w:val="0"/>
        <w:adjustRightInd w:val="0"/>
        <w:spacing w:before="1" w:after="0" w:line="319" w:lineRule="exact"/>
        <w:ind w:left="20"/>
        <w:rPr>
          <w:rFonts w:ascii="Times New Roman" w:hAnsi="Times New Roman"/>
          <w:color w:val="000000"/>
          <w:spacing w:val="1"/>
          <w:sz w:val="28"/>
          <w:szCs w:val="28"/>
        </w:rPr>
      </w:pPr>
      <w:bookmarkStart w:id="3" w:name="Pg4"/>
      <w:bookmarkEnd w:id="3"/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>peut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être atteint par les sens et par les facultés qui procèdent de l’ordre sensible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: «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Le </w:t>
      </w:r>
    </w:p>
    <w:p w:rsidR="001C0D0D" w:rsidRDefault="00CD006E">
      <w:pPr>
        <w:widowControl w:val="0"/>
        <w:autoSpaceDE w:val="0"/>
        <w:autoSpaceDN w:val="0"/>
        <w:adjustRightInd w:val="0"/>
        <w:spacing w:before="48" w:after="0" w:line="480" w:lineRule="exact"/>
        <w:ind w:left="20" w:right="201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Principe ne peut être atteint ni par la vue ni par l’ouïe... Le Principe ne peut pas être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>entendu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; ce qui s’entend, ce n’est pas Lui. Le Principe ne peut pas être vu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; ce qui se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spacing w:val="3"/>
          <w:sz w:val="28"/>
          <w:szCs w:val="28"/>
        </w:rPr>
        <w:t>voit, ce n’est pas Lui. Le Principe ne peut pas être énoncé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; ce qui s’énonce, ce n’est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>pas Lui... Le Principe, ne pouvant pas être imaginé, ne peut pas non plus être décrit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»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483" w:lineRule="exact"/>
        <w:ind w:left="20" w:right="20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w w:val="102"/>
          <w:sz w:val="28"/>
          <w:szCs w:val="28"/>
        </w:rPr>
        <w:t>(</w:t>
      </w:r>
      <w:r>
        <w:rPr>
          <w:rFonts w:ascii="Times New Roman" w:hAnsi="Times New Roman"/>
          <w:color w:val="000000"/>
          <w:w w:val="102"/>
          <w:sz w:val="25"/>
          <w:szCs w:val="25"/>
          <w:vertAlign w:val="superscript"/>
        </w:rPr>
        <w:t>1</w:t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).  Tout  ce  qui  peut  être  vu,  entendu,  imaginé,  énoncé  ou  décrit,  appartient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nécessairement à la manifestation, et même à la manifestation formelle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; c’est donc,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en réalité, la circonférence qui est partout, puisque tous les lieux de l’espace, ou, plus généralement, toutes les choses manifestées (l’espace n’étant ici qu’un symbole de la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manifestation  universelle), </w:t>
      </w:r>
      <w:r>
        <w:rPr>
          <w:rFonts w:ascii="Times New Roman" w:hAnsi="Times New Roman"/>
          <w:color w:val="000000"/>
          <w:w w:val="108"/>
          <w:sz w:val="28"/>
          <w:szCs w:val="28"/>
        </w:rPr>
        <w:t>«</w:t>
      </w:r>
      <w:r>
        <w:rPr>
          <w:rFonts w:ascii="Times New Roman" w:hAnsi="Times New Roman"/>
          <w:color w:val="000000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toutes  les  contingences,  les  distinctions  et  les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individualités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», ne sont que des éléments du «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courant des formes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», des points de la </w:t>
      </w:r>
      <w:r>
        <w:rPr>
          <w:rFonts w:ascii="Times New Roman" w:hAnsi="Times New Roman"/>
          <w:color w:val="000000"/>
          <w:sz w:val="28"/>
          <w:szCs w:val="28"/>
        </w:rPr>
        <w:t>circonférence de la «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roue cosmique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484" w:lineRule="exact"/>
        <w:ind w:left="20" w:right="200" w:firstLine="37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Donc, pour résumer ceci en quelques mots, nous pouvons dire que, non seulement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dans  l’espace,  mais  dans  tout  ce  qui  est  manifesté,  c’est  l’extérieur  ou  la </w:t>
      </w:r>
      <w:r>
        <w:rPr>
          <w:rFonts w:ascii="Times New Roman" w:hAnsi="Times New Roman"/>
          <w:color w:val="000000"/>
          <w:w w:val="106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circonférence qui est partout, tandis que le centre n’est nulle part, puisqu’il est non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>manifesté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; mais (et c’est ici que l’expression du «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sens inverse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», prend toute sa force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significative) le manifesté ne serait absolument rien sans ce point essentiel, qui n’est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lui-même rien de manifesté, et qui, précisément en raison de sa non-manifestation,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contient  en  principe  toutes  les  manifestations  possibles,  étant  véritablement  le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moteur immobile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» de toutes choses, l’origine immuable de toute différenciation et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de  toute  modification.  Ce  point  produit  tout  l’espace  (ainsi  que  les  autres </w:t>
      </w:r>
      <w:r>
        <w:rPr>
          <w:rFonts w:ascii="Times New Roman" w:hAnsi="Times New Roman"/>
          <w:color w:val="000000"/>
          <w:w w:val="106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 xml:space="preserve">manifestations) en sortant de lui-même en quelque sorte, par le déploiement de ses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  <w:t xml:space="preserve">virtualités en une multitude indéfinie de modalités, desquelles il remplit cet espace 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>tout  entier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;  mais,  quand  nous  disons  qu’il  sort  de  lui-même  pour  effectuer  ce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développement, il ne faudrait pas prendre à la lettre cette expression très imparfaite,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br/>
        <w:t xml:space="preserve">car ce serait là une grossière erreur. En réalité, le point principiel dont nous parlons,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br/>
        <w:t xml:space="preserve">n’étant jamais soumis à l’espace, puisque c’est lui qui l’effectue et que le rapport de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/>
          <w:color w:val="000000"/>
          <w:spacing w:val="4"/>
          <w:sz w:val="28"/>
          <w:szCs w:val="28"/>
        </w:rPr>
        <w:t>dépendance (ou le rapport causal) n’est évidemment pas réversible, demeure «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non-</w:t>
      </w:r>
      <w:r>
        <w:rPr>
          <w:rFonts w:ascii="Times New Roman" w:hAnsi="Times New Roman"/>
          <w:color w:val="000000"/>
          <w:spacing w:val="4"/>
          <w:sz w:val="28"/>
          <w:szCs w:val="28"/>
        </w:rPr>
        <w:br/>
        <w:t>affecté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» par les conditions de ses modalités quelconques, d’où il résulte qu’il ne </w:t>
      </w: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1C0D0D" w:rsidRDefault="00CD006E">
      <w:pPr>
        <w:widowControl w:val="0"/>
        <w:autoSpaceDE w:val="0"/>
        <w:autoSpaceDN w:val="0"/>
        <w:adjustRightInd w:val="0"/>
        <w:spacing w:before="43" w:after="0" w:line="138" w:lineRule="exact"/>
        <w:ind w:left="20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000000"/>
          <w:sz w:val="11"/>
          <w:szCs w:val="11"/>
        </w:rPr>
        <w:t xml:space="preserve">1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80" w:lineRule="exact"/>
        <w:ind w:left="444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—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Ibid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., ch. XXII. — Cf.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 xml:space="preserve">L’Homme et son devenir selon le </w:t>
      </w:r>
      <w:proofErr w:type="spellStart"/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Vêdânta</w:t>
      </w:r>
      <w:proofErr w:type="spellEnd"/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ch. XV, 3e éd. </w:t>
      </w:r>
    </w:p>
    <w:p w:rsidR="001C0D0D" w:rsidRDefault="001C0D0D">
      <w:pPr>
        <w:widowControl w:val="0"/>
        <w:autoSpaceDE w:val="0"/>
        <w:autoSpaceDN w:val="0"/>
        <w:adjustRightInd w:val="0"/>
        <w:spacing w:before="149" w:after="0" w:line="276" w:lineRule="exact"/>
        <w:ind w:left="9296"/>
        <w:rPr>
          <w:rFonts w:ascii="Times New Roman" w:hAnsi="Times New Roman"/>
          <w:color w:val="000000"/>
          <w:sz w:val="24"/>
          <w:szCs w:val="24"/>
        </w:rPr>
      </w:pPr>
      <w:r w:rsidRPr="001C0D0D">
        <w:rPr>
          <w:rFonts w:asciiTheme="minorHAnsi" w:hAnsiTheme="minorHAnsi" w:cstheme="minorBidi"/>
          <w:noProof/>
        </w:rPr>
        <w:pict>
          <v:polyline id="_x0000_s1029" style="position:absolute;left:0;text-align:left;z-index:-2;mso-position-horizontal-relative:page;mso-position-vertical-relative:page" points="56.7pt,771.3pt,177.2pt,771.3pt,177.2pt,770.3pt,56.7pt,770.3pt,56.7pt,771.3pt" coordsize="2410,20" o:allowincell="f" fillcolor="black" stroked="f">
            <w10:wrap anchorx="page" anchory="page"/>
          </v:polyline>
        </w:pict>
      </w:r>
    </w:p>
    <w:p w:rsidR="001C0D0D" w:rsidRDefault="001C0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1C0D0D">
          <w:pgSz w:w="11900" w:h="16840"/>
          <w:pgMar w:top="-1116" w:right="925" w:bottom="-20" w:left="1116" w:header="720" w:footer="720" w:gutter="0"/>
          <w:cols w:space="720"/>
          <w:noEndnote/>
        </w:sectPr>
      </w:pPr>
    </w:p>
    <w:p w:rsidR="001C0D0D" w:rsidRDefault="00CD006E">
      <w:pPr>
        <w:widowControl w:val="0"/>
        <w:autoSpaceDE w:val="0"/>
        <w:autoSpaceDN w:val="0"/>
        <w:adjustRightInd w:val="0"/>
        <w:spacing w:before="1" w:after="0" w:line="319" w:lineRule="exact"/>
        <w:ind w:left="20"/>
        <w:rPr>
          <w:rFonts w:ascii="Times New Roman" w:hAnsi="Times New Roman"/>
          <w:color w:val="000000"/>
          <w:spacing w:val="3"/>
          <w:sz w:val="28"/>
          <w:szCs w:val="28"/>
        </w:rPr>
      </w:pPr>
      <w:bookmarkStart w:id="4" w:name="Pg5"/>
      <w:bookmarkEnd w:id="4"/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cesse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point d’être identique à lui-même. Quand il a réalisé sa possibilité totale, c’est </w:t>
      </w:r>
    </w:p>
    <w:p w:rsidR="001C0D0D" w:rsidRDefault="00CD006E">
      <w:pPr>
        <w:widowControl w:val="0"/>
        <w:autoSpaceDE w:val="0"/>
        <w:autoSpaceDN w:val="0"/>
        <w:adjustRightInd w:val="0"/>
        <w:spacing w:before="47" w:after="0" w:line="482" w:lineRule="exact"/>
        <w:ind w:left="20" w:right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pour  revenir  (mais  sans  que  l’idée  de  «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retour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»  ou  de  «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recommencement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»  soit </w:t>
      </w:r>
      <w:r>
        <w:rPr>
          <w:rFonts w:ascii="Times New Roman" w:hAnsi="Times New Roman"/>
          <w:color w:val="000000"/>
          <w:sz w:val="28"/>
          <w:szCs w:val="28"/>
        </w:rPr>
        <w:br/>
        <w:t>cependant aucunement applicable ici) à la «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fin qui est identique au commencement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>c’est-à-dire à cette Unité première qui contenait tout en principe, Unité qui, étant lui-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w w:val="102"/>
          <w:sz w:val="28"/>
          <w:szCs w:val="28"/>
        </w:rPr>
        <w:t>même (considéré comme le «</w:t>
      </w:r>
      <w:r>
        <w:rPr>
          <w:rFonts w:ascii="Times New Roman" w:hAnsi="Times New Roman"/>
          <w:color w:val="000000"/>
          <w:w w:val="10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2"/>
          <w:sz w:val="28"/>
          <w:szCs w:val="28"/>
        </w:rPr>
        <w:t>Soi</w:t>
      </w:r>
      <w:r>
        <w:rPr>
          <w:rFonts w:ascii="Times New Roman" w:hAnsi="Times New Roman"/>
          <w:color w:val="000000"/>
          <w:w w:val="10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2"/>
          <w:sz w:val="28"/>
          <w:szCs w:val="28"/>
        </w:rPr>
        <w:t>»), ne peut en aucune façon devenir autre que lui-</w:t>
      </w:r>
      <w:r>
        <w:rPr>
          <w:rFonts w:ascii="Times New Roman" w:hAnsi="Times New Roman"/>
          <w:color w:val="000000"/>
          <w:w w:val="102"/>
          <w:sz w:val="28"/>
          <w:szCs w:val="28"/>
        </w:rPr>
        <w:br/>
      </w:r>
      <w:r>
        <w:rPr>
          <w:rFonts w:ascii="Times New Roman" w:hAnsi="Times New Roman"/>
          <w:color w:val="000000"/>
          <w:w w:val="105"/>
          <w:sz w:val="28"/>
          <w:szCs w:val="28"/>
        </w:rPr>
        <w:t>même (ce qui impliquerait une dualité), et dont, par conséquent, envisagé en lui-</w:t>
      </w:r>
      <w:r>
        <w:rPr>
          <w:rFonts w:ascii="Times New Roman" w:hAnsi="Times New Roman"/>
          <w:color w:val="000000"/>
          <w:w w:val="105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même, il n’était point sorti. D’ailleurs, tant qu’il s’agit de l’être en soi, symbolisé par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le point, et même de l’Être universel, nous ne pouvons parler que de l’Unité, comme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w w:val="104"/>
          <w:sz w:val="28"/>
          <w:szCs w:val="28"/>
        </w:rPr>
        <w:t>nous venons de le faire</w:t>
      </w:r>
      <w:r>
        <w:rPr>
          <w:rFonts w:ascii="Times New Roman" w:hAnsi="Times New Roman"/>
          <w:color w:val="000000"/>
          <w:w w:val="10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4"/>
          <w:sz w:val="28"/>
          <w:szCs w:val="28"/>
        </w:rPr>
        <w:t xml:space="preserve">; mais, si nous voulions, en dépassant les bornes de l’Être </w:t>
      </w:r>
      <w:r>
        <w:rPr>
          <w:rFonts w:ascii="Times New Roman" w:hAnsi="Times New Roman"/>
          <w:color w:val="000000"/>
          <w:w w:val="104"/>
          <w:sz w:val="28"/>
          <w:szCs w:val="28"/>
        </w:rPr>
        <w:br/>
        <w:t xml:space="preserve">même, envisager la Perfection absolue, nous devrions passer en même temps, par </w:t>
      </w:r>
      <w:r>
        <w:rPr>
          <w:rFonts w:ascii="Times New Roman" w:hAnsi="Times New Roman"/>
          <w:color w:val="000000"/>
          <w:w w:val="104"/>
          <w:sz w:val="28"/>
          <w:szCs w:val="28"/>
        </w:rPr>
        <w:br/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delà cette Unité, au Zéro métaphysique, qu’aucun symbolisme ne saurait représenter,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non plus qu’aucun nom ne saurait le nommer (</w:t>
      </w:r>
      <w:r>
        <w:rPr>
          <w:rFonts w:ascii="Times New Roman" w:hAnsi="Times New Roman"/>
          <w:color w:val="000000"/>
          <w:sz w:val="25"/>
          <w:szCs w:val="25"/>
          <w:vertAlign w:val="superscript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1C0D0D">
      <w:pPr>
        <w:widowControl w:val="0"/>
        <w:autoSpaceDE w:val="0"/>
        <w:autoSpaceDN w:val="0"/>
        <w:adjustRightInd w:val="0"/>
        <w:spacing w:after="0" w:line="138" w:lineRule="exact"/>
        <w:ind w:left="20"/>
        <w:rPr>
          <w:rFonts w:ascii="Times New Roman" w:hAnsi="Times New Roman"/>
          <w:color w:val="000000"/>
          <w:sz w:val="28"/>
          <w:szCs w:val="28"/>
        </w:rPr>
      </w:pPr>
    </w:p>
    <w:p w:rsidR="001C0D0D" w:rsidRDefault="00CD006E">
      <w:pPr>
        <w:widowControl w:val="0"/>
        <w:autoSpaceDE w:val="0"/>
        <w:autoSpaceDN w:val="0"/>
        <w:adjustRightInd w:val="0"/>
        <w:spacing w:before="127" w:after="0" w:line="138" w:lineRule="exact"/>
        <w:ind w:left="20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000000"/>
          <w:sz w:val="11"/>
          <w:szCs w:val="11"/>
        </w:rPr>
        <w:t xml:space="preserve">1 </w:t>
      </w:r>
    </w:p>
    <w:p w:rsidR="001C0D0D" w:rsidRDefault="00CD006E">
      <w:pPr>
        <w:widowControl w:val="0"/>
        <w:autoSpaceDE w:val="0"/>
        <w:autoSpaceDN w:val="0"/>
        <w:adjustRightInd w:val="0"/>
        <w:spacing w:after="0" w:line="180" w:lineRule="exact"/>
        <w:ind w:left="444"/>
        <w:rPr>
          <w:rFonts w:ascii="Times New Roman" w:hAnsi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— Voir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 xml:space="preserve">L’Homme et son devenir selon le </w:t>
      </w:r>
      <w:proofErr w:type="spellStart"/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Vêdânta</w:t>
      </w:r>
      <w:proofErr w:type="spellEnd"/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, ch. XV, 3e éd. </w:t>
      </w:r>
    </w:p>
    <w:p w:rsidR="001C0D0D" w:rsidRDefault="001C0D0D">
      <w:pPr>
        <w:widowControl w:val="0"/>
        <w:autoSpaceDE w:val="0"/>
        <w:autoSpaceDN w:val="0"/>
        <w:adjustRightInd w:val="0"/>
        <w:spacing w:before="149" w:after="0" w:line="276" w:lineRule="exact"/>
        <w:ind w:left="9296"/>
        <w:rPr>
          <w:rFonts w:ascii="Times New Roman" w:hAnsi="Times New Roman"/>
          <w:color w:val="000000"/>
          <w:sz w:val="24"/>
          <w:szCs w:val="24"/>
        </w:rPr>
      </w:pPr>
      <w:r w:rsidRPr="001C0D0D">
        <w:rPr>
          <w:rFonts w:asciiTheme="minorHAnsi" w:hAnsiTheme="minorHAnsi" w:cstheme="minorBidi"/>
          <w:noProof/>
        </w:rPr>
        <w:pict>
          <v:polyline id="_x0000_s1030" style="position:absolute;left:0;text-align:left;z-index:-1;mso-position-horizontal-relative:page;mso-position-vertical-relative:page" points="56.7pt,771.3pt,177.2pt,771.3pt,177.2pt,770.3pt,56.7pt,770.3pt,56.7pt,771.3pt" coordsize="2410,20" o:allowincell="f" fillcolor="black" stroked="f">
            <w10:wrap anchorx="page" anchory="page"/>
          </v:polyline>
        </w:pict>
      </w:r>
    </w:p>
    <w:p w:rsidR="001C0D0D" w:rsidRDefault="001C0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1C0D0D" w:rsidSect="001C0D0D">
      <w:pgSz w:w="11900" w:h="16840"/>
      <w:pgMar w:top="-1116" w:right="926" w:bottom="-20" w:left="111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06E"/>
    <w:rsid w:val="001C0D0D"/>
    <w:rsid w:val="00395BA3"/>
    <w:rsid w:val="00CD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0D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1718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Utilisateur</cp:lastModifiedBy>
  <cp:revision>3</cp:revision>
  <dcterms:created xsi:type="dcterms:W3CDTF">2018-12-21T08:48:00Z</dcterms:created>
  <dcterms:modified xsi:type="dcterms:W3CDTF">2018-12-21T08:48:00Z</dcterms:modified>
</cp:coreProperties>
</file>