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B4BA1" w14:textId="77777777" w:rsidR="00DD5E3E" w:rsidRDefault="00C61354">
      <w:pPr>
        <w:pStyle w:val="BodyText"/>
        <w:ind w:firstLine="0"/>
        <w:rPr>
          <w:rFonts w:ascii="Times New Roman"/>
          <w:sz w:val="20"/>
        </w:rPr>
      </w:pPr>
      <w:r>
        <w:pict w14:anchorId="712FB1A9">
          <v:rect id="_x0000_s1027" style="position:absolute;margin-left:33.4pt;margin-top:87.15pt;width:538.55pt;height:680.3pt;z-index:-3256;mso-position-horizontal-relative:page;mso-position-vertical-relative:page" filled="f">
            <w10:wrap anchorx="page" anchory="page"/>
          </v:rect>
        </w:pict>
      </w:r>
    </w:p>
    <w:p w14:paraId="4CC13043" w14:textId="2F1E1376" w:rsidR="00DD5E3E" w:rsidRDefault="00C61354">
      <w:pPr>
        <w:spacing w:before="207"/>
        <w:ind w:left="3464"/>
        <w:rPr>
          <w:b/>
          <w:sz w:val="28"/>
        </w:rPr>
      </w:pPr>
      <w:r>
        <w:rPr>
          <w:b/>
          <w:color w:val="FF0000"/>
          <w:sz w:val="28"/>
        </w:rPr>
        <w:t xml:space="preserve">Offre du stage : </w:t>
      </w:r>
      <w:r w:rsidR="00171ABD">
        <w:rPr>
          <w:b/>
          <w:color w:val="FF0000"/>
          <w:sz w:val="28"/>
        </w:rPr>
        <w:t>Monteur vidéo</w:t>
      </w:r>
    </w:p>
    <w:p w14:paraId="2A654CD6" w14:textId="77777777" w:rsidR="00DD5E3E" w:rsidRDefault="00DD5E3E">
      <w:pPr>
        <w:pStyle w:val="BodyText"/>
        <w:ind w:firstLine="0"/>
        <w:rPr>
          <w:b/>
          <w:sz w:val="28"/>
        </w:rPr>
      </w:pPr>
    </w:p>
    <w:p w14:paraId="0B41870F" w14:textId="77777777" w:rsidR="00DD5E3E" w:rsidRDefault="00DD5E3E">
      <w:pPr>
        <w:pStyle w:val="BodyText"/>
        <w:spacing w:before="11"/>
        <w:ind w:firstLine="0"/>
        <w:rPr>
          <w:b/>
          <w:sz w:val="27"/>
        </w:rPr>
      </w:pPr>
    </w:p>
    <w:p w14:paraId="6BE711B4" w14:textId="77777777" w:rsidR="00DD5E3E" w:rsidRDefault="00C61354">
      <w:pPr>
        <w:ind w:left="175" w:right="116"/>
        <w:jc w:val="both"/>
      </w:pPr>
      <w:r>
        <w:t xml:space="preserve">Dans le cadre du projet </w:t>
      </w:r>
      <w:r>
        <w:rPr>
          <w:b/>
        </w:rPr>
        <w:t>« Promouvoir l’employabilité des jeunes Tunisiens à travers des stages en Belgique » L’Organisation internationale pour les migrations (OIM)</w:t>
      </w:r>
      <w:r>
        <w:t>, avec le soutien des Gouvernements tunisien et belge et  en collaboration avec divers partenaires nationaux, offrir</w:t>
      </w:r>
      <w:r>
        <w:t xml:space="preserve">a à un groupe ciblé de jeunes chercheurs d’emploi tunisiens, des opportunités concrètes, à travers des stages de </w:t>
      </w:r>
      <w:r>
        <w:rPr>
          <w:b/>
        </w:rPr>
        <w:t xml:space="preserve">6 mois </w:t>
      </w:r>
      <w:r>
        <w:t>au sein d’entreprises en Belgique, pour développer leurs compétences et augmenter ainsi leurs chances de trouver un emploi adéquat et du</w:t>
      </w:r>
      <w:r>
        <w:t>rable au sein d’entreprises en Tunisie à leur</w:t>
      </w:r>
      <w:r>
        <w:rPr>
          <w:spacing w:val="-4"/>
        </w:rPr>
        <w:t xml:space="preserve"> </w:t>
      </w:r>
      <w:r>
        <w:t>retour.</w:t>
      </w:r>
    </w:p>
    <w:p w14:paraId="1A9F1CA1" w14:textId="77777777" w:rsidR="00DD5E3E" w:rsidRDefault="00DD5E3E">
      <w:pPr>
        <w:pStyle w:val="BodyText"/>
        <w:spacing w:before="7"/>
        <w:ind w:firstLine="0"/>
        <w:rPr>
          <w:sz w:val="19"/>
        </w:rPr>
      </w:pPr>
    </w:p>
    <w:p w14:paraId="651A183D" w14:textId="55794DC2" w:rsidR="00DD5E3E" w:rsidRDefault="00C61354">
      <w:pPr>
        <w:pStyle w:val="Heading1"/>
      </w:pPr>
      <w:r>
        <w:t xml:space="preserve">Présentation de l’entreprise </w:t>
      </w:r>
      <w:r w:rsidR="006C57B0">
        <w:t>hôte :</w:t>
      </w:r>
    </w:p>
    <w:p w14:paraId="3520CE80" w14:textId="77777777" w:rsidR="00DD5E3E" w:rsidRDefault="00C61354">
      <w:pPr>
        <w:pStyle w:val="BodyText"/>
        <w:spacing w:before="41"/>
        <w:ind w:left="175" w:right="114" w:firstLine="0"/>
        <w:jc w:val="both"/>
      </w:pPr>
      <w:proofErr w:type="spellStart"/>
      <w:r>
        <w:t>Metis</w:t>
      </w:r>
      <w:proofErr w:type="spellEnd"/>
      <w:r>
        <w:t xml:space="preserve"> Innovations a été créée pour répondre aux besoins IT croissants de sociétés liées dans divers secteurs tels que l’immobilier, la banque et l’assurance en Belgiq</w:t>
      </w:r>
      <w:r>
        <w:t>ue et en Europe. Chaque jour, nos experts travaillent dur pour développer des solutions innovantes dans des environnements complexes.</w:t>
      </w:r>
    </w:p>
    <w:p w14:paraId="469EE562" w14:textId="224711C1" w:rsidR="00DD5E3E" w:rsidRDefault="00C61354">
      <w:pPr>
        <w:pStyle w:val="Heading1"/>
        <w:spacing w:before="118"/>
        <w:rPr>
          <w:b w:val="0"/>
        </w:rPr>
      </w:pPr>
      <w:r>
        <w:t xml:space="preserve">Domaine / Industrie : </w:t>
      </w:r>
      <w:r>
        <w:rPr>
          <w:b w:val="0"/>
        </w:rPr>
        <w:t>IT</w:t>
      </w:r>
      <w:r w:rsidR="00171ABD">
        <w:rPr>
          <w:b w:val="0"/>
        </w:rPr>
        <w:t>/Média</w:t>
      </w:r>
    </w:p>
    <w:p w14:paraId="58D2B51F" w14:textId="4E94DB85" w:rsidR="00DD5E3E" w:rsidRDefault="00C61354">
      <w:pPr>
        <w:spacing w:line="430" w:lineRule="atLeast"/>
        <w:ind w:left="175" w:right="7529"/>
        <w:rPr>
          <w:b/>
        </w:rPr>
      </w:pPr>
      <w:r>
        <w:rPr>
          <w:b/>
        </w:rPr>
        <w:t xml:space="preserve">Nombre de postes disponibles </w:t>
      </w:r>
      <w:r w:rsidRPr="006C57B0">
        <w:t>:</w:t>
      </w:r>
      <w:r w:rsidRPr="006C57B0">
        <w:t>1</w:t>
      </w:r>
      <w:r>
        <w:rPr>
          <w:b/>
        </w:rPr>
        <w:t xml:space="preserve"> Description de la position :</w:t>
      </w:r>
    </w:p>
    <w:p w14:paraId="267B3BE8" w14:textId="113AA9DA" w:rsidR="00DD5E3E" w:rsidRDefault="00C61354">
      <w:pPr>
        <w:pStyle w:val="BodyText"/>
        <w:ind w:left="175" w:firstLine="0"/>
        <w:jc w:val="both"/>
      </w:pPr>
      <w:proofErr w:type="spellStart"/>
      <w:r>
        <w:t>Metis</w:t>
      </w:r>
      <w:proofErr w:type="spellEnd"/>
      <w:r>
        <w:t xml:space="preserve"> Innovations Group est à la rec</w:t>
      </w:r>
      <w:r>
        <w:t xml:space="preserve">herche d’un stagiaire </w:t>
      </w:r>
      <w:r w:rsidR="00171ABD">
        <w:t>de montage vidéo</w:t>
      </w:r>
    </w:p>
    <w:p w14:paraId="60B5FE5C" w14:textId="77777777" w:rsidR="00DD5E3E" w:rsidRDefault="00C61354">
      <w:pPr>
        <w:pStyle w:val="Heading1"/>
        <w:spacing w:before="120"/>
        <w:ind w:left="230"/>
        <w:jc w:val="both"/>
      </w:pPr>
      <w:r>
        <w:rPr>
          <w:color w:val="1F497D"/>
        </w:rPr>
        <w:t>Tâches typiques :</w:t>
      </w:r>
    </w:p>
    <w:p w14:paraId="4EC2EAC0" w14:textId="77777777" w:rsidR="000B1C00" w:rsidRDefault="000B1C00" w:rsidP="000B1C00">
      <w:pPr>
        <w:pStyle w:val="BodyText"/>
        <w:ind w:firstLine="0"/>
        <w:rPr>
          <w:b/>
          <w:sz w:val="21"/>
        </w:rPr>
      </w:pPr>
    </w:p>
    <w:p w14:paraId="6659FB32" w14:textId="562A0707" w:rsidR="000B1C00" w:rsidRDefault="000B1C00" w:rsidP="000B1C00">
      <w:pPr>
        <w:pStyle w:val="BodyText"/>
        <w:numPr>
          <w:ilvl w:val="0"/>
          <w:numId w:val="2"/>
        </w:numPr>
      </w:pPr>
      <w:r>
        <w:t xml:space="preserve">Visionne l’ensemble des images - Fait une sélection minutieuse, garde les prises de vues les plus intéressantes.  </w:t>
      </w:r>
    </w:p>
    <w:p w14:paraId="2506A02E" w14:textId="79717D7E" w:rsidR="000B1C00" w:rsidRDefault="000B1C00" w:rsidP="000B1C00">
      <w:pPr>
        <w:pStyle w:val="BodyText"/>
        <w:numPr>
          <w:ilvl w:val="0"/>
          <w:numId w:val="2"/>
        </w:numPr>
      </w:pPr>
      <w:r>
        <w:t xml:space="preserve">Effectue un premier montage. </w:t>
      </w:r>
    </w:p>
    <w:p w14:paraId="1EA79B6B" w14:textId="255C8ADC" w:rsidR="00DD5E3E" w:rsidRDefault="000B1C00" w:rsidP="000B1C00">
      <w:pPr>
        <w:pStyle w:val="BodyText"/>
        <w:numPr>
          <w:ilvl w:val="0"/>
          <w:numId w:val="2"/>
        </w:numPr>
      </w:pPr>
      <w:r>
        <w:t>Met en place d’éventuels effets, puis synchronise la bande-son avec les images.</w:t>
      </w:r>
    </w:p>
    <w:p w14:paraId="6A47E24D" w14:textId="1142B3FA" w:rsidR="000B1C00" w:rsidRDefault="000B1C00" w:rsidP="000B1C00">
      <w:pPr>
        <w:pStyle w:val="BodyText"/>
        <w:numPr>
          <w:ilvl w:val="0"/>
          <w:numId w:val="2"/>
        </w:numPr>
      </w:pPr>
      <w:r>
        <w:t>Développe des projets médias</w:t>
      </w:r>
    </w:p>
    <w:p w14:paraId="705A6037" w14:textId="77777777" w:rsidR="000B1C00" w:rsidRDefault="000B1C00" w:rsidP="000B1C00">
      <w:pPr>
        <w:pStyle w:val="BodyText"/>
        <w:ind w:left="720" w:firstLine="0"/>
      </w:pPr>
    </w:p>
    <w:p w14:paraId="1F022234" w14:textId="3DB4CD88" w:rsidR="00DD5E3E" w:rsidRDefault="00C61354">
      <w:pPr>
        <w:pStyle w:val="Heading1"/>
        <w:ind w:left="230"/>
        <w:jc w:val="both"/>
        <w:rPr>
          <w:color w:val="1F497D"/>
        </w:rPr>
      </w:pPr>
      <w:r>
        <w:rPr>
          <w:color w:val="1F497D"/>
        </w:rPr>
        <w:t>Compétences demandées :</w:t>
      </w:r>
    </w:p>
    <w:p w14:paraId="5C3DC1E1" w14:textId="4843CF05" w:rsidR="000B1C00" w:rsidRDefault="000B1C00">
      <w:pPr>
        <w:pStyle w:val="Heading1"/>
        <w:ind w:left="230"/>
        <w:jc w:val="both"/>
      </w:pPr>
    </w:p>
    <w:p w14:paraId="6C69DD70" w14:textId="0C251F0F" w:rsidR="000B1C00" w:rsidRPr="000B1C00" w:rsidRDefault="000B1C00" w:rsidP="000B1C00">
      <w:pPr>
        <w:pStyle w:val="Heading1"/>
        <w:numPr>
          <w:ilvl w:val="0"/>
          <w:numId w:val="4"/>
        </w:numPr>
        <w:jc w:val="both"/>
        <w:rPr>
          <w:b w:val="0"/>
        </w:rPr>
      </w:pPr>
      <w:r w:rsidRPr="000B1C00">
        <w:rPr>
          <w:b w:val="0"/>
        </w:rPr>
        <w:t>Suite Adobe</w:t>
      </w:r>
    </w:p>
    <w:p w14:paraId="04597FDB" w14:textId="391FA07E" w:rsidR="000B1C00" w:rsidRPr="000B1C00" w:rsidRDefault="000B1C00" w:rsidP="000B1C00">
      <w:pPr>
        <w:pStyle w:val="Heading1"/>
        <w:numPr>
          <w:ilvl w:val="0"/>
          <w:numId w:val="4"/>
        </w:numPr>
        <w:jc w:val="both"/>
        <w:rPr>
          <w:b w:val="0"/>
        </w:rPr>
      </w:pPr>
      <w:r w:rsidRPr="000B1C00">
        <w:rPr>
          <w:b w:val="0"/>
        </w:rPr>
        <w:t>Maitrises des outils d’enregistrement</w:t>
      </w:r>
      <w:r>
        <w:rPr>
          <w:b w:val="0"/>
        </w:rPr>
        <w:t xml:space="preserve"> (Caméra, stabilisateur, micros, </w:t>
      </w:r>
      <w:proofErr w:type="gramStart"/>
      <w:r>
        <w:rPr>
          <w:b w:val="0"/>
        </w:rPr>
        <w:t>écran verts</w:t>
      </w:r>
      <w:proofErr w:type="gramEnd"/>
      <w:r>
        <w:rPr>
          <w:b w:val="0"/>
        </w:rPr>
        <w:t>, etc.)</w:t>
      </w:r>
    </w:p>
    <w:p w14:paraId="336FE3D9" w14:textId="629504C1" w:rsidR="000B1C00" w:rsidRPr="000B1C00" w:rsidRDefault="000B1C00" w:rsidP="000B1C00">
      <w:pPr>
        <w:pStyle w:val="Heading1"/>
        <w:numPr>
          <w:ilvl w:val="0"/>
          <w:numId w:val="4"/>
        </w:numPr>
        <w:jc w:val="both"/>
        <w:rPr>
          <w:b w:val="0"/>
        </w:rPr>
      </w:pPr>
      <w:r w:rsidRPr="000B1C00">
        <w:rPr>
          <w:b w:val="0"/>
        </w:rPr>
        <w:t>Microsoft Word</w:t>
      </w:r>
    </w:p>
    <w:p w14:paraId="0D597268" w14:textId="3B86A579" w:rsidR="000B1C00" w:rsidRDefault="000B1C00" w:rsidP="000B1C00">
      <w:pPr>
        <w:pStyle w:val="Heading1"/>
        <w:jc w:val="both"/>
      </w:pPr>
    </w:p>
    <w:p w14:paraId="06663AB7" w14:textId="293DA7C3" w:rsidR="000B1C00" w:rsidRDefault="000B1C00" w:rsidP="000B1C00">
      <w:pPr>
        <w:pStyle w:val="Heading1"/>
        <w:ind w:left="230"/>
        <w:jc w:val="both"/>
        <w:rPr>
          <w:color w:val="1F497D"/>
        </w:rPr>
      </w:pPr>
      <w:r>
        <w:rPr>
          <w:color w:val="1F497D"/>
        </w:rPr>
        <w:t>Aptitudes</w:t>
      </w:r>
      <w:r>
        <w:rPr>
          <w:color w:val="1F497D"/>
        </w:rPr>
        <w:t xml:space="preserve"> :</w:t>
      </w:r>
    </w:p>
    <w:p w14:paraId="3786D472" w14:textId="77777777" w:rsidR="000B1C00" w:rsidRDefault="000B1C00" w:rsidP="000B1C00">
      <w:pPr>
        <w:pStyle w:val="Heading1"/>
        <w:jc w:val="both"/>
      </w:pPr>
    </w:p>
    <w:p w14:paraId="51089F0E" w14:textId="77777777" w:rsidR="000B1C00" w:rsidRDefault="000B1C00" w:rsidP="000B1C00">
      <w:pPr>
        <w:pStyle w:val="ListParagraph"/>
        <w:numPr>
          <w:ilvl w:val="0"/>
          <w:numId w:val="5"/>
        </w:numPr>
        <w:tabs>
          <w:tab w:val="left" w:pos="998"/>
          <w:tab w:val="left" w:pos="999"/>
        </w:tabs>
        <w:spacing w:line="279" w:lineRule="exact"/>
      </w:pPr>
      <w:r w:rsidRPr="000B1C00">
        <w:t xml:space="preserve">Un sens de l'écoute et de la diplomatie </w:t>
      </w:r>
    </w:p>
    <w:p w14:paraId="498714BA" w14:textId="77777777" w:rsidR="000B1C00" w:rsidRDefault="000B1C00" w:rsidP="000B1C00">
      <w:pPr>
        <w:pStyle w:val="ListParagraph"/>
        <w:numPr>
          <w:ilvl w:val="0"/>
          <w:numId w:val="5"/>
        </w:numPr>
        <w:tabs>
          <w:tab w:val="left" w:pos="998"/>
          <w:tab w:val="left" w:pos="999"/>
        </w:tabs>
        <w:spacing w:line="279" w:lineRule="exact"/>
      </w:pPr>
      <w:r>
        <w:t>M</w:t>
      </w:r>
      <w:r w:rsidRPr="000B1C00">
        <w:t>inutie</w:t>
      </w:r>
    </w:p>
    <w:p w14:paraId="02E1E261" w14:textId="77777777" w:rsidR="000B1C00" w:rsidRDefault="000B1C00" w:rsidP="000B1C00">
      <w:pPr>
        <w:pStyle w:val="ListParagraph"/>
        <w:numPr>
          <w:ilvl w:val="0"/>
          <w:numId w:val="5"/>
        </w:numPr>
        <w:tabs>
          <w:tab w:val="left" w:pos="998"/>
          <w:tab w:val="left" w:pos="999"/>
        </w:tabs>
        <w:spacing w:line="279" w:lineRule="exact"/>
      </w:pPr>
      <w:r>
        <w:t>C</w:t>
      </w:r>
      <w:r w:rsidRPr="000B1C00">
        <w:t xml:space="preserve">apacité de concentration </w:t>
      </w:r>
    </w:p>
    <w:p w14:paraId="58D3B165" w14:textId="23158892" w:rsidR="00DD5E3E" w:rsidRDefault="000B1C00" w:rsidP="000B1C00">
      <w:pPr>
        <w:pStyle w:val="ListParagraph"/>
        <w:numPr>
          <w:ilvl w:val="0"/>
          <w:numId w:val="5"/>
        </w:numPr>
        <w:tabs>
          <w:tab w:val="left" w:pos="998"/>
          <w:tab w:val="left" w:pos="999"/>
        </w:tabs>
        <w:spacing w:line="279" w:lineRule="exact"/>
        <w:sectPr w:rsidR="00DD5E3E">
          <w:headerReference w:type="default" r:id="rId7"/>
          <w:footerReference w:type="default" r:id="rId8"/>
          <w:type w:val="continuous"/>
          <w:pgSz w:w="11910" w:h="16840"/>
          <w:pgMar w:top="1620" w:right="500" w:bottom="1300" w:left="700" w:header="709" w:footer="1101" w:gutter="0"/>
          <w:cols w:space="720"/>
        </w:sectPr>
      </w:pPr>
      <w:r>
        <w:t>M</w:t>
      </w:r>
      <w:r w:rsidRPr="000B1C00">
        <w:t xml:space="preserve">émoire visuelle. </w:t>
      </w:r>
    </w:p>
    <w:p w14:paraId="4C494808" w14:textId="77777777" w:rsidR="00DD5E3E" w:rsidRDefault="00C61354">
      <w:pPr>
        <w:pStyle w:val="BodyText"/>
        <w:ind w:firstLine="0"/>
        <w:rPr>
          <w:sz w:val="20"/>
        </w:rPr>
      </w:pPr>
      <w:r>
        <w:lastRenderedPageBreak/>
        <w:pict w14:anchorId="4DBF8805">
          <v:rect id="_x0000_s1026" style="position:absolute;margin-left:32.9pt;margin-top:82.2pt;width:540pt;height:672pt;z-index:-3232;mso-position-horizontal-relative:page;mso-position-vertical-relative:page" filled="f">
            <w10:wrap anchorx="page" anchory="page"/>
          </v:rect>
        </w:pict>
      </w:r>
    </w:p>
    <w:p w14:paraId="325D3AAA" w14:textId="77777777" w:rsidR="00DD5E3E" w:rsidRDefault="00C61354">
      <w:pPr>
        <w:pStyle w:val="Heading1"/>
        <w:spacing w:before="186"/>
        <w:ind w:left="107"/>
      </w:pPr>
      <w:bookmarkStart w:id="0" w:name="_GoBack"/>
      <w:bookmarkEnd w:id="0"/>
      <w:r>
        <w:t>Formation souhaitée :</w:t>
      </w:r>
    </w:p>
    <w:p w14:paraId="3DA06AD8" w14:textId="5A79C521" w:rsidR="00DD5E3E" w:rsidRDefault="00C61354">
      <w:pPr>
        <w:pStyle w:val="BodyText"/>
        <w:spacing w:before="41"/>
        <w:ind w:left="107" w:firstLine="0"/>
      </w:pPr>
      <w:r>
        <w:t>Un diplôme</w:t>
      </w:r>
      <w:r w:rsidR="000B1C00">
        <w:t xml:space="preserve"> lié à l’art</w:t>
      </w:r>
    </w:p>
    <w:p w14:paraId="4E2FA733" w14:textId="77777777" w:rsidR="00DD5E3E" w:rsidRDefault="00DD5E3E">
      <w:pPr>
        <w:pStyle w:val="BodyText"/>
        <w:ind w:firstLine="0"/>
      </w:pPr>
    </w:p>
    <w:p w14:paraId="152E3B5A" w14:textId="77777777" w:rsidR="00DD5E3E" w:rsidRDefault="00C61354">
      <w:pPr>
        <w:pStyle w:val="Heading1"/>
        <w:spacing w:before="1" w:line="268" w:lineRule="exact"/>
        <w:ind w:left="107"/>
      </w:pPr>
      <w:r>
        <w:rPr>
          <w:color w:val="1F497D"/>
        </w:rPr>
        <w:t>Modalités du stage :</w:t>
      </w:r>
    </w:p>
    <w:p w14:paraId="29A7ADC9" w14:textId="77777777" w:rsidR="00DD5E3E" w:rsidRDefault="00C61354">
      <w:pPr>
        <w:spacing w:line="268" w:lineRule="exact"/>
        <w:ind w:left="107"/>
      </w:pPr>
      <w:r>
        <w:rPr>
          <w:b/>
        </w:rPr>
        <w:t xml:space="preserve">Type de contrat : </w:t>
      </w:r>
      <w:r>
        <w:t>contrat de stage</w:t>
      </w:r>
    </w:p>
    <w:p w14:paraId="20C2B371" w14:textId="04DA6591" w:rsidR="00DD5E3E" w:rsidRDefault="00C61354">
      <w:pPr>
        <w:spacing w:line="268" w:lineRule="exact"/>
        <w:ind w:left="107"/>
      </w:pPr>
      <w:r>
        <w:rPr>
          <w:b/>
        </w:rPr>
        <w:t>D</w:t>
      </w:r>
      <w:r>
        <w:rPr>
          <w:b/>
        </w:rPr>
        <w:t xml:space="preserve">urée : </w:t>
      </w:r>
      <w:r>
        <w:t>6 mois</w:t>
      </w:r>
    </w:p>
    <w:p w14:paraId="686AAB19" w14:textId="77777777" w:rsidR="00DD5E3E" w:rsidRDefault="00C61354">
      <w:pPr>
        <w:spacing w:line="268" w:lineRule="exact"/>
        <w:ind w:left="107"/>
      </w:pPr>
      <w:r>
        <w:rPr>
          <w:b/>
        </w:rPr>
        <w:t xml:space="preserve">Lieu du stage : </w:t>
      </w:r>
      <w:r>
        <w:t>Bruxelles</w:t>
      </w:r>
    </w:p>
    <w:p w14:paraId="5F32CEFF" w14:textId="77777777" w:rsidR="00DD5E3E" w:rsidRDefault="00DD5E3E">
      <w:pPr>
        <w:pStyle w:val="BodyText"/>
        <w:ind w:firstLine="0"/>
      </w:pPr>
    </w:p>
    <w:p w14:paraId="3B3C0293" w14:textId="77777777" w:rsidR="00DD5E3E" w:rsidRDefault="00DD5E3E">
      <w:pPr>
        <w:pStyle w:val="BodyText"/>
        <w:ind w:firstLine="0"/>
        <w:rPr>
          <w:sz w:val="31"/>
        </w:rPr>
      </w:pPr>
    </w:p>
    <w:p w14:paraId="083B9780" w14:textId="77777777" w:rsidR="00DD5E3E" w:rsidRDefault="00C61354">
      <w:pPr>
        <w:ind w:left="1306"/>
        <w:rPr>
          <w:sz w:val="24"/>
        </w:rPr>
      </w:pPr>
      <w:r>
        <w:rPr>
          <w:sz w:val="24"/>
        </w:rPr>
        <w:t xml:space="preserve">Merci d’envoyer votre CV et une lettre de motivation à : </w:t>
      </w:r>
      <w:hyperlink r:id="rId9">
        <w:r>
          <w:rPr>
            <w:color w:val="0000FF"/>
            <w:sz w:val="24"/>
            <w:u w:val="single" w:color="0000FF"/>
          </w:rPr>
          <w:t>circularmigration@iom.int</w:t>
        </w:r>
      </w:hyperlink>
    </w:p>
    <w:sectPr w:rsidR="00DD5E3E">
      <w:pgSz w:w="11910" w:h="16840"/>
      <w:pgMar w:top="1620" w:right="500" w:bottom="1300" w:left="700" w:header="709" w:footer="11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2F70D" w14:textId="77777777" w:rsidR="00C61354" w:rsidRDefault="00C61354">
      <w:r>
        <w:separator/>
      </w:r>
    </w:p>
  </w:endnote>
  <w:endnote w:type="continuationSeparator" w:id="0">
    <w:p w14:paraId="66FFD45C" w14:textId="77777777" w:rsidR="00C61354" w:rsidRDefault="00C6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EAA34" w14:textId="77777777" w:rsidR="00DD5E3E" w:rsidRDefault="00C61354">
    <w:pPr>
      <w:pStyle w:val="BodyText"/>
      <w:spacing w:line="14" w:lineRule="auto"/>
      <w:ind w:firstLine="0"/>
      <w:rPr>
        <w:sz w:val="20"/>
      </w:rPr>
    </w:pPr>
    <w:r>
      <w:pict w14:anchorId="2541753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9.5pt;margin-top:775.85pt;width:371.35pt;height:43.9pt;z-index:-251658240;mso-position-horizontal-relative:page;mso-position-vertical-relative:page" filled="f" stroked="f">
          <v:textbox inset="0,0,0,0">
            <w:txbxContent>
              <w:p w14:paraId="5B3A153E" w14:textId="77777777" w:rsidR="00DD5E3E" w:rsidRDefault="00C61354">
                <w:pPr>
                  <w:spacing w:line="203" w:lineRule="exact"/>
                  <w:ind w:left="1257" w:right="1258"/>
                  <w:jc w:val="center"/>
                  <w:rPr>
                    <w:sz w:val="18"/>
                  </w:rPr>
                </w:pPr>
                <w:r>
                  <w:rPr>
                    <w:color w:val="0039A6"/>
                    <w:sz w:val="18"/>
                  </w:rPr>
                  <w:t>Organisation internationale pour les migrations OIM</w:t>
                </w:r>
              </w:p>
              <w:p w14:paraId="5E4DE50E" w14:textId="77777777" w:rsidR="00DD5E3E" w:rsidRDefault="00C61354">
                <w:pPr>
                  <w:spacing w:line="219" w:lineRule="exact"/>
                  <w:ind w:left="1259" w:right="1258"/>
                  <w:jc w:val="center"/>
                  <w:rPr>
                    <w:sz w:val="18"/>
                  </w:rPr>
                </w:pPr>
                <w:r>
                  <w:rPr>
                    <w:color w:val="0039A6"/>
                    <w:sz w:val="18"/>
                  </w:rPr>
                  <w:t>6, Passage du Lac le Bourget - BP77 - Les Berges du Lac 1053, Tunis</w:t>
                </w:r>
              </w:p>
              <w:p w14:paraId="6D593BC0" w14:textId="77777777" w:rsidR="00DD5E3E" w:rsidRDefault="00C61354">
                <w:pPr>
                  <w:spacing w:before="1" w:line="219" w:lineRule="exact"/>
                  <w:jc w:val="center"/>
                  <w:rPr>
                    <w:sz w:val="18"/>
                  </w:rPr>
                </w:pPr>
                <w:r>
                  <w:rPr>
                    <w:color w:val="0039A6"/>
                    <w:sz w:val="18"/>
                  </w:rPr>
                  <w:t xml:space="preserve">Tel : (+216)71.860 312 /71.960 313/ 71.861 097 ; Fax : (+216)71.962 385 ; </w:t>
                </w:r>
                <w:proofErr w:type="gramStart"/>
                <w:r>
                  <w:rPr>
                    <w:color w:val="0039A6"/>
                    <w:sz w:val="18"/>
                  </w:rPr>
                  <w:t>E-mail</w:t>
                </w:r>
                <w:proofErr w:type="gramEnd"/>
                <w:r>
                  <w:rPr>
                    <w:color w:val="0039A6"/>
                    <w:sz w:val="18"/>
                  </w:rPr>
                  <w:t xml:space="preserve"> </w:t>
                </w:r>
                <w:hyperlink r:id="rId1">
                  <w:r>
                    <w:rPr>
                      <w:color w:val="0039A6"/>
                      <w:sz w:val="18"/>
                    </w:rPr>
                    <w:t>: IOMTunis@iom.int</w:t>
                  </w:r>
                </w:hyperlink>
              </w:p>
              <w:p w14:paraId="135623A6" w14:textId="77777777" w:rsidR="00DD5E3E" w:rsidRDefault="00C61354">
                <w:pPr>
                  <w:spacing w:line="219" w:lineRule="exact"/>
                  <w:ind w:left="1258" w:right="1258"/>
                  <w:jc w:val="center"/>
                  <w:rPr>
                    <w:sz w:val="18"/>
                  </w:rPr>
                </w:pPr>
                <w:r>
                  <w:rPr>
                    <w:color w:val="0039A6"/>
                    <w:sz w:val="18"/>
                  </w:rPr>
                  <w:t xml:space="preserve">Internet : </w:t>
                </w:r>
                <w:hyperlink r:id="rId2">
                  <w:r>
                    <w:rPr>
                      <w:color w:val="0039A6"/>
                      <w:sz w:val="18"/>
                      <w:u w:val="single" w:color="0039A6"/>
                    </w:rPr>
                    <w:t>http://www.tunisia.iom.int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685F2" w14:textId="77777777" w:rsidR="00C61354" w:rsidRDefault="00C61354">
      <w:r>
        <w:separator/>
      </w:r>
    </w:p>
  </w:footnote>
  <w:footnote w:type="continuationSeparator" w:id="0">
    <w:p w14:paraId="306F6C3B" w14:textId="77777777" w:rsidR="00C61354" w:rsidRDefault="00C61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8D187" w14:textId="77777777" w:rsidR="00DD5E3E" w:rsidRDefault="00C61354">
    <w:pPr>
      <w:pStyle w:val="BodyText"/>
      <w:spacing w:line="14" w:lineRule="auto"/>
      <w:ind w:firstLine="0"/>
      <w:rPr>
        <w:sz w:val="20"/>
      </w:rPr>
    </w:pPr>
    <w:r>
      <w:rPr>
        <w:noProof/>
      </w:rPr>
      <w:drawing>
        <wp:anchor distT="0" distB="0" distL="0" distR="0" simplePos="0" relativeHeight="251660800" behindDoc="1" locked="0" layoutInCell="1" allowOverlap="1" wp14:anchorId="23E854AF" wp14:editId="23058163">
          <wp:simplePos x="0" y="0"/>
          <wp:positionH relativeFrom="page">
            <wp:posOffset>439417</wp:posOffset>
          </wp:positionH>
          <wp:positionV relativeFrom="page">
            <wp:posOffset>450213</wp:posOffset>
          </wp:positionV>
          <wp:extent cx="2162174" cy="31432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62174" cy="314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007F2"/>
    <w:multiLevelType w:val="hybridMultilevel"/>
    <w:tmpl w:val="1ACA0CAA"/>
    <w:lvl w:ilvl="0" w:tplc="2000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" w15:restartNumberingAfterBreak="0">
    <w:nsid w:val="3D593552"/>
    <w:multiLevelType w:val="hybridMultilevel"/>
    <w:tmpl w:val="A1ACE0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76803"/>
    <w:multiLevelType w:val="hybridMultilevel"/>
    <w:tmpl w:val="297E36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C6CDB"/>
    <w:multiLevelType w:val="hybridMultilevel"/>
    <w:tmpl w:val="A3DCDE26"/>
    <w:lvl w:ilvl="0" w:tplc="0592288C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DCEA8F10">
      <w:numFmt w:val="bullet"/>
      <w:lvlText w:val=""/>
      <w:lvlJc w:val="left"/>
      <w:pPr>
        <w:ind w:left="998" w:hanging="361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2" w:tplc="C6D0B0BE">
      <w:numFmt w:val="bullet"/>
      <w:lvlText w:val="•"/>
      <w:lvlJc w:val="left"/>
      <w:pPr>
        <w:ind w:left="2078" w:hanging="361"/>
      </w:pPr>
      <w:rPr>
        <w:rFonts w:hint="default"/>
        <w:lang w:val="fr-FR" w:eastAsia="fr-FR" w:bidi="fr-FR"/>
      </w:rPr>
    </w:lvl>
    <w:lvl w:ilvl="3" w:tplc="E6A85D5E">
      <w:numFmt w:val="bullet"/>
      <w:lvlText w:val="•"/>
      <w:lvlJc w:val="left"/>
      <w:pPr>
        <w:ind w:left="3156" w:hanging="361"/>
      </w:pPr>
      <w:rPr>
        <w:rFonts w:hint="default"/>
        <w:lang w:val="fr-FR" w:eastAsia="fr-FR" w:bidi="fr-FR"/>
      </w:rPr>
    </w:lvl>
    <w:lvl w:ilvl="4" w:tplc="4C18A956">
      <w:numFmt w:val="bullet"/>
      <w:lvlText w:val="•"/>
      <w:lvlJc w:val="left"/>
      <w:pPr>
        <w:ind w:left="4235" w:hanging="361"/>
      </w:pPr>
      <w:rPr>
        <w:rFonts w:hint="default"/>
        <w:lang w:val="fr-FR" w:eastAsia="fr-FR" w:bidi="fr-FR"/>
      </w:rPr>
    </w:lvl>
    <w:lvl w:ilvl="5" w:tplc="DBE200BA">
      <w:numFmt w:val="bullet"/>
      <w:lvlText w:val="•"/>
      <w:lvlJc w:val="left"/>
      <w:pPr>
        <w:ind w:left="5313" w:hanging="361"/>
      </w:pPr>
      <w:rPr>
        <w:rFonts w:hint="default"/>
        <w:lang w:val="fr-FR" w:eastAsia="fr-FR" w:bidi="fr-FR"/>
      </w:rPr>
    </w:lvl>
    <w:lvl w:ilvl="6" w:tplc="35AA343A">
      <w:numFmt w:val="bullet"/>
      <w:lvlText w:val="•"/>
      <w:lvlJc w:val="left"/>
      <w:pPr>
        <w:ind w:left="6392" w:hanging="361"/>
      </w:pPr>
      <w:rPr>
        <w:rFonts w:hint="default"/>
        <w:lang w:val="fr-FR" w:eastAsia="fr-FR" w:bidi="fr-FR"/>
      </w:rPr>
    </w:lvl>
    <w:lvl w:ilvl="7" w:tplc="232009E2">
      <w:numFmt w:val="bullet"/>
      <w:lvlText w:val="•"/>
      <w:lvlJc w:val="left"/>
      <w:pPr>
        <w:ind w:left="7470" w:hanging="361"/>
      </w:pPr>
      <w:rPr>
        <w:rFonts w:hint="default"/>
        <w:lang w:val="fr-FR" w:eastAsia="fr-FR" w:bidi="fr-FR"/>
      </w:rPr>
    </w:lvl>
    <w:lvl w:ilvl="8" w:tplc="6ED4333E">
      <w:numFmt w:val="bullet"/>
      <w:lvlText w:val="•"/>
      <w:lvlJc w:val="left"/>
      <w:pPr>
        <w:ind w:left="8549" w:hanging="361"/>
      </w:pPr>
      <w:rPr>
        <w:rFonts w:hint="default"/>
        <w:lang w:val="fr-FR" w:eastAsia="fr-FR" w:bidi="fr-FR"/>
      </w:rPr>
    </w:lvl>
  </w:abstractNum>
  <w:abstractNum w:abstractNumId="4" w15:restartNumberingAfterBreak="0">
    <w:nsid w:val="7E781F6D"/>
    <w:multiLevelType w:val="hybridMultilevel"/>
    <w:tmpl w:val="AD2E312C"/>
    <w:lvl w:ilvl="0" w:tplc="2000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E3E"/>
    <w:rsid w:val="000B1C00"/>
    <w:rsid w:val="00171ABD"/>
    <w:rsid w:val="006C57B0"/>
    <w:rsid w:val="007E30B6"/>
    <w:rsid w:val="00C61354"/>
    <w:rsid w:val="00DD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16615FBE"/>
  <w15:docId w15:val="{9CB08203-393E-4362-B469-98AF5BDC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 w:eastAsia="fr-FR" w:bidi="fr-FR"/>
    </w:rPr>
  </w:style>
  <w:style w:type="paragraph" w:styleId="Heading1">
    <w:name w:val="heading 1"/>
    <w:basedOn w:val="Normal"/>
    <w:uiPriority w:val="9"/>
    <w:qFormat/>
    <w:pPr>
      <w:ind w:left="17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ListParagraph">
    <w:name w:val="List Paragraph"/>
    <w:basedOn w:val="Normal"/>
    <w:uiPriority w:val="1"/>
    <w:qFormat/>
    <w:pPr>
      <w:ind w:left="99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ircularmigration@iom.in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unisia.iom.int/" TargetMode="External"/><Relationship Id="rId1" Type="http://schemas.openxmlformats.org/officeDocument/2006/relationships/hyperlink" Target="mailto:IOMTunis@iom.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Mick Heegemann</cp:lastModifiedBy>
  <cp:revision>3</cp:revision>
  <cp:lastPrinted>2018-11-14T16:02:00Z</cp:lastPrinted>
  <dcterms:created xsi:type="dcterms:W3CDTF">2018-11-14T16:26:00Z</dcterms:created>
  <dcterms:modified xsi:type="dcterms:W3CDTF">2018-11-14T16:31:00Z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2018-07-17T00:00:00Z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2018-11-14T00:00:00Z</vt:filetime>
  </property>
</Properties>
</file>