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w:rsidR="1E5E79B4" w:rsidP="1E5E79B4" w:rsidRDefault="1E5E79B4" w14:noSpellErr="1" w14:paraId="10C87ED3" w14:textId="16200340">
      <w:pPr>
        <w:jc w:val="center"/>
        <w:rPr>
          <w:rFonts w:ascii="Franklin Gothic Medium" w:hAnsi="Franklin Gothic Medium" w:eastAsia="Franklin Gothic Medium" w:cs="Franklin Gothic Medium"/>
          <w:b w:val="0"/>
          <w:bCs w:val="0"/>
          <w:sz w:val="36"/>
          <w:szCs w:val="36"/>
        </w:rPr>
      </w:pPr>
      <w:r w:rsidRPr="1E5E79B4" w:rsidR="1E5E79B4">
        <w:rPr>
          <w:rFonts w:ascii="KaiTi" w:hAnsi="KaiTi" w:eastAsia="KaiTi" w:cs="KaiTi"/>
          <w:b w:val="0"/>
          <w:bCs w:val="0"/>
          <w:sz w:val="36"/>
          <w:szCs w:val="36"/>
        </w:rPr>
        <w:t xml:space="preserve"> _ </w:t>
      </w:r>
      <w:r w:rsidRPr="1E5E79B4" w:rsidR="1E5E79B4">
        <w:rPr>
          <w:rFonts w:ascii="KaiTi" w:hAnsi="KaiTi" w:eastAsia="KaiTi" w:cs="KaiTi"/>
          <w:b w:val="0"/>
          <w:bCs w:val="0"/>
          <w:sz w:val="36"/>
          <w:szCs w:val="36"/>
        </w:rPr>
        <w:t>T</w:t>
      </w:r>
      <w:r w:rsidRPr="1E5E79B4" w:rsidR="1E5E79B4">
        <w:rPr>
          <w:rFonts w:ascii="KaiTi" w:hAnsi="KaiTi" w:eastAsia="KaiTi" w:cs="KaiTi"/>
          <w:b w:val="0"/>
          <w:bCs w:val="0"/>
          <w:sz w:val="36"/>
          <w:szCs w:val="36"/>
        </w:rPr>
        <w:t xml:space="preserve"> </w:t>
      </w:r>
      <w:r w:rsidRPr="1E5E79B4" w:rsidR="1E5E79B4">
        <w:rPr>
          <w:rFonts w:ascii="KaiTi" w:hAnsi="KaiTi" w:eastAsia="KaiTi" w:cs="KaiTi"/>
          <w:b w:val="0"/>
          <w:bCs w:val="0"/>
          <w:sz w:val="36"/>
          <w:szCs w:val="36"/>
        </w:rPr>
        <w:t>E</w:t>
      </w:r>
      <w:r w:rsidRPr="1E5E79B4" w:rsidR="1E5E79B4">
        <w:rPr>
          <w:rFonts w:ascii="KaiTi" w:hAnsi="KaiTi" w:eastAsia="KaiTi" w:cs="KaiTi"/>
          <w:b w:val="0"/>
          <w:bCs w:val="0"/>
          <w:sz w:val="36"/>
          <w:szCs w:val="36"/>
        </w:rPr>
        <w:t xml:space="preserve"> </w:t>
      </w:r>
      <w:r w:rsidRPr="1E5E79B4" w:rsidR="1E5E79B4">
        <w:rPr>
          <w:rFonts w:ascii="KaiTi" w:hAnsi="KaiTi" w:eastAsia="KaiTi" w:cs="KaiTi"/>
          <w:b w:val="0"/>
          <w:bCs w:val="0"/>
          <w:sz w:val="36"/>
          <w:szCs w:val="36"/>
        </w:rPr>
        <w:t>C</w:t>
      </w:r>
      <w:r w:rsidRPr="1E5E79B4" w:rsidR="1E5E79B4">
        <w:rPr>
          <w:rFonts w:ascii="KaiTi" w:hAnsi="KaiTi" w:eastAsia="KaiTi" w:cs="KaiTi"/>
          <w:b w:val="0"/>
          <w:bCs w:val="0"/>
          <w:sz w:val="36"/>
          <w:szCs w:val="36"/>
        </w:rPr>
        <w:t xml:space="preserve"> </w:t>
      </w:r>
      <w:r w:rsidRPr="1E5E79B4" w:rsidR="1E5E79B4">
        <w:rPr>
          <w:rFonts w:ascii="KaiTi" w:hAnsi="KaiTi" w:eastAsia="KaiTi" w:cs="KaiTi"/>
          <w:b w:val="0"/>
          <w:bCs w:val="0"/>
          <w:sz w:val="36"/>
          <w:szCs w:val="36"/>
        </w:rPr>
        <w:t>A</w:t>
      </w:r>
      <w:r w:rsidRPr="1E5E79B4" w:rsidR="1E5E79B4">
        <w:rPr>
          <w:rFonts w:ascii="KaiTi" w:hAnsi="KaiTi" w:eastAsia="KaiTi" w:cs="KaiTi"/>
          <w:b w:val="0"/>
          <w:bCs w:val="0"/>
          <w:sz w:val="36"/>
          <w:szCs w:val="36"/>
        </w:rPr>
        <w:t>necdote</w:t>
      </w:r>
      <w:r w:rsidRPr="1E5E79B4" w:rsidR="1E5E79B4">
        <w:rPr>
          <w:rFonts w:ascii="KaiTi" w:hAnsi="KaiTi" w:eastAsia="KaiTi" w:cs="KaiTi"/>
          <w:b w:val="0"/>
          <w:bCs w:val="0"/>
          <w:sz w:val="36"/>
          <w:szCs w:val="36"/>
        </w:rPr>
        <w:t>s _</w:t>
      </w:r>
    </w:p>
    <w:p w:rsidR="1E5E79B4" w:rsidP="5FFBDEEA" w:rsidRDefault="1E5E79B4" w14:paraId="241F95F5" w14:textId="2E443C5D" w14:noSpellErr="1">
      <w:pPr>
        <w:pStyle w:val="Normal"/>
        <w:jc w:val="center"/>
        <w:rPr>
          <w:rFonts w:ascii="Cambria" w:hAnsi="Cambria" w:eastAsia="Cambria" w:cs="Cambria"/>
          <w:b w:val="0"/>
          <w:bCs w:val="0"/>
          <w:color w:val="4A442A" w:themeColor="background2" w:themeTint="FF" w:themeShade="40"/>
          <w:sz w:val="52"/>
          <w:szCs w:val="52"/>
          <w:u w:val="none"/>
        </w:rPr>
      </w:pPr>
      <w:r w:rsidRPr="5FFBDEEA" w:rsidR="5FFBDEEA">
        <w:rPr>
          <w:rFonts w:ascii="Cambria" w:hAnsi="Cambria" w:eastAsia="Cambria" w:cs="Cambria"/>
          <w:b w:val="0"/>
          <w:bCs w:val="0"/>
          <w:color w:val="4A442A" w:themeColor="background2" w:themeTint="FF" w:themeShade="40"/>
          <w:sz w:val="52"/>
          <w:szCs w:val="52"/>
          <w:u w:val="none"/>
        </w:rPr>
        <w:t>La Grè</w:t>
      </w:r>
      <w:r w:rsidRPr="5FFBDEEA" w:rsidR="5FFBDEEA">
        <w:rPr>
          <w:rFonts w:ascii="Cambria" w:hAnsi="Cambria" w:eastAsia="Cambria" w:cs="Cambria"/>
          <w:b w:val="0"/>
          <w:bCs w:val="0"/>
          <w:color w:val="4A442A" w:themeColor="background2" w:themeTint="FF" w:themeShade="40"/>
          <w:sz w:val="52"/>
          <w:szCs w:val="52"/>
          <w:u w:val="none"/>
        </w:rPr>
        <w:t>ce</w:t>
      </w:r>
    </w:p>
    <w:p xmlns:wp14="http://schemas.microsoft.com/office/word/2010/wordml" w:rsidR="008965D3" w:rsidP="5FFBDEEA" w:rsidRDefault="008965D3" w14:paraId="50862495" w14:noSpellErr="1" wp14:textId="71188E91">
      <w:pPr>
        <w:rPr>
          <w:b w:val="1"/>
          <w:bCs w:val="1"/>
          <w:color w:val="4E6128" w:themeColor="accent3" w:themeTint="FF" w:themeShade="7F"/>
          <w:sz w:val="40"/>
          <w:szCs w:val="40"/>
        </w:rPr>
      </w:pPr>
      <w:r w:rsidRPr="5FFBDEEA" w:rsidR="5FFBDEEA">
        <w:rPr>
          <w:b w:val="1"/>
          <w:bCs w:val="1"/>
          <w:color w:val="4E6128" w:themeColor="accent3" w:themeTint="FF" w:themeShade="7F"/>
          <w:sz w:val="40"/>
          <w:szCs w:val="40"/>
        </w:rPr>
        <w:t xml:space="preserve">Rubrique </w:t>
      </w:r>
      <w:r w:rsidRPr="5FFBDEEA" w:rsidR="5FFBDEEA">
        <w:rPr>
          <w:b w:val="1"/>
          <w:bCs w:val="1"/>
          <w:color w:val="4E6128" w:themeColor="accent3" w:themeTint="FF" w:themeShade="7F"/>
          <w:sz w:val="40"/>
          <w:szCs w:val="40"/>
        </w:rPr>
        <w:t>;</w:t>
      </w:r>
    </w:p>
    <w:p xmlns:wp14="http://schemas.microsoft.com/office/word/2010/wordml" w:rsidR="008965D3" w:rsidP="5FFBDEEA" w:rsidRDefault="008965D3" w14:paraId="503625B3" wp14:noSpellErr="1" wp14:textId="32D2EA68">
      <w:pPr>
        <w:ind w:firstLine="708"/>
        <w:rPr>
          <w:b w:val="1"/>
          <w:bCs w:val="1"/>
          <w:color w:val="243F60" w:themeColor="accent1" w:themeTint="FF" w:themeShade="7F"/>
        </w:rPr>
      </w:pPr>
      <w:r w:rsidRPr="5FFBDEEA" w:rsidR="5FFBDEEA">
        <w:rPr>
          <w:b w:val="1"/>
          <w:bCs w:val="1"/>
          <w:color w:val="243F60" w:themeColor="accent1" w:themeTint="FF" w:themeShade="7F"/>
        </w:rPr>
        <w:t>Géographie</w:t>
      </w:r>
      <w:r w:rsidRPr="5FFBDEEA" w:rsidR="5FFBDEEA">
        <w:rPr>
          <w:b w:val="1"/>
          <w:bCs w:val="1"/>
          <w:color w:val="243F60" w:themeColor="accent1" w:themeTint="FF" w:themeShade="7F"/>
        </w:rPr>
        <w:t xml:space="preserve"> du Pays</w:t>
      </w:r>
    </w:p>
    <w:p xmlns:wp14="http://schemas.microsoft.com/office/word/2010/wordml" w:rsidR="008965D3" w:rsidP="1E5E79B4" w:rsidRDefault="008965D3" w14:paraId="6F84BB63" wp14:noSpellErr="1" wp14:textId="6D55BBF1">
      <w:pPr>
        <w:jc w:val="both"/>
        <w:rPr>
          <w:color w:val="0F243E" w:themeColor="text2" w:themeTint="FF" w:themeShade="7F"/>
        </w:rPr>
      </w:pPr>
      <w:r w:rsidRPr="1E5E79B4" w:rsidR="1E5E79B4">
        <w:rPr>
          <w:i w:val="1"/>
          <w:iCs w:val="1"/>
          <w:color w:val="0F243E" w:themeColor="text2" w:themeTint="FF" w:themeShade="7F"/>
        </w:rPr>
        <w:t xml:space="preserve"> La Grèce, ou République hellénique en grec ancien, est un pays d'Europe du Sud et membre de l'Union Européenne, situé à l'extrémité Sud des Balkans. Sa capitale est Athènes. </w:t>
      </w:r>
      <w:r w:rsidRPr="1E5E79B4" w:rsidR="1E5E79B4">
        <w:rPr>
          <w:color w:val="0F243E" w:themeColor="text2" w:themeTint="FF" w:themeShade="7F"/>
        </w:rPr>
        <w:t xml:space="preserve">Son territoire comprend trois unités géographiques : la Grèce continentale, la presqu'île du Péloponnèse et les îles qui </w:t>
      </w:r>
      <w:r w:rsidRPr="1E5E79B4" w:rsidR="1E5E79B4">
        <w:rPr>
          <w:color w:val="0F243E" w:themeColor="text2" w:themeTint="FF" w:themeShade="7F"/>
        </w:rPr>
        <w:t>représente</w:t>
      </w:r>
      <w:r w:rsidRPr="1E5E79B4" w:rsidR="1E5E79B4">
        <w:rPr>
          <w:color w:val="0F243E" w:themeColor="text2" w:themeTint="FF" w:themeShade="7F"/>
        </w:rPr>
        <w:t xml:space="preserve"> un cinquième de la superficie totale du pays. La Grèce est bordée par deux mers ; à l'ouest par la mer Ionienne et à l'est par la mer Égée. La République hellénique a plusieurs frontières terrestres dont l'Albanie, la Macédoine, la Bulgarie et la Turquie (sa partie Européenne) mais également des frontières maritimes avec l'Albanie, l'Italie, la Libye, l’Égypte et la Turquie. </w:t>
      </w:r>
    </w:p>
    <w:p xmlns:wp14="http://schemas.microsoft.com/office/word/2010/wordml" w:rsidR="008965D3" w:rsidP="1E5E79B4" w:rsidRDefault="008965D3" w14:paraId="07F599C5" wp14:textId="77777777">
      <w:pPr>
        <w:jc w:val="both"/>
        <w:rPr>
          <w:color w:val="0F243E" w:themeColor="text2" w:themeTint="FF" w:themeShade="7F"/>
        </w:rPr>
      </w:pPr>
      <w:r w:rsidRPr="1E5E79B4" w:rsidR="1E5E79B4">
        <w:rPr>
          <w:color w:val="0F243E" w:themeColor="text2" w:themeTint="FF" w:themeShade="7F"/>
        </w:rPr>
        <w:t xml:space="preserve">Le pays possède un climat typiquement méditerranéen, avec ses hivers doux et ses étés chauds et secs. Cependant, il existe également une multitude de sous-climat liés au relief au niveau des chaînes de Pinde, Taygète, </w:t>
      </w:r>
      <w:r w:rsidRPr="1E5E79B4" w:rsidR="1E5E79B4">
        <w:rPr>
          <w:color w:val="0F243E" w:themeColor="text2" w:themeTint="FF" w:themeShade="7F"/>
        </w:rPr>
        <w:t>Parnon</w:t>
      </w:r>
      <w:r w:rsidRPr="1E5E79B4" w:rsidR="1E5E79B4">
        <w:rPr>
          <w:color w:val="0F243E" w:themeColor="text2" w:themeTint="FF" w:themeShade="7F"/>
        </w:rPr>
        <w:t xml:space="preserve"> et </w:t>
      </w:r>
      <w:proofErr w:type="spellStart"/>
      <w:r w:rsidRPr="1E5E79B4" w:rsidR="1E5E79B4">
        <w:rPr>
          <w:color w:val="0F243E" w:themeColor="text2" w:themeTint="FF" w:themeShade="7F"/>
        </w:rPr>
        <w:t>Lefka</w:t>
      </w:r>
      <w:proofErr w:type="spellEnd"/>
      <w:r w:rsidRPr="1E5E79B4" w:rsidR="1E5E79B4">
        <w:rPr>
          <w:color w:val="0F243E" w:themeColor="text2" w:themeTint="FF" w:themeShade="7F"/>
        </w:rPr>
        <w:t xml:space="preserve"> </w:t>
      </w:r>
      <w:r w:rsidRPr="1E5E79B4" w:rsidR="1E5E79B4">
        <w:rPr>
          <w:color w:val="0F243E" w:themeColor="text2" w:themeTint="FF" w:themeShade="7F"/>
        </w:rPr>
        <w:t>Ori</w:t>
      </w:r>
      <w:r w:rsidRPr="1E5E79B4" w:rsidR="1E5E79B4">
        <w:rPr>
          <w:color w:val="0F243E" w:themeColor="text2" w:themeTint="FF" w:themeShade="7F"/>
        </w:rPr>
        <w:t xml:space="preserve"> qui, bloquant les influences venues de l'ouest, subissent plus de précipitations. </w:t>
      </w:r>
    </w:p>
    <w:p xmlns:wp14="http://schemas.microsoft.com/office/word/2010/wordml" w:rsidR="008965D3" w:rsidP="1E5E79B4" w:rsidRDefault="008965D3" w14:paraId="672A6659" wp14:noSpellErr="1" wp14:textId="4DC7F45B">
      <w:pPr>
        <w:jc w:val="both"/>
      </w:pPr>
      <w:r w:rsidRPr="5FFBDEEA" w:rsidR="5FFBDEEA">
        <w:rPr>
          <w:color w:val="0F243E" w:themeColor="text2" w:themeTint="FF" w:themeShade="7F"/>
        </w:rPr>
        <w:t xml:space="preserve">Parlons de son relief justement, nous savons que le territoire grec est situé à la rencontre des plaques tectoniques africaine et eurasiatique. Ce rapprochement entre les plaques a créé le mouvement alpin dont les montagnes de Grèce font partie. Entre soixante-dix et quatre-vingt pour-cent du territoire est montagneux, et c'est d'ailleurs pourquoi la Grèce est le sixième pays le plus montagneux d'Europe. Les monts du Pinde forment la chaîne centrale du pays avec ses 2 650 mètres de hauteur. On trouve aussi en Grèce de nombreux canyons et autres paysages karstiques (Le Karst est une structure résultant d'une érosion), dont les Météores et les gorge de </w:t>
      </w:r>
      <w:r w:rsidRPr="5FFBDEEA" w:rsidR="5FFBDEEA">
        <w:rPr>
          <w:color w:val="0F243E" w:themeColor="text2" w:themeTint="FF" w:themeShade="7F"/>
        </w:rPr>
        <w:t>Vikos</w:t>
      </w:r>
      <w:r w:rsidRPr="5FFBDEEA" w:rsidR="5FFBDEEA">
        <w:rPr>
          <w:color w:val="0F243E" w:themeColor="text2" w:themeTint="FF" w:themeShade="7F"/>
        </w:rPr>
        <w:t>.</w:t>
      </w:r>
      <w:r w:rsidR="5FFBDEEA">
        <w:rPr/>
        <w:t xml:space="preserve"> </w:t>
      </w:r>
      <w:r>
        <w:drawing>
          <wp:anchor xmlns:wp14="http://schemas.microsoft.com/office/word/2010/wordprocessingDrawing" distT="0" distB="0" distL="114300" distR="114300" simplePos="0" relativeHeight="251658240" behindDoc="0" locked="0" layoutInCell="1" allowOverlap="1" wp14:editId="4A9C8F7B" wp14:anchorId="4C914921">
            <wp:simplePos x="0" y="0"/>
            <wp:positionH relativeFrom="column">
              <wp:align>left</wp:align>
            </wp:positionH>
            <wp:positionV relativeFrom="paragraph">
              <wp:posOffset>0</wp:posOffset>
            </wp:positionV>
            <wp:extent cx="3495675" cy="2647950"/>
            <wp:wrapSquare wrapText="bothSides"/>
            <wp:effectExtent l="0" t="0" r="0" b="0"/>
            <wp:docPr id="1610342122" name="picture" title=""/>
            <wp:cNvGraphicFramePr>
              <a:graphicFrameLocks noChangeAspect="1"/>
            </wp:cNvGraphicFramePr>
            <a:graphic>
              <a:graphicData uri="http://schemas.openxmlformats.org/drawingml/2006/picture">
                <pic:pic>
                  <pic:nvPicPr>
                    <pic:cNvPr id="0" name="picture"/>
                    <pic:cNvPicPr/>
                  </pic:nvPicPr>
                  <pic:blipFill>
                    <a:blip r:embed="R84ff2712a6af4b1d">
                      <a:extLst>
                        <a:ext xmlns:a="http://schemas.openxmlformats.org/drawingml/2006/main" uri="{28A0092B-C50C-407E-A947-70E740481C1C}">
                          <a14:useLocalDpi val="0"/>
                        </a:ext>
                      </a:extLst>
                    </a:blip>
                    <a:stretch>
                      <a:fillRect/>
                    </a:stretch>
                  </pic:blipFill>
                  <pic:spPr>
                    <a:xfrm>
                      <a:off x="0" y="0"/>
                      <a:ext cx="3495675" cy="264795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8965D3" w:rsidP="5FFBDEEA" w:rsidRDefault="008965D3" w14:paraId="43ECDD67" w14:noSpellErr="1" wp14:textId="3E9F932D">
      <w:pPr>
        <w:jc w:val="both"/>
        <w:rPr>
          <w:b w:val="1"/>
          <w:bCs w:val="1"/>
          <w:color w:val="4E6128" w:themeColor="accent3" w:themeTint="FF" w:themeShade="7F"/>
          <w:sz w:val="40"/>
          <w:szCs w:val="40"/>
        </w:rPr>
      </w:pPr>
      <w:r w:rsidRPr="5FFBDEEA" w:rsidR="5FFBDEEA">
        <w:rPr>
          <w:b w:val="1"/>
          <w:bCs w:val="1"/>
          <w:color w:val="4E6128" w:themeColor="accent3" w:themeTint="FF" w:themeShade="7F"/>
          <w:sz w:val="40"/>
          <w:szCs w:val="40"/>
        </w:rPr>
        <w:t xml:space="preserve">Rubrique </w:t>
      </w:r>
      <w:r w:rsidRPr="5FFBDEEA" w:rsidR="5FFBDEEA">
        <w:rPr>
          <w:b w:val="1"/>
          <w:bCs w:val="1"/>
          <w:color w:val="4E6128" w:themeColor="accent3" w:themeTint="FF" w:themeShade="7F"/>
          <w:sz w:val="40"/>
          <w:szCs w:val="40"/>
        </w:rPr>
        <w:t>;</w:t>
      </w:r>
    </w:p>
    <w:p xmlns:wp14="http://schemas.microsoft.com/office/word/2010/wordml" w:rsidR="008965D3" w:rsidP="5FFBDEEA" w:rsidRDefault="008965D3" w14:paraId="3D0A1DC0" w14:noSpellErr="1" wp14:textId="510B15F6">
      <w:pPr>
        <w:ind w:firstLine="708"/>
        <w:jc w:val="both"/>
        <w:rPr>
          <w:b w:val="1"/>
          <w:bCs w:val="1"/>
          <w:color w:val="243F60" w:themeColor="accent1" w:themeTint="FF" w:themeShade="7F"/>
        </w:rPr>
      </w:pPr>
      <w:r w:rsidRPr="5FFBDEEA" w:rsidR="5FFBDEEA">
        <w:rPr>
          <w:b w:val="1"/>
          <w:bCs w:val="1"/>
          <w:color w:val="243F60" w:themeColor="accent1" w:themeTint="FF" w:themeShade="7F"/>
        </w:rPr>
        <w:t>Histoire</w:t>
      </w:r>
      <w:r w:rsidRPr="5FFBDEEA" w:rsidR="5FFBDEEA">
        <w:rPr>
          <w:b w:val="1"/>
          <w:bCs w:val="1"/>
          <w:color w:val="243F60" w:themeColor="accent1" w:themeTint="FF" w:themeShade="7F"/>
        </w:rPr>
        <w:t xml:space="preserve"> </w:t>
      </w:r>
      <w:r w:rsidRPr="5FFBDEEA" w:rsidR="5FFBDEEA">
        <w:rPr>
          <w:b w:val="1"/>
          <w:bCs w:val="1"/>
          <w:color w:val="243F60" w:themeColor="accent1" w:themeTint="FF" w:themeShade="7F"/>
        </w:rPr>
        <w:t>de</w:t>
      </w:r>
      <w:r w:rsidRPr="5FFBDEEA" w:rsidR="5FFBDEEA">
        <w:rPr>
          <w:b w:val="1"/>
          <w:bCs w:val="1"/>
          <w:color w:val="243F60" w:themeColor="accent1" w:themeTint="FF" w:themeShade="7F"/>
        </w:rPr>
        <w:t xml:space="preserve"> la G</w:t>
      </w:r>
      <w:r w:rsidRPr="5FFBDEEA" w:rsidR="5FFBDEEA">
        <w:rPr>
          <w:b w:val="1"/>
          <w:bCs w:val="1"/>
          <w:color w:val="243F60" w:themeColor="accent1" w:themeTint="FF" w:themeShade="7F"/>
        </w:rPr>
        <w:t>rèce</w:t>
      </w:r>
      <w:r w:rsidRPr="5FFBDEEA" w:rsidR="5FFBDEEA">
        <w:rPr>
          <w:b w:val="1"/>
          <w:bCs w:val="1"/>
          <w:color w:val="243F60" w:themeColor="accent1" w:themeTint="FF" w:themeShade="7F"/>
        </w:rPr>
        <w:t xml:space="preserve"> Antique</w:t>
      </w:r>
    </w:p>
    <w:p xmlns:wp14="http://schemas.microsoft.com/office/word/2010/wordml" w:rsidR="008965D3" w:rsidP="1E5E79B4" w:rsidRDefault="008965D3" w14:paraId="0852EB06" wp14:noSpellErr="1" wp14:textId="4B8C6561">
      <w:pPr>
        <w:ind w:firstLine="0"/>
        <w:jc w:val="both"/>
        <w:rPr>
          <w:i w:val="1"/>
          <w:iCs w:val="1"/>
          <w:color w:val="0F243E" w:themeColor="text2" w:themeTint="FF" w:themeShade="7F"/>
        </w:rPr>
      </w:pPr>
      <w:r w:rsidRPr="1E5E79B4" w:rsidR="1E5E79B4">
        <w:rPr>
          <w:i w:val="1"/>
          <w:iCs w:val="1"/>
          <w:color w:val="0F243E" w:themeColor="text2" w:themeTint="FF" w:themeShade="7F"/>
        </w:rPr>
        <w:t>La première partie de la</w:t>
      </w:r>
      <w:r w:rsidRPr="1E5E79B4" w:rsidR="1E5E79B4">
        <w:rPr>
          <w:i w:val="1"/>
          <w:iCs w:val="1"/>
          <w:color w:val="0F243E" w:themeColor="text2" w:themeTint="FF" w:themeShade="7F"/>
        </w:rPr>
        <w:t xml:space="preserve"> rubrique traitera l'histoire ainsi que la chronologie de la Grèce Antique. C'est une période assez méconnue, qui aura duré de -1550 </w:t>
      </w:r>
      <w:proofErr w:type="gramStart"/>
      <w:r w:rsidRPr="1E5E79B4" w:rsidR="1E5E79B4">
        <w:rPr>
          <w:i w:val="1"/>
          <w:iCs w:val="1"/>
          <w:color w:val="0F243E" w:themeColor="text2" w:themeTint="FF" w:themeShade="7F"/>
        </w:rPr>
        <w:t>à</w:t>
      </w:r>
      <w:proofErr w:type="gramEnd"/>
      <w:r w:rsidRPr="1E5E79B4" w:rsidR="1E5E79B4">
        <w:rPr>
          <w:i w:val="1"/>
          <w:iCs w:val="1"/>
          <w:color w:val="0F243E" w:themeColor="text2" w:themeTint="FF" w:themeShade="7F"/>
        </w:rPr>
        <w:t xml:space="preserve"> -1100 environ. </w:t>
      </w:r>
      <w:r w:rsidRPr="1E5E79B4" w:rsidR="1E5E79B4">
        <w:rPr>
          <w:i w:val="1"/>
          <w:iCs w:val="1"/>
          <w:color w:val="0F243E" w:themeColor="text2" w:themeTint="FF" w:themeShade="7F"/>
        </w:rPr>
        <w:t>Ensuite nous évoquerons la période de l'Occupation Ottomane dès le XIVe siècle jusqu'à la fin de la guerre d'indépendance dans les années 1830.</w:t>
      </w:r>
      <w:r w:rsidRPr="1E5E79B4" w:rsidR="1E5E79B4">
        <w:rPr>
          <w:i w:val="1"/>
          <w:iCs w:val="1"/>
          <w:color w:val="0F243E" w:themeColor="text2" w:themeTint="FF" w:themeShade="7F"/>
        </w:rPr>
        <w:t xml:space="preserve"> </w:t>
      </w:r>
      <w:r w:rsidRPr="1E5E79B4" w:rsidR="1E5E79B4">
        <w:rPr>
          <w:i w:val="1"/>
          <w:iCs w:val="1"/>
          <w:color w:val="0F243E" w:themeColor="text2" w:themeTint="FF" w:themeShade="7F"/>
        </w:rPr>
        <w:t xml:space="preserve">Le sujet sera lui-même divisé suivant les </w:t>
      </w:r>
      <w:r w:rsidRPr="1E5E79B4" w:rsidR="1E5E79B4">
        <w:rPr>
          <w:i w:val="1"/>
          <w:iCs w:val="1"/>
          <w:color w:val="0F243E" w:themeColor="text2" w:themeTint="FF" w:themeShade="7F"/>
        </w:rPr>
        <w:t>cinq</w:t>
      </w:r>
      <w:r w:rsidRPr="1E5E79B4" w:rsidR="1E5E79B4">
        <w:rPr>
          <w:i w:val="1"/>
          <w:iCs w:val="1"/>
          <w:color w:val="0F243E" w:themeColor="text2" w:themeTint="FF" w:themeShade="7F"/>
        </w:rPr>
        <w:t xml:space="preserve"> périodes distinctes.</w:t>
      </w:r>
    </w:p>
    <w:p xmlns:wp14="http://schemas.microsoft.com/office/word/2010/wordml" w:rsidR="008965D3" w:rsidP="5FFBDEEA" w:rsidRDefault="008965D3" w14:paraId="6A98B5D6" wp14:textId="4C8BE799">
      <w:pPr>
        <w:jc w:val="both"/>
        <w:rPr>
          <w:color w:val="0F243E" w:themeColor="text2" w:themeTint="FF" w:themeShade="7F"/>
        </w:rPr>
      </w:pPr>
      <w:r w:rsidRPr="5FFBDEEA" w:rsidR="5FFBDEEA">
        <w:rPr>
          <w:color w:val="205867" w:themeColor="accent5" w:themeTint="FF" w:themeShade="7F"/>
        </w:rPr>
        <w:t xml:space="preserve"> </w:t>
      </w:r>
      <w:r w:rsidRPr="5FFBDEEA" w:rsidR="5FFBDEEA">
        <w:rPr>
          <w:color w:val="205867" w:themeColor="accent5" w:themeTint="FF" w:themeShade="7F"/>
          <w:u w:val="single"/>
        </w:rPr>
        <w:t>Époque archaïque :</w:t>
      </w:r>
      <w:r w:rsidRPr="5FFBDEEA" w:rsidR="5FFBDEEA">
        <w:rPr>
          <w:color w:val="205867" w:themeColor="accent5" w:themeTint="FF" w:themeShade="7F"/>
        </w:rPr>
        <w:t xml:space="preserve"> </w:t>
      </w:r>
      <w:r w:rsidRPr="5FFBDEEA" w:rsidR="5FFBDEEA">
        <w:rPr>
          <w:color w:val="0F243E" w:themeColor="text2" w:themeTint="FF" w:themeShade="7F"/>
        </w:rPr>
        <w:t xml:space="preserve">Au VIIIe siècle </w:t>
      </w:r>
      <w:proofErr w:type="spellStart"/>
      <w:r w:rsidRPr="5FFBDEEA" w:rsidR="5FFBDEEA">
        <w:rPr>
          <w:color w:val="0F243E" w:themeColor="text2" w:themeTint="FF" w:themeShade="7F"/>
        </w:rPr>
        <w:t>a.v</w:t>
      </w:r>
      <w:proofErr w:type="spellEnd"/>
      <w:r w:rsidRPr="5FFBDEEA" w:rsidR="5FFBDEEA">
        <w:rPr>
          <w:color w:val="0F243E" w:themeColor="text2" w:themeTint="FF" w:themeShade="7F"/>
        </w:rPr>
        <w:t xml:space="preserve">. J-C, la Grèce commencera à émerger de la période sombre qui suivit la chute de la civilisation mycénienne. L'écriture et les écrits auront en général été perdus et oubliés mais les Grecs adopteront l'alphabet qui deviendra par la suite l'alphabet grec. À partir de cette même période apparaîtront les cités, des petits territoires indépendants, la population augmentera et des colonies commenceront à se créer dans les différentes îles puis dans </w:t>
      </w:r>
      <w:r w:rsidRPr="5FFBDEEA" w:rsidR="5FFBDEEA">
        <w:rPr>
          <w:color w:val="0F243E" w:themeColor="text2" w:themeTint="FF" w:themeShade="7F"/>
        </w:rPr>
        <w:t xml:space="preserve">d'autres </w:t>
      </w:r>
      <w:r w:rsidRPr="5FFBDEEA" w:rsidR="5FFBDEEA">
        <w:rPr>
          <w:color w:val="0F243E" w:themeColor="text2" w:themeTint="FF" w:themeShade="7F"/>
        </w:rPr>
        <w:t>régions méditerranéenne</w:t>
      </w:r>
      <w:r w:rsidRPr="5FFBDEEA" w:rsidR="5FFBDEEA">
        <w:rPr>
          <w:color w:val="0F243E" w:themeColor="text2" w:themeTint="FF" w:themeShade="7F"/>
        </w:rPr>
        <w:t>s</w:t>
      </w:r>
      <w:r w:rsidRPr="5FFBDEEA" w:rsidR="5FFBDEEA">
        <w:rPr>
          <w:color w:val="0F243E" w:themeColor="text2" w:themeTint="FF" w:themeShade="7F"/>
        </w:rPr>
        <w:t xml:space="preserve">. À partir de la moitié du VIIe siècle </w:t>
      </w:r>
      <w:proofErr w:type="spellStart"/>
      <w:r w:rsidRPr="5FFBDEEA" w:rsidR="5FFBDEEA">
        <w:rPr>
          <w:color w:val="0F243E" w:themeColor="text2" w:themeTint="FF" w:themeShade="7F"/>
        </w:rPr>
        <w:t>a.v</w:t>
      </w:r>
      <w:proofErr w:type="spellEnd"/>
      <w:r w:rsidRPr="5FFBDEEA" w:rsidR="5FFBDEEA">
        <w:rPr>
          <w:color w:val="0F243E" w:themeColor="text2" w:themeTint="FF" w:themeShade="7F"/>
        </w:rPr>
        <w:t xml:space="preserve">. J-C, une classe marchande se développera grâce à l'apparition de la monnaie grecque, ce qui créera des tensions entre les villes. </w:t>
      </w:r>
    </w:p>
    <w:p xmlns:wp14="http://schemas.microsoft.com/office/word/2010/wordml" w:rsidR="008965D3" w:rsidP="5FFBDEEA" w:rsidRDefault="008965D3" w14:paraId="6964C958" wp14:textId="77777777">
      <w:pPr>
        <w:jc w:val="both"/>
        <w:rPr>
          <w:color w:val="0F243E" w:themeColor="text2" w:themeTint="FF" w:themeShade="7F"/>
        </w:rPr>
      </w:pPr>
      <w:r w:rsidRPr="5FFBDEEA" w:rsidR="5FFBDEEA">
        <w:rPr>
          <w:color w:val="205867" w:themeColor="accent5" w:themeTint="FF" w:themeShade="7F"/>
          <w:u w:val="single"/>
        </w:rPr>
        <w:t>Époque classique</w:t>
      </w:r>
      <w:r w:rsidRPr="5FFBDEEA" w:rsidR="5FFBDEEA">
        <w:rPr>
          <w:color w:val="205867" w:themeColor="accent5" w:themeTint="FF" w:themeShade="7F"/>
        </w:rPr>
        <w:t xml:space="preserve"> :</w:t>
      </w:r>
      <w:r w:rsidRPr="5FFBDEEA" w:rsidR="5FFBDEEA">
        <w:rPr>
          <w:color w:val="0F243E" w:themeColor="text2" w:themeTint="FF" w:themeShade="7F"/>
        </w:rPr>
        <w:t xml:space="preserve"> La Grèce connaîtra un « âge d'or » au début du Ve siècle </w:t>
      </w:r>
      <w:proofErr w:type="spellStart"/>
      <w:r w:rsidRPr="5FFBDEEA" w:rsidR="5FFBDEEA">
        <w:rPr>
          <w:color w:val="0F243E" w:themeColor="text2" w:themeTint="FF" w:themeShade="7F"/>
        </w:rPr>
        <w:t>a.v</w:t>
      </w:r>
      <w:proofErr w:type="spellEnd"/>
      <w:r w:rsidRPr="5FFBDEEA" w:rsidR="5FFBDEEA">
        <w:rPr>
          <w:color w:val="0F243E" w:themeColor="text2" w:themeTint="FF" w:themeShade="7F"/>
        </w:rPr>
        <w:t xml:space="preserve">. J-C, ils parviendront à repousser les troupes de l'Empire Perse lors des guerres médiques, et la Bataille de Salamine assurera la suprématie de la Grèce en mer Égée. Après la guerre du Péloponnèse, qui a lieu de -431 </w:t>
      </w:r>
      <w:proofErr w:type="gramStart"/>
      <w:r w:rsidRPr="5FFBDEEA" w:rsidR="5FFBDEEA">
        <w:rPr>
          <w:color w:val="0F243E" w:themeColor="text2" w:themeTint="FF" w:themeShade="7F"/>
        </w:rPr>
        <w:t>à</w:t>
      </w:r>
      <w:proofErr w:type="gramEnd"/>
      <w:r w:rsidRPr="5FFBDEEA" w:rsidR="5FFBDEEA">
        <w:rPr>
          <w:color w:val="0F243E" w:themeColor="text2" w:themeTint="FF" w:themeShade="7F"/>
        </w:rPr>
        <w:t xml:space="preserve"> -404, les cités grecques seront affaiblies. Vers -338, le pays sera dominé par la Macédoine et son roi ; Alexandre le Grand, conquerra un immense territoire.</w:t>
      </w:r>
    </w:p>
    <w:p w:rsidR="1E5E79B4" w:rsidP="5FFBDEEA" w:rsidRDefault="1E5E79B4" w14:paraId="4AF300A6" w14:textId="3B588A5C" w14:noSpellErr="1">
      <w:pPr>
        <w:jc w:val="both"/>
        <w:rPr>
          <w:color w:val="0F243E" w:themeColor="text2" w:themeTint="FF" w:themeShade="7F"/>
        </w:rPr>
      </w:pPr>
      <w:r w:rsidRPr="5FFBDEEA" w:rsidR="5FFBDEEA">
        <w:rPr>
          <w:color w:val="205867" w:themeColor="accent5" w:themeTint="FF" w:themeShade="7F"/>
          <w:u w:val="single"/>
        </w:rPr>
        <w:t>Époque hellénistique :</w:t>
      </w:r>
      <w:r w:rsidRPr="5FFBDEEA" w:rsidR="5FFBDEEA">
        <w:rPr>
          <w:color w:val="0F243E" w:themeColor="text2" w:themeTint="FF" w:themeShade="7F"/>
        </w:rPr>
        <w:t xml:space="preserve"> À la mort d'Alexandre le Grand, son empire </w:t>
      </w:r>
      <w:r w:rsidRPr="5FFBDEEA" w:rsidR="5FFBDEEA">
        <w:rPr>
          <w:color w:val="0F243E" w:themeColor="text2" w:themeTint="FF" w:themeShade="7F"/>
        </w:rPr>
        <w:t>sera</w:t>
      </w:r>
      <w:r w:rsidRPr="5FFBDEEA" w:rsidR="5FFBDEEA">
        <w:rPr>
          <w:color w:val="0F243E" w:themeColor="text2" w:themeTint="FF" w:themeShade="7F"/>
        </w:rPr>
        <w:t xml:space="preserve"> </w:t>
      </w:r>
      <w:r w:rsidRPr="5FFBDEEA" w:rsidR="5FFBDEEA">
        <w:rPr>
          <w:color w:val="0F243E" w:themeColor="text2" w:themeTint="FF" w:themeShade="7F"/>
        </w:rPr>
        <w:t>partagé</w:t>
      </w:r>
      <w:r w:rsidRPr="5FFBDEEA" w:rsidR="5FFBDEEA">
        <w:rPr>
          <w:color w:val="0F243E" w:themeColor="text2" w:themeTint="FF" w:themeShade="7F"/>
        </w:rPr>
        <w:t xml:space="preserve"> entre ses principaux généraux (ou diadoque) qui règneront en souverains absolus sur de vastes régions. Les Antigonides conserveront la Macédoine, </w:t>
      </w:r>
      <w:r w:rsidRPr="5FFBDEEA" w:rsidR="5FFBDEEA">
        <w:rPr>
          <w:color w:val="0F243E" w:themeColor="text2" w:themeTint="FF" w:themeShade="7F"/>
        </w:rPr>
        <w:t>les Séleucides</w:t>
      </w:r>
      <w:r w:rsidRPr="5FFBDEEA" w:rsidR="5FFBDEEA">
        <w:rPr>
          <w:color w:val="0F243E" w:themeColor="text2" w:themeTint="FF" w:themeShade="7F"/>
        </w:rPr>
        <w:t xml:space="preserve"> règneront en Asie, les Ptolémées qui </w:t>
      </w:r>
      <w:r w:rsidRPr="5FFBDEEA" w:rsidR="5FFBDEEA">
        <w:rPr>
          <w:color w:val="0F243E" w:themeColor="text2" w:themeTint="FF" w:themeShade="7F"/>
        </w:rPr>
        <w:t>dom</w:t>
      </w:r>
      <w:r w:rsidRPr="5FFBDEEA" w:rsidR="5FFBDEEA">
        <w:rPr>
          <w:color w:val="0F243E" w:themeColor="text2" w:themeTint="FF" w:themeShade="7F"/>
        </w:rPr>
        <w:t>ineront</w:t>
      </w:r>
      <w:r w:rsidRPr="5FFBDEEA" w:rsidR="5FFBDEEA">
        <w:rPr>
          <w:color w:val="0F243E" w:themeColor="text2" w:themeTint="FF" w:themeShade="7F"/>
        </w:rPr>
        <w:t xml:space="preserve"> l'Egypte seront toutefois mieux connus grâce à Alexandrie qui est un lieu de savoir. En Grèce même se développeront de nouvelles philosophies comme l'épicurisme </w:t>
      </w:r>
      <w:r w:rsidRPr="5FFBDEEA" w:rsidR="5FFBDEEA">
        <w:rPr>
          <w:color w:val="0F243E" w:themeColor="text2" w:themeTint="FF" w:themeShade="7F"/>
        </w:rPr>
        <w:t>(</w:t>
      </w:r>
      <w:r w:rsidRPr="5FFBDEEA" w:rsidR="5FFBDEEA">
        <w:rPr>
          <w:color w:val="0F243E" w:themeColor="text2" w:themeTint="FF" w:themeShade="7F"/>
        </w:rPr>
        <w:t xml:space="preserve">recherche d'un </w:t>
      </w:r>
      <w:r w:rsidRPr="5FFBDEEA" w:rsidR="5FFBDEEA">
        <w:rPr>
          <w:color w:val="0F243E" w:themeColor="text2" w:themeTint="FF" w:themeShade="7F"/>
        </w:rPr>
        <w:t>bonheur</w:t>
      </w:r>
      <w:r w:rsidRPr="5FFBDEEA" w:rsidR="5FFBDEEA">
        <w:rPr>
          <w:color w:val="0F243E" w:themeColor="text2" w:themeTint="FF" w:themeShade="7F"/>
        </w:rPr>
        <w:t xml:space="preserve"> et d'une sagesse dont le but est la tranquillité de l'âme) </w:t>
      </w:r>
      <w:r w:rsidRPr="5FFBDEEA" w:rsidR="5FFBDEEA">
        <w:rPr>
          <w:color w:val="0F243E" w:themeColor="text2" w:themeTint="FF" w:themeShade="7F"/>
        </w:rPr>
        <w:t>et</w:t>
      </w:r>
      <w:r w:rsidRPr="5FFBDEEA" w:rsidR="5FFBDEEA">
        <w:rPr>
          <w:color w:val="0F243E" w:themeColor="text2" w:themeTint="FF" w:themeShade="7F"/>
        </w:rPr>
        <w:t xml:space="preserve"> le stoïcisme </w:t>
      </w:r>
      <w:r w:rsidRPr="5FFBDEEA" w:rsidR="5FFBDEEA">
        <w:rPr>
          <w:color w:val="0F243E" w:themeColor="text2" w:themeTint="FF" w:themeShade="7F"/>
        </w:rPr>
        <w:t>(le bonheur individuel sur la tempérance et le détachement obtenus grâce à la raison)</w:t>
      </w:r>
      <w:r w:rsidRPr="5FFBDEEA" w:rsidR="5FFBDEEA">
        <w:rPr>
          <w:color w:val="0F243E" w:themeColor="text2" w:themeTint="FF" w:themeShade="7F"/>
        </w:rPr>
        <w:t>.</w:t>
      </w:r>
      <w:r w:rsidRPr="5FFBDEEA" w:rsidR="5FFBDEEA">
        <w:rPr>
          <w:color w:val="0F243E" w:themeColor="text2" w:themeTint="FF" w:themeShade="7F"/>
        </w:rPr>
        <w:t xml:space="preserve"> </w:t>
      </w:r>
    </w:p>
    <w:p w:rsidR="1E5E79B4" w:rsidP="5FFBDEEA" w:rsidRDefault="1E5E79B4" w14:paraId="220066EB" w14:textId="362C2631">
      <w:pPr>
        <w:jc w:val="both"/>
        <w:rPr>
          <w:color w:val="0F243E" w:themeColor="text2" w:themeTint="FF" w:themeShade="7F"/>
        </w:rPr>
      </w:pPr>
      <w:r w:rsidRPr="5FFBDEEA" w:rsidR="5FFBDEEA">
        <w:rPr>
          <w:color w:val="205867" w:themeColor="accent5" w:themeTint="FF" w:themeShade="7F"/>
          <w:u w:val="single"/>
        </w:rPr>
        <w:t>Occupation</w:t>
      </w:r>
      <w:r w:rsidRPr="5FFBDEEA" w:rsidR="5FFBDEEA">
        <w:rPr>
          <w:color w:val="205867" w:themeColor="accent5" w:themeTint="FF" w:themeShade="7F"/>
          <w:u w:val="single"/>
        </w:rPr>
        <w:t xml:space="preserve"> </w:t>
      </w:r>
      <w:r w:rsidRPr="5FFBDEEA" w:rsidR="5FFBDEEA">
        <w:rPr>
          <w:color w:val="205867" w:themeColor="accent5" w:themeTint="FF" w:themeShade="7F"/>
          <w:u w:val="single"/>
        </w:rPr>
        <w:t>R</w:t>
      </w:r>
      <w:r w:rsidRPr="5FFBDEEA" w:rsidR="5FFBDEEA">
        <w:rPr>
          <w:color w:val="205867" w:themeColor="accent5" w:themeTint="FF" w:themeShade="7F"/>
          <w:u w:val="single"/>
        </w:rPr>
        <w:t>omaine</w:t>
      </w:r>
      <w:r w:rsidRPr="5FFBDEEA" w:rsidR="5FFBDEEA">
        <w:rPr>
          <w:color w:val="205867" w:themeColor="accent5" w:themeTint="FF" w:themeShade="7F"/>
        </w:rPr>
        <w:t xml:space="preserve"> </w:t>
      </w:r>
      <w:r w:rsidRPr="5FFBDEEA" w:rsidR="5FFBDEEA">
        <w:rPr>
          <w:color w:val="205867" w:themeColor="accent5" w:themeTint="FF" w:themeShade="7F"/>
        </w:rPr>
        <w:t>:</w:t>
      </w:r>
      <w:r w:rsidRPr="5FFBDEEA" w:rsidR="5FFBDEEA">
        <w:rPr>
          <w:color w:val="0F243E" w:themeColor="text2" w:themeTint="FF" w:themeShade="7F"/>
        </w:rPr>
        <w:t xml:space="preserve"> La période de domination romaine </w:t>
      </w:r>
      <w:r w:rsidRPr="5FFBDEEA" w:rsidR="5FFBDEEA">
        <w:rPr>
          <w:color w:val="0F243E" w:themeColor="text2" w:themeTint="FF" w:themeShade="7F"/>
        </w:rPr>
        <w:t>en Grèce</w:t>
      </w:r>
      <w:r w:rsidRPr="5FFBDEEA" w:rsidR="5FFBDEEA">
        <w:rPr>
          <w:color w:val="0F243E" w:themeColor="text2" w:themeTint="FF" w:themeShade="7F"/>
        </w:rPr>
        <w:t xml:space="preserve"> s'étend de 146 </w:t>
      </w:r>
      <w:proofErr w:type="spellStart"/>
      <w:r w:rsidRPr="5FFBDEEA" w:rsidR="5FFBDEEA">
        <w:rPr>
          <w:color w:val="0F243E" w:themeColor="text2" w:themeTint="FF" w:themeShade="7F"/>
        </w:rPr>
        <w:t>a.v</w:t>
      </w:r>
      <w:proofErr w:type="spellEnd"/>
      <w:r w:rsidRPr="5FFBDEEA" w:rsidR="5FFBDEEA">
        <w:rPr>
          <w:color w:val="0F243E" w:themeColor="text2" w:themeTint="FF" w:themeShade="7F"/>
        </w:rPr>
        <w:t xml:space="preserve">. J-C jusqu'à la reconstruction de Byzance par Constantin I er. Bien que l'occupation romaine commence par convention en –146, elle sera effective dès le IIIe siècle </w:t>
      </w:r>
      <w:proofErr w:type="spellStart"/>
      <w:r w:rsidRPr="5FFBDEEA" w:rsidR="5FFBDEEA">
        <w:rPr>
          <w:color w:val="0F243E" w:themeColor="text2" w:themeTint="FF" w:themeShade="7F"/>
        </w:rPr>
        <w:t>a.</w:t>
      </w:r>
      <w:r w:rsidRPr="5FFBDEEA" w:rsidR="5FFBDEEA">
        <w:rPr>
          <w:color w:val="0F243E" w:themeColor="text2" w:themeTint="FF" w:themeShade="7F"/>
        </w:rPr>
        <w:t>v</w:t>
      </w:r>
      <w:proofErr w:type="spellEnd"/>
      <w:r w:rsidRPr="5FFBDEEA" w:rsidR="5FFBDEEA">
        <w:rPr>
          <w:color w:val="0F243E" w:themeColor="text2" w:themeTint="FF" w:themeShade="7F"/>
        </w:rPr>
        <w:t xml:space="preserve">. J-C. </w:t>
      </w:r>
      <w:r w:rsidRPr="5FFBDEEA" w:rsidR="5FFBDEEA">
        <w:rPr>
          <w:color w:val="0F243E" w:themeColor="text2" w:themeTint="FF" w:themeShade="7F"/>
        </w:rPr>
        <w:t>La reprise d'une Politique de la</w:t>
      </w:r>
      <w:r w:rsidRPr="5FFBDEEA" w:rsidR="5FFBDEEA">
        <w:rPr>
          <w:color w:val="0F243E" w:themeColor="text2" w:themeTint="FF" w:themeShade="7F"/>
        </w:rPr>
        <w:t xml:space="preserve"> part de la Ma</w:t>
      </w:r>
      <w:r w:rsidRPr="5FFBDEEA" w:rsidR="5FFBDEEA">
        <w:rPr>
          <w:color w:val="0F243E" w:themeColor="text2" w:themeTint="FF" w:themeShade="7F"/>
        </w:rPr>
        <w:t>cédoine</w:t>
      </w:r>
      <w:r w:rsidRPr="5FFBDEEA" w:rsidR="5FFBDEEA">
        <w:rPr>
          <w:color w:val="0F243E" w:themeColor="text2" w:themeTint="FF" w:themeShade="7F"/>
        </w:rPr>
        <w:t>, sous le r</w:t>
      </w:r>
      <w:r w:rsidRPr="5FFBDEEA" w:rsidR="5FFBDEEA">
        <w:rPr>
          <w:color w:val="0F243E" w:themeColor="text2" w:themeTint="FF" w:themeShade="7F"/>
        </w:rPr>
        <w:t xml:space="preserve">ègne de </w:t>
      </w:r>
      <w:r w:rsidRPr="5FFBDEEA" w:rsidR="5FFBDEEA">
        <w:rPr>
          <w:color w:val="0F243E" w:themeColor="text2" w:themeTint="FF" w:themeShade="7F"/>
        </w:rPr>
        <w:t>Phi</w:t>
      </w:r>
      <w:r w:rsidRPr="5FFBDEEA" w:rsidR="5FFBDEEA">
        <w:rPr>
          <w:color w:val="0F243E" w:themeColor="text2" w:themeTint="FF" w:themeShade="7F"/>
        </w:rPr>
        <w:t xml:space="preserve">lippe V, marquera le début de la seconde guerre de Macédoine. Suite à la victoire des romains, le pays deviendra protectorat romain, mais </w:t>
      </w:r>
      <w:r w:rsidRPr="5FFBDEEA" w:rsidR="5FFBDEEA">
        <w:rPr>
          <w:i w:val="1"/>
          <w:iCs w:val="1"/>
          <w:color w:val="0F243E" w:themeColor="text2" w:themeTint="FF" w:themeShade="7F"/>
        </w:rPr>
        <w:t xml:space="preserve">Titus </w:t>
      </w:r>
      <w:proofErr w:type="spellStart"/>
      <w:r w:rsidRPr="5FFBDEEA" w:rsidR="5FFBDEEA">
        <w:rPr>
          <w:i w:val="1"/>
          <w:iCs w:val="1"/>
          <w:color w:val="0F243E" w:themeColor="text2" w:themeTint="FF" w:themeShade="7F"/>
        </w:rPr>
        <w:t>Quinctius</w:t>
      </w:r>
      <w:proofErr w:type="spellEnd"/>
      <w:r w:rsidRPr="5FFBDEEA" w:rsidR="5FFBDEEA">
        <w:rPr>
          <w:i w:val="1"/>
          <w:iCs w:val="1"/>
          <w:color w:val="0F243E" w:themeColor="text2" w:themeTint="FF" w:themeShade="7F"/>
        </w:rPr>
        <w:t xml:space="preserve"> </w:t>
      </w:r>
      <w:r w:rsidRPr="5FFBDEEA" w:rsidR="5FFBDEEA">
        <w:rPr>
          <w:i w:val="1"/>
          <w:iCs w:val="1"/>
          <w:color w:val="0F243E" w:themeColor="text2" w:themeTint="FF" w:themeShade="7F"/>
        </w:rPr>
        <w:t>Flamininu</w:t>
      </w:r>
      <w:r w:rsidRPr="5FFBDEEA" w:rsidR="5FFBDEEA">
        <w:rPr>
          <w:i w:val="1"/>
          <w:iCs w:val="1"/>
          <w:color w:val="0F243E" w:themeColor="text2" w:themeTint="FF" w:themeShade="7F"/>
        </w:rPr>
        <w:t>s</w:t>
      </w:r>
      <w:r w:rsidRPr="5FFBDEEA" w:rsidR="5FFBDEEA">
        <w:rPr>
          <w:color w:val="0F243E" w:themeColor="text2" w:themeTint="FF" w:themeShade="7F"/>
        </w:rPr>
        <w:t xml:space="preserve"> </w:t>
      </w:r>
      <w:r w:rsidRPr="5FFBDEEA" w:rsidR="5FFBDEEA">
        <w:rPr>
          <w:color w:val="0F243E" w:themeColor="text2" w:themeTint="FF" w:themeShade="7F"/>
        </w:rPr>
        <w:t>(Homme politique et</w:t>
      </w:r>
      <w:r w:rsidRPr="5FFBDEEA" w:rsidR="5FFBDEEA">
        <w:rPr>
          <w:color w:val="0F243E" w:themeColor="text2" w:themeTint="FF" w:themeShade="7F"/>
        </w:rPr>
        <w:t xml:space="preserve"> </w:t>
      </w:r>
      <w:r w:rsidRPr="5FFBDEEA" w:rsidR="5FFBDEEA">
        <w:rPr>
          <w:color w:val="0F243E" w:themeColor="text2" w:themeTint="FF" w:themeShade="7F"/>
        </w:rPr>
        <w:t>G</w:t>
      </w:r>
      <w:r w:rsidRPr="5FFBDEEA" w:rsidR="5FFBDEEA">
        <w:rPr>
          <w:color w:val="0F243E" w:themeColor="text2" w:themeTint="FF" w:themeShade="7F"/>
        </w:rPr>
        <w:t>énéral Romain) garantira l'indépendance de la Grèce en –196. La</w:t>
      </w:r>
      <w:r w:rsidRPr="5FFBDEEA" w:rsidR="5FFBDEEA">
        <w:rPr>
          <w:color w:val="0F243E" w:themeColor="text2" w:themeTint="FF" w:themeShade="7F"/>
        </w:rPr>
        <w:t xml:space="preserve"> troisième guerre</w:t>
      </w:r>
      <w:r w:rsidRPr="5FFBDEEA" w:rsidR="5FFBDEEA">
        <w:rPr>
          <w:color w:val="0F243E" w:themeColor="text2" w:themeTint="FF" w:themeShade="7F"/>
        </w:rPr>
        <w:t xml:space="preserve"> de M</w:t>
      </w:r>
      <w:r w:rsidRPr="5FFBDEEA" w:rsidR="5FFBDEEA">
        <w:rPr>
          <w:color w:val="0F243E" w:themeColor="text2" w:themeTint="FF" w:themeShade="7F"/>
        </w:rPr>
        <w:t>acédoine</w:t>
      </w:r>
      <w:r w:rsidRPr="5FFBDEEA" w:rsidR="5FFBDEEA">
        <w:rPr>
          <w:color w:val="0F243E" w:themeColor="text2" w:themeTint="FF" w:themeShade="7F"/>
        </w:rPr>
        <w:t xml:space="preserve"> sera une victoire </w:t>
      </w:r>
      <w:r w:rsidRPr="5FFBDEEA" w:rsidR="5FFBDEEA">
        <w:rPr>
          <w:color w:val="0F243E" w:themeColor="text2" w:themeTint="FF" w:themeShade="7F"/>
        </w:rPr>
        <w:t xml:space="preserve">pour </w:t>
      </w:r>
      <w:r w:rsidRPr="5FFBDEEA" w:rsidR="5FFBDEEA">
        <w:rPr>
          <w:color w:val="0F243E" w:themeColor="text2" w:themeTint="FF" w:themeShade="7F"/>
        </w:rPr>
        <w:t xml:space="preserve">Paul Emile sur le fils de Philippe V à Pydna en –168, qui </w:t>
      </w:r>
      <w:r w:rsidRPr="5FFBDEEA" w:rsidR="5FFBDEEA">
        <w:rPr>
          <w:color w:val="0F243E" w:themeColor="text2" w:themeTint="FF" w:themeShade="7F"/>
        </w:rPr>
        <w:t xml:space="preserve">mettra un terme à la dynastie des Antigonides. </w:t>
      </w:r>
      <w:r>
        <w:br/>
      </w:r>
      <w:r w:rsidRPr="5FFBDEEA" w:rsidR="5FFBDEEA">
        <w:rPr>
          <w:color w:val="0F243E" w:themeColor="text2" w:themeTint="FF" w:themeShade="7F"/>
        </w:rPr>
        <w:t xml:space="preserve">Ce n'est qu'en 212 de notre ère, que l'Edit de Caracalla </w:t>
      </w:r>
      <w:r w:rsidRPr="5FFBDEEA" w:rsidR="5FFBDEEA">
        <w:rPr>
          <w:color w:val="0F243E" w:themeColor="text2" w:themeTint="FF" w:themeShade="7F"/>
        </w:rPr>
        <w:t>étend</w:t>
      </w:r>
      <w:r w:rsidRPr="5FFBDEEA" w:rsidR="5FFBDEEA">
        <w:rPr>
          <w:color w:val="0F243E" w:themeColor="text2" w:themeTint="FF" w:themeShade="7F"/>
        </w:rPr>
        <w:t>ra</w:t>
      </w:r>
      <w:r w:rsidRPr="5FFBDEEA" w:rsidR="5FFBDEEA">
        <w:rPr>
          <w:color w:val="0F243E" w:themeColor="text2" w:themeTint="FF" w:themeShade="7F"/>
        </w:rPr>
        <w:t xml:space="preserve"> la citoyenneté hors d'Italie à tous les Hommes libres de l'ensemble de l'Empire Romain. Les sociétés déjà intégrées, comme la Grèce, étaient plus favorables à </w:t>
      </w:r>
      <w:r w:rsidRPr="5FFBDEEA" w:rsidR="5FFBDEEA">
        <w:rPr>
          <w:color w:val="0F243E" w:themeColor="text2" w:themeTint="FF" w:themeShade="7F"/>
        </w:rPr>
        <w:t>ce décret</w:t>
      </w:r>
      <w:r w:rsidRPr="5FFBDEEA" w:rsidR="5FFBDEEA">
        <w:rPr>
          <w:color w:val="0F243E" w:themeColor="text2" w:themeTint="FF" w:themeShade="7F"/>
        </w:rPr>
        <w:t xml:space="preserve"> que les provinces plus lointaines ; trop pauvres ou se sentant trop étrangères. La Grèce deviendra une puissance majeure en Europe et en Méditerranée pendant le Moyen-Âge, c'est ainsi que commença la reconstruction de Byzance et Constantin I er y fondera la nouvelle capitale ; Constantinople. L'Empire byzantin durera pendant 1000 ans.</w:t>
      </w:r>
    </w:p>
    <w:p w:rsidR="1E5E79B4" w:rsidP="5FFBDEEA" w:rsidRDefault="1E5E79B4" w14:paraId="11865306" w14:textId="7EE778D0" w14:noSpellErr="1">
      <w:pPr>
        <w:pStyle w:val="Normal"/>
        <w:jc w:val="both"/>
        <w:rPr>
          <w:color w:val="0F243E" w:themeColor="text2" w:themeTint="FF" w:themeShade="7F"/>
          <w:u w:val="none"/>
        </w:rPr>
      </w:pPr>
      <w:r w:rsidRPr="5FFBDEEA" w:rsidR="5FFBDEEA">
        <w:rPr>
          <w:color w:val="205867" w:themeColor="accent5" w:themeTint="FF" w:themeShade="7F"/>
          <w:u w:val="single"/>
        </w:rPr>
        <w:t>Occupation Ottomane :</w:t>
      </w:r>
      <w:r w:rsidRPr="5FFBDEEA" w:rsidR="5FFBDEEA">
        <w:rPr>
          <w:color w:val="0F243E" w:themeColor="text2" w:themeTint="FF" w:themeShade="7F"/>
          <w:u w:val="none"/>
        </w:rPr>
        <w:t xml:space="preserve"> </w:t>
      </w:r>
      <w:r w:rsidRPr="5FFBDEEA" w:rsidR="5FFBDEEA">
        <w:rPr>
          <w:color w:val="0F243E" w:themeColor="text2" w:themeTint="FF" w:themeShade="7F"/>
          <w:u w:val="none"/>
        </w:rPr>
        <w:t xml:space="preserve">L'arrivée des Ottomans en </w:t>
      </w:r>
      <w:r w:rsidRPr="5FFBDEEA" w:rsidR="5FFBDEEA">
        <w:rPr>
          <w:color w:val="0F243E" w:themeColor="text2" w:themeTint="FF" w:themeShade="7F"/>
          <w:u w:val="none"/>
        </w:rPr>
        <w:t>Gr</w:t>
      </w:r>
      <w:r w:rsidRPr="5FFBDEEA" w:rsidR="5FFBDEEA">
        <w:rPr>
          <w:color w:val="0F243E" w:themeColor="text2" w:themeTint="FF" w:themeShade="7F"/>
          <w:u w:val="none"/>
        </w:rPr>
        <w:t>èce</w:t>
      </w:r>
      <w:r w:rsidRPr="5FFBDEEA" w:rsidR="5FFBDEEA">
        <w:rPr>
          <w:color w:val="0F243E" w:themeColor="text2" w:themeTint="FF" w:themeShade="7F"/>
          <w:u w:val="none"/>
        </w:rPr>
        <w:t xml:space="preserve"> en 1354</w:t>
      </w:r>
      <w:r w:rsidRPr="5FFBDEEA" w:rsidR="5FFBDEEA">
        <w:rPr>
          <w:color w:val="0F243E" w:themeColor="text2" w:themeTint="FF" w:themeShade="7F"/>
          <w:u w:val="none"/>
        </w:rPr>
        <w:t xml:space="preserve"> (Le nom trouvant son origine en Othman </w:t>
      </w:r>
      <w:r w:rsidRPr="5FFBDEEA" w:rsidR="5FFBDEEA">
        <w:rPr>
          <w:color w:val="0F243E" w:themeColor="text2" w:themeTint="FF" w:themeShade="7F"/>
          <w:u w:val="none"/>
        </w:rPr>
        <w:t>Ghazi</w:t>
      </w:r>
      <w:r w:rsidRPr="5FFBDEEA" w:rsidR="5FFBDEEA">
        <w:rPr>
          <w:color w:val="0F243E" w:themeColor="text2" w:themeTint="FF" w:themeShade="7F"/>
          <w:u w:val="none"/>
        </w:rPr>
        <w:t>,</w:t>
      </w:r>
      <w:r w:rsidRPr="5FFBDEEA" w:rsidR="5FFBDEEA">
        <w:rPr>
          <w:color w:val="0F243E" w:themeColor="text2" w:themeTint="FF" w:themeShade="7F"/>
          <w:u w:val="none"/>
        </w:rPr>
        <w:t xml:space="preserve"> </w:t>
      </w:r>
      <w:r w:rsidRPr="5FFBDEEA" w:rsidR="5FFBDEEA">
        <w:rPr>
          <w:color w:val="0F243E" w:themeColor="text2" w:themeTint="FF" w:themeShade="7F"/>
          <w:u w:val="none"/>
        </w:rPr>
        <w:t>sultan</w:t>
      </w:r>
      <w:r w:rsidRPr="5FFBDEEA" w:rsidR="5FFBDEEA">
        <w:rPr>
          <w:color w:val="0F243E" w:themeColor="text2" w:themeTint="FF" w:themeShade="7F"/>
          <w:u w:val="none"/>
        </w:rPr>
        <w:t xml:space="preserve"> de la dynastie Ottomane dont il était le premier.) entraîn</w:t>
      </w:r>
      <w:r w:rsidRPr="5FFBDEEA" w:rsidR="5FFBDEEA">
        <w:rPr>
          <w:color w:val="0F243E" w:themeColor="text2" w:themeTint="FF" w:themeShade="7F"/>
          <w:u w:val="none"/>
        </w:rPr>
        <w:t>a</w:t>
      </w:r>
      <w:r w:rsidRPr="5FFBDEEA" w:rsidR="5FFBDEEA">
        <w:rPr>
          <w:color w:val="0F243E" w:themeColor="text2" w:themeTint="FF" w:themeShade="7F"/>
          <w:u w:val="none"/>
        </w:rPr>
        <w:t xml:space="preserve"> de nombreux changements sur plusieurs plans. </w:t>
      </w:r>
      <w:r w:rsidRPr="5FFBDEEA" w:rsidR="5FFBDEEA">
        <w:rPr>
          <w:color w:val="0F243E" w:themeColor="text2" w:themeTint="FF" w:themeShade="7F"/>
          <w:u w:val="none"/>
        </w:rPr>
        <w:t>Il eut plusieurs mouvements, d</w:t>
      </w:r>
      <w:r w:rsidRPr="5FFBDEEA" w:rsidR="5FFBDEEA">
        <w:rPr>
          <w:color w:val="0F243E" w:themeColor="text2" w:themeTint="FF" w:themeShade="7F"/>
          <w:u w:val="none"/>
        </w:rPr>
        <w:t xml:space="preserve">'abord la migration des grecs qui fuirent leurs envahisseurs, en se déplaçant des plaines et des lieux les plus exposés vers les montagnes, dont les habitants furent obligés de </w:t>
      </w:r>
      <w:r w:rsidRPr="5FFBDEEA" w:rsidR="5FFBDEEA">
        <w:rPr>
          <w:color w:val="0F243E" w:themeColor="text2" w:themeTint="FF" w:themeShade="7F"/>
          <w:u w:val="none"/>
        </w:rPr>
        <w:t>recue</w:t>
      </w:r>
      <w:r w:rsidRPr="5FFBDEEA" w:rsidR="5FFBDEEA">
        <w:rPr>
          <w:color w:val="0F243E" w:themeColor="text2" w:themeTint="FF" w:themeShade="7F"/>
          <w:u w:val="none"/>
        </w:rPr>
        <w:t>illir</w:t>
      </w:r>
      <w:r w:rsidRPr="5FFBDEEA" w:rsidR="5FFBDEEA">
        <w:rPr>
          <w:color w:val="0F243E" w:themeColor="text2" w:themeTint="FF" w:themeShade="7F"/>
          <w:u w:val="none"/>
        </w:rPr>
        <w:t xml:space="preserve"> et nourrir de plus en plus de réfugiés. De nouveau villages furent construits principalement en hauteur, et l</w:t>
      </w:r>
      <w:r w:rsidRPr="5FFBDEEA" w:rsidR="5FFBDEEA">
        <w:rPr>
          <w:color w:val="0F243E" w:themeColor="text2" w:themeTint="FF" w:themeShade="7F"/>
          <w:u w:val="none"/>
        </w:rPr>
        <w:t>es</w:t>
      </w:r>
      <w:r w:rsidRPr="5FFBDEEA" w:rsidR="5FFBDEEA">
        <w:rPr>
          <w:color w:val="0F243E" w:themeColor="text2" w:themeTint="FF" w:themeShade="7F"/>
          <w:u w:val="none"/>
        </w:rPr>
        <w:t xml:space="preserve"> conditions de vie</w:t>
      </w:r>
      <w:r w:rsidRPr="5FFBDEEA" w:rsidR="5FFBDEEA">
        <w:rPr>
          <w:color w:val="0F243E" w:themeColor="text2" w:themeTint="FF" w:themeShade="7F"/>
          <w:u w:val="none"/>
        </w:rPr>
        <w:t xml:space="preserve"> étaient </w:t>
      </w:r>
      <w:r w:rsidRPr="5FFBDEEA" w:rsidR="5FFBDEEA">
        <w:rPr>
          <w:color w:val="0F243E" w:themeColor="text2" w:themeTint="FF" w:themeShade="7F"/>
          <w:u w:val="none"/>
        </w:rPr>
        <w:t>dure</w:t>
      </w:r>
      <w:r w:rsidRPr="5FFBDEEA" w:rsidR="5FFBDEEA">
        <w:rPr>
          <w:color w:val="0F243E" w:themeColor="text2" w:themeTint="FF" w:themeShade="7F"/>
          <w:u w:val="none"/>
        </w:rPr>
        <w:t>s</w:t>
      </w:r>
      <w:r w:rsidRPr="5FFBDEEA" w:rsidR="5FFBDEEA">
        <w:rPr>
          <w:color w:val="0F243E" w:themeColor="text2" w:themeTint="FF" w:themeShade="7F"/>
          <w:u w:val="none"/>
        </w:rPr>
        <w:t xml:space="preserve"> pour les grecs et leurs familles, ce qui expliquerait bien le dévelop</w:t>
      </w:r>
      <w:r w:rsidRPr="5FFBDEEA" w:rsidR="5FFBDEEA">
        <w:rPr>
          <w:color w:val="0F243E" w:themeColor="text2" w:themeTint="FF" w:themeShade="7F"/>
          <w:u w:val="none"/>
        </w:rPr>
        <w:t>pement faible de la Grèce Ottomane</w:t>
      </w:r>
      <w:r w:rsidRPr="5FFBDEEA" w:rsidR="5FFBDEEA">
        <w:rPr>
          <w:color w:val="0F243E" w:themeColor="text2" w:themeTint="FF" w:themeShade="7F"/>
          <w:u w:val="none"/>
        </w:rPr>
        <w:t>.</w:t>
      </w:r>
      <w:r w:rsidRPr="5FFBDEEA" w:rsidR="5FFBDEEA">
        <w:rPr>
          <w:color w:val="0F243E" w:themeColor="text2" w:themeTint="FF" w:themeShade="7F"/>
          <w:u w:val="none"/>
        </w:rPr>
        <w:t xml:space="preserve"> Le </w:t>
      </w:r>
      <w:r w:rsidRPr="5FFBDEEA" w:rsidR="5FFBDEEA">
        <w:rPr>
          <w:color w:val="0F243E" w:themeColor="text2" w:themeTint="FF" w:themeShade="7F"/>
          <w:u w:val="none"/>
        </w:rPr>
        <w:t>second</w:t>
      </w:r>
      <w:r w:rsidRPr="5FFBDEEA" w:rsidR="5FFBDEEA">
        <w:rPr>
          <w:color w:val="0F243E" w:themeColor="text2" w:themeTint="FF" w:themeShade="7F"/>
          <w:u w:val="none"/>
        </w:rPr>
        <w:t xml:space="preserve"> mouvement fut la "fuite des cerveaux". Elle se fit en deux vagues ; avant et après le répit causé par la défaite de Bajazet face à Tamerlan. Une grande partie de la bourgeoisie, des lettrés et de l'aristocratie byzantine émigra vers les principautés danubiennes, la Russie et l'Occident. </w:t>
      </w:r>
      <w:r w:rsidRPr="5FFBDEEA" w:rsidR="5FFBDEEA">
        <w:rPr>
          <w:color w:val="0F243E" w:themeColor="text2" w:themeTint="FF" w:themeShade="7F"/>
          <w:u w:val="none"/>
        </w:rPr>
        <w:t>La Résistance face aux Ottomans fut organisée par l'Eglise, les intellectuels et les derniers archontes byzantins. Au cours des premiers siècles d'occupations, les Grecs se soulevèrent plusieurs fois, mais sans résultats. Une bataille en 1571, à laquelle 5 000 Grecs prirent part n'eut aucune incidence sur l'occupation.</w:t>
      </w:r>
      <w:r>
        <w:br/>
      </w:r>
      <w:r w:rsidRPr="5FFBDEEA" w:rsidR="5FFBDEEA">
        <w:rPr>
          <w:color w:val="0F243E" w:themeColor="text2" w:themeTint="FF" w:themeShade="7F"/>
          <w:u w:val="none"/>
        </w:rPr>
        <w:t>Une grande partie des populations grecques reste sous la domination après 1832, le projet d'unification (la Grande Idée) sera à l'origine d'une série de révoltes et de conflits jusqu'à la Guerre gréco-turque (de 1919 à 1922).</w:t>
      </w:r>
    </w:p>
    <w:p w:rsidR="1E5E79B4" w:rsidP="1E5E79B4" w:rsidRDefault="1E5E79B4" w14:noSpellErr="1" w14:paraId="3D8C4638" w14:textId="5EA8B642">
      <w:pPr>
        <w:pStyle w:val="Normal"/>
        <w:rPr>
          <w:u w:val="none"/>
        </w:rPr>
      </w:pPr>
    </w:p>
    <w:p w:rsidR="1E5E79B4" w:rsidP="5FFBDEEA" w:rsidRDefault="1E5E79B4" w14:paraId="07353D5A" w14:noSpellErr="1" w14:textId="6A4B119A">
      <w:pPr>
        <w:jc w:val="both"/>
        <w:rPr>
          <w:b w:val="1"/>
          <w:bCs w:val="1"/>
          <w:color w:val="4E6128" w:themeColor="accent3" w:themeTint="FF" w:themeShade="7F"/>
          <w:sz w:val="56"/>
          <w:szCs w:val="56"/>
        </w:rPr>
      </w:pPr>
      <w:r w:rsidRPr="5FFBDEEA" w:rsidR="5FFBDEEA">
        <w:rPr>
          <w:b w:val="1"/>
          <w:bCs w:val="1"/>
          <w:color w:val="4E6128" w:themeColor="accent3" w:themeTint="FF" w:themeShade="7F"/>
          <w:sz w:val="40"/>
          <w:szCs w:val="40"/>
        </w:rPr>
        <w:t>Rubrique</w:t>
      </w:r>
      <w:r w:rsidRPr="5FFBDEEA" w:rsidR="5FFBDEEA">
        <w:rPr>
          <w:b w:val="1"/>
          <w:bCs w:val="1"/>
          <w:color w:val="4E6128" w:themeColor="accent3" w:themeTint="FF" w:themeShade="7F"/>
          <w:sz w:val="40"/>
          <w:szCs w:val="40"/>
        </w:rPr>
        <w:t xml:space="preserve"> ;</w:t>
      </w:r>
    </w:p>
    <w:p w:rsidR="1E5E79B4" w:rsidP="5FFBDEEA" w:rsidRDefault="1E5E79B4" w14:paraId="7FAE74E3" w14:noSpellErr="1" w14:textId="0C8357DC">
      <w:pPr>
        <w:ind w:firstLine="708"/>
        <w:jc w:val="both"/>
        <w:rPr>
          <w:b w:val="1"/>
          <w:bCs w:val="1"/>
          <w:color w:val="243F60" w:themeColor="accent1" w:themeTint="FF" w:themeShade="7F"/>
        </w:rPr>
      </w:pPr>
      <w:r w:rsidRPr="5FFBDEEA" w:rsidR="5FFBDEEA">
        <w:rPr>
          <w:b w:val="1"/>
          <w:bCs w:val="1"/>
          <w:color w:val="243F60" w:themeColor="accent1" w:themeTint="FF" w:themeShade="7F"/>
        </w:rPr>
        <w:t xml:space="preserve">Lieux </w:t>
      </w:r>
      <w:r w:rsidRPr="5FFBDEEA" w:rsidR="5FFBDEEA">
        <w:rPr>
          <w:b w:val="1"/>
          <w:bCs w:val="1"/>
          <w:color w:val="243F60" w:themeColor="accent1" w:themeTint="FF" w:themeShade="7F"/>
        </w:rPr>
        <w:t>Historiques</w:t>
      </w:r>
      <w:r w:rsidRPr="5FFBDEEA" w:rsidR="5FFBDEEA">
        <w:rPr>
          <w:b w:val="1"/>
          <w:bCs w:val="1"/>
          <w:color w:val="243F60" w:themeColor="accent1" w:themeTint="FF" w:themeShade="7F"/>
        </w:rPr>
        <w:t xml:space="preserve"> </w:t>
      </w:r>
      <w:r w:rsidRPr="5FFBDEEA" w:rsidR="5FFBDEEA">
        <w:rPr>
          <w:b w:val="1"/>
          <w:bCs w:val="1"/>
          <w:color w:val="243F60" w:themeColor="accent1" w:themeTint="FF" w:themeShade="7F"/>
        </w:rPr>
        <w:t>et monuments</w:t>
      </w:r>
    </w:p>
    <w:p w:rsidR="1E5E79B4" w:rsidP="1E5E79B4" w:rsidRDefault="1E5E79B4" w14:noSpellErr="1" w14:paraId="5EF6CCC2" w14:textId="1E5C6ECE">
      <w:pPr>
        <w:pStyle w:val="Normal"/>
        <w:rPr>
          <w:u w:val="none"/>
        </w:rPr>
      </w:pPr>
    </w:p>
    <w:p w:rsidR="1E5E79B4" w:rsidP="1E5E79B4" w:rsidRDefault="1E5E79B4" w14:noSpellErr="1" w14:paraId="77852C41" w14:textId="339C402E">
      <w:pPr>
        <w:jc w:val="both"/>
        <w:rPr>
          <w:rFonts w:ascii="Calibri" w:hAnsi="Calibri" w:eastAsia="Calibri" w:cs="Calibri"/>
          <w:i w:val="1"/>
          <w:iCs w:val="1"/>
          <w:noProof w:val="0"/>
          <w:color w:val="0F243E" w:themeColor="text2" w:themeTint="FF" w:themeShade="7F"/>
          <w:sz w:val="22"/>
          <w:szCs w:val="22"/>
          <w:lang w:val="fr-FR"/>
        </w:rPr>
      </w:pPr>
      <w:r w:rsidRPr="1E5E79B4" w:rsidR="1E5E79B4">
        <w:rPr>
          <w:rFonts w:ascii="Calibri" w:hAnsi="Calibri" w:eastAsia="Calibri" w:cs="Calibri"/>
          <w:i w:val="1"/>
          <w:iCs w:val="1"/>
          <w:noProof w:val="0"/>
          <w:color w:val="0F243E" w:themeColor="text2" w:themeTint="FF" w:themeShade="7F"/>
          <w:sz w:val="22"/>
          <w:szCs w:val="22"/>
          <w:lang w:val="fr-FR"/>
        </w:rPr>
        <w:t xml:space="preserve">La Grèce, avec son riche passé et son statut de berceau de la civilisation occidentale, sans oublier sa renaissance culturelle introduisant la philosophie et l'architecture, regorge de monuments historiques, traces de cette ancienne </w:t>
      </w:r>
      <w:r w:rsidRPr="1E5E79B4" w:rsidR="1E5E79B4">
        <w:rPr>
          <w:rFonts w:ascii="Calibri" w:hAnsi="Calibri" w:eastAsia="Calibri" w:cs="Calibri"/>
          <w:i w:val="1"/>
          <w:iCs w:val="1"/>
          <w:noProof w:val="0"/>
          <w:color w:val="0F243E" w:themeColor="text2" w:themeTint="FF" w:themeShade="7F"/>
          <w:sz w:val="22"/>
          <w:szCs w:val="22"/>
          <w:lang w:val="fr-FR"/>
        </w:rPr>
        <w:t>civilisation</w:t>
      </w:r>
      <w:r w:rsidRPr="1E5E79B4" w:rsidR="1E5E79B4">
        <w:rPr>
          <w:rFonts w:ascii="Calibri" w:hAnsi="Calibri" w:eastAsia="Calibri" w:cs="Calibri"/>
          <w:i w:val="1"/>
          <w:iCs w:val="1"/>
          <w:noProof w:val="0"/>
          <w:color w:val="0F243E" w:themeColor="text2" w:themeTint="FF" w:themeShade="7F"/>
          <w:sz w:val="22"/>
          <w:szCs w:val="22"/>
          <w:lang w:val="fr-FR"/>
        </w:rPr>
        <w:t>. C'est pour cela que dans l'article du mois, nous nous intéresserons à Athènes et ses splendides lieux touristiques.</w:t>
      </w:r>
    </w:p>
    <w:p w:rsidR="1E5E79B4" w:rsidP="1E5E79B4" w:rsidRDefault="1E5E79B4" w14:paraId="704BA58E" w14:textId="10DF867E">
      <w:pPr>
        <w:jc w:val="both"/>
        <w:rPr>
          <w:rFonts w:ascii="Calibri" w:hAnsi="Calibri" w:eastAsia="Calibri" w:cs="Calibri"/>
          <w:noProof w:val="0"/>
          <w:color w:val="0F243E" w:themeColor="text2" w:themeTint="FF" w:themeShade="7F"/>
          <w:sz w:val="22"/>
          <w:szCs w:val="22"/>
          <w:lang w:val="fr-FR"/>
        </w:rPr>
      </w:pPr>
      <w:r w:rsidRPr="1E5E79B4" w:rsidR="1E5E79B4">
        <w:rPr>
          <w:rFonts w:ascii="Calibri" w:hAnsi="Calibri" w:eastAsia="Calibri" w:cs="Calibri"/>
          <w:noProof w:val="0"/>
          <w:color w:val="0F243E" w:themeColor="text2" w:themeTint="FF" w:themeShade="7F"/>
          <w:sz w:val="22"/>
          <w:szCs w:val="22"/>
          <w:lang w:val="fr-FR"/>
        </w:rPr>
        <w:t xml:space="preserve"> </w:t>
      </w:r>
    </w:p>
    <w:p w:rsidR="1E5E79B4" w:rsidP="5FFBDEEA" w:rsidRDefault="1E5E79B4" w14:paraId="01ABF2CF" w14:textId="2C22A657" w14:noSpellErr="1">
      <w:pPr>
        <w:jc w:val="both"/>
        <w:rPr>
          <w:rFonts w:ascii="Calibri" w:hAnsi="Calibri" w:eastAsia="Calibri" w:cs="Calibri"/>
          <w:noProof w:val="0"/>
          <w:color w:val="0F243E" w:themeColor="text2" w:themeTint="FF" w:themeShade="7F"/>
          <w:sz w:val="22"/>
          <w:szCs w:val="22"/>
          <w:lang w:val="fr-FR"/>
        </w:rPr>
      </w:pPr>
      <w:r w:rsidRPr="5FFBDEEA" w:rsidR="093D9A79">
        <w:rPr>
          <w:rFonts w:ascii="Calibri" w:hAnsi="Calibri" w:eastAsia="Calibri" w:cs="Calibri"/>
          <w:noProof w:val="0"/>
          <w:color w:val="205867" w:themeColor="accent5" w:themeTint="FF" w:themeShade="7F"/>
          <w:sz w:val="22"/>
          <w:szCs w:val="22"/>
          <w:u w:val="single"/>
          <w:lang w:val="fr-FR"/>
        </w:rPr>
        <w:t>-Acropole d'Athènes :</w:t>
      </w:r>
      <w:r w:rsidRPr="093D9A79" w:rsidR="093D9A79">
        <w:rPr>
          <w:rFonts w:ascii="Calibri" w:hAnsi="Calibri" w:eastAsia="Calibri" w:cs="Calibri"/>
          <w:noProof w:val="0"/>
          <w:color w:val="0F243E" w:themeColor="text2" w:themeTint="FF" w:themeShade="7F"/>
          <w:sz w:val="22"/>
          <w:szCs w:val="22"/>
          <w:lang w:val="fr-FR"/>
        </w:rPr>
        <w:t xml:space="preserve"> Elle constitue un plateau rocheux de calcaire qui s'élève au centre d'Athènes, et a longtemps servi de citadelle ainsi que de sanctuaire religieux, plus précisément depuis la ville antique jusqu'à l'occupation ottomane, représentant également un des sites touristiques les plus visités du monde. Elle n'est accessible que par son côté ouest, et a d'abord été utilisée comme habitat pour ensuite devenir un grand sanctuaire consacré principalement au culte d'Athéna, déesse de la stratégie militaire et de la sagesse, et comprend plusieurs temples dont on parlera au fur et à mesure.</w:t>
      </w:r>
      <w:r>
        <w:drawing>
          <wp:anchor distT="0" distB="0" distL="114300" distR="114300" simplePos="0" relativeHeight="251658240" behindDoc="0" locked="0" layoutInCell="1" allowOverlap="1" wp14:editId="3B97A036" wp14:anchorId="42655C7B">
            <wp:simplePos x="0" y="0"/>
            <wp:positionH relativeFrom="column">
              <wp:align>left</wp:align>
            </wp:positionH>
            <wp:positionV relativeFrom="paragraph">
              <wp:posOffset>0</wp:posOffset>
            </wp:positionV>
            <wp:extent cx="2440983" cy="1830737"/>
            <wp:wrapSquare wrapText="bothSides"/>
            <wp:effectExtent l="0" t="0" r="0" b="0"/>
            <wp:docPr id="155032185" name="picture" title=""/>
            <wp:cNvGraphicFramePr>
              <a:graphicFrameLocks noChangeAspect="1"/>
            </wp:cNvGraphicFramePr>
            <a:graphic>
              <a:graphicData uri="http://schemas.openxmlformats.org/drawingml/2006/picture">
                <pic:pic>
                  <pic:nvPicPr>
                    <pic:cNvPr id="0" name="picture"/>
                    <pic:cNvPicPr/>
                  </pic:nvPicPr>
                  <pic:blipFill>
                    <a:blip r:embed="R03b02a0f544a418d">
                      <a:extLst>
                        <a:ext xmlns:a="http://schemas.openxmlformats.org/drawingml/2006/main" uri="{28A0092B-C50C-407E-A947-70E740481C1C}">
                          <a14:useLocalDpi val="0"/>
                        </a:ext>
                      </a:extLst>
                    </a:blip>
                    <a:stretch>
                      <a:fillRect/>
                    </a:stretch>
                  </pic:blipFill>
                  <pic:spPr>
                    <a:xfrm>
                      <a:off x="0" y="0"/>
                      <a:ext cx="2440983" cy="1830737"/>
                    </a:xfrm>
                    <a:prstGeom prst="rect">
                      <a:avLst/>
                    </a:prstGeom>
                  </pic:spPr>
                </pic:pic>
              </a:graphicData>
            </a:graphic>
            <wp14:sizeRelH relativeFrom="page">
              <wp14:pctWidth>0</wp14:pctWidth>
            </wp14:sizeRelH>
            <wp14:sizeRelV relativeFrom="page">
              <wp14:pctHeight>0</wp14:pctHeight>
            </wp14:sizeRelV>
          </wp:anchor>
        </w:drawing>
      </w:r>
    </w:p>
    <w:p w:rsidR="1E5E79B4" w:rsidP="5FFBDEEA" w:rsidRDefault="1E5E79B4" w14:paraId="26A3515F" w14:textId="07D948AA">
      <w:pPr>
        <w:pStyle w:val="Normal"/>
        <w:jc w:val="both"/>
        <w:rPr>
          <w:rFonts w:ascii="Calibri" w:hAnsi="Calibri" w:eastAsia="Calibri" w:cs="Calibri"/>
          <w:noProof w:val="0"/>
          <w:sz w:val="22"/>
          <w:szCs w:val="22"/>
          <w:lang w:val="fr-FR"/>
        </w:rPr>
      </w:pPr>
      <w:r w:rsidRPr="5FFBDEEA" w:rsidR="0772B03C">
        <w:rPr>
          <w:rFonts w:ascii="Calibri" w:hAnsi="Calibri" w:eastAsia="Calibri" w:cs="Calibri"/>
          <w:noProof w:val="0"/>
          <w:color w:val="205867" w:themeColor="accent5" w:themeTint="FF" w:themeShade="7F"/>
          <w:sz w:val="22"/>
          <w:szCs w:val="22"/>
          <w:u w:val="single"/>
          <w:lang w:val="fr-FR"/>
        </w:rPr>
        <w:t>-Parthénon :</w:t>
      </w:r>
      <w:r w:rsidRPr="0772B03C" w:rsidR="0772B03C">
        <w:rPr>
          <w:rFonts w:ascii="Calibri" w:hAnsi="Calibri" w:eastAsia="Calibri" w:cs="Calibri"/>
          <w:noProof w:val="0"/>
          <w:color w:val="0F243E" w:themeColor="text2" w:themeTint="FF" w:themeShade="7F"/>
          <w:sz w:val="22"/>
          <w:szCs w:val="22"/>
          <w:lang w:val="fr-FR"/>
        </w:rPr>
        <w:t xml:space="preserve"> Le nom trouvant son origine en étant le pluriel de "jeune fille/vierge" en grec ancien, il veut </w:t>
      </w:r>
      <w:r w:rsidRPr="0772B03C" w:rsidR="0772B03C">
        <w:rPr>
          <w:rFonts w:ascii="Calibri" w:hAnsi="Calibri" w:eastAsia="Calibri" w:cs="Calibri"/>
          <w:noProof w:val="0"/>
          <w:color w:val="0F243E" w:themeColor="text2" w:themeTint="FF" w:themeShade="7F"/>
          <w:sz w:val="22"/>
          <w:szCs w:val="22"/>
          <w:lang w:val="fr-FR"/>
        </w:rPr>
        <w:t>littéral</w:t>
      </w:r>
      <w:r w:rsidRPr="0772B03C" w:rsidR="0772B03C">
        <w:rPr>
          <w:rFonts w:ascii="Calibri" w:hAnsi="Calibri" w:eastAsia="Calibri" w:cs="Calibri"/>
          <w:noProof w:val="0"/>
          <w:color w:val="0F243E" w:themeColor="text2" w:themeTint="FF" w:themeShade="7F"/>
          <w:sz w:val="22"/>
          <w:szCs w:val="22"/>
          <w:lang w:val="fr-FR"/>
        </w:rPr>
        <w:t>ement</w:t>
      </w:r>
      <w:r w:rsidRPr="0772B03C" w:rsidR="0772B03C">
        <w:rPr>
          <w:rFonts w:ascii="Calibri" w:hAnsi="Calibri" w:eastAsia="Calibri" w:cs="Calibri"/>
          <w:noProof w:val="0"/>
          <w:color w:val="0F243E" w:themeColor="text2" w:themeTint="FF" w:themeShade="7F"/>
          <w:sz w:val="22"/>
          <w:szCs w:val="22"/>
          <w:lang w:val="fr-FR"/>
        </w:rPr>
        <w:t xml:space="preserve"> dire la demeure des vierges, et se situe sur l'acropole d'Athènes. Il a été réalisé entièrement à partir de marbre qui a été extrait du Pentélique, montagne au nord-est d'Athènes, et représente à la fois un temple et un trésor. Il y fut conçu un naos (la pièce la plus importante d'un temple, appelé également « le Saint des Saints ») afin d'abriter la statue de la déesse Athéna. La sculpture représente l'une des </w:t>
      </w:r>
      <w:r w:rsidRPr="0772B03C" w:rsidR="0772B03C">
        <w:rPr>
          <w:rFonts w:ascii="Calibri" w:hAnsi="Calibri" w:eastAsia="Calibri" w:cs="Calibri"/>
          <w:noProof w:val="0"/>
          <w:color w:val="0F243E" w:themeColor="text2" w:themeTint="FF" w:themeShade="7F"/>
          <w:sz w:val="22"/>
          <w:szCs w:val="22"/>
          <w:lang w:val="fr-FR"/>
        </w:rPr>
        <w:t>œuvres</w:t>
      </w:r>
      <w:r w:rsidRPr="0772B03C" w:rsidR="0772B03C">
        <w:rPr>
          <w:rFonts w:ascii="Calibri" w:hAnsi="Calibri" w:eastAsia="Calibri" w:cs="Calibri"/>
          <w:noProof w:val="0"/>
          <w:color w:val="0F243E" w:themeColor="text2" w:themeTint="FF" w:themeShade="7F"/>
          <w:sz w:val="22"/>
          <w:szCs w:val="22"/>
          <w:lang w:val="fr-FR"/>
        </w:rPr>
        <w:t xml:space="preserve"> de Phidias, qui était un sculpteur doué à tel point d'être choisi par un grand orateur et homme d'état athénien </w:t>
      </w:r>
      <w:r w:rsidRPr="0772B03C" w:rsidR="0772B03C">
        <w:rPr>
          <w:rFonts w:ascii="Calibri" w:hAnsi="Calibri" w:eastAsia="Calibri" w:cs="Calibri"/>
          <w:noProof w:val="0"/>
          <w:color w:val="0F243E" w:themeColor="text2" w:themeTint="FF" w:themeShade="7F"/>
          <w:sz w:val="22"/>
          <w:szCs w:val="22"/>
          <w:lang w:val="fr-FR"/>
        </w:rPr>
        <w:t>(</w:t>
      </w:r>
      <w:r w:rsidRPr="0772B03C" w:rsidR="0772B03C">
        <w:rPr>
          <w:rFonts w:ascii="Calibri" w:hAnsi="Calibri" w:eastAsia="Calibri" w:cs="Calibri"/>
          <w:noProof w:val="0"/>
          <w:color w:val="0F243E" w:themeColor="text2" w:themeTint="FF" w:themeShade="7F"/>
          <w:sz w:val="22"/>
          <w:szCs w:val="22"/>
          <w:lang w:val="fr-FR"/>
        </w:rPr>
        <w:t>Périclès</w:t>
      </w:r>
      <w:r w:rsidRPr="0772B03C" w:rsidR="0772B03C">
        <w:rPr>
          <w:rFonts w:ascii="Calibri" w:hAnsi="Calibri" w:eastAsia="Calibri" w:cs="Calibri"/>
          <w:noProof w:val="0"/>
          <w:color w:val="0F243E" w:themeColor="text2" w:themeTint="FF" w:themeShade="7F"/>
          <w:sz w:val="22"/>
          <w:szCs w:val="22"/>
          <w:lang w:val="fr-FR"/>
        </w:rPr>
        <w:t>)</w:t>
      </w:r>
      <w:r w:rsidRPr="0772B03C" w:rsidR="0772B03C">
        <w:rPr>
          <w:rFonts w:ascii="Calibri" w:hAnsi="Calibri" w:eastAsia="Calibri" w:cs="Calibri"/>
          <w:noProof w:val="0"/>
          <w:color w:val="0F243E" w:themeColor="text2" w:themeTint="FF" w:themeShade="7F"/>
          <w:sz w:val="22"/>
          <w:szCs w:val="22"/>
          <w:lang w:val="fr-FR"/>
        </w:rPr>
        <w:t xml:space="preserve"> </w:t>
      </w:r>
      <w:r w:rsidRPr="0772B03C" w:rsidR="0772B03C">
        <w:rPr>
          <w:rFonts w:ascii="Calibri" w:hAnsi="Calibri" w:eastAsia="Calibri" w:cs="Calibri"/>
          <w:noProof w:val="0"/>
          <w:color w:val="0F243E" w:themeColor="text2" w:themeTint="FF" w:themeShade="7F"/>
          <w:sz w:val="22"/>
          <w:szCs w:val="22"/>
          <w:lang w:val="fr-FR"/>
        </w:rPr>
        <w:t>pour sculpter cette</w:t>
      </w:r>
      <w:r w:rsidRPr="0772B03C" w:rsidR="0772B03C">
        <w:rPr>
          <w:rFonts w:ascii="Calibri" w:hAnsi="Calibri" w:eastAsia="Calibri" w:cs="Calibri"/>
          <w:noProof w:val="0"/>
          <w:color w:val="0F243E" w:themeColor="text2" w:themeTint="FF" w:themeShade="7F"/>
          <w:sz w:val="22"/>
          <w:szCs w:val="22"/>
          <w:lang w:val="fr-FR"/>
        </w:rPr>
        <w:t xml:space="preserve"> </w:t>
      </w:r>
      <w:r w:rsidRPr="0772B03C" w:rsidR="0772B03C">
        <w:rPr>
          <w:rFonts w:ascii="Calibri" w:hAnsi="Calibri" w:eastAsia="Calibri" w:cs="Calibri"/>
          <w:noProof w:val="0"/>
          <w:color w:val="0F243E" w:themeColor="text2" w:themeTint="FF" w:themeShade="7F"/>
          <w:sz w:val="22"/>
          <w:szCs w:val="22"/>
          <w:lang w:val="fr-FR"/>
        </w:rPr>
        <w:t>statue</w:t>
      </w:r>
      <w:r w:rsidRPr="0772B03C" w:rsidR="0772B03C">
        <w:rPr>
          <w:rFonts w:ascii="Calibri" w:hAnsi="Calibri" w:eastAsia="Calibri" w:cs="Calibri"/>
          <w:noProof w:val="0"/>
          <w:color w:val="0F243E" w:themeColor="text2" w:themeTint="FF" w:themeShade="7F"/>
          <w:sz w:val="22"/>
          <w:szCs w:val="22"/>
          <w:lang w:val="fr-FR"/>
        </w:rPr>
        <w:t xml:space="preserve">, à laquelle les Athéniens présentaient leurs offrandes autrefois. En 1893, il y eût un terrible tremblement de terre qui engagea un important programme de restauration de 1894 à 1933, et ce fut l'ingénieur en chef et architecte Nikolaos </w:t>
      </w:r>
      <w:proofErr w:type="spellStart"/>
      <w:r w:rsidRPr="0772B03C" w:rsidR="0772B03C">
        <w:rPr>
          <w:rFonts w:ascii="Calibri" w:hAnsi="Calibri" w:eastAsia="Calibri" w:cs="Calibri"/>
          <w:noProof w:val="0"/>
          <w:color w:val="0F243E" w:themeColor="text2" w:themeTint="FF" w:themeShade="7F"/>
          <w:sz w:val="22"/>
          <w:szCs w:val="22"/>
          <w:lang w:val="fr-FR"/>
        </w:rPr>
        <w:t>Balanos</w:t>
      </w:r>
      <w:proofErr w:type="spellEnd"/>
      <w:r w:rsidRPr="0772B03C" w:rsidR="0772B03C">
        <w:rPr>
          <w:rFonts w:ascii="Calibri" w:hAnsi="Calibri" w:eastAsia="Calibri" w:cs="Calibri"/>
          <w:noProof w:val="0"/>
          <w:color w:val="0F243E" w:themeColor="text2" w:themeTint="FF" w:themeShade="7F"/>
          <w:sz w:val="22"/>
          <w:szCs w:val="22"/>
          <w:lang w:val="fr-FR"/>
        </w:rPr>
        <w:t xml:space="preserve"> qui prit les rênes de ce chantier. Plus récemment, une seconde campagne de restauration aux environs des années 1980 visait la correction des erreurs commises durant les précédentes rénovations, s'appuyant sur les recherches de l'architecte </w:t>
      </w:r>
      <w:proofErr w:type="spellStart"/>
      <w:r w:rsidRPr="0772B03C" w:rsidR="0772B03C">
        <w:rPr>
          <w:rFonts w:ascii="Calibri" w:hAnsi="Calibri" w:eastAsia="Calibri" w:cs="Calibri"/>
          <w:noProof w:val="0"/>
          <w:color w:val="0F243E" w:themeColor="text2" w:themeTint="FF" w:themeShade="7F"/>
          <w:sz w:val="22"/>
          <w:szCs w:val="22"/>
          <w:lang w:val="fr-FR"/>
        </w:rPr>
        <w:t>Manolis</w:t>
      </w:r>
      <w:proofErr w:type="spellEnd"/>
      <w:r w:rsidRPr="0772B03C" w:rsidR="0772B03C">
        <w:rPr>
          <w:rFonts w:ascii="Calibri" w:hAnsi="Calibri" w:eastAsia="Calibri" w:cs="Calibri"/>
          <w:noProof w:val="0"/>
          <w:color w:val="0F243E" w:themeColor="text2" w:themeTint="FF" w:themeShade="7F"/>
          <w:sz w:val="22"/>
          <w:szCs w:val="22"/>
          <w:lang w:val="fr-FR"/>
        </w:rPr>
        <w:t xml:space="preserve"> </w:t>
      </w:r>
      <w:proofErr w:type="spellStart"/>
      <w:r w:rsidRPr="0772B03C" w:rsidR="0772B03C">
        <w:rPr>
          <w:rFonts w:ascii="Calibri" w:hAnsi="Calibri" w:eastAsia="Calibri" w:cs="Calibri"/>
          <w:noProof w:val="0"/>
          <w:color w:val="0F243E" w:themeColor="text2" w:themeTint="FF" w:themeShade="7F"/>
          <w:sz w:val="22"/>
          <w:szCs w:val="22"/>
          <w:lang w:val="fr-FR"/>
        </w:rPr>
        <w:t>Korres</w:t>
      </w:r>
      <w:proofErr w:type="spellEnd"/>
      <w:r w:rsidRPr="0772B03C" w:rsidR="0772B03C">
        <w:rPr>
          <w:rFonts w:ascii="Calibri" w:hAnsi="Calibri" w:eastAsia="Calibri" w:cs="Calibri"/>
          <w:noProof w:val="0"/>
          <w:color w:val="0F243E" w:themeColor="text2" w:themeTint="FF" w:themeShade="7F"/>
          <w:sz w:val="22"/>
          <w:szCs w:val="22"/>
          <w:lang w:val="fr-FR"/>
        </w:rPr>
        <w:t>. Ces travaux étaient estimés durer une dizaine d'années, mais ils se termineront au final en 2020.</w:t>
      </w:r>
      <w:r w:rsidRPr="0772B03C" w:rsidR="0772B03C">
        <w:rPr>
          <w:rFonts w:ascii="Calibri" w:hAnsi="Calibri" w:eastAsia="Calibri" w:cs="Calibri"/>
          <w:noProof w:val="0"/>
          <w:color w:val="0F243E" w:themeColor="text2" w:themeTint="FF" w:themeShade="7F"/>
          <w:sz w:val="22"/>
          <w:szCs w:val="22"/>
          <w:lang w:val="fr-FR"/>
        </w:rPr>
        <w:t xml:space="preserve"> </w:t>
      </w:r>
      <w:r w:rsidRPr="565EA4FF" w:rsidR="565EA4FF">
        <w:rPr>
          <w:rFonts w:ascii="Calibri" w:hAnsi="Calibri" w:eastAsia="Calibri" w:cs="Calibri"/>
          <w:noProof w:val="0"/>
          <w:sz w:val="22"/>
          <w:szCs w:val="22"/>
          <w:lang w:val="fr-FR"/>
        </w:rPr>
        <w:t xml:space="preserve">(Photo de </w:t>
      </w:r>
      <w:r w:rsidRPr="565EA4FF" w:rsidR="565EA4FF">
        <w:rPr>
          <w:rFonts w:ascii="Calibri" w:hAnsi="Calibri" w:eastAsia="Calibri" w:cs="Calibri"/>
          <w:noProof w:val="0"/>
          <w:sz w:val="22"/>
          <w:szCs w:val="22"/>
          <w:lang w:val="fr-FR"/>
        </w:rPr>
        <w:t xml:space="preserve">Steve </w:t>
      </w:r>
      <w:proofErr w:type="spellStart"/>
      <w:r w:rsidRPr="565EA4FF" w:rsidR="565EA4FF">
        <w:rPr>
          <w:rFonts w:ascii="Calibri" w:hAnsi="Calibri" w:eastAsia="Calibri" w:cs="Calibri"/>
          <w:noProof w:val="0"/>
          <w:sz w:val="22"/>
          <w:szCs w:val="22"/>
          <w:lang w:val="fr-FR"/>
        </w:rPr>
        <w:t>Swayne</w:t>
      </w:r>
      <w:proofErr w:type="spellEnd"/>
      <w:r w:rsidRPr="565EA4FF" w:rsidR="565EA4FF">
        <w:rPr>
          <w:rFonts w:ascii="Calibri" w:hAnsi="Calibri" w:eastAsia="Calibri" w:cs="Calibri"/>
          <w:noProof w:val="0"/>
          <w:sz w:val="22"/>
          <w:szCs w:val="22"/>
          <w:lang w:val="fr-FR"/>
        </w:rPr>
        <w:t xml:space="preserve"> - Posté à l'origine sur Flickr.)</w:t>
      </w:r>
      <w:r>
        <w:drawing>
          <wp:anchor distT="0" distB="0" distL="114300" distR="114300" simplePos="0" relativeHeight="251658240" behindDoc="0" locked="0" layoutInCell="1" allowOverlap="1" wp14:editId="755CA111" wp14:anchorId="2AB7C6DB">
            <wp:simplePos x="0" y="0"/>
            <wp:positionH relativeFrom="column">
              <wp:align>left</wp:align>
            </wp:positionH>
            <wp:positionV relativeFrom="paragraph">
              <wp:posOffset>0</wp:posOffset>
            </wp:positionV>
            <wp:extent cx="3419475" cy="2400756"/>
            <wp:wrapSquare wrapText="bothSides"/>
            <wp:effectExtent l="0" t="0" r="0" b="0"/>
            <wp:docPr id="1449043199" name="picture" title=""/>
            <wp:cNvGraphicFramePr>
              <a:graphicFrameLocks noChangeAspect="1"/>
            </wp:cNvGraphicFramePr>
            <a:graphic>
              <a:graphicData uri="http://schemas.openxmlformats.org/drawingml/2006/picture">
                <pic:pic>
                  <pic:nvPicPr>
                    <pic:cNvPr id="0" name="picture"/>
                    <pic:cNvPicPr/>
                  </pic:nvPicPr>
                  <pic:blipFill>
                    <a:blip r:embed="R6926ab72fe084e5e">
                      <a:extLst>
                        <a:ext xmlns:a="http://schemas.openxmlformats.org/drawingml/2006/main" uri="{28A0092B-C50C-407E-A947-70E740481C1C}">
                          <a14:useLocalDpi val="0"/>
                        </a:ext>
                      </a:extLst>
                    </a:blip>
                    <a:stretch>
                      <a:fillRect/>
                    </a:stretch>
                  </pic:blipFill>
                  <pic:spPr>
                    <a:xfrm>
                      <a:off x="0" y="0"/>
                      <a:ext cx="3419475" cy="2400756"/>
                    </a:xfrm>
                    <a:prstGeom prst="rect">
                      <a:avLst/>
                    </a:prstGeom>
                  </pic:spPr>
                </pic:pic>
              </a:graphicData>
            </a:graphic>
            <wp14:sizeRelH relativeFrom="page">
              <wp14:pctWidth>0</wp14:pctWidth>
            </wp14:sizeRelH>
            <wp14:sizeRelV relativeFrom="page">
              <wp14:pctHeight>0</wp14:pctHeight>
            </wp14:sizeRelV>
          </wp:anchor>
        </w:drawing>
      </w:r>
    </w:p>
    <w:p w:rsidR="1E5E79B4" w:rsidP="5FFBDEEA" w:rsidRDefault="1E5E79B4" w14:paraId="3DE12809" w14:textId="20DB84EF">
      <w:pPr>
        <w:pStyle w:val="Normal"/>
        <w:jc w:val="both"/>
        <w:rPr>
          <w:rFonts w:ascii="Calibri" w:hAnsi="Calibri" w:eastAsia="Calibri" w:cs="Calibri"/>
          <w:noProof w:val="0"/>
          <w:color w:val="0F243E" w:themeColor="text2" w:themeTint="FF" w:themeShade="7F"/>
          <w:sz w:val="22"/>
          <w:szCs w:val="22"/>
          <w:lang w:val="fr-FR"/>
        </w:rPr>
      </w:pPr>
      <w:r w:rsidRPr="5FFBDEEA" w:rsidR="0F3985CB">
        <w:rPr>
          <w:rFonts w:ascii="Calibri" w:hAnsi="Calibri" w:eastAsia="Calibri" w:cs="Calibri"/>
          <w:noProof w:val="0"/>
          <w:color w:val="205867" w:themeColor="accent5" w:themeTint="FF" w:themeShade="7F"/>
          <w:sz w:val="22"/>
          <w:szCs w:val="22"/>
          <w:u w:val="single"/>
          <w:lang w:val="fr-FR"/>
        </w:rPr>
        <w:t>-l’</w:t>
      </w:r>
      <w:proofErr w:type="spellStart"/>
      <w:r w:rsidRPr="5FFBDEEA" w:rsidR="0F3985CB">
        <w:rPr>
          <w:rFonts w:ascii="Calibri" w:hAnsi="Calibri" w:eastAsia="Calibri" w:cs="Calibri"/>
          <w:noProof w:val="0"/>
          <w:color w:val="205867" w:themeColor="accent5" w:themeTint="FF" w:themeShade="7F"/>
          <w:sz w:val="22"/>
          <w:szCs w:val="22"/>
          <w:u w:val="single"/>
          <w:lang w:val="fr-FR"/>
        </w:rPr>
        <w:t>Olympiéion</w:t>
      </w:r>
      <w:proofErr w:type="spellEnd"/>
      <w:r w:rsidRPr="5FFBDEEA" w:rsidR="0F3985CB">
        <w:rPr>
          <w:rFonts w:ascii="Calibri" w:hAnsi="Calibri" w:eastAsia="Calibri" w:cs="Calibri"/>
          <w:noProof w:val="0"/>
          <w:color w:val="205867" w:themeColor="accent5" w:themeTint="FF" w:themeShade="7F"/>
          <w:sz w:val="22"/>
          <w:szCs w:val="22"/>
          <w:u w:val="single"/>
          <w:lang w:val="fr-FR"/>
        </w:rPr>
        <w:t xml:space="preserve"> :</w:t>
      </w:r>
      <w:r w:rsidRPr="0F3985CB" w:rsidR="0F3985CB">
        <w:rPr>
          <w:rFonts w:ascii="Calibri" w:hAnsi="Calibri" w:eastAsia="Calibri" w:cs="Calibri"/>
          <w:noProof w:val="0"/>
          <w:color w:val="0F243E" w:themeColor="text2" w:themeTint="FF" w:themeShade="7F"/>
          <w:sz w:val="22"/>
          <w:szCs w:val="22"/>
          <w:lang w:val="fr-FR"/>
        </w:rPr>
        <w:t xml:space="preserve"> Aussi appelé temple de Zeus olympien, il est situé au pied de l'acropole d'Athènes, vers le sud, et est un temple très vaste dont il ne reste aujourd'hui que 15 colonnes. Son architecture est d'ordre Corinthien, qui est le dernier des trois ordres architecturaux grecs, et qui est déterminé par sa richesse d'éléments et un chapiteau décoré de deux rangées de feuilles d'Acanthe</w:t>
      </w:r>
      <w:r w:rsidRPr="0F3985CB" w:rsidR="0F3985CB">
        <w:rPr>
          <w:rFonts w:ascii="Calibri" w:hAnsi="Calibri" w:eastAsia="Calibri" w:cs="Calibri"/>
          <w:noProof w:val="0"/>
          <w:color w:val="0F243E" w:themeColor="text2" w:themeTint="FF" w:themeShade="7F"/>
          <w:sz w:val="22"/>
          <w:szCs w:val="22"/>
          <w:lang w:val="fr-FR"/>
        </w:rPr>
        <w:t xml:space="preserve"> (</w:t>
      </w:r>
      <w:r w:rsidRPr="0F3985CB" w:rsidR="0F3985CB">
        <w:rPr>
          <w:rFonts w:ascii="Calibri" w:hAnsi="Calibri" w:eastAsia="Calibri" w:cs="Calibri"/>
          <w:noProof w:val="0"/>
          <w:color w:val="0F243E" w:themeColor="text2" w:themeTint="FF" w:themeShade="7F"/>
          <w:sz w:val="22"/>
          <w:szCs w:val="22"/>
          <w:lang w:val="fr-FR"/>
        </w:rPr>
        <w:t>une plante qui se trouve en Europe méridionale et en Afrique du Nord</w:t>
      </w:r>
      <w:r w:rsidRPr="0F3985CB" w:rsidR="0F3985CB">
        <w:rPr>
          <w:rFonts w:ascii="Calibri" w:hAnsi="Calibri" w:eastAsia="Calibri" w:cs="Calibri"/>
          <w:noProof w:val="0"/>
          <w:color w:val="0F243E" w:themeColor="text2" w:themeTint="FF" w:themeShade="7F"/>
          <w:sz w:val="22"/>
          <w:szCs w:val="22"/>
          <w:lang w:val="fr-FR"/>
        </w:rPr>
        <w:t>)</w:t>
      </w:r>
      <w:r w:rsidRPr="0F3985CB" w:rsidR="0F3985CB">
        <w:rPr>
          <w:rFonts w:ascii="Calibri" w:hAnsi="Calibri" w:eastAsia="Calibri" w:cs="Calibri"/>
          <w:noProof w:val="0"/>
          <w:color w:val="0F243E" w:themeColor="text2" w:themeTint="FF" w:themeShade="7F"/>
          <w:sz w:val="22"/>
          <w:szCs w:val="22"/>
          <w:lang w:val="fr-FR"/>
        </w:rPr>
        <w:t>.</w:t>
      </w:r>
      <w:r w:rsidRPr="0F3985CB" w:rsidR="0F3985CB">
        <w:rPr>
          <w:rFonts w:ascii="Calibri" w:hAnsi="Calibri" w:eastAsia="Calibri" w:cs="Calibri"/>
          <w:noProof w:val="0"/>
          <w:color w:val="0F243E" w:themeColor="text2" w:themeTint="FF" w:themeShade="7F"/>
          <w:sz w:val="22"/>
          <w:szCs w:val="22"/>
          <w:lang w:val="fr-FR"/>
        </w:rPr>
        <w:t xml:space="preserve"> </w:t>
      </w:r>
      <w:r w:rsidRPr="5FFBDEEA" w:rsidR="5FFBDEEA">
        <w:rPr>
          <w:rFonts w:ascii="Calibri" w:hAnsi="Calibri" w:eastAsia="Calibri" w:cs="Calibri"/>
          <w:noProof w:val="0"/>
          <w:sz w:val="22"/>
          <w:szCs w:val="22"/>
          <w:lang w:val="fr-FR"/>
        </w:rPr>
        <w:t xml:space="preserve">(Image de </w:t>
      </w:r>
      <w:proofErr w:type="spellStart"/>
      <w:r w:rsidRPr="5FFBDEEA" w:rsidR="5FFBDEEA">
        <w:rPr>
          <w:rFonts w:ascii="Calibri" w:hAnsi="Calibri" w:eastAsia="Calibri" w:cs="Calibri"/>
          <w:noProof w:val="0"/>
          <w:sz w:val="22"/>
          <w:szCs w:val="22"/>
          <w:lang w:val="fr-FR"/>
        </w:rPr>
        <w:t>A.Savin</w:t>
      </w:r>
      <w:proofErr w:type="spellEnd"/>
      <w:r w:rsidRPr="5FFBDEEA" w:rsidR="5FFBDEEA">
        <w:rPr>
          <w:rFonts w:ascii="Calibri" w:hAnsi="Calibri" w:eastAsia="Calibri" w:cs="Calibri"/>
          <w:noProof w:val="0"/>
          <w:sz w:val="22"/>
          <w:szCs w:val="22"/>
          <w:lang w:val="fr-FR"/>
        </w:rPr>
        <w:t xml:space="preserve">, </w:t>
      </w:r>
      <w:proofErr w:type="spellStart"/>
      <w:r w:rsidRPr="5FFBDEEA" w:rsidR="5FFBDEEA">
        <w:rPr>
          <w:rFonts w:ascii="Calibri" w:hAnsi="Calibri" w:eastAsia="Calibri" w:cs="Calibri"/>
          <w:noProof w:val="0"/>
          <w:sz w:val="22"/>
          <w:szCs w:val="22"/>
          <w:lang w:val="fr-FR"/>
        </w:rPr>
        <w:t>Wikimedia</w:t>
      </w:r>
      <w:proofErr w:type="spellEnd"/>
      <w:r w:rsidRPr="5FFBDEEA" w:rsidR="5FFBDEEA">
        <w:rPr>
          <w:rFonts w:ascii="Calibri" w:hAnsi="Calibri" w:eastAsia="Calibri" w:cs="Calibri"/>
          <w:noProof w:val="0"/>
          <w:sz w:val="22"/>
          <w:szCs w:val="22"/>
          <w:lang w:val="fr-FR"/>
        </w:rPr>
        <w:t xml:space="preserve"> Commons · </w:t>
      </w:r>
      <w:proofErr w:type="spellStart"/>
      <w:r w:rsidRPr="5FFBDEEA" w:rsidR="5FFBDEEA">
        <w:rPr>
          <w:rFonts w:ascii="Calibri" w:hAnsi="Calibri" w:eastAsia="Calibri" w:cs="Calibri"/>
          <w:noProof w:val="0"/>
          <w:sz w:val="22"/>
          <w:szCs w:val="22"/>
          <w:lang w:val="fr-FR"/>
        </w:rPr>
        <w:t>WikiPhotoSpace</w:t>
      </w:r>
      <w:proofErr w:type="spellEnd"/>
      <w:r w:rsidRPr="5FFBDEEA" w:rsidR="5FFBDEEA">
        <w:rPr>
          <w:rFonts w:ascii="Calibri" w:hAnsi="Calibri" w:eastAsia="Calibri" w:cs="Calibri"/>
          <w:noProof w:val="0"/>
          <w:sz w:val="22"/>
          <w:szCs w:val="22"/>
          <w:lang w:val="fr-FR"/>
        </w:rPr>
        <w:t xml:space="preserve"> — Travail personnel)</w:t>
      </w:r>
      <w:r>
        <w:drawing>
          <wp:anchor distT="0" distB="0" distL="114300" distR="114300" simplePos="0" relativeHeight="251658240" behindDoc="0" locked="0" layoutInCell="1" allowOverlap="1" wp14:editId="74271B92" wp14:anchorId="5E879F43">
            <wp:simplePos x="0" y="0"/>
            <wp:positionH relativeFrom="column">
              <wp:align>left</wp:align>
            </wp:positionH>
            <wp:positionV relativeFrom="paragraph">
              <wp:posOffset>0</wp:posOffset>
            </wp:positionV>
            <wp:extent cx="4040400" cy="3089222"/>
            <wp:wrapSquare wrapText="bothSides"/>
            <wp:effectExtent l="0" t="0" r="0" b="0"/>
            <wp:docPr id="606799934" name="picture" title=""/>
            <wp:cNvGraphicFramePr>
              <a:graphicFrameLocks noChangeAspect="1"/>
            </wp:cNvGraphicFramePr>
            <a:graphic>
              <a:graphicData uri="http://schemas.openxmlformats.org/drawingml/2006/picture">
                <pic:pic>
                  <pic:nvPicPr>
                    <pic:cNvPr id="0" name="picture"/>
                    <pic:cNvPicPr/>
                  </pic:nvPicPr>
                  <pic:blipFill>
                    <a:blip r:embed="R725ed6c87c7d4f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40400" cy="3089222"/>
                    </a:xfrm>
                    <a:prstGeom prst="rect">
                      <a:avLst/>
                    </a:prstGeom>
                  </pic:spPr>
                </pic:pic>
              </a:graphicData>
            </a:graphic>
            <wp14:sizeRelH relativeFrom="page">
              <wp14:pctWidth>0</wp14:pctWidth>
            </wp14:sizeRelH>
            <wp14:sizeRelV relativeFrom="page">
              <wp14:pctHeight>0</wp14:pctHeight>
            </wp14:sizeRelV>
          </wp:anchor>
        </w:drawing>
      </w:r>
    </w:p>
    <w:p w:rsidR="606588A4" w:rsidP="5FFBDEEA" w:rsidRDefault="606588A4" w14:paraId="1A3615A7" w14:textId="52F4D56C">
      <w:pPr>
        <w:pStyle w:val="Normal"/>
        <w:jc w:val="both"/>
        <w:rPr>
          <w:rFonts w:ascii="Calibri" w:hAnsi="Calibri" w:eastAsia="Calibri" w:cs="Calibri"/>
          <w:noProof w:val="0"/>
          <w:sz w:val="22"/>
          <w:szCs w:val="22"/>
          <w:lang w:val="fr-FR"/>
        </w:rPr>
      </w:pPr>
      <w:r w:rsidRPr="5FFBDEEA" w:rsidR="606588A4">
        <w:rPr>
          <w:rFonts w:ascii="Calibri" w:hAnsi="Calibri" w:eastAsia="Calibri" w:cs="Calibri"/>
          <w:noProof w:val="0"/>
          <w:color w:val="205867" w:themeColor="accent5" w:themeTint="FF" w:themeShade="7F"/>
          <w:sz w:val="22"/>
          <w:szCs w:val="22"/>
          <w:u w:val="single"/>
          <w:lang w:val="fr-FR"/>
        </w:rPr>
        <w:t>-Théâtre de Dionysos :</w:t>
      </w:r>
      <w:r w:rsidRPr="606588A4" w:rsidR="606588A4">
        <w:rPr>
          <w:rFonts w:ascii="Calibri" w:hAnsi="Calibri" w:eastAsia="Calibri" w:cs="Calibri"/>
          <w:noProof w:val="0"/>
          <w:color w:val="0F243E" w:themeColor="text2" w:themeTint="FF" w:themeShade="7F"/>
          <w:sz w:val="22"/>
          <w:szCs w:val="22"/>
          <w:u w:val="none"/>
          <w:lang w:val="fr-FR"/>
        </w:rPr>
        <w:t xml:space="preserve"> Ce lieu est considéré comme le berceau du théâtre grec antique ainsi que de la tragédie, et est situé sur le versant sud-est de l'Acropole d'Athènes, tenant son nom du dieu Dionysos (Dieu du vin et de la démesure) et des Dionysies (</w:t>
      </w:r>
      <w:r w:rsidRPr="606588A4" w:rsidR="606588A4">
        <w:rPr>
          <w:rFonts w:ascii="Calibri" w:hAnsi="Calibri" w:eastAsia="Calibri" w:cs="Calibri"/>
          <w:noProof w:val="0"/>
          <w:color w:val="0F243E" w:themeColor="text2" w:themeTint="FF" w:themeShade="7F"/>
          <w:sz w:val="22"/>
          <w:szCs w:val="22"/>
          <w:u w:val="none"/>
          <w:lang w:val="fr-FR"/>
        </w:rPr>
        <w:t xml:space="preserve">fêtes </w:t>
      </w:r>
      <w:r w:rsidRPr="606588A4" w:rsidR="606588A4">
        <w:rPr>
          <w:rFonts w:ascii="Calibri" w:hAnsi="Calibri" w:eastAsia="Calibri" w:cs="Calibri"/>
          <w:noProof w:val="0"/>
          <w:sz w:val="22"/>
          <w:szCs w:val="22"/>
          <w:lang w:val="fr-FR"/>
        </w:rPr>
        <w:t xml:space="preserve">religieuses </w:t>
      </w:r>
      <w:r w:rsidRPr="606588A4" w:rsidR="606588A4">
        <w:rPr>
          <w:rFonts w:ascii="Calibri" w:hAnsi="Calibri" w:eastAsia="Calibri" w:cs="Calibri"/>
          <w:noProof w:val="0"/>
          <w:sz w:val="22"/>
          <w:szCs w:val="22"/>
          <w:lang w:val="fr-FR"/>
        </w:rPr>
        <w:t>dédiées à ce dernier) s'y organisaient annuellement. Ce</w:t>
      </w:r>
      <w:r w:rsidRPr="606588A4" w:rsidR="606588A4">
        <w:rPr>
          <w:rFonts w:ascii="Calibri" w:hAnsi="Calibri" w:eastAsia="Calibri" w:cs="Calibri"/>
          <w:noProof w:val="0"/>
          <w:sz w:val="22"/>
          <w:szCs w:val="22"/>
          <w:lang w:val="fr-FR"/>
        </w:rPr>
        <w:t xml:space="preserve"> </w:t>
      </w:r>
      <w:r w:rsidRPr="606588A4" w:rsidR="606588A4">
        <w:rPr>
          <w:rFonts w:ascii="Calibri" w:hAnsi="Calibri" w:eastAsia="Calibri" w:cs="Calibri"/>
          <w:noProof w:val="0"/>
          <w:sz w:val="22"/>
          <w:szCs w:val="22"/>
          <w:lang w:val="fr-FR"/>
        </w:rPr>
        <w:t xml:space="preserve">théâtre contenait 17 000 places, contenant 67 sièges en marbre à dossier, étant donc réservés aux dignitaires et figures importantes de la </w:t>
      </w:r>
      <w:proofErr w:type="spellStart"/>
      <w:r w:rsidRPr="606588A4" w:rsidR="606588A4">
        <w:rPr>
          <w:rFonts w:ascii="Calibri" w:hAnsi="Calibri" w:eastAsia="Calibri" w:cs="Calibri"/>
          <w:noProof w:val="0"/>
          <w:sz w:val="22"/>
          <w:szCs w:val="22"/>
          <w:lang w:val="fr-FR"/>
        </w:rPr>
        <w:t>grèce</w:t>
      </w:r>
      <w:proofErr w:type="spellEnd"/>
      <w:r w:rsidRPr="606588A4" w:rsidR="606588A4">
        <w:rPr>
          <w:rFonts w:ascii="Calibri" w:hAnsi="Calibri" w:eastAsia="Calibri" w:cs="Calibri"/>
          <w:noProof w:val="0"/>
          <w:sz w:val="22"/>
          <w:szCs w:val="22"/>
          <w:lang w:val="fr-FR"/>
        </w:rPr>
        <w:t xml:space="preserve"> </w:t>
      </w:r>
      <w:r w:rsidRPr="606588A4" w:rsidR="606588A4">
        <w:rPr>
          <w:rFonts w:ascii="Calibri" w:hAnsi="Calibri" w:eastAsia="Calibri" w:cs="Calibri"/>
          <w:noProof w:val="0"/>
          <w:sz w:val="22"/>
          <w:szCs w:val="22"/>
          <w:lang w:val="fr-FR"/>
        </w:rPr>
        <w:t>antique.</w:t>
      </w:r>
      <w:r w:rsidRPr="606588A4" w:rsidR="606588A4">
        <w:rPr>
          <w:rFonts w:ascii="Calibri" w:hAnsi="Calibri" w:eastAsia="Calibri" w:cs="Calibri"/>
          <w:noProof w:val="0"/>
          <w:sz w:val="22"/>
          <w:szCs w:val="22"/>
          <w:lang w:val="fr-FR"/>
        </w:rPr>
        <w:t xml:space="preserve"> (Image de</w:t>
      </w:r>
      <w:r>
        <w:drawing>
          <wp:anchor distT="0" distB="0" distL="114300" distR="114300" simplePos="0" relativeHeight="251658240" behindDoc="0" locked="0" layoutInCell="1" allowOverlap="1" wp14:editId="6AD863CA" wp14:anchorId="2E4E3787">
            <wp:simplePos x="0" y="0"/>
            <wp:positionH relativeFrom="column">
              <wp:align>left</wp:align>
            </wp:positionH>
            <wp:positionV relativeFrom="paragraph">
              <wp:posOffset>0</wp:posOffset>
            </wp:positionV>
            <wp:extent cx="3164987" cy="1992175"/>
            <wp:wrapSquare wrapText="bothSides"/>
            <wp:effectExtent l="0" t="0" r="0" b="0"/>
            <wp:docPr id="2103130907" name="picture" title=""/>
            <wp:cNvGraphicFramePr>
              <a:graphicFrameLocks noChangeAspect="1"/>
            </wp:cNvGraphicFramePr>
            <a:graphic>
              <a:graphicData uri="http://schemas.openxmlformats.org/drawingml/2006/picture">
                <pic:pic>
                  <pic:nvPicPr>
                    <pic:cNvPr id="0" name="picture"/>
                    <pic:cNvPicPr/>
                  </pic:nvPicPr>
                  <pic:blipFill>
                    <a:blip r:embed="Rf61132e97385493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64987" cy="1992175"/>
                    </a:xfrm>
                    <a:prstGeom prst="rect">
                      <a:avLst/>
                    </a:prstGeom>
                  </pic:spPr>
                </pic:pic>
              </a:graphicData>
            </a:graphic>
            <wp14:sizeRelH relativeFrom="page">
              <wp14:pctWidth>0</wp14:pctWidth>
            </wp14:sizeRelH>
            <wp14:sizeRelV relativeFrom="page">
              <wp14:pctHeight>0</wp14:pctHeight>
            </wp14:sizeRelV>
          </wp:anchor>
        </w:drawing>
      </w:r>
      <w:r w:rsidRPr="606588A4" w:rsidR="606588A4">
        <w:rPr>
          <w:rFonts w:ascii="Calibri" w:hAnsi="Calibri" w:eastAsia="Calibri" w:cs="Calibri"/>
          <w:noProof w:val="0"/>
          <w:sz w:val="22"/>
          <w:szCs w:val="22"/>
          <w:lang w:val="fr-FR"/>
        </w:rPr>
        <w:t xml:space="preserve"> l'encyclopédie “</w:t>
      </w:r>
      <w:proofErr w:type="spellStart"/>
      <w:r w:rsidRPr="606588A4" w:rsidR="606588A4">
        <w:rPr>
          <w:rFonts w:ascii="Calibri" w:hAnsi="Calibri" w:eastAsia="Calibri" w:cs="Calibri"/>
          <w:noProof w:val="0"/>
          <w:sz w:val="22"/>
          <w:szCs w:val="22"/>
          <w:lang w:val="fr-FR"/>
        </w:rPr>
        <w:t>Pierers</w:t>
      </w:r>
      <w:proofErr w:type="spellEnd"/>
      <w:r w:rsidRPr="606588A4" w:rsidR="606588A4">
        <w:rPr>
          <w:rFonts w:ascii="Calibri" w:hAnsi="Calibri" w:eastAsia="Calibri" w:cs="Calibri"/>
          <w:noProof w:val="0"/>
          <w:sz w:val="22"/>
          <w:szCs w:val="22"/>
          <w:lang w:val="fr-FR"/>
        </w:rPr>
        <w:t xml:space="preserve"> </w:t>
      </w:r>
      <w:proofErr w:type="spellStart"/>
      <w:r w:rsidRPr="606588A4" w:rsidR="606588A4">
        <w:rPr>
          <w:rFonts w:ascii="Calibri" w:hAnsi="Calibri" w:eastAsia="Calibri" w:cs="Calibri"/>
          <w:noProof w:val="0"/>
          <w:sz w:val="22"/>
          <w:szCs w:val="22"/>
          <w:lang w:val="fr-FR"/>
        </w:rPr>
        <w:t>Konversationslexikon</w:t>
      </w:r>
      <w:proofErr w:type="spellEnd"/>
      <w:r w:rsidRPr="606588A4" w:rsidR="606588A4">
        <w:rPr>
          <w:rFonts w:ascii="Calibri" w:hAnsi="Calibri" w:eastAsia="Calibri" w:cs="Calibri"/>
          <w:noProof w:val="0"/>
          <w:sz w:val="22"/>
          <w:szCs w:val="22"/>
          <w:lang w:val="fr-FR"/>
        </w:rPr>
        <w:t xml:space="preserve">”, 1891, de Joseph </w:t>
      </w:r>
      <w:proofErr w:type="spellStart"/>
      <w:r w:rsidRPr="606588A4" w:rsidR="606588A4">
        <w:rPr>
          <w:rFonts w:ascii="Calibri" w:hAnsi="Calibri" w:eastAsia="Calibri" w:cs="Calibri"/>
          <w:noProof w:val="0"/>
          <w:sz w:val="22"/>
          <w:szCs w:val="22"/>
          <w:lang w:val="fr-FR"/>
        </w:rPr>
        <w:t>Kürschner</w:t>
      </w:r>
      <w:proofErr w:type="spellEnd"/>
      <w:r w:rsidRPr="606588A4" w:rsidR="606588A4">
        <w:rPr>
          <w:rFonts w:ascii="Calibri" w:hAnsi="Calibri" w:eastAsia="Calibri" w:cs="Calibri"/>
          <w:noProof w:val="0"/>
          <w:sz w:val="22"/>
          <w:szCs w:val="22"/>
          <w:lang w:val="fr-FR"/>
        </w:rPr>
        <w:t>.</w:t>
      </w:r>
      <w:r w:rsidRPr="606588A4" w:rsidR="606588A4">
        <w:rPr>
          <w:rFonts w:ascii="Calibri" w:hAnsi="Calibri" w:eastAsia="Calibri" w:cs="Calibri"/>
          <w:noProof w:val="0"/>
          <w:sz w:val="22"/>
          <w:szCs w:val="22"/>
          <w:lang w:val="fr-FR"/>
        </w:rPr>
        <w:t>)</w:t>
      </w:r>
    </w:p>
    <w:p w:rsidR="606588A4" w:rsidP="606588A4" w:rsidRDefault="606588A4" w14:paraId="19E0C47F" w14:textId="2817E6FD">
      <w:pPr>
        <w:pStyle w:val="Normal"/>
        <w:jc w:val="both"/>
        <w:rPr>
          <w:rFonts w:ascii="Calibri" w:hAnsi="Calibri" w:eastAsia="Calibri" w:cs="Calibri"/>
          <w:noProof w:val="0"/>
          <w:sz w:val="22"/>
          <w:szCs w:val="22"/>
          <w:lang w:val="fr-FR"/>
        </w:rPr>
      </w:pPr>
    </w:p>
    <w:sectPr w:rsidRPr="008965D3" w:rsidR="006B244E" w:rsidSect="006B244E">
      <w:pgSz w:w="11906" w:h="16838" w:orient="portrait"/>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w15="http://schemas.microsoft.com/office/word/2012/wordml" xmlns:mc="http://schemas.openxmlformats.org/markup-compatibility/2006" mc:Ignorable="w14 w15">
  <w:zoom w:percent="102"/>
  <w:defaultTabStop w:val="708"/>
  <w:hyphenationZone w:val="425"/>
  <w:characterSpacingControl w:val="doNotCompress"/>
  <w:compat/>
  <w:rsids>
    <w:rsidRoot w:val="008965D3"/>
    <w:rsid w:val="006B244E"/>
    <w:rsid w:val="008965D3"/>
    <w:rsid w:val="0772B03C"/>
    <w:rsid w:val="093D9A79"/>
    <w:rsid w:val="0F3985CB"/>
    <w:rsid w:val="1E5E79B4"/>
    <w:rsid w:val="565EA4FF"/>
    <w:rsid w:val="5FFBDEEA"/>
    <w:rsid w:val="606588A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6A8012"/>
  <w15:docId w15:val="{b6554246-1752-4ae2-80de-ff0fb002ec69}"/>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B244E"/>
  </w:style>
  <w:style w:type="character" w:styleId="Policepardfaut" w:default="1">
    <w:name w:val="Default Paragraph Font"/>
    <w:uiPriority w:val="1"/>
    <w:semiHidden/>
    <w:unhideWhenUsed/>
  </w:style>
  <w:style w:type="table" w:styleId="TableauNormal" w:default="1">
    <w:name w:val="Normal Table"/>
    <w:uiPriority w:val="99"/>
    <w:semiHidden/>
    <w:unhideWhenUsed/>
    <w:qFormat/>
    <w:tblPr>
      <w:tblInd w:w="0" w:type="dxa"/>
      <w:tblCellMar>
        <w:top w:w="0" w:type="dxa"/>
        <w:left w:w="108" w:type="dxa"/>
        <w:bottom w:w="0" w:type="dxa"/>
        <w:right w:w="108" w:type="dxa"/>
      </w:tblCellMar>
    </w:tblPr>
  </w:style>
  <w:style w:type="numbering" w:styleId="Aucuneliste" w:default="1">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f61132e97385493b" /><Relationship Type="http://schemas.openxmlformats.org/officeDocument/2006/relationships/image" Target="/media/image3.jpg" Id="R6926ab72fe084e5e" /><Relationship Type="http://schemas.openxmlformats.org/officeDocument/2006/relationships/image" Target="/media/image4.jpg" Id="R03b02a0f544a418d" /><Relationship Type="http://schemas.openxmlformats.org/officeDocument/2006/relationships/image" Target="/media/image5.jpg" Id="R725ed6c87c7d4f9d" /><Relationship Type="http://schemas.openxmlformats.org/officeDocument/2006/relationships/image" Target="/media/image.gif" Id="R84ff2712a6af4b1d"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Sarusa chuu</lastModifiedBy>
  <revision>8</revision>
  <dcterms:created xsi:type="dcterms:W3CDTF">2018-07-08T14:27:00.0000000Z</dcterms:created>
  <dcterms:modified xsi:type="dcterms:W3CDTF">2018-07-14T21:48:39.2350369Z</dcterms:modified>
</coreProperties>
</file>