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Pr="00500B97" w:rsidRDefault="00500B97" w:rsidP="00500B97">
      <w:pPr>
        <w:pStyle w:val="NoSpacing"/>
        <w:rPr>
          <w:rFonts w:ascii="Arial" w:hAnsi="Arial" w:cs="Arial"/>
          <w:sz w:val="40"/>
          <w:szCs w:val="24"/>
        </w:rPr>
      </w:pPr>
      <w:proofErr w:type="gramStart"/>
      <w:r w:rsidRPr="00500B97">
        <w:rPr>
          <w:rFonts w:ascii="Arial" w:hAnsi="Arial" w:cs="Arial"/>
          <w:sz w:val="40"/>
          <w:szCs w:val="24"/>
        </w:rPr>
        <w:t>Sondage  d’opinion</w:t>
      </w:r>
      <w:proofErr w:type="gramEnd"/>
      <w:r w:rsidRPr="00500B97">
        <w:rPr>
          <w:rFonts w:ascii="Arial" w:hAnsi="Arial" w:cs="Arial"/>
          <w:sz w:val="40"/>
          <w:szCs w:val="24"/>
        </w:rPr>
        <w:t xml:space="preserve">  en  Ukraine</w:t>
      </w:r>
    </w:p>
    <w:p w:rsidR="00500B97" w:rsidRDefault="00500B97" w:rsidP="00500B97">
      <w:pPr>
        <w:pStyle w:val="NoSpacing"/>
        <w:rPr>
          <w:rFonts w:ascii="Arial" w:hAnsi="Arial" w:cs="Arial"/>
          <w:sz w:val="24"/>
          <w:szCs w:val="24"/>
        </w:rPr>
      </w:pPr>
    </w:p>
    <w:p w:rsidR="00500B97" w:rsidRDefault="00500B97" w:rsidP="00500B97">
      <w:pPr>
        <w:pStyle w:val="NoSpacing"/>
        <w:rPr>
          <w:rFonts w:ascii="Arial" w:hAnsi="Arial" w:cs="Arial"/>
          <w:sz w:val="24"/>
          <w:szCs w:val="24"/>
        </w:rPr>
      </w:pPr>
      <w:r>
        <w:rPr>
          <w:rFonts w:ascii="Arial" w:hAnsi="Arial" w:cs="Arial"/>
          <w:sz w:val="24"/>
          <w:szCs w:val="24"/>
        </w:rPr>
        <w:t>Date : 12/06/2018</w:t>
      </w:r>
    </w:p>
    <w:p w:rsidR="00500B97" w:rsidRDefault="00500B97" w:rsidP="00500B97">
      <w:pPr>
        <w:pStyle w:val="NoSpacing"/>
        <w:rPr>
          <w:rFonts w:ascii="Arial" w:hAnsi="Arial" w:cs="Arial"/>
          <w:sz w:val="24"/>
          <w:szCs w:val="24"/>
        </w:rPr>
      </w:pPr>
    </w:p>
    <w:p w:rsidR="00500B97" w:rsidRDefault="00500B97" w:rsidP="00500B97">
      <w:pPr>
        <w:pStyle w:val="NoSpacing"/>
        <w:rPr>
          <w:rFonts w:ascii="Arial" w:hAnsi="Arial" w:cs="Arial"/>
          <w:sz w:val="24"/>
          <w:szCs w:val="24"/>
        </w:rPr>
      </w:pPr>
      <w:r>
        <w:rPr>
          <w:rFonts w:ascii="Arial" w:hAnsi="Arial" w:cs="Arial"/>
          <w:sz w:val="24"/>
          <w:szCs w:val="24"/>
        </w:rPr>
        <w:t>Auteur : Nicolas DISSIDENT</w:t>
      </w:r>
    </w:p>
    <w:p w:rsidR="00500B97" w:rsidRDefault="00500B97" w:rsidP="00500B97">
      <w:pPr>
        <w:pStyle w:val="NoSpacing"/>
        <w:rPr>
          <w:rFonts w:ascii="Arial" w:hAnsi="Arial" w:cs="Arial"/>
          <w:sz w:val="24"/>
          <w:szCs w:val="24"/>
        </w:rPr>
      </w:pPr>
    </w:p>
    <w:p w:rsidR="00500B97" w:rsidRDefault="00500B97" w:rsidP="00500B97">
      <w:pPr>
        <w:pStyle w:val="NormalWeb"/>
        <w:spacing w:before="240" w:beforeAutospacing="0" w:after="240" w:afterAutospacing="0"/>
        <w:rPr>
          <w:color w:val="222222"/>
        </w:rPr>
      </w:pPr>
      <w:r>
        <w:rPr>
          <w:color w:val="222222"/>
        </w:rPr>
        <w:t>2 enquêtes d'opinion.</w:t>
      </w:r>
    </w:p>
    <w:p w:rsidR="00500B97" w:rsidRDefault="00500B97" w:rsidP="00500B97">
      <w:pPr>
        <w:pStyle w:val="NormalWeb"/>
        <w:spacing w:before="240" w:beforeAutospacing="0" w:after="240" w:afterAutospacing="0"/>
        <w:rPr>
          <w:color w:val="222222"/>
        </w:rPr>
      </w:pPr>
    </w:p>
    <w:p w:rsidR="00500B97" w:rsidRPr="00500B97" w:rsidRDefault="00500B97" w:rsidP="00500B97">
      <w:pPr>
        <w:pStyle w:val="NormalWeb"/>
        <w:spacing w:before="0" w:beforeAutospacing="0" w:after="0" w:afterAutospacing="0"/>
        <w:rPr>
          <w:b/>
          <w:color w:val="FF0000"/>
        </w:rPr>
      </w:pPr>
      <w:r w:rsidRPr="00500B97">
        <w:rPr>
          <w:b/>
          <w:color w:val="FF0000"/>
        </w:rPr>
        <w:t xml:space="preserve">1) </w:t>
      </w:r>
      <w:hyperlink r:id="rId5" w:tgtFrame="_blank" w:history="1">
        <w:r w:rsidRPr="00500B97">
          <w:rPr>
            <w:rStyle w:val="Hyperlink"/>
            <w:b/>
            <w:color w:val="FF0000"/>
            <w:u w:val="none"/>
            <w:bdr w:val="none" w:sz="0" w:space="0" w:color="auto" w:frame="1"/>
          </w:rPr>
          <w:t>https://ukraina.ru/exclusive/20180611/1020471775.html</w:t>
        </w:r>
      </w:hyperlink>
    </w:p>
    <w:p w:rsidR="00500B97" w:rsidRDefault="00500B97" w:rsidP="00500B97">
      <w:pPr>
        <w:pStyle w:val="NormalWeb"/>
        <w:spacing w:before="0" w:beforeAutospacing="0" w:after="0" w:afterAutospacing="0"/>
        <w:rPr>
          <w:color w:val="222222"/>
        </w:rPr>
      </w:pPr>
    </w:p>
    <w:p w:rsidR="00500B97" w:rsidRDefault="00500B97" w:rsidP="00500B97">
      <w:pPr>
        <w:pStyle w:val="NormalWeb"/>
        <w:spacing w:before="0" w:beforeAutospacing="0" w:after="0" w:afterAutospacing="0"/>
        <w:rPr>
          <w:color w:val="222222"/>
        </w:rPr>
      </w:pPr>
      <w:r>
        <w:rPr>
          <w:color w:val="222222"/>
        </w:rPr>
        <w:t>De mémoire, </w:t>
      </w:r>
      <w:hyperlink r:id="rId6" w:tgtFrame="_blank" w:history="1">
        <w:r>
          <w:rPr>
            <w:rStyle w:val="Hyperlink"/>
            <w:color w:val="6611CC"/>
            <w:u w:val="none"/>
            <w:bdr w:val="none" w:sz="0" w:space="0" w:color="auto" w:frame="1"/>
          </w:rPr>
          <w:t>ukraina.ru</w:t>
        </w:r>
      </w:hyperlink>
      <w:r>
        <w:rPr>
          <w:color w:val="222222"/>
        </w:rPr>
        <w:t xml:space="preserve"> est contrôlée par l'ancien ministre de l'économie ukrainien (sous </w:t>
      </w:r>
      <w:proofErr w:type="spellStart"/>
      <w:r>
        <w:rPr>
          <w:color w:val="222222"/>
        </w:rPr>
        <w:t>Ianoukovitch</w:t>
      </w:r>
      <w:proofErr w:type="spellEnd"/>
      <w:r>
        <w:rPr>
          <w:color w:val="222222"/>
        </w:rPr>
        <w:t>, en exil à Moscou). Ils signalent une enquêtent sur le sentiment des Ukrainiens, région par région, sur l'UE et l'OTAN</w:t>
      </w:r>
    </w:p>
    <w:p w:rsidR="00500B97" w:rsidRDefault="00500B97" w:rsidP="00500B97">
      <w:pPr>
        <w:pStyle w:val="NormalWeb"/>
        <w:spacing w:before="240" w:beforeAutospacing="0" w:after="240" w:afterAutospacing="0"/>
        <w:rPr>
          <w:color w:val="222222"/>
        </w:rPr>
      </w:pPr>
      <w:r>
        <w:rPr>
          <w:color w:val="222222"/>
        </w:rPr>
        <w:t>Et ils copient des images trouvées sur la présentation de l'enquête. Ces images montrent que les Ukrainiens veulent de plus en plus l'UE et l'OTAN. En réalité il suffit de poser la question, avec les chiffres indiqués, à un tableur pour voir qu'il n'y a pas de corrélation, que ce soit sur le désir ou le rejet, de l'UE ou de l'OTAN. Coefficients de corrélation : 0,035 ; -0,10 ; 0,37 ; -0,34. pour qu'on parle d'une forte corrélation, il faut au moins que ce soit 0,5 (ou moins de -0,5). Alors bon et +0,8, en gros, la corrélation est faible. Là on est entre -0,4 et +0,4. Pour l'OTAN les coefficients de corrélation sont même microscopiques à ~0,35, il n'y a pas de corrélation indiqué.</w:t>
      </w:r>
    </w:p>
    <w:p w:rsidR="00500B97" w:rsidRDefault="00500B97" w:rsidP="00500B97">
      <w:pPr>
        <w:pStyle w:val="NormalWeb"/>
        <w:spacing w:before="240" w:beforeAutospacing="0" w:after="240" w:afterAutospacing="0"/>
        <w:rPr>
          <w:color w:val="222222"/>
        </w:rPr>
      </w:pPr>
      <w:r w:rsidRPr="00500B97">
        <w:rPr>
          <w:b/>
          <w:color w:val="222222"/>
        </w:rPr>
        <w:t>Donc le vrai résultat au niveau national c'est</w:t>
      </w:r>
      <w:r>
        <w:rPr>
          <w:color w:val="222222"/>
        </w:rPr>
        <w:t xml:space="preserve"> :</w:t>
      </w:r>
    </w:p>
    <w:p w:rsidR="00500B97" w:rsidRDefault="00500B97" w:rsidP="00500B97">
      <w:pPr>
        <w:pStyle w:val="NormalWeb"/>
        <w:spacing w:before="240" w:beforeAutospacing="0" w:after="240" w:afterAutospacing="0"/>
        <w:rPr>
          <w:color w:val="222222"/>
        </w:rPr>
      </w:pPr>
      <w:r>
        <w:rPr>
          <w:color w:val="222222"/>
        </w:rPr>
        <w:t>-</w:t>
      </w:r>
      <w:r>
        <w:rPr>
          <w:color w:val="222222"/>
        </w:rPr>
        <w:t xml:space="preserve"> L</w:t>
      </w:r>
      <w:r>
        <w:rPr>
          <w:color w:val="222222"/>
        </w:rPr>
        <w:t>a moitié de la population ukrainienne veut que l'Ukraine entre dans l'UE (ils peuvent rêver, l'UE aura implosé avant), et que cette proportion est stable. Si la prochaine enquête indique 50%, paf, en conservant leur méthodologie ils seront obligés d'indiquer une tendance négative :). Notez comment ils mettent la flèche pour tromper le lecteur...</w:t>
      </w:r>
    </w:p>
    <w:p w:rsidR="00500B97" w:rsidRDefault="00500B97" w:rsidP="00500B97">
      <w:pPr>
        <w:pStyle w:val="NormalWeb"/>
        <w:spacing w:before="240" w:beforeAutospacing="0" w:after="240" w:afterAutospacing="0"/>
        <w:rPr>
          <w:color w:val="222222"/>
        </w:rPr>
      </w:pPr>
      <w:r>
        <w:rPr>
          <w:color w:val="222222"/>
        </w:rPr>
        <w:t>-</w:t>
      </w:r>
      <w:r>
        <w:rPr>
          <w:color w:val="222222"/>
        </w:rPr>
        <w:t xml:space="preserve"> </w:t>
      </w:r>
      <w:r>
        <w:rPr>
          <w:color w:val="222222"/>
        </w:rPr>
        <w:t>Le désir d'OTAN (et donc le rejet de la Russie) semble augmenter régulièrement. C</w:t>
      </w:r>
      <w:r>
        <w:rPr>
          <w:color w:val="222222"/>
        </w:rPr>
        <w:t>e n</w:t>
      </w:r>
      <w:r>
        <w:rPr>
          <w:color w:val="222222"/>
        </w:rPr>
        <w:t>'est pas une progression foudroyante, mais ça semble significatif. À confirmer par la prochaine enquête. Idem pour le rejet de l'OTAN qui décroît (</w:t>
      </w:r>
      <w:proofErr w:type="spellStart"/>
      <w:r>
        <w:rPr>
          <w:color w:val="222222"/>
        </w:rPr>
        <w:t>ie</w:t>
      </w:r>
      <w:proofErr w:type="spellEnd"/>
      <w:r>
        <w:rPr>
          <w:color w:val="222222"/>
        </w:rPr>
        <w:t xml:space="preserve"> l'</w:t>
      </w:r>
      <w:proofErr w:type="spellStart"/>
      <w:r>
        <w:rPr>
          <w:color w:val="222222"/>
        </w:rPr>
        <w:t>atttrait</w:t>
      </w:r>
      <w:proofErr w:type="spellEnd"/>
      <w:r>
        <w:rPr>
          <w:color w:val="222222"/>
        </w:rPr>
        <w:t xml:space="preserve"> pour la Russie décroît).</w:t>
      </w:r>
    </w:p>
    <w:p w:rsidR="00500B97" w:rsidRDefault="00500B97" w:rsidP="00500B97">
      <w:pPr>
        <w:pStyle w:val="NormalWeb"/>
        <w:spacing w:before="240" w:beforeAutospacing="0" w:after="240" w:afterAutospacing="0"/>
        <w:rPr>
          <w:color w:val="222222"/>
        </w:rPr>
      </w:pPr>
      <w:r>
        <w:rPr>
          <w:color w:val="222222"/>
        </w:rPr>
        <w:t>Il y a la propagande, qui joue... mais d'un autre côté c'est une enquête officielle : quelle est la proportion d'anti OTAN qui pense</w:t>
      </w:r>
      <w:r>
        <w:rPr>
          <w:color w:val="222222"/>
        </w:rPr>
        <w:t>nt</w:t>
      </w:r>
      <w:r>
        <w:rPr>
          <w:color w:val="222222"/>
        </w:rPr>
        <w:t xml:space="preserve"> qu'ils auront des problèmes en disant la vérité ?</w:t>
      </w:r>
    </w:p>
    <w:p w:rsidR="00500B97" w:rsidRDefault="00500B97" w:rsidP="00500B97">
      <w:pPr>
        <w:pStyle w:val="NormalWeb"/>
        <w:spacing w:before="0" w:beforeAutospacing="0" w:after="0" w:afterAutospacing="0"/>
        <w:rPr>
          <w:color w:val="222222"/>
        </w:rPr>
      </w:pPr>
      <w:bookmarkStart w:id="0" w:name="_GoBack"/>
      <w:bookmarkEnd w:id="0"/>
      <w:r>
        <w:rPr>
          <w:color w:val="222222"/>
        </w:rPr>
        <w:t>J'ai trouvé le site de l'institut d'enquête, qui prése</w:t>
      </w:r>
      <w:r w:rsidR="00D220A3">
        <w:rPr>
          <w:color w:val="222222"/>
        </w:rPr>
        <w:t>nte d'abord cette e</w:t>
      </w:r>
      <w:r>
        <w:rPr>
          <w:color w:val="222222"/>
        </w:rPr>
        <w:t>nquête </w:t>
      </w:r>
      <w:hyperlink r:id="rId7" w:tgtFrame="_blank" w:history="1">
        <w:r>
          <w:rPr>
            <w:rStyle w:val="Hyperlink"/>
            <w:color w:val="6611CC"/>
            <w:u w:val="none"/>
            <w:bdr w:val="none" w:sz="0" w:space="0" w:color="auto" w:frame="1"/>
          </w:rPr>
          <w:t>http://ratinggroup.ua/ru/research/ukraine/0063e745819871f4c681514866a6c0cf.html</w:t>
        </w:r>
      </w:hyperlink>
    </w:p>
    <w:p w:rsidR="00500B97" w:rsidRDefault="00500B97" w:rsidP="00500B97">
      <w:pPr>
        <w:pStyle w:val="NormalWeb"/>
        <w:spacing w:before="240" w:beforeAutospacing="0" w:after="240" w:afterAutospacing="0"/>
        <w:rPr>
          <w:color w:val="222222"/>
        </w:rPr>
      </w:pPr>
      <w:proofErr w:type="gramStart"/>
      <w:r>
        <w:rPr>
          <w:color w:val="222222"/>
        </w:rPr>
        <w:t>faite</w:t>
      </w:r>
      <w:proofErr w:type="gramEnd"/>
      <w:r>
        <w:rPr>
          <w:color w:val="222222"/>
        </w:rPr>
        <w:t xml:space="preserve"> par ou pour l'IRI. La Russie reste très largement préférée à l'OTAN dans l'est, c'est contrasté dans le sud.</w:t>
      </w:r>
    </w:p>
    <w:p w:rsidR="00500B97" w:rsidRDefault="00500B97" w:rsidP="00500B97">
      <w:pPr>
        <w:pStyle w:val="NormalWeb"/>
        <w:spacing w:before="240" w:beforeAutospacing="0" w:after="240" w:afterAutospacing="0"/>
        <w:rPr>
          <w:color w:val="222222"/>
        </w:rPr>
      </w:pPr>
      <w:r>
        <w:rPr>
          <w:color w:val="222222"/>
        </w:rPr>
        <w:t>Dans l'est comme dans le sud</w:t>
      </w:r>
      <w:r w:rsidR="00D220A3">
        <w:rPr>
          <w:color w:val="222222"/>
        </w:rPr>
        <w:t>,</w:t>
      </w:r>
      <w:r>
        <w:rPr>
          <w:color w:val="222222"/>
        </w:rPr>
        <w:t xml:space="preserve"> les gens sont nettement plus proches de la Russie en religion, morale et valeurs.</w:t>
      </w:r>
    </w:p>
    <w:p w:rsidR="00500B97" w:rsidRDefault="00500B97" w:rsidP="00500B97">
      <w:pPr>
        <w:pStyle w:val="NormalWeb"/>
        <w:spacing w:before="0" w:beforeAutospacing="0" w:after="0" w:afterAutospacing="0"/>
        <w:rPr>
          <w:color w:val="222222"/>
        </w:rPr>
      </w:pPr>
      <w:r>
        <w:rPr>
          <w:b/>
          <w:bCs/>
          <w:color w:val="222222"/>
        </w:rPr>
        <w:t>L'enquête sur les variations régionales des opinions politiques dont parle </w:t>
      </w:r>
      <w:hyperlink r:id="rId8" w:tgtFrame="_blank" w:history="1">
        <w:r>
          <w:rPr>
            <w:rStyle w:val="Hyperlink"/>
            <w:b/>
            <w:bCs/>
            <w:color w:val="6611CC"/>
            <w:u w:val="none"/>
            <w:bdr w:val="none" w:sz="0" w:space="0" w:color="auto" w:frame="1"/>
          </w:rPr>
          <w:t>ukraina.ru</w:t>
        </w:r>
      </w:hyperlink>
      <w:r>
        <w:rPr>
          <w:b/>
          <w:bCs/>
          <w:color w:val="222222"/>
        </w:rPr>
        <w:t> </w:t>
      </w:r>
      <w:r>
        <w:rPr>
          <w:color w:val="222222"/>
        </w:rPr>
        <w:t>: </w:t>
      </w:r>
      <w:hyperlink r:id="rId9" w:tgtFrame="_blank" w:history="1">
        <w:r>
          <w:rPr>
            <w:rStyle w:val="Hyperlink"/>
            <w:color w:val="6611CC"/>
            <w:u w:val="none"/>
            <w:bdr w:val="none" w:sz="0" w:space="0" w:color="auto" w:frame="1"/>
          </w:rPr>
          <w:t>http://ratinggroup.ua/ru/research/ukraine/nastroeniya_i_ozhidaniya_ukraincev_regionalnye_osobennosti.html</w:t>
        </w:r>
      </w:hyperlink>
    </w:p>
    <w:p w:rsidR="00500B97" w:rsidRDefault="00500B97" w:rsidP="00500B97">
      <w:pPr>
        <w:pStyle w:val="NormalWeb"/>
        <w:spacing w:before="240" w:beforeAutospacing="0" w:after="240" w:afterAutospacing="0"/>
        <w:rPr>
          <w:color w:val="222222"/>
        </w:rPr>
      </w:pPr>
      <w:r>
        <w:rPr>
          <w:color w:val="222222"/>
        </w:rPr>
        <w:t xml:space="preserve">Les seuls vraiment optimistes sont à </w:t>
      </w:r>
      <w:proofErr w:type="spellStart"/>
      <w:r>
        <w:rPr>
          <w:color w:val="222222"/>
        </w:rPr>
        <w:t>Ivano-Frankisk</w:t>
      </w:r>
      <w:proofErr w:type="spellEnd"/>
      <w:r>
        <w:rPr>
          <w:color w:val="222222"/>
        </w:rPr>
        <w:t>. En tout 24% des Ukrainiens pensent que dans 5 ans la situation va s'améliorer, 18% qu'elle va s'empirer.</w:t>
      </w:r>
    </w:p>
    <w:p w:rsidR="00500B97" w:rsidRDefault="00500B97" w:rsidP="00500B97">
      <w:pPr>
        <w:pStyle w:val="NormalWeb"/>
        <w:spacing w:before="240" w:beforeAutospacing="0" w:after="240" w:afterAutospacing="0"/>
        <w:rPr>
          <w:color w:val="222222"/>
        </w:rPr>
      </w:pPr>
      <w:r>
        <w:rPr>
          <w:color w:val="222222"/>
        </w:rPr>
        <w:t>Les 2 principaux problèmes du pays sont la guerre (75%) et la corruption (49%)</w:t>
      </w:r>
    </w:p>
    <w:p w:rsidR="00500B97" w:rsidRDefault="00500B97" w:rsidP="00500B97">
      <w:pPr>
        <w:pStyle w:val="NormalWeb"/>
        <w:spacing w:before="240" w:beforeAutospacing="0" w:after="240" w:afterAutospacing="0"/>
        <w:rPr>
          <w:color w:val="222222"/>
        </w:rPr>
      </w:pPr>
      <w:r>
        <w:rPr>
          <w:color w:val="222222"/>
        </w:rPr>
        <w:lastRenderedPageBreak/>
        <w:t>Les 2 principaux problèmes des personnes interrogées sont le niveau de salaire / retraite et l'inflation. Il y a une exception étrange : les gens ne sont pas inquiets des niveaux de salaires dans la région de Lougansk. Est-ce que l'Ukraine investit massivement dans la partie sous son contrôle ?</w:t>
      </w:r>
    </w:p>
    <w:p w:rsidR="00500B97" w:rsidRDefault="00500B97" w:rsidP="00500B97">
      <w:pPr>
        <w:pStyle w:val="NormalWeb"/>
        <w:spacing w:before="240" w:beforeAutospacing="0" w:after="240" w:afterAutospacing="0"/>
        <w:rPr>
          <w:color w:val="222222"/>
        </w:rPr>
      </w:pPr>
      <w:r>
        <w:rPr>
          <w:color w:val="222222"/>
        </w:rPr>
        <w:t>Les 3 régions où les gens sont plus</w:t>
      </w:r>
      <w:r>
        <w:rPr>
          <w:b/>
          <w:bCs/>
          <w:color w:val="222222"/>
        </w:rPr>
        <w:t> contre l'UE</w:t>
      </w:r>
      <w:r>
        <w:rPr>
          <w:color w:val="222222"/>
        </w:rPr>
        <w:t> que pour l'UE sont effectivement Lougansk, Donetsk et </w:t>
      </w:r>
      <w:proofErr w:type="spellStart"/>
      <w:r>
        <w:rPr>
          <w:b/>
          <w:bCs/>
          <w:color w:val="222222"/>
        </w:rPr>
        <w:t>Odesssa</w:t>
      </w:r>
      <w:proofErr w:type="spellEnd"/>
      <w:r>
        <w:rPr>
          <w:color w:val="222222"/>
        </w:rPr>
        <w:t>, donc les annonces sur les risques de perte de contrôle d'Odessa dont les médias ukrainiens ont parlé ne sont peut-être pas complètement du pipeau.</w:t>
      </w:r>
    </w:p>
    <w:p w:rsidR="00500B97" w:rsidRDefault="00500B97" w:rsidP="00500B97">
      <w:pPr>
        <w:pStyle w:val="NormalWeb"/>
        <w:spacing w:before="240" w:beforeAutospacing="0" w:after="240" w:afterAutospacing="0"/>
        <w:rPr>
          <w:color w:val="222222"/>
        </w:rPr>
      </w:pPr>
      <w:r>
        <w:rPr>
          <w:color w:val="222222"/>
        </w:rPr>
        <w:t>C'est p. 21 de cette présentation qu'on trouve la flèche de tendance complètement pipeau.</w:t>
      </w:r>
    </w:p>
    <w:p w:rsidR="00500B97" w:rsidRDefault="00500B97" w:rsidP="00500B97">
      <w:pPr>
        <w:pStyle w:val="NormalWeb"/>
        <w:spacing w:before="240" w:beforeAutospacing="0" w:after="240" w:afterAutospacing="0"/>
        <w:rPr>
          <w:color w:val="222222"/>
        </w:rPr>
      </w:pPr>
      <w:r>
        <w:rPr>
          <w:color w:val="222222"/>
        </w:rPr>
        <w:t>Il y a</w:t>
      </w:r>
      <w:r>
        <w:rPr>
          <w:b/>
          <w:bCs/>
          <w:color w:val="222222"/>
        </w:rPr>
        <w:t> 8 régions qui sont plus contre l'OTAN</w:t>
      </w:r>
      <w:r>
        <w:rPr>
          <w:color w:val="222222"/>
        </w:rPr>
        <w:t> que pour (tout le sud et l'est, en gros) et là c'est </w:t>
      </w:r>
      <w:r>
        <w:rPr>
          <w:b/>
          <w:bCs/>
          <w:color w:val="222222"/>
        </w:rPr>
        <w:t>Odessa</w:t>
      </w:r>
      <w:r>
        <w:rPr>
          <w:color w:val="222222"/>
        </w:rPr>
        <w:t> qui est la plus radicale : 15% pour, 59% contre.</w:t>
      </w:r>
    </w:p>
    <w:p w:rsidR="00500B97" w:rsidRDefault="00500B97" w:rsidP="00500B97">
      <w:pPr>
        <w:pStyle w:val="NormalWeb"/>
        <w:spacing w:before="240" w:beforeAutospacing="0" w:after="240" w:afterAutospacing="0"/>
        <w:rPr>
          <w:color w:val="222222"/>
        </w:rPr>
      </w:pPr>
      <w:r>
        <w:rPr>
          <w:color w:val="222222"/>
        </w:rPr>
        <w:t>p</w:t>
      </w:r>
      <w:r>
        <w:rPr>
          <w:color w:val="222222"/>
        </w:rPr>
        <w:t>.</w:t>
      </w:r>
      <w:r>
        <w:rPr>
          <w:color w:val="222222"/>
        </w:rPr>
        <w:t xml:space="preserve"> 23 : flèche de tendance plutôt bidon, sur l'OTAN</w:t>
      </w:r>
    </w:p>
    <w:p w:rsidR="00500B97" w:rsidRDefault="00500B97" w:rsidP="00500B97">
      <w:pPr>
        <w:pStyle w:val="NormalWeb"/>
        <w:spacing w:before="240" w:beforeAutospacing="0" w:after="240" w:afterAutospacing="0"/>
        <w:rPr>
          <w:color w:val="222222"/>
        </w:rPr>
      </w:pPr>
      <w:r>
        <w:rPr>
          <w:b/>
          <w:bCs/>
          <w:color w:val="222222"/>
        </w:rPr>
        <w:t>Odessa</w:t>
      </w:r>
      <w:r>
        <w:rPr>
          <w:color w:val="222222"/>
        </w:rPr>
        <w:t> est aussi la région qui regrette le plus l'URSS : 52% contre 29%</w:t>
      </w:r>
    </w:p>
    <w:p w:rsidR="00500B97" w:rsidRDefault="00500B97" w:rsidP="00500B97">
      <w:pPr>
        <w:pStyle w:val="NormalWeb"/>
        <w:spacing w:before="240" w:beforeAutospacing="0" w:after="240" w:afterAutospacing="0"/>
        <w:rPr>
          <w:color w:val="222222"/>
        </w:rPr>
      </w:pPr>
      <w:r>
        <w:rPr>
          <w:b/>
          <w:bCs/>
          <w:color w:val="222222"/>
        </w:rPr>
        <w:t>Odessa</w:t>
      </w:r>
      <w:r>
        <w:rPr>
          <w:color w:val="222222"/>
        </w:rPr>
        <w:t> est aussi la seule région où une grande partie de la population souhaite que le russe soit langue officielle de l'État (45% - La moyenne nationale est 29%, c'était 52% en octobre 2009, ça c'est une chute rapide).</w:t>
      </w:r>
    </w:p>
    <w:p w:rsidR="00500B97" w:rsidRDefault="00500B97" w:rsidP="00500B97">
      <w:pPr>
        <w:pStyle w:val="NormalWeb"/>
        <w:spacing w:before="240" w:beforeAutospacing="0" w:after="240" w:afterAutospacing="0"/>
        <w:rPr>
          <w:color w:val="222222"/>
        </w:rPr>
      </w:pPr>
      <w:r>
        <w:rPr>
          <w:b/>
          <w:bCs/>
          <w:color w:val="222222"/>
        </w:rPr>
        <w:t>Odessa</w:t>
      </w:r>
      <w:r>
        <w:rPr>
          <w:color w:val="222222"/>
        </w:rPr>
        <w:t xml:space="preserve"> est aussi la région la plus en faveur du fédéralisme, et donc </w:t>
      </w:r>
      <w:proofErr w:type="gramStart"/>
      <w:r>
        <w:rPr>
          <w:color w:val="222222"/>
        </w:rPr>
        <w:t>la</w:t>
      </w:r>
      <w:proofErr w:type="gramEnd"/>
      <w:r>
        <w:rPr>
          <w:color w:val="222222"/>
        </w:rPr>
        <w:t xml:space="preserve"> plus en faveur de donner l'autonomie au Donbass.</w:t>
      </w:r>
    </w:p>
    <w:p w:rsidR="00500B97" w:rsidRPr="00D220A3" w:rsidRDefault="00500B97" w:rsidP="00500B97">
      <w:pPr>
        <w:pStyle w:val="NormalWeb"/>
        <w:spacing w:before="240" w:beforeAutospacing="0" w:after="240" w:afterAutospacing="0"/>
        <w:rPr>
          <w:b/>
          <w:color w:val="222222"/>
        </w:rPr>
      </w:pPr>
      <w:r w:rsidRPr="00D220A3">
        <w:rPr>
          <w:b/>
          <w:color w:val="222222"/>
        </w:rPr>
        <w:t>Enfin, notez qu'au niveau national, l'attitude positive envers la Russie s'est totalement inversée en 6 mois de 2014.</w:t>
      </w:r>
    </w:p>
    <w:p w:rsidR="00500B97" w:rsidRDefault="00500B97" w:rsidP="00500B97">
      <w:pPr>
        <w:pStyle w:val="NormalWeb"/>
        <w:spacing w:before="0" w:beforeAutospacing="0" w:after="0" w:afterAutospacing="0"/>
        <w:rPr>
          <w:color w:val="222222"/>
        </w:rPr>
      </w:pPr>
      <w:r>
        <w:rPr>
          <w:color w:val="222222"/>
        </w:rPr>
        <w:t>Si je pige bien, </w:t>
      </w:r>
      <w:r>
        <w:rPr>
          <w:b/>
          <w:bCs/>
          <w:color w:val="222222"/>
        </w:rPr>
        <w:t>Odessa</w:t>
      </w:r>
      <w:r>
        <w:rPr>
          <w:color w:val="222222"/>
        </w:rPr>
        <w:t> est la région (après Kiev) qui a les plus hauts salaires : 188 € par ménage. L'importance des ports, probablement. </w:t>
      </w:r>
      <w:hyperlink r:id="rId10" w:tgtFrame="_blank" w:history="1">
        <w:r>
          <w:rPr>
            <w:rStyle w:val="Hyperlink"/>
            <w:color w:val="6611CC"/>
            <w:u w:val="none"/>
            <w:bdr w:val="none" w:sz="0" w:space="0" w:color="auto" w:frame="1"/>
          </w:rPr>
          <w:t>http://www.ukrstat.gov.ua/operativ/operativ2018/gdvdg/vrduB_IV2017.htm.zip</w:t>
        </w:r>
      </w:hyperlink>
      <w:r>
        <w:rPr>
          <w:color w:val="222222"/>
        </w:rPr>
        <w:t> (tablV_13)</w:t>
      </w:r>
    </w:p>
    <w:p w:rsidR="00500B97" w:rsidRDefault="00500B97" w:rsidP="00500B97">
      <w:pPr>
        <w:pStyle w:val="NormalWeb"/>
        <w:spacing w:before="240" w:beforeAutospacing="0" w:after="240" w:afterAutospacing="0"/>
        <w:rPr>
          <w:color w:val="222222"/>
        </w:rPr>
      </w:pPr>
      <w:r>
        <w:rPr>
          <w:color w:val="222222"/>
        </w:rPr>
        <w:t xml:space="preserve">Par contre Odessa est dépassée par </w:t>
      </w:r>
      <w:proofErr w:type="spellStart"/>
      <w:r>
        <w:rPr>
          <w:color w:val="222222"/>
        </w:rPr>
        <w:t>Ivano-Frankisk</w:t>
      </w:r>
      <w:proofErr w:type="spellEnd"/>
      <w:r>
        <w:rPr>
          <w:color w:val="222222"/>
        </w:rPr>
        <w:t xml:space="preserve"> et Ternopil dans le total des revenus des ménages. La mystérieuse ligne "autre </w:t>
      </w:r>
      <w:proofErr w:type="spellStart"/>
      <w:r>
        <w:rPr>
          <w:color w:val="222222"/>
        </w:rPr>
        <w:t>revfenus</w:t>
      </w:r>
      <w:proofErr w:type="spellEnd"/>
      <w:r>
        <w:rPr>
          <w:color w:val="222222"/>
        </w:rPr>
        <w:t xml:space="preserve">" est presque nulle à Odessa (110 UAH) mais importantes dans ces 2 régions (861 UAH et 1125 UAH). Une possibilité serait pour </w:t>
      </w:r>
      <w:proofErr w:type="spellStart"/>
      <w:r>
        <w:rPr>
          <w:color w:val="222222"/>
        </w:rPr>
        <w:t>Ivano-Frankisk</w:t>
      </w:r>
      <w:proofErr w:type="spellEnd"/>
      <w:r>
        <w:rPr>
          <w:color w:val="222222"/>
        </w:rPr>
        <w:t xml:space="preserve"> qu'il s'agit des revenus du trafic transfrontalier : achat de cigarettes d'un côté, revente de l'autre. Des milliers d'Ukrainiens font très régulièrement l'aller-retour. Mais Ternopil n'est pas à la frontière, et Lvov a aussi 110 UAH à cette ligne. Étrange. Ce n'est pas la vente de produits agricoles, comptée sur une autre ligne.</w:t>
      </w:r>
    </w:p>
    <w:p w:rsidR="00500B97" w:rsidRPr="00500B97" w:rsidRDefault="00500B97" w:rsidP="00500B97">
      <w:pPr>
        <w:pStyle w:val="NoSpacing"/>
        <w:rPr>
          <w:rFonts w:ascii="Arial" w:hAnsi="Arial" w:cs="Arial"/>
          <w:sz w:val="24"/>
          <w:szCs w:val="24"/>
        </w:rPr>
      </w:pPr>
    </w:p>
    <w:sectPr w:rsidR="00500B97" w:rsidRPr="00500B97" w:rsidSect="00500B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A1CBA"/>
    <w:multiLevelType w:val="hybridMultilevel"/>
    <w:tmpl w:val="45EAA91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B97"/>
    <w:rsid w:val="0007212B"/>
    <w:rsid w:val="00500B97"/>
    <w:rsid w:val="007F6EC4"/>
    <w:rsid w:val="009F0B80"/>
    <w:rsid w:val="00CA77B3"/>
    <w:rsid w:val="00D220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91B1F"/>
  <w15:chartTrackingRefBased/>
  <w15:docId w15:val="{023B2098-F30C-4D67-BB34-0EF59C95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0B97"/>
    <w:pPr>
      <w:spacing w:after="0" w:line="240" w:lineRule="auto"/>
    </w:pPr>
  </w:style>
  <w:style w:type="paragraph" w:styleId="NormalWeb">
    <w:name w:val="Normal (Web)"/>
    <w:basedOn w:val="Normal"/>
    <w:uiPriority w:val="99"/>
    <w:semiHidden/>
    <w:unhideWhenUsed/>
    <w:rsid w:val="00500B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500B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530880">
      <w:bodyDiv w:val="1"/>
      <w:marLeft w:val="0"/>
      <w:marRight w:val="0"/>
      <w:marTop w:val="0"/>
      <w:marBottom w:val="0"/>
      <w:divBdr>
        <w:top w:val="none" w:sz="0" w:space="0" w:color="auto"/>
        <w:left w:val="none" w:sz="0" w:space="0" w:color="auto"/>
        <w:bottom w:val="none" w:sz="0" w:space="0" w:color="auto"/>
        <w:right w:val="none" w:sz="0" w:space="0" w:color="auto"/>
      </w:divBdr>
      <w:divsChild>
        <w:div w:id="1953393397">
          <w:marLeft w:val="660"/>
          <w:marRight w:val="0"/>
          <w:marTop w:val="0"/>
          <w:marBottom w:val="0"/>
          <w:divBdr>
            <w:top w:val="none" w:sz="0" w:space="0" w:color="auto"/>
            <w:left w:val="none" w:sz="0" w:space="0" w:color="auto"/>
            <w:bottom w:val="none" w:sz="0" w:space="0" w:color="auto"/>
            <w:right w:val="none" w:sz="0" w:space="0" w:color="auto"/>
          </w:divBdr>
          <w:divsChild>
            <w:div w:id="1006131796">
              <w:marLeft w:val="0"/>
              <w:marRight w:val="0"/>
              <w:marTop w:val="0"/>
              <w:marBottom w:val="0"/>
              <w:divBdr>
                <w:top w:val="none" w:sz="0" w:space="0" w:color="auto"/>
                <w:left w:val="none" w:sz="0" w:space="0" w:color="auto"/>
                <w:bottom w:val="none" w:sz="0" w:space="0" w:color="auto"/>
                <w:right w:val="none" w:sz="0" w:space="0" w:color="auto"/>
              </w:divBdr>
              <w:divsChild>
                <w:div w:id="1459907470">
                  <w:marLeft w:val="0"/>
                  <w:marRight w:val="0"/>
                  <w:marTop w:val="0"/>
                  <w:marBottom w:val="0"/>
                  <w:divBdr>
                    <w:top w:val="none" w:sz="0" w:space="0" w:color="auto"/>
                    <w:left w:val="none" w:sz="0" w:space="0" w:color="auto"/>
                    <w:bottom w:val="none" w:sz="0" w:space="0" w:color="auto"/>
                    <w:right w:val="none" w:sz="0" w:space="0" w:color="auto"/>
                  </w:divBdr>
                  <w:divsChild>
                    <w:div w:id="1550678714">
                      <w:marLeft w:val="0"/>
                      <w:marRight w:val="0"/>
                      <w:marTop w:val="0"/>
                      <w:marBottom w:val="0"/>
                      <w:divBdr>
                        <w:top w:val="none" w:sz="0" w:space="0" w:color="auto"/>
                        <w:left w:val="none" w:sz="0" w:space="0" w:color="auto"/>
                        <w:bottom w:val="none" w:sz="0" w:space="0" w:color="auto"/>
                        <w:right w:val="none" w:sz="0" w:space="0" w:color="auto"/>
                      </w:divBdr>
                      <w:divsChild>
                        <w:div w:id="244606999">
                          <w:marLeft w:val="0"/>
                          <w:marRight w:val="0"/>
                          <w:marTop w:val="0"/>
                          <w:marBottom w:val="0"/>
                          <w:divBdr>
                            <w:top w:val="none" w:sz="0" w:space="0" w:color="auto"/>
                            <w:left w:val="none" w:sz="0" w:space="0" w:color="auto"/>
                            <w:bottom w:val="none" w:sz="0" w:space="0" w:color="auto"/>
                            <w:right w:val="none" w:sz="0" w:space="0" w:color="auto"/>
                          </w:divBdr>
                          <w:divsChild>
                            <w:div w:id="1790002138">
                              <w:marLeft w:val="0"/>
                              <w:marRight w:val="0"/>
                              <w:marTop w:val="0"/>
                              <w:marBottom w:val="0"/>
                              <w:divBdr>
                                <w:top w:val="none" w:sz="0" w:space="0" w:color="auto"/>
                                <w:left w:val="none" w:sz="0" w:space="0" w:color="auto"/>
                                <w:bottom w:val="none" w:sz="0" w:space="0" w:color="auto"/>
                                <w:right w:val="none" w:sz="0" w:space="0" w:color="auto"/>
                              </w:divBdr>
                              <w:divsChild>
                                <w:div w:id="7366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kraina.ru/" TargetMode="External"/><Relationship Id="rId3" Type="http://schemas.openxmlformats.org/officeDocument/2006/relationships/settings" Target="settings.xml"/><Relationship Id="rId7" Type="http://schemas.openxmlformats.org/officeDocument/2006/relationships/hyperlink" Target="http://ratinggroup.ua/ru/research/ukraine/0063e745819871f4c681514866a6c0cf.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raina.ru/" TargetMode="External"/><Relationship Id="rId11" Type="http://schemas.openxmlformats.org/officeDocument/2006/relationships/fontTable" Target="fontTable.xml"/><Relationship Id="rId5" Type="http://schemas.openxmlformats.org/officeDocument/2006/relationships/hyperlink" Target="https://ukraina.ru/exclusive/20180611/1020471775.html" TargetMode="External"/><Relationship Id="rId10" Type="http://schemas.openxmlformats.org/officeDocument/2006/relationships/hyperlink" Target="http://www.ukrstat.gov.ua/operativ/operativ2018/gdvdg/vrduB_IV2017.htm.zip" TargetMode="External"/><Relationship Id="rId4" Type="http://schemas.openxmlformats.org/officeDocument/2006/relationships/webSettings" Target="webSettings.xml"/><Relationship Id="rId9" Type="http://schemas.openxmlformats.org/officeDocument/2006/relationships/hyperlink" Target="http://ratinggroup.ua/ru/research/ukraine/nastroeniya_i_ozhidaniya_ukraincev_regionalnye_osobennosti.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843</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3</cp:revision>
  <dcterms:created xsi:type="dcterms:W3CDTF">2018-06-14T17:24:00Z</dcterms:created>
  <dcterms:modified xsi:type="dcterms:W3CDTF">2018-06-14T17:41:00Z</dcterms:modified>
</cp:coreProperties>
</file>