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5134" w:rsidRDefault="00C85134">
      <w:pPr>
        <w:pStyle w:val="Titre"/>
      </w:pPr>
      <w:r>
        <w:rPr>
          <w:noProof/>
        </w:rPr>
        <w:pict>
          <v:shapetype id="_x0000_t202" coordsize="21600,21600" o:spt="202" path="m,l,21600r21600,l21600,xe">
            <v:stroke joinstyle="miter"/>
            <v:path gradientshapeok="t" o:connecttype="rect"/>
          </v:shapetype>
          <v:shape id="_x0000_s1027" type="#_x0000_t202" style="position:absolute;left:0;text-align:left;margin-left:-14.05pt;margin-top:42.75pt;width:525.4pt;height:35.5pt;z-index:251661312" o:allowincell="f" stroked="f">
            <v:textbox style="mso-next-textbox:#_x0000_s1027">
              <w:txbxContent>
                <w:p w:rsidR="00C85134" w:rsidRDefault="00C85134">
                  <w:pPr>
                    <w:pStyle w:val="Retraitcorpsdetexte"/>
                    <w:rPr>
                      <w:effect w:val="none"/>
                    </w:rPr>
                  </w:pPr>
                  <w:r>
                    <w:rPr>
                      <w:effect w:val="none"/>
                    </w:rPr>
                    <w:t>RECUEIL DE TEXTES REGLEMENTAIRES</w:t>
                  </w:r>
                </w:p>
                <w:p w:rsidR="00C85134" w:rsidRDefault="00C85134"/>
              </w:txbxContent>
            </v:textbox>
            <w10:wrap type="topAndBottom"/>
          </v:shape>
        </w:pict>
      </w:r>
      <w:r>
        <w:rPr>
          <w:noProof/>
        </w:rPr>
        <w:pict>
          <v:shape id="_x0000_s1026" type="#_x0000_t202" style="position:absolute;left:0;text-align:left;margin-left:14.35pt;margin-top:-28.25pt;width:488.3pt;height:80.7pt;z-index:251660288" o:allowincell="f" stroked="f">
            <v:textbox style="mso-next-textbox:#_x0000_s1026">
              <w:txbxContent>
                <w:p w:rsidR="00C85134" w:rsidRDefault="00C85134">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pt;height:73.5pt" fillcolor="window">
                        <v:imagedata r:id="rId5" o:title=""/>
                      </v:shape>
                    </w:pict>
                  </w:r>
                </w:p>
              </w:txbxContent>
            </v:textbox>
            <w10:wrap type="topAndBottom"/>
          </v:shape>
        </w:pict>
      </w:r>
      <w:r>
        <w:rPr>
          <w:noProof/>
        </w:rPr>
        <w:pict>
          <v:shape id="_x0000_s1028" type="#_x0000_t75" style="position:absolute;left:0;text-align:left;margin-left:-28.25pt;margin-top:-21.15pt;width:42.6pt;height:71pt;z-index:-251654144;visibility:visible;mso-wrap-edited:f" o:allowincell="f">
            <v:imagedata r:id="rId6" o:title=""/>
            <w10:wrap type="topAndBottom"/>
          </v:shape>
          <o:OLEObject Type="Embed" ProgID="Word.Picture.8" ShapeID="_x0000_s1028" DrawAspect="Content" ObjectID="_1580716261" r:id="rId7"/>
        </w:pict>
      </w:r>
      <w:r>
        <w:rPr>
          <w:noProof/>
        </w:rPr>
        <w:pict>
          <v:line id="_x0000_s1029" style="position:absolute;left:0;text-align:left;z-index:251663360" from="-28.25pt,71.15pt" to="497.15pt,71.15pt" o:allowincell="f" strokeweight="6pt">
            <v:stroke linestyle="thickBetweenThin"/>
            <w10:wrap type="topAndBottom"/>
          </v:line>
        </w:pict>
      </w:r>
      <w:r>
        <w:rPr>
          <w:noProof/>
        </w:rPr>
        <w:pict>
          <v:shape id="_x0000_s1030" type="#_x0000_t202" style="position:absolute;left:0;text-align:left;margin-left:-28.25pt;margin-top:78.25pt;width:525.4pt;height:21.3pt;z-index:251664384" o:allowincell="f" fillcolor="silver">
            <v:textbox style="mso-next-textbox:#_x0000_s1030">
              <w:txbxContent>
                <w:p w:rsidR="00C85134" w:rsidRDefault="00C85134">
                  <w:pPr>
                    <w:pStyle w:val="Titre3"/>
                  </w:pPr>
                  <w:r>
                    <w:t>JOURNAL OFFICIEL DE LA REPUBLIQUE ALGERIENNE</w:t>
                  </w:r>
                </w:p>
              </w:txbxContent>
            </v:textbox>
            <w10:wrap type="topAndBottom"/>
          </v:shape>
        </w:pict>
      </w:r>
    </w:p>
    <w:p w:rsidR="00C85134" w:rsidRDefault="00C85134">
      <w:pPr>
        <w:pStyle w:val="Titre"/>
      </w:pPr>
      <w:r>
        <w:rPr>
          <w:b w:val="0"/>
          <w:noProof/>
        </w:rPr>
        <w:pict>
          <v:rect id="_x0000_s1031" style="position:absolute;left:0;text-align:left;margin-left:67.1pt;margin-top:5.2pt;width:404.7pt;height:71pt;z-index:251665408" o:allowincell="f" filled="f" strokeweight="3pt">
            <v:stroke linestyle="thinThin"/>
          </v:rect>
        </w:pict>
      </w:r>
    </w:p>
    <w:p w:rsidR="00C85134" w:rsidRDefault="00C85134" w:rsidP="00553E9B">
      <w:pPr>
        <w:jc w:val="center"/>
        <w:rPr>
          <w:b/>
          <w:sz w:val="28"/>
        </w:rPr>
      </w:pPr>
      <w:r>
        <w:rPr>
          <w:b/>
          <w:sz w:val="28"/>
        </w:rPr>
        <w:t>Arrêté interministériel du 24 janvier 1998</w:t>
      </w:r>
    </w:p>
    <w:p w:rsidR="00C85134" w:rsidRDefault="00553E9B" w:rsidP="00553E9B">
      <w:pPr>
        <w:jc w:val="center"/>
        <w:rPr>
          <w:b/>
          <w:sz w:val="28"/>
        </w:rPr>
      </w:pPr>
      <w:r>
        <w:rPr>
          <w:b/>
          <w:sz w:val="28"/>
        </w:rPr>
        <w:t>Modifiant</w:t>
      </w:r>
      <w:r w:rsidR="00C85134">
        <w:rPr>
          <w:b/>
          <w:sz w:val="28"/>
        </w:rPr>
        <w:t xml:space="preserve"> et complétant l’arrête du 23 juillet 1994 relatif aux</w:t>
      </w:r>
    </w:p>
    <w:p w:rsidR="00C85134" w:rsidRDefault="00C85134">
      <w:pPr>
        <w:jc w:val="center"/>
        <w:rPr>
          <w:b/>
          <w:sz w:val="28"/>
        </w:rPr>
      </w:pPr>
      <w:r>
        <w:rPr>
          <w:b/>
          <w:sz w:val="28"/>
        </w:rPr>
        <w:t>spécifications micro biologiques de certaines denrées alimentaires.</w:t>
      </w:r>
    </w:p>
    <w:p w:rsidR="00C85134" w:rsidRDefault="00C85134"/>
    <w:p w:rsidR="00C85134" w:rsidRDefault="00C85134"/>
    <w:p w:rsidR="00C85134" w:rsidRDefault="00C85134"/>
    <w:p w:rsidR="00C85134" w:rsidRDefault="00C85134"/>
    <w:p w:rsidR="00C85134" w:rsidRDefault="00C85134">
      <w:pPr>
        <w:rPr>
          <w:b/>
        </w:rPr>
        <w:sectPr w:rsidR="00C85134" w:rsidSect="007E7DE1">
          <w:pgSz w:w="11906" w:h="16838"/>
          <w:pgMar w:top="567" w:right="567" w:bottom="567" w:left="567" w:header="709" w:footer="709" w:gutter="0"/>
          <w:cols w:space="708"/>
          <w:docGrid w:linePitch="360"/>
        </w:sectPr>
      </w:pPr>
    </w:p>
    <w:p w:rsidR="00C85134" w:rsidRDefault="00C85134">
      <w:pPr>
        <w:rPr>
          <w:b/>
        </w:rPr>
      </w:pPr>
      <w:r>
        <w:rPr>
          <w:b/>
        </w:rPr>
        <w:lastRenderedPageBreak/>
        <w:t>Le ministre du commerce,</w:t>
      </w:r>
    </w:p>
    <w:p w:rsidR="00C85134" w:rsidRDefault="00C85134">
      <w:pPr>
        <w:rPr>
          <w:b/>
        </w:rPr>
      </w:pPr>
    </w:p>
    <w:p w:rsidR="00C85134" w:rsidRDefault="00C85134">
      <w:r>
        <w:t>Le Ministre de l’agriculture et de la pêche et le ministre de la santé et de la population,</w:t>
      </w:r>
    </w:p>
    <w:p w:rsidR="00C85134" w:rsidRDefault="00C85134"/>
    <w:p w:rsidR="00C85134" w:rsidRDefault="00C85134">
      <w:r>
        <w:t xml:space="preserve">Vu la loi n°85-05 du 16 février 1985 ,modifiée et complétée ,relative à la protection et à la promotion </w:t>
      </w:r>
    </w:p>
    <w:p w:rsidR="00C85134" w:rsidRDefault="00C85134"/>
    <w:p w:rsidR="00C85134" w:rsidRDefault="00C85134">
      <w:r>
        <w:t>La loi n°88-02 du 7 février 1989 relative aux unités de médecine vétérinaire et à la protection de la vie animale ;</w:t>
      </w:r>
    </w:p>
    <w:p w:rsidR="00C85134" w:rsidRDefault="00C85134"/>
    <w:p w:rsidR="00C85134" w:rsidRDefault="00C85134">
      <w:r>
        <w:t>Le décret présidentiel n°97-231 du 25 juin 1997 portant nomination des ministres du gouvernement ;</w:t>
      </w:r>
    </w:p>
    <w:p w:rsidR="00C85134" w:rsidRDefault="00C85134"/>
    <w:p w:rsidR="00C85134" w:rsidRDefault="00C85134">
      <w:r>
        <w:t>Le décrit exécutif n°90-39 du 30 janvier 1990 relatif au contrôle de la qualité et à la répression des fraudes ;</w:t>
      </w:r>
    </w:p>
    <w:p w:rsidR="00C85134" w:rsidRDefault="00C85134"/>
    <w:p w:rsidR="00C85134" w:rsidRDefault="00C85134">
      <w:r>
        <w:lastRenderedPageBreak/>
        <w:t>Le décret exécutif n°91-53 du 23 février 1991 relatif au condition d’hygiène lors du processus de la mise à la nomination des denrées alimentaires ;</w:t>
      </w:r>
    </w:p>
    <w:p w:rsidR="00C85134" w:rsidRDefault="00C85134"/>
    <w:p w:rsidR="00C85134" w:rsidRDefault="00C85134">
      <w:r>
        <w:t>Vu l’arrête du 23 juillet 1994 relatif aux spécifications micro biologiques de certaines denrées alimentaires ;</w:t>
      </w:r>
    </w:p>
    <w:p w:rsidR="00C85134" w:rsidRDefault="00C85134"/>
    <w:p w:rsidR="00C85134" w:rsidRDefault="00C85134">
      <w:pPr>
        <w:pStyle w:val="Corpsdetexte"/>
      </w:pPr>
      <w:r>
        <w:t>Arrêtent :</w:t>
      </w:r>
    </w:p>
    <w:p w:rsidR="00C85134" w:rsidRDefault="00C85134">
      <w:pPr>
        <w:rPr>
          <w:b/>
        </w:rPr>
      </w:pPr>
    </w:p>
    <w:p w:rsidR="00C85134" w:rsidRDefault="00C85134">
      <w:r>
        <w:rPr>
          <w:b/>
        </w:rPr>
        <w:t>Article 1</w:t>
      </w:r>
      <w:r>
        <w:rPr>
          <w:b/>
          <w:vertAlign w:val="superscript"/>
        </w:rPr>
        <w:t>er</w:t>
      </w:r>
      <w:r>
        <w:t>._ Le présent arrête a pour objet de modifier et de compléter l’arrête du 23 juillet 1994 relatif aux spécifications micro biologiques de certaines denrées alimentaires.</w:t>
      </w:r>
    </w:p>
    <w:p w:rsidR="00C85134" w:rsidRDefault="00C85134">
      <w:r>
        <w:rPr>
          <w:b/>
        </w:rPr>
        <w:t>Art. 2.</w:t>
      </w:r>
      <w:r>
        <w:t>._Les dispositions de l’article 2 de l’arrête du 23 juillet 1994 susvisé, sont modifiées et complétées comme suit :</w:t>
      </w:r>
    </w:p>
    <w:p w:rsidR="00C85134" w:rsidRDefault="00C85134">
      <w:r>
        <w:t>‘'Art.2._ Les denrées alimentaires concernés par les dispositions du présent arrêté sont :</w:t>
      </w:r>
    </w:p>
    <w:p w:rsidR="00C85134" w:rsidRDefault="00C85134">
      <w:r>
        <w:t>les viandes rouges et blanches ainsi que leurs dérivés ;</w:t>
      </w:r>
    </w:p>
    <w:p w:rsidR="00C85134" w:rsidRDefault="00C85134">
      <w:r>
        <w:t>Les poissons et autres produits de la pêche ;</w:t>
      </w:r>
    </w:p>
    <w:p w:rsidR="00C85134" w:rsidRDefault="00C85134">
      <w:r>
        <w:lastRenderedPageBreak/>
        <w:t>Les conserves et les semi-conserves ;</w:t>
      </w:r>
    </w:p>
    <w:p w:rsidR="00C85134" w:rsidRDefault="00C85134">
      <w:r>
        <w:t>Les ovoproduits, les pâtisseries et les crèmes pâtissières ;</w:t>
      </w:r>
    </w:p>
    <w:p w:rsidR="00C85134" w:rsidRDefault="00C85134">
      <w:r>
        <w:t>Les laits et les produits laitiers ;</w:t>
      </w:r>
    </w:p>
    <w:p w:rsidR="00C85134" w:rsidRDefault="00C85134">
      <w:r>
        <w:t>Les eaux et les boissons non alcoolisées ;</w:t>
      </w:r>
    </w:p>
    <w:p w:rsidR="00C85134" w:rsidRDefault="00C85134">
      <w:r>
        <w:t>Les graisses animales ou végétales ;</w:t>
      </w:r>
    </w:p>
    <w:p w:rsidR="00C85134" w:rsidRDefault="00C85134">
      <w:r>
        <w:t>Les produits déshydratés ;</w:t>
      </w:r>
    </w:p>
    <w:p w:rsidR="00C85134" w:rsidRDefault="00C85134">
      <w:r>
        <w:t>Les confiseries ;</w:t>
      </w:r>
    </w:p>
    <w:p w:rsidR="00C85134" w:rsidRDefault="00C85134">
      <w:r>
        <w:t>Les plats cuisinés ;</w:t>
      </w:r>
    </w:p>
    <w:p w:rsidR="00C85134" w:rsidRDefault="00C85134">
      <w:r>
        <w:t>Les aliments pour nourrissons et enfants en bas âge’’.</w:t>
      </w:r>
    </w:p>
    <w:p w:rsidR="00C85134" w:rsidRDefault="00C85134"/>
    <w:p w:rsidR="00C85134" w:rsidRDefault="00C85134">
      <w:r>
        <w:rPr>
          <w:b/>
        </w:rPr>
        <w:t>Art. 3._</w:t>
      </w:r>
      <w:r>
        <w:t xml:space="preserve"> les denrées alimentaires concernées par Les dispositions du présent arrête sont :</w:t>
      </w:r>
    </w:p>
    <w:p w:rsidR="00C85134" w:rsidRDefault="00C85134"/>
    <w:p w:rsidR="00C85134" w:rsidRDefault="00C85134" w:rsidP="00E15245">
      <w:pPr>
        <w:numPr>
          <w:ilvl w:val="0"/>
          <w:numId w:val="8"/>
        </w:numPr>
        <w:spacing w:after="0" w:line="240" w:lineRule="auto"/>
      </w:pPr>
      <w:r>
        <w:lastRenderedPageBreak/>
        <w:t>Les viandes rouges et blanches ainsi que leurs dérivés ;</w:t>
      </w:r>
    </w:p>
    <w:p w:rsidR="00C85134" w:rsidRDefault="00C85134" w:rsidP="00E15245">
      <w:pPr>
        <w:numPr>
          <w:ilvl w:val="0"/>
          <w:numId w:val="8"/>
        </w:numPr>
        <w:spacing w:after="0" w:line="240" w:lineRule="auto"/>
      </w:pPr>
      <w:r>
        <w:t>Les poissons et autres produits de la pêche ;</w:t>
      </w:r>
    </w:p>
    <w:p w:rsidR="00C85134" w:rsidRDefault="00C85134" w:rsidP="00E15245">
      <w:pPr>
        <w:numPr>
          <w:ilvl w:val="0"/>
          <w:numId w:val="8"/>
        </w:numPr>
        <w:spacing w:after="0" w:line="240" w:lineRule="auto"/>
      </w:pPr>
      <w:r>
        <w:t>Les ovoproduits, les pâtisseries et les crèmes pâtissières ;</w:t>
      </w:r>
    </w:p>
    <w:p w:rsidR="00C85134" w:rsidRDefault="00C85134" w:rsidP="00E15245">
      <w:pPr>
        <w:numPr>
          <w:ilvl w:val="0"/>
          <w:numId w:val="8"/>
        </w:numPr>
        <w:spacing w:after="0" w:line="240" w:lineRule="auto"/>
      </w:pPr>
      <w:r>
        <w:t>Les laits et les produits laitiers ;</w:t>
      </w:r>
    </w:p>
    <w:p w:rsidR="00C85134" w:rsidRDefault="00C85134" w:rsidP="00E15245">
      <w:pPr>
        <w:numPr>
          <w:ilvl w:val="0"/>
          <w:numId w:val="8"/>
        </w:numPr>
        <w:spacing w:after="0" w:line="240" w:lineRule="auto"/>
      </w:pPr>
      <w:r>
        <w:t>Les eaux et les boissons non localisées ;</w:t>
      </w:r>
    </w:p>
    <w:p w:rsidR="00C85134" w:rsidRDefault="00C85134" w:rsidP="00E15245">
      <w:pPr>
        <w:numPr>
          <w:ilvl w:val="0"/>
          <w:numId w:val="8"/>
        </w:numPr>
        <w:spacing w:after="0" w:line="240" w:lineRule="auto"/>
      </w:pPr>
      <w:r>
        <w:t>Les graisse animales et végétales ;</w:t>
      </w:r>
    </w:p>
    <w:p w:rsidR="00C85134" w:rsidRDefault="00C85134" w:rsidP="00E15245">
      <w:pPr>
        <w:numPr>
          <w:ilvl w:val="0"/>
          <w:numId w:val="8"/>
        </w:numPr>
        <w:spacing w:after="0" w:line="240" w:lineRule="auto"/>
      </w:pPr>
      <w:r>
        <w:t>Les produits déshydraté ;</w:t>
      </w:r>
    </w:p>
    <w:p w:rsidR="00C85134" w:rsidRDefault="00C85134" w:rsidP="00E15245">
      <w:pPr>
        <w:numPr>
          <w:ilvl w:val="0"/>
          <w:numId w:val="8"/>
        </w:numPr>
        <w:spacing w:after="0" w:line="240" w:lineRule="auto"/>
      </w:pPr>
      <w:r>
        <w:t>Les confiseries ;</w:t>
      </w:r>
    </w:p>
    <w:p w:rsidR="00C85134" w:rsidRDefault="00C85134" w:rsidP="00E15245">
      <w:pPr>
        <w:numPr>
          <w:ilvl w:val="0"/>
          <w:numId w:val="8"/>
        </w:numPr>
        <w:spacing w:after="0" w:line="240" w:lineRule="auto"/>
      </w:pPr>
      <w:r>
        <w:t>Les plats cuisinés ;</w:t>
      </w:r>
    </w:p>
    <w:p w:rsidR="00C85134" w:rsidRDefault="00C85134" w:rsidP="00E15245">
      <w:pPr>
        <w:numPr>
          <w:ilvl w:val="0"/>
          <w:numId w:val="8"/>
        </w:numPr>
        <w:spacing w:after="0" w:line="240" w:lineRule="auto"/>
      </w:pPr>
      <w:r>
        <w:t>Les aliments pour nourrissons et enfants en bas âge.</w:t>
      </w:r>
    </w:p>
    <w:p w:rsidR="00C85134" w:rsidRDefault="00C85134"/>
    <w:p w:rsidR="00C85134" w:rsidRDefault="00C85134">
      <w:pPr>
        <w:sectPr w:rsidR="00C85134">
          <w:type w:val="continuous"/>
          <w:pgSz w:w="11906" w:h="16838"/>
          <w:pgMar w:top="1417" w:right="1417" w:bottom="1417" w:left="1417" w:header="720" w:footer="720" w:gutter="0"/>
          <w:pgBorders w:offsetFrom="page">
            <w:top w:val="single" w:sz="18" w:space="24" w:color="0000FF"/>
            <w:left w:val="single" w:sz="18" w:space="24" w:color="0000FF"/>
            <w:bottom w:val="single" w:sz="18" w:space="24" w:color="0000FF"/>
            <w:right w:val="single" w:sz="18" w:space="24" w:color="0000FF"/>
          </w:pgBorders>
          <w:cols w:num="2" w:sep="1" w:space="720"/>
        </w:sectPr>
      </w:pPr>
      <w:r>
        <w:rPr>
          <w:b/>
        </w:rPr>
        <w:t>Art. 3._</w:t>
      </w:r>
      <w:r>
        <w:t>les annexes I de l’article 4,II de l’article 6 et III de l’article 9 de l’arête du 23 juillet 1994 susvisé ,ayant modifiée et complétées comme suit :</w:t>
      </w:r>
    </w:p>
    <w:p w:rsidR="00C85134" w:rsidRDefault="00C85134">
      <w:r>
        <w:rPr>
          <w:noProof/>
        </w:rPr>
        <w:lastRenderedPageBreak/>
        <w:pict>
          <v:shape id="_x0000_s1034" type="#_x0000_t202" style="position:absolute;margin-left:173.95pt;margin-top:18.45pt;width:122.4pt;height:21.6pt;z-index:251668480" o:allowincell="f" filled="f" stroked="f">
            <v:textbox style="mso-next-textbox:#_x0000_s1034">
              <w:txbxContent>
                <w:p w:rsidR="00C85134" w:rsidRDefault="00C85134">
                  <w:pPr>
                    <w:jc w:val="center"/>
                    <w:rPr>
                      <w:b/>
                    </w:rPr>
                  </w:pPr>
                  <w:hyperlink r:id="rId8" w:history="1">
                    <w:r>
                      <w:rPr>
                        <w:rStyle w:val="Lienhypertexte"/>
                      </w:rPr>
                      <w:t>Retour au sommaire</w:t>
                    </w:r>
                  </w:hyperlink>
                </w:p>
              </w:txbxContent>
            </v:textbox>
          </v:shape>
        </w:pict>
      </w:r>
    </w:p>
    <w:p w:rsidR="00C85134" w:rsidRDefault="00C85134">
      <w:pPr>
        <w:pStyle w:val="Titre1"/>
        <w:jc w:val="center"/>
      </w:pPr>
      <w:r>
        <w:t>ANNEXE I</w:t>
      </w:r>
    </w:p>
    <w:p w:rsidR="00C85134" w:rsidRDefault="00C85134">
      <w:pPr>
        <w:jc w:val="center"/>
        <w:rPr>
          <w:i/>
        </w:rPr>
      </w:pPr>
    </w:p>
    <w:p w:rsidR="00C85134" w:rsidRDefault="00C85134">
      <w:pPr>
        <w:pStyle w:val="Corpsdetexte3"/>
      </w:pPr>
      <w:r>
        <w:t>CRITERES MICROBIOLOGIQUES RELATIFS A CERTAINES DENREES ALIMENTAIRES</w:t>
      </w:r>
    </w:p>
    <w:p w:rsidR="00C85134" w:rsidRDefault="00C85134"/>
    <w:p w:rsidR="00C85134" w:rsidRDefault="00C85134">
      <w:pPr>
        <w:pStyle w:val="Titre4"/>
        <w:numPr>
          <w:ilvl w:val="0"/>
          <w:numId w:val="0"/>
        </w:numPr>
      </w:pPr>
      <w:r>
        <w:rPr>
          <w:u w:val="none"/>
        </w:rPr>
        <w:t>TABLEAU</w:t>
      </w:r>
      <w:r>
        <w:t xml:space="preserve"> I</w:t>
      </w:r>
    </w:p>
    <w:p w:rsidR="00C85134" w:rsidRDefault="00C85134">
      <w:pPr>
        <w:jc w:val="center"/>
      </w:pPr>
    </w:p>
    <w:p w:rsidR="00C85134" w:rsidRDefault="00C85134">
      <w:pPr>
        <w:pStyle w:val="Corpsdetexte"/>
        <w:jc w:val="center"/>
        <w:rPr>
          <w:b w:val="0"/>
        </w:rPr>
      </w:pPr>
      <w:r>
        <w:rPr>
          <w:b w:val="0"/>
        </w:rPr>
        <w:t>CRITERES MICROBIOLOGIQUES DES LAITS ET DES PRODUITS LAITIERS</w:t>
      </w:r>
    </w:p>
    <w:p w:rsidR="00C85134" w:rsidRDefault="00C85134">
      <w:pPr>
        <w:pStyle w:val="Corpsdetexte"/>
        <w:rPr>
          <w:b w:val="0"/>
        </w:rPr>
      </w:pP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70" w:type="dxa"/>
          <w:right w:w="70" w:type="dxa"/>
        </w:tblCellMar>
        <w:tblLook w:val="0000"/>
      </w:tblPr>
      <w:tblGrid>
        <w:gridCol w:w="5478"/>
        <w:gridCol w:w="1440"/>
        <w:gridCol w:w="1440"/>
        <w:gridCol w:w="1583"/>
      </w:tblGrid>
      <w:tr w:rsidR="00C85134">
        <w:tblPrEx>
          <w:tblCellMar>
            <w:top w:w="0" w:type="dxa"/>
            <w:bottom w:w="0" w:type="dxa"/>
          </w:tblCellMar>
        </w:tblPrEx>
        <w:tc>
          <w:tcPr>
            <w:tcW w:w="5478" w:type="dxa"/>
          </w:tcPr>
          <w:p w:rsidR="00C85134" w:rsidRDefault="00C85134">
            <w:pPr>
              <w:pStyle w:val="Corpsdetexte"/>
              <w:jc w:val="center"/>
              <w:rPr>
                <w:b w:val="0"/>
                <w:caps/>
                <w:sz w:val="20"/>
              </w:rPr>
            </w:pPr>
            <w:r>
              <w:rPr>
                <w:b w:val="0"/>
                <w:caps/>
                <w:sz w:val="20"/>
              </w:rPr>
              <w:t>PRODUITS</w:t>
            </w:r>
          </w:p>
        </w:tc>
        <w:tc>
          <w:tcPr>
            <w:tcW w:w="1440" w:type="dxa"/>
          </w:tcPr>
          <w:p w:rsidR="00C85134" w:rsidRDefault="00C85134">
            <w:pPr>
              <w:pStyle w:val="Corpsdetexte"/>
              <w:jc w:val="center"/>
              <w:rPr>
                <w:b w:val="0"/>
                <w:caps/>
                <w:sz w:val="20"/>
              </w:rPr>
            </w:pPr>
            <w:r>
              <w:rPr>
                <w:b w:val="0"/>
                <w:caps/>
                <w:sz w:val="20"/>
              </w:rPr>
              <w:t>N</w:t>
            </w:r>
          </w:p>
        </w:tc>
        <w:tc>
          <w:tcPr>
            <w:tcW w:w="1440" w:type="dxa"/>
          </w:tcPr>
          <w:p w:rsidR="00C85134" w:rsidRDefault="00C85134">
            <w:pPr>
              <w:pStyle w:val="Corpsdetexte"/>
              <w:jc w:val="center"/>
              <w:rPr>
                <w:b w:val="0"/>
                <w:caps/>
                <w:sz w:val="20"/>
              </w:rPr>
            </w:pPr>
            <w:r>
              <w:rPr>
                <w:b w:val="0"/>
                <w:caps/>
                <w:sz w:val="20"/>
              </w:rPr>
              <w:t>C</w:t>
            </w:r>
          </w:p>
        </w:tc>
        <w:tc>
          <w:tcPr>
            <w:tcW w:w="1583" w:type="dxa"/>
          </w:tcPr>
          <w:p w:rsidR="00C85134" w:rsidRDefault="00C85134">
            <w:pPr>
              <w:pStyle w:val="Corpsdetexte"/>
              <w:jc w:val="center"/>
              <w:rPr>
                <w:b w:val="0"/>
                <w:caps/>
                <w:sz w:val="20"/>
              </w:rPr>
            </w:pPr>
            <w:r>
              <w:rPr>
                <w:b w:val="0"/>
                <w:caps/>
                <w:sz w:val="20"/>
              </w:rPr>
              <w:t>M</w:t>
            </w:r>
          </w:p>
        </w:tc>
      </w:tr>
      <w:tr w:rsidR="00C85134">
        <w:tblPrEx>
          <w:tblCellMar>
            <w:top w:w="0" w:type="dxa"/>
            <w:bottom w:w="0" w:type="dxa"/>
          </w:tblCellMar>
        </w:tblPrEx>
        <w:trPr>
          <w:trHeight w:val="71"/>
        </w:trPr>
        <w:tc>
          <w:tcPr>
            <w:tcW w:w="5478" w:type="dxa"/>
          </w:tcPr>
          <w:p w:rsidR="00C85134" w:rsidRDefault="00C85134">
            <w:pPr>
              <w:pStyle w:val="Corpsdetexte"/>
              <w:rPr>
                <w:b w:val="0"/>
                <w:sz w:val="20"/>
              </w:rPr>
            </w:pPr>
            <w:r>
              <w:rPr>
                <w:b w:val="0"/>
                <w:noProof/>
                <w:sz w:val="20"/>
              </w:rPr>
              <w:pict>
                <v:shape id="_x0000_s1035" type="#_x0000_t202" style="position:absolute;margin-left:178.75pt;margin-top:575.6pt;width:122.4pt;height:21.6pt;z-index:251669504;mso-position-horizontal-relative:text;mso-position-vertical-relative:text" o:allowincell="f" filled="f" stroked="f">
                  <v:textbox style="mso-next-textbox:#_x0000_s1035">
                    <w:txbxContent>
                      <w:p w:rsidR="00C85134" w:rsidRDefault="00C85134">
                        <w:pPr>
                          <w:jc w:val="center"/>
                          <w:rPr>
                            <w:b/>
                          </w:rPr>
                        </w:pPr>
                        <w:hyperlink r:id="rId9" w:history="1">
                          <w:r>
                            <w:rPr>
                              <w:rStyle w:val="Lienhypertexte"/>
                            </w:rPr>
                            <w:t>Retour au sommaire</w:t>
                          </w:r>
                        </w:hyperlink>
                      </w:p>
                    </w:txbxContent>
                  </v:textbox>
                </v:shape>
              </w:pict>
            </w:r>
          </w:p>
          <w:p w:rsidR="00C85134" w:rsidRDefault="00C85134">
            <w:pPr>
              <w:pStyle w:val="Corpsdetexte"/>
              <w:rPr>
                <w:sz w:val="20"/>
              </w:rPr>
            </w:pPr>
            <w:r>
              <w:rPr>
                <w:sz w:val="20"/>
              </w:rPr>
              <w:t>Lait cru :</w:t>
            </w:r>
          </w:p>
          <w:p w:rsidR="00C85134" w:rsidRDefault="00C85134">
            <w:pPr>
              <w:pStyle w:val="Corpsdetexte"/>
              <w:ind w:left="1260"/>
              <w:rPr>
                <w:b w:val="0"/>
                <w:sz w:val="20"/>
              </w:rPr>
            </w:pPr>
            <w:r>
              <w:rPr>
                <w:b w:val="0"/>
                <w:sz w:val="20"/>
              </w:rPr>
              <w:t>- Germes aérobies à 30°C</w:t>
            </w:r>
          </w:p>
          <w:p w:rsidR="00C85134" w:rsidRDefault="00C85134">
            <w:pPr>
              <w:pStyle w:val="Corpsdetexte"/>
              <w:ind w:left="1260"/>
              <w:rPr>
                <w:b w:val="0"/>
                <w:sz w:val="20"/>
              </w:rPr>
            </w:pPr>
            <w:r>
              <w:rPr>
                <w:b w:val="0"/>
                <w:sz w:val="20"/>
              </w:rPr>
              <w:t>- Coliformes fécaux.</w:t>
            </w:r>
          </w:p>
          <w:p w:rsidR="00C85134" w:rsidRDefault="00C85134">
            <w:pPr>
              <w:pStyle w:val="Corpsdetexte"/>
              <w:ind w:left="1260"/>
              <w:rPr>
                <w:b w:val="0"/>
                <w:sz w:val="20"/>
              </w:rPr>
            </w:pPr>
            <w:r>
              <w:rPr>
                <w:b w:val="0"/>
                <w:sz w:val="20"/>
              </w:rPr>
              <w:t>- Streptocoques fécaux.</w:t>
            </w:r>
          </w:p>
          <w:p w:rsidR="00C85134" w:rsidRDefault="00C85134">
            <w:pPr>
              <w:pStyle w:val="Corpsdetexte"/>
              <w:ind w:left="1260"/>
              <w:rPr>
                <w:b w:val="0"/>
                <w:sz w:val="20"/>
              </w:rPr>
            </w:pPr>
            <w:r>
              <w:rPr>
                <w:b w:val="0"/>
                <w:sz w:val="20"/>
              </w:rPr>
              <w:t>- Staphylococcus aureus</w:t>
            </w:r>
          </w:p>
          <w:p w:rsidR="00C85134" w:rsidRDefault="00C85134">
            <w:pPr>
              <w:pStyle w:val="Corpsdetexte"/>
              <w:ind w:left="1260"/>
              <w:rPr>
                <w:b w:val="0"/>
                <w:sz w:val="20"/>
              </w:rPr>
            </w:pPr>
            <w:r>
              <w:rPr>
                <w:b w:val="0"/>
                <w:sz w:val="20"/>
              </w:rPr>
              <w:t>- Clostridium sulfito-réducteurs à 46°C</w:t>
            </w:r>
          </w:p>
          <w:p w:rsidR="00C85134" w:rsidRDefault="00C85134">
            <w:pPr>
              <w:pStyle w:val="Corpsdetexte"/>
              <w:ind w:left="1260"/>
              <w:rPr>
                <w:b w:val="0"/>
                <w:sz w:val="20"/>
              </w:rPr>
            </w:pPr>
            <w:r>
              <w:rPr>
                <w:b w:val="0"/>
                <w:sz w:val="20"/>
              </w:rPr>
              <w:t>- Antibiotiques.</w:t>
            </w:r>
          </w:p>
          <w:p w:rsidR="00C85134" w:rsidRDefault="00C85134">
            <w:pPr>
              <w:pStyle w:val="Corpsdetexte"/>
              <w:rPr>
                <w:b w:val="0"/>
                <w:sz w:val="20"/>
              </w:rPr>
            </w:pPr>
          </w:p>
          <w:p w:rsidR="00C85134" w:rsidRDefault="00C85134">
            <w:pPr>
              <w:pStyle w:val="Corpsdetexte"/>
              <w:rPr>
                <w:sz w:val="20"/>
              </w:rPr>
            </w:pPr>
            <w:r>
              <w:rPr>
                <w:sz w:val="20"/>
              </w:rPr>
              <w:t>Lait pasteurisé conditionné :</w:t>
            </w:r>
          </w:p>
          <w:p w:rsidR="00C85134" w:rsidRDefault="00C85134">
            <w:pPr>
              <w:pStyle w:val="Corpsdetexte"/>
              <w:ind w:left="1260"/>
              <w:rPr>
                <w:b w:val="0"/>
                <w:sz w:val="20"/>
              </w:rPr>
            </w:pPr>
            <w:r>
              <w:rPr>
                <w:b w:val="0"/>
                <w:sz w:val="20"/>
              </w:rPr>
              <w:t>- Germes aérobies à 30°C.</w:t>
            </w:r>
          </w:p>
          <w:p w:rsidR="00C85134" w:rsidRDefault="00C85134">
            <w:pPr>
              <w:pStyle w:val="Corpsdetexte"/>
              <w:rPr>
                <w:b w:val="0"/>
                <w:sz w:val="20"/>
              </w:rPr>
            </w:pPr>
          </w:p>
          <w:p w:rsidR="00C85134" w:rsidRDefault="00C85134">
            <w:pPr>
              <w:pStyle w:val="Corpsdetexte"/>
              <w:ind w:left="1260"/>
              <w:rPr>
                <w:b w:val="0"/>
                <w:sz w:val="20"/>
              </w:rPr>
            </w:pPr>
            <w:r>
              <w:rPr>
                <w:b w:val="0"/>
                <w:sz w:val="20"/>
              </w:rPr>
              <w:t>- Coliformes :</w:t>
            </w:r>
          </w:p>
          <w:p w:rsidR="00C85134" w:rsidRDefault="00C85134" w:rsidP="00E15245">
            <w:pPr>
              <w:pStyle w:val="Corpsdetexte"/>
              <w:numPr>
                <w:ilvl w:val="0"/>
                <w:numId w:val="9"/>
              </w:numPr>
              <w:rPr>
                <w:b w:val="0"/>
                <w:sz w:val="20"/>
              </w:rPr>
            </w:pPr>
            <w:r>
              <w:rPr>
                <w:b w:val="0"/>
                <w:sz w:val="20"/>
              </w:rPr>
              <w:t>Sortie usine.</w:t>
            </w:r>
          </w:p>
          <w:p w:rsidR="00C85134" w:rsidRDefault="00C85134" w:rsidP="00E15245">
            <w:pPr>
              <w:pStyle w:val="Corpsdetexte"/>
              <w:numPr>
                <w:ilvl w:val="0"/>
                <w:numId w:val="9"/>
              </w:numPr>
              <w:rPr>
                <w:b w:val="0"/>
                <w:sz w:val="20"/>
              </w:rPr>
            </w:pPr>
            <w:r>
              <w:rPr>
                <w:b w:val="0"/>
                <w:sz w:val="20"/>
              </w:rPr>
              <w:t>A la vente</w:t>
            </w:r>
          </w:p>
          <w:p w:rsidR="00C85134" w:rsidRDefault="00C85134">
            <w:pPr>
              <w:pStyle w:val="Corpsdetexte"/>
              <w:ind w:left="2340"/>
              <w:rPr>
                <w:b w:val="0"/>
                <w:sz w:val="20"/>
              </w:rPr>
            </w:pPr>
          </w:p>
          <w:p w:rsidR="00C85134" w:rsidRDefault="00C85134">
            <w:pPr>
              <w:pStyle w:val="Corpsdetexte"/>
              <w:ind w:left="1260"/>
              <w:rPr>
                <w:b w:val="0"/>
                <w:sz w:val="20"/>
              </w:rPr>
            </w:pPr>
            <w:r>
              <w:rPr>
                <w:b w:val="0"/>
                <w:sz w:val="20"/>
              </w:rPr>
              <w:t xml:space="preserve"> - Coliformes fécaux:</w:t>
            </w:r>
          </w:p>
          <w:p w:rsidR="00C85134" w:rsidRDefault="00C85134" w:rsidP="00E15245">
            <w:pPr>
              <w:pStyle w:val="Corpsdetexte"/>
              <w:numPr>
                <w:ilvl w:val="0"/>
                <w:numId w:val="9"/>
              </w:numPr>
              <w:rPr>
                <w:b w:val="0"/>
                <w:sz w:val="20"/>
              </w:rPr>
            </w:pPr>
            <w:r>
              <w:rPr>
                <w:b w:val="0"/>
                <w:sz w:val="20"/>
              </w:rPr>
              <w:t>Sortie usine.</w:t>
            </w:r>
          </w:p>
          <w:p w:rsidR="00C85134" w:rsidRDefault="00C85134" w:rsidP="00E15245">
            <w:pPr>
              <w:pStyle w:val="Corpsdetexte"/>
              <w:numPr>
                <w:ilvl w:val="0"/>
                <w:numId w:val="9"/>
              </w:numPr>
              <w:rPr>
                <w:b w:val="0"/>
                <w:sz w:val="20"/>
              </w:rPr>
            </w:pPr>
            <w:r>
              <w:rPr>
                <w:b w:val="0"/>
                <w:sz w:val="20"/>
              </w:rPr>
              <w:t>A la vente</w:t>
            </w:r>
          </w:p>
          <w:p w:rsidR="00C85134" w:rsidRDefault="00C85134">
            <w:pPr>
              <w:pStyle w:val="Corpsdetexte"/>
              <w:ind w:left="1260"/>
              <w:rPr>
                <w:b w:val="0"/>
                <w:sz w:val="20"/>
              </w:rPr>
            </w:pPr>
            <w:r>
              <w:rPr>
                <w:b w:val="0"/>
                <w:sz w:val="20"/>
              </w:rPr>
              <w:t xml:space="preserve">- Staphylococcus aureus </w:t>
            </w:r>
          </w:p>
          <w:p w:rsidR="00C85134" w:rsidRDefault="00C85134">
            <w:pPr>
              <w:pStyle w:val="Corpsdetexte"/>
              <w:ind w:left="1260"/>
              <w:rPr>
                <w:b w:val="0"/>
                <w:sz w:val="20"/>
              </w:rPr>
            </w:pPr>
            <w:r>
              <w:rPr>
                <w:b w:val="0"/>
                <w:sz w:val="20"/>
              </w:rPr>
              <w:t>- Phosphatase.</w:t>
            </w:r>
          </w:p>
          <w:p w:rsidR="00C85134" w:rsidRDefault="00C85134">
            <w:pPr>
              <w:pStyle w:val="Corpsdetexte"/>
              <w:rPr>
                <w:b w:val="0"/>
                <w:sz w:val="20"/>
              </w:rPr>
            </w:pPr>
          </w:p>
          <w:p w:rsidR="00C85134" w:rsidRDefault="00C85134">
            <w:pPr>
              <w:pStyle w:val="Corpsdetexte"/>
              <w:rPr>
                <w:sz w:val="20"/>
              </w:rPr>
            </w:pPr>
            <w:r>
              <w:rPr>
                <w:sz w:val="20"/>
              </w:rPr>
              <w:t>Lait stérilisé et stérilisé UHT(nature et aromatisé) :</w:t>
            </w:r>
          </w:p>
          <w:p w:rsidR="00C85134" w:rsidRDefault="00C85134">
            <w:pPr>
              <w:pStyle w:val="Corpsdetexte"/>
              <w:rPr>
                <w:b w:val="0"/>
                <w:sz w:val="20"/>
              </w:rPr>
            </w:pPr>
          </w:p>
          <w:p w:rsidR="00C85134" w:rsidRDefault="00C85134">
            <w:pPr>
              <w:pStyle w:val="Corpsdetexte"/>
              <w:ind w:left="1260"/>
              <w:rPr>
                <w:b w:val="0"/>
                <w:sz w:val="20"/>
              </w:rPr>
            </w:pPr>
            <w:r>
              <w:rPr>
                <w:b w:val="0"/>
                <w:sz w:val="20"/>
              </w:rPr>
              <w:t>- Germes aérobies à 30°C.</w:t>
            </w:r>
          </w:p>
          <w:p w:rsidR="00C85134" w:rsidRDefault="00C85134">
            <w:pPr>
              <w:pStyle w:val="Corpsdetexte"/>
              <w:ind w:left="1260"/>
              <w:rPr>
                <w:b w:val="0"/>
                <w:sz w:val="20"/>
              </w:rPr>
            </w:pPr>
            <w:r>
              <w:rPr>
                <w:b w:val="0"/>
                <w:sz w:val="20"/>
              </w:rPr>
              <w:t>- Test de stabilité</w:t>
            </w:r>
          </w:p>
          <w:p w:rsidR="00C85134" w:rsidRDefault="00C85134">
            <w:pPr>
              <w:pStyle w:val="Corpsdetexte"/>
              <w:ind w:left="1260"/>
              <w:rPr>
                <w:b w:val="0"/>
                <w:sz w:val="20"/>
              </w:rPr>
            </w:pPr>
            <w:r>
              <w:rPr>
                <w:b w:val="0"/>
                <w:sz w:val="20"/>
              </w:rPr>
              <w:t>- Test  alcool</w:t>
            </w:r>
          </w:p>
          <w:p w:rsidR="00C85134" w:rsidRDefault="00C85134">
            <w:pPr>
              <w:pStyle w:val="Corpsdetexte"/>
              <w:ind w:left="1260"/>
              <w:rPr>
                <w:b w:val="0"/>
                <w:sz w:val="20"/>
              </w:rPr>
            </w:pPr>
            <w:r>
              <w:rPr>
                <w:b w:val="0"/>
                <w:sz w:val="20"/>
              </w:rPr>
              <w:t>- Test chaleur.</w:t>
            </w:r>
          </w:p>
          <w:p w:rsidR="00C85134" w:rsidRDefault="00C85134">
            <w:pPr>
              <w:pStyle w:val="Corpsdetexte"/>
              <w:rPr>
                <w:b w:val="0"/>
                <w:sz w:val="20"/>
              </w:rPr>
            </w:pPr>
          </w:p>
          <w:p w:rsidR="00C85134" w:rsidRDefault="00C85134">
            <w:pPr>
              <w:pStyle w:val="Corpsdetexte"/>
              <w:rPr>
                <w:sz w:val="20"/>
              </w:rPr>
            </w:pPr>
            <w:r>
              <w:rPr>
                <w:sz w:val="20"/>
              </w:rPr>
              <w:t>Lait concentré non sucré :</w:t>
            </w:r>
          </w:p>
          <w:p w:rsidR="00C85134" w:rsidRDefault="00C85134">
            <w:pPr>
              <w:pStyle w:val="Corpsdetexte"/>
              <w:rPr>
                <w:b w:val="0"/>
                <w:sz w:val="20"/>
              </w:rPr>
            </w:pPr>
          </w:p>
          <w:p w:rsidR="00C85134" w:rsidRDefault="00C85134">
            <w:pPr>
              <w:pStyle w:val="Corpsdetexte"/>
              <w:ind w:left="1260"/>
              <w:rPr>
                <w:b w:val="0"/>
                <w:sz w:val="20"/>
              </w:rPr>
            </w:pPr>
            <w:r>
              <w:rPr>
                <w:b w:val="0"/>
                <w:sz w:val="20"/>
              </w:rPr>
              <w:t>- Test de stabilité</w:t>
            </w:r>
          </w:p>
          <w:p w:rsidR="00C85134" w:rsidRDefault="00C85134">
            <w:pPr>
              <w:pStyle w:val="Corpsdetexte"/>
              <w:ind w:left="1260"/>
              <w:rPr>
                <w:b w:val="0"/>
                <w:sz w:val="20"/>
              </w:rPr>
            </w:pPr>
            <w:r>
              <w:rPr>
                <w:b w:val="0"/>
                <w:sz w:val="20"/>
              </w:rPr>
              <w:t>- Test  alcool</w:t>
            </w:r>
          </w:p>
          <w:p w:rsidR="00C85134" w:rsidRDefault="00C85134">
            <w:pPr>
              <w:pStyle w:val="Corpsdetexte"/>
              <w:ind w:left="1260"/>
              <w:rPr>
                <w:b w:val="0"/>
                <w:sz w:val="20"/>
              </w:rPr>
            </w:pPr>
            <w:r>
              <w:rPr>
                <w:b w:val="0"/>
                <w:sz w:val="20"/>
              </w:rPr>
              <w:t>- Test chaleur.</w:t>
            </w:r>
          </w:p>
          <w:p w:rsidR="00C85134" w:rsidRDefault="00C85134">
            <w:pPr>
              <w:pStyle w:val="Corpsdetexte"/>
              <w:rPr>
                <w:b w:val="0"/>
                <w:sz w:val="20"/>
              </w:rPr>
            </w:pPr>
          </w:p>
          <w:p w:rsidR="00C85134" w:rsidRDefault="00C85134">
            <w:pPr>
              <w:pStyle w:val="Corpsdetexte"/>
              <w:rPr>
                <w:sz w:val="20"/>
              </w:rPr>
            </w:pPr>
            <w:r>
              <w:rPr>
                <w:sz w:val="20"/>
              </w:rPr>
              <w:t>Lait concentré sucré :</w:t>
            </w:r>
          </w:p>
          <w:p w:rsidR="00C85134" w:rsidRDefault="00C85134">
            <w:pPr>
              <w:pStyle w:val="Corpsdetexte"/>
              <w:rPr>
                <w:b w:val="0"/>
                <w:sz w:val="20"/>
              </w:rPr>
            </w:pPr>
          </w:p>
          <w:p w:rsidR="00C85134" w:rsidRDefault="00C85134">
            <w:pPr>
              <w:pStyle w:val="Corpsdetexte"/>
              <w:ind w:left="1260"/>
              <w:rPr>
                <w:b w:val="0"/>
                <w:sz w:val="20"/>
              </w:rPr>
            </w:pPr>
            <w:r>
              <w:rPr>
                <w:b w:val="0"/>
                <w:sz w:val="20"/>
              </w:rPr>
              <w:t xml:space="preserve"> - Germes aérobies à 30°C.</w:t>
            </w:r>
          </w:p>
          <w:p w:rsidR="00C85134" w:rsidRDefault="00C85134">
            <w:pPr>
              <w:pStyle w:val="Corpsdetexte"/>
              <w:ind w:left="1260"/>
              <w:rPr>
                <w:b w:val="0"/>
                <w:sz w:val="20"/>
              </w:rPr>
            </w:pPr>
            <w:r>
              <w:rPr>
                <w:b w:val="0"/>
                <w:sz w:val="20"/>
              </w:rPr>
              <w:t xml:space="preserve"> - Coliformes </w:t>
            </w:r>
          </w:p>
          <w:p w:rsidR="00C85134" w:rsidRDefault="00C85134">
            <w:pPr>
              <w:pStyle w:val="Corpsdetexte"/>
              <w:ind w:left="1260"/>
              <w:rPr>
                <w:b w:val="0"/>
                <w:sz w:val="20"/>
              </w:rPr>
            </w:pPr>
            <w:r>
              <w:rPr>
                <w:b w:val="0"/>
                <w:sz w:val="20"/>
              </w:rPr>
              <w:t xml:space="preserve"> - Staphylococcus aureus</w:t>
            </w:r>
          </w:p>
          <w:p w:rsidR="00C85134" w:rsidRDefault="00C85134">
            <w:pPr>
              <w:pStyle w:val="Corpsdetexte"/>
              <w:ind w:left="1260"/>
              <w:rPr>
                <w:b w:val="0"/>
                <w:sz w:val="20"/>
              </w:rPr>
            </w:pPr>
            <w:r>
              <w:rPr>
                <w:b w:val="0"/>
                <w:sz w:val="20"/>
              </w:rPr>
              <w:t>- Clostridium sulfito-réducteurs à 46°C</w:t>
            </w:r>
          </w:p>
          <w:p w:rsidR="00C85134" w:rsidRDefault="00C85134">
            <w:pPr>
              <w:pStyle w:val="Corpsdetexte"/>
              <w:ind w:left="1260"/>
              <w:rPr>
                <w:b w:val="0"/>
                <w:sz w:val="20"/>
              </w:rPr>
            </w:pPr>
            <w:r>
              <w:rPr>
                <w:b w:val="0"/>
                <w:sz w:val="20"/>
              </w:rPr>
              <w:t>- Levures et moisissures</w:t>
            </w:r>
          </w:p>
          <w:p w:rsidR="00C85134" w:rsidRDefault="00C85134">
            <w:pPr>
              <w:pStyle w:val="Corpsdetexte"/>
              <w:ind w:left="1260"/>
              <w:rPr>
                <w:b w:val="0"/>
                <w:sz w:val="20"/>
              </w:rPr>
            </w:pPr>
            <w:r>
              <w:rPr>
                <w:b w:val="0"/>
                <w:sz w:val="20"/>
              </w:rPr>
              <w:t>- Salmonella.</w:t>
            </w:r>
          </w:p>
          <w:p w:rsidR="00C85134" w:rsidRDefault="00C85134">
            <w:pPr>
              <w:pStyle w:val="Corpsdetexte"/>
              <w:rPr>
                <w:sz w:val="20"/>
              </w:rPr>
            </w:pPr>
            <w:r>
              <w:rPr>
                <w:sz w:val="20"/>
              </w:rPr>
              <w:t>Lait déshydraté conditionné (1) :</w:t>
            </w:r>
          </w:p>
          <w:p w:rsidR="00C85134" w:rsidRDefault="00C85134">
            <w:pPr>
              <w:pStyle w:val="Corpsdetexte"/>
              <w:rPr>
                <w:b w:val="0"/>
                <w:sz w:val="20"/>
              </w:rPr>
            </w:pPr>
          </w:p>
          <w:p w:rsidR="00C85134" w:rsidRDefault="00C85134">
            <w:pPr>
              <w:pStyle w:val="Corpsdetexte"/>
              <w:ind w:firstLine="1276"/>
              <w:rPr>
                <w:b w:val="0"/>
                <w:sz w:val="20"/>
              </w:rPr>
            </w:pPr>
            <w:r>
              <w:rPr>
                <w:b w:val="0"/>
                <w:noProof/>
                <w:sz w:val="20"/>
              </w:rPr>
              <w:pict>
                <v:shape id="_x0000_s1036" type="#_x0000_t202" style="position:absolute;left:0;text-align:left;margin-left:195.55pt;margin-top:706.75pt;width:122.4pt;height:21.6pt;z-index:251670528" o:allowincell="f" filled="f" stroked="f">
                  <v:textbox style="mso-next-textbox:#_x0000_s1036">
                    <w:txbxContent>
                      <w:p w:rsidR="00C85134" w:rsidRDefault="00C85134">
                        <w:pPr>
                          <w:jc w:val="center"/>
                          <w:rPr>
                            <w:b/>
                          </w:rPr>
                        </w:pPr>
                        <w:hyperlink r:id="rId10" w:history="1">
                          <w:r>
                            <w:rPr>
                              <w:rStyle w:val="Lienhypertexte"/>
                            </w:rPr>
                            <w:t>Retour au sommaire</w:t>
                          </w:r>
                        </w:hyperlink>
                      </w:p>
                    </w:txbxContent>
                  </v:textbox>
                </v:shape>
              </w:pict>
            </w:r>
            <w:r>
              <w:rPr>
                <w:b w:val="0"/>
                <w:sz w:val="20"/>
              </w:rPr>
              <w:t>- Germes aérobies à 30°C.</w:t>
            </w:r>
          </w:p>
          <w:p w:rsidR="00C85134" w:rsidRDefault="00C85134">
            <w:pPr>
              <w:pStyle w:val="Corpsdetexte"/>
              <w:ind w:left="1260"/>
              <w:rPr>
                <w:b w:val="0"/>
                <w:sz w:val="20"/>
              </w:rPr>
            </w:pPr>
            <w:r>
              <w:rPr>
                <w:b w:val="0"/>
                <w:sz w:val="20"/>
              </w:rPr>
              <w:t>- Coliformes</w:t>
            </w:r>
          </w:p>
          <w:p w:rsidR="00C85134" w:rsidRDefault="00C85134">
            <w:pPr>
              <w:pStyle w:val="Corpsdetexte"/>
              <w:ind w:left="1260"/>
              <w:rPr>
                <w:b w:val="0"/>
                <w:sz w:val="20"/>
              </w:rPr>
            </w:pPr>
            <w:r>
              <w:rPr>
                <w:b w:val="0"/>
                <w:sz w:val="20"/>
              </w:rPr>
              <w:t>- Staphylococcus aureus</w:t>
            </w:r>
          </w:p>
          <w:p w:rsidR="00C85134" w:rsidRDefault="00C85134">
            <w:pPr>
              <w:pStyle w:val="Corpsdetexte"/>
              <w:ind w:left="1260"/>
              <w:rPr>
                <w:b w:val="0"/>
                <w:sz w:val="20"/>
              </w:rPr>
            </w:pPr>
            <w:r>
              <w:rPr>
                <w:b w:val="0"/>
                <w:sz w:val="20"/>
              </w:rPr>
              <w:t>- Clostridium sulfito-réducteurs à 46°C</w:t>
            </w:r>
          </w:p>
          <w:p w:rsidR="00C85134" w:rsidRDefault="00C85134">
            <w:pPr>
              <w:pStyle w:val="Corpsdetexte"/>
              <w:ind w:left="1260"/>
              <w:rPr>
                <w:b w:val="0"/>
                <w:sz w:val="20"/>
              </w:rPr>
            </w:pPr>
            <w:r>
              <w:rPr>
                <w:b w:val="0"/>
                <w:sz w:val="20"/>
              </w:rPr>
              <w:t>- Levures et moisissures</w:t>
            </w:r>
          </w:p>
          <w:p w:rsidR="00C85134" w:rsidRDefault="00C85134">
            <w:pPr>
              <w:pStyle w:val="Corpsdetexte"/>
              <w:ind w:left="1260"/>
              <w:rPr>
                <w:b w:val="0"/>
                <w:sz w:val="20"/>
              </w:rPr>
            </w:pPr>
            <w:r>
              <w:rPr>
                <w:b w:val="0"/>
                <w:sz w:val="20"/>
              </w:rPr>
              <w:t>- Salmonella.</w:t>
            </w:r>
          </w:p>
          <w:p w:rsidR="00C85134" w:rsidRDefault="00C85134">
            <w:pPr>
              <w:pStyle w:val="Corpsdetexte"/>
              <w:ind w:left="1260"/>
              <w:rPr>
                <w:b w:val="0"/>
                <w:sz w:val="20"/>
              </w:rPr>
            </w:pPr>
            <w:r>
              <w:rPr>
                <w:b w:val="0"/>
                <w:sz w:val="20"/>
              </w:rPr>
              <w:t>- Antibiotiques</w:t>
            </w:r>
          </w:p>
          <w:p w:rsidR="00C85134" w:rsidRDefault="00C85134">
            <w:pPr>
              <w:pStyle w:val="Corpsdetexte"/>
              <w:rPr>
                <w:b w:val="0"/>
                <w:sz w:val="20"/>
              </w:rPr>
            </w:pPr>
          </w:p>
          <w:p w:rsidR="00C85134" w:rsidRDefault="00C85134">
            <w:pPr>
              <w:pStyle w:val="Corpsdetexte"/>
              <w:rPr>
                <w:sz w:val="20"/>
              </w:rPr>
            </w:pPr>
            <w:r>
              <w:rPr>
                <w:sz w:val="20"/>
              </w:rPr>
              <w:t>Lait déshydraté destiné aux industries alimentaires :</w:t>
            </w:r>
          </w:p>
          <w:p w:rsidR="00C85134" w:rsidRDefault="00C85134">
            <w:pPr>
              <w:pStyle w:val="Corpsdetexte"/>
              <w:rPr>
                <w:b w:val="0"/>
                <w:sz w:val="20"/>
              </w:rPr>
            </w:pPr>
          </w:p>
          <w:p w:rsidR="00C85134" w:rsidRDefault="00C85134">
            <w:pPr>
              <w:pStyle w:val="Corpsdetexte"/>
              <w:ind w:firstLine="1276"/>
              <w:rPr>
                <w:b w:val="0"/>
                <w:sz w:val="20"/>
              </w:rPr>
            </w:pPr>
            <w:r>
              <w:rPr>
                <w:b w:val="0"/>
                <w:sz w:val="20"/>
              </w:rPr>
              <w:t>- Germes aérobies à 30°C.</w:t>
            </w:r>
          </w:p>
          <w:p w:rsidR="00C85134" w:rsidRDefault="00C85134">
            <w:pPr>
              <w:pStyle w:val="Corpsdetexte"/>
              <w:ind w:firstLine="1276"/>
              <w:rPr>
                <w:b w:val="0"/>
                <w:sz w:val="20"/>
              </w:rPr>
            </w:pPr>
            <w:r>
              <w:rPr>
                <w:b w:val="0"/>
                <w:sz w:val="20"/>
              </w:rPr>
              <w:t>- Coliformes</w:t>
            </w:r>
          </w:p>
          <w:p w:rsidR="00C85134" w:rsidRDefault="00C85134">
            <w:pPr>
              <w:pStyle w:val="Corpsdetexte"/>
              <w:ind w:firstLine="1276"/>
              <w:rPr>
                <w:b w:val="0"/>
                <w:sz w:val="20"/>
              </w:rPr>
            </w:pPr>
            <w:r>
              <w:rPr>
                <w:b w:val="0"/>
                <w:sz w:val="20"/>
              </w:rPr>
              <w:t>- Closridium sulfito-réducteurs à 46°C</w:t>
            </w:r>
          </w:p>
          <w:p w:rsidR="00C85134" w:rsidRDefault="00C85134">
            <w:pPr>
              <w:pStyle w:val="Corpsdetexte"/>
              <w:ind w:firstLine="1276"/>
              <w:rPr>
                <w:b w:val="0"/>
                <w:sz w:val="20"/>
              </w:rPr>
            </w:pPr>
            <w:r>
              <w:rPr>
                <w:b w:val="0"/>
                <w:sz w:val="20"/>
              </w:rPr>
              <w:t>- Antibiotiques</w:t>
            </w:r>
          </w:p>
          <w:p w:rsidR="00C85134" w:rsidRDefault="00C85134">
            <w:pPr>
              <w:pStyle w:val="Corpsdetexte"/>
              <w:rPr>
                <w:b w:val="0"/>
                <w:sz w:val="20"/>
              </w:rPr>
            </w:pPr>
          </w:p>
          <w:p w:rsidR="00C85134" w:rsidRPr="00C85134" w:rsidRDefault="00C85134">
            <w:pPr>
              <w:pStyle w:val="Corpsdetexte"/>
              <w:rPr>
                <w:sz w:val="20"/>
              </w:rPr>
            </w:pPr>
            <w:r w:rsidRPr="00C85134">
              <w:rPr>
                <w:sz w:val="20"/>
              </w:rPr>
              <w:t>Yaourts  ou  yoghourts:</w:t>
            </w:r>
          </w:p>
          <w:p w:rsidR="00C85134" w:rsidRPr="00C85134" w:rsidRDefault="00C85134">
            <w:pPr>
              <w:pStyle w:val="Corpsdetexte"/>
              <w:ind w:left="1260"/>
              <w:rPr>
                <w:b w:val="0"/>
                <w:sz w:val="20"/>
              </w:rPr>
            </w:pPr>
            <w:r>
              <w:rPr>
                <w:b w:val="0"/>
                <w:sz w:val="20"/>
              </w:rPr>
              <w:t>- Coliformes</w:t>
            </w:r>
          </w:p>
          <w:p w:rsidR="00C85134" w:rsidRDefault="00C85134">
            <w:pPr>
              <w:pStyle w:val="Corpsdetexte"/>
              <w:ind w:left="1260"/>
              <w:rPr>
                <w:b w:val="0"/>
                <w:sz w:val="20"/>
              </w:rPr>
            </w:pPr>
            <w:r>
              <w:rPr>
                <w:b w:val="0"/>
                <w:sz w:val="20"/>
              </w:rPr>
              <w:t>- Coliformes fécaux</w:t>
            </w:r>
          </w:p>
          <w:p w:rsidR="00C85134" w:rsidRDefault="00C85134">
            <w:pPr>
              <w:pStyle w:val="Corpsdetexte"/>
              <w:ind w:left="1260"/>
              <w:rPr>
                <w:b w:val="0"/>
                <w:sz w:val="20"/>
              </w:rPr>
            </w:pPr>
            <w:r>
              <w:rPr>
                <w:b w:val="0"/>
                <w:sz w:val="20"/>
              </w:rPr>
              <w:t>- Staphylococcus aureus</w:t>
            </w:r>
          </w:p>
          <w:p w:rsidR="00C85134" w:rsidRDefault="00C85134">
            <w:pPr>
              <w:pStyle w:val="Corpsdetexte"/>
              <w:ind w:left="1260"/>
              <w:rPr>
                <w:b w:val="0"/>
                <w:sz w:val="20"/>
              </w:rPr>
            </w:pPr>
            <w:r>
              <w:rPr>
                <w:b w:val="0"/>
                <w:sz w:val="20"/>
              </w:rPr>
              <w:t xml:space="preserve">- Levures </w:t>
            </w:r>
          </w:p>
          <w:p w:rsidR="00C85134" w:rsidRDefault="00C85134">
            <w:pPr>
              <w:pStyle w:val="Corpsdetexte"/>
              <w:ind w:left="1260"/>
              <w:rPr>
                <w:b w:val="0"/>
                <w:sz w:val="20"/>
              </w:rPr>
            </w:pPr>
            <w:r>
              <w:rPr>
                <w:b w:val="0"/>
                <w:sz w:val="20"/>
              </w:rPr>
              <w:t>- Moisissures</w:t>
            </w:r>
          </w:p>
          <w:p w:rsidR="00C85134" w:rsidRDefault="00C85134">
            <w:pPr>
              <w:pStyle w:val="Corpsdetexte"/>
              <w:ind w:left="1260"/>
              <w:rPr>
                <w:b w:val="0"/>
                <w:sz w:val="20"/>
              </w:rPr>
            </w:pPr>
            <w:r>
              <w:rPr>
                <w:b w:val="0"/>
                <w:sz w:val="20"/>
              </w:rPr>
              <w:t>- Salmonella.</w:t>
            </w:r>
          </w:p>
          <w:p w:rsidR="00C85134" w:rsidRDefault="00C85134">
            <w:pPr>
              <w:pStyle w:val="Corpsdetexte"/>
              <w:rPr>
                <w:b w:val="0"/>
                <w:sz w:val="20"/>
              </w:rPr>
            </w:pPr>
          </w:p>
          <w:p w:rsidR="00C85134" w:rsidRDefault="00C85134">
            <w:pPr>
              <w:pStyle w:val="Corpsdetexte"/>
              <w:rPr>
                <w:b w:val="0"/>
                <w:sz w:val="20"/>
              </w:rPr>
            </w:pPr>
          </w:p>
          <w:p w:rsidR="00C85134" w:rsidRDefault="00C85134">
            <w:pPr>
              <w:pStyle w:val="Corpsdetexte"/>
              <w:rPr>
                <w:sz w:val="20"/>
              </w:rPr>
            </w:pPr>
            <w:r>
              <w:rPr>
                <w:sz w:val="20"/>
              </w:rPr>
              <w:t xml:space="preserve">Laits acidifiés </w:t>
            </w:r>
          </w:p>
          <w:p w:rsidR="00C85134" w:rsidRDefault="00C85134">
            <w:pPr>
              <w:pStyle w:val="Corpsdetexte"/>
              <w:ind w:left="1260"/>
              <w:rPr>
                <w:b w:val="0"/>
                <w:sz w:val="20"/>
              </w:rPr>
            </w:pPr>
            <w:r>
              <w:rPr>
                <w:b w:val="0"/>
                <w:sz w:val="20"/>
              </w:rPr>
              <w:t>- Coliformes</w:t>
            </w:r>
          </w:p>
          <w:p w:rsidR="00C85134" w:rsidRDefault="00C85134">
            <w:pPr>
              <w:pStyle w:val="Corpsdetexte"/>
              <w:ind w:left="1260"/>
              <w:rPr>
                <w:b w:val="0"/>
                <w:sz w:val="20"/>
              </w:rPr>
            </w:pPr>
            <w:r>
              <w:rPr>
                <w:b w:val="0"/>
                <w:sz w:val="20"/>
              </w:rPr>
              <w:lastRenderedPageBreak/>
              <w:t>- Coliformes fécaux</w:t>
            </w:r>
          </w:p>
          <w:p w:rsidR="00C85134" w:rsidRDefault="00C85134">
            <w:pPr>
              <w:pStyle w:val="Corpsdetexte"/>
              <w:ind w:left="1260"/>
              <w:rPr>
                <w:b w:val="0"/>
                <w:sz w:val="20"/>
              </w:rPr>
            </w:pPr>
            <w:r>
              <w:rPr>
                <w:b w:val="0"/>
                <w:sz w:val="20"/>
              </w:rPr>
              <w:t>- Staphylococcus aureus</w:t>
            </w:r>
          </w:p>
          <w:p w:rsidR="00C85134" w:rsidRDefault="00C85134">
            <w:pPr>
              <w:pStyle w:val="Corpsdetexte"/>
              <w:ind w:left="1260"/>
              <w:rPr>
                <w:b w:val="0"/>
                <w:sz w:val="20"/>
              </w:rPr>
            </w:pPr>
            <w:r>
              <w:rPr>
                <w:b w:val="0"/>
                <w:sz w:val="20"/>
              </w:rPr>
              <w:t>- Salmonella.</w:t>
            </w:r>
          </w:p>
          <w:p w:rsidR="00C85134" w:rsidRDefault="00C85134">
            <w:pPr>
              <w:pStyle w:val="Corpsdetexte"/>
              <w:rPr>
                <w:sz w:val="20"/>
              </w:rPr>
            </w:pPr>
            <w:r>
              <w:rPr>
                <w:sz w:val="20"/>
              </w:rPr>
              <w:t>Fromages frais</w:t>
            </w:r>
          </w:p>
          <w:p w:rsidR="00C85134" w:rsidRDefault="00C85134">
            <w:pPr>
              <w:pStyle w:val="Corpsdetexte"/>
              <w:rPr>
                <w:b w:val="0"/>
                <w:sz w:val="20"/>
              </w:rPr>
            </w:pPr>
          </w:p>
          <w:p w:rsidR="00C85134" w:rsidRDefault="00C85134">
            <w:pPr>
              <w:pStyle w:val="Corpsdetexte"/>
              <w:ind w:left="1260"/>
              <w:rPr>
                <w:b w:val="0"/>
                <w:sz w:val="20"/>
              </w:rPr>
            </w:pPr>
            <w:r>
              <w:rPr>
                <w:b w:val="0"/>
                <w:sz w:val="20"/>
              </w:rPr>
              <w:t>- Coliformes</w:t>
            </w:r>
          </w:p>
          <w:p w:rsidR="00C85134" w:rsidRDefault="00C85134">
            <w:pPr>
              <w:pStyle w:val="Corpsdetexte"/>
              <w:ind w:left="1260"/>
              <w:rPr>
                <w:b w:val="0"/>
                <w:sz w:val="20"/>
              </w:rPr>
            </w:pPr>
            <w:r>
              <w:rPr>
                <w:b w:val="0"/>
                <w:sz w:val="20"/>
              </w:rPr>
              <w:t>- Coliformes fécaux</w:t>
            </w:r>
          </w:p>
          <w:p w:rsidR="00C85134" w:rsidRDefault="00C85134">
            <w:pPr>
              <w:pStyle w:val="Corpsdetexte"/>
              <w:ind w:left="1260"/>
              <w:rPr>
                <w:b w:val="0"/>
                <w:sz w:val="20"/>
              </w:rPr>
            </w:pPr>
            <w:r>
              <w:rPr>
                <w:b w:val="0"/>
                <w:sz w:val="20"/>
              </w:rPr>
              <w:t>- Staphylococcus aureus</w:t>
            </w:r>
          </w:p>
          <w:p w:rsidR="00C85134" w:rsidRDefault="00C85134">
            <w:pPr>
              <w:pStyle w:val="Corpsdetexte"/>
              <w:ind w:left="1260"/>
              <w:rPr>
                <w:b w:val="0"/>
                <w:sz w:val="20"/>
              </w:rPr>
            </w:pPr>
            <w:r>
              <w:rPr>
                <w:b w:val="0"/>
                <w:sz w:val="20"/>
              </w:rPr>
              <w:t>- Salmonella.</w:t>
            </w:r>
          </w:p>
          <w:p w:rsidR="00C85134" w:rsidRDefault="00C85134">
            <w:pPr>
              <w:pStyle w:val="Corpsdetexte"/>
              <w:ind w:left="1260"/>
              <w:rPr>
                <w:b w:val="0"/>
                <w:sz w:val="20"/>
              </w:rPr>
            </w:pPr>
            <w:r>
              <w:rPr>
                <w:b w:val="0"/>
                <w:sz w:val="20"/>
              </w:rPr>
              <w:t>- Listeria monocytogene</w:t>
            </w:r>
          </w:p>
          <w:p w:rsidR="00C85134" w:rsidRDefault="00C85134">
            <w:pPr>
              <w:pStyle w:val="Corpsdetexte"/>
              <w:rPr>
                <w:b w:val="0"/>
                <w:sz w:val="20"/>
              </w:rPr>
            </w:pPr>
          </w:p>
          <w:p w:rsidR="00C85134" w:rsidRDefault="00C85134">
            <w:pPr>
              <w:pStyle w:val="Corpsdetexte"/>
              <w:rPr>
                <w:sz w:val="20"/>
              </w:rPr>
            </w:pPr>
            <w:r>
              <w:rPr>
                <w:sz w:val="20"/>
              </w:rPr>
              <w:t>Fromage à pâte molle :</w:t>
            </w:r>
          </w:p>
          <w:p w:rsidR="00C85134" w:rsidRDefault="00C85134">
            <w:pPr>
              <w:pStyle w:val="Corpsdetexte"/>
              <w:ind w:left="1260"/>
              <w:rPr>
                <w:b w:val="0"/>
                <w:sz w:val="20"/>
              </w:rPr>
            </w:pPr>
            <w:r>
              <w:rPr>
                <w:b w:val="0"/>
                <w:sz w:val="20"/>
              </w:rPr>
              <w:t>- Coliformes</w:t>
            </w:r>
          </w:p>
          <w:p w:rsidR="00C85134" w:rsidRDefault="00C85134">
            <w:pPr>
              <w:pStyle w:val="Corpsdetexte"/>
              <w:ind w:left="1260"/>
              <w:rPr>
                <w:b w:val="0"/>
                <w:sz w:val="20"/>
              </w:rPr>
            </w:pPr>
            <w:r>
              <w:rPr>
                <w:b w:val="0"/>
                <w:sz w:val="20"/>
              </w:rPr>
              <w:t>- Coliformes fécaux</w:t>
            </w:r>
          </w:p>
          <w:p w:rsidR="00C85134" w:rsidRDefault="00C85134">
            <w:pPr>
              <w:pStyle w:val="Corpsdetexte"/>
              <w:ind w:left="1260"/>
              <w:rPr>
                <w:b w:val="0"/>
                <w:sz w:val="20"/>
              </w:rPr>
            </w:pPr>
            <w:r>
              <w:rPr>
                <w:b w:val="0"/>
                <w:sz w:val="20"/>
              </w:rPr>
              <w:t>- Staphylococcus aureus</w:t>
            </w:r>
          </w:p>
          <w:p w:rsidR="00C85134" w:rsidRDefault="00C85134">
            <w:pPr>
              <w:pStyle w:val="Corpsdetexte"/>
              <w:ind w:left="1260"/>
              <w:rPr>
                <w:b w:val="0"/>
                <w:sz w:val="20"/>
              </w:rPr>
            </w:pPr>
            <w:r>
              <w:rPr>
                <w:b w:val="0"/>
                <w:sz w:val="20"/>
              </w:rPr>
              <w:t>- Clostridium sulfito-réducteurs à 46°C</w:t>
            </w:r>
          </w:p>
          <w:p w:rsidR="00C85134" w:rsidRPr="00C85134" w:rsidRDefault="00C85134">
            <w:pPr>
              <w:pStyle w:val="Corpsdetexte"/>
              <w:ind w:left="1260"/>
              <w:rPr>
                <w:b w:val="0"/>
                <w:sz w:val="20"/>
              </w:rPr>
            </w:pPr>
            <w:r w:rsidRPr="00C85134">
              <w:rPr>
                <w:b w:val="0"/>
                <w:sz w:val="20"/>
              </w:rPr>
              <w:t>- Salmonella.</w:t>
            </w:r>
          </w:p>
          <w:p w:rsidR="00C85134" w:rsidRPr="00C85134" w:rsidRDefault="00C85134">
            <w:pPr>
              <w:pStyle w:val="Corpsdetexte"/>
              <w:ind w:left="1260"/>
              <w:rPr>
                <w:b w:val="0"/>
                <w:sz w:val="20"/>
              </w:rPr>
            </w:pPr>
            <w:r w:rsidRPr="00C85134">
              <w:rPr>
                <w:b w:val="0"/>
                <w:sz w:val="20"/>
              </w:rPr>
              <w:t xml:space="preserve">- Listeria </w:t>
            </w:r>
            <w:proofErr w:type="spellStart"/>
            <w:r w:rsidRPr="00C85134">
              <w:rPr>
                <w:b w:val="0"/>
                <w:sz w:val="20"/>
              </w:rPr>
              <w:t>monocytogene</w:t>
            </w:r>
            <w:proofErr w:type="spellEnd"/>
          </w:p>
          <w:p w:rsidR="00C85134" w:rsidRPr="00C85134" w:rsidRDefault="00C85134">
            <w:pPr>
              <w:pStyle w:val="Corpsdetexte"/>
              <w:rPr>
                <w:b w:val="0"/>
                <w:sz w:val="20"/>
              </w:rPr>
            </w:pPr>
          </w:p>
          <w:p w:rsidR="00C85134" w:rsidRDefault="00C85134">
            <w:pPr>
              <w:pStyle w:val="Corpsdetexte"/>
              <w:rPr>
                <w:sz w:val="20"/>
              </w:rPr>
            </w:pPr>
            <w:r>
              <w:rPr>
                <w:sz w:val="20"/>
              </w:rPr>
              <w:t>Fromage à pâte dure et demi-dure :</w:t>
            </w:r>
          </w:p>
          <w:p w:rsidR="00C85134" w:rsidRDefault="00C85134">
            <w:pPr>
              <w:pStyle w:val="Corpsdetexte"/>
              <w:ind w:left="1260"/>
              <w:rPr>
                <w:b w:val="0"/>
                <w:sz w:val="20"/>
              </w:rPr>
            </w:pPr>
            <w:r>
              <w:rPr>
                <w:b w:val="0"/>
                <w:sz w:val="20"/>
              </w:rPr>
              <w:t xml:space="preserve">- Staphylococcus aureus </w:t>
            </w:r>
          </w:p>
          <w:p w:rsidR="00C85134" w:rsidRDefault="00C85134">
            <w:pPr>
              <w:pStyle w:val="Corpsdetexte"/>
              <w:ind w:left="1260"/>
              <w:rPr>
                <w:b w:val="0"/>
                <w:sz w:val="20"/>
              </w:rPr>
            </w:pPr>
            <w:r w:rsidRPr="00C85134">
              <w:rPr>
                <w:b w:val="0"/>
                <w:sz w:val="20"/>
              </w:rPr>
              <w:t>- Salmonella.</w:t>
            </w:r>
          </w:p>
          <w:p w:rsidR="00C85134" w:rsidRDefault="00C85134">
            <w:pPr>
              <w:pStyle w:val="Corpsdetexte"/>
              <w:ind w:left="1260"/>
              <w:rPr>
                <w:b w:val="0"/>
                <w:sz w:val="20"/>
              </w:rPr>
            </w:pPr>
            <w:r w:rsidRPr="00C85134">
              <w:rPr>
                <w:b w:val="0"/>
                <w:sz w:val="20"/>
              </w:rPr>
              <w:t xml:space="preserve">- Listeria </w:t>
            </w:r>
            <w:proofErr w:type="spellStart"/>
            <w:r w:rsidRPr="00C85134">
              <w:rPr>
                <w:b w:val="0"/>
                <w:sz w:val="20"/>
              </w:rPr>
              <w:t>monocytogene</w:t>
            </w:r>
            <w:proofErr w:type="spellEnd"/>
            <w:r>
              <w:rPr>
                <w:b w:val="0"/>
                <w:sz w:val="20"/>
              </w:rPr>
              <w:t xml:space="preserve"> </w:t>
            </w:r>
          </w:p>
          <w:p w:rsidR="00C85134" w:rsidRDefault="00C85134">
            <w:pPr>
              <w:pStyle w:val="Corpsdetexte"/>
              <w:rPr>
                <w:sz w:val="20"/>
              </w:rPr>
            </w:pPr>
          </w:p>
          <w:p w:rsidR="00C85134" w:rsidRDefault="00C85134">
            <w:pPr>
              <w:pStyle w:val="Corpsdetexte"/>
              <w:rPr>
                <w:sz w:val="20"/>
              </w:rPr>
            </w:pPr>
            <w:r>
              <w:rPr>
                <w:sz w:val="20"/>
              </w:rPr>
              <w:t>Glaces et crème glacées :</w:t>
            </w:r>
          </w:p>
          <w:p w:rsidR="00C85134" w:rsidRDefault="00C85134">
            <w:pPr>
              <w:pStyle w:val="Corpsdetexte"/>
              <w:rPr>
                <w:b w:val="0"/>
                <w:sz w:val="20"/>
              </w:rPr>
            </w:pPr>
            <w:r>
              <w:rPr>
                <w:sz w:val="20"/>
              </w:rPr>
              <w:t>Glaces et crème glacées de consommation :</w:t>
            </w:r>
          </w:p>
          <w:p w:rsidR="00C85134" w:rsidRDefault="00C85134">
            <w:pPr>
              <w:pStyle w:val="Corpsdetexte"/>
              <w:ind w:left="1260"/>
              <w:rPr>
                <w:b w:val="0"/>
                <w:sz w:val="20"/>
              </w:rPr>
            </w:pPr>
            <w:r>
              <w:rPr>
                <w:b w:val="0"/>
                <w:sz w:val="20"/>
              </w:rPr>
              <w:t>- Germes aérobies à 30°C.</w:t>
            </w:r>
          </w:p>
          <w:p w:rsidR="00C85134" w:rsidRDefault="00C85134">
            <w:pPr>
              <w:pStyle w:val="Corpsdetexte"/>
              <w:ind w:left="1260"/>
              <w:rPr>
                <w:b w:val="0"/>
                <w:sz w:val="20"/>
              </w:rPr>
            </w:pPr>
            <w:r>
              <w:rPr>
                <w:b w:val="0"/>
                <w:sz w:val="20"/>
              </w:rPr>
              <w:t>- Coliformes</w:t>
            </w:r>
          </w:p>
          <w:p w:rsidR="00C85134" w:rsidRDefault="00C85134">
            <w:pPr>
              <w:pStyle w:val="Corpsdetexte"/>
              <w:ind w:firstLine="1276"/>
              <w:rPr>
                <w:b w:val="0"/>
                <w:sz w:val="20"/>
              </w:rPr>
            </w:pPr>
            <w:r>
              <w:rPr>
                <w:b w:val="0"/>
                <w:noProof/>
                <w:sz w:val="20"/>
              </w:rPr>
              <w:pict>
                <v:shape id="_x0000_s1037" type="#_x0000_t202" style="position:absolute;left:0;text-align:left;margin-left:202.75pt;margin-top:721.15pt;width:122.4pt;height:21.6pt;z-index:251671552" o:allowincell="f" filled="f" stroked="f">
                  <v:textbox style="mso-next-textbox:#_x0000_s1037">
                    <w:txbxContent>
                      <w:p w:rsidR="00C85134" w:rsidRDefault="00C85134">
                        <w:pPr>
                          <w:jc w:val="center"/>
                          <w:rPr>
                            <w:b/>
                          </w:rPr>
                        </w:pPr>
                        <w:hyperlink r:id="rId11" w:history="1">
                          <w:r>
                            <w:rPr>
                              <w:rStyle w:val="Lienhypertexte"/>
                            </w:rPr>
                            <w:t>Retour au sommaire</w:t>
                          </w:r>
                        </w:hyperlink>
                      </w:p>
                    </w:txbxContent>
                  </v:textbox>
                </v:shape>
              </w:pict>
            </w:r>
            <w:r>
              <w:rPr>
                <w:b w:val="0"/>
                <w:sz w:val="20"/>
              </w:rPr>
              <w:t>- Coliformes fécaux</w:t>
            </w:r>
          </w:p>
          <w:p w:rsidR="00C85134" w:rsidRDefault="00C85134">
            <w:pPr>
              <w:pStyle w:val="Corpsdetexte"/>
              <w:ind w:left="1260"/>
              <w:rPr>
                <w:b w:val="0"/>
                <w:sz w:val="20"/>
              </w:rPr>
            </w:pPr>
            <w:r>
              <w:rPr>
                <w:b w:val="0"/>
                <w:sz w:val="20"/>
              </w:rPr>
              <w:t xml:space="preserve"> - Staphylococcus aureus</w:t>
            </w:r>
          </w:p>
          <w:p w:rsidR="00C85134" w:rsidRDefault="00C85134">
            <w:pPr>
              <w:pStyle w:val="Corpsdetexte"/>
              <w:ind w:left="1260"/>
              <w:rPr>
                <w:b w:val="0"/>
                <w:sz w:val="20"/>
              </w:rPr>
            </w:pPr>
            <w:r w:rsidRPr="00C85134">
              <w:rPr>
                <w:b w:val="0"/>
                <w:sz w:val="20"/>
              </w:rPr>
              <w:t xml:space="preserve"> - Salmonella.</w:t>
            </w:r>
          </w:p>
          <w:p w:rsidR="00C85134" w:rsidRPr="00C85134" w:rsidRDefault="00C85134">
            <w:pPr>
              <w:pStyle w:val="Corpsdetexte"/>
              <w:rPr>
                <w:b w:val="0"/>
                <w:sz w:val="20"/>
              </w:rPr>
            </w:pPr>
          </w:p>
          <w:p w:rsidR="00C85134" w:rsidRDefault="00C85134">
            <w:pPr>
              <w:pStyle w:val="Corpsdetexte"/>
              <w:rPr>
                <w:b w:val="0"/>
                <w:sz w:val="20"/>
              </w:rPr>
            </w:pPr>
            <w:r>
              <w:rPr>
                <w:sz w:val="20"/>
              </w:rPr>
              <w:t>Préparation pour glaces et crèmes glacées:</w:t>
            </w:r>
          </w:p>
          <w:p w:rsidR="00C85134" w:rsidRDefault="00C85134">
            <w:pPr>
              <w:pStyle w:val="Corpsdetexte"/>
              <w:ind w:left="1260"/>
              <w:rPr>
                <w:b w:val="0"/>
                <w:sz w:val="20"/>
              </w:rPr>
            </w:pPr>
            <w:r>
              <w:rPr>
                <w:b w:val="0"/>
                <w:sz w:val="20"/>
              </w:rPr>
              <w:t>- Germes aérobies à 30°C.</w:t>
            </w:r>
          </w:p>
          <w:p w:rsidR="00C85134" w:rsidRDefault="00C85134">
            <w:pPr>
              <w:pStyle w:val="Corpsdetexte"/>
              <w:ind w:left="1260"/>
              <w:rPr>
                <w:b w:val="0"/>
                <w:sz w:val="20"/>
              </w:rPr>
            </w:pPr>
            <w:r>
              <w:rPr>
                <w:b w:val="0"/>
                <w:sz w:val="20"/>
              </w:rPr>
              <w:t xml:space="preserve">- Coliformes </w:t>
            </w:r>
          </w:p>
          <w:p w:rsidR="00C85134" w:rsidRDefault="00C85134">
            <w:pPr>
              <w:pStyle w:val="Corpsdetexte"/>
              <w:ind w:left="1260"/>
              <w:rPr>
                <w:b w:val="0"/>
                <w:sz w:val="20"/>
              </w:rPr>
            </w:pPr>
            <w:r>
              <w:rPr>
                <w:b w:val="0"/>
                <w:sz w:val="20"/>
              </w:rPr>
              <w:t>- Coliformes fécaux</w:t>
            </w:r>
          </w:p>
          <w:p w:rsidR="00C85134" w:rsidRDefault="00C85134">
            <w:pPr>
              <w:pStyle w:val="Corpsdetexte"/>
              <w:ind w:left="1260"/>
              <w:rPr>
                <w:b w:val="0"/>
                <w:sz w:val="20"/>
              </w:rPr>
            </w:pPr>
            <w:r>
              <w:rPr>
                <w:b w:val="0"/>
                <w:sz w:val="20"/>
              </w:rPr>
              <w:t>- Staphylococcus aureus</w:t>
            </w:r>
          </w:p>
          <w:p w:rsidR="00C85134" w:rsidRDefault="00C85134">
            <w:pPr>
              <w:pStyle w:val="Corpsdetexte"/>
              <w:ind w:left="1260"/>
              <w:rPr>
                <w:b w:val="0"/>
                <w:sz w:val="20"/>
              </w:rPr>
            </w:pPr>
            <w:r w:rsidRPr="00C85134">
              <w:rPr>
                <w:b w:val="0"/>
                <w:sz w:val="20"/>
              </w:rPr>
              <w:t>- Salmonella.</w:t>
            </w:r>
          </w:p>
          <w:p w:rsidR="00C85134" w:rsidRPr="00C85134" w:rsidRDefault="00C85134">
            <w:pPr>
              <w:pStyle w:val="Corpsdetexte"/>
              <w:rPr>
                <w:b w:val="0"/>
                <w:sz w:val="20"/>
              </w:rPr>
            </w:pPr>
          </w:p>
          <w:p w:rsidR="00C85134" w:rsidRPr="00C85134" w:rsidRDefault="00C85134">
            <w:pPr>
              <w:pStyle w:val="Corpsdetexte"/>
              <w:rPr>
                <w:b w:val="0"/>
                <w:sz w:val="20"/>
              </w:rPr>
            </w:pPr>
          </w:p>
          <w:p w:rsidR="00C85134" w:rsidRDefault="00C85134">
            <w:pPr>
              <w:pStyle w:val="Corpsdetexte"/>
              <w:rPr>
                <w:sz w:val="20"/>
              </w:rPr>
            </w:pPr>
            <w:r>
              <w:rPr>
                <w:sz w:val="20"/>
              </w:rPr>
              <w:t>Crème crue :</w:t>
            </w:r>
          </w:p>
          <w:p w:rsidR="00C85134" w:rsidRDefault="00C85134">
            <w:pPr>
              <w:pStyle w:val="Corpsdetexte"/>
              <w:ind w:left="1260"/>
              <w:rPr>
                <w:b w:val="0"/>
                <w:sz w:val="20"/>
              </w:rPr>
            </w:pPr>
            <w:r>
              <w:rPr>
                <w:b w:val="0"/>
                <w:sz w:val="20"/>
              </w:rPr>
              <w:t>- Coliformes fécaux</w:t>
            </w:r>
          </w:p>
          <w:p w:rsidR="00C85134" w:rsidRDefault="00C85134">
            <w:pPr>
              <w:pStyle w:val="Corpsdetexte"/>
              <w:ind w:left="1260"/>
              <w:rPr>
                <w:b w:val="0"/>
                <w:sz w:val="20"/>
              </w:rPr>
            </w:pPr>
            <w:r>
              <w:rPr>
                <w:b w:val="0"/>
                <w:sz w:val="20"/>
              </w:rPr>
              <w:t>- Staphylococcus aureus</w:t>
            </w:r>
          </w:p>
          <w:p w:rsidR="00C85134" w:rsidRDefault="00C85134">
            <w:pPr>
              <w:pStyle w:val="Corpsdetexte"/>
              <w:ind w:left="1260"/>
              <w:rPr>
                <w:b w:val="0"/>
                <w:sz w:val="20"/>
              </w:rPr>
            </w:pPr>
            <w:r w:rsidRPr="00C85134">
              <w:rPr>
                <w:b w:val="0"/>
                <w:sz w:val="20"/>
              </w:rPr>
              <w:t>- Salmonella.</w:t>
            </w:r>
          </w:p>
          <w:p w:rsidR="00C85134" w:rsidRDefault="00C85134">
            <w:pPr>
              <w:pStyle w:val="Corpsdetexte"/>
              <w:ind w:left="1260"/>
              <w:rPr>
                <w:b w:val="0"/>
                <w:sz w:val="20"/>
              </w:rPr>
            </w:pPr>
            <w:r>
              <w:rPr>
                <w:b w:val="0"/>
                <w:sz w:val="20"/>
              </w:rPr>
              <w:t>- Phosphatase</w:t>
            </w:r>
          </w:p>
          <w:p w:rsidR="00C85134" w:rsidRDefault="00C85134">
            <w:pPr>
              <w:pStyle w:val="Corpsdetexte"/>
              <w:rPr>
                <w:b w:val="0"/>
                <w:sz w:val="20"/>
              </w:rPr>
            </w:pPr>
          </w:p>
          <w:p w:rsidR="00C85134" w:rsidRDefault="00C85134">
            <w:pPr>
              <w:pStyle w:val="Corpsdetexte"/>
              <w:rPr>
                <w:sz w:val="20"/>
              </w:rPr>
            </w:pPr>
            <w:r>
              <w:rPr>
                <w:sz w:val="20"/>
              </w:rPr>
              <w:t>Crème pasteurisée :</w:t>
            </w:r>
          </w:p>
          <w:p w:rsidR="00C85134" w:rsidRDefault="00C85134">
            <w:pPr>
              <w:pStyle w:val="Corpsdetexte"/>
              <w:rPr>
                <w:b w:val="0"/>
                <w:sz w:val="20"/>
              </w:rPr>
            </w:pPr>
          </w:p>
          <w:p w:rsidR="00C85134" w:rsidRDefault="00C85134">
            <w:pPr>
              <w:pStyle w:val="Corpsdetexte"/>
              <w:ind w:left="1260"/>
              <w:rPr>
                <w:b w:val="0"/>
                <w:sz w:val="20"/>
              </w:rPr>
            </w:pPr>
            <w:r>
              <w:rPr>
                <w:b w:val="0"/>
                <w:sz w:val="20"/>
              </w:rPr>
              <w:t>- Germes aérobies à 30°C.</w:t>
            </w:r>
          </w:p>
          <w:p w:rsidR="00C85134" w:rsidRDefault="00C85134">
            <w:pPr>
              <w:pStyle w:val="Corpsdetexte"/>
              <w:ind w:left="1260"/>
              <w:rPr>
                <w:b w:val="0"/>
                <w:sz w:val="20"/>
              </w:rPr>
            </w:pPr>
            <w:r>
              <w:rPr>
                <w:b w:val="0"/>
                <w:sz w:val="20"/>
              </w:rPr>
              <w:t xml:space="preserve">- Coliformes </w:t>
            </w:r>
          </w:p>
          <w:p w:rsidR="00C85134" w:rsidRDefault="00C85134">
            <w:pPr>
              <w:pStyle w:val="Corpsdetexte"/>
              <w:ind w:left="1260"/>
              <w:rPr>
                <w:b w:val="0"/>
                <w:sz w:val="20"/>
              </w:rPr>
            </w:pPr>
            <w:r>
              <w:rPr>
                <w:b w:val="0"/>
                <w:sz w:val="20"/>
              </w:rPr>
              <w:t>- Coliformes fécaux</w:t>
            </w:r>
          </w:p>
          <w:p w:rsidR="00C85134" w:rsidRDefault="00C85134">
            <w:pPr>
              <w:pStyle w:val="Corpsdetexte"/>
              <w:ind w:left="1260"/>
              <w:rPr>
                <w:b w:val="0"/>
                <w:sz w:val="20"/>
              </w:rPr>
            </w:pPr>
            <w:r>
              <w:rPr>
                <w:b w:val="0"/>
                <w:sz w:val="20"/>
              </w:rPr>
              <w:t>- Staphylococcus aureus</w:t>
            </w:r>
          </w:p>
          <w:p w:rsidR="00C85134" w:rsidRDefault="00C85134">
            <w:pPr>
              <w:pStyle w:val="Corpsdetexte"/>
              <w:ind w:left="1260"/>
              <w:rPr>
                <w:b w:val="0"/>
                <w:sz w:val="20"/>
              </w:rPr>
            </w:pPr>
            <w:r w:rsidRPr="00C85134">
              <w:rPr>
                <w:b w:val="0"/>
                <w:sz w:val="20"/>
              </w:rPr>
              <w:t>- Salmonella.</w:t>
            </w:r>
          </w:p>
          <w:p w:rsidR="00C85134" w:rsidRDefault="00C85134">
            <w:pPr>
              <w:pStyle w:val="Corpsdetexte"/>
              <w:ind w:left="1260"/>
              <w:rPr>
                <w:b w:val="0"/>
                <w:sz w:val="20"/>
              </w:rPr>
            </w:pPr>
            <w:r>
              <w:rPr>
                <w:b w:val="0"/>
                <w:sz w:val="20"/>
              </w:rPr>
              <w:t>- Phosphatase</w:t>
            </w:r>
          </w:p>
          <w:p w:rsidR="00C85134" w:rsidRDefault="00C85134">
            <w:pPr>
              <w:pStyle w:val="Corpsdetexte"/>
              <w:rPr>
                <w:b w:val="0"/>
                <w:sz w:val="20"/>
              </w:rPr>
            </w:pPr>
          </w:p>
          <w:p w:rsidR="00C85134" w:rsidRDefault="00C85134">
            <w:pPr>
              <w:pStyle w:val="Corpsdetexte"/>
              <w:rPr>
                <w:sz w:val="20"/>
              </w:rPr>
            </w:pPr>
            <w:r>
              <w:rPr>
                <w:sz w:val="20"/>
              </w:rPr>
              <w:t>Crème maturée (3) :</w:t>
            </w:r>
          </w:p>
          <w:p w:rsidR="00C85134" w:rsidRDefault="00C85134">
            <w:pPr>
              <w:pStyle w:val="Corpsdetexte"/>
              <w:rPr>
                <w:b w:val="0"/>
                <w:sz w:val="20"/>
              </w:rPr>
            </w:pPr>
          </w:p>
          <w:p w:rsidR="00C85134" w:rsidRDefault="00C85134">
            <w:pPr>
              <w:pStyle w:val="Corpsdetexte"/>
              <w:ind w:left="1260"/>
              <w:rPr>
                <w:b w:val="0"/>
                <w:sz w:val="20"/>
              </w:rPr>
            </w:pPr>
            <w:r>
              <w:rPr>
                <w:b w:val="0"/>
                <w:sz w:val="20"/>
              </w:rPr>
              <w:t xml:space="preserve">- Coliformes </w:t>
            </w:r>
          </w:p>
          <w:p w:rsidR="00C85134" w:rsidRDefault="00C85134">
            <w:pPr>
              <w:pStyle w:val="Corpsdetexte"/>
              <w:ind w:left="1260"/>
              <w:rPr>
                <w:b w:val="0"/>
                <w:sz w:val="20"/>
              </w:rPr>
            </w:pPr>
            <w:r>
              <w:rPr>
                <w:b w:val="0"/>
                <w:sz w:val="20"/>
              </w:rPr>
              <w:t>- Coliformes fécaux</w:t>
            </w:r>
          </w:p>
          <w:p w:rsidR="00C85134" w:rsidRDefault="00C85134">
            <w:pPr>
              <w:pStyle w:val="Corpsdetexte"/>
              <w:ind w:left="1260"/>
              <w:rPr>
                <w:b w:val="0"/>
                <w:sz w:val="20"/>
              </w:rPr>
            </w:pPr>
            <w:r>
              <w:rPr>
                <w:b w:val="0"/>
                <w:sz w:val="20"/>
              </w:rPr>
              <w:t>- Staphylococcus aureus</w:t>
            </w:r>
          </w:p>
          <w:p w:rsidR="00C85134" w:rsidRDefault="00C85134">
            <w:pPr>
              <w:pStyle w:val="Corpsdetexte"/>
              <w:ind w:left="1260"/>
              <w:rPr>
                <w:b w:val="0"/>
                <w:sz w:val="20"/>
              </w:rPr>
            </w:pPr>
            <w:r w:rsidRPr="00C85134">
              <w:rPr>
                <w:b w:val="0"/>
                <w:sz w:val="20"/>
              </w:rPr>
              <w:lastRenderedPageBreak/>
              <w:t>- Salmonella.</w:t>
            </w:r>
          </w:p>
          <w:p w:rsidR="00C85134" w:rsidRDefault="00C85134">
            <w:pPr>
              <w:pStyle w:val="Corpsdetexte"/>
              <w:ind w:left="1260"/>
              <w:rPr>
                <w:b w:val="0"/>
                <w:sz w:val="20"/>
              </w:rPr>
            </w:pPr>
            <w:r>
              <w:rPr>
                <w:b w:val="0"/>
                <w:sz w:val="20"/>
              </w:rPr>
              <w:t>- Phosphatase</w:t>
            </w:r>
          </w:p>
          <w:p w:rsidR="00C85134" w:rsidRDefault="00C85134">
            <w:pPr>
              <w:pStyle w:val="Corpsdetexte"/>
              <w:rPr>
                <w:b w:val="0"/>
                <w:sz w:val="20"/>
              </w:rPr>
            </w:pPr>
          </w:p>
          <w:p w:rsidR="00C85134" w:rsidRDefault="00C85134">
            <w:pPr>
              <w:pStyle w:val="Corpsdetexte"/>
              <w:rPr>
                <w:sz w:val="20"/>
              </w:rPr>
            </w:pPr>
            <w:r>
              <w:rPr>
                <w:sz w:val="20"/>
              </w:rPr>
              <w:t>Lait gélifié et lait emprésuré aromatisé :</w:t>
            </w:r>
          </w:p>
          <w:p w:rsidR="00C85134" w:rsidRDefault="00C85134">
            <w:pPr>
              <w:pStyle w:val="Corpsdetexte"/>
              <w:rPr>
                <w:sz w:val="20"/>
              </w:rPr>
            </w:pPr>
            <w:r>
              <w:rPr>
                <w:sz w:val="20"/>
              </w:rPr>
              <w:t xml:space="preserve">   (type crème dessert) :</w:t>
            </w:r>
          </w:p>
          <w:p w:rsidR="00C85134" w:rsidRDefault="00C85134">
            <w:pPr>
              <w:pStyle w:val="Corpsdetexte"/>
              <w:rPr>
                <w:b w:val="0"/>
                <w:sz w:val="20"/>
              </w:rPr>
            </w:pPr>
          </w:p>
          <w:p w:rsidR="00C85134" w:rsidRDefault="00C85134">
            <w:pPr>
              <w:pStyle w:val="Corpsdetexte"/>
              <w:ind w:left="1260"/>
              <w:rPr>
                <w:b w:val="0"/>
                <w:sz w:val="20"/>
              </w:rPr>
            </w:pPr>
            <w:r>
              <w:rPr>
                <w:b w:val="0"/>
                <w:sz w:val="20"/>
              </w:rPr>
              <w:t>- Germes aérobies à 30°C.</w:t>
            </w:r>
          </w:p>
          <w:p w:rsidR="00C85134" w:rsidRDefault="00C85134">
            <w:pPr>
              <w:pStyle w:val="Corpsdetexte"/>
              <w:ind w:left="1260"/>
              <w:rPr>
                <w:b w:val="0"/>
                <w:sz w:val="20"/>
              </w:rPr>
            </w:pPr>
            <w:r>
              <w:rPr>
                <w:b w:val="0"/>
                <w:sz w:val="20"/>
              </w:rPr>
              <w:t xml:space="preserve">- Coliformes </w:t>
            </w:r>
          </w:p>
          <w:p w:rsidR="00C85134" w:rsidRDefault="00C85134">
            <w:pPr>
              <w:pStyle w:val="Corpsdetexte"/>
              <w:ind w:left="1260"/>
              <w:rPr>
                <w:b w:val="0"/>
                <w:sz w:val="20"/>
              </w:rPr>
            </w:pPr>
            <w:r>
              <w:rPr>
                <w:b w:val="0"/>
                <w:sz w:val="20"/>
              </w:rPr>
              <w:t>- Coliformes fécaux</w:t>
            </w:r>
          </w:p>
          <w:p w:rsidR="00C85134" w:rsidRDefault="00C85134">
            <w:pPr>
              <w:pStyle w:val="Corpsdetexte"/>
              <w:ind w:left="1260"/>
              <w:rPr>
                <w:b w:val="0"/>
                <w:sz w:val="20"/>
              </w:rPr>
            </w:pPr>
            <w:r>
              <w:rPr>
                <w:b w:val="0"/>
                <w:sz w:val="20"/>
              </w:rPr>
              <w:t>- Staphylococcus aureus</w:t>
            </w:r>
          </w:p>
          <w:p w:rsidR="00C85134" w:rsidRDefault="00C85134">
            <w:pPr>
              <w:pStyle w:val="Corpsdetexte"/>
              <w:ind w:left="1260"/>
              <w:rPr>
                <w:b w:val="0"/>
                <w:sz w:val="20"/>
              </w:rPr>
            </w:pPr>
            <w:r w:rsidRPr="00C85134">
              <w:rPr>
                <w:b w:val="0"/>
                <w:sz w:val="20"/>
              </w:rPr>
              <w:t>- Salmonella.</w:t>
            </w:r>
          </w:p>
          <w:p w:rsidR="00C85134" w:rsidRPr="00C85134" w:rsidRDefault="00C85134">
            <w:pPr>
              <w:pStyle w:val="Corpsdetexte"/>
              <w:rPr>
                <w:b w:val="0"/>
                <w:sz w:val="20"/>
              </w:rPr>
            </w:pPr>
          </w:p>
          <w:p w:rsidR="00C85134" w:rsidRDefault="00C85134">
            <w:pPr>
              <w:pStyle w:val="Corpsdetexte"/>
              <w:rPr>
                <w:sz w:val="20"/>
              </w:rPr>
            </w:pPr>
            <w:r>
              <w:rPr>
                <w:sz w:val="20"/>
              </w:rPr>
              <w:t>Lastosérum en poudre :</w:t>
            </w:r>
          </w:p>
          <w:p w:rsidR="00C85134" w:rsidRDefault="00C85134">
            <w:pPr>
              <w:pStyle w:val="Corpsdetexte"/>
              <w:rPr>
                <w:b w:val="0"/>
                <w:sz w:val="20"/>
              </w:rPr>
            </w:pPr>
          </w:p>
          <w:p w:rsidR="00C85134" w:rsidRDefault="00C85134">
            <w:pPr>
              <w:pStyle w:val="Corpsdetexte"/>
              <w:ind w:left="1260"/>
              <w:rPr>
                <w:b w:val="0"/>
                <w:sz w:val="20"/>
              </w:rPr>
            </w:pPr>
            <w:r>
              <w:rPr>
                <w:b w:val="0"/>
                <w:sz w:val="20"/>
              </w:rPr>
              <w:t>- Germes aérobies à 30°C.</w:t>
            </w:r>
          </w:p>
          <w:p w:rsidR="00C85134" w:rsidRDefault="00C85134">
            <w:pPr>
              <w:pStyle w:val="Corpsdetexte"/>
              <w:ind w:left="1260"/>
              <w:rPr>
                <w:b w:val="0"/>
                <w:sz w:val="20"/>
              </w:rPr>
            </w:pPr>
            <w:r>
              <w:rPr>
                <w:b w:val="0"/>
                <w:sz w:val="20"/>
              </w:rPr>
              <w:t>- Coliformes</w:t>
            </w:r>
          </w:p>
          <w:p w:rsidR="00C85134" w:rsidRDefault="00C85134">
            <w:pPr>
              <w:pStyle w:val="Corpsdetexte"/>
              <w:ind w:left="1260"/>
              <w:rPr>
                <w:b w:val="0"/>
                <w:sz w:val="20"/>
              </w:rPr>
            </w:pPr>
            <w:r>
              <w:rPr>
                <w:b w:val="0"/>
                <w:sz w:val="20"/>
              </w:rPr>
              <w:t>- Staphylococcus aureus</w:t>
            </w:r>
          </w:p>
          <w:p w:rsidR="00C85134" w:rsidRDefault="00C85134">
            <w:pPr>
              <w:pStyle w:val="Corpsdetexte"/>
              <w:ind w:left="1260"/>
              <w:rPr>
                <w:b w:val="0"/>
                <w:sz w:val="20"/>
              </w:rPr>
            </w:pPr>
            <w:r>
              <w:rPr>
                <w:b w:val="0"/>
                <w:sz w:val="20"/>
              </w:rPr>
              <w:t>- Clostridium sulfito-réducteurs à 46°C</w:t>
            </w:r>
          </w:p>
          <w:p w:rsidR="00C85134" w:rsidRDefault="00C85134">
            <w:pPr>
              <w:pStyle w:val="Corpsdetexte"/>
              <w:ind w:left="1260"/>
              <w:rPr>
                <w:b w:val="0"/>
                <w:sz w:val="20"/>
              </w:rPr>
            </w:pPr>
            <w:r w:rsidRPr="00C85134">
              <w:rPr>
                <w:b w:val="0"/>
                <w:sz w:val="20"/>
              </w:rPr>
              <w:t>- Salmonella.</w:t>
            </w:r>
          </w:p>
          <w:p w:rsidR="00C85134" w:rsidRDefault="00C85134">
            <w:pPr>
              <w:pStyle w:val="Corpsdetexte"/>
              <w:ind w:left="1260"/>
              <w:rPr>
                <w:b w:val="0"/>
                <w:sz w:val="20"/>
              </w:rPr>
            </w:pPr>
          </w:p>
          <w:p w:rsidR="00C85134" w:rsidRDefault="00C85134">
            <w:pPr>
              <w:pStyle w:val="Corpsdetexte"/>
              <w:rPr>
                <w:sz w:val="20"/>
              </w:rPr>
            </w:pPr>
            <w:r>
              <w:rPr>
                <w:sz w:val="20"/>
              </w:rPr>
              <w:t>Caséines - caséinates :</w:t>
            </w:r>
          </w:p>
          <w:p w:rsidR="00C85134" w:rsidRDefault="00C85134">
            <w:pPr>
              <w:pStyle w:val="Corpsdetexte"/>
              <w:rPr>
                <w:b w:val="0"/>
                <w:sz w:val="20"/>
              </w:rPr>
            </w:pPr>
          </w:p>
          <w:p w:rsidR="00C85134" w:rsidRDefault="00C85134">
            <w:pPr>
              <w:pStyle w:val="Corpsdetexte"/>
              <w:ind w:left="1260"/>
              <w:rPr>
                <w:b w:val="0"/>
                <w:sz w:val="20"/>
              </w:rPr>
            </w:pPr>
            <w:r>
              <w:rPr>
                <w:b w:val="0"/>
                <w:sz w:val="20"/>
              </w:rPr>
              <w:t>- Germes aérobies à 30°C.</w:t>
            </w:r>
          </w:p>
          <w:p w:rsidR="00C85134" w:rsidRDefault="00C85134">
            <w:pPr>
              <w:pStyle w:val="Corpsdetexte"/>
              <w:ind w:left="1260"/>
              <w:rPr>
                <w:b w:val="0"/>
                <w:sz w:val="20"/>
              </w:rPr>
            </w:pPr>
            <w:r>
              <w:rPr>
                <w:b w:val="0"/>
                <w:sz w:val="20"/>
              </w:rPr>
              <w:t>- Germes aérobies à 55°C.</w:t>
            </w:r>
          </w:p>
          <w:p w:rsidR="00C85134" w:rsidRDefault="00C85134">
            <w:pPr>
              <w:pStyle w:val="Corpsdetexte"/>
              <w:ind w:left="1260"/>
              <w:rPr>
                <w:b w:val="0"/>
                <w:sz w:val="20"/>
              </w:rPr>
            </w:pPr>
            <w:r>
              <w:rPr>
                <w:b w:val="0"/>
                <w:sz w:val="20"/>
              </w:rPr>
              <w:t xml:space="preserve">- Coliformes </w:t>
            </w:r>
          </w:p>
          <w:p w:rsidR="00C85134" w:rsidRDefault="00C85134">
            <w:pPr>
              <w:pStyle w:val="Corpsdetexte"/>
              <w:ind w:left="1260"/>
              <w:rPr>
                <w:b w:val="0"/>
                <w:sz w:val="20"/>
              </w:rPr>
            </w:pPr>
            <w:r>
              <w:rPr>
                <w:b w:val="0"/>
                <w:sz w:val="20"/>
              </w:rPr>
              <w:t>- Salmonella.</w:t>
            </w:r>
          </w:p>
          <w:p w:rsidR="00C85134" w:rsidRDefault="00C85134">
            <w:pPr>
              <w:pStyle w:val="Corpsdetexte"/>
              <w:rPr>
                <w:b w:val="0"/>
                <w:sz w:val="20"/>
              </w:rPr>
            </w:pPr>
          </w:p>
          <w:p w:rsidR="00C85134" w:rsidRDefault="00C85134">
            <w:pPr>
              <w:pStyle w:val="Corpsdetexte"/>
              <w:rPr>
                <w:b w:val="0"/>
                <w:sz w:val="20"/>
              </w:rPr>
            </w:pPr>
          </w:p>
          <w:p w:rsidR="00C85134" w:rsidRDefault="00C85134">
            <w:pPr>
              <w:pStyle w:val="Corpsdetexte"/>
              <w:rPr>
                <w:b w:val="0"/>
                <w:sz w:val="20"/>
              </w:rPr>
            </w:pPr>
          </w:p>
          <w:p w:rsidR="00C85134" w:rsidRDefault="00C85134">
            <w:pPr>
              <w:pStyle w:val="Corpsdetexte"/>
              <w:rPr>
                <w:b w:val="0"/>
                <w:sz w:val="20"/>
              </w:rPr>
            </w:pPr>
          </w:p>
        </w:tc>
        <w:tc>
          <w:tcPr>
            <w:tcW w:w="1440" w:type="dxa"/>
          </w:tcPr>
          <w:p w:rsidR="00C85134" w:rsidRDefault="00C85134">
            <w:pPr>
              <w:pStyle w:val="Corpsdetexte"/>
              <w:rPr>
                <w:b w:val="0"/>
                <w:sz w:val="20"/>
              </w:rPr>
            </w:pPr>
          </w:p>
          <w:p w:rsidR="00C85134" w:rsidRDefault="00C85134">
            <w:pPr>
              <w:pStyle w:val="Corpsdetexte"/>
              <w:rPr>
                <w:b w:val="0"/>
                <w:sz w:val="20"/>
              </w:rPr>
            </w:pPr>
          </w:p>
          <w:p w:rsidR="00C85134" w:rsidRDefault="00C85134">
            <w:pPr>
              <w:pStyle w:val="Corpsdetexte"/>
              <w:jc w:val="center"/>
              <w:rPr>
                <w:b w:val="0"/>
                <w:sz w:val="20"/>
              </w:rPr>
            </w:pPr>
            <w:r>
              <w:rPr>
                <w:b w:val="0"/>
                <w:sz w:val="20"/>
              </w:rPr>
              <w:t>1</w:t>
            </w:r>
          </w:p>
          <w:p w:rsidR="00C85134" w:rsidRDefault="00C85134">
            <w:pPr>
              <w:pStyle w:val="Corpsdetexte"/>
              <w:jc w:val="center"/>
              <w:rPr>
                <w:b w:val="0"/>
                <w:sz w:val="20"/>
              </w:rPr>
            </w:pPr>
            <w:r>
              <w:rPr>
                <w:b w:val="0"/>
                <w:sz w:val="20"/>
              </w:rPr>
              <w:t>1</w:t>
            </w:r>
          </w:p>
          <w:p w:rsidR="00C85134" w:rsidRDefault="00C85134">
            <w:pPr>
              <w:pStyle w:val="Corpsdetexte"/>
              <w:jc w:val="center"/>
              <w:rPr>
                <w:b w:val="0"/>
                <w:sz w:val="20"/>
              </w:rPr>
            </w:pPr>
            <w:r>
              <w:rPr>
                <w:b w:val="0"/>
                <w:sz w:val="20"/>
              </w:rPr>
              <w:t>1</w:t>
            </w:r>
          </w:p>
          <w:p w:rsidR="00C85134" w:rsidRDefault="00C85134">
            <w:pPr>
              <w:pStyle w:val="Corpsdetexte"/>
              <w:jc w:val="center"/>
              <w:rPr>
                <w:b w:val="0"/>
                <w:sz w:val="20"/>
              </w:rPr>
            </w:pPr>
            <w:r>
              <w:rPr>
                <w:b w:val="0"/>
                <w:sz w:val="20"/>
              </w:rPr>
              <w:t>1</w:t>
            </w:r>
          </w:p>
          <w:p w:rsidR="00C85134" w:rsidRDefault="00C85134">
            <w:pPr>
              <w:pStyle w:val="Corpsdetexte"/>
              <w:jc w:val="center"/>
              <w:rPr>
                <w:b w:val="0"/>
                <w:sz w:val="20"/>
              </w:rPr>
            </w:pPr>
            <w:r>
              <w:rPr>
                <w:b w:val="0"/>
                <w:sz w:val="20"/>
              </w:rPr>
              <w:t>1</w:t>
            </w:r>
          </w:p>
          <w:p w:rsidR="00C85134" w:rsidRDefault="00C85134">
            <w:pPr>
              <w:pStyle w:val="Corpsdetexte"/>
              <w:jc w:val="center"/>
              <w:rPr>
                <w:b w:val="0"/>
                <w:sz w:val="20"/>
              </w:rPr>
            </w:pPr>
            <w:r>
              <w:rPr>
                <w:b w:val="0"/>
                <w:sz w:val="20"/>
              </w:rPr>
              <w:t>1</w:t>
            </w:r>
          </w:p>
          <w:p w:rsidR="00C85134" w:rsidRDefault="00C85134">
            <w:pPr>
              <w:pStyle w:val="Corpsdetexte"/>
              <w:jc w:val="center"/>
              <w:rPr>
                <w:b w:val="0"/>
                <w:sz w:val="20"/>
              </w:rPr>
            </w:pPr>
          </w:p>
          <w:p w:rsidR="00C85134" w:rsidRDefault="00C85134">
            <w:pPr>
              <w:pStyle w:val="Corpsdetexte"/>
              <w:jc w:val="center"/>
              <w:rPr>
                <w:b w:val="0"/>
                <w:sz w:val="20"/>
              </w:rPr>
            </w:pPr>
          </w:p>
          <w:p w:rsidR="00C85134" w:rsidRDefault="00C85134">
            <w:pPr>
              <w:pStyle w:val="Corpsdetexte"/>
              <w:jc w:val="center"/>
              <w:rPr>
                <w:b w:val="0"/>
                <w:sz w:val="20"/>
              </w:rPr>
            </w:pPr>
            <w:r>
              <w:rPr>
                <w:b w:val="0"/>
                <w:sz w:val="20"/>
              </w:rPr>
              <w:t>1</w:t>
            </w:r>
          </w:p>
          <w:p w:rsidR="00C85134" w:rsidRDefault="00C85134">
            <w:pPr>
              <w:pStyle w:val="Corpsdetexte"/>
              <w:jc w:val="center"/>
              <w:rPr>
                <w:b w:val="0"/>
                <w:sz w:val="20"/>
              </w:rPr>
            </w:pPr>
          </w:p>
          <w:p w:rsidR="00C85134" w:rsidRDefault="00C85134">
            <w:pPr>
              <w:pStyle w:val="Corpsdetexte"/>
              <w:jc w:val="center"/>
              <w:rPr>
                <w:b w:val="0"/>
                <w:sz w:val="20"/>
              </w:rPr>
            </w:pPr>
          </w:p>
          <w:p w:rsidR="00C85134" w:rsidRDefault="00C85134">
            <w:pPr>
              <w:pStyle w:val="Corpsdetexte"/>
              <w:jc w:val="center"/>
              <w:rPr>
                <w:b w:val="0"/>
                <w:sz w:val="20"/>
              </w:rPr>
            </w:pPr>
            <w:r>
              <w:rPr>
                <w:b w:val="0"/>
                <w:sz w:val="20"/>
              </w:rPr>
              <w:t>1</w:t>
            </w:r>
          </w:p>
          <w:p w:rsidR="00C85134" w:rsidRDefault="00C85134">
            <w:pPr>
              <w:pStyle w:val="Corpsdetexte"/>
              <w:jc w:val="center"/>
              <w:rPr>
                <w:b w:val="0"/>
                <w:sz w:val="20"/>
              </w:rPr>
            </w:pPr>
            <w:r>
              <w:rPr>
                <w:b w:val="0"/>
                <w:sz w:val="20"/>
              </w:rPr>
              <w:t>1</w:t>
            </w:r>
          </w:p>
          <w:p w:rsidR="00C85134" w:rsidRDefault="00C85134">
            <w:pPr>
              <w:pStyle w:val="Corpsdetexte"/>
              <w:jc w:val="center"/>
              <w:rPr>
                <w:b w:val="0"/>
                <w:sz w:val="20"/>
              </w:rPr>
            </w:pPr>
          </w:p>
          <w:p w:rsidR="00C85134" w:rsidRDefault="00C85134">
            <w:pPr>
              <w:pStyle w:val="Corpsdetexte"/>
              <w:jc w:val="center"/>
              <w:rPr>
                <w:b w:val="0"/>
                <w:sz w:val="20"/>
              </w:rPr>
            </w:pPr>
          </w:p>
          <w:p w:rsidR="00C85134" w:rsidRDefault="00C85134">
            <w:pPr>
              <w:pStyle w:val="Corpsdetexte"/>
              <w:jc w:val="center"/>
              <w:rPr>
                <w:b w:val="0"/>
                <w:sz w:val="20"/>
              </w:rPr>
            </w:pPr>
            <w:r>
              <w:rPr>
                <w:b w:val="0"/>
                <w:sz w:val="20"/>
              </w:rPr>
              <w:t>1</w:t>
            </w:r>
          </w:p>
          <w:p w:rsidR="00C85134" w:rsidRDefault="00C85134">
            <w:pPr>
              <w:pStyle w:val="Corpsdetexte"/>
              <w:jc w:val="center"/>
              <w:rPr>
                <w:b w:val="0"/>
                <w:sz w:val="20"/>
              </w:rPr>
            </w:pPr>
            <w:r>
              <w:rPr>
                <w:b w:val="0"/>
                <w:sz w:val="20"/>
              </w:rPr>
              <w:t>1</w:t>
            </w:r>
          </w:p>
          <w:p w:rsidR="00C85134" w:rsidRDefault="00C85134">
            <w:pPr>
              <w:pStyle w:val="Corpsdetexte"/>
              <w:jc w:val="center"/>
              <w:rPr>
                <w:b w:val="0"/>
                <w:sz w:val="20"/>
              </w:rPr>
            </w:pPr>
            <w:r>
              <w:rPr>
                <w:b w:val="0"/>
                <w:sz w:val="20"/>
              </w:rPr>
              <w:t>1</w:t>
            </w:r>
          </w:p>
          <w:p w:rsidR="00C85134" w:rsidRDefault="00C85134">
            <w:pPr>
              <w:pStyle w:val="Corpsdetexte"/>
              <w:jc w:val="center"/>
              <w:rPr>
                <w:b w:val="0"/>
                <w:sz w:val="20"/>
              </w:rPr>
            </w:pPr>
            <w:r>
              <w:rPr>
                <w:b w:val="0"/>
                <w:sz w:val="20"/>
              </w:rPr>
              <w:t>1</w:t>
            </w:r>
          </w:p>
          <w:p w:rsidR="00C85134" w:rsidRDefault="00C85134">
            <w:pPr>
              <w:pStyle w:val="Corpsdetexte"/>
              <w:jc w:val="center"/>
              <w:rPr>
                <w:b w:val="0"/>
                <w:sz w:val="20"/>
              </w:rPr>
            </w:pPr>
          </w:p>
          <w:p w:rsidR="00C85134" w:rsidRDefault="00C85134">
            <w:pPr>
              <w:pStyle w:val="Corpsdetexte"/>
              <w:jc w:val="center"/>
              <w:rPr>
                <w:b w:val="0"/>
                <w:sz w:val="20"/>
              </w:rPr>
            </w:pPr>
          </w:p>
          <w:p w:rsidR="00C85134" w:rsidRDefault="00C85134">
            <w:pPr>
              <w:pStyle w:val="Corpsdetexte"/>
              <w:jc w:val="center"/>
              <w:rPr>
                <w:b w:val="0"/>
                <w:sz w:val="20"/>
              </w:rPr>
            </w:pPr>
          </w:p>
          <w:p w:rsidR="00C85134" w:rsidRDefault="00C85134">
            <w:pPr>
              <w:pStyle w:val="Corpsdetexte"/>
              <w:jc w:val="center"/>
              <w:rPr>
                <w:b w:val="0"/>
                <w:sz w:val="20"/>
              </w:rPr>
            </w:pPr>
            <w:r>
              <w:rPr>
                <w:b w:val="0"/>
                <w:sz w:val="20"/>
              </w:rPr>
              <w:t>5</w:t>
            </w:r>
          </w:p>
          <w:p w:rsidR="00C85134" w:rsidRDefault="00C85134">
            <w:pPr>
              <w:pStyle w:val="Corpsdetexte"/>
              <w:jc w:val="center"/>
              <w:rPr>
                <w:b w:val="0"/>
                <w:sz w:val="20"/>
              </w:rPr>
            </w:pPr>
            <w:r>
              <w:rPr>
                <w:b w:val="0"/>
                <w:sz w:val="20"/>
              </w:rPr>
              <w:t>5</w:t>
            </w:r>
          </w:p>
          <w:p w:rsidR="00C85134" w:rsidRDefault="00C85134">
            <w:pPr>
              <w:pStyle w:val="Corpsdetexte"/>
              <w:jc w:val="center"/>
              <w:rPr>
                <w:b w:val="0"/>
                <w:sz w:val="20"/>
              </w:rPr>
            </w:pPr>
            <w:r>
              <w:rPr>
                <w:b w:val="0"/>
                <w:sz w:val="20"/>
              </w:rPr>
              <w:t>5</w:t>
            </w:r>
          </w:p>
          <w:p w:rsidR="00C85134" w:rsidRDefault="00C85134">
            <w:pPr>
              <w:pStyle w:val="Corpsdetexte"/>
              <w:jc w:val="center"/>
              <w:rPr>
                <w:b w:val="0"/>
                <w:sz w:val="20"/>
              </w:rPr>
            </w:pPr>
            <w:r>
              <w:rPr>
                <w:b w:val="0"/>
                <w:sz w:val="20"/>
              </w:rPr>
              <w:t>5</w:t>
            </w:r>
          </w:p>
          <w:p w:rsidR="00C85134" w:rsidRDefault="00C85134">
            <w:pPr>
              <w:pStyle w:val="Corpsdetexte"/>
              <w:jc w:val="center"/>
              <w:rPr>
                <w:b w:val="0"/>
                <w:sz w:val="20"/>
              </w:rPr>
            </w:pPr>
          </w:p>
          <w:p w:rsidR="00C85134" w:rsidRDefault="00C85134">
            <w:pPr>
              <w:pStyle w:val="Corpsdetexte"/>
              <w:jc w:val="center"/>
              <w:rPr>
                <w:b w:val="0"/>
                <w:sz w:val="20"/>
              </w:rPr>
            </w:pPr>
          </w:p>
          <w:p w:rsidR="00C85134" w:rsidRDefault="00C85134">
            <w:pPr>
              <w:pStyle w:val="Corpsdetexte"/>
              <w:jc w:val="center"/>
              <w:rPr>
                <w:b w:val="0"/>
                <w:sz w:val="20"/>
              </w:rPr>
            </w:pPr>
          </w:p>
          <w:p w:rsidR="00C85134" w:rsidRDefault="00C85134">
            <w:pPr>
              <w:pStyle w:val="Corpsdetexte"/>
              <w:jc w:val="center"/>
              <w:rPr>
                <w:b w:val="0"/>
                <w:sz w:val="20"/>
              </w:rPr>
            </w:pPr>
            <w:r>
              <w:rPr>
                <w:b w:val="0"/>
                <w:sz w:val="20"/>
              </w:rPr>
              <w:t>5</w:t>
            </w:r>
          </w:p>
          <w:p w:rsidR="00C85134" w:rsidRDefault="00C85134">
            <w:pPr>
              <w:pStyle w:val="Corpsdetexte"/>
              <w:jc w:val="center"/>
              <w:rPr>
                <w:b w:val="0"/>
                <w:sz w:val="20"/>
              </w:rPr>
            </w:pPr>
            <w:r>
              <w:rPr>
                <w:b w:val="0"/>
                <w:sz w:val="20"/>
              </w:rPr>
              <w:t>5</w:t>
            </w:r>
          </w:p>
          <w:p w:rsidR="00C85134" w:rsidRDefault="00C85134">
            <w:pPr>
              <w:pStyle w:val="Corpsdetexte"/>
              <w:jc w:val="center"/>
              <w:rPr>
                <w:b w:val="0"/>
                <w:sz w:val="20"/>
              </w:rPr>
            </w:pPr>
            <w:r>
              <w:rPr>
                <w:b w:val="0"/>
                <w:sz w:val="20"/>
              </w:rPr>
              <w:t>5</w:t>
            </w:r>
          </w:p>
          <w:p w:rsidR="00C85134" w:rsidRDefault="00C85134">
            <w:pPr>
              <w:pStyle w:val="Corpsdetexte"/>
              <w:jc w:val="center"/>
              <w:rPr>
                <w:b w:val="0"/>
                <w:sz w:val="20"/>
              </w:rPr>
            </w:pPr>
          </w:p>
          <w:p w:rsidR="00C85134" w:rsidRDefault="00C85134">
            <w:pPr>
              <w:pStyle w:val="Corpsdetexte"/>
              <w:jc w:val="center"/>
              <w:rPr>
                <w:b w:val="0"/>
                <w:sz w:val="20"/>
              </w:rPr>
            </w:pPr>
          </w:p>
          <w:p w:rsidR="00C85134" w:rsidRDefault="00C85134">
            <w:pPr>
              <w:pStyle w:val="Corpsdetexte"/>
              <w:jc w:val="center"/>
              <w:rPr>
                <w:b w:val="0"/>
                <w:sz w:val="20"/>
              </w:rPr>
            </w:pPr>
          </w:p>
          <w:p w:rsidR="00C85134" w:rsidRDefault="00C85134">
            <w:pPr>
              <w:pStyle w:val="Corpsdetexte"/>
              <w:jc w:val="center"/>
              <w:rPr>
                <w:b w:val="0"/>
                <w:sz w:val="20"/>
              </w:rPr>
            </w:pPr>
            <w:r>
              <w:rPr>
                <w:b w:val="0"/>
                <w:sz w:val="20"/>
              </w:rPr>
              <w:t>5</w:t>
            </w:r>
          </w:p>
          <w:p w:rsidR="00C85134" w:rsidRDefault="00C85134">
            <w:pPr>
              <w:pStyle w:val="Corpsdetexte"/>
              <w:jc w:val="center"/>
              <w:rPr>
                <w:b w:val="0"/>
                <w:sz w:val="20"/>
              </w:rPr>
            </w:pPr>
            <w:r>
              <w:rPr>
                <w:b w:val="0"/>
                <w:sz w:val="20"/>
              </w:rPr>
              <w:t>5</w:t>
            </w:r>
          </w:p>
          <w:p w:rsidR="00C85134" w:rsidRDefault="00C85134">
            <w:pPr>
              <w:pStyle w:val="Corpsdetexte"/>
              <w:jc w:val="center"/>
              <w:rPr>
                <w:b w:val="0"/>
                <w:sz w:val="20"/>
              </w:rPr>
            </w:pPr>
            <w:r>
              <w:rPr>
                <w:b w:val="0"/>
                <w:sz w:val="20"/>
              </w:rPr>
              <w:t>5</w:t>
            </w:r>
          </w:p>
          <w:p w:rsidR="00C85134" w:rsidRDefault="00C85134">
            <w:pPr>
              <w:pStyle w:val="Corpsdetexte"/>
              <w:jc w:val="center"/>
              <w:rPr>
                <w:b w:val="0"/>
                <w:sz w:val="20"/>
              </w:rPr>
            </w:pPr>
            <w:r>
              <w:rPr>
                <w:b w:val="0"/>
                <w:sz w:val="20"/>
              </w:rPr>
              <w:t>5</w:t>
            </w:r>
          </w:p>
          <w:p w:rsidR="00C85134" w:rsidRDefault="00C85134">
            <w:pPr>
              <w:pStyle w:val="Corpsdetexte"/>
              <w:jc w:val="center"/>
              <w:rPr>
                <w:b w:val="0"/>
                <w:sz w:val="20"/>
              </w:rPr>
            </w:pPr>
            <w:r>
              <w:rPr>
                <w:b w:val="0"/>
                <w:sz w:val="20"/>
              </w:rPr>
              <w:t>5</w:t>
            </w:r>
          </w:p>
          <w:p w:rsidR="00C85134" w:rsidRDefault="00C85134">
            <w:pPr>
              <w:pStyle w:val="Corpsdetexte"/>
              <w:jc w:val="center"/>
              <w:rPr>
                <w:b w:val="0"/>
                <w:sz w:val="20"/>
              </w:rPr>
            </w:pPr>
            <w:r>
              <w:rPr>
                <w:b w:val="0"/>
                <w:sz w:val="20"/>
              </w:rPr>
              <w:t>5</w:t>
            </w:r>
          </w:p>
          <w:p w:rsidR="00C85134" w:rsidRDefault="00C85134">
            <w:pPr>
              <w:pStyle w:val="Corpsdetexte"/>
              <w:jc w:val="center"/>
              <w:rPr>
                <w:b w:val="0"/>
                <w:sz w:val="20"/>
              </w:rPr>
            </w:pPr>
          </w:p>
          <w:p w:rsidR="00C85134" w:rsidRDefault="00C85134">
            <w:pPr>
              <w:pStyle w:val="Corpsdetexte"/>
              <w:jc w:val="center"/>
              <w:rPr>
                <w:b w:val="0"/>
                <w:sz w:val="20"/>
              </w:rPr>
            </w:pPr>
          </w:p>
          <w:p w:rsidR="00C85134" w:rsidRDefault="00C85134">
            <w:pPr>
              <w:pStyle w:val="Corpsdetexte"/>
              <w:jc w:val="center"/>
              <w:rPr>
                <w:b w:val="0"/>
                <w:sz w:val="20"/>
              </w:rPr>
            </w:pPr>
            <w:r>
              <w:rPr>
                <w:b w:val="0"/>
                <w:sz w:val="20"/>
              </w:rPr>
              <w:t>5</w:t>
            </w:r>
          </w:p>
          <w:p w:rsidR="00C85134" w:rsidRDefault="00C85134">
            <w:pPr>
              <w:pStyle w:val="Corpsdetexte"/>
              <w:jc w:val="center"/>
              <w:rPr>
                <w:b w:val="0"/>
                <w:sz w:val="20"/>
              </w:rPr>
            </w:pPr>
            <w:r>
              <w:rPr>
                <w:b w:val="0"/>
                <w:sz w:val="20"/>
              </w:rPr>
              <w:t>5</w:t>
            </w:r>
          </w:p>
          <w:p w:rsidR="00C85134" w:rsidRDefault="00C85134">
            <w:pPr>
              <w:pStyle w:val="Corpsdetexte"/>
              <w:jc w:val="center"/>
              <w:rPr>
                <w:b w:val="0"/>
                <w:sz w:val="20"/>
              </w:rPr>
            </w:pPr>
            <w:r>
              <w:rPr>
                <w:b w:val="0"/>
                <w:sz w:val="20"/>
              </w:rPr>
              <w:t>5</w:t>
            </w:r>
          </w:p>
          <w:p w:rsidR="00C85134" w:rsidRDefault="00C85134">
            <w:pPr>
              <w:pStyle w:val="Corpsdetexte"/>
              <w:jc w:val="center"/>
              <w:rPr>
                <w:b w:val="0"/>
                <w:sz w:val="20"/>
              </w:rPr>
            </w:pPr>
            <w:r>
              <w:rPr>
                <w:b w:val="0"/>
                <w:sz w:val="20"/>
              </w:rPr>
              <w:t>5</w:t>
            </w:r>
          </w:p>
          <w:p w:rsidR="00C85134" w:rsidRDefault="00C85134">
            <w:pPr>
              <w:pStyle w:val="Corpsdetexte"/>
              <w:jc w:val="center"/>
              <w:rPr>
                <w:b w:val="0"/>
                <w:sz w:val="20"/>
              </w:rPr>
            </w:pPr>
            <w:r>
              <w:rPr>
                <w:b w:val="0"/>
                <w:sz w:val="20"/>
              </w:rPr>
              <w:t>5</w:t>
            </w:r>
          </w:p>
          <w:p w:rsidR="00C85134" w:rsidRDefault="00C85134">
            <w:pPr>
              <w:pStyle w:val="Corpsdetexte"/>
              <w:jc w:val="center"/>
              <w:rPr>
                <w:b w:val="0"/>
                <w:sz w:val="20"/>
              </w:rPr>
            </w:pPr>
            <w:r>
              <w:rPr>
                <w:b w:val="0"/>
                <w:sz w:val="20"/>
              </w:rPr>
              <w:t>5</w:t>
            </w:r>
          </w:p>
          <w:p w:rsidR="00C85134" w:rsidRDefault="00C85134">
            <w:pPr>
              <w:pStyle w:val="Corpsdetexte"/>
              <w:jc w:val="center"/>
              <w:rPr>
                <w:b w:val="0"/>
                <w:sz w:val="20"/>
              </w:rPr>
            </w:pPr>
            <w:r>
              <w:rPr>
                <w:b w:val="0"/>
                <w:sz w:val="20"/>
              </w:rPr>
              <w:t>1</w:t>
            </w:r>
          </w:p>
          <w:p w:rsidR="00C85134" w:rsidRDefault="00C85134">
            <w:pPr>
              <w:pStyle w:val="Corpsdetexte"/>
              <w:jc w:val="center"/>
              <w:rPr>
                <w:b w:val="0"/>
                <w:sz w:val="20"/>
              </w:rPr>
            </w:pPr>
          </w:p>
          <w:p w:rsidR="00C85134" w:rsidRDefault="00C85134">
            <w:pPr>
              <w:pStyle w:val="Corpsdetexte"/>
              <w:jc w:val="center"/>
              <w:rPr>
                <w:b w:val="0"/>
                <w:sz w:val="20"/>
              </w:rPr>
            </w:pPr>
          </w:p>
          <w:p w:rsidR="00C85134" w:rsidRDefault="00C85134">
            <w:pPr>
              <w:pStyle w:val="Corpsdetexte"/>
              <w:jc w:val="center"/>
              <w:rPr>
                <w:b w:val="0"/>
                <w:sz w:val="20"/>
              </w:rPr>
            </w:pPr>
          </w:p>
          <w:p w:rsidR="00C85134" w:rsidRDefault="00C85134">
            <w:pPr>
              <w:pStyle w:val="Corpsdetexte"/>
              <w:jc w:val="center"/>
              <w:rPr>
                <w:b w:val="0"/>
                <w:sz w:val="20"/>
              </w:rPr>
            </w:pPr>
            <w:r>
              <w:rPr>
                <w:b w:val="0"/>
                <w:sz w:val="20"/>
              </w:rPr>
              <w:t>1</w:t>
            </w:r>
          </w:p>
          <w:p w:rsidR="00C85134" w:rsidRDefault="00C85134">
            <w:pPr>
              <w:pStyle w:val="Corpsdetexte"/>
              <w:jc w:val="center"/>
              <w:rPr>
                <w:b w:val="0"/>
                <w:sz w:val="20"/>
              </w:rPr>
            </w:pPr>
            <w:r>
              <w:rPr>
                <w:b w:val="0"/>
                <w:sz w:val="20"/>
              </w:rPr>
              <w:t>1</w:t>
            </w:r>
          </w:p>
          <w:p w:rsidR="00C85134" w:rsidRDefault="00C85134">
            <w:pPr>
              <w:pStyle w:val="Corpsdetexte"/>
              <w:jc w:val="center"/>
              <w:rPr>
                <w:b w:val="0"/>
                <w:sz w:val="20"/>
              </w:rPr>
            </w:pPr>
            <w:r>
              <w:rPr>
                <w:b w:val="0"/>
                <w:sz w:val="20"/>
              </w:rPr>
              <w:t>5</w:t>
            </w:r>
          </w:p>
          <w:p w:rsidR="00C85134" w:rsidRDefault="00C85134">
            <w:pPr>
              <w:pStyle w:val="Corpsdetexte"/>
              <w:jc w:val="center"/>
              <w:rPr>
                <w:b w:val="0"/>
                <w:sz w:val="20"/>
              </w:rPr>
            </w:pPr>
            <w:r>
              <w:rPr>
                <w:b w:val="0"/>
                <w:sz w:val="20"/>
              </w:rPr>
              <w:t>1</w:t>
            </w:r>
          </w:p>
          <w:p w:rsidR="00C85134" w:rsidRDefault="00C85134">
            <w:pPr>
              <w:pStyle w:val="Corpsdetexte"/>
              <w:jc w:val="center"/>
              <w:rPr>
                <w:b w:val="0"/>
                <w:sz w:val="20"/>
              </w:rPr>
            </w:pPr>
          </w:p>
          <w:p w:rsidR="00C85134" w:rsidRDefault="00C85134">
            <w:pPr>
              <w:pStyle w:val="Corpsdetexte"/>
              <w:jc w:val="center"/>
              <w:rPr>
                <w:b w:val="0"/>
                <w:sz w:val="20"/>
              </w:rPr>
            </w:pPr>
          </w:p>
          <w:p w:rsidR="00C85134" w:rsidRDefault="00C85134">
            <w:pPr>
              <w:pStyle w:val="Corpsdetexte"/>
              <w:jc w:val="center"/>
              <w:rPr>
                <w:b w:val="0"/>
                <w:sz w:val="20"/>
              </w:rPr>
            </w:pPr>
            <w:r>
              <w:rPr>
                <w:b w:val="0"/>
                <w:sz w:val="20"/>
              </w:rPr>
              <w:t>5</w:t>
            </w:r>
          </w:p>
          <w:p w:rsidR="00C85134" w:rsidRDefault="00C85134">
            <w:pPr>
              <w:pStyle w:val="Corpsdetexte"/>
              <w:jc w:val="center"/>
              <w:rPr>
                <w:b w:val="0"/>
                <w:sz w:val="20"/>
              </w:rPr>
            </w:pPr>
            <w:r>
              <w:rPr>
                <w:b w:val="0"/>
                <w:sz w:val="20"/>
              </w:rPr>
              <w:t>5</w:t>
            </w:r>
          </w:p>
          <w:p w:rsidR="00C85134" w:rsidRDefault="00C85134">
            <w:pPr>
              <w:pStyle w:val="Corpsdetexte"/>
              <w:jc w:val="center"/>
              <w:rPr>
                <w:b w:val="0"/>
                <w:sz w:val="20"/>
              </w:rPr>
            </w:pPr>
            <w:r>
              <w:rPr>
                <w:b w:val="0"/>
                <w:sz w:val="20"/>
              </w:rPr>
              <w:t>5</w:t>
            </w:r>
          </w:p>
          <w:p w:rsidR="00C85134" w:rsidRDefault="00C85134">
            <w:pPr>
              <w:pStyle w:val="Corpsdetexte"/>
              <w:jc w:val="center"/>
              <w:rPr>
                <w:b w:val="0"/>
                <w:sz w:val="20"/>
              </w:rPr>
            </w:pPr>
            <w:r>
              <w:rPr>
                <w:b w:val="0"/>
                <w:sz w:val="20"/>
              </w:rPr>
              <w:t>5</w:t>
            </w:r>
          </w:p>
          <w:p w:rsidR="00C85134" w:rsidRDefault="00C85134">
            <w:pPr>
              <w:pStyle w:val="Corpsdetexte"/>
              <w:jc w:val="center"/>
              <w:rPr>
                <w:b w:val="0"/>
                <w:sz w:val="20"/>
              </w:rPr>
            </w:pPr>
            <w:r>
              <w:rPr>
                <w:b w:val="0"/>
                <w:sz w:val="20"/>
              </w:rPr>
              <w:t>5</w:t>
            </w:r>
          </w:p>
          <w:p w:rsidR="00C85134" w:rsidRDefault="00C85134">
            <w:pPr>
              <w:pStyle w:val="Corpsdetexte"/>
              <w:jc w:val="center"/>
              <w:rPr>
                <w:b w:val="0"/>
                <w:sz w:val="20"/>
              </w:rPr>
            </w:pPr>
            <w:r>
              <w:rPr>
                <w:b w:val="0"/>
                <w:sz w:val="20"/>
              </w:rPr>
              <w:t>5</w:t>
            </w:r>
          </w:p>
          <w:p w:rsidR="00C85134" w:rsidRDefault="00C85134">
            <w:pPr>
              <w:pStyle w:val="Corpsdetexte"/>
              <w:jc w:val="center"/>
              <w:rPr>
                <w:b w:val="0"/>
                <w:sz w:val="20"/>
              </w:rPr>
            </w:pPr>
          </w:p>
          <w:p w:rsidR="00C85134" w:rsidRDefault="00C85134">
            <w:pPr>
              <w:pStyle w:val="Corpsdetexte"/>
              <w:jc w:val="center"/>
              <w:rPr>
                <w:b w:val="0"/>
                <w:sz w:val="20"/>
              </w:rPr>
            </w:pPr>
          </w:p>
          <w:p w:rsidR="00C85134" w:rsidRDefault="00C85134">
            <w:pPr>
              <w:pStyle w:val="Corpsdetexte"/>
              <w:jc w:val="center"/>
              <w:rPr>
                <w:b w:val="0"/>
                <w:sz w:val="20"/>
              </w:rPr>
            </w:pPr>
          </w:p>
          <w:p w:rsidR="00C85134" w:rsidRDefault="00C85134">
            <w:pPr>
              <w:pStyle w:val="Corpsdetexte"/>
              <w:jc w:val="center"/>
              <w:rPr>
                <w:b w:val="0"/>
                <w:sz w:val="20"/>
              </w:rPr>
            </w:pPr>
            <w:r>
              <w:rPr>
                <w:b w:val="0"/>
                <w:sz w:val="20"/>
              </w:rPr>
              <w:t>5</w:t>
            </w:r>
          </w:p>
          <w:p w:rsidR="00C85134" w:rsidRDefault="00C85134">
            <w:pPr>
              <w:pStyle w:val="Corpsdetexte"/>
              <w:jc w:val="center"/>
              <w:rPr>
                <w:b w:val="0"/>
                <w:sz w:val="20"/>
              </w:rPr>
            </w:pPr>
            <w:r>
              <w:rPr>
                <w:b w:val="0"/>
                <w:sz w:val="20"/>
              </w:rPr>
              <w:lastRenderedPageBreak/>
              <w:t>5</w:t>
            </w:r>
          </w:p>
          <w:p w:rsidR="00C85134" w:rsidRDefault="00C85134">
            <w:pPr>
              <w:pStyle w:val="Corpsdetexte"/>
              <w:jc w:val="center"/>
              <w:rPr>
                <w:b w:val="0"/>
                <w:sz w:val="20"/>
              </w:rPr>
            </w:pPr>
            <w:r>
              <w:rPr>
                <w:b w:val="0"/>
                <w:sz w:val="20"/>
              </w:rPr>
              <w:t>5</w:t>
            </w:r>
          </w:p>
          <w:p w:rsidR="00C85134" w:rsidRDefault="00C85134">
            <w:pPr>
              <w:pStyle w:val="Corpsdetexte"/>
              <w:jc w:val="center"/>
              <w:rPr>
                <w:b w:val="0"/>
                <w:sz w:val="20"/>
              </w:rPr>
            </w:pPr>
            <w:r>
              <w:rPr>
                <w:b w:val="0"/>
                <w:sz w:val="20"/>
              </w:rPr>
              <w:t>5</w:t>
            </w:r>
          </w:p>
          <w:p w:rsidR="00C85134" w:rsidRDefault="00C85134">
            <w:pPr>
              <w:pStyle w:val="Corpsdetexte"/>
              <w:jc w:val="center"/>
              <w:rPr>
                <w:b w:val="0"/>
                <w:sz w:val="20"/>
              </w:rPr>
            </w:pPr>
          </w:p>
          <w:p w:rsidR="00C85134" w:rsidRDefault="00C85134">
            <w:pPr>
              <w:pStyle w:val="Corpsdetexte"/>
              <w:jc w:val="center"/>
              <w:rPr>
                <w:b w:val="0"/>
                <w:sz w:val="20"/>
              </w:rPr>
            </w:pPr>
          </w:p>
          <w:p w:rsidR="00C85134" w:rsidRDefault="00C85134">
            <w:pPr>
              <w:pStyle w:val="Corpsdetexte"/>
              <w:jc w:val="center"/>
              <w:rPr>
                <w:b w:val="0"/>
                <w:sz w:val="20"/>
              </w:rPr>
            </w:pPr>
            <w:r>
              <w:rPr>
                <w:b w:val="0"/>
                <w:sz w:val="20"/>
              </w:rPr>
              <w:t>5</w:t>
            </w:r>
          </w:p>
          <w:p w:rsidR="00C85134" w:rsidRDefault="00C85134">
            <w:pPr>
              <w:pStyle w:val="Corpsdetexte"/>
              <w:jc w:val="center"/>
              <w:rPr>
                <w:b w:val="0"/>
                <w:sz w:val="20"/>
              </w:rPr>
            </w:pPr>
            <w:r>
              <w:rPr>
                <w:b w:val="0"/>
                <w:sz w:val="20"/>
              </w:rPr>
              <w:t>5</w:t>
            </w:r>
          </w:p>
          <w:p w:rsidR="00C85134" w:rsidRDefault="00C85134">
            <w:pPr>
              <w:pStyle w:val="Corpsdetexte"/>
              <w:jc w:val="center"/>
              <w:rPr>
                <w:b w:val="0"/>
                <w:sz w:val="20"/>
              </w:rPr>
            </w:pPr>
            <w:r>
              <w:rPr>
                <w:b w:val="0"/>
                <w:sz w:val="20"/>
              </w:rPr>
              <w:t>5</w:t>
            </w:r>
          </w:p>
          <w:p w:rsidR="00C85134" w:rsidRDefault="00C85134">
            <w:pPr>
              <w:pStyle w:val="Corpsdetexte"/>
              <w:jc w:val="center"/>
              <w:rPr>
                <w:b w:val="0"/>
                <w:sz w:val="20"/>
              </w:rPr>
            </w:pPr>
            <w:r>
              <w:rPr>
                <w:b w:val="0"/>
                <w:sz w:val="20"/>
              </w:rPr>
              <w:t>5</w:t>
            </w:r>
          </w:p>
          <w:p w:rsidR="00C85134" w:rsidRDefault="00C85134">
            <w:pPr>
              <w:pStyle w:val="Corpsdetexte"/>
              <w:jc w:val="center"/>
              <w:rPr>
                <w:b w:val="0"/>
                <w:sz w:val="20"/>
              </w:rPr>
            </w:pPr>
            <w:r>
              <w:rPr>
                <w:b w:val="0"/>
                <w:sz w:val="20"/>
              </w:rPr>
              <w:t>5</w:t>
            </w:r>
          </w:p>
          <w:p w:rsidR="00C85134" w:rsidRDefault="00C85134">
            <w:pPr>
              <w:pStyle w:val="Corpsdetexte"/>
              <w:jc w:val="center"/>
              <w:rPr>
                <w:b w:val="0"/>
                <w:sz w:val="20"/>
              </w:rPr>
            </w:pPr>
          </w:p>
          <w:p w:rsidR="00C85134" w:rsidRDefault="00C85134">
            <w:pPr>
              <w:pStyle w:val="Corpsdetexte"/>
              <w:jc w:val="center"/>
              <w:rPr>
                <w:b w:val="0"/>
                <w:sz w:val="20"/>
              </w:rPr>
            </w:pPr>
          </w:p>
          <w:p w:rsidR="00C85134" w:rsidRDefault="00C85134">
            <w:pPr>
              <w:pStyle w:val="Corpsdetexte"/>
              <w:jc w:val="center"/>
              <w:rPr>
                <w:b w:val="0"/>
                <w:sz w:val="20"/>
              </w:rPr>
            </w:pPr>
            <w:r>
              <w:rPr>
                <w:b w:val="0"/>
                <w:sz w:val="20"/>
              </w:rPr>
              <w:t>5</w:t>
            </w:r>
          </w:p>
          <w:p w:rsidR="00C85134" w:rsidRDefault="00C85134">
            <w:pPr>
              <w:pStyle w:val="Corpsdetexte"/>
              <w:jc w:val="center"/>
              <w:rPr>
                <w:b w:val="0"/>
                <w:sz w:val="20"/>
              </w:rPr>
            </w:pPr>
            <w:r>
              <w:rPr>
                <w:b w:val="0"/>
                <w:sz w:val="20"/>
              </w:rPr>
              <w:t>5</w:t>
            </w:r>
          </w:p>
          <w:p w:rsidR="00C85134" w:rsidRDefault="00C85134">
            <w:pPr>
              <w:pStyle w:val="Corpsdetexte"/>
              <w:jc w:val="center"/>
              <w:rPr>
                <w:b w:val="0"/>
                <w:sz w:val="20"/>
              </w:rPr>
            </w:pPr>
            <w:r>
              <w:rPr>
                <w:b w:val="0"/>
                <w:sz w:val="20"/>
              </w:rPr>
              <w:t>5</w:t>
            </w:r>
          </w:p>
          <w:p w:rsidR="00C85134" w:rsidRDefault="00C85134">
            <w:pPr>
              <w:pStyle w:val="Corpsdetexte"/>
              <w:jc w:val="center"/>
              <w:rPr>
                <w:b w:val="0"/>
                <w:sz w:val="20"/>
              </w:rPr>
            </w:pPr>
            <w:r>
              <w:rPr>
                <w:b w:val="0"/>
                <w:sz w:val="20"/>
              </w:rPr>
              <w:t>5</w:t>
            </w:r>
          </w:p>
          <w:p w:rsidR="00C85134" w:rsidRDefault="00C85134">
            <w:pPr>
              <w:pStyle w:val="Corpsdetexte"/>
              <w:jc w:val="center"/>
              <w:rPr>
                <w:b w:val="0"/>
                <w:sz w:val="20"/>
              </w:rPr>
            </w:pPr>
            <w:r>
              <w:rPr>
                <w:b w:val="0"/>
                <w:sz w:val="20"/>
              </w:rPr>
              <w:t>5</w:t>
            </w:r>
          </w:p>
          <w:p w:rsidR="00C85134" w:rsidRDefault="00C85134">
            <w:pPr>
              <w:pStyle w:val="Corpsdetexte"/>
              <w:jc w:val="center"/>
              <w:rPr>
                <w:b w:val="0"/>
                <w:sz w:val="20"/>
              </w:rPr>
            </w:pPr>
            <w:r>
              <w:rPr>
                <w:b w:val="0"/>
                <w:sz w:val="20"/>
              </w:rPr>
              <w:t>5</w:t>
            </w:r>
          </w:p>
          <w:p w:rsidR="00C85134" w:rsidRDefault="00C85134">
            <w:pPr>
              <w:pStyle w:val="Corpsdetexte"/>
              <w:jc w:val="center"/>
              <w:rPr>
                <w:b w:val="0"/>
                <w:sz w:val="20"/>
              </w:rPr>
            </w:pPr>
          </w:p>
          <w:p w:rsidR="00C85134" w:rsidRDefault="00C85134">
            <w:pPr>
              <w:pStyle w:val="Corpsdetexte"/>
              <w:jc w:val="center"/>
              <w:rPr>
                <w:b w:val="0"/>
                <w:sz w:val="20"/>
              </w:rPr>
            </w:pPr>
          </w:p>
          <w:p w:rsidR="00C85134" w:rsidRDefault="00C85134">
            <w:pPr>
              <w:pStyle w:val="Corpsdetexte"/>
              <w:jc w:val="center"/>
              <w:rPr>
                <w:b w:val="0"/>
                <w:sz w:val="20"/>
              </w:rPr>
            </w:pPr>
            <w:r>
              <w:rPr>
                <w:b w:val="0"/>
                <w:sz w:val="20"/>
              </w:rPr>
              <w:t>5</w:t>
            </w:r>
          </w:p>
          <w:p w:rsidR="00C85134" w:rsidRDefault="00C85134">
            <w:pPr>
              <w:pStyle w:val="Corpsdetexte"/>
              <w:jc w:val="center"/>
              <w:rPr>
                <w:b w:val="0"/>
                <w:sz w:val="20"/>
              </w:rPr>
            </w:pPr>
            <w:r>
              <w:rPr>
                <w:b w:val="0"/>
                <w:sz w:val="20"/>
              </w:rPr>
              <w:t>5</w:t>
            </w:r>
          </w:p>
          <w:p w:rsidR="00C85134" w:rsidRDefault="00C85134">
            <w:pPr>
              <w:pStyle w:val="Corpsdetexte"/>
              <w:jc w:val="center"/>
              <w:rPr>
                <w:b w:val="0"/>
                <w:sz w:val="20"/>
              </w:rPr>
            </w:pPr>
            <w:r>
              <w:rPr>
                <w:b w:val="0"/>
                <w:sz w:val="20"/>
              </w:rPr>
              <w:t>1</w:t>
            </w:r>
          </w:p>
          <w:p w:rsidR="00C85134" w:rsidRDefault="00C85134">
            <w:pPr>
              <w:pStyle w:val="Corpsdetexte"/>
              <w:jc w:val="center"/>
              <w:rPr>
                <w:b w:val="0"/>
                <w:sz w:val="20"/>
              </w:rPr>
            </w:pPr>
          </w:p>
          <w:p w:rsidR="00C85134" w:rsidRDefault="00C85134">
            <w:pPr>
              <w:pStyle w:val="Corpsdetexte"/>
              <w:rPr>
                <w:b w:val="0"/>
                <w:sz w:val="20"/>
              </w:rPr>
            </w:pPr>
          </w:p>
          <w:p w:rsidR="00C85134" w:rsidRDefault="00C85134">
            <w:pPr>
              <w:pStyle w:val="Corpsdetexte"/>
              <w:rPr>
                <w:b w:val="0"/>
                <w:sz w:val="20"/>
              </w:rPr>
            </w:pPr>
          </w:p>
          <w:p w:rsidR="00C85134" w:rsidRDefault="00C85134">
            <w:pPr>
              <w:pStyle w:val="Corpsdetexte"/>
              <w:jc w:val="center"/>
              <w:rPr>
                <w:b w:val="0"/>
                <w:sz w:val="20"/>
              </w:rPr>
            </w:pPr>
            <w:r>
              <w:rPr>
                <w:b w:val="0"/>
                <w:sz w:val="20"/>
              </w:rPr>
              <w:t>5</w:t>
            </w:r>
          </w:p>
          <w:p w:rsidR="00C85134" w:rsidRDefault="00C85134">
            <w:pPr>
              <w:pStyle w:val="Corpsdetexte"/>
              <w:jc w:val="center"/>
              <w:rPr>
                <w:b w:val="0"/>
                <w:sz w:val="20"/>
              </w:rPr>
            </w:pPr>
            <w:r>
              <w:rPr>
                <w:b w:val="0"/>
                <w:sz w:val="20"/>
              </w:rPr>
              <w:t>5</w:t>
            </w:r>
          </w:p>
          <w:p w:rsidR="00C85134" w:rsidRDefault="00C85134">
            <w:pPr>
              <w:pStyle w:val="Corpsdetexte"/>
              <w:jc w:val="center"/>
              <w:rPr>
                <w:b w:val="0"/>
                <w:sz w:val="20"/>
              </w:rPr>
            </w:pPr>
            <w:r>
              <w:rPr>
                <w:b w:val="0"/>
                <w:sz w:val="20"/>
              </w:rPr>
              <w:t>5</w:t>
            </w:r>
          </w:p>
          <w:p w:rsidR="00C85134" w:rsidRDefault="00C85134">
            <w:pPr>
              <w:pStyle w:val="Corpsdetexte"/>
              <w:jc w:val="center"/>
              <w:rPr>
                <w:b w:val="0"/>
                <w:sz w:val="20"/>
              </w:rPr>
            </w:pPr>
            <w:r>
              <w:rPr>
                <w:b w:val="0"/>
                <w:sz w:val="20"/>
              </w:rPr>
              <w:t>5</w:t>
            </w:r>
          </w:p>
          <w:p w:rsidR="00C85134" w:rsidRDefault="00C85134">
            <w:pPr>
              <w:pStyle w:val="Corpsdetexte"/>
              <w:jc w:val="center"/>
              <w:rPr>
                <w:b w:val="0"/>
                <w:sz w:val="20"/>
              </w:rPr>
            </w:pPr>
            <w:r>
              <w:rPr>
                <w:b w:val="0"/>
                <w:sz w:val="20"/>
              </w:rPr>
              <w:t>10</w:t>
            </w:r>
          </w:p>
          <w:p w:rsidR="00C85134" w:rsidRDefault="00C85134">
            <w:pPr>
              <w:pStyle w:val="Corpsdetexte"/>
              <w:jc w:val="center"/>
              <w:rPr>
                <w:b w:val="0"/>
                <w:sz w:val="20"/>
              </w:rPr>
            </w:pPr>
          </w:p>
          <w:p w:rsidR="00C85134" w:rsidRDefault="00C85134">
            <w:pPr>
              <w:pStyle w:val="Corpsdetexte"/>
              <w:rPr>
                <w:b w:val="0"/>
                <w:sz w:val="20"/>
              </w:rPr>
            </w:pPr>
          </w:p>
          <w:p w:rsidR="00C85134" w:rsidRDefault="00C85134">
            <w:pPr>
              <w:pStyle w:val="Corpsdetexte"/>
              <w:jc w:val="center"/>
              <w:rPr>
                <w:b w:val="0"/>
                <w:sz w:val="20"/>
              </w:rPr>
            </w:pPr>
            <w:r>
              <w:rPr>
                <w:b w:val="0"/>
                <w:sz w:val="20"/>
              </w:rPr>
              <w:t>5</w:t>
            </w:r>
          </w:p>
          <w:p w:rsidR="00C85134" w:rsidRDefault="00C85134">
            <w:pPr>
              <w:pStyle w:val="Corpsdetexte"/>
              <w:jc w:val="center"/>
              <w:rPr>
                <w:b w:val="0"/>
                <w:sz w:val="20"/>
              </w:rPr>
            </w:pPr>
            <w:r>
              <w:rPr>
                <w:b w:val="0"/>
                <w:sz w:val="20"/>
              </w:rPr>
              <w:t>5</w:t>
            </w:r>
          </w:p>
          <w:p w:rsidR="00C85134" w:rsidRDefault="00C85134">
            <w:pPr>
              <w:pStyle w:val="Corpsdetexte"/>
              <w:jc w:val="center"/>
              <w:rPr>
                <w:b w:val="0"/>
                <w:sz w:val="20"/>
              </w:rPr>
            </w:pPr>
            <w:r>
              <w:rPr>
                <w:b w:val="0"/>
                <w:sz w:val="20"/>
              </w:rPr>
              <w:t>5</w:t>
            </w:r>
          </w:p>
          <w:p w:rsidR="00C85134" w:rsidRDefault="00C85134">
            <w:pPr>
              <w:pStyle w:val="Corpsdetexte"/>
              <w:jc w:val="center"/>
              <w:rPr>
                <w:b w:val="0"/>
                <w:sz w:val="20"/>
              </w:rPr>
            </w:pPr>
            <w:r>
              <w:rPr>
                <w:b w:val="0"/>
                <w:sz w:val="20"/>
              </w:rPr>
              <w:t>5</w:t>
            </w:r>
          </w:p>
          <w:p w:rsidR="00C85134" w:rsidRDefault="00C85134">
            <w:pPr>
              <w:pStyle w:val="Corpsdetexte"/>
              <w:jc w:val="center"/>
              <w:rPr>
                <w:b w:val="0"/>
                <w:sz w:val="20"/>
              </w:rPr>
            </w:pPr>
            <w:r>
              <w:rPr>
                <w:b w:val="0"/>
                <w:sz w:val="20"/>
              </w:rPr>
              <w:t>10</w:t>
            </w:r>
          </w:p>
          <w:p w:rsidR="00C85134" w:rsidRDefault="00C85134">
            <w:pPr>
              <w:pStyle w:val="Corpsdetexte"/>
              <w:jc w:val="center"/>
              <w:rPr>
                <w:b w:val="0"/>
                <w:sz w:val="20"/>
              </w:rPr>
            </w:pPr>
          </w:p>
          <w:p w:rsidR="00C85134" w:rsidRDefault="00C85134">
            <w:pPr>
              <w:pStyle w:val="Corpsdetexte"/>
              <w:jc w:val="center"/>
              <w:rPr>
                <w:b w:val="0"/>
                <w:sz w:val="20"/>
              </w:rPr>
            </w:pPr>
          </w:p>
          <w:p w:rsidR="00C85134" w:rsidRDefault="00C85134">
            <w:pPr>
              <w:pStyle w:val="Corpsdetexte"/>
              <w:jc w:val="center"/>
              <w:rPr>
                <w:b w:val="0"/>
                <w:sz w:val="20"/>
              </w:rPr>
            </w:pPr>
          </w:p>
          <w:p w:rsidR="00C85134" w:rsidRDefault="00C85134">
            <w:pPr>
              <w:pStyle w:val="Corpsdetexte"/>
              <w:jc w:val="center"/>
              <w:rPr>
                <w:b w:val="0"/>
                <w:sz w:val="20"/>
              </w:rPr>
            </w:pPr>
            <w:r>
              <w:rPr>
                <w:b w:val="0"/>
                <w:sz w:val="20"/>
              </w:rPr>
              <w:t>5</w:t>
            </w:r>
          </w:p>
          <w:p w:rsidR="00C85134" w:rsidRDefault="00C85134">
            <w:pPr>
              <w:pStyle w:val="Corpsdetexte"/>
              <w:jc w:val="center"/>
              <w:rPr>
                <w:b w:val="0"/>
                <w:sz w:val="20"/>
              </w:rPr>
            </w:pPr>
            <w:r>
              <w:rPr>
                <w:b w:val="0"/>
                <w:sz w:val="20"/>
              </w:rPr>
              <w:t>5</w:t>
            </w:r>
          </w:p>
          <w:p w:rsidR="00C85134" w:rsidRDefault="00C85134">
            <w:pPr>
              <w:pStyle w:val="Corpsdetexte"/>
              <w:jc w:val="center"/>
              <w:rPr>
                <w:b w:val="0"/>
                <w:sz w:val="20"/>
              </w:rPr>
            </w:pPr>
            <w:r>
              <w:rPr>
                <w:b w:val="0"/>
                <w:sz w:val="20"/>
              </w:rPr>
              <w:t>5</w:t>
            </w:r>
          </w:p>
          <w:p w:rsidR="00C85134" w:rsidRDefault="00C85134">
            <w:pPr>
              <w:pStyle w:val="Corpsdetexte"/>
              <w:jc w:val="center"/>
              <w:rPr>
                <w:b w:val="0"/>
                <w:sz w:val="20"/>
              </w:rPr>
            </w:pPr>
            <w:r>
              <w:rPr>
                <w:b w:val="0"/>
                <w:sz w:val="20"/>
              </w:rPr>
              <w:t>1</w:t>
            </w:r>
          </w:p>
          <w:p w:rsidR="00C85134" w:rsidRDefault="00C85134">
            <w:pPr>
              <w:pStyle w:val="Corpsdetexte"/>
              <w:jc w:val="center"/>
              <w:rPr>
                <w:b w:val="0"/>
                <w:sz w:val="20"/>
              </w:rPr>
            </w:pPr>
          </w:p>
          <w:p w:rsidR="00C85134" w:rsidRDefault="00C85134">
            <w:pPr>
              <w:pStyle w:val="Corpsdetexte"/>
              <w:jc w:val="center"/>
              <w:rPr>
                <w:b w:val="0"/>
                <w:sz w:val="20"/>
              </w:rPr>
            </w:pPr>
          </w:p>
          <w:p w:rsidR="00C85134" w:rsidRDefault="00C85134">
            <w:pPr>
              <w:pStyle w:val="Corpsdetexte"/>
              <w:jc w:val="center"/>
              <w:rPr>
                <w:b w:val="0"/>
                <w:sz w:val="20"/>
              </w:rPr>
            </w:pPr>
          </w:p>
          <w:p w:rsidR="00C85134" w:rsidRDefault="00C85134">
            <w:pPr>
              <w:pStyle w:val="Corpsdetexte"/>
              <w:jc w:val="center"/>
              <w:rPr>
                <w:b w:val="0"/>
                <w:sz w:val="20"/>
              </w:rPr>
            </w:pPr>
            <w:r>
              <w:rPr>
                <w:b w:val="0"/>
                <w:sz w:val="20"/>
              </w:rPr>
              <w:t>5</w:t>
            </w:r>
          </w:p>
          <w:p w:rsidR="00C85134" w:rsidRDefault="00C85134">
            <w:pPr>
              <w:pStyle w:val="Corpsdetexte"/>
              <w:jc w:val="center"/>
              <w:rPr>
                <w:b w:val="0"/>
                <w:sz w:val="20"/>
              </w:rPr>
            </w:pPr>
            <w:r>
              <w:rPr>
                <w:b w:val="0"/>
                <w:sz w:val="20"/>
              </w:rPr>
              <w:t>5</w:t>
            </w:r>
          </w:p>
          <w:p w:rsidR="00C85134" w:rsidRDefault="00C85134">
            <w:pPr>
              <w:pStyle w:val="Corpsdetexte"/>
              <w:jc w:val="center"/>
              <w:rPr>
                <w:b w:val="0"/>
                <w:sz w:val="20"/>
              </w:rPr>
            </w:pPr>
            <w:r>
              <w:rPr>
                <w:b w:val="0"/>
                <w:sz w:val="20"/>
              </w:rPr>
              <w:t>5</w:t>
            </w:r>
          </w:p>
          <w:p w:rsidR="00C85134" w:rsidRDefault="00C85134">
            <w:pPr>
              <w:pStyle w:val="Corpsdetexte"/>
              <w:jc w:val="center"/>
              <w:rPr>
                <w:b w:val="0"/>
                <w:sz w:val="20"/>
              </w:rPr>
            </w:pPr>
            <w:r>
              <w:rPr>
                <w:b w:val="0"/>
                <w:sz w:val="20"/>
              </w:rPr>
              <w:t>5</w:t>
            </w:r>
          </w:p>
          <w:p w:rsidR="00C85134" w:rsidRDefault="00C85134">
            <w:pPr>
              <w:pStyle w:val="Corpsdetexte"/>
              <w:jc w:val="center"/>
              <w:rPr>
                <w:b w:val="0"/>
                <w:sz w:val="20"/>
              </w:rPr>
            </w:pPr>
            <w:r>
              <w:rPr>
                <w:b w:val="0"/>
                <w:sz w:val="20"/>
              </w:rPr>
              <w:t>5</w:t>
            </w:r>
          </w:p>
          <w:p w:rsidR="00C85134" w:rsidRDefault="00C85134">
            <w:pPr>
              <w:pStyle w:val="Corpsdetexte"/>
              <w:jc w:val="center"/>
              <w:rPr>
                <w:b w:val="0"/>
                <w:sz w:val="20"/>
              </w:rPr>
            </w:pPr>
            <w:r>
              <w:rPr>
                <w:b w:val="0"/>
                <w:sz w:val="20"/>
              </w:rPr>
              <w:t>1</w:t>
            </w:r>
          </w:p>
          <w:p w:rsidR="00C85134" w:rsidRDefault="00C85134">
            <w:pPr>
              <w:pStyle w:val="Corpsdetexte"/>
              <w:jc w:val="center"/>
              <w:rPr>
                <w:b w:val="0"/>
                <w:sz w:val="20"/>
              </w:rPr>
            </w:pPr>
          </w:p>
          <w:p w:rsidR="00C85134" w:rsidRDefault="00C85134">
            <w:pPr>
              <w:pStyle w:val="Corpsdetexte"/>
              <w:jc w:val="center"/>
              <w:rPr>
                <w:b w:val="0"/>
                <w:sz w:val="20"/>
              </w:rPr>
            </w:pPr>
          </w:p>
          <w:p w:rsidR="00C85134" w:rsidRDefault="00C85134">
            <w:pPr>
              <w:pStyle w:val="Corpsdetexte"/>
              <w:jc w:val="center"/>
              <w:rPr>
                <w:b w:val="0"/>
                <w:sz w:val="20"/>
              </w:rPr>
            </w:pPr>
          </w:p>
          <w:p w:rsidR="00C85134" w:rsidRDefault="00C85134">
            <w:pPr>
              <w:pStyle w:val="Corpsdetexte"/>
              <w:jc w:val="center"/>
              <w:rPr>
                <w:b w:val="0"/>
                <w:sz w:val="20"/>
              </w:rPr>
            </w:pPr>
            <w:r>
              <w:rPr>
                <w:b w:val="0"/>
                <w:sz w:val="20"/>
              </w:rPr>
              <w:t>5</w:t>
            </w:r>
          </w:p>
          <w:p w:rsidR="00C85134" w:rsidRDefault="00C85134">
            <w:pPr>
              <w:pStyle w:val="Corpsdetexte"/>
              <w:jc w:val="center"/>
              <w:rPr>
                <w:b w:val="0"/>
                <w:sz w:val="20"/>
              </w:rPr>
            </w:pPr>
            <w:r>
              <w:rPr>
                <w:b w:val="0"/>
                <w:sz w:val="20"/>
              </w:rPr>
              <w:t>5</w:t>
            </w:r>
          </w:p>
          <w:p w:rsidR="00C85134" w:rsidRDefault="00C85134">
            <w:pPr>
              <w:pStyle w:val="Corpsdetexte"/>
              <w:jc w:val="center"/>
              <w:rPr>
                <w:b w:val="0"/>
                <w:sz w:val="20"/>
              </w:rPr>
            </w:pPr>
            <w:r>
              <w:rPr>
                <w:b w:val="0"/>
                <w:sz w:val="20"/>
              </w:rPr>
              <w:t>5</w:t>
            </w:r>
          </w:p>
          <w:p w:rsidR="00C85134" w:rsidRDefault="00C85134">
            <w:pPr>
              <w:pStyle w:val="Corpsdetexte"/>
              <w:jc w:val="center"/>
              <w:rPr>
                <w:b w:val="0"/>
                <w:sz w:val="20"/>
              </w:rPr>
            </w:pPr>
            <w:r>
              <w:rPr>
                <w:b w:val="0"/>
                <w:sz w:val="20"/>
              </w:rPr>
              <w:lastRenderedPageBreak/>
              <w:t>5</w:t>
            </w:r>
          </w:p>
          <w:p w:rsidR="00C85134" w:rsidRDefault="00C85134">
            <w:pPr>
              <w:pStyle w:val="Corpsdetexte"/>
              <w:jc w:val="center"/>
              <w:rPr>
                <w:b w:val="0"/>
                <w:sz w:val="20"/>
              </w:rPr>
            </w:pPr>
            <w:r>
              <w:rPr>
                <w:b w:val="0"/>
                <w:sz w:val="20"/>
              </w:rPr>
              <w:t>1</w:t>
            </w:r>
          </w:p>
          <w:p w:rsidR="00C85134" w:rsidRDefault="00C85134">
            <w:pPr>
              <w:pStyle w:val="Corpsdetexte"/>
              <w:jc w:val="center"/>
              <w:rPr>
                <w:b w:val="0"/>
                <w:sz w:val="20"/>
              </w:rPr>
            </w:pPr>
          </w:p>
          <w:p w:rsidR="00C85134" w:rsidRDefault="00C85134">
            <w:pPr>
              <w:pStyle w:val="Corpsdetexte"/>
              <w:jc w:val="center"/>
              <w:rPr>
                <w:b w:val="0"/>
                <w:sz w:val="20"/>
              </w:rPr>
            </w:pPr>
          </w:p>
          <w:p w:rsidR="00C85134" w:rsidRDefault="00C85134">
            <w:pPr>
              <w:pStyle w:val="Corpsdetexte"/>
              <w:jc w:val="center"/>
              <w:rPr>
                <w:b w:val="0"/>
                <w:sz w:val="20"/>
              </w:rPr>
            </w:pPr>
          </w:p>
          <w:p w:rsidR="00C85134" w:rsidRDefault="00C85134">
            <w:pPr>
              <w:pStyle w:val="Corpsdetexte"/>
              <w:jc w:val="center"/>
              <w:rPr>
                <w:b w:val="0"/>
                <w:sz w:val="20"/>
              </w:rPr>
            </w:pPr>
          </w:p>
          <w:p w:rsidR="00C85134" w:rsidRDefault="00C85134">
            <w:pPr>
              <w:pStyle w:val="Corpsdetexte"/>
              <w:jc w:val="center"/>
              <w:rPr>
                <w:b w:val="0"/>
                <w:sz w:val="20"/>
              </w:rPr>
            </w:pPr>
            <w:r>
              <w:rPr>
                <w:b w:val="0"/>
                <w:sz w:val="20"/>
              </w:rPr>
              <w:t>5</w:t>
            </w:r>
          </w:p>
          <w:p w:rsidR="00C85134" w:rsidRDefault="00C85134">
            <w:pPr>
              <w:pStyle w:val="Corpsdetexte"/>
              <w:jc w:val="center"/>
              <w:rPr>
                <w:b w:val="0"/>
                <w:sz w:val="20"/>
              </w:rPr>
            </w:pPr>
            <w:r>
              <w:rPr>
                <w:b w:val="0"/>
                <w:sz w:val="20"/>
              </w:rPr>
              <w:t>5</w:t>
            </w:r>
          </w:p>
          <w:p w:rsidR="00C85134" w:rsidRDefault="00C85134">
            <w:pPr>
              <w:pStyle w:val="Corpsdetexte"/>
              <w:jc w:val="center"/>
              <w:rPr>
                <w:b w:val="0"/>
                <w:sz w:val="20"/>
              </w:rPr>
            </w:pPr>
            <w:r>
              <w:rPr>
                <w:b w:val="0"/>
                <w:sz w:val="20"/>
              </w:rPr>
              <w:t>5</w:t>
            </w:r>
          </w:p>
          <w:p w:rsidR="00C85134" w:rsidRDefault="00C85134">
            <w:pPr>
              <w:pStyle w:val="Corpsdetexte"/>
              <w:jc w:val="center"/>
              <w:rPr>
                <w:b w:val="0"/>
                <w:sz w:val="20"/>
              </w:rPr>
            </w:pPr>
            <w:r>
              <w:rPr>
                <w:b w:val="0"/>
                <w:sz w:val="20"/>
              </w:rPr>
              <w:t>5</w:t>
            </w:r>
          </w:p>
          <w:p w:rsidR="00C85134" w:rsidRDefault="00C85134">
            <w:pPr>
              <w:pStyle w:val="Corpsdetexte"/>
              <w:jc w:val="center"/>
              <w:rPr>
                <w:b w:val="0"/>
                <w:sz w:val="20"/>
              </w:rPr>
            </w:pPr>
            <w:r>
              <w:rPr>
                <w:b w:val="0"/>
                <w:sz w:val="20"/>
              </w:rPr>
              <w:t>5</w:t>
            </w:r>
          </w:p>
          <w:p w:rsidR="00C85134" w:rsidRDefault="00C85134">
            <w:pPr>
              <w:pStyle w:val="Corpsdetexte"/>
              <w:jc w:val="center"/>
              <w:rPr>
                <w:b w:val="0"/>
                <w:sz w:val="20"/>
              </w:rPr>
            </w:pPr>
          </w:p>
          <w:p w:rsidR="00C85134" w:rsidRDefault="00C85134">
            <w:pPr>
              <w:pStyle w:val="Corpsdetexte"/>
              <w:jc w:val="center"/>
              <w:rPr>
                <w:b w:val="0"/>
                <w:sz w:val="20"/>
              </w:rPr>
            </w:pPr>
          </w:p>
          <w:p w:rsidR="00C85134" w:rsidRDefault="00C85134">
            <w:pPr>
              <w:pStyle w:val="Corpsdetexte"/>
              <w:jc w:val="center"/>
              <w:rPr>
                <w:b w:val="0"/>
                <w:sz w:val="20"/>
              </w:rPr>
            </w:pPr>
            <w:r>
              <w:rPr>
                <w:b w:val="0"/>
                <w:sz w:val="20"/>
              </w:rPr>
              <w:t>5</w:t>
            </w:r>
          </w:p>
          <w:p w:rsidR="00C85134" w:rsidRDefault="00C85134">
            <w:pPr>
              <w:pStyle w:val="Corpsdetexte"/>
              <w:jc w:val="center"/>
              <w:rPr>
                <w:b w:val="0"/>
                <w:sz w:val="20"/>
              </w:rPr>
            </w:pPr>
            <w:r>
              <w:rPr>
                <w:b w:val="0"/>
                <w:sz w:val="20"/>
              </w:rPr>
              <w:t>5</w:t>
            </w:r>
          </w:p>
          <w:p w:rsidR="00C85134" w:rsidRDefault="00C85134">
            <w:pPr>
              <w:pStyle w:val="Corpsdetexte"/>
              <w:jc w:val="center"/>
              <w:rPr>
                <w:b w:val="0"/>
                <w:sz w:val="20"/>
              </w:rPr>
            </w:pPr>
            <w:r>
              <w:rPr>
                <w:b w:val="0"/>
                <w:sz w:val="20"/>
              </w:rPr>
              <w:t>5</w:t>
            </w:r>
          </w:p>
          <w:p w:rsidR="00C85134" w:rsidRDefault="00C85134">
            <w:pPr>
              <w:pStyle w:val="Corpsdetexte"/>
              <w:jc w:val="center"/>
              <w:rPr>
                <w:b w:val="0"/>
                <w:sz w:val="20"/>
              </w:rPr>
            </w:pPr>
            <w:r>
              <w:rPr>
                <w:b w:val="0"/>
                <w:sz w:val="20"/>
              </w:rPr>
              <w:t>5</w:t>
            </w:r>
          </w:p>
          <w:p w:rsidR="00C85134" w:rsidRDefault="00C85134">
            <w:pPr>
              <w:pStyle w:val="Corpsdetexte"/>
              <w:jc w:val="center"/>
              <w:rPr>
                <w:b w:val="0"/>
                <w:sz w:val="20"/>
              </w:rPr>
            </w:pPr>
            <w:r>
              <w:rPr>
                <w:b w:val="0"/>
                <w:sz w:val="20"/>
              </w:rPr>
              <w:t>5</w:t>
            </w:r>
          </w:p>
          <w:p w:rsidR="00C85134" w:rsidRDefault="00C85134">
            <w:pPr>
              <w:pStyle w:val="Corpsdetexte"/>
              <w:jc w:val="center"/>
              <w:rPr>
                <w:b w:val="0"/>
                <w:sz w:val="20"/>
              </w:rPr>
            </w:pPr>
          </w:p>
          <w:p w:rsidR="00C85134" w:rsidRDefault="00C85134">
            <w:pPr>
              <w:pStyle w:val="Corpsdetexte"/>
              <w:jc w:val="center"/>
              <w:rPr>
                <w:b w:val="0"/>
                <w:sz w:val="20"/>
              </w:rPr>
            </w:pPr>
          </w:p>
          <w:p w:rsidR="00C85134" w:rsidRDefault="00C85134">
            <w:pPr>
              <w:pStyle w:val="Corpsdetexte"/>
              <w:jc w:val="center"/>
              <w:rPr>
                <w:b w:val="0"/>
                <w:sz w:val="20"/>
              </w:rPr>
            </w:pPr>
          </w:p>
          <w:p w:rsidR="00C85134" w:rsidRDefault="00C85134">
            <w:pPr>
              <w:pStyle w:val="Corpsdetexte"/>
              <w:jc w:val="center"/>
              <w:rPr>
                <w:b w:val="0"/>
                <w:sz w:val="20"/>
              </w:rPr>
            </w:pPr>
          </w:p>
          <w:p w:rsidR="00C85134" w:rsidRDefault="00C85134">
            <w:pPr>
              <w:pStyle w:val="Corpsdetexte"/>
              <w:jc w:val="center"/>
              <w:rPr>
                <w:b w:val="0"/>
                <w:sz w:val="20"/>
              </w:rPr>
            </w:pPr>
            <w:r>
              <w:rPr>
                <w:b w:val="0"/>
                <w:sz w:val="20"/>
              </w:rPr>
              <w:t>5</w:t>
            </w:r>
          </w:p>
          <w:p w:rsidR="00C85134" w:rsidRDefault="00C85134">
            <w:pPr>
              <w:pStyle w:val="Corpsdetexte"/>
              <w:jc w:val="center"/>
              <w:rPr>
                <w:b w:val="0"/>
                <w:sz w:val="20"/>
              </w:rPr>
            </w:pPr>
            <w:r>
              <w:rPr>
                <w:b w:val="0"/>
                <w:sz w:val="20"/>
              </w:rPr>
              <w:t>5</w:t>
            </w:r>
          </w:p>
          <w:p w:rsidR="00C85134" w:rsidRDefault="00C85134">
            <w:pPr>
              <w:pStyle w:val="Corpsdetexte"/>
              <w:jc w:val="center"/>
              <w:rPr>
                <w:b w:val="0"/>
                <w:sz w:val="20"/>
              </w:rPr>
            </w:pPr>
            <w:r>
              <w:rPr>
                <w:b w:val="0"/>
                <w:sz w:val="20"/>
              </w:rPr>
              <w:t>5</w:t>
            </w:r>
          </w:p>
          <w:p w:rsidR="00C85134" w:rsidRDefault="00C85134">
            <w:pPr>
              <w:pStyle w:val="Corpsdetexte"/>
              <w:jc w:val="center"/>
              <w:rPr>
                <w:b w:val="0"/>
                <w:sz w:val="20"/>
              </w:rPr>
            </w:pPr>
            <w:r>
              <w:rPr>
                <w:b w:val="0"/>
                <w:sz w:val="20"/>
              </w:rPr>
              <w:t>5</w:t>
            </w:r>
          </w:p>
          <w:p w:rsidR="00C85134" w:rsidRDefault="00C85134">
            <w:pPr>
              <w:pStyle w:val="Corpsdetexte"/>
              <w:jc w:val="center"/>
              <w:rPr>
                <w:b w:val="0"/>
                <w:sz w:val="20"/>
              </w:rPr>
            </w:pPr>
          </w:p>
          <w:p w:rsidR="00C85134" w:rsidRDefault="00C85134">
            <w:pPr>
              <w:pStyle w:val="Corpsdetexte"/>
              <w:jc w:val="center"/>
              <w:rPr>
                <w:b w:val="0"/>
                <w:sz w:val="20"/>
              </w:rPr>
            </w:pPr>
          </w:p>
          <w:p w:rsidR="00C85134" w:rsidRDefault="00C85134">
            <w:pPr>
              <w:pStyle w:val="Corpsdetexte"/>
              <w:jc w:val="center"/>
              <w:rPr>
                <w:b w:val="0"/>
                <w:sz w:val="20"/>
              </w:rPr>
            </w:pPr>
          </w:p>
        </w:tc>
        <w:tc>
          <w:tcPr>
            <w:tcW w:w="1440" w:type="dxa"/>
          </w:tcPr>
          <w:p w:rsidR="00C85134" w:rsidRDefault="00C85134">
            <w:pPr>
              <w:pStyle w:val="Corpsdetexte"/>
              <w:rPr>
                <w:b w:val="0"/>
                <w:sz w:val="20"/>
              </w:rPr>
            </w:pPr>
          </w:p>
          <w:p w:rsidR="00C85134" w:rsidRDefault="00C85134">
            <w:pPr>
              <w:pStyle w:val="Corpsdetexte"/>
              <w:rPr>
                <w:b w:val="0"/>
                <w:sz w:val="20"/>
              </w:rPr>
            </w:pPr>
          </w:p>
          <w:p w:rsidR="00C85134" w:rsidRDefault="00C85134">
            <w:pPr>
              <w:pStyle w:val="Corpsdetexte"/>
              <w:jc w:val="center"/>
              <w:rPr>
                <w:b w:val="0"/>
                <w:sz w:val="20"/>
              </w:rPr>
            </w:pPr>
            <w:r>
              <w:rPr>
                <w:b w:val="0"/>
                <w:sz w:val="20"/>
              </w:rPr>
              <w:t>-</w:t>
            </w:r>
          </w:p>
          <w:p w:rsidR="00C85134" w:rsidRDefault="00C85134">
            <w:pPr>
              <w:pStyle w:val="Corpsdetexte"/>
              <w:jc w:val="center"/>
              <w:rPr>
                <w:b w:val="0"/>
                <w:sz w:val="20"/>
              </w:rPr>
            </w:pPr>
            <w:r>
              <w:rPr>
                <w:b w:val="0"/>
                <w:sz w:val="20"/>
              </w:rPr>
              <w:t>-</w:t>
            </w:r>
          </w:p>
          <w:p w:rsidR="00C85134" w:rsidRDefault="00C85134">
            <w:pPr>
              <w:pStyle w:val="Corpsdetexte"/>
              <w:jc w:val="center"/>
              <w:rPr>
                <w:b w:val="0"/>
                <w:sz w:val="20"/>
              </w:rPr>
            </w:pPr>
            <w:r>
              <w:rPr>
                <w:b w:val="0"/>
                <w:sz w:val="20"/>
              </w:rPr>
              <w:t>-</w:t>
            </w:r>
          </w:p>
          <w:p w:rsidR="00C85134" w:rsidRDefault="00C85134">
            <w:pPr>
              <w:pStyle w:val="Corpsdetexte"/>
              <w:jc w:val="center"/>
              <w:rPr>
                <w:b w:val="0"/>
                <w:sz w:val="20"/>
              </w:rPr>
            </w:pPr>
            <w:r>
              <w:rPr>
                <w:b w:val="0"/>
                <w:sz w:val="20"/>
              </w:rPr>
              <w:t>-</w:t>
            </w:r>
          </w:p>
          <w:p w:rsidR="00C85134" w:rsidRDefault="00C85134">
            <w:pPr>
              <w:pStyle w:val="Corpsdetexte"/>
              <w:jc w:val="center"/>
              <w:rPr>
                <w:b w:val="0"/>
                <w:sz w:val="20"/>
              </w:rPr>
            </w:pPr>
            <w:r>
              <w:rPr>
                <w:b w:val="0"/>
                <w:sz w:val="20"/>
              </w:rPr>
              <w:t>-</w:t>
            </w:r>
          </w:p>
          <w:p w:rsidR="00C85134" w:rsidRDefault="00C85134">
            <w:pPr>
              <w:pStyle w:val="Corpsdetexte"/>
              <w:jc w:val="center"/>
              <w:rPr>
                <w:b w:val="0"/>
                <w:sz w:val="20"/>
              </w:rPr>
            </w:pPr>
            <w:r>
              <w:rPr>
                <w:b w:val="0"/>
                <w:sz w:val="20"/>
              </w:rPr>
              <w:t>-</w:t>
            </w:r>
          </w:p>
          <w:p w:rsidR="00C85134" w:rsidRDefault="00C85134">
            <w:pPr>
              <w:pStyle w:val="Corpsdetexte"/>
              <w:jc w:val="center"/>
              <w:rPr>
                <w:b w:val="0"/>
                <w:sz w:val="20"/>
              </w:rPr>
            </w:pPr>
          </w:p>
          <w:p w:rsidR="00C85134" w:rsidRDefault="00C85134">
            <w:pPr>
              <w:pStyle w:val="Corpsdetexte"/>
              <w:jc w:val="center"/>
              <w:rPr>
                <w:b w:val="0"/>
                <w:sz w:val="20"/>
              </w:rPr>
            </w:pPr>
          </w:p>
          <w:p w:rsidR="00C85134" w:rsidRDefault="00C85134">
            <w:pPr>
              <w:pStyle w:val="Corpsdetexte"/>
              <w:jc w:val="center"/>
              <w:rPr>
                <w:b w:val="0"/>
                <w:sz w:val="20"/>
              </w:rPr>
            </w:pPr>
            <w:r>
              <w:rPr>
                <w:b w:val="0"/>
                <w:sz w:val="20"/>
              </w:rPr>
              <w:t>-</w:t>
            </w:r>
          </w:p>
          <w:p w:rsidR="00C85134" w:rsidRDefault="00C85134">
            <w:pPr>
              <w:pStyle w:val="Corpsdetexte"/>
              <w:jc w:val="center"/>
              <w:rPr>
                <w:b w:val="0"/>
                <w:sz w:val="20"/>
              </w:rPr>
            </w:pPr>
          </w:p>
          <w:p w:rsidR="00C85134" w:rsidRDefault="00C85134">
            <w:pPr>
              <w:pStyle w:val="Corpsdetexte"/>
              <w:rPr>
                <w:b w:val="0"/>
                <w:sz w:val="20"/>
              </w:rPr>
            </w:pPr>
          </w:p>
          <w:p w:rsidR="00C85134" w:rsidRDefault="00C85134">
            <w:pPr>
              <w:pStyle w:val="Corpsdetexte"/>
              <w:jc w:val="center"/>
              <w:rPr>
                <w:b w:val="0"/>
                <w:sz w:val="20"/>
              </w:rPr>
            </w:pPr>
            <w:r>
              <w:rPr>
                <w:b w:val="0"/>
                <w:sz w:val="20"/>
              </w:rPr>
              <w:t>-</w:t>
            </w:r>
          </w:p>
          <w:p w:rsidR="00C85134" w:rsidRDefault="00C85134">
            <w:pPr>
              <w:pStyle w:val="Corpsdetexte"/>
              <w:jc w:val="center"/>
              <w:rPr>
                <w:b w:val="0"/>
                <w:sz w:val="20"/>
              </w:rPr>
            </w:pPr>
            <w:r>
              <w:rPr>
                <w:b w:val="0"/>
                <w:sz w:val="20"/>
              </w:rPr>
              <w:t>-</w:t>
            </w:r>
          </w:p>
          <w:p w:rsidR="00C85134" w:rsidRDefault="00C85134">
            <w:pPr>
              <w:pStyle w:val="Corpsdetexte"/>
              <w:jc w:val="center"/>
              <w:rPr>
                <w:b w:val="0"/>
                <w:sz w:val="20"/>
              </w:rPr>
            </w:pPr>
          </w:p>
          <w:p w:rsidR="00C85134" w:rsidRDefault="00C85134">
            <w:pPr>
              <w:pStyle w:val="Corpsdetexte"/>
              <w:jc w:val="center"/>
              <w:rPr>
                <w:b w:val="0"/>
                <w:sz w:val="20"/>
              </w:rPr>
            </w:pPr>
          </w:p>
          <w:p w:rsidR="00C85134" w:rsidRDefault="00C85134">
            <w:pPr>
              <w:pStyle w:val="Corpsdetexte"/>
              <w:jc w:val="center"/>
              <w:rPr>
                <w:b w:val="0"/>
                <w:sz w:val="20"/>
              </w:rPr>
            </w:pPr>
            <w:r>
              <w:rPr>
                <w:b w:val="0"/>
                <w:sz w:val="20"/>
              </w:rPr>
              <w:t>-</w:t>
            </w:r>
          </w:p>
          <w:p w:rsidR="00C85134" w:rsidRDefault="00C85134">
            <w:pPr>
              <w:pStyle w:val="Corpsdetexte"/>
              <w:jc w:val="center"/>
              <w:rPr>
                <w:b w:val="0"/>
                <w:sz w:val="20"/>
              </w:rPr>
            </w:pPr>
            <w:r>
              <w:rPr>
                <w:b w:val="0"/>
                <w:sz w:val="20"/>
              </w:rPr>
              <w:t>-</w:t>
            </w:r>
          </w:p>
          <w:p w:rsidR="00C85134" w:rsidRDefault="00C85134">
            <w:pPr>
              <w:pStyle w:val="Corpsdetexte"/>
              <w:jc w:val="center"/>
              <w:rPr>
                <w:b w:val="0"/>
                <w:sz w:val="20"/>
              </w:rPr>
            </w:pPr>
            <w:r>
              <w:rPr>
                <w:b w:val="0"/>
                <w:sz w:val="20"/>
              </w:rPr>
              <w:t>-</w:t>
            </w:r>
          </w:p>
          <w:p w:rsidR="00C85134" w:rsidRDefault="00C85134">
            <w:pPr>
              <w:pStyle w:val="Corpsdetexte"/>
              <w:jc w:val="center"/>
              <w:rPr>
                <w:b w:val="0"/>
                <w:sz w:val="20"/>
              </w:rPr>
            </w:pPr>
            <w:r>
              <w:rPr>
                <w:b w:val="0"/>
                <w:sz w:val="20"/>
              </w:rPr>
              <w:t>-</w:t>
            </w:r>
          </w:p>
          <w:p w:rsidR="00C85134" w:rsidRDefault="00C85134">
            <w:pPr>
              <w:pStyle w:val="Corpsdetexte"/>
              <w:jc w:val="center"/>
              <w:rPr>
                <w:b w:val="0"/>
                <w:sz w:val="20"/>
              </w:rPr>
            </w:pPr>
          </w:p>
          <w:p w:rsidR="00C85134" w:rsidRDefault="00C85134">
            <w:pPr>
              <w:pStyle w:val="Corpsdetexte"/>
              <w:jc w:val="center"/>
              <w:rPr>
                <w:b w:val="0"/>
                <w:sz w:val="20"/>
              </w:rPr>
            </w:pPr>
          </w:p>
          <w:p w:rsidR="00C85134" w:rsidRDefault="00C85134">
            <w:pPr>
              <w:pStyle w:val="Corpsdetexte"/>
              <w:jc w:val="center"/>
              <w:rPr>
                <w:b w:val="0"/>
                <w:sz w:val="20"/>
              </w:rPr>
            </w:pPr>
          </w:p>
          <w:p w:rsidR="00C85134" w:rsidRDefault="00C85134">
            <w:pPr>
              <w:pStyle w:val="Corpsdetexte"/>
              <w:jc w:val="center"/>
              <w:rPr>
                <w:b w:val="0"/>
                <w:sz w:val="20"/>
              </w:rPr>
            </w:pPr>
            <w:r>
              <w:rPr>
                <w:b w:val="0"/>
                <w:sz w:val="20"/>
              </w:rPr>
              <w:t>2</w:t>
            </w:r>
          </w:p>
          <w:p w:rsidR="00C85134" w:rsidRDefault="00C85134">
            <w:pPr>
              <w:pStyle w:val="Corpsdetexte"/>
              <w:jc w:val="center"/>
              <w:rPr>
                <w:b w:val="0"/>
                <w:sz w:val="20"/>
              </w:rPr>
            </w:pPr>
            <w:r>
              <w:rPr>
                <w:b w:val="0"/>
                <w:sz w:val="20"/>
              </w:rPr>
              <w:t>0</w:t>
            </w:r>
          </w:p>
          <w:p w:rsidR="00C85134" w:rsidRDefault="00C85134">
            <w:pPr>
              <w:pStyle w:val="Corpsdetexte"/>
              <w:jc w:val="center"/>
              <w:rPr>
                <w:b w:val="0"/>
                <w:sz w:val="20"/>
              </w:rPr>
            </w:pPr>
            <w:r>
              <w:rPr>
                <w:b w:val="0"/>
                <w:sz w:val="20"/>
              </w:rPr>
              <w:t>0</w:t>
            </w:r>
          </w:p>
          <w:p w:rsidR="00C85134" w:rsidRDefault="00C85134">
            <w:pPr>
              <w:pStyle w:val="Corpsdetexte"/>
              <w:jc w:val="center"/>
              <w:rPr>
                <w:b w:val="0"/>
                <w:sz w:val="20"/>
              </w:rPr>
            </w:pPr>
            <w:r>
              <w:rPr>
                <w:b w:val="0"/>
                <w:sz w:val="20"/>
              </w:rPr>
              <w:t>0</w:t>
            </w:r>
          </w:p>
          <w:p w:rsidR="00C85134" w:rsidRDefault="00C85134">
            <w:pPr>
              <w:pStyle w:val="Corpsdetexte"/>
              <w:jc w:val="center"/>
              <w:rPr>
                <w:b w:val="0"/>
                <w:sz w:val="20"/>
              </w:rPr>
            </w:pPr>
          </w:p>
          <w:p w:rsidR="00C85134" w:rsidRDefault="00C85134">
            <w:pPr>
              <w:pStyle w:val="Corpsdetexte"/>
              <w:jc w:val="center"/>
              <w:rPr>
                <w:b w:val="0"/>
                <w:sz w:val="20"/>
              </w:rPr>
            </w:pPr>
          </w:p>
          <w:p w:rsidR="00C85134" w:rsidRDefault="00C85134">
            <w:pPr>
              <w:pStyle w:val="Corpsdetexte"/>
              <w:jc w:val="center"/>
              <w:rPr>
                <w:b w:val="0"/>
                <w:sz w:val="20"/>
              </w:rPr>
            </w:pPr>
          </w:p>
          <w:p w:rsidR="00C85134" w:rsidRDefault="00C85134">
            <w:pPr>
              <w:pStyle w:val="Corpsdetexte"/>
              <w:jc w:val="center"/>
              <w:rPr>
                <w:b w:val="0"/>
                <w:sz w:val="20"/>
              </w:rPr>
            </w:pPr>
            <w:r>
              <w:rPr>
                <w:b w:val="0"/>
                <w:sz w:val="20"/>
              </w:rPr>
              <w:t>0</w:t>
            </w:r>
          </w:p>
          <w:p w:rsidR="00C85134" w:rsidRDefault="00C85134">
            <w:pPr>
              <w:pStyle w:val="Corpsdetexte"/>
              <w:jc w:val="center"/>
              <w:rPr>
                <w:b w:val="0"/>
                <w:sz w:val="20"/>
              </w:rPr>
            </w:pPr>
            <w:r>
              <w:rPr>
                <w:b w:val="0"/>
                <w:sz w:val="20"/>
              </w:rPr>
              <w:t>0</w:t>
            </w:r>
          </w:p>
          <w:p w:rsidR="00C85134" w:rsidRDefault="00C85134">
            <w:pPr>
              <w:pStyle w:val="Corpsdetexte"/>
              <w:jc w:val="center"/>
              <w:rPr>
                <w:b w:val="0"/>
                <w:sz w:val="20"/>
              </w:rPr>
            </w:pPr>
            <w:r>
              <w:rPr>
                <w:b w:val="0"/>
                <w:sz w:val="20"/>
              </w:rPr>
              <w:t>0</w:t>
            </w:r>
          </w:p>
          <w:p w:rsidR="00C85134" w:rsidRDefault="00C85134">
            <w:pPr>
              <w:pStyle w:val="Corpsdetexte"/>
              <w:jc w:val="center"/>
              <w:rPr>
                <w:b w:val="0"/>
                <w:sz w:val="20"/>
              </w:rPr>
            </w:pPr>
          </w:p>
          <w:p w:rsidR="00C85134" w:rsidRDefault="00C85134">
            <w:pPr>
              <w:pStyle w:val="Corpsdetexte"/>
              <w:jc w:val="center"/>
              <w:rPr>
                <w:b w:val="0"/>
                <w:sz w:val="20"/>
              </w:rPr>
            </w:pPr>
          </w:p>
          <w:p w:rsidR="00C85134" w:rsidRDefault="00C85134">
            <w:pPr>
              <w:pStyle w:val="Corpsdetexte"/>
              <w:jc w:val="center"/>
              <w:rPr>
                <w:b w:val="0"/>
                <w:sz w:val="20"/>
              </w:rPr>
            </w:pPr>
          </w:p>
          <w:p w:rsidR="00C85134" w:rsidRDefault="00C85134">
            <w:pPr>
              <w:pStyle w:val="Corpsdetexte"/>
              <w:jc w:val="center"/>
              <w:rPr>
                <w:b w:val="0"/>
                <w:sz w:val="20"/>
              </w:rPr>
            </w:pPr>
            <w:r>
              <w:rPr>
                <w:b w:val="0"/>
                <w:sz w:val="20"/>
              </w:rPr>
              <w:t>2</w:t>
            </w:r>
          </w:p>
          <w:p w:rsidR="00C85134" w:rsidRDefault="00C85134">
            <w:pPr>
              <w:pStyle w:val="Corpsdetexte"/>
              <w:jc w:val="center"/>
              <w:rPr>
                <w:b w:val="0"/>
                <w:sz w:val="20"/>
              </w:rPr>
            </w:pPr>
            <w:r>
              <w:rPr>
                <w:b w:val="0"/>
                <w:sz w:val="20"/>
              </w:rPr>
              <w:t>0</w:t>
            </w:r>
          </w:p>
          <w:p w:rsidR="00C85134" w:rsidRDefault="00C85134">
            <w:pPr>
              <w:pStyle w:val="Corpsdetexte"/>
              <w:jc w:val="center"/>
              <w:rPr>
                <w:b w:val="0"/>
                <w:sz w:val="20"/>
              </w:rPr>
            </w:pPr>
            <w:r>
              <w:rPr>
                <w:b w:val="0"/>
                <w:sz w:val="20"/>
              </w:rPr>
              <w:t>0</w:t>
            </w:r>
          </w:p>
          <w:p w:rsidR="00C85134" w:rsidRDefault="00C85134">
            <w:pPr>
              <w:pStyle w:val="Corpsdetexte"/>
              <w:jc w:val="center"/>
              <w:rPr>
                <w:b w:val="0"/>
                <w:sz w:val="20"/>
              </w:rPr>
            </w:pPr>
            <w:r>
              <w:rPr>
                <w:b w:val="0"/>
                <w:sz w:val="20"/>
              </w:rPr>
              <w:t>0</w:t>
            </w:r>
          </w:p>
          <w:p w:rsidR="00C85134" w:rsidRDefault="00C85134">
            <w:pPr>
              <w:pStyle w:val="Corpsdetexte"/>
              <w:jc w:val="center"/>
              <w:rPr>
                <w:b w:val="0"/>
                <w:sz w:val="20"/>
              </w:rPr>
            </w:pPr>
            <w:r>
              <w:rPr>
                <w:b w:val="0"/>
                <w:sz w:val="20"/>
              </w:rPr>
              <w:t>0</w:t>
            </w:r>
          </w:p>
          <w:p w:rsidR="00C85134" w:rsidRDefault="00C85134">
            <w:pPr>
              <w:pStyle w:val="Corpsdetexte"/>
              <w:jc w:val="center"/>
              <w:rPr>
                <w:b w:val="0"/>
                <w:sz w:val="20"/>
              </w:rPr>
            </w:pPr>
            <w:r>
              <w:rPr>
                <w:b w:val="0"/>
                <w:sz w:val="20"/>
              </w:rPr>
              <w:t>0</w:t>
            </w:r>
          </w:p>
          <w:p w:rsidR="00C85134" w:rsidRDefault="00C85134">
            <w:pPr>
              <w:pStyle w:val="Corpsdetexte"/>
              <w:jc w:val="center"/>
              <w:rPr>
                <w:b w:val="0"/>
                <w:sz w:val="20"/>
              </w:rPr>
            </w:pPr>
          </w:p>
          <w:p w:rsidR="00C85134" w:rsidRDefault="00C85134">
            <w:pPr>
              <w:pStyle w:val="Corpsdetexte"/>
              <w:jc w:val="center"/>
              <w:rPr>
                <w:b w:val="0"/>
                <w:sz w:val="20"/>
              </w:rPr>
            </w:pPr>
          </w:p>
          <w:p w:rsidR="00C85134" w:rsidRDefault="00C85134">
            <w:pPr>
              <w:pStyle w:val="Corpsdetexte"/>
              <w:jc w:val="center"/>
              <w:rPr>
                <w:b w:val="0"/>
                <w:sz w:val="20"/>
              </w:rPr>
            </w:pPr>
            <w:r>
              <w:rPr>
                <w:b w:val="0"/>
                <w:sz w:val="20"/>
              </w:rPr>
              <w:t>2</w:t>
            </w:r>
          </w:p>
          <w:p w:rsidR="00C85134" w:rsidRDefault="00C85134">
            <w:pPr>
              <w:pStyle w:val="Corpsdetexte"/>
              <w:jc w:val="center"/>
              <w:rPr>
                <w:b w:val="0"/>
                <w:sz w:val="20"/>
              </w:rPr>
            </w:pPr>
            <w:r>
              <w:rPr>
                <w:b w:val="0"/>
                <w:sz w:val="20"/>
              </w:rPr>
              <w:t>2</w:t>
            </w:r>
          </w:p>
          <w:p w:rsidR="00C85134" w:rsidRDefault="00C85134">
            <w:pPr>
              <w:pStyle w:val="Corpsdetexte"/>
              <w:jc w:val="center"/>
              <w:rPr>
                <w:b w:val="0"/>
                <w:sz w:val="20"/>
              </w:rPr>
            </w:pPr>
            <w:r>
              <w:rPr>
                <w:b w:val="0"/>
                <w:sz w:val="20"/>
              </w:rPr>
              <w:t>0</w:t>
            </w:r>
          </w:p>
          <w:p w:rsidR="00C85134" w:rsidRDefault="00C85134">
            <w:pPr>
              <w:pStyle w:val="Corpsdetexte"/>
              <w:jc w:val="center"/>
              <w:rPr>
                <w:b w:val="0"/>
                <w:sz w:val="20"/>
              </w:rPr>
            </w:pPr>
            <w:r>
              <w:rPr>
                <w:b w:val="0"/>
                <w:sz w:val="20"/>
              </w:rPr>
              <w:t>0</w:t>
            </w:r>
          </w:p>
          <w:p w:rsidR="00C85134" w:rsidRDefault="00C85134">
            <w:pPr>
              <w:pStyle w:val="Corpsdetexte"/>
              <w:jc w:val="center"/>
              <w:rPr>
                <w:b w:val="0"/>
                <w:sz w:val="20"/>
              </w:rPr>
            </w:pPr>
            <w:r>
              <w:rPr>
                <w:b w:val="0"/>
                <w:sz w:val="20"/>
              </w:rPr>
              <w:t>2</w:t>
            </w:r>
          </w:p>
          <w:p w:rsidR="00C85134" w:rsidRDefault="00C85134">
            <w:pPr>
              <w:pStyle w:val="Corpsdetexte"/>
              <w:jc w:val="center"/>
              <w:rPr>
                <w:b w:val="0"/>
                <w:sz w:val="20"/>
              </w:rPr>
            </w:pPr>
            <w:r>
              <w:rPr>
                <w:b w:val="0"/>
                <w:sz w:val="20"/>
              </w:rPr>
              <w:t>0</w:t>
            </w:r>
          </w:p>
          <w:p w:rsidR="00C85134" w:rsidRDefault="00C85134">
            <w:pPr>
              <w:pStyle w:val="Corpsdetexte"/>
              <w:jc w:val="center"/>
              <w:rPr>
                <w:b w:val="0"/>
                <w:sz w:val="20"/>
              </w:rPr>
            </w:pPr>
            <w:r>
              <w:rPr>
                <w:b w:val="0"/>
                <w:sz w:val="20"/>
              </w:rPr>
              <w:t>0</w:t>
            </w:r>
          </w:p>
          <w:p w:rsidR="00C85134" w:rsidRDefault="00C85134">
            <w:pPr>
              <w:pStyle w:val="Corpsdetexte"/>
              <w:jc w:val="center"/>
              <w:rPr>
                <w:b w:val="0"/>
                <w:sz w:val="20"/>
              </w:rPr>
            </w:pPr>
          </w:p>
          <w:p w:rsidR="00C85134" w:rsidRDefault="00C85134">
            <w:pPr>
              <w:pStyle w:val="Corpsdetexte"/>
              <w:jc w:val="center"/>
              <w:rPr>
                <w:b w:val="0"/>
                <w:sz w:val="20"/>
              </w:rPr>
            </w:pPr>
          </w:p>
          <w:p w:rsidR="00C85134" w:rsidRDefault="00C85134">
            <w:pPr>
              <w:pStyle w:val="Corpsdetexte"/>
              <w:jc w:val="center"/>
              <w:rPr>
                <w:b w:val="0"/>
                <w:sz w:val="20"/>
              </w:rPr>
            </w:pPr>
          </w:p>
          <w:p w:rsidR="00C85134" w:rsidRDefault="00C85134">
            <w:pPr>
              <w:pStyle w:val="Corpsdetexte"/>
              <w:jc w:val="center"/>
              <w:rPr>
                <w:b w:val="0"/>
                <w:sz w:val="20"/>
              </w:rPr>
            </w:pPr>
            <w:r>
              <w:rPr>
                <w:b w:val="0"/>
                <w:sz w:val="20"/>
              </w:rPr>
              <w:t>-</w:t>
            </w:r>
          </w:p>
          <w:p w:rsidR="00C85134" w:rsidRDefault="00C85134">
            <w:pPr>
              <w:pStyle w:val="Corpsdetexte"/>
              <w:jc w:val="center"/>
              <w:rPr>
                <w:b w:val="0"/>
                <w:sz w:val="20"/>
              </w:rPr>
            </w:pPr>
            <w:r>
              <w:rPr>
                <w:b w:val="0"/>
                <w:sz w:val="20"/>
              </w:rPr>
              <w:t>-</w:t>
            </w:r>
          </w:p>
          <w:p w:rsidR="00C85134" w:rsidRDefault="00C85134">
            <w:pPr>
              <w:pStyle w:val="Corpsdetexte"/>
              <w:jc w:val="center"/>
              <w:rPr>
                <w:b w:val="0"/>
                <w:sz w:val="20"/>
              </w:rPr>
            </w:pPr>
            <w:r>
              <w:rPr>
                <w:b w:val="0"/>
                <w:sz w:val="20"/>
              </w:rPr>
              <w:t>2</w:t>
            </w:r>
          </w:p>
          <w:p w:rsidR="00C85134" w:rsidRDefault="00C85134">
            <w:pPr>
              <w:pStyle w:val="Corpsdetexte"/>
              <w:jc w:val="center"/>
              <w:rPr>
                <w:b w:val="0"/>
                <w:sz w:val="20"/>
              </w:rPr>
            </w:pPr>
            <w:r>
              <w:rPr>
                <w:b w:val="0"/>
                <w:sz w:val="20"/>
              </w:rPr>
              <w:t>0</w:t>
            </w:r>
          </w:p>
          <w:p w:rsidR="00C85134" w:rsidRDefault="00C85134">
            <w:pPr>
              <w:pStyle w:val="Corpsdetexte"/>
              <w:jc w:val="center"/>
              <w:rPr>
                <w:b w:val="0"/>
                <w:sz w:val="20"/>
              </w:rPr>
            </w:pPr>
          </w:p>
          <w:p w:rsidR="00C85134" w:rsidRDefault="00C85134">
            <w:pPr>
              <w:pStyle w:val="Corpsdetexte"/>
              <w:jc w:val="center"/>
              <w:rPr>
                <w:b w:val="0"/>
                <w:sz w:val="20"/>
              </w:rPr>
            </w:pPr>
          </w:p>
          <w:p w:rsidR="00C85134" w:rsidRDefault="00C85134">
            <w:pPr>
              <w:pStyle w:val="Corpsdetexte"/>
              <w:jc w:val="center"/>
              <w:rPr>
                <w:b w:val="0"/>
                <w:sz w:val="20"/>
              </w:rPr>
            </w:pPr>
            <w:r>
              <w:rPr>
                <w:b w:val="0"/>
                <w:sz w:val="20"/>
              </w:rPr>
              <w:t>2</w:t>
            </w:r>
          </w:p>
          <w:p w:rsidR="00C85134" w:rsidRDefault="00C85134">
            <w:pPr>
              <w:pStyle w:val="Corpsdetexte"/>
              <w:jc w:val="center"/>
              <w:rPr>
                <w:b w:val="0"/>
                <w:sz w:val="20"/>
              </w:rPr>
            </w:pPr>
            <w:r>
              <w:rPr>
                <w:b w:val="0"/>
                <w:sz w:val="20"/>
              </w:rPr>
              <w:t>2</w:t>
            </w:r>
          </w:p>
          <w:p w:rsidR="00C85134" w:rsidRDefault="00C85134">
            <w:pPr>
              <w:pStyle w:val="Corpsdetexte"/>
              <w:jc w:val="center"/>
              <w:rPr>
                <w:b w:val="0"/>
                <w:sz w:val="20"/>
              </w:rPr>
            </w:pPr>
            <w:r>
              <w:rPr>
                <w:b w:val="0"/>
                <w:sz w:val="20"/>
              </w:rPr>
              <w:t>2</w:t>
            </w:r>
          </w:p>
          <w:p w:rsidR="00C85134" w:rsidRDefault="00C85134">
            <w:pPr>
              <w:pStyle w:val="Corpsdetexte"/>
              <w:jc w:val="center"/>
              <w:rPr>
                <w:b w:val="0"/>
                <w:sz w:val="20"/>
              </w:rPr>
            </w:pPr>
            <w:r>
              <w:rPr>
                <w:b w:val="0"/>
                <w:sz w:val="20"/>
              </w:rPr>
              <w:t>2</w:t>
            </w:r>
          </w:p>
          <w:p w:rsidR="00C85134" w:rsidRDefault="00C85134">
            <w:pPr>
              <w:pStyle w:val="Corpsdetexte"/>
              <w:jc w:val="center"/>
              <w:rPr>
                <w:b w:val="0"/>
                <w:sz w:val="20"/>
              </w:rPr>
            </w:pPr>
            <w:r>
              <w:rPr>
                <w:b w:val="0"/>
                <w:sz w:val="20"/>
              </w:rPr>
              <w:t>0</w:t>
            </w:r>
          </w:p>
          <w:p w:rsidR="00C85134" w:rsidRDefault="00C85134">
            <w:pPr>
              <w:pStyle w:val="Corpsdetexte"/>
              <w:jc w:val="center"/>
              <w:rPr>
                <w:b w:val="0"/>
                <w:sz w:val="20"/>
              </w:rPr>
            </w:pPr>
            <w:r>
              <w:rPr>
                <w:b w:val="0"/>
                <w:sz w:val="20"/>
              </w:rPr>
              <w:t>0</w:t>
            </w:r>
          </w:p>
          <w:p w:rsidR="00C85134" w:rsidRDefault="00C85134">
            <w:pPr>
              <w:pStyle w:val="Corpsdetexte"/>
              <w:jc w:val="center"/>
              <w:rPr>
                <w:b w:val="0"/>
                <w:sz w:val="20"/>
              </w:rPr>
            </w:pPr>
          </w:p>
          <w:p w:rsidR="00C85134" w:rsidRDefault="00C85134">
            <w:pPr>
              <w:pStyle w:val="Corpsdetexte"/>
              <w:jc w:val="center"/>
              <w:rPr>
                <w:b w:val="0"/>
                <w:sz w:val="20"/>
              </w:rPr>
            </w:pPr>
          </w:p>
          <w:p w:rsidR="00C85134" w:rsidRDefault="00C85134">
            <w:pPr>
              <w:pStyle w:val="Corpsdetexte"/>
              <w:jc w:val="center"/>
              <w:rPr>
                <w:b w:val="0"/>
                <w:sz w:val="20"/>
              </w:rPr>
            </w:pPr>
          </w:p>
          <w:p w:rsidR="00C85134" w:rsidRDefault="00C85134">
            <w:pPr>
              <w:pStyle w:val="Corpsdetexte"/>
              <w:jc w:val="center"/>
              <w:rPr>
                <w:b w:val="0"/>
                <w:sz w:val="20"/>
              </w:rPr>
            </w:pPr>
            <w:r>
              <w:rPr>
                <w:b w:val="0"/>
                <w:sz w:val="20"/>
              </w:rPr>
              <w:t>2</w:t>
            </w:r>
          </w:p>
          <w:p w:rsidR="00C85134" w:rsidRDefault="00C85134">
            <w:pPr>
              <w:pStyle w:val="Corpsdetexte"/>
              <w:jc w:val="center"/>
              <w:rPr>
                <w:b w:val="0"/>
                <w:sz w:val="20"/>
              </w:rPr>
            </w:pPr>
            <w:r>
              <w:rPr>
                <w:b w:val="0"/>
                <w:sz w:val="20"/>
              </w:rPr>
              <w:lastRenderedPageBreak/>
              <w:t>2</w:t>
            </w:r>
          </w:p>
          <w:p w:rsidR="00C85134" w:rsidRDefault="00C85134">
            <w:pPr>
              <w:pStyle w:val="Corpsdetexte"/>
              <w:jc w:val="center"/>
              <w:rPr>
                <w:b w:val="0"/>
                <w:sz w:val="20"/>
              </w:rPr>
            </w:pPr>
            <w:r>
              <w:rPr>
                <w:b w:val="0"/>
                <w:sz w:val="20"/>
              </w:rPr>
              <w:t>2</w:t>
            </w:r>
          </w:p>
          <w:p w:rsidR="00C85134" w:rsidRDefault="00C85134">
            <w:pPr>
              <w:pStyle w:val="Corpsdetexte"/>
              <w:jc w:val="center"/>
              <w:rPr>
                <w:b w:val="0"/>
                <w:sz w:val="20"/>
              </w:rPr>
            </w:pPr>
            <w:r>
              <w:rPr>
                <w:b w:val="0"/>
                <w:sz w:val="20"/>
              </w:rPr>
              <w:t>0</w:t>
            </w:r>
          </w:p>
          <w:p w:rsidR="00C85134" w:rsidRDefault="00C85134">
            <w:pPr>
              <w:pStyle w:val="Corpsdetexte"/>
              <w:jc w:val="center"/>
              <w:rPr>
                <w:b w:val="0"/>
                <w:sz w:val="20"/>
              </w:rPr>
            </w:pPr>
          </w:p>
          <w:p w:rsidR="00C85134" w:rsidRDefault="00C85134">
            <w:pPr>
              <w:pStyle w:val="Corpsdetexte"/>
              <w:jc w:val="center"/>
              <w:rPr>
                <w:b w:val="0"/>
                <w:sz w:val="20"/>
              </w:rPr>
            </w:pPr>
          </w:p>
          <w:p w:rsidR="00C85134" w:rsidRDefault="00C85134">
            <w:pPr>
              <w:pStyle w:val="Corpsdetexte"/>
              <w:jc w:val="center"/>
              <w:rPr>
                <w:b w:val="0"/>
                <w:sz w:val="20"/>
              </w:rPr>
            </w:pPr>
            <w:r>
              <w:rPr>
                <w:b w:val="0"/>
                <w:sz w:val="20"/>
              </w:rPr>
              <w:t>2</w:t>
            </w:r>
          </w:p>
          <w:p w:rsidR="00C85134" w:rsidRDefault="00C85134">
            <w:pPr>
              <w:pStyle w:val="Corpsdetexte"/>
              <w:jc w:val="center"/>
              <w:rPr>
                <w:b w:val="0"/>
                <w:sz w:val="20"/>
              </w:rPr>
            </w:pPr>
            <w:r>
              <w:rPr>
                <w:b w:val="0"/>
                <w:sz w:val="20"/>
              </w:rPr>
              <w:t>2</w:t>
            </w:r>
          </w:p>
          <w:p w:rsidR="00C85134" w:rsidRDefault="00C85134">
            <w:pPr>
              <w:pStyle w:val="Corpsdetexte"/>
              <w:jc w:val="center"/>
              <w:rPr>
                <w:b w:val="0"/>
                <w:sz w:val="20"/>
              </w:rPr>
            </w:pPr>
            <w:r>
              <w:rPr>
                <w:b w:val="0"/>
                <w:sz w:val="20"/>
              </w:rPr>
              <w:t>2</w:t>
            </w:r>
          </w:p>
          <w:p w:rsidR="00C85134" w:rsidRDefault="00C85134">
            <w:pPr>
              <w:pStyle w:val="Corpsdetexte"/>
              <w:jc w:val="center"/>
              <w:rPr>
                <w:b w:val="0"/>
                <w:sz w:val="20"/>
              </w:rPr>
            </w:pPr>
            <w:r>
              <w:rPr>
                <w:b w:val="0"/>
                <w:sz w:val="20"/>
              </w:rPr>
              <w:t>0</w:t>
            </w:r>
          </w:p>
          <w:p w:rsidR="00C85134" w:rsidRDefault="00C85134">
            <w:pPr>
              <w:pStyle w:val="Corpsdetexte"/>
              <w:jc w:val="center"/>
              <w:rPr>
                <w:b w:val="0"/>
                <w:sz w:val="20"/>
              </w:rPr>
            </w:pPr>
            <w:r>
              <w:rPr>
                <w:b w:val="0"/>
                <w:sz w:val="20"/>
              </w:rPr>
              <w:t>0</w:t>
            </w:r>
          </w:p>
          <w:p w:rsidR="00C85134" w:rsidRDefault="00C85134">
            <w:pPr>
              <w:pStyle w:val="Corpsdetexte"/>
              <w:jc w:val="center"/>
              <w:rPr>
                <w:b w:val="0"/>
                <w:sz w:val="20"/>
              </w:rPr>
            </w:pPr>
          </w:p>
          <w:p w:rsidR="00C85134" w:rsidRDefault="00C85134">
            <w:pPr>
              <w:pStyle w:val="Corpsdetexte"/>
              <w:jc w:val="center"/>
              <w:rPr>
                <w:b w:val="0"/>
                <w:sz w:val="20"/>
              </w:rPr>
            </w:pPr>
          </w:p>
          <w:p w:rsidR="00C85134" w:rsidRDefault="00C85134">
            <w:pPr>
              <w:pStyle w:val="Corpsdetexte"/>
              <w:jc w:val="center"/>
              <w:rPr>
                <w:b w:val="0"/>
                <w:sz w:val="20"/>
              </w:rPr>
            </w:pPr>
            <w:r>
              <w:rPr>
                <w:b w:val="0"/>
                <w:sz w:val="20"/>
              </w:rPr>
              <w:t>2</w:t>
            </w:r>
          </w:p>
          <w:p w:rsidR="00C85134" w:rsidRDefault="00C85134">
            <w:pPr>
              <w:pStyle w:val="Corpsdetexte"/>
              <w:jc w:val="center"/>
              <w:rPr>
                <w:b w:val="0"/>
                <w:sz w:val="20"/>
              </w:rPr>
            </w:pPr>
            <w:r>
              <w:rPr>
                <w:b w:val="0"/>
                <w:sz w:val="20"/>
              </w:rPr>
              <w:t>2</w:t>
            </w:r>
          </w:p>
          <w:p w:rsidR="00C85134" w:rsidRDefault="00C85134">
            <w:pPr>
              <w:pStyle w:val="Corpsdetexte"/>
              <w:jc w:val="center"/>
              <w:rPr>
                <w:b w:val="0"/>
                <w:sz w:val="20"/>
              </w:rPr>
            </w:pPr>
            <w:r>
              <w:rPr>
                <w:b w:val="0"/>
                <w:sz w:val="20"/>
              </w:rPr>
              <w:t>1</w:t>
            </w:r>
          </w:p>
          <w:p w:rsidR="00C85134" w:rsidRDefault="00C85134">
            <w:pPr>
              <w:pStyle w:val="Corpsdetexte"/>
              <w:jc w:val="center"/>
              <w:rPr>
                <w:b w:val="0"/>
                <w:sz w:val="20"/>
              </w:rPr>
            </w:pPr>
            <w:r>
              <w:rPr>
                <w:b w:val="0"/>
                <w:sz w:val="20"/>
              </w:rPr>
              <w:t>2</w:t>
            </w:r>
          </w:p>
          <w:p w:rsidR="00C85134" w:rsidRDefault="00C85134">
            <w:pPr>
              <w:pStyle w:val="Corpsdetexte"/>
              <w:jc w:val="center"/>
              <w:rPr>
                <w:b w:val="0"/>
                <w:sz w:val="20"/>
              </w:rPr>
            </w:pPr>
            <w:r>
              <w:rPr>
                <w:b w:val="0"/>
                <w:sz w:val="20"/>
              </w:rPr>
              <w:t>0</w:t>
            </w:r>
          </w:p>
          <w:p w:rsidR="00C85134" w:rsidRDefault="00C85134">
            <w:pPr>
              <w:pStyle w:val="Corpsdetexte"/>
              <w:jc w:val="center"/>
              <w:rPr>
                <w:b w:val="0"/>
                <w:sz w:val="20"/>
              </w:rPr>
            </w:pPr>
            <w:r>
              <w:rPr>
                <w:b w:val="0"/>
                <w:sz w:val="20"/>
              </w:rPr>
              <w:t>0</w:t>
            </w:r>
          </w:p>
          <w:p w:rsidR="00C85134" w:rsidRDefault="00C85134">
            <w:pPr>
              <w:pStyle w:val="Corpsdetexte"/>
              <w:jc w:val="center"/>
              <w:rPr>
                <w:b w:val="0"/>
                <w:sz w:val="20"/>
              </w:rPr>
            </w:pPr>
          </w:p>
          <w:p w:rsidR="00C85134" w:rsidRDefault="00C85134">
            <w:pPr>
              <w:pStyle w:val="Corpsdetexte"/>
              <w:jc w:val="center"/>
              <w:rPr>
                <w:b w:val="0"/>
                <w:sz w:val="20"/>
              </w:rPr>
            </w:pPr>
          </w:p>
          <w:p w:rsidR="00C85134" w:rsidRDefault="00C85134">
            <w:pPr>
              <w:pStyle w:val="Corpsdetexte"/>
              <w:jc w:val="center"/>
              <w:rPr>
                <w:b w:val="0"/>
                <w:sz w:val="20"/>
              </w:rPr>
            </w:pPr>
            <w:r>
              <w:rPr>
                <w:b w:val="0"/>
                <w:sz w:val="20"/>
              </w:rPr>
              <w:t>1</w:t>
            </w:r>
          </w:p>
          <w:p w:rsidR="00C85134" w:rsidRDefault="00C85134">
            <w:pPr>
              <w:pStyle w:val="Corpsdetexte"/>
              <w:jc w:val="center"/>
              <w:rPr>
                <w:b w:val="0"/>
                <w:sz w:val="20"/>
              </w:rPr>
            </w:pPr>
            <w:r>
              <w:rPr>
                <w:b w:val="0"/>
                <w:sz w:val="20"/>
              </w:rPr>
              <w:t>0</w:t>
            </w:r>
          </w:p>
          <w:p w:rsidR="00C85134" w:rsidRDefault="00C85134">
            <w:pPr>
              <w:pStyle w:val="Corpsdetexte"/>
              <w:jc w:val="center"/>
              <w:rPr>
                <w:b w:val="0"/>
                <w:sz w:val="20"/>
              </w:rPr>
            </w:pPr>
            <w:r>
              <w:rPr>
                <w:b w:val="0"/>
                <w:sz w:val="20"/>
              </w:rPr>
              <w:t>0</w:t>
            </w:r>
          </w:p>
          <w:p w:rsidR="00C85134" w:rsidRDefault="00C85134">
            <w:pPr>
              <w:pStyle w:val="Corpsdetexte"/>
              <w:jc w:val="center"/>
              <w:rPr>
                <w:b w:val="0"/>
                <w:sz w:val="20"/>
              </w:rPr>
            </w:pPr>
          </w:p>
          <w:p w:rsidR="00C85134" w:rsidRDefault="00C85134">
            <w:pPr>
              <w:pStyle w:val="Corpsdetexte"/>
              <w:jc w:val="center"/>
              <w:rPr>
                <w:b w:val="0"/>
                <w:sz w:val="20"/>
              </w:rPr>
            </w:pPr>
          </w:p>
          <w:p w:rsidR="00C85134" w:rsidRDefault="00C85134">
            <w:pPr>
              <w:pStyle w:val="Corpsdetexte"/>
              <w:jc w:val="center"/>
              <w:rPr>
                <w:b w:val="0"/>
                <w:sz w:val="20"/>
              </w:rPr>
            </w:pPr>
          </w:p>
          <w:p w:rsidR="00C85134" w:rsidRDefault="00C85134">
            <w:pPr>
              <w:pStyle w:val="Corpsdetexte"/>
              <w:jc w:val="center"/>
              <w:rPr>
                <w:b w:val="0"/>
                <w:sz w:val="20"/>
              </w:rPr>
            </w:pPr>
            <w:r>
              <w:rPr>
                <w:b w:val="0"/>
                <w:sz w:val="20"/>
              </w:rPr>
              <w:t>2</w:t>
            </w:r>
          </w:p>
          <w:p w:rsidR="00C85134" w:rsidRDefault="00C85134">
            <w:pPr>
              <w:pStyle w:val="Corpsdetexte"/>
              <w:jc w:val="center"/>
              <w:rPr>
                <w:b w:val="0"/>
                <w:sz w:val="20"/>
              </w:rPr>
            </w:pPr>
            <w:r>
              <w:rPr>
                <w:b w:val="0"/>
                <w:sz w:val="20"/>
              </w:rPr>
              <w:t>2</w:t>
            </w:r>
          </w:p>
          <w:p w:rsidR="00C85134" w:rsidRDefault="00C85134">
            <w:pPr>
              <w:pStyle w:val="Corpsdetexte"/>
              <w:jc w:val="center"/>
              <w:rPr>
                <w:b w:val="0"/>
                <w:sz w:val="20"/>
              </w:rPr>
            </w:pPr>
            <w:r>
              <w:rPr>
                <w:b w:val="0"/>
                <w:sz w:val="20"/>
              </w:rPr>
              <w:t>2</w:t>
            </w:r>
          </w:p>
          <w:p w:rsidR="00C85134" w:rsidRDefault="00C85134">
            <w:pPr>
              <w:pStyle w:val="Corpsdetexte"/>
              <w:jc w:val="center"/>
              <w:rPr>
                <w:b w:val="0"/>
                <w:sz w:val="20"/>
              </w:rPr>
            </w:pPr>
            <w:r>
              <w:rPr>
                <w:b w:val="0"/>
                <w:sz w:val="20"/>
              </w:rPr>
              <w:t>2</w:t>
            </w:r>
          </w:p>
          <w:p w:rsidR="00C85134" w:rsidRDefault="00C85134">
            <w:pPr>
              <w:pStyle w:val="Corpsdetexte"/>
              <w:jc w:val="center"/>
              <w:rPr>
                <w:b w:val="0"/>
                <w:sz w:val="20"/>
              </w:rPr>
            </w:pPr>
            <w:r>
              <w:rPr>
                <w:b w:val="0"/>
                <w:sz w:val="20"/>
              </w:rPr>
              <w:t>0</w:t>
            </w:r>
          </w:p>
          <w:p w:rsidR="00C85134" w:rsidRDefault="00C85134">
            <w:pPr>
              <w:pStyle w:val="Corpsdetexte"/>
              <w:jc w:val="center"/>
              <w:rPr>
                <w:b w:val="0"/>
                <w:sz w:val="20"/>
              </w:rPr>
            </w:pPr>
          </w:p>
          <w:p w:rsidR="00C85134" w:rsidRDefault="00C85134">
            <w:pPr>
              <w:pStyle w:val="Corpsdetexte"/>
              <w:rPr>
                <w:b w:val="0"/>
                <w:sz w:val="20"/>
              </w:rPr>
            </w:pPr>
          </w:p>
          <w:p w:rsidR="00C85134" w:rsidRDefault="00C85134">
            <w:pPr>
              <w:pStyle w:val="Corpsdetexte"/>
              <w:jc w:val="center"/>
              <w:rPr>
                <w:b w:val="0"/>
                <w:sz w:val="20"/>
              </w:rPr>
            </w:pPr>
            <w:r>
              <w:rPr>
                <w:b w:val="0"/>
                <w:sz w:val="20"/>
              </w:rPr>
              <w:t>2</w:t>
            </w:r>
          </w:p>
          <w:p w:rsidR="00C85134" w:rsidRDefault="00C85134">
            <w:pPr>
              <w:pStyle w:val="Corpsdetexte"/>
              <w:jc w:val="center"/>
              <w:rPr>
                <w:b w:val="0"/>
                <w:sz w:val="20"/>
              </w:rPr>
            </w:pPr>
            <w:r>
              <w:rPr>
                <w:b w:val="0"/>
                <w:sz w:val="20"/>
              </w:rPr>
              <w:t>2</w:t>
            </w:r>
          </w:p>
          <w:p w:rsidR="00C85134" w:rsidRDefault="00C85134">
            <w:pPr>
              <w:pStyle w:val="Corpsdetexte"/>
              <w:jc w:val="center"/>
              <w:rPr>
                <w:b w:val="0"/>
                <w:sz w:val="20"/>
              </w:rPr>
            </w:pPr>
            <w:r>
              <w:rPr>
                <w:b w:val="0"/>
                <w:sz w:val="20"/>
              </w:rPr>
              <w:t>2</w:t>
            </w:r>
          </w:p>
          <w:p w:rsidR="00C85134" w:rsidRDefault="00C85134">
            <w:pPr>
              <w:pStyle w:val="Corpsdetexte"/>
              <w:jc w:val="center"/>
              <w:rPr>
                <w:b w:val="0"/>
                <w:sz w:val="20"/>
              </w:rPr>
            </w:pPr>
            <w:r>
              <w:rPr>
                <w:b w:val="0"/>
                <w:sz w:val="20"/>
              </w:rPr>
              <w:t>2</w:t>
            </w:r>
          </w:p>
          <w:p w:rsidR="00C85134" w:rsidRDefault="00C85134">
            <w:pPr>
              <w:pStyle w:val="Corpsdetexte"/>
              <w:jc w:val="center"/>
              <w:rPr>
                <w:b w:val="0"/>
                <w:sz w:val="20"/>
              </w:rPr>
            </w:pPr>
            <w:r>
              <w:rPr>
                <w:b w:val="0"/>
                <w:sz w:val="20"/>
              </w:rPr>
              <w:t>0</w:t>
            </w:r>
          </w:p>
          <w:p w:rsidR="00C85134" w:rsidRDefault="00C85134">
            <w:pPr>
              <w:pStyle w:val="Corpsdetexte"/>
              <w:jc w:val="center"/>
              <w:rPr>
                <w:b w:val="0"/>
                <w:sz w:val="20"/>
              </w:rPr>
            </w:pPr>
          </w:p>
          <w:p w:rsidR="00C85134" w:rsidRDefault="00C85134">
            <w:pPr>
              <w:pStyle w:val="Corpsdetexte"/>
              <w:jc w:val="center"/>
              <w:rPr>
                <w:b w:val="0"/>
                <w:sz w:val="20"/>
              </w:rPr>
            </w:pPr>
          </w:p>
          <w:p w:rsidR="00C85134" w:rsidRDefault="00C85134">
            <w:pPr>
              <w:pStyle w:val="Corpsdetexte"/>
              <w:jc w:val="center"/>
              <w:rPr>
                <w:b w:val="0"/>
                <w:sz w:val="20"/>
              </w:rPr>
            </w:pPr>
          </w:p>
          <w:p w:rsidR="00C85134" w:rsidRDefault="00C85134">
            <w:pPr>
              <w:pStyle w:val="Corpsdetexte"/>
              <w:jc w:val="center"/>
              <w:rPr>
                <w:b w:val="0"/>
                <w:sz w:val="20"/>
              </w:rPr>
            </w:pPr>
            <w:r>
              <w:rPr>
                <w:b w:val="0"/>
                <w:sz w:val="20"/>
              </w:rPr>
              <w:t>2</w:t>
            </w:r>
          </w:p>
          <w:p w:rsidR="00C85134" w:rsidRDefault="00C85134">
            <w:pPr>
              <w:pStyle w:val="Corpsdetexte"/>
              <w:jc w:val="center"/>
              <w:rPr>
                <w:b w:val="0"/>
                <w:sz w:val="20"/>
              </w:rPr>
            </w:pPr>
            <w:r>
              <w:rPr>
                <w:b w:val="0"/>
                <w:sz w:val="20"/>
              </w:rPr>
              <w:t>2</w:t>
            </w:r>
          </w:p>
          <w:p w:rsidR="00C85134" w:rsidRDefault="00C85134">
            <w:pPr>
              <w:pStyle w:val="Corpsdetexte"/>
              <w:jc w:val="center"/>
              <w:rPr>
                <w:b w:val="0"/>
                <w:sz w:val="20"/>
              </w:rPr>
            </w:pPr>
            <w:r>
              <w:rPr>
                <w:b w:val="0"/>
                <w:sz w:val="20"/>
              </w:rPr>
              <w:t>0</w:t>
            </w:r>
          </w:p>
          <w:p w:rsidR="00C85134" w:rsidRDefault="00C85134">
            <w:pPr>
              <w:pStyle w:val="Corpsdetexte"/>
              <w:jc w:val="center"/>
              <w:rPr>
                <w:b w:val="0"/>
                <w:sz w:val="20"/>
              </w:rPr>
            </w:pPr>
            <w:r>
              <w:rPr>
                <w:b w:val="0"/>
                <w:sz w:val="20"/>
              </w:rPr>
              <w:t>0</w:t>
            </w:r>
          </w:p>
          <w:p w:rsidR="00C85134" w:rsidRDefault="00C85134">
            <w:pPr>
              <w:pStyle w:val="Corpsdetexte"/>
              <w:jc w:val="center"/>
              <w:rPr>
                <w:b w:val="0"/>
                <w:sz w:val="20"/>
              </w:rPr>
            </w:pPr>
          </w:p>
          <w:p w:rsidR="00C85134" w:rsidRDefault="00C85134">
            <w:pPr>
              <w:pStyle w:val="Corpsdetexte"/>
              <w:jc w:val="center"/>
              <w:rPr>
                <w:b w:val="0"/>
                <w:sz w:val="20"/>
              </w:rPr>
            </w:pPr>
          </w:p>
          <w:p w:rsidR="00C85134" w:rsidRDefault="00C85134">
            <w:pPr>
              <w:pStyle w:val="Corpsdetexte"/>
              <w:jc w:val="center"/>
              <w:rPr>
                <w:b w:val="0"/>
                <w:sz w:val="20"/>
              </w:rPr>
            </w:pPr>
          </w:p>
          <w:p w:rsidR="00C85134" w:rsidRDefault="00C85134">
            <w:pPr>
              <w:pStyle w:val="Corpsdetexte"/>
              <w:jc w:val="center"/>
              <w:rPr>
                <w:b w:val="0"/>
                <w:sz w:val="20"/>
              </w:rPr>
            </w:pPr>
            <w:r>
              <w:rPr>
                <w:b w:val="0"/>
                <w:sz w:val="20"/>
              </w:rPr>
              <w:t>2</w:t>
            </w:r>
          </w:p>
          <w:p w:rsidR="00C85134" w:rsidRDefault="00C85134">
            <w:pPr>
              <w:pStyle w:val="Corpsdetexte"/>
              <w:jc w:val="center"/>
              <w:rPr>
                <w:b w:val="0"/>
                <w:sz w:val="20"/>
              </w:rPr>
            </w:pPr>
            <w:r>
              <w:rPr>
                <w:b w:val="0"/>
                <w:sz w:val="20"/>
              </w:rPr>
              <w:t>2</w:t>
            </w:r>
          </w:p>
          <w:p w:rsidR="00C85134" w:rsidRDefault="00C85134">
            <w:pPr>
              <w:pStyle w:val="Corpsdetexte"/>
              <w:jc w:val="center"/>
              <w:rPr>
                <w:b w:val="0"/>
                <w:sz w:val="20"/>
              </w:rPr>
            </w:pPr>
            <w:r>
              <w:rPr>
                <w:b w:val="0"/>
                <w:sz w:val="20"/>
              </w:rPr>
              <w:t>2</w:t>
            </w:r>
          </w:p>
          <w:p w:rsidR="00C85134" w:rsidRDefault="00C85134">
            <w:pPr>
              <w:pStyle w:val="Corpsdetexte"/>
              <w:jc w:val="center"/>
              <w:rPr>
                <w:b w:val="0"/>
                <w:sz w:val="20"/>
              </w:rPr>
            </w:pPr>
            <w:r>
              <w:rPr>
                <w:b w:val="0"/>
                <w:sz w:val="20"/>
              </w:rPr>
              <w:t>2</w:t>
            </w:r>
          </w:p>
          <w:p w:rsidR="00C85134" w:rsidRDefault="00C85134">
            <w:pPr>
              <w:pStyle w:val="Corpsdetexte"/>
              <w:jc w:val="center"/>
              <w:rPr>
                <w:b w:val="0"/>
                <w:sz w:val="20"/>
              </w:rPr>
            </w:pPr>
            <w:r>
              <w:rPr>
                <w:b w:val="0"/>
                <w:sz w:val="20"/>
              </w:rPr>
              <w:t>0</w:t>
            </w:r>
          </w:p>
          <w:p w:rsidR="00C85134" w:rsidRDefault="00C85134">
            <w:pPr>
              <w:pStyle w:val="Corpsdetexte"/>
              <w:jc w:val="center"/>
              <w:rPr>
                <w:b w:val="0"/>
                <w:sz w:val="20"/>
              </w:rPr>
            </w:pPr>
            <w:r>
              <w:rPr>
                <w:b w:val="0"/>
                <w:sz w:val="20"/>
              </w:rPr>
              <w:t>0</w:t>
            </w:r>
          </w:p>
          <w:p w:rsidR="00C85134" w:rsidRDefault="00C85134">
            <w:pPr>
              <w:pStyle w:val="Corpsdetexte"/>
              <w:jc w:val="center"/>
              <w:rPr>
                <w:b w:val="0"/>
                <w:sz w:val="20"/>
              </w:rPr>
            </w:pPr>
          </w:p>
          <w:p w:rsidR="00C85134" w:rsidRDefault="00C85134">
            <w:pPr>
              <w:pStyle w:val="Corpsdetexte"/>
              <w:jc w:val="center"/>
              <w:rPr>
                <w:b w:val="0"/>
                <w:sz w:val="20"/>
              </w:rPr>
            </w:pPr>
          </w:p>
          <w:p w:rsidR="00C85134" w:rsidRDefault="00C85134">
            <w:pPr>
              <w:pStyle w:val="Corpsdetexte"/>
              <w:jc w:val="center"/>
              <w:rPr>
                <w:b w:val="0"/>
                <w:sz w:val="20"/>
              </w:rPr>
            </w:pPr>
          </w:p>
          <w:p w:rsidR="00C85134" w:rsidRDefault="00C85134">
            <w:pPr>
              <w:pStyle w:val="Corpsdetexte"/>
              <w:jc w:val="center"/>
              <w:rPr>
                <w:b w:val="0"/>
                <w:sz w:val="20"/>
              </w:rPr>
            </w:pPr>
            <w:r>
              <w:rPr>
                <w:b w:val="0"/>
                <w:sz w:val="20"/>
              </w:rPr>
              <w:t>2</w:t>
            </w:r>
          </w:p>
          <w:p w:rsidR="00C85134" w:rsidRDefault="00C85134">
            <w:pPr>
              <w:pStyle w:val="Corpsdetexte"/>
              <w:jc w:val="center"/>
              <w:rPr>
                <w:b w:val="0"/>
                <w:sz w:val="20"/>
              </w:rPr>
            </w:pPr>
            <w:r>
              <w:rPr>
                <w:b w:val="0"/>
                <w:sz w:val="20"/>
              </w:rPr>
              <w:t>2</w:t>
            </w:r>
          </w:p>
          <w:p w:rsidR="00C85134" w:rsidRDefault="00C85134">
            <w:pPr>
              <w:pStyle w:val="Corpsdetexte"/>
              <w:jc w:val="center"/>
              <w:rPr>
                <w:b w:val="0"/>
                <w:sz w:val="20"/>
              </w:rPr>
            </w:pPr>
            <w:r>
              <w:rPr>
                <w:b w:val="0"/>
                <w:sz w:val="20"/>
              </w:rPr>
              <w:t>2</w:t>
            </w:r>
          </w:p>
          <w:p w:rsidR="00C85134" w:rsidRDefault="00C85134">
            <w:pPr>
              <w:pStyle w:val="Corpsdetexte"/>
              <w:jc w:val="center"/>
              <w:rPr>
                <w:b w:val="0"/>
                <w:sz w:val="20"/>
              </w:rPr>
            </w:pPr>
            <w:r>
              <w:rPr>
                <w:b w:val="0"/>
                <w:sz w:val="20"/>
              </w:rPr>
              <w:lastRenderedPageBreak/>
              <w:t>0</w:t>
            </w:r>
          </w:p>
          <w:p w:rsidR="00C85134" w:rsidRDefault="00C85134">
            <w:pPr>
              <w:pStyle w:val="Corpsdetexte"/>
              <w:jc w:val="center"/>
              <w:rPr>
                <w:b w:val="0"/>
                <w:sz w:val="20"/>
              </w:rPr>
            </w:pPr>
            <w:r>
              <w:rPr>
                <w:b w:val="0"/>
                <w:sz w:val="20"/>
              </w:rPr>
              <w:t>0</w:t>
            </w:r>
          </w:p>
          <w:p w:rsidR="00C85134" w:rsidRDefault="00C85134">
            <w:pPr>
              <w:pStyle w:val="Corpsdetexte"/>
              <w:jc w:val="center"/>
              <w:rPr>
                <w:b w:val="0"/>
                <w:sz w:val="20"/>
              </w:rPr>
            </w:pPr>
          </w:p>
          <w:p w:rsidR="00C85134" w:rsidRDefault="00C85134">
            <w:pPr>
              <w:pStyle w:val="Corpsdetexte"/>
              <w:jc w:val="center"/>
              <w:rPr>
                <w:b w:val="0"/>
                <w:sz w:val="20"/>
              </w:rPr>
            </w:pPr>
          </w:p>
          <w:p w:rsidR="00C85134" w:rsidRDefault="00C85134">
            <w:pPr>
              <w:pStyle w:val="Corpsdetexte"/>
              <w:jc w:val="center"/>
              <w:rPr>
                <w:b w:val="0"/>
                <w:sz w:val="20"/>
              </w:rPr>
            </w:pPr>
          </w:p>
          <w:p w:rsidR="00C85134" w:rsidRDefault="00C85134">
            <w:pPr>
              <w:pStyle w:val="Corpsdetexte"/>
              <w:jc w:val="center"/>
              <w:rPr>
                <w:b w:val="0"/>
                <w:sz w:val="20"/>
              </w:rPr>
            </w:pPr>
          </w:p>
          <w:p w:rsidR="00C85134" w:rsidRDefault="00C85134">
            <w:pPr>
              <w:pStyle w:val="Corpsdetexte"/>
              <w:jc w:val="center"/>
              <w:rPr>
                <w:b w:val="0"/>
                <w:sz w:val="20"/>
              </w:rPr>
            </w:pPr>
            <w:r>
              <w:rPr>
                <w:b w:val="0"/>
                <w:sz w:val="20"/>
              </w:rPr>
              <w:t>2</w:t>
            </w:r>
          </w:p>
          <w:p w:rsidR="00C85134" w:rsidRDefault="00C85134">
            <w:pPr>
              <w:pStyle w:val="Corpsdetexte"/>
              <w:jc w:val="center"/>
              <w:rPr>
                <w:b w:val="0"/>
                <w:sz w:val="20"/>
              </w:rPr>
            </w:pPr>
            <w:r>
              <w:rPr>
                <w:b w:val="0"/>
                <w:sz w:val="20"/>
              </w:rPr>
              <w:t>2</w:t>
            </w:r>
          </w:p>
          <w:p w:rsidR="00C85134" w:rsidRDefault="00C85134">
            <w:pPr>
              <w:pStyle w:val="Corpsdetexte"/>
              <w:jc w:val="center"/>
              <w:rPr>
                <w:b w:val="0"/>
                <w:sz w:val="20"/>
              </w:rPr>
            </w:pPr>
            <w:r>
              <w:rPr>
                <w:b w:val="0"/>
                <w:sz w:val="20"/>
              </w:rPr>
              <w:t>2</w:t>
            </w:r>
          </w:p>
          <w:p w:rsidR="00C85134" w:rsidRDefault="00C85134">
            <w:pPr>
              <w:pStyle w:val="Corpsdetexte"/>
              <w:jc w:val="center"/>
              <w:rPr>
                <w:b w:val="0"/>
                <w:sz w:val="20"/>
              </w:rPr>
            </w:pPr>
            <w:r>
              <w:rPr>
                <w:b w:val="0"/>
                <w:sz w:val="20"/>
              </w:rPr>
              <w:t>2</w:t>
            </w:r>
          </w:p>
          <w:p w:rsidR="00C85134" w:rsidRDefault="00C85134">
            <w:pPr>
              <w:pStyle w:val="Corpsdetexte"/>
              <w:jc w:val="center"/>
              <w:rPr>
                <w:b w:val="0"/>
                <w:sz w:val="20"/>
              </w:rPr>
            </w:pPr>
            <w:r>
              <w:rPr>
                <w:b w:val="0"/>
                <w:sz w:val="20"/>
              </w:rPr>
              <w:t>0</w:t>
            </w:r>
          </w:p>
          <w:p w:rsidR="00C85134" w:rsidRDefault="00C85134">
            <w:pPr>
              <w:pStyle w:val="Corpsdetexte"/>
              <w:jc w:val="center"/>
              <w:rPr>
                <w:b w:val="0"/>
                <w:sz w:val="20"/>
              </w:rPr>
            </w:pPr>
          </w:p>
          <w:p w:rsidR="00C85134" w:rsidRDefault="00C85134">
            <w:pPr>
              <w:pStyle w:val="Corpsdetexte"/>
              <w:jc w:val="center"/>
              <w:rPr>
                <w:b w:val="0"/>
                <w:sz w:val="20"/>
              </w:rPr>
            </w:pPr>
          </w:p>
          <w:p w:rsidR="00C85134" w:rsidRDefault="00C85134">
            <w:pPr>
              <w:pStyle w:val="Corpsdetexte"/>
              <w:jc w:val="center"/>
              <w:rPr>
                <w:b w:val="0"/>
                <w:sz w:val="20"/>
              </w:rPr>
            </w:pPr>
            <w:r>
              <w:rPr>
                <w:b w:val="0"/>
                <w:sz w:val="20"/>
              </w:rPr>
              <w:t>2</w:t>
            </w:r>
          </w:p>
          <w:p w:rsidR="00C85134" w:rsidRDefault="00C85134">
            <w:pPr>
              <w:pStyle w:val="Corpsdetexte"/>
              <w:jc w:val="center"/>
              <w:rPr>
                <w:b w:val="0"/>
                <w:sz w:val="20"/>
              </w:rPr>
            </w:pPr>
            <w:r>
              <w:rPr>
                <w:b w:val="0"/>
                <w:sz w:val="20"/>
              </w:rPr>
              <w:t>2</w:t>
            </w:r>
          </w:p>
          <w:p w:rsidR="00C85134" w:rsidRDefault="00C85134">
            <w:pPr>
              <w:pStyle w:val="Corpsdetexte"/>
              <w:jc w:val="center"/>
              <w:rPr>
                <w:b w:val="0"/>
                <w:sz w:val="20"/>
              </w:rPr>
            </w:pPr>
            <w:r>
              <w:rPr>
                <w:b w:val="0"/>
                <w:sz w:val="20"/>
              </w:rPr>
              <w:t>0</w:t>
            </w:r>
          </w:p>
          <w:p w:rsidR="00C85134" w:rsidRDefault="00C85134">
            <w:pPr>
              <w:pStyle w:val="Corpsdetexte"/>
              <w:jc w:val="center"/>
              <w:rPr>
                <w:b w:val="0"/>
                <w:sz w:val="20"/>
              </w:rPr>
            </w:pPr>
            <w:r>
              <w:rPr>
                <w:b w:val="0"/>
                <w:sz w:val="20"/>
              </w:rPr>
              <w:t>2</w:t>
            </w:r>
          </w:p>
          <w:p w:rsidR="00C85134" w:rsidRDefault="00C85134">
            <w:pPr>
              <w:pStyle w:val="Corpsdetexte"/>
              <w:jc w:val="center"/>
              <w:rPr>
                <w:b w:val="0"/>
                <w:sz w:val="20"/>
              </w:rPr>
            </w:pPr>
            <w:r>
              <w:rPr>
                <w:b w:val="0"/>
                <w:sz w:val="20"/>
              </w:rPr>
              <w:t>0</w:t>
            </w:r>
          </w:p>
          <w:p w:rsidR="00C85134" w:rsidRDefault="00C85134">
            <w:pPr>
              <w:pStyle w:val="Corpsdetexte"/>
              <w:jc w:val="center"/>
              <w:rPr>
                <w:b w:val="0"/>
                <w:sz w:val="20"/>
              </w:rPr>
            </w:pPr>
          </w:p>
          <w:p w:rsidR="00C85134" w:rsidRDefault="00C85134">
            <w:pPr>
              <w:pStyle w:val="Corpsdetexte"/>
              <w:jc w:val="center"/>
              <w:rPr>
                <w:b w:val="0"/>
                <w:sz w:val="20"/>
              </w:rPr>
            </w:pPr>
          </w:p>
          <w:p w:rsidR="00C85134" w:rsidRDefault="00C85134">
            <w:pPr>
              <w:pStyle w:val="Corpsdetexte"/>
              <w:jc w:val="center"/>
              <w:rPr>
                <w:b w:val="0"/>
                <w:sz w:val="20"/>
              </w:rPr>
            </w:pPr>
          </w:p>
          <w:p w:rsidR="00C85134" w:rsidRDefault="00C85134">
            <w:pPr>
              <w:pStyle w:val="Corpsdetexte"/>
              <w:jc w:val="center"/>
              <w:rPr>
                <w:b w:val="0"/>
                <w:sz w:val="20"/>
              </w:rPr>
            </w:pPr>
          </w:p>
          <w:p w:rsidR="00C85134" w:rsidRDefault="00C85134">
            <w:pPr>
              <w:pStyle w:val="Corpsdetexte"/>
              <w:jc w:val="center"/>
              <w:rPr>
                <w:b w:val="0"/>
                <w:sz w:val="20"/>
              </w:rPr>
            </w:pPr>
            <w:r>
              <w:rPr>
                <w:b w:val="0"/>
                <w:sz w:val="20"/>
              </w:rPr>
              <w:t>2</w:t>
            </w:r>
          </w:p>
          <w:p w:rsidR="00C85134" w:rsidRDefault="00C85134">
            <w:pPr>
              <w:pStyle w:val="Corpsdetexte"/>
              <w:jc w:val="center"/>
              <w:rPr>
                <w:b w:val="0"/>
                <w:sz w:val="20"/>
              </w:rPr>
            </w:pPr>
            <w:r>
              <w:rPr>
                <w:b w:val="0"/>
                <w:sz w:val="20"/>
              </w:rPr>
              <w:t>2</w:t>
            </w:r>
          </w:p>
          <w:p w:rsidR="00C85134" w:rsidRDefault="00C85134">
            <w:pPr>
              <w:pStyle w:val="Corpsdetexte"/>
              <w:jc w:val="center"/>
              <w:rPr>
                <w:b w:val="0"/>
                <w:sz w:val="20"/>
              </w:rPr>
            </w:pPr>
            <w:r>
              <w:rPr>
                <w:b w:val="0"/>
                <w:sz w:val="20"/>
              </w:rPr>
              <w:t>2</w:t>
            </w:r>
          </w:p>
          <w:p w:rsidR="00C85134" w:rsidRDefault="00C85134">
            <w:pPr>
              <w:pStyle w:val="Corpsdetexte"/>
              <w:jc w:val="center"/>
              <w:rPr>
                <w:b w:val="0"/>
                <w:sz w:val="20"/>
              </w:rPr>
            </w:pPr>
            <w:r>
              <w:rPr>
                <w:b w:val="0"/>
                <w:sz w:val="20"/>
              </w:rPr>
              <w:t>0</w:t>
            </w:r>
          </w:p>
          <w:p w:rsidR="00C85134" w:rsidRDefault="00C85134">
            <w:pPr>
              <w:pStyle w:val="Corpsdetexte"/>
              <w:jc w:val="center"/>
              <w:rPr>
                <w:b w:val="0"/>
                <w:sz w:val="20"/>
              </w:rPr>
            </w:pPr>
          </w:p>
          <w:p w:rsidR="00C85134" w:rsidRDefault="00C85134">
            <w:pPr>
              <w:pStyle w:val="Corpsdetexte"/>
              <w:jc w:val="center"/>
              <w:rPr>
                <w:b w:val="0"/>
                <w:sz w:val="20"/>
              </w:rPr>
            </w:pPr>
          </w:p>
        </w:tc>
        <w:tc>
          <w:tcPr>
            <w:tcW w:w="1583" w:type="dxa"/>
          </w:tcPr>
          <w:p w:rsidR="00C85134" w:rsidRDefault="00C85134">
            <w:pPr>
              <w:pStyle w:val="Corpsdetexte"/>
              <w:rPr>
                <w:b w:val="0"/>
                <w:sz w:val="20"/>
              </w:rPr>
            </w:pPr>
          </w:p>
          <w:p w:rsidR="00C85134" w:rsidRDefault="00C85134">
            <w:pPr>
              <w:pStyle w:val="Corpsdetexte"/>
              <w:rPr>
                <w:b w:val="0"/>
                <w:sz w:val="20"/>
              </w:rPr>
            </w:pPr>
          </w:p>
          <w:p w:rsidR="00C85134" w:rsidRDefault="00C85134">
            <w:pPr>
              <w:pStyle w:val="Corpsdetexte"/>
              <w:jc w:val="center"/>
              <w:rPr>
                <w:sz w:val="20"/>
              </w:rPr>
            </w:pPr>
            <w:r>
              <w:rPr>
                <w:b w:val="0"/>
                <w:sz w:val="20"/>
              </w:rPr>
              <w:t>10</w:t>
            </w:r>
            <w:r>
              <w:rPr>
                <w:b w:val="0"/>
                <w:sz w:val="20"/>
                <w:vertAlign w:val="superscript"/>
              </w:rPr>
              <w:t>5</w:t>
            </w:r>
          </w:p>
          <w:p w:rsidR="00C85134" w:rsidRDefault="00C85134">
            <w:pPr>
              <w:pStyle w:val="Corpsdetexte"/>
              <w:jc w:val="center"/>
              <w:rPr>
                <w:sz w:val="20"/>
              </w:rPr>
            </w:pPr>
            <w:r>
              <w:rPr>
                <w:b w:val="0"/>
                <w:sz w:val="20"/>
              </w:rPr>
              <w:t>10</w:t>
            </w:r>
            <w:r>
              <w:rPr>
                <w:b w:val="0"/>
                <w:sz w:val="20"/>
                <w:vertAlign w:val="superscript"/>
              </w:rPr>
              <w:t>3</w:t>
            </w:r>
          </w:p>
          <w:p w:rsidR="00C85134" w:rsidRDefault="00C85134">
            <w:pPr>
              <w:pStyle w:val="Corpsdetexte"/>
              <w:jc w:val="center"/>
              <w:rPr>
                <w:b w:val="0"/>
                <w:sz w:val="20"/>
              </w:rPr>
            </w:pPr>
            <w:r>
              <w:rPr>
                <w:b w:val="0"/>
                <w:sz w:val="20"/>
              </w:rPr>
              <w:t>abs/0,1ml</w:t>
            </w:r>
          </w:p>
          <w:p w:rsidR="00C85134" w:rsidRDefault="00C85134">
            <w:pPr>
              <w:pStyle w:val="Corpsdetexte"/>
              <w:jc w:val="center"/>
              <w:rPr>
                <w:b w:val="0"/>
                <w:sz w:val="20"/>
              </w:rPr>
            </w:pPr>
            <w:r>
              <w:rPr>
                <w:b w:val="0"/>
                <w:sz w:val="20"/>
              </w:rPr>
              <w:t xml:space="preserve">absence </w:t>
            </w:r>
          </w:p>
          <w:p w:rsidR="00C85134" w:rsidRDefault="00C85134">
            <w:pPr>
              <w:pStyle w:val="Corpsdetexte"/>
              <w:jc w:val="center"/>
              <w:rPr>
                <w:b w:val="0"/>
                <w:sz w:val="20"/>
              </w:rPr>
            </w:pPr>
            <w:r>
              <w:rPr>
                <w:b w:val="0"/>
                <w:sz w:val="20"/>
              </w:rPr>
              <w:t>50</w:t>
            </w:r>
          </w:p>
          <w:p w:rsidR="00C85134" w:rsidRDefault="00C85134">
            <w:pPr>
              <w:pStyle w:val="Corpsdetexte"/>
              <w:jc w:val="center"/>
              <w:rPr>
                <w:b w:val="0"/>
                <w:sz w:val="20"/>
                <w:vertAlign w:val="superscript"/>
              </w:rPr>
            </w:pPr>
            <w:r>
              <w:rPr>
                <w:b w:val="0"/>
                <w:sz w:val="20"/>
              </w:rPr>
              <w:t>absence</w:t>
            </w:r>
            <w:r>
              <w:rPr>
                <w:b w:val="0"/>
                <w:sz w:val="20"/>
                <w:vertAlign w:val="superscript"/>
              </w:rPr>
              <w:t xml:space="preserve">  </w:t>
            </w:r>
          </w:p>
          <w:p w:rsidR="00C85134" w:rsidRDefault="00C85134">
            <w:pPr>
              <w:pStyle w:val="Corpsdetexte"/>
              <w:jc w:val="center"/>
              <w:rPr>
                <w:b w:val="0"/>
                <w:sz w:val="20"/>
                <w:vertAlign w:val="superscript"/>
              </w:rPr>
            </w:pPr>
          </w:p>
          <w:p w:rsidR="00C85134" w:rsidRDefault="00C85134">
            <w:pPr>
              <w:pStyle w:val="Corpsdetexte"/>
              <w:jc w:val="center"/>
              <w:rPr>
                <w:b w:val="0"/>
                <w:sz w:val="20"/>
                <w:vertAlign w:val="superscript"/>
              </w:rPr>
            </w:pPr>
          </w:p>
          <w:p w:rsidR="00C85134" w:rsidRDefault="00C85134">
            <w:pPr>
              <w:pStyle w:val="Corpsdetexte"/>
              <w:jc w:val="center"/>
              <w:rPr>
                <w:sz w:val="20"/>
              </w:rPr>
            </w:pPr>
            <w:r>
              <w:rPr>
                <w:b w:val="0"/>
                <w:sz w:val="20"/>
              </w:rPr>
              <w:t>3.10</w:t>
            </w:r>
            <w:r>
              <w:rPr>
                <w:b w:val="0"/>
                <w:sz w:val="20"/>
                <w:vertAlign w:val="superscript"/>
              </w:rPr>
              <w:t>4</w:t>
            </w:r>
          </w:p>
          <w:p w:rsidR="00C85134" w:rsidRDefault="00C85134">
            <w:pPr>
              <w:pStyle w:val="Corpsdetexte"/>
              <w:jc w:val="center"/>
              <w:rPr>
                <w:sz w:val="20"/>
              </w:rPr>
            </w:pPr>
          </w:p>
          <w:p w:rsidR="00C85134" w:rsidRDefault="00C85134">
            <w:pPr>
              <w:pStyle w:val="Corpsdetexte"/>
              <w:jc w:val="center"/>
              <w:rPr>
                <w:sz w:val="20"/>
              </w:rPr>
            </w:pPr>
          </w:p>
          <w:p w:rsidR="00C85134" w:rsidRDefault="00C85134">
            <w:pPr>
              <w:pStyle w:val="Corpsdetexte"/>
              <w:jc w:val="center"/>
              <w:rPr>
                <w:b w:val="0"/>
                <w:sz w:val="20"/>
              </w:rPr>
            </w:pPr>
            <w:r>
              <w:rPr>
                <w:b w:val="0"/>
                <w:sz w:val="20"/>
              </w:rPr>
              <w:t>1</w:t>
            </w:r>
          </w:p>
          <w:p w:rsidR="00C85134" w:rsidRDefault="00C85134">
            <w:pPr>
              <w:pStyle w:val="Corpsdetexte"/>
              <w:jc w:val="center"/>
              <w:rPr>
                <w:b w:val="0"/>
                <w:sz w:val="20"/>
              </w:rPr>
            </w:pPr>
            <w:r>
              <w:rPr>
                <w:b w:val="0"/>
                <w:sz w:val="20"/>
              </w:rPr>
              <w:t>10</w:t>
            </w:r>
          </w:p>
          <w:p w:rsidR="00C85134" w:rsidRDefault="00C85134">
            <w:pPr>
              <w:pStyle w:val="Corpsdetexte"/>
              <w:jc w:val="center"/>
              <w:rPr>
                <w:b w:val="0"/>
                <w:sz w:val="20"/>
              </w:rPr>
            </w:pPr>
          </w:p>
          <w:p w:rsidR="00C85134" w:rsidRDefault="00C85134">
            <w:pPr>
              <w:pStyle w:val="Corpsdetexte"/>
              <w:jc w:val="center"/>
              <w:rPr>
                <w:b w:val="0"/>
                <w:sz w:val="20"/>
              </w:rPr>
            </w:pPr>
          </w:p>
          <w:p w:rsidR="00C85134" w:rsidRDefault="00C85134">
            <w:pPr>
              <w:pStyle w:val="Corpsdetexte"/>
              <w:jc w:val="center"/>
              <w:rPr>
                <w:b w:val="0"/>
                <w:sz w:val="20"/>
              </w:rPr>
            </w:pPr>
            <w:r>
              <w:rPr>
                <w:b w:val="0"/>
                <w:sz w:val="20"/>
              </w:rPr>
              <w:t>absence</w:t>
            </w:r>
          </w:p>
          <w:p w:rsidR="00C85134" w:rsidRDefault="00C85134">
            <w:pPr>
              <w:pStyle w:val="Corpsdetexte"/>
              <w:jc w:val="center"/>
              <w:rPr>
                <w:b w:val="0"/>
                <w:sz w:val="20"/>
              </w:rPr>
            </w:pPr>
            <w:r>
              <w:rPr>
                <w:b w:val="0"/>
                <w:sz w:val="20"/>
              </w:rPr>
              <w:t>absence</w:t>
            </w:r>
          </w:p>
          <w:p w:rsidR="00C85134" w:rsidRDefault="00C85134">
            <w:pPr>
              <w:pStyle w:val="Corpsdetexte"/>
              <w:jc w:val="center"/>
              <w:rPr>
                <w:b w:val="0"/>
                <w:sz w:val="20"/>
              </w:rPr>
            </w:pPr>
            <w:r>
              <w:rPr>
                <w:b w:val="0"/>
                <w:sz w:val="20"/>
              </w:rPr>
              <w:t>1</w:t>
            </w:r>
          </w:p>
          <w:p w:rsidR="00C85134" w:rsidRDefault="00C85134">
            <w:pPr>
              <w:pStyle w:val="Corpsdetexte"/>
              <w:jc w:val="center"/>
              <w:rPr>
                <w:b w:val="0"/>
                <w:sz w:val="20"/>
              </w:rPr>
            </w:pPr>
          </w:p>
          <w:p w:rsidR="00C85134" w:rsidRDefault="00C85134">
            <w:pPr>
              <w:pStyle w:val="Corpsdetexte"/>
              <w:jc w:val="center"/>
              <w:rPr>
                <w:b w:val="0"/>
                <w:sz w:val="20"/>
              </w:rPr>
            </w:pPr>
            <w:r>
              <w:rPr>
                <w:b w:val="0"/>
                <w:sz w:val="20"/>
              </w:rPr>
              <w:t>négatif</w:t>
            </w:r>
          </w:p>
          <w:p w:rsidR="00C85134" w:rsidRDefault="00C85134">
            <w:pPr>
              <w:pStyle w:val="Corpsdetexte"/>
              <w:jc w:val="center"/>
              <w:rPr>
                <w:sz w:val="20"/>
              </w:rPr>
            </w:pPr>
          </w:p>
          <w:p w:rsidR="00C85134" w:rsidRDefault="00C85134">
            <w:pPr>
              <w:pStyle w:val="Corpsdetexte"/>
              <w:jc w:val="center"/>
              <w:rPr>
                <w:sz w:val="20"/>
              </w:rPr>
            </w:pPr>
          </w:p>
          <w:p w:rsidR="00C85134" w:rsidRDefault="00C85134">
            <w:pPr>
              <w:pStyle w:val="Corpsdetexte"/>
              <w:jc w:val="center"/>
              <w:rPr>
                <w:b w:val="0"/>
                <w:sz w:val="20"/>
              </w:rPr>
            </w:pPr>
            <w:r>
              <w:rPr>
                <w:b w:val="0"/>
                <w:sz w:val="20"/>
              </w:rPr>
              <w:t>&lt;10/0,1 ml</w:t>
            </w:r>
          </w:p>
          <w:p w:rsidR="00C85134" w:rsidRDefault="00C85134">
            <w:pPr>
              <w:pStyle w:val="Corpsdetexte"/>
              <w:jc w:val="center"/>
              <w:rPr>
                <w:b w:val="0"/>
                <w:sz w:val="20"/>
              </w:rPr>
            </w:pPr>
            <w:r>
              <w:rPr>
                <w:b w:val="0"/>
                <w:sz w:val="20"/>
              </w:rPr>
              <w:t>négatif</w:t>
            </w:r>
          </w:p>
          <w:p w:rsidR="00C85134" w:rsidRDefault="00C85134">
            <w:pPr>
              <w:pStyle w:val="Corpsdetexte"/>
              <w:jc w:val="center"/>
              <w:rPr>
                <w:b w:val="0"/>
                <w:sz w:val="20"/>
              </w:rPr>
            </w:pPr>
            <w:r>
              <w:rPr>
                <w:b w:val="0"/>
                <w:sz w:val="20"/>
              </w:rPr>
              <w:t>négatif</w:t>
            </w:r>
          </w:p>
          <w:p w:rsidR="00C85134" w:rsidRDefault="00C85134">
            <w:pPr>
              <w:pStyle w:val="Corpsdetexte"/>
              <w:jc w:val="center"/>
              <w:rPr>
                <w:b w:val="0"/>
                <w:sz w:val="20"/>
              </w:rPr>
            </w:pPr>
            <w:r>
              <w:rPr>
                <w:b w:val="0"/>
                <w:sz w:val="20"/>
              </w:rPr>
              <w:t>négatif</w:t>
            </w:r>
          </w:p>
          <w:p w:rsidR="00C85134" w:rsidRDefault="00C85134">
            <w:pPr>
              <w:pStyle w:val="Corpsdetexte"/>
              <w:jc w:val="center"/>
              <w:rPr>
                <w:b w:val="0"/>
                <w:sz w:val="20"/>
              </w:rPr>
            </w:pPr>
          </w:p>
          <w:p w:rsidR="00C85134" w:rsidRDefault="00C85134">
            <w:pPr>
              <w:pStyle w:val="Corpsdetexte"/>
              <w:jc w:val="center"/>
              <w:rPr>
                <w:b w:val="0"/>
                <w:sz w:val="20"/>
              </w:rPr>
            </w:pPr>
          </w:p>
          <w:p w:rsidR="00C85134" w:rsidRDefault="00C85134">
            <w:pPr>
              <w:pStyle w:val="Corpsdetexte"/>
              <w:jc w:val="center"/>
              <w:rPr>
                <w:b w:val="0"/>
                <w:sz w:val="20"/>
              </w:rPr>
            </w:pPr>
          </w:p>
          <w:p w:rsidR="00C85134" w:rsidRDefault="00C85134">
            <w:pPr>
              <w:pStyle w:val="Corpsdetexte"/>
              <w:jc w:val="center"/>
              <w:rPr>
                <w:b w:val="0"/>
                <w:sz w:val="20"/>
              </w:rPr>
            </w:pPr>
            <w:r>
              <w:rPr>
                <w:b w:val="0"/>
                <w:sz w:val="20"/>
              </w:rPr>
              <w:t>négatif</w:t>
            </w:r>
          </w:p>
          <w:p w:rsidR="00C85134" w:rsidRDefault="00C85134">
            <w:pPr>
              <w:pStyle w:val="Corpsdetexte"/>
              <w:jc w:val="center"/>
              <w:rPr>
                <w:b w:val="0"/>
                <w:sz w:val="20"/>
              </w:rPr>
            </w:pPr>
            <w:r>
              <w:rPr>
                <w:b w:val="0"/>
                <w:sz w:val="20"/>
              </w:rPr>
              <w:t>négatif</w:t>
            </w:r>
          </w:p>
          <w:p w:rsidR="00C85134" w:rsidRDefault="00C85134">
            <w:pPr>
              <w:pStyle w:val="Corpsdetexte"/>
              <w:jc w:val="center"/>
              <w:rPr>
                <w:b w:val="0"/>
                <w:sz w:val="20"/>
              </w:rPr>
            </w:pPr>
            <w:r>
              <w:rPr>
                <w:b w:val="0"/>
                <w:sz w:val="20"/>
              </w:rPr>
              <w:t>négatif</w:t>
            </w:r>
          </w:p>
          <w:p w:rsidR="00C85134" w:rsidRDefault="00C85134">
            <w:pPr>
              <w:pStyle w:val="Corpsdetexte"/>
              <w:jc w:val="center"/>
              <w:rPr>
                <w:b w:val="0"/>
                <w:sz w:val="20"/>
              </w:rPr>
            </w:pPr>
          </w:p>
          <w:p w:rsidR="00C85134" w:rsidRDefault="00C85134">
            <w:pPr>
              <w:pStyle w:val="Corpsdetexte"/>
              <w:jc w:val="center"/>
              <w:rPr>
                <w:b w:val="0"/>
                <w:sz w:val="20"/>
              </w:rPr>
            </w:pPr>
          </w:p>
          <w:p w:rsidR="00C85134" w:rsidRDefault="00C85134">
            <w:pPr>
              <w:pStyle w:val="Corpsdetexte"/>
              <w:jc w:val="center"/>
              <w:rPr>
                <w:b w:val="0"/>
                <w:sz w:val="20"/>
              </w:rPr>
            </w:pPr>
          </w:p>
          <w:p w:rsidR="00C85134" w:rsidRDefault="00C85134">
            <w:pPr>
              <w:pStyle w:val="Corpsdetexte"/>
              <w:jc w:val="center"/>
              <w:rPr>
                <w:sz w:val="20"/>
              </w:rPr>
            </w:pPr>
            <w:r>
              <w:rPr>
                <w:b w:val="0"/>
                <w:sz w:val="20"/>
              </w:rPr>
              <w:t>10</w:t>
            </w:r>
            <w:r>
              <w:rPr>
                <w:b w:val="0"/>
                <w:sz w:val="20"/>
                <w:vertAlign w:val="superscript"/>
              </w:rPr>
              <w:t xml:space="preserve">4 </w:t>
            </w:r>
            <w:r>
              <w:rPr>
                <w:sz w:val="20"/>
              </w:rPr>
              <w:t xml:space="preserve"> </w:t>
            </w:r>
          </w:p>
          <w:p w:rsidR="00C85134" w:rsidRDefault="00C85134">
            <w:pPr>
              <w:pStyle w:val="Corpsdetexte"/>
              <w:jc w:val="center"/>
              <w:rPr>
                <w:b w:val="0"/>
                <w:sz w:val="20"/>
              </w:rPr>
            </w:pPr>
            <w:r>
              <w:rPr>
                <w:b w:val="0"/>
                <w:sz w:val="20"/>
              </w:rPr>
              <w:t>absence</w:t>
            </w:r>
          </w:p>
          <w:p w:rsidR="00C85134" w:rsidRDefault="00C85134">
            <w:pPr>
              <w:pStyle w:val="Corpsdetexte"/>
              <w:jc w:val="center"/>
              <w:rPr>
                <w:b w:val="0"/>
                <w:sz w:val="20"/>
              </w:rPr>
            </w:pPr>
            <w:r>
              <w:rPr>
                <w:b w:val="0"/>
                <w:sz w:val="20"/>
              </w:rPr>
              <w:t>absence</w:t>
            </w:r>
          </w:p>
          <w:p w:rsidR="00C85134" w:rsidRDefault="00C85134">
            <w:pPr>
              <w:pStyle w:val="Corpsdetexte"/>
              <w:jc w:val="center"/>
              <w:rPr>
                <w:b w:val="0"/>
                <w:sz w:val="20"/>
              </w:rPr>
            </w:pPr>
            <w:r>
              <w:rPr>
                <w:b w:val="0"/>
                <w:sz w:val="20"/>
              </w:rPr>
              <w:t>absence</w:t>
            </w:r>
          </w:p>
          <w:p w:rsidR="00C85134" w:rsidRDefault="00C85134">
            <w:pPr>
              <w:pStyle w:val="Corpsdetexte"/>
              <w:jc w:val="center"/>
              <w:rPr>
                <w:b w:val="0"/>
                <w:sz w:val="20"/>
              </w:rPr>
            </w:pPr>
            <w:r>
              <w:rPr>
                <w:b w:val="0"/>
                <w:sz w:val="20"/>
              </w:rPr>
              <w:t>absence</w:t>
            </w:r>
          </w:p>
          <w:p w:rsidR="00C85134" w:rsidRDefault="00C85134">
            <w:pPr>
              <w:pStyle w:val="Corpsdetexte"/>
              <w:jc w:val="center"/>
              <w:rPr>
                <w:b w:val="0"/>
                <w:sz w:val="20"/>
              </w:rPr>
            </w:pPr>
            <w:r>
              <w:rPr>
                <w:b w:val="0"/>
                <w:sz w:val="20"/>
              </w:rPr>
              <w:t>absence</w:t>
            </w:r>
          </w:p>
          <w:p w:rsidR="00C85134" w:rsidRDefault="00C85134">
            <w:pPr>
              <w:pStyle w:val="Corpsdetexte"/>
              <w:jc w:val="center"/>
              <w:rPr>
                <w:b w:val="0"/>
                <w:sz w:val="20"/>
              </w:rPr>
            </w:pPr>
          </w:p>
          <w:p w:rsidR="00C85134" w:rsidRDefault="00C85134">
            <w:pPr>
              <w:pStyle w:val="Corpsdetexte"/>
              <w:jc w:val="center"/>
              <w:rPr>
                <w:b w:val="0"/>
                <w:sz w:val="20"/>
              </w:rPr>
            </w:pPr>
          </w:p>
          <w:p w:rsidR="00C85134" w:rsidRDefault="00C85134">
            <w:pPr>
              <w:pStyle w:val="Corpsdetexte"/>
              <w:jc w:val="center"/>
              <w:rPr>
                <w:sz w:val="20"/>
              </w:rPr>
            </w:pPr>
            <w:r>
              <w:rPr>
                <w:b w:val="0"/>
                <w:sz w:val="20"/>
              </w:rPr>
              <w:t>5.10</w:t>
            </w:r>
            <w:r>
              <w:rPr>
                <w:b w:val="0"/>
                <w:sz w:val="20"/>
                <w:vertAlign w:val="superscript"/>
              </w:rPr>
              <w:t>4</w:t>
            </w:r>
          </w:p>
          <w:p w:rsidR="00C85134" w:rsidRDefault="00C85134">
            <w:pPr>
              <w:pStyle w:val="Corpsdetexte"/>
              <w:jc w:val="center"/>
              <w:rPr>
                <w:b w:val="0"/>
                <w:sz w:val="20"/>
              </w:rPr>
            </w:pPr>
            <w:r>
              <w:rPr>
                <w:b w:val="0"/>
                <w:sz w:val="20"/>
              </w:rPr>
              <w:t>5</w:t>
            </w:r>
          </w:p>
          <w:p w:rsidR="00C85134" w:rsidRDefault="00C85134">
            <w:pPr>
              <w:pStyle w:val="Corpsdetexte"/>
              <w:jc w:val="center"/>
              <w:rPr>
                <w:b w:val="0"/>
                <w:sz w:val="20"/>
              </w:rPr>
            </w:pPr>
            <w:r>
              <w:rPr>
                <w:b w:val="0"/>
                <w:sz w:val="20"/>
              </w:rPr>
              <w:t>absence</w:t>
            </w:r>
          </w:p>
          <w:p w:rsidR="00C85134" w:rsidRDefault="00C85134">
            <w:pPr>
              <w:pStyle w:val="Corpsdetexte"/>
              <w:jc w:val="center"/>
              <w:rPr>
                <w:b w:val="0"/>
                <w:sz w:val="20"/>
              </w:rPr>
            </w:pPr>
            <w:r>
              <w:rPr>
                <w:b w:val="0"/>
                <w:sz w:val="20"/>
              </w:rPr>
              <w:t xml:space="preserve">absence </w:t>
            </w:r>
          </w:p>
          <w:p w:rsidR="00C85134" w:rsidRDefault="00C85134">
            <w:pPr>
              <w:pStyle w:val="Corpsdetexte"/>
              <w:jc w:val="center"/>
              <w:rPr>
                <w:b w:val="0"/>
                <w:sz w:val="20"/>
              </w:rPr>
            </w:pPr>
            <w:r>
              <w:rPr>
                <w:b w:val="0"/>
                <w:sz w:val="20"/>
              </w:rPr>
              <w:t>50</w:t>
            </w:r>
          </w:p>
          <w:p w:rsidR="00C85134" w:rsidRDefault="00C85134">
            <w:pPr>
              <w:pStyle w:val="Corpsdetexte"/>
              <w:jc w:val="center"/>
              <w:rPr>
                <w:b w:val="0"/>
                <w:sz w:val="20"/>
              </w:rPr>
            </w:pPr>
            <w:r>
              <w:rPr>
                <w:b w:val="0"/>
                <w:sz w:val="20"/>
              </w:rPr>
              <w:t>absence</w:t>
            </w:r>
          </w:p>
          <w:p w:rsidR="00C85134" w:rsidRDefault="00C85134">
            <w:pPr>
              <w:pStyle w:val="Corpsdetexte"/>
              <w:jc w:val="center"/>
              <w:rPr>
                <w:b w:val="0"/>
                <w:sz w:val="20"/>
              </w:rPr>
            </w:pPr>
            <w:r>
              <w:rPr>
                <w:b w:val="0"/>
                <w:sz w:val="20"/>
              </w:rPr>
              <w:t>absence</w:t>
            </w:r>
          </w:p>
          <w:p w:rsidR="00C85134" w:rsidRDefault="00C85134">
            <w:pPr>
              <w:pStyle w:val="Corpsdetexte"/>
              <w:jc w:val="center"/>
              <w:rPr>
                <w:b w:val="0"/>
                <w:sz w:val="20"/>
              </w:rPr>
            </w:pPr>
          </w:p>
          <w:p w:rsidR="00C85134" w:rsidRDefault="00C85134">
            <w:pPr>
              <w:pStyle w:val="Corpsdetexte"/>
              <w:jc w:val="center"/>
              <w:rPr>
                <w:b w:val="0"/>
                <w:sz w:val="20"/>
              </w:rPr>
            </w:pPr>
          </w:p>
          <w:p w:rsidR="00C85134" w:rsidRDefault="00C85134">
            <w:pPr>
              <w:pStyle w:val="Corpsdetexte"/>
              <w:jc w:val="center"/>
              <w:rPr>
                <w:b w:val="0"/>
                <w:sz w:val="20"/>
              </w:rPr>
            </w:pPr>
          </w:p>
          <w:p w:rsidR="00C85134" w:rsidRDefault="00C85134">
            <w:pPr>
              <w:pStyle w:val="Corpsdetexte"/>
              <w:jc w:val="center"/>
              <w:rPr>
                <w:sz w:val="20"/>
              </w:rPr>
            </w:pPr>
            <w:r>
              <w:rPr>
                <w:b w:val="0"/>
                <w:sz w:val="20"/>
              </w:rPr>
              <w:t>2.10</w:t>
            </w:r>
            <w:r>
              <w:rPr>
                <w:b w:val="0"/>
                <w:sz w:val="20"/>
                <w:vertAlign w:val="superscript"/>
              </w:rPr>
              <w:t>5</w:t>
            </w:r>
          </w:p>
          <w:p w:rsidR="00C85134" w:rsidRDefault="00C85134">
            <w:pPr>
              <w:pStyle w:val="Corpsdetexte"/>
              <w:jc w:val="center"/>
              <w:rPr>
                <w:sz w:val="20"/>
              </w:rPr>
            </w:pPr>
            <w:r>
              <w:rPr>
                <w:sz w:val="20"/>
              </w:rPr>
              <w:t>1</w:t>
            </w:r>
          </w:p>
          <w:p w:rsidR="00C85134" w:rsidRDefault="00C85134">
            <w:pPr>
              <w:pStyle w:val="Corpsdetexte"/>
              <w:jc w:val="center"/>
              <w:rPr>
                <w:b w:val="0"/>
                <w:sz w:val="20"/>
              </w:rPr>
            </w:pPr>
            <w:r>
              <w:rPr>
                <w:b w:val="0"/>
                <w:sz w:val="20"/>
              </w:rPr>
              <w:t>absence</w:t>
            </w:r>
          </w:p>
          <w:p w:rsidR="00C85134" w:rsidRDefault="00C85134">
            <w:pPr>
              <w:pStyle w:val="Corpsdetexte"/>
              <w:jc w:val="center"/>
              <w:rPr>
                <w:b w:val="0"/>
                <w:sz w:val="20"/>
              </w:rPr>
            </w:pPr>
            <w:r>
              <w:rPr>
                <w:b w:val="0"/>
                <w:sz w:val="20"/>
              </w:rPr>
              <w:t>absence</w:t>
            </w:r>
          </w:p>
          <w:p w:rsidR="00C85134" w:rsidRDefault="00C85134">
            <w:pPr>
              <w:pStyle w:val="Corpsdetexte"/>
              <w:jc w:val="center"/>
              <w:rPr>
                <w:b w:val="0"/>
                <w:sz w:val="20"/>
              </w:rPr>
            </w:pPr>
          </w:p>
          <w:p w:rsidR="00C85134" w:rsidRDefault="00C85134">
            <w:pPr>
              <w:pStyle w:val="Corpsdetexte"/>
              <w:jc w:val="center"/>
              <w:rPr>
                <w:b w:val="0"/>
                <w:sz w:val="20"/>
              </w:rPr>
            </w:pPr>
          </w:p>
          <w:p w:rsidR="00C85134" w:rsidRDefault="00C85134">
            <w:pPr>
              <w:pStyle w:val="Corpsdetexte"/>
              <w:jc w:val="center"/>
              <w:rPr>
                <w:b w:val="0"/>
                <w:sz w:val="20"/>
              </w:rPr>
            </w:pPr>
            <w:r>
              <w:rPr>
                <w:b w:val="0"/>
                <w:sz w:val="20"/>
              </w:rPr>
              <w:t>10</w:t>
            </w:r>
          </w:p>
          <w:p w:rsidR="00C85134" w:rsidRDefault="00C85134">
            <w:pPr>
              <w:pStyle w:val="Corpsdetexte"/>
              <w:jc w:val="center"/>
              <w:rPr>
                <w:b w:val="0"/>
                <w:sz w:val="20"/>
              </w:rPr>
            </w:pPr>
            <w:r>
              <w:rPr>
                <w:b w:val="0"/>
                <w:sz w:val="20"/>
              </w:rPr>
              <w:t>1</w:t>
            </w:r>
          </w:p>
          <w:p w:rsidR="00C85134" w:rsidRDefault="00C85134">
            <w:pPr>
              <w:pStyle w:val="Corpsdetexte"/>
              <w:jc w:val="center"/>
              <w:rPr>
                <w:b w:val="0"/>
                <w:sz w:val="20"/>
              </w:rPr>
            </w:pPr>
            <w:r>
              <w:rPr>
                <w:b w:val="0"/>
                <w:sz w:val="20"/>
              </w:rPr>
              <w:t>10</w:t>
            </w:r>
          </w:p>
          <w:p w:rsidR="00C85134" w:rsidRDefault="00C85134">
            <w:pPr>
              <w:pStyle w:val="Corpsdetexte"/>
              <w:jc w:val="center"/>
              <w:rPr>
                <w:sz w:val="20"/>
              </w:rPr>
            </w:pPr>
            <w:r>
              <w:rPr>
                <w:b w:val="0"/>
                <w:sz w:val="20"/>
              </w:rPr>
              <w:t>&lt;10</w:t>
            </w:r>
            <w:r>
              <w:rPr>
                <w:b w:val="0"/>
                <w:sz w:val="20"/>
                <w:vertAlign w:val="superscript"/>
              </w:rPr>
              <w:t>2</w:t>
            </w:r>
          </w:p>
          <w:p w:rsidR="00C85134" w:rsidRDefault="00C85134">
            <w:pPr>
              <w:pStyle w:val="Corpsdetexte"/>
              <w:jc w:val="center"/>
              <w:rPr>
                <w:b w:val="0"/>
                <w:sz w:val="20"/>
              </w:rPr>
            </w:pPr>
            <w:r>
              <w:rPr>
                <w:b w:val="0"/>
                <w:sz w:val="20"/>
              </w:rPr>
              <w:t>absence</w:t>
            </w:r>
          </w:p>
          <w:p w:rsidR="00C85134" w:rsidRDefault="00C85134">
            <w:pPr>
              <w:pStyle w:val="Corpsdetexte"/>
              <w:jc w:val="center"/>
              <w:rPr>
                <w:b w:val="0"/>
                <w:sz w:val="20"/>
              </w:rPr>
            </w:pPr>
            <w:r>
              <w:rPr>
                <w:b w:val="0"/>
                <w:sz w:val="20"/>
              </w:rPr>
              <w:t>absence</w:t>
            </w:r>
          </w:p>
          <w:p w:rsidR="00C85134" w:rsidRDefault="00C85134">
            <w:pPr>
              <w:pStyle w:val="Corpsdetexte"/>
              <w:jc w:val="center"/>
              <w:rPr>
                <w:b w:val="0"/>
                <w:sz w:val="20"/>
              </w:rPr>
            </w:pPr>
          </w:p>
          <w:p w:rsidR="00C85134" w:rsidRDefault="00C85134">
            <w:pPr>
              <w:pStyle w:val="Corpsdetexte"/>
              <w:jc w:val="center"/>
              <w:rPr>
                <w:b w:val="0"/>
                <w:sz w:val="20"/>
              </w:rPr>
            </w:pPr>
          </w:p>
          <w:p w:rsidR="00C85134" w:rsidRDefault="00C85134">
            <w:pPr>
              <w:pStyle w:val="Corpsdetexte"/>
              <w:jc w:val="center"/>
              <w:rPr>
                <w:b w:val="0"/>
                <w:sz w:val="20"/>
              </w:rPr>
            </w:pPr>
          </w:p>
          <w:p w:rsidR="00C85134" w:rsidRDefault="00C85134">
            <w:pPr>
              <w:pStyle w:val="Corpsdetexte"/>
              <w:jc w:val="center"/>
              <w:rPr>
                <w:sz w:val="20"/>
              </w:rPr>
            </w:pPr>
            <w:r>
              <w:rPr>
                <w:b w:val="0"/>
                <w:sz w:val="20"/>
              </w:rPr>
              <w:t>3.10</w:t>
            </w:r>
            <w:r>
              <w:rPr>
                <w:b w:val="0"/>
                <w:sz w:val="20"/>
                <w:vertAlign w:val="superscript"/>
              </w:rPr>
              <w:t>4</w:t>
            </w:r>
          </w:p>
          <w:p w:rsidR="00C85134" w:rsidRDefault="00C85134">
            <w:pPr>
              <w:pStyle w:val="Corpsdetexte"/>
              <w:jc w:val="center"/>
              <w:rPr>
                <w:b w:val="0"/>
                <w:sz w:val="20"/>
              </w:rPr>
            </w:pPr>
            <w:r>
              <w:rPr>
                <w:b w:val="0"/>
                <w:sz w:val="20"/>
              </w:rPr>
              <w:lastRenderedPageBreak/>
              <w:t>30</w:t>
            </w:r>
          </w:p>
          <w:p w:rsidR="00C85134" w:rsidRDefault="00C85134">
            <w:pPr>
              <w:pStyle w:val="Corpsdetexte"/>
              <w:jc w:val="center"/>
              <w:rPr>
                <w:sz w:val="20"/>
              </w:rPr>
            </w:pPr>
            <w:r>
              <w:rPr>
                <w:b w:val="0"/>
                <w:sz w:val="20"/>
              </w:rPr>
              <w:t>3.10</w:t>
            </w:r>
            <w:r>
              <w:rPr>
                <w:b w:val="0"/>
                <w:sz w:val="20"/>
                <w:vertAlign w:val="superscript"/>
              </w:rPr>
              <w:t>2</w:t>
            </w:r>
          </w:p>
          <w:p w:rsidR="00C85134" w:rsidRDefault="00C85134">
            <w:pPr>
              <w:pStyle w:val="Corpsdetexte"/>
              <w:jc w:val="center"/>
              <w:rPr>
                <w:sz w:val="20"/>
              </w:rPr>
            </w:pPr>
            <w:r>
              <w:rPr>
                <w:b w:val="0"/>
                <w:sz w:val="20"/>
              </w:rPr>
              <w:t>absence</w:t>
            </w:r>
          </w:p>
          <w:p w:rsidR="00C85134" w:rsidRDefault="00C85134">
            <w:pPr>
              <w:pStyle w:val="Corpsdetexte"/>
              <w:jc w:val="center"/>
              <w:rPr>
                <w:sz w:val="20"/>
              </w:rPr>
            </w:pPr>
          </w:p>
          <w:p w:rsidR="00C85134" w:rsidRDefault="00C85134">
            <w:pPr>
              <w:pStyle w:val="Corpsdetexte"/>
              <w:jc w:val="center"/>
              <w:rPr>
                <w:sz w:val="20"/>
              </w:rPr>
            </w:pPr>
          </w:p>
          <w:p w:rsidR="00C85134" w:rsidRDefault="00C85134">
            <w:pPr>
              <w:pStyle w:val="Corpsdetexte"/>
              <w:jc w:val="center"/>
              <w:rPr>
                <w:b w:val="0"/>
                <w:sz w:val="20"/>
              </w:rPr>
            </w:pPr>
            <w:r>
              <w:rPr>
                <w:b w:val="0"/>
                <w:sz w:val="20"/>
              </w:rPr>
              <w:t>10</w:t>
            </w:r>
          </w:p>
          <w:p w:rsidR="00C85134" w:rsidRDefault="00C85134">
            <w:pPr>
              <w:pStyle w:val="Corpsdetexte"/>
              <w:jc w:val="center"/>
              <w:rPr>
                <w:b w:val="0"/>
                <w:sz w:val="20"/>
              </w:rPr>
            </w:pPr>
            <w:r>
              <w:rPr>
                <w:b w:val="0"/>
                <w:sz w:val="20"/>
              </w:rPr>
              <w:t>1</w:t>
            </w:r>
          </w:p>
          <w:p w:rsidR="00C85134" w:rsidRDefault="00C85134">
            <w:pPr>
              <w:pStyle w:val="Corpsdetexte"/>
              <w:jc w:val="center"/>
              <w:rPr>
                <w:sz w:val="20"/>
              </w:rPr>
            </w:pPr>
            <w:r>
              <w:rPr>
                <w:b w:val="0"/>
                <w:sz w:val="20"/>
              </w:rPr>
              <w:t>10</w:t>
            </w:r>
          </w:p>
          <w:p w:rsidR="00C85134" w:rsidRDefault="00C85134">
            <w:pPr>
              <w:pStyle w:val="Corpsdetexte"/>
              <w:jc w:val="center"/>
              <w:rPr>
                <w:b w:val="0"/>
                <w:sz w:val="20"/>
              </w:rPr>
            </w:pPr>
            <w:r>
              <w:rPr>
                <w:b w:val="0"/>
                <w:sz w:val="20"/>
              </w:rPr>
              <w:t>absence</w:t>
            </w:r>
          </w:p>
          <w:p w:rsidR="00C85134" w:rsidRDefault="00C85134">
            <w:pPr>
              <w:pStyle w:val="Corpsdetexte"/>
              <w:jc w:val="center"/>
              <w:rPr>
                <w:b w:val="0"/>
                <w:sz w:val="20"/>
              </w:rPr>
            </w:pPr>
            <w:r>
              <w:rPr>
                <w:b w:val="0"/>
                <w:sz w:val="20"/>
              </w:rPr>
              <w:t>absence</w:t>
            </w:r>
          </w:p>
          <w:p w:rsidR="00C85134" w:rsidRDefault="00C85134">
            <w:pPr>
              <w:pStyle w:val="Corpsdetexte"/>
              <w:jc w:val="center"/>
              <w:rPr>
                <w:b w:val="0"/>
                <w:sz w:val="20"/>
              </w:rPr>
            </w:pPr>
          </w:p>
          <w:p w:rsidR="00C85134" w:rsidRDefault="00C85134">
            <w:pPr>
              <w:pStyle w:val="Corpsdetexte"/>
              <w:jc w:val="center"/>
              <w:rPr>
                <w:b w:val="0"/>
                <w:sz w:val="20"/>
              </w:rPr>
            </w:pPr>
          </w:p>
          <w:p w:rsidR="00C85134" w:rsidRDefault="00C85134">
            <w:pPr>
              <w:pStyle w:val="Corpsdetexte"/>
              <w:jc w:val="center"/>
              <w:rPr>
                <w:sz w:val="20"/>
              </w:rPr>
            </w:pPr>
            <w:r>
              <w:rPr>
                <w:b w:val="0"/>
                <w:sz w:val="20"/>
              </w:rPr>
              <w:t>10</w:t>
            </w:r>
            <w:r>
              <w:rPr>
                <w:b w:val="0"/>
                <w:sz w:val="20"/>
                <w:vertAlign w:val="superscript"/>
              </w:rPr>
              <w:t xml:space="preserve">2  </w:t>
            </w:r>
          </w:p>
          <w:p w:rsidR="00C85134" w:rsidRDefault="00C85134">
            <w:pPr>
              <w:pStyle w:val="Corpsdetexte"/>
              <w:jc w:val="center"/>
              <w:rPr>
                <w:b w:val="0"/>
                <w:sz w:val="20"/>
              </w:rPr>
            </w:pPr>
            <w:r>
              <w:rPr>
                <w:b w:val="0"/>
                <w:sz w:val="20"/>
              </w:rPr>
              <w:t>10</w:t>
            </w:r>
          </w:p>
          <w:p w:rsidR="00C85134" w:rsidRDefault="00C85134">
            <w:pPr>
              <w:pStyle w:val="Corpsdetexte"/>
              <w:jc w:val="center"/>
              <w:rPr>
                <w:sz w:val="20"/>
              </w:rPr>
            </w:pPr>
            <w:r>
              <w:rPr>
                <w:b w:val="0"/>
                <w:sz w:val="20"/>
              </w:rPr>
              <w:t>10</w:t>
            </w:r>
            <w:r>
              <w:rPr>
                <w:b w:val="0"/>
                <w:sz w:val="20"/>
                <w:vertAlign w:val="superscript"/>
              </w:rPr>
              <w:t>2</w:t>
            </w:r>
          </w:p>
          <w:p w:rsidR="00C85134" w:rsidRDefault="00C85134">
            <w:pPr>
              <w:pStyle w:val="Corpsdetexte"/>
              <w:jc w:val="center"/>
              <w:rPr>
                <w:b w:val="0"/>
                <w:sz w:val="20"/>
              </w:rPr>
            </w:pPr>
            <w:r>
              <w:rPr>
                <w:b w:val="0"/>
                <w:sz w:val="20"/>
              </w:rPr>
              <w:t>1</w:t>
            </w:r>
          </w:p>
          <w:p w:rsidR="00C85134" w:rsidRDefault="00C85134">
            <w:pPr>
              <w:pStyle w:val="Corpsdetexte"/>
              <w:jc w:val="center"/>
              <w:rPr>
                <w:b w:val="0"/>
                <w:sz w:val="20"/>
              </w:rPr>
            </w:pPr>
            <w:r>
              <w:rPr>
                <w:b w:val="0"/>
                <w:sz w:val="20"/>
              </w:rPr>
              <w:t>absence</w:t>
            </w:r>
          </w:p>
          <w:p w:rsidR="00C85134" w:rsidRDefault="00C85134">
            <w:pPr>
              <w:pStyle w:val="Corpsdetexte"/>
              <w:jc w:val="center"/>
              <w:rPr>
                <w:b w:val="0"/>
                <w:sz w:val="20"/>
              </w:rPr>
            </w:pPr>
            <w:r>
              <w:rPr>
                <w:b w:val="0"/>
                <w:sz w:val="20"/>
              </w:rPr>
              <w:t>absence</w:t>
            </w:r>
          </w:p>
          <w:p w:rsidR="00C85134" w:rsidRDefault="00C85134">
            <w:pPr>
              <w:pStyle w:val="Corpsdetexte"/>
              <w:jc w:val="center"/>
              <w:rPr>
                <w:b w:val="0"/>
                <w:sz w:val="20"/>
              </w:rPr>
            </w:pPr>
          </w:p>
          <w:p w:rsidR="00C85134" w:rsidRDefault="00C85134">
            <w:pPr>
              <w:pStyle w:val="Corpsdetexte"/>
              <w:jc w:val="center"/>
              <w:rPr>
                <w:b w:val="0"/>
                <w:sz w:val="20"/>
              </w:rPr>
            </w:pPr>
          </w:p>
          <w:p w:rsidR="00C85134" w:rsidRDefault="00C85134">
            <w:pPr>
              <w:pStyle w:val="Corpsdetexte"/>
              <w:jc w:val="center"/>
              <w:rPr>
                <w:b w:val="0"/>
                <w:sz w:val="20"/>
              </w:rPr>
            </w:pPr>
            <w:r>
              <w:rPr>
                <w:b w:val="0"/>
                <w:sz w:val="20"/>
              </w:rPr>
              <w:t>10</w:t>
            </w:r>
            <w:r>
              <w:rPr>
                <w:b w:val="0"/>
                <w:sz w:val="20"/>
                <w:vertAlign w:val="superscript"/>
              </w:rPr>
              <w:t xml:space="preserve">2  </w:t>
            </w:r>
          </w:p>
          <w:p w:rsidR="00C85134" w:rsidRDefault="00C85134">
            <w:pPr>
              <w:pStyle w:val="Corpsdetexte"/>
              <w:jc w:val="center"/>
              <w:rPr>
                <w:b w:val="0"/>
                <w:sz w:val="20"/>
              </w:rPr>
            </w:pPr>
            <w:r>
              <w:rPr>
                <w:b w:val="0"/>
                <w:sz w:val="20"/>
              </w:rPr>
              <w:t>absence</w:t>
            </w:r>
          </w:p>
          <w:p w:rsidR="00C85134" w:rsidRDefault="00C85134">
            <w:pPr>
              <w:pStyle w:val="Corpsdetexte"/>
              <w:jc w:val="center"/>
              <w:rPr>
                <w:b w:val="0"/>
                <w:sz w:val="20"/>
              </w:rPr>
            </w:pPr>
            <w:r>
              <w:rPr>
                <w:b w:val="0"/>
                <w:sz w:val="20"/>
              </w:rPr>
              <w:t>absence</w:t>
            </w:r>
          </w:p>
          <w:p w:rsidR="00C85134" w:rsidRDefault="00C85134">
            <w:pPr>
              <w:pStyle w:val="Corpsdetexte"/>
              <w:jc w:val="center"/>
              <w:rPr>
                <w:b w:val="0"/>
                <w:sz w:val="20"/>
              </w:rPr>
            </w:pPr>
          </w:p>
          <w:p w:rsidR="00C85134" w:rsidRDefault="00C85134">
            <w:pPr>
              <w:pStyle w:val="Corpsdetexte"/>
              <w:jc w:val="center"/>
              <w:rPr>
                <w:b w:val="0"/>
                <w:sz w:val="20"/>
              </w:rPr>
            </w:pPr>
          </w:p>
          <w:p w:rsidR="00C85134" w:rsidRDefault="00C85134">
            <w:pPr>
              <w:pStyle w:val="Corpsdetexte"/>
              <w:jc w:val="center"/>
              <w:rPr>
                <w:b w:val="0"/>
                <w:sz w:val="20"/>
              </w:rPr>
            </w:pPr>
          </w:p>
          <w:p w:rsidR="00C85134" w:rsidRDefault="00C85134">
            <w:pPr>
              <w:pStyle w:val="Corpsdetexte"/>
              <w:jc w:val="center"/>
              <w:rPr>
                <w:sz w:val="20"/>
              </w:rPr>
            </w:pPr>
            <w:r>
              <w:rPr>
                <w:b w:val="0"/>
                <w:sz w:val="20"/>
              </w:rPr>
              <w:t>5.10</w:t>
            </w:r>
            <w:r>
              <w:rPr>
                <w:b w:val="0"/>
                <w:sz w:val="20"/>
                <w:vertAlign w:val="superscript"/>
              </w:rPr>
              <w:t>4</w:t>
            </w:r>
          </w:p>
          <w:p w:rsidR="00C85134" w:rsidRDefault="00C85134">
            <w:pPr>
              <w:pStyle w:val="Corpsdetexte"/>
              <w:jc w:val="center"/>
              <w:rPr>
                <w:b w:val="0"/>
                <w:sz w:val="20"/>
              </w:rPr>
            </w:pPr>
            <w:r>
              <w:rPr>
                <w:b w:val="0"/>
                <w:sz w:val="20"/>
              </w:rPr>
              <w:t>10</w:t>
            </w:r>
            <w:r>
              <w:rPr>
                <w:b w:val="0"/>
                <w:sz w:val="20"/>
                <w:vertAlign w:val="superscript"/>
              </w:rPr>
              <w:t>2</w:t>
            </w:r>
          </w:p>
          <w:p w:rsidR="00C85134" w:rsidRDefault="00C85134">
            <w:pPr>
              <w:pStyle w:val="Corpsdetexte"/>
              <w:jc w:val="center"/>
              <w:rPr>
                <w:b w:val="0"/>
                <w:sz w:val="20"/>
              </w:rPr>
            </w:pPr>
            <w:r>
              <w:rPr>
                <w:b w:val="0"/>
                <w:sz w:val="20"/>
              </w:rPr>
              <w:t>1</w:t>
            </w:r>
          </w:p>
          <w:p w:rsidR="00C85134" w:rsidRDefault="00C85134">
            <w:pPr>
              <w:pStyle w:val="Corpsdetexte"/>
              <w:jc w:val="center"/>
              <w:rPr>
                <w:sz w:val="20"/>
              </w:rPr>
            </w:pPr>
            <w:r>
              <w:rPr>
                <w:b w:val="0"/>
                <w:sz w:val="20"/>
              </w:rPr>
              <w:t>10</w:t>
            </w:r>
          </w:p>
          <w:p w:rsidR="00C85134" w:rsidRDefault="00C85134">
            <w:pPr>
              <w:pStyle w:val="Corpsdetexte"/>
              <w:jc w:val="center"/>
              <w:rPr>
                <w:b w:val="0"/>
                <w:sz w:val="20"/>
                <w:vertAlign w:val="superscript"/>
              </w:rPr>
            </w:pPr>
            <w:r>
              <w:rPr>
                <w:b w:val="0"/>
                <w:sz w:val="20"/>
              </w:rPr>
              <w:t>absence</w:t>
            </w:r>
            <w:r>
              <w:rPr>
                <w:b w:val="0"/>
                <w:sz w:val="20"/>
                <w:vertAlign w:val="superscript"/>
              </w:rPr>
              <w:t xml:space="preserve">  </w:t>
            </w:r>
          </w:p>
          <w:p w:rsidR="00C85134" w:rsidRDefault="00C85134">
            <w:pPr>
              <w:pStyle w:val="Corpsdetexte"/>
              <w:rPr>
                <w:b w:val="0"/>
                <w:sz w:val="20"/>
                <w:vertAlign w:val="superscript"/>
              </w:rPr>
            </w:pPr>
          </w:p>
          <w:p w:rsidR="00C85134" w:rsidRDefault="00C85134">
            <w:pPr>
              <w:pStyle w:val="Corpsdetexte"/>
              <w:jc w:val="center"/>
              <w:rPr>
                <w:b w:val="0"/>
                <w:sz w:val="20"/>
                <w:vertAlign w:val="superscript"/>
              </w:rPr>
            </w:pPr>
          </w:p>
          <w:p w:rsidR="00C85134" w:rsidRDefault="00C85134">
            <w:pPr>
              <w:pStyle w:val="Corpsdetexte"/>
              <w:jc w:val="center"/>
              <w:rPr>
                <w:b w:val="0"/>
                <w:sz w:val="20"/>
              </w:rPr>
            </w:pPr>
            <w:r>
              <w:rPr>
                <w:b w:val="0"/>
                <w:sz w:val="20"/>
              </w:rPr>
              <w:t>2,5.10</w:t>
            </w:r>
            <w:r>
              <w:rPr>
                <w:b w:val="0"/>
                <w:sz w:val="20"/>
                <w:vertAlign w:val="superscript"/>
              </w:rPr>
              <w:t>4</w:t>
            </w:r>
          </w:p>
          <w:p w:rsidR="00C85134" w:rsidRDefault="00C85134">
            <w:pPr>
              <w:pStyle w:val="Corpsdetexte"/>
              <w:jc w:val="center"/>
              <w:rPr>
                <w:b w:val="0"/>
                <w:sz w:val="20"/>
              </w:rPr>
            </w:pPr>
            <w:r>
              <w:rPr>
                <w:b w:val="0"/>
                <w:sz w:val="20"/>
              </w:rPr>
              <w:t>10</w:t>
            </w:r>
          </w:p>
          <w:p w:rsidR="00C85134" w:rsidRDefault="00C85134">
            <w:pPr>
              <w:pStyle w:val="Corpsdetexte"/>
              <w:jc w:val="center"/>
              <w:rPr>
                <w:b w:val="0"/>
                <w:sz w:val="20"/>
              </w:rPr>
            </w:pPr>
            <w:r>
              <w:rPr>
                <w:b w:val="0"/>
                <w:sz w:val="20"/>
              </w:rPr>
              <w:t>1</w:t>
            </w:r>
          </w:p>
          <w:p w:rsidR="00C85134" w:rsidRDefault="00C85134">
            <w:pPr>
              <w:pStyle w:val="Corpsdetexte"/>
              <w:jc w:val="center"/>
              <w:rPr>
                <w:sz w:val="20"/>
              </w:rPr>
            </w:pPr>
            <w:r>
              <w:rPr>
                <w:b w:val="0"/>
                <w:sz w:val="20"/>
              </w:rPr>
              <w:t>10.</w:t>
            </w:r>
          </w:p>
          <w:p w:rsidR="00C85134" w:rsidRDefault="00C85134">
            <w:pPr>
              <w:pStyle w:val="Corpsdetexte"/>
              <w:jc w:val="center"/>
              <w:rPr>
                <w:b w:val="0"/>
                <w:sz w:val="20"/>
              </w:rPr>
            </w:pPr>
            <w:r>
              <w:rPr>
                <w:b w:val="0"/>
                <w:sz w:val="20"/>
              </w:rPr>
              <w:t>absence</w:t>
            </w:r>
          </w:p>
          <w:p w:rsidR="00C85134" w:rsidRDefault="00C85134">
            <w:pPr>
              <w:pStyle w:val="Corpsdetexte"/>
              <w:jc w:val="center"/>
              <w:rPr>
                <w:b w:val="0"/>
                <w:sz w:val="20"/>
              </w:rPr>
            </w:pPr>
          </w:p>
          <w:p w:rsidR="00C85134" w:rsidRDefault="00C85134">
            <w:pPr>
              <w:pStyle w:val="Corpsdetexte"/>
              <w:jc w:val="center"/>
              <w:rPr>
                <w:b w:val="0"/>
                <w:sz w:val="20"/>
              </w:rPr>
            </w:pPr>
          </w:p>
          <w:p w:rsidR="00C85134" w:rsidRDefault="00C85134">
            <w:pPr>
              <w:pStyle w:val="Corpsdetexte"/>
              <w:jc w:val="center"/>
              <w:rPr>
                <w:b w:val="0"/>
                <w:sz w:val="20"/>
              </w:rPr>
            </w:pPr>
          </w:p>
          <w:p w:rsidR="00C85134" w:rsidRDefault="00C85134">
            <w:pPr>
              <w:pStyle w:val="Corpsdetexte"/>
              <w:jc w:val="center"/>
              <w:rPr>
                <w:b w:val="0"/>
                <w:sz w:val="20"/>
              </w:rPr>
            </w:pPr>
            <w:r>
              <w:rPr>
                <w:b w:val="0"/>
                <w:sz w:val="20"/>
              </w:rPr>
              <w:t>10²</w:t>
            </w:r>
          </w:p>
          <w:p w:rsidR="00C85134" w:rsidRDefault="00C85134">
            <w:pPr>
              <w:pStyle w:val="Corpsdetexte"/>
              <w:jc w:val="center"/>
              <w:rPr>
                <w:sz w:val="20"/>
              </w:rPr>
            </w:pPr>
            <w:r>
              <w:rPr>
                <w:b w:val="0"/>
                <w:sz w:val="20"/>
              </w:rPr>
              <w:t>10</w:t>
            </w:r>
            <w:r>
              <w:rPr>
                <w:b w:val="0"/>
                <w:sz w:val="20"/>
                <w:vertAlign w:val="superscript"/>
              </w:rPr>
              <w:t>3</w:t>
            </w:r>
          </w:p>
          <w:p w:rsidR="00C85134" w:rsidRDefault="00C85134">
            <w:pPr>
              <w:pStyle w:val="Corpsdetexte"/>
              <w:jc w:val="center"/>
              <w:rPr>
                <w:b w:val="0"/>
                <w:sz w:val="20"/>
              </w:rPr>
            </w:pPr>
            <w:r>
              <w:rPr>
                <w:b w:val="0"/>
                <w:sz w:val="20"/>
              </w:rPr>
              <w:t xml:space="preserve">absence </w:t>
            </w:r>
          </w:p>
          <w:p w:rsidR="00C85134" w:rsidRDefault="00C85134">
            <w:pPr>
              <w:pStyle w:val="Corpsdetexte"/>
              <w:jc w:val="center"/>
              <w:rPr>
                <w:b w:val="0"/>
                <w:sz w:val="20"/>
              </w:rPr>
            </w:pPr>
            <w:r>
              <w:rPr>
                <w:b w:val="0"/>
                <w:sz w:val="20"/>
              </w:rPr>
              <w:t>positif</w:t>
            </w:r>
          </w:p>
          <w:p w:rsidR="00C85134" w:rsidRDefault="00C85134">
            <w:pPr>
              <w:pStyle w:val="Corpsdetexte"/>
              <w:jc w:val="center"/>
              <w:rPr>
                <w:b w:val="0"/>
                <w:sz w:val="20"/>
              </w:rPr>
            </w:pPr>
          </w:p>
          <w:p w:rsidR="00C85134" w:rsidRDefault="00C85134">
            <w:pPr>
              <w:pStyle w:val="Corpsdetexte"/>
              <w:jc w:val="center"/>
              <w:rPr>
                <w:b w:val="0"/>
                <w:sz w:val="20"/>
              </w:rPr>
            </w:pPr>
          </w:p>
          <w:p w:rsidR="00C85134" w:rsidRDefault="00C85134">
            <w:pPr>
              <w:pStyle w:val="Corpsdetexte"/>
              <w:jc w:val="center"/>
              <w:rPr>
                <w:b w:val="0"/>
                <w:sz w:val="20"/>
              </w:rPr>
            </w:pPr>
          </w:p>
          <w:p w:rsidR="00C85134" w:rsidRDefault="00C85134">
            <w:pPr>
              <w:pStyle w:val="Corpsdetexte"/>
              <w:jc w:val="center"/>
              <w:rPr>
                <w:sz w:val="20"/>
              </w:rPr>
            </w:pPr>
            <w:r>
              <w:rPr>
                <w:b w:val="0"/>
                <w:sz w:val="20"/>
              </w:rPr>
              <w:t>3.10</w:t>
            </w:r>
            <w:r>
              <w:rPr>
                <w:b w:val="0"/>
                <w:sz w:val="20"/>
                <w:vertAlign w:val="superscript"/>
              </w:rPr>
              <w:t>4</w:t>
            </w:r>
          </w:p>
          <w:p w:rsidR="00C85134" w:rsidRDefault="00C85134">
            <w:pPr>
              <w:pStyle w:val="Corpsdetexte"/>
              <w:jc w:val="center"/>
              <w:rPr>
                <w:b w:val="0"/>
                <w:sz w:val="20"/>
              </w:rPr>
            </w:pPr>
            <w:r>
              <w:rPr>
                <w:b w:val="0"/>
                <w:sz w:val="20"/>
              </w:rPr>
              <w:t>10(2)</w:t>
            </w:r>
          </w:p>
          <w:p w:rsidR="00C85134" w:rsidRDefault="00C85134">
            <w:pPr>
              <w:pStyle w:val="Corpsdetexte"/>
              <w:jc w:val="center"/>
              <w:rPr>
                <w:b w:val="0"/>
                <w:sz w:val="20"/>
              </w:rPr>
            </w:pPr>
            <w:r>
              <w:rPr>
                <w:b w:val="0"/>
                <w:sz w:val="20"/>
              </w:rPr>
              <w:t>1</w:t>
            </w:r>
          </w:p>
          <w:p w:rsidR="00C85134" w:rsidRDefault="00C85134">
            <w:pPr>
              <w:pStyle w:val="Corpsdetexte"/>
              <w:jc w:val="center"/>
              <w:rPr>
                <w:b w:val="0"/>
                <w:sz w:val="20"/>
              </w:rPr>
            </w:pPr>
            <w:r>
              <w:rPr>
                <w:b w:val="0"/>
                <w:sz w:val="20"/>
              </w:rPr>
              <w:t>10</w:t>
            </w:r>
          </w:p>
          <w:p w:rsidR="00C85134" w:rsidRDefault="00C85134">
            <w:pPr>
              <w:pStyle w:val="Corpsdetexte"/>
              <w:jc w:val="center"/>
              <w:rPr>
                <w:b w:val="0"/>
                <w:sz w:val="20"/>
              </w:rPr>
            </w:pPr>
            <w:r>
              <w:rPr>
                <w:b w:val="0"/>
                <w:sz w:val="20"/>
              </w:rPr>
              <w:t>absence</w:t>
            </w:r>
          </w:p>
          <w:p w:rsidR="00C85134" w:rsidRDefault="00C85134">
            <w:pPr>
              <w:pStyle w:val="Corpsdetexte"/>
              <w:jc w:val="center"/>
              <w:rPr>
                <w:b w:val="0"/>
                <w:sz w:val="20"/>
              </w:rPr>
            </w:pPr>
            <w:r>
              <w:rPr>
                <w:b w:val="0"/>
                <w:sz w:val="20"/>
              </w:rPr>
              <w:t>négatif</w:t>
            </w:r>
          </w:p>
          <w:p w:rsidR="00C85134" w:rsidRDefault="00C85134">
            <w:pPr>
              <w:pStyle w:val="Corpsdetexte"/>
              <w:jc w:val="center"/>
              <w:rPr>
                <w:b w:val="0"/>
                <w:sz w:val="20"/>
              </w:rPr>
            </w:pPr>
          </w:p>
          <w:p w:rsidR="00C85134" w:rsidRDefault="00C85134">
            <w:pPr>
              <w:pStyle w:val="Corpsdetexte"/>
              <w:jc w:val="center"/>
              <w:rPr>
                <w:b w:val="0"/>
                <w:sz w:val="20"/>
              </w:rPr>
            </w:pPr>
          </w:p>
          <w:p w:rsidR="00C85134" w:rsidRDefault="00C85134">
            <w:pPr>
              <w:pStyle w:val="Corpsdetexte"/>
              <w:jc w:val="center"/>
              <w:rPr>
                <w:b w:val="0"/>
                <w:sz w:val="20"/>
              </w:rPr>
            </w:pPr>
          </w:p>
          <w:p w:rsidR="00C85134" w:rsidRDefault="00C85134">
            <w:pPr>
              <w:pStyle w:val="Corpsdetexte"/>
              <w:jc w:val="center"/>
              <w:rPr>
                <w:b w:val="0"/>
                <w:sz w:val="20"/>
              </w:rPr>
            </w:pPr>
            <w:r>
              <w:rPr>
                <w:b w:val="0"/>
                <w:sz w:val="20"/>
              </w:rPr>
              <w:t>10(2)</w:t>
            </w:r>
          </w:p>
          <w:p w:rsidR="00C85134" w:rsidRDefault="00C85134">
            <w:pPr>
              <w:pStyle w:val="Corpsdetexte"/>
              <w:jc w:val="center"/>
              <w:rPr>
                <w:b w:val="0"/>
                <w:sz w:val="20"/>
              </w:rPr>
            </w:pPr>
            <w:r>
              <w:rPr>
                <w:b w:val="0"/>
                <w:sz w:val="20"/>
              </w:rPr>
              <w:t>1</w:t>
            </w:r>
          </w:p>
          <w:p w:rsidR="00C85134" w:rsidRDefault="00C85134">
            <w:pPr>
              <w:pStyle w:val="Corpsdetexte"/>
              <w:jc w:val="center"/>
              <w:rPr>
                <w:b w:val="0"/>
                <w:sz w:val="20"/>
              </w:rPr>
            </w:pPr>
            <w:r>
              <w:rPr>
                <w:b w:val="0"/>
                <w:sz w:val="20"/>
              </w:rPr>
              <w:t>10</w:t>
            </w:r>
          </w:p>
          <w:p w:rsidR="00C85134" w:rsidRDefault="00C85134">
            <w:pPr>
              <w:pStyle w:val="Corpsdetexte"/>
              <w:jc w:val="center"/>
              <w:rPr>
                <w:b w:val="0"/>
                <w:sz w:val="20"/>
              </w:rPr>
            </w:pPr>
            <w:r>
              <w:rPr>
                <w:b w:val="0"/>
                <w:sz w:val="20"/>
              </w:rPr>
              <w:lastRenderedPageBreak/>
              <w:t>absence</w:t>
            </w:r>
          </w:p>
          <w:p w:rsidR="00C85134" w:rsidRDefault="00C85134">
            <w:pPr>
              <w:pStyle w:val="Corpsdetexte"/>
              <w:jc w:val="center"/>
              <w:rPr>
                <w:b w:val="0"/>
                <w:sz w:val="20"/>
              </w:rPr>
            </w:pPr>
            <w:r>
              <w:rPr>
                <w:b w:val="0"/>
                <w:sz w:val="20"/>
              </w:rPr>
              <w:t>négatif</w:t>
            </w:r>
          </w:p>
          <w:p w:rsidR="00C85134" w:rsidRDefault="00C85134">
            <w:pPr>
              <w:pStyle w:val="Corpsdetexte"/>
              <w:jc w:val="center"/>
              <w:rPr>
                <w:b w:val="0"/>
                <w:sz w:val="20"/>
              </w:rPr>
            </w:pPr>
          </w:p>
          <w:p w:rsidR="00C85134" w:rsidRDefault="00C85134">
            <w:pPr>
              <w:pStyle w:val="Corpsdetexte"/>
              <w:jc w:val="center"/>
              <w:rPr>
                <w:b w:val="0"/>
                <w:sz w:val="20"/>
              </w:rPr>
            </w:pPr>
          </w:p>
          <w:p w:rsidR="00C85134" w:rsidRDefault="00C85134">
            <w:pPr>
              <w:pStyle w:val="Corpsdetexte"/>
              <w:jc w:val="center"/>
              <w:rPr>
                <w:b w:val="0"/>
                <w:sz w:val="20"/>
              </w:rPr>
            </w:pPr>
          </w:p>
          <w:p w:rsidR="00C85134" w:rsidRDefault="00C85134">
            <w:pPr>
              <w:pStyle w:val="Corpsdetexte"/>
              <w:jc w:val="center"/>
              <w:rPr>
                <w:b w:val="0"/>
                <w:sz w:val="20"/>
              </w:rPr>
            </w:pPr>
          </w:p>
          <w:p w:rsidR="00C85134" w:rsidRDefault="00C85134">
            <w:pPr>
              <w:pStyle w:val="Corpsdetexte"/>
              <w:jc w:val="center"/>
              <w:rPr>
                <w:b w:val="0"/>
                <w:sz w:val="20"/>
              </w:rPr>
            </w:pPr>
            <w:r>
              <w:rPr>
                <w:b w:val="0"/>
                <w:sz w:val="20"/>
              </w:rPr>
              <w:t>10²</w:t>
            </w:r>
          </w:p>
          <w:p w:rsidR="00C85134" w:rsidRDefault="00C85134">
            <w:pPr>
              <w:pStyle w:val="Corpsdetexte"/>
              <w:jc w:val="center"/>
              <w:rPr>
                <w:b w:val="0"/>
                <w:sz w:val="20"/>
              </w:rPr>
            </w:pPr>
            <w:r>
              <w:rPr>
                <w:b w:val="0"/>
                <w:sz w:val="20"/>
              </w:rPr>
              <w:t>10</w:t>
            </w:r>
          </w:p>
          <w:p w:rsidR="00C85134" w:rsidRDefault="00C85134">
            <w:pPr>
              <w:pStyle w:val="Corpsdetexte"/>
              <w:jc w:val="center"/>
              <w:rPr>
                <w:b w:val="0"/>
                <w:sz w:val="20"/>
              </w:rPr>
            </w:pPr>
            <w:r>
              <w:rPr>
                <w:b w:val="0"/>
                <w:sz w:val="20"/>
              </w:rPr>
              <w:t>1</w:t>
            </w:r>
          </w:p>
          <w:p w:rsidR="00C85134" w:rsidRDefault="00C85134">
            <w:pPr>
              <w:pStyle w:val="Corpsdetexte"/>
              <w:jc w:val="center"/>
              <w:rPr>
                <w:b w:val="0"/>
                <w:sz w:val="20"/>
              </w:rPr>
            </w:pPr>
            <w:r>
              <w:rPr>
                <w:b w:val="0"/>
                <w:sz w:val="20"/>
              </w:rPr>
              <w:t>3.10²</w:t>
            </w:r>
          </w:p>
          <w:p w:rsidR="00C85134" w:rsidRDefault="00C85134">
            <w:pPr>
              <w:pStyle w:val="Corpsdetexte"/>
              <w:jc w:val="center"/>
              <w:rPr>
                <w:b w:val="0"/>
                <w:sz w:val="20"/>
              </w:rPr>
            </w:pPr>
            <w:r>
              <w:rPr>
                <w:b w:val="0"/>
                <w:sz w:val="20"/>
              </w:rPr>
              <w:t>absence</w:t>
            </w:r>
          </w:p>
          <w:p w:rsidR="00C85134" w:rsidRDefault="00C85134">
            <w:pPr>
              <w:pStyle w:val="Corpsdetexte"/>
              <w:jc w:val="center"/>
              <w:rPr>
                <w:b w:val="0"/>
                <w:sz w:val="20"/>
              </w:rPr>
            </w:pPr>
          </w:p>
          <w:p w:rsidR="00C85134" w:rsidRDefault="00C85134">
            <w:pPr>
              <w:pStyle w:val="Corpsdetexte"/>
              <w:jc w:val="center"/>
              <w:rPr>
                <w:b w:val="0"/>
                <w:sz w:val="20"/>
              </w:rPr>
            </w:pPr>
          </w:p>
          <w:p w:rsidR="00C85134" w:rsidRDefault="00C85134">
            <w:pPr>
              <w:pStyle w:val="Corpsdetexte"/>
              <w:jc w:val="center"/>
              <w:rPr>
                <w:sz w:val="20"/>
              </w:rPr>
            </w:pPr>
            <w:r>
              <w:rPr>
                <w:b w:val="0"/>
                <w:sz w:val="20"/>
              </w:rPr>
              <w:t>2.10</w:t>
            </w:r>
            <w:r>
              <w:rPr>
                <w:b w:val="0"/>
                <w:sz w:val="20"/>
                <w:vertAlign w:val="superscript"/>
              </w:rPr>
              <w:t>5</w:t>
            </w:r>
          </w:p>
          <w:p w:rsidR="00C85134" w:rsidRDefault="00C85134">
            <w:pPr>
              <w:pStyle w:val="Corpsdetexte"/>
              <w:jc w:val="center"/>
              <w:rPr>
                <w:b w:val="0"/>
                <w:sz w:val="20"/>
                <w:lang w:val="de-DE"/>
              </w:rPr>
            </w:pPr>
            <w:r>
              <w:rPr>
                <w:b w:val="0"/>
                <w:sz w:val="20"/>
                <w:lang w:val="de-DE"/>
              </w:rPr>
              <w:t>25</w:t>
            </w:r>
          </w:p>
          <w:p w:rsidR="00C85134" w:rsidRDefault="00C85134">
            <w:pPr>
              <w:pStyle w:val="Corpsdetexte"/>
              <w:jc w:val="center"/>
              <w:rPr>
                <w:sz w:val="20"/>
                <w:lang w:val="de-DE"/>
              </w:rPr>
            </w:pPr>
            <w:r>
              <w:rPr>
                <w:b w:val="0"/>
                <w:sz w:val="20"/>
                <w:lang w:val="de-DE"/>
              </w:rPr>
              <w:t xml:space="preserve">abs/0,1g </w:t>
            </w:r>
          </w:p>
          <w:p w:rsidR="00C85134" w:rsidRDefault="00C85134">
            <w:pPr>
              <w:pStyle w:val="Corpsdetexte"/>
              <w:jc w:val="center"/>
              <w:rPr>
                <w:b w:val="0"/>
                <w:sz w:val="20"/>
                <w:lang w:val="de-DE"/>
              </w:rPr>
            </w:pPr>
            <w:r>
              <w:rPr>
                <w:b w:val="0"/>
                <w:sz w:val="20"/>
                <w:lang w:val="de-DE"/>
              </w:rPr>
              <w:t>10</w:t>
            </w:r>
          </w:p>
          <w:p w:rsidR="00C85134" w:rsidRDefault="00C85134">
            <w:pPr>
              <w:pStyle w:val="Corpsdetexte"/>
              <w:jc w:val="center"/>
              <w:rPr>
                <w:sz w:val="20"/>
                <w:lang w:val="de-DE"/>
              </w:rPr>
            </w:pPr>
            <w:r>
              <w:rPr>
                <w:b w:val="0"/>
                <w:sz w:val="20"/>
                <w:lang w:val="de-DE"/>
              </w:rPr>
              <w:t>abs/100g</w:t>
            </w:r>
          </w:p>
          <w:p w:rsidR="00C85134" w:rsidRDefault="00C85134">
            <w:pPr>
              <w:pStyle w:val="Corpsdetexte"/>
              <w:jc w:val="center"/>
              <w:rPr>
                <w:sz w:val="20"/>
                <w:lang w:val="de-DE"/>
              </w:rPr>
            </w:pPr>
          </w:p>
          <w:p w:rsidR="00C85134" w:rsidRDefault="00C85134">
            <w:pPr>
              <w:pStyle w:val="Corpsdetexte"/>
              <w:jc w:val="center"/>
              <w:rPr>
                <w:sz w:val="20"/>
                <w:lang w:val="de-DE"/>
              </w:rPr>
            </w:pPr>
          </w:p>
          <w:p w:rsidR="00C85134" w:rsidRDefault="00C85134">
            <w:pPr>
              <w:pStyle w:val="Corpsdetexte"/>
              <w:jc w:val="center"/>
              <w:rPr>
                <w:sz w:val="20"/>
                <w:lang w:val="de-DE"/>
              </w:rPr>
            </w:pPr>
          </w:p>
          <w:p w:rsidR="00C85134" w:rsidRDefault="00C85134">
            <w:pPr>
              <w:pStyle w:val="Corpsdetexte"/>
              <w:jc w:val="center"/>
              <w:rPr>
                <w:sz w:val="20"/>
                <w:lang w:val="de-DE"/>
              </w:rPr>
            </w:pPr>
          </w:p>
          <w:p w:rsidR="00C85134" w:rsidRDefault="00C85134">
            <w:pPr>
              <w:pStyle w:val="Corpsdetexte"/>
              <w:jc w:val="center"/>
              <w:rPr>
                <w:sz w:val="20"/>
              </w:rPr>
            </w:pPr>
            <w:r>
              <w:rPr>
                <w:b w:val="0"/>
                <w:sz w:val="20"/>
                <w:lang w:val="de-DE"/>
              </w:rPr>
              <w:t>3.10</w:t>
            </w:r>
            <w:r>
              <w:rPr>
                <w:b w:val="0"/>
                <w:sz w:val="20"/>
                <w:vertAlign w:val="superscript"/>
                <w:lang w:val="de-DE"/>
              </w:rPr>
              <w:t>4</w:t>
            </w:r>
          </w:p>
          <w:p w:rsidR="00C85134" w:rsidRDefault="00C85134">
            <w:pPr>
              <w:pStyle w:val="Corpsdetexte"/>
              <w:jc w:val="center"/>
              <w:rPr>
                <w:b w:val="0"/>
                <w:sz w:val="20"/>
                <w:vertAlign w:val="superscript"/>
              </w:rPr>
            </w:pPr>
            <w:r>
              <w:rPr>
                <w:b w:val="0"/>
                <w:sz w:val="20"/>
              </w:rPr>
              <w:t>5.10</w:t>
            </w:r>
            <w:r>
              <w:rPr>
                <w:b w:val="0"/>
                <w:sz w:val="20"/>
                <w:vertAlign w:val="superscript"/>
              </w:rPr>
              <w:t xml:space="preserve">3 </w:t>
            </w:r>
          </w:p>
          <w:p w:rsidR="00C85134" w:rsidRDefault="00C85134">
            <w:pPr>
              <w:pStyle w:val="Corpsdetexte"/>
              <w:jc w:val="center"/>
              <w:rPr>
                <w:b w:val="0"/>
                <w:sz w:val="20"/>
                <w:lang w:val="de-DE"/>
              </w:rPr>
            </w:pPr>
            <w:r>
              <w:rPr>
                <w:b w:val="0"/>
                <w:sz w:val="20"/>
                <w:lang w:val="de-DE"/>
              </w:rPr>
              <w:t>abs/0,1g</w:t>
            </w:r>
          </w:p>
          <w:p w:rsidR="00C85134" w:rsidRDefault="00C85134">
            <w:pPr>
              <w:pStyle w:val="Corpsdetexte"/>
              <w:jc w:val="center"/>
              <w:rPr>
                <w:b w:val="0"/>
                <w:sz w:val="20"/>
                <w:lang w:val="de-DE"/>
              </w:rPr>
            </w:pPr>
            <w:r>
              <w:rPr>
                <w:b w:val="0"/>
                <w:sz w:val="20"/>
                <w:lang w:val="de-DE"/>
              </w:rPr>
              <w:t>absence</w:t>
            </w:r>
          </w:p>
          <w:p w:rsidR="00C85134" w:rsidRDefault="00C85134">
            <w:pPr>
              <w:pStyle w:val="Corpsdetexte"/>
              <w:jc w:val="center"/>
              <w:rPr>
                <w:b w:val="0"/>
                <w:sz w:val="20"/>
                <w:lang w:val="de-DE"/>
              </w:rPr>
            </w:pPr>
          </w:p>
          <w:p w:rsidR="00C85134" w:rsidRDefault="00C85134">
            <w:pPr>
              <w:pStyle w:val="Corpsdetexte"/>
              <w:jc w:val="center"/>
              <w:rPr>
                <w:b w:val="0"/>
                <w:sz w:val="20"/>
                <w:lang w:val="de-DE"/>
              </w:rPr>
            </w:pPr>
          </w:p>
          <w:p w:rsidR="00C85134" w:rsidRDefault="00C85134">
            <w:pPr>
              <w:pStyle w:val="Corpsdetexte"/>
              <w:jc w:val="center"/>
              <w:rPr>
                <w:sz w:val="20"/>
                <w:vertAlign w:val="superscript"/>
                <w:lang w:val="de-DE"/>
              </w:rPr>
            </w:pPr>
          </w:p>
        </w:tc>
      </w:tr>
    </w:tbl>
    <w:p w:rsidR="00C85134" w:rsidRDefault="00C85134">
      <w:pPr>
        <w:pStyle w:val="Corpsdetexte"/>
        <w:rPr>
          <w:b w:val="0"/>
          <w:lang w:val="de-DE"/>
        </w:rPr>
      </w:pPr>
    </w:p>
    <w:p w:rsidR="00C85134" w:rsidRDefault="00C85134">
      <w:pPr>
        <w:pStyle w:val="Corpsdetexte"/>
        <w:ind w:left="360"/>
        <w:rPr>
          <w:b w:val="0"/>
          <w:sz w:val="20"/>
        </w:rPr>
      </w:pPr>
      <w:r>
        <w:rPr>
          <w:b w:val="0"/>
          <w:sz w:val="20"/>
        </w:rPr>
        <w:t>(1)Laits destinés à la consommation humaine à l’exception des laits infantiles.</w:t>
      </w:r>
    </w:p>
    <w:p w:rsidR="00C85134" w:rsidRDefault="00C85134">
      <w:pPr>
        <w:pStyle w:val="Corpsdetexte"/>
        <w:ind w:left="360"/>
        <w:rPr>
          <w:b w:val="0"/>
          <w:sz w:val="20"/>
        </w:rPr>
      </w:pPr>
      <w:r>
        <w:rPr>
          <w:b w:val="0"/>
          <w:sz w:val="20"/>
        </w:rPr>
        <w:t>(2)Dans le cas des produits vendus en vrac : m=10²</w:t>
      </w:r>
    </w:p>
    <w:p w:rsidR="00C85134" w:rsidRDefault="00C85134">
      <w:pPr>
        <w:pStyle w:val="Corpsdetexte"/>
        <w:ind w:left="360"/>
        <w:rPr>
          <w:b w:val="0"/>
          <w:sz w:val="20"/>
        </w:rPr>
      </w:pPr>
      <w:r>
        <w:rPr>
          <w:b w:val="0"/>
          <w:sz w:val="20"/>
        </w:rPr>
        <w:t>(3)Est appelée crème maturée,la crème pasteurisée ensemencée par une fore lactique spécifique constituée d’une des espèces suivantes ou d’un mélange de plusieurs de ces espèces :</w:t>
      </w:r>
    </w:p>
    <w:p w:rsidR="00C85134" w:rsidRDefault="00C85134">
      <w:pPr>
        <w:pStyle w:val="Corpsdetexte"/>
        <w:ind w:left="426"/>
        <w:rPr>
          <w:b w:val="0"/>
          <w:sz w:val="20"/>
        </w:rPr>
      </w:pPr>
      <w:r>
        <w:rPr>
          <w:b w:val="0"/>
          <w:sz w:val="20"/>
        </w:rPr>
        <w:t xml:space="preserve">Streptococcus lactis, Streptococcus cremoris, Streptococcus diacetylactis, Streptococcus thermophilus , Leuconostoc citrovorum, Betacoccus cremoris.  </w:t>
      </w:r>
    </w:p>
    <w:p w:rsidR="00C85134" w:rsidRDefault="00C85134">
      <w:pPr>
        <w:pStyle w:val="Titre4"/>
        <w:numPr>
          <w:ilvl w:val="0"/>
          <w:numId w:val="0"/>
        </w:numPr>
        <w:rPr>
          <w:u w:val="none"/>
        </w:rPr>
      </w:pPr>
      <w:r>
        <w:rPr>
          <w:u w:val="none"/>
        </w:rPr>
        <w:t>TABLEAU II</w:t>
      </w:r>
    </w:p>
    <w:p w:rsidR="00C85134" w:rsidRDefault="00C85134">
      <w:pPr>
        <w:jc w:val="center"/>
      </w:pPr>
    </w:p>
    <w:p w:rsidR="00C85134" w:rsidRDefault="00C85134">
      <w:pPr>
        <w:jc w:val="center"/>
        <w:rPr>
          <w:b/>
        </w:rPr>
      </w:pPr>
      <w:r>
        <w:rPr>
          <w:b/>
        </w:rPr>
        <w:t xml:space="preserve">CRITERES MICROBIOLOGIQUES DES VIANDES ROUGES ET LEURS PRODUITS DERIVES </w:t>
      </w:r>
    </w:p>
    <w:p w:rsidR="00C85134" w:rsidRDefault="00C85134">
      <w:pPr>
        <w:jc w:val="center"/>
        <w:rPr>
          <w:b/>
        </w:rPr>
      </w:pPr>
    </w:p>
    <w:p w:rsidR="00C85134" w:rsidRDefault="00C85134">
      <w:pPr>
        <w:jc w:val="center"/>
        <w:rPr>
          <w:b/>
        </w:rPr>
      </w:pP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70" w:type="dxa"/>
          <w:right w:w="70" w:type="dxa"/>
        </w:tblCellMar>
        <w:tblLook w:val="0000"/>
      </w:tblPr>
      <w:tblGrid>
        <w:gridCol w:w="5470"/>
        <w:gridCol w:w="1080"/>
        <w:gridCol w:w="1260"/>
        <w:gridCol w:w="1402"/>
      </w:tblGrid>
      <w:tr w:rsidR="00C85134">
        <w:tblPrEx>
          <w:tblCellMar>
            <w:top w:w="0" w:type="dxa"/>
            <w:bottom w:w="0" w:type="dxa"/>
          </w:tblCellMar>
        </w:tblPrEx>
        <w:tc>
          <w:tcPr>
            <w:tcW w:w="5470" w:type="dxa"/>
          </w:tcPr>
          <w:p w:rsidR="00C85134" w:rsidRDefault="00C85134">
            <w:pPr>
              <w:pStyle w:val="Corpsdetexte"/>
              <w:jc w:val="center"/>
              <w:rPr>
                <w:b w:val="0"/>
                <w:caps/>
                <w:sz w:val="20"/>
              </w:rPr>
            </w:pPr>
            <w:r>
              <w:rPr>
                <w:b w:val="0"/>
                <w:caps/>
                <w:sz w:val="20"/>
              </w:rPr>
              <w:t>PRODUITS</w:t>
            </w:r>
          </w:p>
        </w:tc>
        <w:tc>
          <w:tcPr>
            <w:tcW w:w="1080" w:type="dxa"/>
          </w:tcPr>
          <w:p w:rsidR="00C85134" w:rsidRDefault="00C85134">
            <w:pPr>
              <w:pStyle w:val="Corpsdetexte"/>
              <w:jc w:val="center"/>
              <w:rPr>
                <w:b w:val="0"/>
                <w:caps/>
                <w:sz w:val="20"/>
              </w:rPr>
            </w:pPr>
            <w:r>
              <w:rPr>
                <w:b w:val="0"/>
                <w:caps/>
                <w:sz w:val="20"/>
              </w:rPr>
              <w:t>N</w:t>
            </w:r>
          </w:p>
        </w:tc>
        <w:tc>
          <w:tcPr>
            <w:tcW w:w="1260" w:type="dxa"/>
          </w:tcPr>
          <w:p w:rsidR="00C85134" w:rsidRDefault="00C85134">
            <w:pPr>
              <w:pStyle w:val="Corpsdetexte"/>
              <w:jc w:val="center"/>
              <w:rPr>
                <w:b w:val="0"/>
                <w:caps/>
                <w:sz w:val="20"/>
              </w:rPr>
            </w:pPr>
            <w:r>
              <w:rPr>
                <w:b w:val="0"/>
                <w:caps/>
                <w:sz w:val="20"/>
              </w:rPr>
              <w:t>C</w:t>
            </w:r>
          </w:p>
        </w:tc>
        <w:tc>
          <w:tcPr>
            <w:tcW w:w="1402" w:type="dxa"/>
          </w:tcPr>
          <w:p w:rsidR="00C85134" w:rsidRDefault="00C85134">
            <w:pPr>
              <w:pStyle w:val="Corpsdetexte"/>
              <w:jc w:val="center"/>
              <w:rPr>
                <w:b w:val="0"/>
                <w:caps/>
                <w:sz w:val="20"/>
              </w:rPr>
            </w:pPr>
            <w:r>
              <w:rPr>
                <w:b w:val="0"/>
                <w:caps/>
                <w:sz w:val="20"/>
              </w:rPr>
              <w:t>M</w:t>
            </w:r>
          </w:p>
        </w:tc>
      </w:tr>
      <w:tr w:rsidR="00C85134">
        <w:tblPrEx>
          <w:tblCellMar>
            <w:top w:w="0" w:type="dxa"/>
            <w:bottom w:w="0" w:type="dxa"/>
          </w:tblCellMar>
        </w:tblPrEx>
        <w:tc>
          <w:tcPr>
            <w:tcW w:w="5470" w:type="dxa"/>
          </w:tcPr>
          <w:p w:rsidR="00C85134" w:rsidRDefault="00C85134">
            <w:pPr>
              <w:rPr>
                <w:b/>
              </w:rPr>
            </w:pPr>
            <w:r>
              <w:rPr>
                <w:b/>
              </w:rPr>
              <w:t>1- carcasses ou coupes de demi –gros réfrigérées ou congelées :</w:t>
            </w:r>
          </w:p>
          <w:p w:rsidR="00C85134" w:rsidRDefault="00C85134"/>
          <w:p w:rsidR="00C85134" w:rsidRDefault="00C85134">
            <w:pPr>
              <w:ind w:firstLine="1134"/>
            </w:pPr>
            <w:r>
              <w:t>- Germes aérobies à 30°</w:t>
            </w:r>
          </w:p>
          <w:p w:rsidR="00C85134" w:rsidRDefault="00C85134">
            <w:pPr>
              <w:pStyle w:val="Corpsdetexte"/>
              <w:ind w:firstLine="1134"/>
              <w:rPr>
                <w:b w:val="0"/>
                <w:sz w:val="20"/>
              </w:rPr>
            </w:pPr>
            <w:r>
              <w:rPr>
                <w:b w:val="0"/>
                <w:sz w:val="20"/>
              </w:rPr>
              <w:t>- Clostridium sulfito-réducteurs à 46°C</w:t>
            </w:r>
          </w:p>
          <w:p w:rsidR="00C85134" w:rsidRDefault="00C85134">
            <w:pPr>
              <w:ind w:firstLine="1134"/>
            </w:pPr>
            <w:r w:rsidRPr="00C85134">
              <w:t>- Salmonella.</w:t>
            </w:r>
          </w:p>
          <w:p w:rsidR="00C85134" w:rsidRDefault="00C85134">
            <w:pPr>
              <w:ind w:firstLine="1134"/>
            </w:pPr>
            <w:r>
              <w:lastRenderedPageBreak/>
              <w:t>- Antibiotiques</w:t>
            </w:r>
          </w:p>
          <w:p w:rsidR="00C85134" w:rsidRDefault="00C85134">
            <w:pPr>
              <w:ind w:firstLine="1134"/>
            </w:pPr>
            <w:r>
              <w:t xml:space="preserve">- Sulfamides </w:t>
            </w:r>
          </w:p>
          <w:p w:rsidR="00C85134" w:rsidRDefault="00C85134"/>
          <w:p w:rsidR="00C85134" w:rsidRDefault="00C85134">
            <w:pPr>
              <w:rPr>
                <w:b/>
              </w:rPr>
            </w:pPr>
            <w:r>
              <w:rPr>
                <w:b/>
              </w:rPr>
              <w:t>2- pièces conditionnées sous vide ou non ,réfrigérées ou congelées (1) :</w:t>
            </w:r>
          </w:p>
          <w:p w:rsidR="00C85134" w:rsidRDefault="00C85134"/>
          <w:p w:rsidR="00C85134" w:rsidRDefault="00C85134">
            <w:pPr>
              <w:ind w:firstLine="1134"/>
            </w:pPr>
            <w:r>
              <w:t>- Germes aérobies à 30°</w:t>
            </w:r>
          </w:p>
          <w:p w:rsidR="00C85134" w:rsidRDefault="00C85134">
            <w:pPr>
              <w:ind w:firstLine="1134"/>
            </w:pPr>
            <w:r>
              <w:t>- Coliformes fécaux</w:t>
            </w:r>
          </w:p>
          <w:p w:rsidR="00C85134" w:rsidRDefault="00C85134">
            <w:pPr>
              <w:pStyle w:val="Corpsdetexte"/>
              <w:ind w:firstLine="1134"/>
              <w:rPr>
                <w:b w:val="0"/>
                <w:sz w:val="20"/>
              </w:rPr>
            </w:pPr>
            <w:r>
              <w:rPr>
                <w:b w:val="0"/>
                <w:sz w:val="20"/>
              </w:rPr>
              <w:t>- Clostridium sulfito-réducteurs à 46°C</w:t>
            </w:r>
          </w:p>
          <w:p w:rsidR="00C85134" w:rsidRDefault="00C85134">
            <w:pPr>
              <w:ind w:firstLine="1134"/>
            </w:pPr>
            <w:r w:rsidRPr="00C85134">
              <w:t>- Salmonella.</w:t>
            </w:r>
          </w:p>
          <w:p w:rsidR="00C85134" w:rsidRDefault="00C85134">
            <w:pPr>
              <w:ind w:firstLine="1134"/>
            </w:pPr>
            <w:r>
              <w:t>- Antibiotiques</w:t>
            </w:r>
          </w:p>
          <w:p w:rsidR="00C85134" w:rsidRDefault="00C85134">
            <w:pPr>
              <w:ind w:left="1134"/>
            </w:pPr>
            <w:r>
              <w:t>- Sulfamides.</w:t>
            </w:r>
          </w:p>
          <w:p w:rsidR="00C85134" w:rsidRDefault="00C85134">
            <w:pPr>
              <w:ind w:left="1134"/>
            </w:pPr>
          </w:p>
          <w:p w:rsidR="00C85134" w:rsidRDefault="00C85134">
            <w:pPr>
              <w:jc w:val="both"/>
              <w:rPr>
                <w:b/>
              </w:rPr>
            </w:pPr>
            <w:r>
              <w:rPr>
                <w:b/>
              </w:rPr>
              <w:t>3- Portion unitaire conditionnées ,    réfrigérées ou congelées et portions unitaires du commerce de détail réfrigérées ou congelées (2) :</w:t>
            </w:r>
          </w:p>
          <w:p w:rsidR="00C85134" w:rsidRDefault="00C85134">
            <w:pPr>
              <w:ind w:firstLine="1134"/>
            </w:pPr>
          </w:p>
          <w:p w:rsidR="00C85134" w:rsidRDefault="00C85134">
            <w:pPr>
              <w:ind w:firstLine="1134"/>
            </w:pPr>
            <w:r>
              <w:t>- germes aérobies à 30°</w:t>
            </w:r>
          </w:p>
          <w:p w:rsidR="00C85134" w:rsidRDefault="00C85134">
            <w:pPr>
              <w:ind w:firstLine="1134"/>
              <w:jc w:val="both"/>
            </w:pPr>
            <w:r>
              <w:t>- Coliformes fécaux</w:t>
            </w:r>
          </w:p>
          <w:p w:rsidR="00C85134" w:rsidRDefault="00C85134">
            <w:pPr>
              <w:ind w:firstLine="1134"/>
              <w:jc w:val="both"/>
            </w:pPr>
            <w:r>
              <w:t>- Staphylococcus aureus</w:t>
            </w:r>
          </w:p>
          <w:p w:rsidR="00C85134" w:rsidRDefault="00C85134">
            <w:pPr>
              <w:pStyle w:val="Corpsdetexte"/>
              <w:ind w:firstLine="1134"/>
              <w:rPr>
                <w:b w:val="0"/>
                <w:sz w:val="20"/>
              </w:rPr>
            </w:pPr>
            <w:r>
              <w:rPr>
                <w:b w:val="0"/>
                <w:sz w:val="20"/>
              </w:rPr>
              <w:t>- Clostridium sulfito-réducteurs à 46°C</w:t>
            </w:r>
          </w:p>
          <w:p w:rsidR="00C85134" w:rsidRDefault="00C85134">
            <w:pPr>
              <w:ind w:firstLine="1134"/>
            </w:pPr>
            <w:r w:rsidRPr="00C85134">
              <w:t>- Salmonella.</w:t>
            </w:r>
          </w:p>
          <w:p w:rsidR="00C85134" w:rsidRDefault="00C85134">
            <w:pPr>
              <w:ind w:firstLine="1134"/>
            </w:pPr>
            <w:r>
              <w:t>- Antibiotiques</w:t>
            </w:r>
          </w:p>
          <w:p w:rsidR="00C85134" w:rsidRDefault="00C85134">
            <w:pPr>
              <w:ind w:firstLine="1134"/>
            </w:pPr>
            <w:r>
              <w:t xml:space="preserve">- Sulfamides </w:t>
            </w:r>
          </w:p>
          <w:p w:rsidR="00C85134" w:rsidRDefault="00C85134">
            <w:pPr>
              <w:jc w:val="both"/>
            </w:pPr>
          </w:p>
          <w:p w:rsidR="00C85134" w:rsidRDefault="00C85134">
            <w:pPr>
              <w:jc w:val="both"/>
            </w:pPr>
          </w:p>
          <w:p w:rsidR="00C85134" w:rsidRDefault="00C85134">
            <w:pPr>
              <w:jc w:val="both"/>
            </w:pPr>
          </w:p>
          <w:p w:rsidR="00C85134" w:rsidRDefault="00C85134">
            <w:pPr>
              <w:jc w:val="both"/>
              <w:rPr>
                <w:b/>
              </w:rPr>
            </w:pPr>
            <w:r>
              <w:rPr>
                <w:b/>
              </w:rPr>
              <w:t>4- viandes hachées :</w:t>
            </w:r>
          </w:p>
          <w:p w:rsidR="00C85134" w:rsidRDefault="00C85134">
            <w:pPr>
              <w:ind w:firstLine="1134"/>
            </w:pPr>
          </w:p>
          <w:p w:rsidR="00C85134" w:rsidRDefault="00C85134">
            <w:pPr>
              <w:ind w:firstLine="1134"/>
            </w:pPr>
            <w:r>
              <w:lastRenderedPageBreak/>
              <w:t>- germes aérobies à 30°</w:t>
            </w:r>
          </w:p>
          <w:p w:rsidR="00C85134" w:rsidRDefault="00C85134">
            <w:pPr>
              <w:ind w:firstLine="1134"/>
              <w:jc w:val="both"/>
            </w:pPr>
            <w:r>
              <w:t>- Coliformes fécaux</w:t>
            </w:r>
          </w:p>
          <w:p w:rsidR="00C85134" w:rsidRDefault="00C85134">
            <w:pPr>
              <w:ind w:firstLine="1134"/>
              <w:jc w:val="both"/>
            </w:pPr>
            <w:r>
              <w:t>- Escherichia Coli</w:t>
            </w:r>
          </w:p>
          <w:p w:rsidR="00C85134" w:rsidRDefault="00C85134">
            <w:pPr>
              <w:ind w:firstLine="1134"/>
              <w:jc w:val="both"/>
            </w:pPr>
            <w:r>
              <w:t>- Staphylococcus aureus</w:t>
            </w:r>
          </w:p>
          <w:p w:rsidR="00C85134" w:rsidRDefault="00C85134">
            <w:pPr>
              <w:pStyle w:val="Corpsdetexte"/>
              <w:ind w:firstLine="1134"/>
              <w:rPr>
                <w:b w:val="0"/>
                <w:sz w:val="20"/>
              </w:rPr>
            </w:pPr>
            <w:r>
              <w:rPr>
                <w:b w:val="0"/>
                <w:sz w:val="20"/>
              </w:rPr>
              <w:t>- Clostridium sulfito-réducteurs à 46°C</w:t>
            </w:r>
          </w:p>
          <w:p w:rsidR="00C85134" w:rsidRDefault="00C85134">
            <w:pPr>
              <w:ind w:firstLine="1134"/>
              <w:jc w:val="both"/>
            </w:pPr>
            <w:r w:rsidRPr="00553E9B">
              <w:t>- Salmonella.</w:t>
            </w:r>
          </w:p>
          <w:p w:rsidR="00C85134" w:rsidRPr="00553E9B" w:rsidRDefault="00C85134">
            <w:pPr>
              <w:jc w:val="both"/>
            </w:pPr>
          </w:p>
          <w:p w:rsidR="00C85134" w:rsidRDefault="00C85134">
            <w:pPr>
              <w:jc w:val="both"/>
              <w:rPr>
                <w:b/>
              </w:rPr>
            </w:pPr>
            <w:r>
              <w:rPr>
                <w:b/>
              </w:rPr>
              <w:t>5- Abats crus :</w:t>
            </w:r>
          </w:p>
          <w:p w:rsidR="00C85134" w:rsidRDefault="00C85134">
            <w:pPr>
              <w:ind w:firstLine="1134"/>
              <w:jc w:val="both"/>
            </w:pPr>
          </w:p>
          <w:p w:rsidR="00C85134" w:rsidRDefault="00C85134">
            <w:pPr>
              <w:ind w:firstLine="1134"/>
              <w:jc w:val="both"/>
            </w:pPr>
            <w:r>
              <w:t>- germes aérobies à 30°</w:t>
            </w:r>
          </w:p>
          <w:p w:rsidR="00C85134" w:rsidRDefault="00C85134">
            <w:pPr>
              <w:ind w:firstLine="1134"/>
              <w:jc w:val="both"/>
            </w:pPr>
            <w:r w:rsidRPr="00553E9B">
              <w:t>- Salmonella.</w:t>
            </w:r>
          </w:p>
          <w:p w:rsidR="00C85134" w:rsidRPr="00553E9B" w:rsidRDefault="00C85134">
            <w:pPr>
              <w:jc w:val="both"/>
            </w:pPr>
          </w:p>
          <w:p w:rsidR="00C85134" w:rsidRDefault="00C85134">
            <w:pPr>
              <w:jc w:val="both"/>
              <w:rPr>
                <w:b/>
              </w:rPr>
            </w:pPr>
            <w:r>
              <w:rPr>
                <w:b/>
              </w:rPr>
              <w:t>6- Produits carnés cuits : Pâtés,cachir ,etc… :</w:t>
            </w:r>
          </w:p>
          <w:p w:rsidR="00C85134" w:rsidRDefault="00C85134">
            <w:pPr>
              <w:jc w:val="both"/>
              <w:rPr>
                <w:b/>
              </w:rPr>
            </w:pPr>
          </w:p>
          <w:p w:rsidR="00C85134" w:rsidRDefault="00C85134">
            <w:pPr>
              <w:ind w:firstLine="1134"/>
            </w:pPr>
            <w:r>
              <w:t>- Germes aérobies à 30°</w:t>
            </w:r>
          </w:p>
          <w:p w:rsidR="00C85134" w:rsidRDefault="00C85134">
            <w:pPr>
              <w:ind w:firstLine="1134"/>
              <w:jc w:val="both"/>
            </w:pPr>
            <w:r>
              <w:t>- Coliformes fécaux</w:t>
            </w:r>
          </w:p>
          <w:p w:rsidR="00C85134" w:rsidRDefault="00C85134">
            <w:pPr>
              <w:ind w:firstLine="1134"/>
              <w:jc w:val="both"/>
            </w:pPr>
            <w:r>
              <w:t>- Staphylococcus aureus</w:t>
            </w:r>
          </w:p>
          <w:p w:rsidR="00C85134" w:rsidRDefault="00C85134">
            <w:pPr>
              <w:ind w:firstLine="1134"/>
              <w:jc w:val="both"/>
            </w:pPr>
            <w:r>
              <w:t>- Clostridium sulfito-réducteurs à 46°C</w:t>
            </w:r>
          </w:p>
          <w:p w:rsidR="00C85134" w:rsidRDefault="00C85134">
            <w:pPr>
              <w:ind w:firstLine="1134"/>
              <w:jc w:val="both"/>
            </w:pPr>
            <w:r>
              <w:t>- Salmonella.</w:t>
            </w:r>
          </w:p>
          <w:p w:rsidR="00C85134" w:rsidRDefault="00C85134">
            <w:pPr>
              <w:jc w:val="both"/>
            </w:pPr>
          </w:p>
          <w:p w:rsidR="00C85134" w:rsidRDefault="00C85134">
            <w:pPr>
              <w:jc w:val="both"/>
              <w:rPr>
                <w:b/>
              </w:rPr>
            </w:pPr>
            <w:r>
              <w:rPr>
                <w:b/>
              </w:rPr>
              <w:t>7- Merguez ou autres produits carnés crus :</w:t>
            </w:r>
          </w:p>
          <w:p w:rsidR="00C85134" w:rsidRDefault="00C85134">
            <w:pPr>
              <w:jc w:val="both"/>
            </w:pPr>
          </w:p>
          <w:p w:rsidR="00C85134" w:rsidRDefault="00C85134">
            <w:pPr>
              <w:ind w:firstLine="1134"/>
              <w:jc w:val="both"/>
            </w:pPr>
            <w:r>
              <w:t>- Coliformes fécaux</w:t>
            </w:r>
          </w:p>
          <w:p w:rsidR="00C85134" w:rsidRDefault="00C85134">
            <w:pPr>
              <w:ind w:firstLine="1134"/>
              <w:jc w:val="both"/>
            </w:pPr>
            <w:r>
              <w:t>- Staphylococcus aureus</w:t>
            </w:r>
          </w:p>
          <w:p w:rsidR="00C85134" w:rsidRDefault="00C85134">
            <w:pPr>
              <w:ind w:firstLine="1134"/>
              <w:jc w:val="both"/>
            </w:pPr>
            <w:r>
              <w:t>- Clostridium sulfito-réducteurs à 46°C</w:t>
            </w:r>
          </w:p>
          <w:p w:rsidR="00C85134" w:rsidRDefault="00C85134">
            <w:pPr>
              <w:ind w:firstLine="1134"/>
              <w:jc w:val="both"/>
            </w:pPr>
            <w:r>
              <w:t>- Salmonella.</w:t>
            </w:r>
          </w:p>
          <w:p w:rsidR="00C85134" w:rsidRDefault="00C85134">
            <w:pPr>
              <w:ind w:firstLine="1134"/>
              <w:jc w:val="both"/>
            </w:pPr>
          </w:p>
          <w:p w:rsidR="00C85134" w:rsidRDefault="00C85134">
            <w:pPr>
              <w:pStyle w:val="Retraitcorpsdetexte"/>
              <w:tabs>
                <w:tab w:val="clear" w:pos="720"/>
                <w:tab w:val="clear" w:pos="1440"/>
                <w:tab w:val="clear" w:pos="2160"/>
                <w:tab w:val="clear" w:pos="2880"/>
                <w:tab w:val="clear" w:pos="3600"/>
                <w:tab w:val="clear" w:pos="4320"/>
                <w:tab w:val="clear" w:pos="5040"/>
              </w:tabs>
              <w:ind w:left="0"/>
              <w:jc w:val="left"/>
              <w:rPr>
                <w:sz w:val="20"/>
                <w:effect w:val="none"/>
              </w:rPr>
            </w:pPr>
            <w:r>
              <w:rPr>
                <w:sz w:val="20"/>
                <w:effect w:val="none"/>
              </w:rPr>
              <w:t xml:space="preserve">8- Préparation de viandes prête pour la cuisson (rôtis , </w:t>
            </w:r>
            <w:r>
              <w:rPr>
                <w:sz w:val="20"/>
                <w:effect w:val="none"/>
              </w:rPr>
              <w:lastRenderedPageBreak/>
              <w:t>escalopes…) :</w:t>
            </w:r>
          </w:p>
          <w:p w:rsidR="00C85134" w:rsidRDefault="00C85134">
            <w:pPr>
              <w:jc w:val="both"/>
            </w:pPr>
          </w:p>
          <w:p w:rsidR="00C85134" w:rsidRDefault="00C85134">
            <w:pPr>
              <w:ind w:firstLine="1134"/>
              <w:jc w:val="both"/>
            </w:pPr>
            <w:r>
              <w:t>- Escherichia Coli</w:t>
            </w:r>
          </w:p>
          <w:p w:rsidR="00C85134" w:rsidRDefault="00C85134">
            <w:pPr>
              <w:ind w:firstLine="1134"/>
              <w:jc w:val="both"/>
            </w:pPr>
            <w:r>
              <w:t>- Staphylococcus aureus</w:t>
            </w:r>
          </w:p>
          <w:p w:rsidR="00C85134" w:rsidRDefault="00C85134">
            <w:pPr>
              <w:ind w:firstLine="1134"/>
              <w:jc w:val="both"/>
            </w:pPr>
            <w:r>
              <w:t>- Salmonella.</w:t>
            </w:r>
          </w:p>
          <w:p w:rsidR="00C85134" w:rsidRDefault="00C85134"/>
          <w:p w:rsidR="00C85134" w:rsidRDefault="00C85134"/>
        </w:tc>
        <w:tc>
          <w:tcPr>
            <w:tcW w:w="1080" w:type="dxa"/>
          </w:tcPr>
          <w:p w:rsidR="00C85134" w:rsidRDefault="00C85134">
            <w:pPr>
              <w:jc w:val="center"/>
            </w:pPr>
          </w:p>
          <w:p w:rsidR="00C85134" w:rsidRDefault="00C85134">
            <w:pPr>
              <w:jc w:val="center"/>
            </w:pPr>
          </w:p>
          <w:p w:rsidR="00C85134" w:rsidRDefault="00C85134">
            <w:pPr>
              <w:jc w:val="center"/>
            </w:pPr>
          </w:p>
          <w:p w:rsidR="00C85134" w:rsidRDefault="00C85134">
            <w:pPr>
              <w:jc w:val="center"/>
            </w:pPr>
            <w:r>
              <w:t>5</w:t>
            </w:r>
          </w:p>
          <w:p w:rsidR="00C85134" w:rsidRDefault="00C85134">
            <w:pPr>
              <w:jc w:val="center"/>
            </w:pPr>
            <w:r>
              <w:t>5</w:t>
            </w:r>
          </w:p>
          <w:p w:rsidR="00C85134" w:rsidRDefault="00C85134">
            <w:pPr>
              <w:jc w:val="center"/>
            </w:pPr>
            <w:r>
              <w:lastRenderedPageBreak/>
              <w:t>5</w:t>
            </w:r>
          </w:p>
          <w:p w:rsidR="00C85134" w:rsidRDefault="00C85134">
            <w:pPr>
              <w:jc w:val="center"/>
            </w:pPr>
            <w:r>
              <w:t>1</w:t>
            </w:r>
          </w:p>
          <w:p w:rsidR="00C85134" w:rsidRDefault="00C85134">
            <w:pPr>
              <w:jc w:val="center"/>
            </w:pPr>
            <w:r>
              <w:t>1</w:t>
            </w:r>
          </w:p>
          <w:p w:rsidR="00C85134" w:rsidRDefault="00C85134">
            <w:pPr>
              <w:jc w:val="center"/>
            </w:pPr>
          </w:p>
          <w:p w:rsidR="00C85134" w:rsidRDefault="00C85134">
            <w:pPr>
              <w:jc w:val="center"/>
            </w:pPr>
          </w:p>
          <w:p w:rsidR="00C85134" w:rsidRDefault="00C85134">
            <w:pPr>
              <w:jc w:val="center"/>
            </w:pPr>
          </w:p>
          <w:p w:rsidR="00C85134" w:rsidRDefault="00C85134">
            <w:pPr>
              <w:jc w:val="center"/>
            </w:pP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r>
              <w:t>1</w:t>
            </w:r>
          </w:p>
          <w:p w:rsidR="00C85134" w:rsidRDefault="00C85134">
            <w:pPr>
              <w:jc w:val="center"/>
            </w:pPr>
            <w:r>
              <w:t>1</w:t>
            </w:r>
          </w:p>
          <w:p w:rsidR="00C85134" w:rsidRDefault="00C85134">
            <w:pPr>
              <w:jc w:val="center"/>
            </w:pPr>
          </w:p>
          <w:p w:rsidR="00C85134" w:rsidRDefault="00C85134">
            <w:pPr>
              <w:jc w:val="center"/>
            </w:pPr>
          </w:p>
          <w:p w:rsidR="00C85134" w:rsidRDefault="00C85134">
            <w:pPr>
              <w:jc w:val="center"/>
            </w:pPr>
          </w:p>
          <w:p w:rsidR="00C85134" w:rsidRDefault="00C85134">
            <w:pPr>
              <w:jc w:val="center"/>
            </w:pPr>
          </w:p>
          <w:p w:rsidR="00C85134" w:rsidRDefault="00C85134">
            <w:pPr>
              <w:jc w:val="center"/>
            </w:pP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r>
              <w:t>1</w:t>
            </w:r>
          </w:p>
          <w:p w:rsidR="00C85134" w:rsidRDefault="00C85134">
            <w:pPr>
              <w:jc w:val="center"/>
            </w:pPr>
            <w:r>
              <w:t>1</w:t>
            </w:r>
          </w:p>
          <w:p w:rsidR="00C85134" w:rsidRDefault="00C85134">
            <w:pPr>
              <w:jc w:val="center"/>
            </w:pPr>
          </w:p>
          <w:p w:rsidR="00C85134" w:rsidRDefault="00C85134">
            <w:pPr>
              <w:jc w:val="center"/>
            </w:pPr>
          </w:p>
          <w:p w:rsidR="00C85134" w:rsidRDefault="00C85134">
            <w:pPr>
              <w:jc w:val="center"/>
            </w:pPr>
          </w:p>
          <w:p w:rsidR="00C85134" w:rsidRDefault="00C85134">
            <w:pPr>
              <w:jc w:val="center"/>
            </w:pPr>
          </w:p>
          <w:p w:rsidR="00C85134" w:rsidRDefault="00C85134">
            <w:pPr>
              <w:jc w:val="center"/>
            </w:pP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p>
          <w:p w:rsidR="00C85134" w:rsidRDefault="00C85134">
            <w:pPr>
              <w:jc w:val="center"/>
            </w:pPr>
          </w:p>
          <w:p w:rsidR="00C85134" w:rsidRDefault="00C85134">
            <w:pPr>
              <w:jc w:val="center"/>
            </w:pPr>
            <w:r>
              <w:t>5</w:t>
            </w:r>
          </w:p>
          <w:p w:rsidR="00C85134" w:rsidRDefault="00C85134">
            <w:pPr>
              <w:jc w:val="center"/>
            </w:pPr>
            <w:r>
              <w:t>5</w:t>
            </w:r>
          </w:p>
          <w:p w:rsidR="00C85134" w:rsidRDefault="00C85134">
            <w:pPr>
              <w:jc w:val="center"/>
            </w:pPr>
          </w:p>
          <w:p w:rsidR="00C85134" w:rsidRDefault="00C85134">
            <w:pPr>
              <w:jc w:val="center"/>
            </w:pPr>
          </w:p>
          <w:p w:rsidR="00C85134" w:rsidRDefault="00C85134">
            <w:pPr>
              <w:jc w:val="center"/>
            </w:pPr>
          </w:p>
          <w:p w:rsidR="00C85134" w:rsidRDefault="00C85134">
            <w:pPr>
              <w:jc w:val="center"/>
            </w:pP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p>
          <w:p w:rsidR="00C85134" w:rsidRDefault="00C85134">
            <w:pPr>
              <w:jc w:val="center"/>
            </w:pPr>
          </w:p>
          <w:p w:rsidR="00C85134" w:rsidRDefault="00C85134">
            <w:pPr>
              <w:jc w:val="center"/>
            </w:pPr>
          </w:p>
          <w:p w:rsidR="00C85134" w:rsidRDefault="00C85134">
            <w:pPr>
              <w:jc w:val="center"/>
            </w:pPr>
            <w:r>
              <w:t>5</w:t>
            </w:r>
          </w:p>
          <w:p w:rsidR="00C85134" w:rsidRDefault="00C85134">
            <w:pPr>
              <w:jc w:val="center"/>
            </w:pPr>
            <w:r>
              <w:t>5</w:t>
            </w:r>
          </w:p>
          <w:p w:rsidR="00C85134" w:rsidRDefault="00C85134">
            <w:pPr>
              <w:jc w:val="center"/>
            </w:pPr>
            <w:r>
              <w:lastRenderedPageBreak/>
              <w:t>5</w:t>
            </w:r>
          </w:p>
          <w:p w:rsidR="00C85134" w:rsidRDefault="00C85134">
            <w:pPr>
              <w:jc w:val="center"/>
            </w:pPr>
            <w:r>
              <w:t>5</w:t>
            </w:r>
          </w:p>
          <w:p w:rsidR="00C85134" w:rsidRDefault="00C85134">
            <w:pPr>
              <w:jc w:val="center"/>
            </w:pPr>
          </w:p>
          <w:p w:rsidR="00C85134" w:rsidRDefault="00C85134">
            <w:pPr>
              <w:jc w:val="center"/>
            </w:pPr>
          </w:p>
          <w:p w:rsidR="00C85134" w:rsidRDefault="00C85134">
            <w:pPr>
              <w:jc w:val="center"/>
            </w:pPr>
          </w:p>
          <w:p w:rsidR="00C85134" w:rsidRDefault="00C85134">
            <w:pPr>
              <w:jc w:val="center"/>
            </w:pP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p>
        </w:tc>
        <w:tc>
          <w:tcPr>
            <w:tcW w:w="1260" w:type="dxa"/>
          </w:tcPr>
          <w:p w:rsidR="00C85134" w:rsidRDefault="00C85134">
            <w:pPr>
              <w:jc w:val="center"/>
            </w:pPr>
          </w:p>
          <w:p w:rsidR="00C85134" w:rsidRDefault="00C85134">
            <w:pPr>
              <w:jc w:val="center"/>
            </w:pPr>
          </w:p>
          <w:p w:rsidR="00C85134" w:rsidRDefault="00C85134">
            <w:pPr>
              <w:jc w:val="center"/>
            </w:pPr>
          </w:p>
          <w:p w:rsidR="00C85134" w:rsidRDefault="00C85134">
            <w:pPr>
              <w:jc w:val="center"/>
            </w:pPr>
            <w:r>
              <w:t>2</w:t>
            </w:r>
          </w:p>
          <w:p w:rsidR="00C85134" w:rsidRDefault="00C85134">
            <w:pPr>
              <w:jc w:val="center"/>
            </w:pPr>
            <w:r>
              <w:t>0</w:t>
            </w:r>
          </w:p>
          <w:p w:rsidR="00C85134" w:rsidRDefault="00C85134">
            <w:pPr>
              <w:jc w:val="center"/>
            </w:pPr>
            <w:r>
              <w:lastRenderedPageBreak/>
              <w:t>0</w:t>
            </w:r>
          </w:p>
          <w:p w:rsidR="00C85134" w:rsidRDefault="00C85134">
            <w:pPr>
              <w:jc w:val="center"/>
            </w:pPr>
            <w:r>
              <w:t>0</w:t>
            </w:r>
          </w:p>
          <w:p w:rsidR="00C85134" w:rsidRDefault="00C85134">
            <w:pPr>
              <w:jc w:val="center"/>
            </w:pPr>
            <w:r>
              <w:t>0</w:t>
            </w:r>
          </w:p>
          <w:p w:rsidR="00C85134" w:rsidRDefault="00C85134">
            <w:pPr>
              <w:jc w:val="center"/>
            </w:pPr>
          </w:p>
          <w:p w:rsidR="00C85134" w:rsidRDefault="00C85134">
            <w:pPr>
              <w:jc w:val="center"/>
            </w:pPr>
          </w:p>
          <w:p w:rsidR="00C85134" w:rsidRDefault="00C85134">
            <w:pPr>
              <w:jc w:val="center"/>
            </w:pPr>
          </w:p>
          <w:p w:rsidR="00C85134" w:rsidRDefault="00C85134">
            <w:pPr>
              <w:jc w:val="center"/>
            </w:pPr>
          </w:p>
          <w:p w:rsidR="00C85134" w:rsidRDefault="00C85134">
            <w:pPr>
              <w:jc w:val="center"/>
            </w:pPr>
            <w:r>
              <w:t>2</w:t>
            </w:r>
          </w:p>
          <w:p w:rsidR="00C85134" w:rsidRDefault="00C85134">
            <w:pPr>
              <w:jc w:val="center"/>
            </w:pPr>
            <w:r>
              <w:t>2</w:t>
            </w:r>
          </w:p>
          <w:p w:rsidR="00C85134" w:rsidRDefault="00C85134">
            <w:pPr>
              <w:jc w:val="center"/>
            </w:pPr>
            <w:r>
              <w:t>0</w:t>
            </w:r>
          </w:p>
          <w:p w:rsidR="00C85134" w:rsidRDefault="00C85134">
            <w:pPr>
              <w:jc w:val="center"/>
            </w:pPr>
            <w:r>
              <w:t>0</w:t>
            </w:r>
          </w:p>
          <w:p w:rsidR="00C85134" w:rsidRDefault="00C85134">
            <w:pPr>
              <w:jc w:val="center"/>
            </w:pPr>
            <w:r>
              <w:t>0</w:t>
            </w:r>
          </w:p>
          <w:p w:rsidR="00C85134" w:rsidRDefault="00C85134">
            <w:pPr>
              <w:jc w:val="center"/>
            </w:pPr>
            <w:r>
              <w:t>0</w:t>
            </w:r>
          </w:p>
          <w:p w:rsidR="00C85134" w:rsidRDefault="00C85134">
            <w:pPr>
              <w:jc w:val="center"/>
            </w:pPr>
          </w:p>
          <w:p w:rsidR="00C85134" w:rsidRDefault="00C85134">
            <w:pPr>
              <w:jc w:val="center"/>
            </w:pPr>
          </w:p>
          <w:p w:rsidR="00C85134" w:rsidRDefault="00C85134">
            <w:pPr>
              <w:jc w:val="center"/>
            </w:pPr>
          </w:p>
          <w:p w:rsidR="00C85134" w:rsidRDefault="00C85134">
            <w:pPr>
              <w:jc w:val="center"/>
            </w:pPr>
          </w:p>
          <w:p w:rsidR="00C85134" w:rsidRDefault="00C85134">
            <w:pPr>
              <w:jc w:val="center"/>
            </w:pPr>
          </w:p>
          <w:p w:rsidR="00C85134" w:rsidRDefault="00C85134">
            <w:pPr>
              <w:jc w:val="center"/>
            </w:pPr>
            <w:r>
              <w:t>3</w:t>
            </w:r>
          </w:p>
          <w:p w:rsidR="00C85134" w:rsidRDefault="00C85134">
            <w:pPr>
              <w:jc w:val="center"/>
            </w:pPr>
            <w:r>
              <w:t>2</w:t>
            </w:r>
          </w:p>
          <w:p w:rsidR="00C85134" w:rsidRDefault="00C85134">
            <w:pPr>
              <w:jc w:val="center"/>
            </w:pPr>
            <w:r>
              <w:t>2</w:t>
            </w:r>
          </w:p>
          <w:p w:rsidR="00C85134" w:rsidRDefault="00C85134">
            <w:pPr>
              <w:jc w:val="center"/>
            </w:pPr>
            <w:r>
              <w:t>2</w:t>
            </w:r>
          </w:p>
          <w:p w:rsidR="00C85134" w:rsidRDefault="00C85134">
            <w:pPr>
              <w:jc w:val="center"/>
            </w:pPr>
            <w:r>
              <w:t>0</w:t>
            </w:r>
          </w:p>
          <w:p w:rsidR="00C85134" w:rsidRDefault="00C85134">
            <w:pPr>
              <w:jc w:val="center"/>
            </w:pPr>
            <w:r>
              <w:t>0</w:t>
            </w:r>
          </w:p>
          <w:p w:rsidR="00C85134" w:rsidRDefault="00C85134">
            <w:pPr>
              <w:jc w:val="center"/>
            </w:pPr>
            <w:r>
              <w:t>0</w:t>
            </w:r>
          </w:p>
          <w:p w:rsidR="00C85134" w:rsidRDefault="00C85134">
            <w:pPr>
              <w:jc w:val="center"/>
            </w:pPr>
          </w:p>
          <w:p w:rsidR="00C85134" w:rsidRDefault="00C85134">
            <w:pPr>
              <w:jc w:val="center"/>
            </w:pPr>
          </w:p>
          <w:p w:rsidR="00C85134" w:rsidRDefault="00C85134">
            <w:pPr>
              <w:jc w:val="center"/>
            </w:pPr>
          </w:p>
          <w:p w:rsidR="00C85134" w:rsidRDefault="00C85134">
            <w:pPr>
              <w:jc w:val="center"/>
            </w:pPr>
          </w:p>
          <w:p w:rsidR="00C85134" w:rsidRDefault="00C85134">
            <w:pPr>
              <w:jc w:val="center"/>
            </w:pPr>
          </w:p>
          <w:p w:rsidR="00C85134" w:rsidRDefault="00C85134">
            <w:pPr>
              <w:jc w:val="center"/>
            </w:pPr>
            <w:r>
              <w:t>2</w:t>
            </w:r>
          </w:p>
          <w:p w:rsidR="00C85134" w:rsidRDefault="00C85134">
            <w:pPr>
              <w:jc w:val="center"/>
            </w:pPr>
            <w:r>
              <w:t>2</w:t>
            </w:r>
          </w:p>
          <w:p w:rsidR="00C85134" w:rsidRDefault="00C85134">
            <w:pPr>
              <w:jc w:val="center"/>
            </w:pPr>
            <w:r>
              <w:t>2</w:t>
            </w:r>
          </w:p>
          <w:p w:rsidR="00C85134" w:rsidRDefault="00C85134">
            <w:pPr>
              <w:jc w:val="center"/>
            </w:pPr>
            <w:r>
              <w:t>2</w:t>
            </w:r>
          </w:p>
          <w:p w:rsidR="00C85134" w:rsidRDefault="00C85134">
            <w:pPr>
              <w:jc w:val="center"/>
            </w:pPr>
            <w:r>
              <w:t>2</w:t>
            </w:r>
          </w:p>
          <w:p w:rsidR="00C85134" w:rsidRDefault="00C85134">
            <w:pPr>
              <w:jc w:val="center"/>
            </w:pPr>
            <w:r>
              <w:t>0</w:t>
            </w:r>
          </w:p>
          <w:p w:rsidR="00C85134" w:rsidRDefault="00C85134">
            <w:pPr>
              <w:jc w:val="center"/>
            </w:pPr>
          </w:p>
          <w:p w:rsidR="00C85134" w:rsidRDefault="00C85134">
            <w:pPr>
              <w:jc w:val="center"/>
            </w:pPr>
          </w:p>
          <w:p w:rsidR="00C85134" w:rsidRDefault="00C85134">
            <w:pPr>
              <w:jc w:val="center"/>
            </w:pPr>
            <w:r>
              <w:t>3</w:t>
            </w:r>
          </w:p>
          <w:p w:rsidR="00C85134" w:rsidRDefault="00C85134">
            <w:pPr>
              <w:jc w:val="center"/>
            </w:pPr>
            <w:r>
              <w:t>0</w:t>
            </w:r>
          </w:p>
          <w:p w:rsidR="00C85134" w:rsidRDefault="00C85134">
            <w:pPr>
              <w:jc w:val="center"/>
            </w:pPr>
          </w:p>
          <w:p w:rsidR="00C85134" w:rsidRDefault="00C85134">
            <w:pPr>
              <w:jc w:val="center"/>
            </w:pPr>
          </w:p>
          <w:p w:rsidR="00C85134" w:rsidRDefault="00C85134">
            <w:pPr>
              <w:jc w:val="center"/>
            </w:pPr>
          </w:p>
          <w:p w:rsidR="00C85134" w:rsidRDefault="00C85134">
            <w:pPr>
              <w:jc w:val="center"/>
            </w:pPr>
          </w:p>
          <w:p w:rsidR="00C85134" w:rsidRDefault="00C85134">
            <w:pPr>
              <w:jc w:val="center"/>
            </w:pPr>
            <w:r>
              <w:t>2</w:t>
            </w:r>
          </w:p>
          <w:p w:rsidR="00C85134" w:rsidRDefault="00C85134">
            <w:pPr>
              <w:jc w:val="center"/>
            </w:pPr>
            <w:r>
              <w:t>2</w:t>
            </w:r>
          </w:p>
          <w:p w:rsidR="00C85134" w:rsidRDefault="00C85134">
            <w:pPr>
              <w:jc w:val="center"/>
            </w:pPr>
            <w:r>
              <w:t>2</w:t>
            </w:r>
          </w:p>
          <w:p w:rsidR="00C85134" w:rsidRDefault="00C85134">
            <w:pPr>
              <w:jc w:val="center"/>
            </w:pPr>
            <w:r>
              <w:t>2</w:t>
            </w:r>
          </w:p>
          <w:p w:rsidR="00C85134" w:rsidRDefault="00C85134">
            <w:pPr>
              <w:jc w:val="center"/>
            </w:pPr>
            <w:r>
              <w:t>0</w:t>
            </w:r>
          </w:p>
          <w:p w:rsidR="00C85134" w:rsidRDefault="00C85134">
            <w:pPr>
              <w:jc w:val="center"/>
            </w:pPr>
          </w:p>
          <w:p w:rsidR="00C85134" w:rsidRDefault="00C85134">
            <w:pPr>
              <w:jc w:val="center"/>
            </w:pPr>
          </w:p>
          <w:p w:rsidR="00C85134" w:rsidRDefault="00C85134">
            <w:pPr>
              <w:jc w:val="center"/>
            </w:pPr>
          </w:p>
          <w:p w:rsidR="00C85134" w:rsidRDefault="00C85134">
            <w:pPr>
              <w:jc w:val="center"/>
            </w:pPr>
            <w:r>
              <w:t>2</w:t>
            </w:r>
          </w:p>
          <w:p w:rsidR="00C85134" w:rsidRDefault="00C85134">
            <w:pPr>
              <w:jc w:val="center"/>
            </w:pPr>
            <w:r>
              <w:t>2</w:t>
            </w:r>
          </w:p>
          <w:p w:rsidR="00C85134" w:rsidRDefault="00C85134">
            <w:pPr>
              <w:jc w:val="center"/>
            </w:pPr>
            <w:r>
              <w:lastRenderedPageBreak/>
              <w:t>2</w:t>
            </w:r>
          </w:p>
          <w:p w:rsidR="00C85134" w:rsidRDefault="00C85134">
            <w:pPr>
              <w:jc w:val="center"/>
            </w:pPr>
            <w:r>
              <w:t>0</w:t>
            </w:r>
          </w:p>
          <w:p w:rsidR="00C85134" w:rsidRDefault="00C85134">
            <w:pPr>
              <w:jc w:val="center"/>
            </w:pPr>
          </w:p>
          <w:p w:rsidR="00C85134" w:rsidRDefault="00C85134">
            <w:pPr>
              <w:jc w:val="center"/>
            </w:pPr>
          </w:p>
          <w:p w:rsidR="00C85134" w:rsidRDefault="00C85134">
            <w:pPr>
              <w:jc w:val="center"/>
            </w:pPr>
          </w:p>
          <w:p w:rsidR="00C85134" w:rsidRDefault="00C85134">
            <w:pPr>
              <w:jc w:val="center"/>
            </w:pPr>
          </w:p>
          <w:p w:rsidR="00C85134" w:rsidRDefault="00C85134">
            <w:pPr>
              <w:jc w:val="center"/>
            </w:pPr>
            <w:r>
              <w:t>2</w:t>
            </w:r>
          </w:p>
          <w:p w:rsidR="00C85134" w:rsidRDefault="00C85134">
            <w:pPr>
              <w:jc w:val="center"/>
            </w:pPr>
            <w:r>
              <w:t>1</w:t>
            </w:r>
          </w:p>
          <w:p w:rsidR="00C85134" w:rsidRDefault="00C85134">
            <w:pPr>
              <w:jc w:val="center"/>
            </w:pPr>
            <w:r>
              <w:t>0</w:t>
            </w:r>
          </w:p>
          <w:p w:rsidR="00C85134" w:rsidRDefault="00C85134">
            <w:pPr>
              <w:jc w:val="center"/>
            </w:pPr>
          </w:p>
        </w:tc>
        <w:tc>
          <w:tcPr>
            <w:tcW w:w="1402" w:type="dxa"/>
          </w:tcPr>
          <w:p w:rsidR="00C85134" w:rsidRDefault="00C85134">
            <w:pPr>
              <w:jc w:val="center"/>
            </w:pPr>
          </w:p>
          <w:p w:rsidR="00C85134" w:rsidRDefault="00C85134">
            <w:pPr>
              <w:jc w:val="center"/>
            </w:pPr>
          </w:p>
          <w:p w:rsidR="00C85134" w:rsidRDefault="00C85134">
            <w:pPr>
              <w:jc w:val="center"/>
            </w:pPr>
          </w:p>
          <w:p w:rsidR="00C85134" w:rsidRDefault="00C85134">
            <w:pPr>
              <w:jc w:val="center"/>
            </w:pPr>
            <w:r>
              <w:t>5.10²</w:t>
            </w:r>
          </w:p>
          <w:p w:rsidR="00C85134" w:rsidRDefault="00C85134">
            <w:pPr>
              <w:jc w:val="center"/>
            </w:pPr>
            <w:r>
              <w:t>absence</w:t>
            </w:r>
          </w:p>
          <w:p w:rsidR="00C85134" w:rsidRDefault="00C85134">
            <w:pPr>
              <w:jc w:val="center"/>
            </w:pPr>
            <w:r>
              <w:lastRenderedPageBreak/>
              <w:t>absence</w:t>
            </w:r>
          </w:p>
          <w:p w:rsidR="00C85134" w:rsidRDefault="00C85134">
            <w:pPr>
              <w:jc w:val="center"/>
            </w:pPr>
            <w:r>
              <w:t>absence</w:t>
            </w:r>
          </w:p>
          <w:p w:rsidR="00C85134" w:rsidRDefault="00C85134">
            <w:pPr>
              <w:jc w:val="center"/>
            </w:pPr>
            <w:r>
              <w:t>absence</w:t>
            </w:r>
          </w:p>
          <w:p w:rsidR="00C85134" w:rsidRDefault="00C85134">
            <w:pPr>
              <w:jc w:val="center"/>
            </w:pPr>
          </w:p>
          <w:p w:rsidR="00C85134" w:rsidRDefault="00C85134">
            <w:pPr>
              <w:jc w:val="center"/>
            </w:pPr>
          </w:p>
          <w:p w:rsidR="00C85134" w:rsidRDefault="00C85134">
            <w:pPr>
              <w:jc w:val="center"/>
            </w:pPr>
          </w:p>
          <w:p w:rsidR="00C85134" w:rsidRDefault="00C85134">
            <w:pPr>
              <w:jc w:val="center"/>
            </w:pPr>
          </w:p>
          <w:p w:rsidR="00C85134" w:rsidRDefault="00C85134">
            <w:pPr>
              <w:jc w:val="center"/>
            </w:pPr>
            <w:r>
              <w:t>5.10</w:t>
            </w:r>
            <w:r>
              <w:rPr>
                <w:vertAlign w:val="superscript"/>
              </w:rPr>
              <w:t>4</w:t>
            </w:r>
          </w:p>
          <w:p w:rsidR="00C85134" w:rsidRDefault="00C85134">
            <w:pPr>
              <w:jc w:val="center"/>
            </w:pPr>
            <w:r>
              <w:t>10²</w:t>
            </w:r>
          </w:p>
          <w:p w:rsidR="00C85134" w:rsidRDefault="00C85134">
            <w:pPr>
              <w:jc w:val="center"/>
            </w:pPr>
            <w:r>
              <w:t>absence</w:t>
            </w:r>
          </w:p>
          <w:p w:rsidR="00C85134" w:rsidRDefault="00C85134">
            <w:pPr>
              <w:jc w:val="center"/>
            </w:pPr>
            <w:r>
              <w:t>absence</w:t>
            </w:r>
          </w:p>
          <w:p w:rsidR="00C85134" w:rsidRDefault="00C85134">
            <w:pPr>
              <w:jc w:val="center"/>
            </w:pPr>
            <w:r>
              <w:t>absence absence</w:t>
            </w:r>
          </w:p>
          <w:p w:rsidR="00C85134" w:rsidRDefault="00C85134">
            <w:pPr>
              <w:jc w:val="center"/>
            </w:pPr>
          </w:p>
          <w:p w:rsidR="00C85134" w:rsidRDefault="00C85134">
            <w:pPr>
              <w:jc w:val="center"/>
            </w:pPr>
          </w:p>
          <w:p w:rsidR="00C85134" w:rsidRDefault="00C85134">
            <w:pPr>
              <w:jc w:val="center"/>
            </w:pPr>
          </w:p>
          <w:p w:rsidR="00C85134" w:rsidRDefault="00C85134">
            <w:pPr>
              <w:jc w:val="center"/>
            </w:pPr>
          </w:p>
          <w:p w:rsidR="00C85134" w:rsidRDefault="00C85134">
            <w:pPr>
              <w:jc w:val="center"/>
            </w:pPr>
          </w:p>
          <w:p w:rsidR="00C85134" w:rsidRDefault="00C85134">
            <w:pPr>
              <w:jc w:val="center"/>
              <w:rPr>
                <w:vertAlign w:val="superscript"/>
              </w:rPr>
            </w:pPr>
            <w:r>
              <w:t>10</w:t>
            </w:r>
            <w:r>
              <w:rPr>
                <w:vertAlign w:val="superscript"/>
              </w:rPr>
              <w:t>6</w:t>
            </w:r>
          </w:p>
          <w:p w:rsidR="00C85134" w:rsidRDefault="00C85134">
            <w:pPr>
              <w:jc w:val="center"/>
            </w:pPr>
            <w:r>
              <w:t>3.10²</w:t>
            </w:r>
          </w:p>
          <w:p w:rsidR="00C85134" w:rsidRDefault="00C85134">
            <w:pPr>
              <w:jc w:val="center"/>
            </w:pPr>
            <w:r>
              <w:t>10²</w:t>
            </w:r>
          </w:p>
          <w:p w:rsidR="00C85134" w:rsidRDefault="00C85134">
            <w:pPr>
              <w:jc w:val="center"/>
            </w:pPr>
            <w:r>
              <w:t>10</w:t>
            </w:r>
          </w:p>
          <w:p w:rsidR="00C85134" w:rsidRDefault="00C85134">
            <w:pPr>
              <w:jc w:val="center"/>
            </w:pPr>
            <w:r>
              <w:t>absence</w:t>
            </w:r>
          </w:p>
          <w:p w:rsidR="00C85134" w:rsidRDefault="00C85134">
            <w:pPr>
              <w:jc w:val="center"/>
            </w:pPr>
            <w:r>
              <w:t>absence</w:t>
            </w:r>
          </w:p>
          <w:p w:rsidR="00C85134" w:rsidRDefault="00C85134">
            <w:pPr>
              <w:jc w:val="center"/>
            </w:pPr>
            <w:r>
              <w:t>absence</w:t>
            </w:r>
          </w:p>
          <w:p w:rsidR="00C85134" w:rsidRDefault="00C85134">
            <w:pPr>
              <w:jc w:val="center"/>
            </w:pPr>
          </w:p>
          <w:p w:rsidR="00C85134" w:rsidRDefault="00C85134">
            <w:pPr>
              <w:jc w:val="center"/>
            </w:pPr>
          </w:p>
          <w:p w:rsidR="00C85134" w:rsidRDefault="00C85134">
            <w:pPr>
              <w:jc w:val="center"/>
            </w:pPr>
          </w:p>
          <w:p w:rsidR="00C85134" w:rsidRDefault="00C85134">
            <w:pPr>
              <w:jc w:val="center"/>
            </w:pPr>
          </w:p>
          <w:p w:rsidR="00C85134" w:rsidRDefault="00C85134">
            <w:pPr>
              <w:jc w:val="center"/>
            </w:pPr>
          </w:p>
          <w:p w:rsidR="00C85134" w:rsidRDefault="00C85134">
            <w:pPr>
              <w:jc w:val="center"/>
            </w:pPr>
            <w:r>
              <w:t>5.10</w:t>
            </w:r>
            <w:r>
              <w:rPr>
                <w:vertAlign w:val="superscript"/>
              </w:rPr>
              <w:t xml:space="preserve">5 </w:t>
            </w:r>
          </w:p>
          <w:p w:rsidR="00C85134" w:rsidRDefault="00C85134">
            <w:pPr>
              <w:jc w:val="center"/>
            </w:pPr>
            <w:r>
              <w:t>10²</w:t>
            </w:r>
          </w:p>
          <w:p w:rsidR="00C85134" w:rsidRDefault="00C85134">
            <w:pPr>
              <w:jc w:val="center"/>
            </w:pPr>
            <w:r>
              <w:t>50</w:t>
            </w:r>
          </w:p>
          <w:p w:rsidR="00C85134" w:rsidRDefault="00C85134">
            <w:pPr>
              <w:jc w:val="center"/>
            </w:pPr>
            <w:r>
              <w:t>10²</w:t>
            </w:r>
          </w:p>
          <w:p w:rsidR="00C85134" w:rsidRDefault="00C85134">
            <w:pPr>
              <w:jc w:val="center"/>
            </w:pPr>
            <w:r>
              <w:t>30</w:t>
            </w:r>
          </w:p>
          <w:p w:rsidR="00C85134" w:rsidRDefault="00C85134">
            <w:pPr>
              <w:jc w:val="center"/>
            </w:pPr>
            <w:r>
              <w:t>abs/10g</w:t>
            </w:r>
          </w:p>
          <w:p w:rsidR="00C85134" w:rsidRDefault="00C85134">
            <w:pPr>
              <w:jc w:val="center"/>
            </w:pPr>
          </w:p>
          <w:p w:rsidR="00C85134" w:rsidRDefault="00C85134">
            <w:pPr>
              <w:jc w:val="center"/>
            </w:pPr>
          </w:p>
          <w:p w:rsidR="00C85134" w:rsidRDefault="00C85134">
            <w:pPr>
              <w:jc w:val="center"/>
            </w:pPr>
            <w:r>
              <w:t>5.10</w:t>
            </w:r>
            <w:r>
              <w:rPr>
                <w:vertAlign w:val="superscript"/>
              </w:rPr>
              <w:t>5</w:t>
            </w:r>
          </w:p>
          <w:p w:rsidR="00C85134" w:rsidRDefault="00C85134">
            <w:pPr>
              <w:jc w:val="center"/>
            </w:pPr>
            <w:r>
              <w:t>absence</w:t>
            </w:r>
          </w:p>
          <w:p w:rsidR="00C85134" w:rsidRDefault="00C85134">
            <w:pPr>
              <w:jc w:val="center"/>
            </w:pPr>
          </w:p>
          <w:p w:rsidR="00C85134" w:rsidRDefault="00C85134">
            <w:pPr>
              <w:jc w:val="center"/>
            </w:pPr>
          </w:p>
          <w:p w:rsidR="00C85134" w:rsidRDefault="00C85134">
            <w:pPr>
              <w:jc w:val="center"/>
            </w:pPr>
          </w:p>
          <w:p w:rsidR="00C85134" w:rsidRDefault="00C85134">
            <w:pPr>
              <w:jc w:val="center"/>
            </w:pPr>
          </w:p>
          <w:p w:rsidR="00C85134" w:rsidRDefault="00C85134">
            <w:pPr>
              <w:jc w:val="center"/>
            </w:pPr>
            <w:r>
              <w:t>3.10</w:t>
            </w:r>
            <w:r>
              <w:rPr>
                <w:vertAlign w:val="superscript"/>
              </w:rPr>
              <w:t>5</w:t>
            </w:r>
          </w:p>
          <w:p w:rsidR="00C85134" w:rsidRDefault="00C85134">
            <w:pPr>
              <w:jc w:val="center"/>
            </w:pPr>
            <w:r>
              <w:t>10</w:t>
            </w:r>
          </w:p>
          <w:p w:rsidR="00C85134" w:rsidRDefault="00C85134">
            <w:pPr>
              <w:jc w:val="center"/>
            </w:pPr>
            <w:r>
              <w:t>10²</w:t>
            </w:r>
          </w:p>
          <w:p w:rsidR="00C85134" w:rsidRDefault="00C85134">
            <w:pPr>
              <w:jc w:val="center"/>
            </w:pPr>
            <w:r>
              <w:t>30</w:t>
            </w:r>
          </w:p>
          <w:p w:rsidR="00C85134" w:rsidRDefault="00C85134">
            <w:pPr>
              <w:jc w:val="center"/>
            </w:pPr>
            <w:r>
              <w:t>absence</w:t>
            </w:r>
          </w:p>
          <w:p w:rsidR="00C85134" w:rsidRDefault="00C85134">
            <w:pPr>
              <w:jc w:val="center"/>
            </w:pPr>
          </w:p>
          <w:p w:rsidR="00C85134" w:rsidRDefault="00C85134">
            <w:pPr>
              <w:jc w:val="center"/>
            </w:pPr>
          </w:p>
          <w:p w:rsidR="00C85134" w:rsidRDefault="00C85134">
            <w:pPr>
              <w:jc w:val="center"/>
            </w:pPr>
          </w:p>
          <w:p w:rsidR="00C85134" w:rsidRDefault="00C85134">
            <w:pPr>
              <w:jc w:val="center"/>
            </w:pPr>
            <w:r>
              <w:t>10²</w:t>
            </w:r>
          </w:p>
          <w:p w:rsidR="00C85134" w:rsidRDefault="00C85134">
            <w:pPr>
              <w:jc w:val="center"/>
            </w:pPr>
            <w:r>
              <w:t>10²</w:t>
            </w:r>
          </w:p>
          <w:p w:rsidR="00C85134" w:rsidRDefault="00C85134">
            <w:pPr>
              <w:jc w:val="center"/>
            </w:pPr>
            <w:r>
              <w:lastRenderedPageBreak/>
              <w:t>30</w:t>
            </w:r>
          </w:p>
          <w:p w:rsidR="00C85134" w:rsidRDefault="00C85134">
            <w:pPr>
              <w:jc w:val="center"/>
            </w:pPr>
            <w:r>
              <w:t>absence</w:t>
            </w:r>
          </w:p>
          <w:p w:rsidR="00C85134" w:rsidRDefault="00C85134">
            <w:pPr>
              <w:jc w:val="center"/>
            </w:pPr>
          </w:p>
          <w:p w:rsidR="00C85134" w:rsidRDefault="00C85134">
            <w:pPr>
              <w:jc w:val="center"/>
            </w:pPr>
          </w:p>
          <w:p w:rsidR="00C85134" w:rsidRDefault="00C85134">
            <w:pPr>
              <w:jc w:val="center"/>
            </w:pPr>
          </w:p>
          <w:p w:rsidR="00C85134" w:rsidRDefault="00C85134">
            <w:pPr>
              <w:jc w:val="center"/>
            </w:pPr>
          </w:p>
          <w:p w:rsidR="00C85134" w:rsidRDefault="00C85134">
            <w:pPr>
              <w:jc w:val="center"/>
            </w:pPr>
            <w:r>
              <w:t>5.10²</w:t>
            </w:r>
          </w:p>
          <w:p w:rsidR="00C85134" w:rsidRDefault="00C85134">
            <w:pPr>
              <w:jc w:val="center"/>
            </w:pPr>
            <w:r>
              <w:t>5.10²</w:t>
            </w:r>
          </w:p>
          <w:p w:rsidR="00C85134" w:rsidRDefault="00C85134">
            <w:pPr>
              <w:jc w:val="center"/>
            </w:pPr>
            <w:r>
              <w:t>abs/g</w:t>
            </w:r>
          </w:p>
          <w:p w:rsidR="00C85134" w:rsidRDefault="00C85134">
            <w:pPr>
              <w:jc w:val="center"/>
            </w:pPr>
          </w:p>
          <w:p w:rsidR="00C85134" w:rsidRDefault="00C85134">
            <w:pPr>
              <w:jc w:val="center"/>
            </w:pPr>
          </w:p>
          <w:p w:rsidR="00C85134" w:rsidRDefault="00C85134">
            <w:pPr>
              <w:jc w:val="center"/>
            </w:pPr>
          </w:p>
        </w:tc>
      </w:tr>
    </w:tbl>
    <w:p w:rsidR="00C85134" w:rsidRDefault="00C85134"/>
    <w:p w:rsidR="00C85134" w:rsidRDefault="00C85134">
      <w:pPr>
        <w:ind w:left="2160"/>
      </w:pPr>
      <w:r>
        <w:t>(1)Le prélèvement est effectué en profondeur après cautérisation de la surface.</w:t>
      </w:r>
    </w:p>
    <w:p w:rsidR="00C85134" w:rsidRDefault="00C85134">
      <w:pPr>
        <w:ind w:left="2160"/>
      </w:pPr>
      <w:r>
        <w:t>(2)Le prélèvement concerne profondeur plus surface sans cautérisation.</w:t>
      </w:r>
    </w:p>
    <w:p w:rsidR="00C85134" w:rsidRDefault="00C85134"/>
    <w:p w:rsidR="00C85134" w:rsidRDefault="00C85134">
      <w:r>
        <w:rPr>
          <w:b/>
          <w:noProof/>
        </w:rPr>
        <w:pict>
          <v:shape id="_x0000_s1038" type="#_x0000_t202" style="position:absolute;margin-left:166.75pt;margin-top:-7.25pt;width:122.4pt;height:21.6pt;z-index:251672576" o:allowincell="f" filled="f" stroked="f">
            <v:textbox style="mso-next-textbox:#_x0000_s1038">
              <w:txbxContent>
                <w:p w:rsidR="00C85134" w:rsidRDefault="00C85134">
                  <w:pPr>
                    <w:jc w:val="center"/>
                    <w:rPr>
                      <w:b/>
                    </w:rPr>
                  </w:pPr>
                  <w:hyperlink r:id="rId12" w:history="1">
                    <w:r>
                      <w:rPr>
                        <w:rStyle w:val="Lienhypertexte"/>
                      </w:rPr>
                      <w:t>Retour au sommaire</w:t>
                    </w:r>
                  </w:hyperlink>
                </w:p>
              </w:txbxContent>
            </v:textbox>
          </v:shape>
        </w:pict>
      </w:r>
    </w:p>
    <w:p w:rsidR="00C85134" w:rsidRDefault="00C85134"/>
    <w:p w:rsidR="00C85134" w:rsidRDefault="00C85134">
      <w:pPr>
        <w:pStyle w:val="Titre4"/>
        <w:numPr>
          <w:ilvl w:val="0"/>
          <w:numId w:val="0"/>
        </w:numPr>
        <w:rPr>
          <w:u w:val="none"/>
        </w:rPr>
      </w:pPr>
      <w:r>
        <w:rPr>
          <w:u w:val="none"/>
        </w:rPr>
        <w:t>TABLEAU III</w:t>
      </w:r>
    </w:p>
    <w:p w:rsidR="00C85134" w:rsidRDefault="00C85134">
      <w:pPr>
        <w:jc w:val="center"/>
        <w:rPr>
          <w:b/>
        </w:rPr>
      </w:pPr>
    </w:p>
    <w:p w:rsidR="00C85134" w:rsidRDefault="00C85134">
      <w:pPr>
        <w:jc w:val="center"/>
      </w:pPr>
      <w:r>
        <w:rPr>
          <w:b/>
        </w:rPr>
        <w:t>CRITERES MICROBIOLOGIQUES DES VOLAILLES ET LEURS PRODUITS DERIVES</w:t>
      </w:r>
    </w:p>
    <w:p w:rsidR="00C85134" w:rsidRDefault="00C85134"/>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70" w:type="dxa"/>
          <w:right w:w="70" w:type="dxa"/>
        </w:tblCellMar>
        <w:tblLook w:val="0000"/>
      </w:tblPr>
      <w:tblGrid>
        <w:gridCol w:w="5470"/>
        <w:gridCol w:w="1260"/>
        <w:gridCol w:w="1080"/>
        <w:gridCol w:w="1402"/>
      </w:tblGrid>
      <w:tr w:rsidR="00C85134">
        <w:tblPrEx>
          <w:tblCellMar>
            <w:top w:w="0" w:type="dxa"/>
            <w:bottom w:w="0" w:type="dxa"/>
          </w:tblCellMar>
        </w:tblPrEx>
        <w:tc>
          <w:tcPr>
            <w:tcW w:w="5470" w:type="dxa"/>
          </w:tcPr>
          <w:p w:rsidR="00C85134" w:rsidRDefault="00C85134">
            <w:pPr>
              <w:pStyle w:val="Corpsdetexte"/>
              <w:jc w:val="center"/>
              <w:rPr>
                <w:b w:val="0"/>
                <w:caps/>
              </w:rPr>
            </w:pPr>
            <w:r>
              <w:rPr>
                <w:b w:val="0"/>
                <w:caps/>
              </w:rPr>
              <w:t>PRODUITS</w:t>
            </w:r>
          </w:p>
        </w:tc>
        <w:tc>
          <w:tcPr>
            <w:tcW w:w="1260" w:type="dxa"/>
          </w:tcPr>
          <w:p w:rsidR="00C85134" w:rsidRDefault="00C85134">
            <w:pPr>
              <w:pStyle w:val="Corpsdetexte"/>
              <w:jc w:val="center"/>
              <w:rPr>
                <w:b w:val="0"/>
                <w:caps/>
              </w:rPr>
            </w:pPr>
            <w:r>
              <w:rPr>
                <w:b w:val="0"/>
                <w:caps/>
              </w:rPr>
              <w:t>N</w:t>
            </w:r>
          </w:p>
        </w:tc>
        <w:tc>
          <w:tcPr>
            <w:tcW w:w="1080" w:type="dxa"/>
          </w:tcPr>
          <w:p w:rsidR="00C85134" w:rsidRDefault="00C85134">
            <w:pPr>
              <w:pStyle w:val="Corpsdetexte"/>
              <w:jc w:val="center"/>
              <w:rPr>
                <w:b w:val="0"/>
                <w:caps/>
              </w:rPr>
            </w:pPr>
            <w:r>
              <w:rPr>
                <w:b w:val="0"/>
                <w:caps/>
              </w:rPr>
              <w:t>C</w:t>
            </w:r>
          </w:p>
        </w:tc>
        <w:tc>
          <w:tcPr>
            <w:tcW w:w="1402" w:type="dxa"/>
          </w:tcPr>
          <w:p w:rsidR="00C85134" w:rsidRDefault="00C85134">
            <w:pPr>
              <w:pStyle w:val="Corpsdetexte"/>
              <w:jc w:val="center"/>
              <w:rPr>
                <w:b w:val="0"/>
                <w:caps/>
              </w:rPr>
            </w:pPr>
            <w:r>
              <w:rPr>
                <w:b w:val="0"/>
                <w:caps/>
              </w:rPr>
              <w:t>M</w:t>
            </w:r>
          </w:p>
        </w:tc>
      </w:tr>
      <w:tr w:rsidR="00C85134">
        <w:tblPrEx>
          <w:tblCellMar>
            <w:top w:w="0" w:type="dxa"/>
            <w:bottom w:w="0" w:type="dxa"/>
          </w:tblCellMar>
        </w:tblPrEx>
        <w:trPr>
          <w:trHeight w:val="6780"/>
        </w:trPr>
        <w:tc>
          <w:tcPr>
            <w:tcW w:w="5470" w:type="dxa"/>
          </w:tcPr>
          <w:p w:rsidR="00C85134" w:rsidRDefault="00C85134" w:rsidP="00E15245">
            <w:pPr>
              <w:numPr>
                <w:ilvl w:val="0"/>
                <w:numId w:val="10"/>
              </w:numPr>
              <w:spacing w:after="0" w:line="240" w:lineRule="auto"/>
              <w:rPr>
                <w:b/>
              </w:rPr>
            </w:pPr>
            <w:r>
              <w:rPr>
                <w:b/>
              </w:rPr>
              <w:lastRenderedPageBreak/>
              <w:t>Volailles entières réfrigérés , congelées ou surgelées :</w:t>
            </w:r>
          </w:p>
          <w:p w:rsidR="00C85134" w:rsidRDefault="00C85134">
            <w:pPr>
              <w:tabs>
                <w:tab w:val="num" w:pos="1800"/>
              </w:tabs>
              <w:ind w:firstLine="1134"/>
            </w:pPr>
            <w:r>
              <w:t>- Salmonella.</w:t>
            </w:r>
          </w:p>
          <w:p w:rsidR="00C85134" w:rsidRDefault="00C85134">
            <w:pPr>
              <w:ind w:firstLine="1134"/>
            </w:pPr>
            <w:r>
              <w:t>- Antibiotiques</w:t>
            </w:r>
          </w:p>
          <w:p w:rsidR="00C85134" w:rsidRDefault="00C85134">
            <w:pPr>
              <w:tabs>
                <w:tab w:val="num" w:pos="1800"/>
              </w:tabs>
              <w:ind w:firstLine="1134"/>
            </w:pPr>
            <w:r>
              <w:t>- Sulfamides</w:t>
            </w:r>
          </w:p>
          <w:p w:rsidR="00C85134" w:rsidRDefault="00C85134"/>
          <w:p w:rsidR="00C85134" w:rsidRDefault="00C85134" w:rsidP="00E15245">
            <w:pPr>
              <w:numPr>
                <w:ilvl w:val="0"/>
                <w:numId w:val="10"/>
              </w:numPr>
              <w:spacing w:after="0" w:line="240" w:lineRule="auto"/>
              <w:rPr>
                <w:b/>
              </w:rPr>
            </w:pPr>
            <w:r>
              <w:rPr>
                <w:b/>
              </w:rPr>
              <w:t>volailles désossées crues ,rôtis crus ,escalopes crues panées ou non :</w:t>
            </w:r>
          </w:p>
          <w:p w:rsidR="00C85134" w:rsidRDefault="00C85134">
            <w:pPr>
              <w:ind w:firstLine="1134"/>
            </w:pPr>
            <w:r>
              <w:t>- Germes aérobies à 30°</w:t>
            </w:r>
          </w:p>
          <w:p w:rsidR="00C85134" w:rsidRDefault="00C85134">
            <w:pPr>
              <w:ind w:firstLine="1134"/>
            </w:pPr>
            <w:r>
              <w:t>- Coliformes fécaux</w:t>
            </w:r>
          </w:p>
          <w:p w:rsidR="00C85134" w:rsidRDefault="00C85134">
            <w:pPr>
              <w:tabs>
                <w:tab w:val="num" w:pos="1620"/>
                <w:tab w:val="left" w:pos="3724"/>
              </w:tabs>
              <w:ind w:firstLine="1134"/>
              <w:jc w:val="both"/>
            </w:pPr>
            <w:r>
              <w:t>- Staphylococcus aureus</w:t>
            </w:r>
          </w:p>
          <w:p w:rsidR="00C85134" w:rsidRDefault="00C85134">
            <w:pPr>
              <w:tabs>
                <w:tab w:val="num" w:pos="1800"/>
              </w:tabs>
              <w:ind w:firstLine="1134"/>
            </w:pPr>
            <w:r>
              <w:t>- Clostridium sulfito-réducteurs à 46°C</w:t>
            </w:r>
          </w:p>
          <w:p w:rsidR="00C85134" w:rsidRDefault="00C85134">
            <w:pPr>
              <w:tabs>
                <w:tab w:val="num" w:pos="1800"/>
              </w:tabs>
              <w:ind w:firstLine="1134"/>
            </w:pPr>
            <w:r>
              <w:t>- Salmonella.</w:t>
            </w:r>
          </w:p>
          <w:p w:rsidR="00C85134" w:rsidRDefault="00C85134">
            <w:pPr>
              <w:ind w:firstLine="1134"/>
            </w:pPr>
            <w:r>
              <w:t>- Antibiotiques</w:t>
            </w:r>
          </w:p>
          <w:p w:rsidR="00C85134" w:rsidRDefault="00C85134">
            <w:pPr>
              <w:tabs>
                <w:tab w:val="num" w:pos="1800"/>
              </w:tabs>
              <w:ind w:firstLine="1134"/>
            </w:pPr>
            <w:r>
              <w:t>- Sulfamides</w:t>
            </w:r>
          </w:p>
          <w:p w:rsidR="00C85134" w:rsidRDefault="00C85134"/>
          <w:p w:rsidR="00C85134" w:rsidRDefault="00C85134" w:rsidP="00E15245">
            <w:pPr>
              <w:numPr>
                <w:ilvl w:val="0"/>
                <w:numId w:val="10"/>
              </w:numPr>
              <w:spacing w:after="0" w:line="240" w:lineRule="auto"/>
              <w:rPr>
                <w:b/>
              </w:rPr>
            </w:pPr>
            <w:r>
              <w:rPr>
                <w:b/>
              </w:rPr>
              <w:t>Rôtis cuits entiers ou tranchés ,escalopes et paupiettes cuites :</w:t>
            </w:r>
          </w:p>
          <w:p w:rsidR="00C85134" w:rsidRDefault="00C85134">
            <w:pPr>
              <w:ind w:firstLine="1134"/>
            </w:pPr>
            <w:r>
              <w:t>- Germes aérobies à 30°</w:t>
            </w:r>
          </w:p>
          <w:p w:rsidR="00C85134" w:rsidRDefault="00C85134">
            <w:pPr>
              <w:ind w:firstLine="1134"/>
            </w:pPr>
            <w:r>
              <w:t>- Coliformes fécaux</w:t>
            </w:r>
          </w:p>
          <w:p w:rsidR="00C85134" w:rsidRDefault="00C85134">
            <w:pPr>
              <w:ind w:firstLine="1134"/>
            </w:pPr>
            <w:r>
              <w:t>- Staphylococcus aureus</w:t>
            </w:r>
          </w:p>
          <w:p w:rsidR="00C85134" w:rsidRDefault="00C85134">
            <w:pPr>
              <w:tabs>
                <w:tab w:val="num" w:pos="1800"/>
              </w:tabs>
              <w:ind w:firstLine="1134"/>
            </w:pPr>
            <w:r>
              <w:t>- Clostridium sulfito-réducteurs à 46°C</w:t>
            </w:r>
          </w:p>
          <w:p w:rsidR="00C85134" w:rsidRDefault="00C85134">
            <w:pPr>
              <w:ind w:firstLine="1134"/>
            </w:pPr>
            <w:r>
              <w:t>- Salmonella.</w:t>
            </w:r>
          </w:p>
          <w:p w:rsidR="00C85134" w:rsidRDefault="00C85134">
            <w:pPr>
              <w:ind w:left="1620"/>
            </w:pPr>
          </w:p>
          <w:p w:rsidR="00C85134" w:rsidRDefault="00C85134" w:rsidP="00E15245">
            <w:pPr>
              <w:numPr>
                <w:ilvl w:val="0"/>
                <w:numId w:val="10"/>
              </w:numPr>
              <w:spacing w:after="0" w:line="240" w:lineRule="auto"/>
              <w:rPr>
                <w:b/>
              </w:rPr>
            </w:pPr>
            <w:r>
              <w:rPr>
                <w:b/>
              </w:rPr>
              <w:t>Abats crus :</w:t>
            </w:r>
          </w:p>
          <w:p w:rsidR="00C85134" w:rsidRDefault="00C85134">
            <w:pPr>
              <w:ind w:firstLine="1134"/>
            </w:pPr>
            <w:r>
              <w:t>- Germes aérobies à 30°</w:t>
            </w:r>
          </w:p>
          <w:p w:rsidR="00C85134" w:rsidRDefault="00C85134">
            <w:pPr>
              <w:ind w:firstLine="1134"/>
            </w:pPr>
            <w:r>
              <w:t>- Coliformes fécaux</w:t>
            </w:r>
          </w:p>
          <w:p w:rsidR="00C85134" w:rsidRDefault="00C85134">
            <w:pPr>
              <w:ind w:firstLine="1134"/>
            </w:pPr>
            <w:r>
              <w:t>- Staphylococcus aureus</w:t>
            </w:r>
          </w:p>
          <w:p w:rsidR="00C85134" w:rsidRDefault="00C85134">
            <w:pPr>
              <w:tabs>
                <w:tab w:val="num" w:pos="1800"/>
              </w:tabs>
              <w:ind w:firstLine="1134"/>
            </w:pPr>
            <w:r>
              <w:t>- Clostridium sulfito-réducteurs à 46°C</w:t>
            </w:r>
          </w:p>
          <w:p w:rsidR="00C85134" w:rsidRDefault="00C85134">
            <w:pPr>
              <w:tabs>
                <w:tab w:val="num" w:pos="1800"/>
              </w:tabs>
              <w:ind w:firstLine="1134"/>
            </w:pPr>
            <w:r>
              <w:t>- Salmonella.</w:t>
            </w:r>
          </w:p>
        </w:tc>
        <w:tc>
          <w:tcPr>
            <w:tcW w:w="1260" w:type="dxa"/>
          </w:tcPr>
          <w:p w:rsidR="00C85134" w:rsidRDefault="00C85134">
            <w:pPr>
              <w:jc w:val="center"/>
            </w:pPr>
          </w:p>
          <w:p w:rsidR="00C85134" w:rsidRDefault="00C85134">
            <w:pPr>
              <w:jc w:val="center"/>
            </w:pPr>
            <w:r>
              <w:t>5</w:t>
            </w:r>
          </w:p>
          <w:p w:rsidR="00C85134" w:rsidRDefault="00C85134">
            <w:pPr>
              <w:jc w:val="center"/>
            </w:pPr>
            <w:r>
              <w:t>1</w:t>
            </w:r>
          </w:p>
          <w:p w:rsidR="00C85134" w:rsidRDefault="00C85134">
            <w:pPr>
              <w:jc w:val="center"/>
            </w:pPr>
            <w:r>
              <w:t>1</w:t>
            </w:r>
          </w:p>
          <w:p w:rsidR="00C85134" w:rsidRDefault="00C85134">
            <w:pPr>
              <w:jc w:val="center"/>
            </w:pPr>
          </w:p>
          <w:p w:rsidR="00C85134" w:rsidRDefault="00C85134">
            <w:pPr>
              <w:jc w:val="center"/>
            </w:pPr>
          </w:p>
          <w:p w:rsidR="00C85134" w:rsidRDefault="00C85134">
            <w:pPr>
              <w:jc w:val="center"/>
            </w:pP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r>
              <w:t>1</w:t>
            </w:r>
          </w:p>
          <w:p w:rsidR="00C85134" w:rsidRDefault="00C85134">
            <w:pPr>
              <w:jc w:val="center"/>
            </w:pPr>
          </w:p>
          <w:p w:rsidR="00C85134" w:rsidRDefault="00C85134">
            <w:pPr>
              <w:jc w:val="center"/>
            </w:pPr>
          </w:p>
          <w:p w:rsidR="00C85134" w:rsidRDefault="00C85134">
            <w:pPr>
              <w:jc w:val="center"/>
            </w:pPr>
          </w:p>
          <w:p w:rsidR="00C85134" w:rsidRDefault="00C85134">
            <w:pPr>
              <w:jc w:val="center"/>
            </w:pP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p>
          <w:p w:rsidR="00C85134" w:rsidRDefault="00C85134">
            <w:pPr>
              <w:jc w:val="center"/>
            </w:pP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r>
              <w:lastRenderedPageBreak/>
              <w:t>5</w:t>
            </w:r>
          </w:p>
          <w:p w:rsidR="00C85134" w:rsidRDefault="00C85134">
            <w:pPr>
              <w:jc w:val="center"/>
            </w:pPr>
            <w:r>
              <w:t>5</w:t>
            </w:r>
          </w:p>
        </w:tc>
        <w:tc>
          <w:tcPr>
            <w:tcW w:w="1080" w:type="dxa"/>
          </w:tcPr>
          <w:p w:rsidR="00C85134" w:rsidRDefault="00C85134"/>
          <w:p w:rsidR="00C85134" w:rsidRDefault="00C85134">
            <w:pPr>
              <w:jc w:val="center"/>
            </w:pPr>
            <w:r>
              <w:t>0</w:t>
            </w:r>
          </w:p>
          <w:p w:rsidR="00C85134" w:rsidRDefault="00C85134">
            <w:pPr>
              <w:jc w:val="center"/>
            </w:pPr>
            <w:r>
              <w:t>0</w:t>
            </w:r>
          </w:p>
          <w:p w:rsidR="00C85134" w:rsidRDefault="00C85134">
            <w:pPr>
              <w:jc w:val="center"/>
            </w:pPr>
            <w:r>
              <w:t>0</w:t>
            </w:r>
          </w:p>
          <w:p w:rsidR="00C85134" w:rsidRDefault="00C85134">
            <w:pPr>
              <w:jc w:val="center"/>
            </w:pPr>
          </w:p>
          <w:p w:rsidR="00C85134" w:rsidRDefault="00C85134">
            <w:pPr>
              <w:jc w:val="center"/>
            </w:pPr>
          </w:p>
          <w:p w:rsidR="00C85134" w:rsidRDefault="00C85134"/>
          <w:p w:rsidR="00C85134" w:rsidRDefault="00C85134">
            <w:pPr>
              <w:jc w:val="center"/>
            </w:pPr>
            <w:r>
              <w:t>2</w:t>
            </w:r>
          </w:p>
          <w:p w:rsidR="00C85134" w:rsidRDefault="00C85134">
            <w:pPr>
              <w:jc w:val="center"/>
            </w:pPr>
            <w:r>
              <w:t>2</w:t>
            </w:r>
          </w:p>
          <w:p w:rsidR="00C85134" w:rsidRDefault="00C85134">
            <w:pPr>
              <w:jc w:val="center"/>
            </w:pPr>
            <w:r>
              <w:t>2</w:t>
            </w:r>
          </w:p>
          <w:p w:rsidR="00C85134" w:rsidRDefault="00C85134">
            <w:pPr>
              <w:jc w:val="center"/>
            </w:pPr>
            <w:r>
              <w:t>2</w:t>
            </w:r>
          </w:p>
          <w:p w:rsidR="00C85134" w:rsidRDefault="00C85134">
            <w:pPr>
              <w:jc w:val="center"/>
            </w:pPr>
            <w:r>
              <w:t>0</w:t>
            </w:r>
          </w:p>
          <w:p w:rsidR="00C85134" w:rsidRDefault="00C85134">
            <w:pPr>
              <w:jc w:val="center"/>
            </w:pPr>
            <w:r>
              <w:t>0</w:t>
            </w:r>
          </w:p>
          <w:p w:rsidR="00C85134" w:rsidRDefault="00C85134">
            <w:pPr>
              <w:jc w:val="center"/>
            </w:pPr>
            <w:r>
              <w:t>0</w:t>
            </w:r>
          </w:p>
          <w:p w:rsidR="00C85134" w:rsidRDefault="00C85134">
            <w:pPr>
              <w:jc w:val="center"/>
            </w:pPr>
          </w:p>
          <w:p w:rsidR="00C85134" w:rsidRDefault="00C85134">
            <w:pPr>
              <w:jc w:val="center"/>
            </w:pPr>
          </w:p>
          <w:p w:rsidR="00C85134" w:rsidRDefault="00C85134">
            <w:pPr>
              <w:jc w:val="center"/>
            </w:pPr>
          </w:p>
          <w:p w:rsidR="00C85134" w:rsidRDefault="00C85134">
            <w:pPr>
              <w:jc w:val="center"/>
            </w:pPr>
            <w:r>
              <w:t>2</w:t>
            </w:r>
          </w:p>
          <w:p w:rsidR="00C85134" w:rsidRDefault="00C85134">
            <w:pPr>
              <w:jc w:val="center"/>
            </w:pPr>
            <w:r>
              <w:t>2</w:t>
            </w:r>
          </w:p>
          <w:p w:rsidR="00C85134" w:rsidRDefault="00C85134">
            <w:pPr>
              <w:jc w:val="center"/>
            </w:pPr>
            <w:r>
              <w:t>2</w:t>
            </w:r>
          </w:p>
          <w:p w:rsidR="00C85134" w:rsidRDefault="00C85134">
            <w:pPr>
              <w:jc w:val="center"/>
            </w:pPr>
            <w:r>
              <w:t>2</w:t>
            </w:r>
          </w:p>
          <w:p w:rsidR="00C85134" w:rsidRDefault="00C85134">
            <w:pPr>
              <w:jc w:val="center"/>
            </w:pPr>
            <w:r>
              <w:t>0</w:t>
            </w:r>
          </w:p>
          <w:p w:rsidR="00C85134" w:rsidRDefault="00C85134">
            <w:pPr>
              <w:jc w:val="center"/>
            </w:pPr>
          </w:p>
          <w:p w:rsidR="00C85134" w:rsidRDefault="00C85134">
            <w:pPr>
              <w:jc w:val="center"/>
            </w:pPr>
          </w:p>
          <w:p w:rsidR="00C85134" w:rsidRDefault="00C85134">
            <w:pPr>
              <w:jc w:val="center"/>
            </w:pPr>
            <w:r>
              <w:t>3</w:t>
            </w:r>
          </w:p>
          <w:p w:rsidR="00C85134" w:rsidRDefault="00C85134">
            <w:pPr>
              <w:jc w:val="center"/>
            </w:pPr>
            <w:r>
              <w:t>3</w:t>
            </w:r>
          </w:p>
          <w:p w:rsidR="00C85134" w:rsidRDefault="00C85134">
            <w:pPr>
              <w:jc w:val="center"/>
            </w:pPr>
            <w:r>
              <w:t>3</w:t>
            </w:r>
          </w:p>
          <w:p w:rsidR="00C85134" w:rsidRDefault="00C85134">
            <w:pPr>
              <w:jc w:val="center"/>
            </w:pPr>
            <w:r>
              <w:lastRenderedPageBreak/>
              <w:t>3</w:t>
            </w:r>
          </w:p>
          <w:p w:rsidR="00C85134" w:rsidRDefault="00C85134">
            <w:pPr>
              <w:jc w:val="center"/>
            </w:pPr>
            <w:r>
              <w:t>0</w:t>
            </w:r>
          </w:p>
          <w:p w:rsidR="00C85134" w:rsidRDefault="00C85134">
            <w:pPr>
              <w:jc w:val="center"/>
            </w:pPr>
          </w:p>
        </w:tc>
        <w:tc>
          <w:tcPr>
            <w:tcW w:w="1402" w:type="dxa"/>
          </w:tcPr>
          <w:p w:rsidR="00C85134" w:rsidRDefault="00C85134"/>
          <w:p w:rsidR="00C85134" w:rsidRDefault="00C85134">
            <w:pPr>
              <w:jc w:val="center"/>
            </w:pPr>
            <w:r>
              <w:t>Absence(1)</w:t>
            </w:r>
          </w:p>
          <w:p w:rsidR="00C85134" w:rsidRDefault="00C85134">
            <w:pPr>
              <w:jc w:val="center"/>
            </w:pPr>
            <w:r>
              <w:t>Absence</w:t>
            </w:r>
          </w:p>
          <w:p w:rsidR="00C85134" w:rsidRDefault="00C85134">
            <w:pPr>
              <w:jc w:val="center"/>
            </w:pPr>
            <w:r>
              <w:t xml:space="preserve"> Absence</w:t>
            </w:r>
          </w:p>
          <w:p w:rsidR="00C85134" w:rsidRDefault="00C85134">
            <w:pPr>
              <w:jc w:val="center"/>
            </w:pPr>
          </w:p>
          <w:p w:rsidR="00C85134" w:rsidRDefault="00C85134">
            <w:pPr>
              <w:jc w:val="center"/>
            </w:pPr>
          </w:p>
          <w:p w:rsidR="00C85134" w:rsidRDefault="00C85134"/>
          <w:p w:rsidR="00C85134" w:rsidRDefault="00C85134">
            <w:pPr>
              <w:jc w:val="center"/>
            </w:pPr>
            <w:r>
              <w:t>5.10</w:t>
            </w:r>
            <w:r>
              <w:rPr>
                <w:vertAlign w:val="superscript"/>
              </w:rPr>
              <w:t>5</w:t>
            </w:r>
          </w:p>
          <w:p w:rsidR="00C85134" w:rsidRDefault="00C85134">
            <w:pPr>
              <w:jc w:val="center"/>
            </w:pPr>
            <w:r>
              <w:t>10</w:t>
            </w:r>
            <w:r>
              <w:rPr>
                <w:vertAlign w:val="superscript"/>
              </w:rPr>
              <w:t>3</w:t>
            </w:r>
          </w:p>
          <w:p w:rsidR="00C85134" w:rsidRDefault="00C85134">
            <w:pPr>
              <w:jc w:val="center"/>
            </w:pPr>
            <w:r>
              <w:t>5.10²</w:t>
            </w:r>
          </w:p>
          <w:p w:rsidR="00C85134" w:rsidRDefault="00C85134">
            <w:pPr>
              <w:jc w:val="center"/>
            </w:pPr>
            <w:r>
              <w:t>30</w:t>
            </w:r>
          </w:p>
          <w:p w:rsidR="00C85134" w:rsidRDefault="00C85134">
            <w:pPr>
              <w:jc w:val="center"/>
            </w:pPr>
            <w:r>
              <w:t>absence</w:t>
            </w:r>
          </w:p>
          <w:p w:rsidR="00C85134" w:rsidRDefault="00C85134">
            <w:pPr>
              <w:jc w:val="center"/>
            </w:pPr>
            <w:r>
              <w:t>absence absence</w:t>
            </w:r>
          </w:p>
          <w:p w:rsidR="00C85134" w:rsidRDefault="00C85134">
            <w:pPr>
              <w:jc w:val="center"/>
            </w:pPr>
          </w:p>
          <w:p w:rsidR="00C85134" w:rsidRDefault="00C85134">
            <w:pPr>
              <w:jc w:val="center"/>
            </w:pPr>
          </w:p>
          <w:p w:rsidR="00C85134" w:rsidRDefault="00C85134">
            <w:pPr>
              <w:jc w:val="center"/>
            </w:pPr>
          </w:p>
          <w:p w:rsidR="00C85134" w:rsidRDefault="00C85134">
            <w:pPr>
              <w:jc w:val="center"/>
              <w:rPr>
                <w:vertAlign w:val="superscript"/>
              </w:rPr>
            </w:pPr>
            <w:r>
              <w:t>3.10</w:t>
            </w:r>
            <w:r>
              <w:rPr>
                <w:vertAlign w:val="superscript"/>
              </w:rPr>
              <w:t xml:space="preserve">5 </w:t>
            </w:r>
          </w:p>
          <w:p w:rsidR="00C85134" w:rsidRDefault="00C85134">
            <w:pPr>
              <w:jc w:val="center"/>
            </w:pPr>
            <w:r>
              <w:t>10</w:t>
            </w:r>
          </w:p>
          <w:p w:rsidR="00C85134" w:rsidRDefault="00C85134">
            <w:pPr>
              <w:jc w:val="center"/>
            </w:pPr>
            <w:r>
              <w:t>10²</w:t>
            </w:r>
          </w:p>
          <w:p w:rsidR="00C85134" w:rsidRDefault="00C85134">
            <w:pPr>
              <w:jc w:val="center"/>
            </w:pPr>
            <w:r>
              <w:t>10</w:t>
            </w:r>
          </w:p>
          <w:p w:rsidR="00C85134" w:rsidRDefault="00C85134">
            <w:pPr>
              <w:jc w:val="center"/>
            </w:pPr>
            <w:r>
              <w:t>absence</w:t>
            </w:r>
          </w:p>
          <w:p w:rsidR="00C85134" w:rsidRDefault="00C85134">
            <w:pPr>
              <w:jc w:val="center"/>
            </w:pPr>
          </w:p>
          <w:p w:rsidR="00C85134" w:rsidRDefault="00C85134">
            <w:pPr>
              <w:jc w:val="center"/>
            </w:pPr>
          </w:p>
          <w:p w:rsidR="00C85134" w:rsidRDefault="00C85134">
            <w:pPr>
              <w:jc w:val="center"/>
            </w:pPr>
            <w:r>
              <w:t>5.10</w:t>
            </w:r>
            <w:r>
              <w:rPr>
                <w:vertAlign w:val="superscript"/>
              </w:rPr>
              <w:t>6</w:t>
            </w:r>
          </w:p>
          <w:p w:rsidR="00C85134" w:rsidRDefault="00C85134">
            <w:pPr>
              <w:jc w:val="center"/>
            </w:pPr>
            <w:r>
              <w:t>10</w:t>
            </w:r>
            <w:r>
              <w:rPr>
                <w:vertAlign w:val="superscript"/>
              </w:rPr>
              <w:t>3</w:t>
            </w:r>
          </w:p>
          <w:p w:rsidR="00C85134" w:rsidRDefault="00C85134">
            <w:pPr>
              <w:jc w:val="center"/>
            </w:pPr>
            <w:r>
              <w:t>5.10²</w:t>
            </w:r>
          </w:p>
          <w:p w:rsidR="00C85134" w:rsidRDefault="00C85134">
            <w:pPr>
              <w:jc w:val="center"/>
            </w:pPr>
            <w:r>
              <w:lastRenderedPageBreak/>
              <w:t>30</w:t>
            </w:r>
          </w:p>
          <w:p w:rsidR="00C85134" w:rsidRDefault="00C85134">
            <w:pPr>
              <w:jc w:val="center"/>
            </w:pPr>
            <w:r>
              <w:t>abs/g</w:t>
            </w:r>
          </w:p>
        </w:tc>
      </w:tr>
    </w:tbl>
    <w:p w:rsidR="00C85134" w:rsidRDefault="00C85134">
      <w:r>
        <w:rPr>
          <w:noProof/>
        </w:rPr>
        <w:lastRenderedPageBreak/>
        <w:pict>
          <v:shape id="_x0000_s1039" type="#_x0000_t202" style="position:absolute;margin-left:145.15pt;margin-top:32.65pt;width:122.4pt;height:21.6pt;z-index:251673600;mso-position-horizontal-relative:text;mso-position-vertical-relative:text" o:allowincell="f" filled="f" stroked="f">
            <v:textbox style="mso-next-textbox:#_x0000_s1039">
              <w:txbxContent>
                <w:p w:rsidR="00C85134" w:rsidRDefault="00C85134">
                  <w:pPr>
                    <w:jc w:val="center"/>
                    <w:rPr>
                      <w:b/>
                    </w:rPr>
                  </w:pPr>
                  <w:hyperlink r:id="rId13" w:history="1">
                    <w:r>
                      <w:rPr>
                        <w:rStyle w:val="Lienhypertexte"/>
                      </w:rPr>
                      <w:t>Retour au sommaire</w:t>
                    </w:r>
                  </w:hyperlink>
                </w:p>
              </w:txbxContent>
            </v:textbox>
          </v:shape>
        </w:pict>
      </w:r>
      <w:r>
        <w:rPr>
          <w:noProof/>
        </w:rPr>
        <w:pict>
          <v:shape id="_x0000_s1053" type="#_x0000_t202" style="position:absolute;margin-left:-6.05pt;margin-top:3.85pt;width:475.2pt;height:21.6pt;z-index:251687936;mso-position-horizontal-relative:text;mso-position-vertical-relative:text" o:allowincell="f">
            <v:textbox style="mso-next-textbox:#_x0000_s1053">
              <w:txbxContent>
                <w:p w:rsidR="00C85134" w:rsidRDefault="00C85134">
                  <w:r>
                    <w:t>(1) Absence de Salmonella dans 25 grammes de muscles pectoraux</w:t>
                  </w:r>
                </w:p>
              </w:txbxContent>
            </v:textbox>
          </v:shape>
        </w:pict>
      </w:r>
    </w:p>
    <w:p w:rsidR="00C85134" w:rsidRDefault="00C85134">
      <w:pPr>
        <w:pStyle w:val="Titre4"/>
        <w:numPr>
          <w:ilvl w:val="0"/>
          <w:numId w:val="0"/>
        </w:numPr>
      </w:pPr>
      <w:r>
        <w:t>TABLEAU IV</w:t>
      </w:r>
    </w:p>
    <w:p w:rsidR="00C85134" w:rsidRDefault="00C85134">
      <w:pPr>
        <w:jc w:val="center"/>
      </w:pPr>
    </w:p>
    <w:p w:rsidR="00C85134" w:rsidRDefault="00C85134">
      <w:pPr>
        <w:pStyle w:val="Corpsdetexte3"/>
      </w:pPr>
      <w:r>
        <w:t>CRITERES MICROBIOLOGIQUES DES POISSONS ET PRODUITS DE LA PECHE</w:t>
      </w:r>
    </w:p>
    <w:p w:rsidR="00C85134" w:rsidRDefault="00C85134"/>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70" w:type="dxa"/>
          <w:right w:w="70" w:type="dxa"/>
        </w:tblCellMar>
        <w:tblLook w:val="0000"/>
      </w:tblPr>
      <w:tblGrid>
        <w:gridCol w:w="5470"/>
        <w:gridCol w:w="1260"/>
        <w:gridCol w:w="1080"/>
        <w:gridCol w:w="1402"/>
      </w:tblGrid>
      <w:tr w:rsidR="00C85134">
        <w:tblPrEx>
          <w:tblCellMar>
            <w:top w:w="0" w:type="dxa"/>
            <w:bottom w:w="0" w:type="dxa"/>
          </w:tblCellMar>
        </w:tblPrEx>
        <w:tc>
          <w:tcPr>
            <w:tcW w:w="5470" w:type="dxa"/>
          </w:tcPr>
          <w:p w:rsidR="00C85134" w:rsidRDefault="00C85134">
            <w:pPr>
              <w:pStyle w:val="Corpsdetexte"/>
              <w:jc w:val="center"/>
              <w:rPr>
                <w:b w:val="0"/>
                <w:caps/>
              </w:rPr>
            </w:pPr>
            <w:r>
              <w:rPr>
                <w:b w:val="0"/>
                <w:caps/>
              </w:rPr>
              <w:t>PRODUITS</w:t>
            </w:r>
          </w:p>
        </w:tc>
        <w:tc>
          <w:tcPr>
            <w:tcW w:w="1260" w:type="dxa"/>
          </w:tcPr>
          <w:p w:rsidR="00C85134" w:rsidRDefault="00C85134">
            <w:pPr>
              <w:pStyle w:val="Corpsdetexte"/>
              <w:jc w:val="center"/>
              <w:rPr>
                <w:b w:val="0"/>
                <w:caps/>
              </w:rPr>
            </w:pPr>
            <w:r>
              <w:rPr>
                <w:b w:val="0"/>
                <w:caps/>
              </w:rPr>
              <w:t>N</w:t>
            </w:r>
          </w:p>
        </w:tc>
        <w:tc>
          <w:tcPr>
            <w:tcW w:w="1080" w:type="dxa"/>
          </w:tcPr>
          <w:p w:rsidR="00C85134" w:rsidRDefault="00C85134">
            <w:pPr>
              <w:pStyle w:val="Corpsdetexte"/>
              <w:jc w:val="center"/>
              <w:rPr>
                <w:b w:val="0"/>
                <w:caps/>
              </w:rPr>
            </w:pPr>
            <w:r>
              <w:rPr>
                <w:b w:val="0"/>
                <w:caps/>
              </w:rPr>
              <w:t>C</w:t>
            </w:r>
          </w:p>
        </w:tc>
        <w:tc>
          <w:tcPr>
            <w:tcW w:w="1402" w:type="dxa"/>
          </w:tcPr>
          <w:p w:rsidR="00C85134" w:rsidRDefault="00C85134">
            <w:pPr>
              <w:pStyle w:val="Corpsdetexte"/>
              <w:jc w:val="center"/>
              <w:rPr>
                <w:b w:val="0"/>
                <w:caps/>
              </w:rPr>
            </w:pPr>
            <w:r>
              <w:rPr>
                <w:b w:val="0"/>
                <w:caps/>
              </w:rPr>
              <w:t>M</w:t>
            </w:r>
          </w:p>
        </w:tc>
      </w:tr>
      <w:tr w:rsidR="00C85134">
        <w:tblPrEx>
          <w:tblCellMar>
            <w:top w:w="0" w:type="dxa"/>
            <w:bottom w:w="0" w:type="dxa"/>
          </w:tblCellMar>
        </w:tblPrEx>
        <w:tc>
          <w:tcPr>
            <w:tcW w:w="5470" w:type="dxa"/>
          </w:tcPr>
          <w:p w:rsidR="00C85134" w:rsidRDefault="00C85134"/>
          <w:p w:rsidR="00C85134" w:rsidRDefault="00C85134" w:rsidP="00E15245">
            <w:pPr>
              <w:numPr>
                <w:ilvl w:val="0"/>
                <w:numId w:val="11"/>
              </w:numPr>
              <w:spacing w:after="0" w:line="240" w:lineRule="auto"/>
            </w:pPr>
            <w:r>
              <w:rPr>
                <w:b/>
              </w:rPr>
              <w:t>Poissons tranchés panés ou non et filets de poissons frais réfrigérés</w:t>
            </w:r>
            <w:r>
              <w:t xml:space="preserve"> :</w:t>
            </w:r>
          </w:p>
          <w:p w:rsidR="00C85134" w:rsidRDefault="00C85134">
            <w:pPr>
              <w:ind w:left="360"/>
            </w:pPr>
          </w:p>
          <w:p w:rsidR="00C85134" w:rsidRDefault="00C85134">
            <w:pPr>
              <w:ind w:firstLine="1134"/>
            </w:pPr>
            <w:r>
              <w:t xml:space="preserve"> - Germes aérobies à 30°</w:t>
            </w:r>
          </w:p>
          <w:p w:rsidR="00C85134" w:rsidRDefault="00C85134">
            <w:pPr>
              <w:ind w:firstLine="1134"/>
            </w:pPr>
            <w:r>
              <w:t xml:space="preserve"> - Coliformes fécaux</w:t>
            </w:r>
          </w:p>
          <w:p w:rsidR="00C85134" w:rsidRDefault="00C85134">
            <w:pPr>
              <w:tabs>
                <w:tab w:val="num" w:pos="1620"/>
                <w:tab w:val="left" w:pos="3724"/>
              </w:tabs>
              <w:ind w:firstLine="1134"/>
              <w:jc w:val="both"/>
            </w:pPr>
            <w:r>
              <w:t xml:space="preserve"> - Staphylococcus aureus</w:t>
            </w:r>
          </w:p>
          <w:p w:rsidR="00C85134" w:rsidRDefault="00C85134">
            <w:pPr>
              <w:tabs>
                <w:tab w:val="num" w:pos="1800"/>
              </w:tabs>
              <w:ind w:firstLine="1134"/>
            </w:pPr>
            <w:r>
              <w:t xml:space="preserve"> - Clostridium sulfito-réducteurs à 46°C</w:t>
            </w:r>
          </w:p>
          <w:p w:rsidR="00C85134" w:rsidRDefault="00C85134">
            <w:pPr>
              <w:tabs>
                <w:tab w:val="num" w:pos="1800"/>
              </w:tabs>
              <w:ind w:firstLine="1134"/>
            </w:pPr>
            <w:r>
              <w:t xml:space="preserve"> - Salmonella.</w:t>
            </w:r>
          </w:p>
          <w:p w:rsidR="00C85134" w:rsidRDefault="00C85134"/>
          <w:p w:rsidR="00C85134" w:rsidRDefault="00C85134" w:rsidP="00E15245">
            <w:pPr>
              <w:numPr>
                <w:ilvl w:val="0"/>
                <w:numId w:val="11"/>
              </w:numPr>
              <w:spacing w:after="0" w:line="240" w:lineRule="auto"/>
              <w:rPr>
                <w:b/>
              </w:rPr>
            </w:pPr>
            <w:r>
              <w:rPr>
                <w:b/>
              </w:rPr>
              <w:lastRenderedPageBreak/>
              <w:t>Poissons tranchés panés ou non , filets de poissons</w:t>
            </w:r>
          </w:p>
          <w:p w:rsidR="00C85134" w:rsidRDefault="00C85134">
            <w:pPr>
              <w:ind w:left="360"/>
            </w:pPr>
            <w:r>
              <w:rPr>
                <w:b/>
              </w:rPr>
              <w:t>congelés ou surgelés</w:t>
            </w:r>
            <w:r>
              <w:t> :</w:t>
            </w:r>
          </w:p>
          <w:p w:rsidR="00C85134" w:rsidRDefault="00C85134">
            <w:pPr>
              <w:ind w:left="360"/>
            </w:pPr>
          </w:p>
          <w:p w:rsidR="00C85134" w:rsidRDefault="00C85134">
            <w:pPr>
              <w:ind w:firstLine="1134"/>
            </w:pPr>
            <w:r>
              <w:t>- Germes aérobies à 30°</w:t>
            </w:r>
          </w:p>
          <w:p w:rsidR="00C85134" w:rsidRDefault="00C85134">
            <w:pPr>
              <w:ind w:firstLine="1134"/>
            </w:pPr>
            <w:r>
              <w:t>- Coliformes fécaux</w:t>
            </w:r>
          </w:p>
          <w:p w:rsidR="00C85134" w:rsidRDefault="00C85134">
            <w:pPr>
              <w:tabs>
                <w:tab w:val="num" w:pos="1620"/>
                <w:tab w:val="left" w:pos="3724"/>
              </w:tabs>
              <w:ind w:firstLine="1134"/>
              <w:jc w:val="both"/>
            </w:pPr>
            <w:r>
              <w:t>- Staphylococcus aureus</w:t>
            </w:r>
          </w:p>
          <w:p w:rsidR="00C85134" w:rsidRDefault="00C85134">
            <w:pPr>
              <w:tabs>
                <w:tab w:val="num" w:pos="1800"/>
              </w:tabs>
              <w:ind w:firstLine="1134"/>
            </w:pPr>
            <w:r>
              <w:t>- Clostridium sulfito-réducteurs à 46°C</w:t>
            </w:r>
          </w:p>
          <w:p w:rsidR="00C85134" w:rsidRDefault="00C85134">
            <w:pPr>
              <w:tabs>
                <w:tab w:val="num" w:pos="1800"/>
              </w:tabs>
              <w:ind w:firstLine="1134"/>
            </w:pPr>
            <w:r>
              <w:t>- Salmonella.</w:t>
            </w:r>
          </w:p>
          <w:p w:rsidR="00C85134" w:rsidRDefault="00C85134"/>
          <w:p w:rsidR="00C85134" w:rsidRDefault="00C85134" w:rsidP="00E15245">
            <w:pPr>
              <w:numPr>
                <w:ilvl w:val="0"/>
                <w:numId w:val="11"/>
              </w:numPr>
              <w:spacing w:after="0" w:line="240" w:lineRule="auto"/>
              <w:rPr>
                <w:b/>
              </w:rPr>
            </w:pPr>
            <w:r>
              <w:rPr>
                <w:b/>
              </w:rPr>
              <w:t>Poissons frais et congelés :</w:t>
            </w:r>
          </w:p>
          <w:p w:rsidR="00C85134" w:rsidRDefault="00C85134">
            <w:pPr>
              <w:ind w:left="540"/>
            </w:pPr>
          </w:p>
          <w:p w:rsidR="00C85134" w:rsidRDefault="00C85134">
            <w:pPr>
              <w:ind w:firstLine="1134"/>
            </w:pPr>
            <w:r>
              <w:t>- Germes aérobies à 30°</w:t>
            </w:r>
          </w:p>
          <w:p w:rsidR="00C85134" w:rsidRDefault="00C85134">
            <w:pPr>
              <w:ind w:firstLine="1134"/>
            </w:pPr>
            <w:r>
              <w:t>- Coliformes fécaux</w:t>
            </w:r>
          </w:p>
          <w:p w:rsidR="00C85134" w:rsidRDefault="00C85134">
            <w:pPr>
              <w:ind w:firstLine="1134"/>
            </w:pPr>
            <w:r>
              <w:t>- Staphylococcus aureus</w:t>
            </w:r>
          </w:p>
          <w:p w:rsidR="00C85134" w:rsidRDefault="00C85134">
            <w:pPr>
              <w:ind w:firstLine="1134"/>
            </w:pPr>
            <w:r>
              <w:t>- Salmonella.</w:t>
            </w:r>
          </w:p>
          <w:p w:rsidR="00C85134" w:rsidRDefault="00C85134">
            <w:pPr>
              <w:ind w:left="1620"/>
            </w:pPr>
          </w:p>
          <w:p w:rsidR="00C85134" w:rsidRDefault="00C85134">
            <w:pPr>
              <w:pStyle w:val="Retraitcorpsdetexte2"/>
              <w:rPr>
                <w:b/>
              </w:rPr>
            </w:pPr>
            <w:r>
              <w:t xml:space="preserve">4. </w:t>
            </w:r>
            <w:r>
              <w:rPr>
                <w:b/>
              </w:rPr>
              <w:t>crustacés entiers et mollusques cuits, réfrigérés ou  congelés  :</w:t>
            </w:r>
          </w:p>
          <w:p w:rsidR="00C85134" w:rsidRDefault="00C85134">
            <w:pPr>
              <w:ind w:left="540"/>
            </w:pPr>
          </w:p>
          <w:p w:rsidR="00C85134" w:rsidRDefault="00C85134">
            <w:pPr>
              <w:ind w:firstLine="1134"/>
            </w:pPr>
            <w:r>
              <w:t>- Germes aérobies à 30°</w:t>
            </w:r>
          </w:p>
          <w:p w:rsidR="00C85134" w:rsidRDefault="00C85134">
            <w:pPr>
              <w:ind w:firstLine="1134"/>
            </w:pPr>
            <w:r>
              <w:t>- Coliformes fécaux</w:t>
            </w:r>
          </w:p>
          <w:p w:rsidR="00C85134" w:rsidRDefault="00C85134">
            <w:pPr>
              <w:ind w:firstLine="1134"/>
            </w:pPr>
            <w:r>
              <w:t>- Staphylococcus aureus</w:t>
            </w:r>
          </w:p>
          <w:p w:rsidR="00C85134" w:rsidRDefault="00C85134">
            <w:pPr>
              <w:ind w:firstLine="1134"/>
            </w:pPr>
            <w:r>
              <w:t>- Clostridium sulfito-réducteurs à 46°C</w:t>
            </w:r>
          </w:p>
          <w:p w:rsidR="00C85134" w:rsidRDefault="00C85134">
            <w:pPr>
              <w:tabs>
                <w:tab w:val="num" w:pos="1800"/>
              </w:tabs>
              <w:ind w:firstLine="1134"/>
            </w:pPr>
            <w:r>
              <w:t>- Salmonella.</w:t>
            </w:r>
          </w:p>
          <w:p w:rsidR="00C85134" w:rsidRDefault="00C85134">
            <w:pPr>
              <w:tabs>
                <w:tab w:val="num" w:pos="1800"/>
              </w:tabs>
              <w:ind w:left="540"/>
            </w:pPr>
          </w:p>
          <w:p w:rsidR="00C85134" w:rsidRDefault="00C85134" w:rsidP="00E15245">
            <w:pPr>
              <w:numPr>
                <w:ilvl w:val="0"/>
                <w:numId w:val="10"/>
              </w:numPr>
              <w:spacing w:after="0" w:line="240" w:lineRule="auto"/>
              <w:rPr>
                <w:b/>
              </w:rPr>
            </w:pPr>
            <w:r>
              <w:rPr>
                <w:b/>
              </w:rPr>
              <w:t>Crustacés entiers crus :</w:t>
            </w:r>
          </w:p>
          <w:p w:rsidR="00C85134" w:rsidRDefault="00C85134">
            <w:pPr>
              <w:ind w:left="540"/>
              <w:rPr>
                <w:b/>
              </w:rPr>
            </w:pPr>
          </w:p>
          <w:p w:rsidR="00C85134" w:rsidRDefault="00C85134">
            <w:pPr>
              <w:ind w:firstLine="1080"/>
            </w:pPr>
            <w:r>
              <w:t>- Germes aérobies à 30°</w:t>
            </w:r>
          </w:p>
          <w:p w:rsidR="00C85134" w:rsidRDefault="00C85134">
            <w:pPr>
              <w:ind w:firstLine="1080"/>
            </w:pPr>
            <w:r>
              <w:t xml:space="preserve">- Coliformes </w:t>
            </w:r>
          </w:p>
          <w:p w:rsidR="00C85134" w:rsidRDefault="00C85134">
            <w:pPr>
              <w:tabs>
                <w:tab w:val="left" w:pos="900"/>
              </w:tabs>
              <w:ind w:firstLine="1080"/>
            </w:pPr>
            <w:r>
              <w:lastRenderedPageBreak/>
              <w:t>- Escherichia Coli</w:t>
            </w:r>
          </w:p>
          <w:p w:rsidR="00C85134" w:rsidRDefault="00C85134">
            <w:pPr>
              <w:ind w:firstLine="1080"/>
            </w:pPr>
            <w:r>
              <w:t>- Staphylococcus aureus</w:t>
            </w:r>
          </w:p>
          <w:p w:rsidR="00C85134" w:rsidRDefault="00C85134">
            <w:pPr>
              <w:ind w:firstLine="1080"/>
            </w:pPr>
            <w:r>
              <w:t xml:space="preserve">- Streptocoques fécaux </w:t>
            </w:r>
          </w:p>
          <w:p w:rsidR="00C85134" w:rsidRDefault="00C85134">
            <w:pPr>
              <w:tabs>
                <w:tab w:val="num" w:pos="1800"/>
              </w:tabs>
              <w:ind w:firstLine="1080"/>
            </w:pPr>
            <w:r>
              <w:t>- Salmonella</w:t>
            </w:r>
          </w:p>
          <w:p w:rsidR="00C85134" w:rsidRDefault="00C85134">
            <w:pPr>
              <w:tabs>
                <w:tab w:val="num" w:pos="1800"/>
              </w:tabs>
              <w:ind w:left="540"/>
            </w:pPr>
          </w:p>
          <w:p w:rsidR="00C85134" w:rsidRDefault="00C85134">
            <w:pPr>
              <w:tabs>
                <w:tab w:val="num" w:pos="1800"/>
              </w:tabs>
              <w:ind w:left="540"/>
            </w:pPr>
          </w:p>
          <w:p w:rsidR="00C85134" w:rsidRDefault="00C85134">
            <w:pPr>
              <w:tabs>
                <w:tab w:val="num" w:pos="1800"/>
              </w:tabs>
              <w:ind w:left="540"/>
            </w:pPr>
          </w:p>
        </w:tc>
        <w:tc>
          <w:tcPr>
            <w:tcW w:w="1260" w:type="dxa"/>
          </w:tcPr>
          <w:p w:rsidR="00C85134" w:rsidRDefault="00C85134">
            <w:pPr>
              <w:jc w:val="center"/>
            </w:pPr>
          </w:p>
          <w:p w:rsidR="00C85134" w:rsidRDefault="00C85134">
            <w:pPr>
              <w:jc w:val="center"/>
            </w:pPr>
          </w:p>
          <w:p w:rsidR="00C85134" w:rsidRDefault="00C85134">
            <w:pPr>
              <w:jc w:val="center"/>
            </w:pPr>
          </w:p>
          <w:p w:rsidR="00C85134" w:rsidRDefault="00C85134">
            <w:pPr>
              <w:jc w:val="center"/>
            </w:pP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p>
          <w:p w:rsidR="00C85134" w:rsidRDefault="00C85134">
            <w:pPr>
              <w:jc w:val="center"/>
            </w:pPr>
          </w:p>
          <w:p w:rsidR="00C85134" w:rsidRDefault="00C85134">
            <w:pPr>
              <w:jc w:val="center"/>
            </w:pPr>
          </w:p>
          <w:p w:rsidR="00C85134" w:rsidRDefault="00C85134">
            <w:pPr>
              <w:jc w:val="center"/>
            </w:pP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p>
          <w:p w:rsidR="00C85134" w:rsidRDefault="00C85134">
            <w:pPr>
              <w:jc w:val="center"/>
            </w:pPr>
          </w:p>
          <w:p w:rsidR="00C85134" w:rsidRDefault="00C85134">
            <w:pPr>
              <w:jc w:val="center"/>
            </w:pP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p>
          <w:p w:rsidR="00C85134" w:rsidRDefault="00C85134">
            <w:pPr>
              <w:jc w:val="center"/>
            </w:pPr>
          </w:p>
          <w:p w:rsidR="00C85134" w:rsidRDefault="00C85134">
            <w:pPr>
              <w:jc w:val="center"/>
            </w:pPr>
          </w:p>
          <w:p w:rsidR="00C85134" w:rsidRDefault="00C85134"/>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p>
          <w:p w:rsidR="00C85134" w:rsidRDefault="00C85134">
            <w:pPr>
              <w:jc w:val="center"/>
            </w:pPr>
          </w:p>
          <w:p w:rsidR="00C85134" w:rsidRDefault="00C85134"/>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p>
          <w:p w:rsidR="00C85134" w:rsidRDefault="00C85134">
            <w:pPr>
              <w:jc w:val="center"/>
            </w:pPr>
          </w:p>
          <w:p w:rsidR="00C85134" w:rsidRDefault="00C85134">
            <w:pPr>
              <w:jc w:val="center"/>
            </w:pPr>
          </w:p>
          <w:p w:rsidR="00C85134" w:rsidRDefault="00C85134">
            <w:pPr>
              <w:jc w:val="center"/>
            </w:pPr>
          </w:p>
        </w:tc>
        <w:tc>
          <w:tcPr>
            <w:tcW w:w="1080" w:type="dxa"/>
          </w:tcPr>
          <w:p w:rsidR="00C85134" w:rsidRDefault="00C85134">
            <w:pPr>
              <w:jc w:val="center"/>
            </w:pPr>
          </w:p>
          <w:p w:rsidR="00C85134" w:rsidRDefault="00C85134">
            <w:pPr>
              <w:jc w:val="center"/>
            </w:pPr>
          </w:p>
          <w:p w:rsidR="00C85134" w:rsidRDefault="00C85134">
            <w:pPr>
              <w:jc w:val="center"/>
            </w:pPr>
          </w:p>
          <w:p w:rsidR="00C85134" w:rsidRDefault="00C85134"/>
          <w:p w:rsidR="00C85134" w:rsidRDefault="00C85134">
            <w:pPr>
              <w:jc w:val="center"/>
            </w:pPr>
            <w:r>
              <w:t>3</w:t>
            </w:r>
          </w:p>
          <w:p w:rsidR="00C85134" w:rsidRDefault="00C85134">
            <w:pPr>
              <w:jc w:val="center"/>
            </w:pPr>
            <w:r>
              <w:t>3</w:t>
            </w:r>
          </w:p>
          <w:p w:rsidR="00C85134" w:rsidRDefault="00C85134">
            <w:pPr>
              <w:jc w:val="center"/>
            </w:pPr>
            <w:r>
              <w:t>3</w:t>
            </w:r>
          </w:p>
          <w:p w:rsidR="00C85134" w:rsidRDefault="00C85134">
            <w:pPr>
              <w:jc w:val="center"/>
            </w:pPr>
            <w:r>
              <w:t>3</w:t>
            </w:r>
          </w:p>
          <w:p w:rsidR="00C85134" w:rsidRDefault="00C85134">
            <w:pPr>
              <w:jc w:val="center"/>
            </w:pPr>
            <w:r>
              <w:t>0</w:t>
            </w:r>
          </w:p>
          <w:p w:rsidR="00C85134" w:rsidRDefault="00C85134">
            <w:pPr>
              <w:jc w:val="center"/>
            </w:pPr>
          </w:p>
          <w:p w:rsidR="00C85134" w:rsidRDefault="00C85134">
            <w:pPr>
              <w:jc w:val="center"/>
            </w:pPr>
          </w:p>
          <w:p w:rsidR="00C85134" w:rsidRDefault="00C85134">
            <w:pPr>
              <w:jc w:val="center"/>
            </w:pPr>
          </w:p>
          <w:p w:rsidR="00C85134" w:rsidRDefault="00C85134">
            <w:pPr>
              <w:jc w:val="center"/>
            </w:pPr>
          </w:p>
          <w:p w:rsidR="00C85134" w:rsidRDefault="00C85134">
            <w:pPr>
              <w:jc w:val="center"/>
            </w:pPr>
            <w:r>
              <w:t>3</w:t>
            </w:r>
          </w:p>
          <w:p w:rsidR="00C85134" w:rsidRDefault="00C85134">
            <w:pPr>
              <w:jc w:val="center"/>
            </w:pPr>
            <w:r>
              <w:t>3</w:t>
            </w:r>
          </w:p>
          <w:p w:rsidR="00C85134" w:rsidRDefault="00C85134">
            <w:pPr>
              <w:jc w:val="center"/>
            </w:pPr>
            <w:r>
              <w:t>3</w:t>
            </w:r>
          </w:p>
          <w:p w:rsidR="00C85134" w:rsidRDefault="00C85134">
            <w:pPr>
              <w:jc w:val="center"/>
            </w:pPr>
            <w:r>
              <w:t>3</w:t>
            </w:r>
          </w:p>
          <w:p w:rsidR="00C85134" w:rsidRDefault="00C85134">
            <w:pPr>
              <w:jc w:val="center"/>
            </w:pPr>
            <w:r>
              <w:t>0</w:t>
            </w:r>
          </w:p>
          <w:p w:rsidR="00C85134" w:rsidRDefault="00C85134">
            <w:pPr>
              <w:jc w:val="center"/>
            </w:pPr>
          </w:p>
          <w:p w:rsidR="00C85134" w:rsidRDefault="00C85134">
            <w:pPr>
              <w:jc w:val="center"/>
            </w:pPr>
          </w:p>
          <w:p w:rsidR="00C85134" w:rsidRDefault="00C85134">
            <w:pPr>
              <w:jc w:val="center"/>
            </w:pPr>
          </w:p>
          <w:p w:rsidR="00C85134" w:rsidRDefault="00C85134">
            <w:pPr>
              <w:jc w:val="center"/>
            </w:pPr>
            <w:r>
              <w:t>3</w:t>
            </w:r>
          </w:p>
          <w:p w:rsidR="00C85134" w:rsidRDefault="00C85134">
            <w:pPr>
              <w:jc w:val="center"/>
            </w:pPr>
            <w:r>
              <w:t>3</w:t>
            </w:r>
          </w:p>
          <w:p w:rsidR="00C85134" w:rsidRDefault="00C85134">
            <w:pPr>
              <w:jc w:val="center"/>
            </w:pPr>
            <w:r>
              <w:t>3</w:t>
            </w:r>
          </w:p>
          <w:p w:rsidR="00C85134" w:rsidRDefault="00C85134">
            <w:pPr>
              <w:jc w:val="center"/>
            </w:pPr>
            <w:r>
              <w:t>0</w:t>
            </w:r>
          </w:p>
          <w:p w:rsidR="00C85134" w:rsidRDefault="00C85134">
            <w:pPr>
              <w:jc w:val="center"/>
            </w:pPr>
          </w:p>
          <w:p w:rsidR="00C85134" w:rsidRDefault="00C85134">
            <w:pPr>
              <w:jc w:val="center"/>
            </w:pPr>
          </w:p>
          <w:p w:rsidR="00C85134" w:rsidRDefault="00C85134">
            <w:pPr>
              <w:jc w:val="center"/>
            </w:pPr>
          </w:p>
          <w:p w:rsidR="00C85134" w:rsidRDefault="00C85134">
            <w:pPr>
              <w:jc w:val="center"/>
            </w:pPr>
          </w:p>
          <w:p w:rsidR="00C85134" w:rsidRDefault="00C85134">
            <w:pPr>
              <w:jc w:val="center"/>
            </w:pPr>
            <w:r>
              <w:t>3</w:t>
            </w:r>
          </w:p>
          <w:p w:rsidR="00C85134" w:rsidRDefault="00C85134">
            <w:pPr>
              <w:jc w:val="center"/>
            </w:pPr>
            <w:r>
              <w:t>3</w:t>
            </w:r>
          </w:p>
          <w:p w:rsidR="00C85134" w:rsidRDefault="00C85134">
            <w:pPr>
              <w:jc w:val="center"/>
            </w:pPr>
            <w:r>
              <w:t>3</w:t>
            </w:r>
          </w:p>
          <w:p w:rsidR="00C85134" w:rsidRDefault="00C85134">
            <w:pPr>
              <w:jc w:val="center"/>
            </w:pPr>
            <w:r>
              <w:t>3</w:t>
            </w:r>
          </w:p>
          <w:p w:rsidR="00C85134" w:rsidRDefault="00C85134">
            <w:pPr>
              <w:jc w:val="center"/>
            </w:pPr>
            <w:r>
              <w:t>0</w:t>
            </w:r>
          </w:p>
          <w:p w:rsidR="00C85134" w:rsidRDefault="00C85134">
            <w:pPr>
              <w:jc w:val="center"/>
            </w:pPr>
          </w:p>
          <w:p w:rsidR="00C85134" w:rsidRDefault="00C85134">
            <w:pPr>
              <w:jc w:val="center"/>
            </w:pPr>
          </w:p>
          <w:p w:rsidR="00C85134" w:rsidRDefault="00C85134">
            <w:pPr>
              <w:jc w:val="center"/>
            </w:pPr>
          </w:p>
          <w:p w:rsidR="00C85134" w:rsidRDefault="00C85134">
            <w:pPr>
              <w:jc w:val="center"/>
            </w:pPr>
            <w:r>
              <w:t>3</w:t>
            </w:r>
          </w:p>
          <w:p w:rsidR="00C85134" w:rsidRDefault="00C85134">
            <w:pPr>
              <w:jc w:val="center"/>
            </w:pPr>
            <w:r>
              <w:t>3</w:t>
            </w:r>
          </w:p>
          <w:p w:rsidR="00C85134" w:rsidRDefault="00C85134">
            <w:pPr>
              <w:jc w:val="center"/>
            </w:pPr>
            <w:r>
              <w:t>3</w:t>
            </w:r>
          </w:p>
          <w:p w:rsidR="00C85134" w:rsidRDefault="00C85134">
            <w:pPr>
              <w:jc w:val="center"/>
            </w:pPr>
            <w:r>
              <w:t>3</w:t>
            </w:r>
          </w:p>
          <w:p w:rsidR="00C85134" w:rsidRDefault="00C85134">
            <w:pPr>
              <w:jc w:val="center"/>
            </w:pPr>
            <w:r>
              <w:t>3</w:t>
            </w:r>
          </w:p>
          <w:p w:rsidR="00C85134" w:rsidRDefault="00C85134">
            <w:pPr>
              <w:jc w:val="center"/>
            </w:pPr>
            <w:r>
              <w:t>0</w:t>
            </w:r>
          </w:p>
        </w:tc>
        <w:tc>
          <w:tcPr>
            <w:tcW w:w="1402" w:type="dxa"/>
          </w:tcPr>
          <w:p w:rsidR="00C85134" w:rsidRDefault="00C85134">
            <w:pPr>
              <w:jc w:val="center"/>
            </w:pPr>
          </w:p>
          <w:p w:rsidR="00C85134" w:rsidRDefault="00C85134">
            <w:pPr>
              <w:jc w:val="center"/>
            </w:pPr>
          </w:p>
          <w:p w:rsidR="00C85134" w:rsidRDefault="00C85134">
            <w:pPr>
              <w:jc w:val="center"/>
            </w:pPr>
          </w:p>
          <w:p w:rsidR="00C85134" w:rsidRDefault="00C85134">
            <w:pPr>
              <w:jc w:val="center"/>
            </w:pPr>
          </w:p>
          <w:p w:rsidR="00C85134" w:rsidRDefault="00C85134">
            <w:pPr>
              <w:jc w:val="center"/>
            </w:pPr>
            <w:r>
              <w:t>10</w:t>
            </w:r>
            <w:r>
              <w:rPr>
                <w:vertAlign w:val="superscript"/>
              </w:rPr>
              <w:t>5</w:t>
            </w:r>
          </w:p>
          <w:p w:rsidR="00C85134" w:rsidRDefault="00C85134">
            <w:pPr>
              <w:jc w:val="center"/>
            </w:pPr>
            <w:r>
              <w:t>10</w:t>
            </w:r>
          </w:p>
          <w:p w:rsidR="00C85134" w:rsidRDefault="00C85134">
            <w:pPr>
              <w:jc w:val="center"/>
            </w:pPr>
            <w:r>
              <w:t>10²</w:t>
            </w:r>
          </w:p>
          <w:p w:rsidR="00C85134" w:rsidRDefault="00C85134">
            <w:pPr>
              <w:jc w:val="center"/>
            </w:pPr>
            <w:r>
              <w:t>10</w:t>
            </w:r>
          </w:p>
          <w:p w:rsidR="00C85134" w:rsidRDefault="00C85134">
            <w:pPr>
              <w:jc w:val="center"/>
            </w:pPr>
            <w:r>
              <w:t>Absence</w:t>
            </w:r>
          </w:p>
          <w:p w:rsidR="00C85134" w:rsidRDefault="00C85134">
            <w:pPr>
              <w:jc w:val="center"/>
            </w:pPr>
          </w:p>
          <w:p w:rsidR="00C85134" w:rsidRDefault="00C85134">
            <w:pPr>
              <w:jc w:val="center"/>
            </w:pPr>
          </w:p>
          <w:p w:rsidR="00C85134" w:rsidRDefault="00C85134">
            <w:pPr>
              <w:jc w:val="center"/>
            </w:pPr>
          </w:p>
          <w:p w:rsidR="00C85134" w:rsidRDefault="00C85134">
            <w:pPr>
              <w:jc w:val="center"/>
            </w:pPr>
          </w:p>
          <w:p w:rsidR="00C85134" w:rsidRDefault="00C85134">
            <w:pPr>
              <w:jc w:val="center"/>
            </w:pPr>
            <w:r>
              <w:t>5.10</w:t>
            </w:r>
            <w:r>
              <w:rPr>
                <w:vertAlign w:val="superscript"/>
              </w:rPr>
              <w:t>4</w:t>
            </w:r>
          </w:p>
          <w:p w:rsidR="00C85134" w:rsidRDefault="00C85134">
            <w:pPr>
              <w:jc w:val="center"/>
            </w:pPr>
            <w:r>
              <w:t>10</w:t>
            </w:r>
          </w:p>
          <w:p w:rsidR="00C85134" w:rsidRDefault="00C85134">
            <w:pPr>
              <w:jc w:val="center"/>
            </w:pPr>
            <w:r>
              <w:t>10²</w:t>
            </w:r>
          </w:p>
          <w:p w:rsidR="00C85134" w:rsidRDefault="00C85134">
            <w:pPr>
              <w:jc w:val="center"/>
            </w:pPr>
            <w:r>
              <w:t>2</w:t>
            </w:r>
          </w:p>
          <w:p w:rsidR="00C85134" w:rsidRDefault="00C85134">
            <w:pPr>
              <w:jc w:val="center"/>
            </w:pPr>
            <w:r>
              <w:t>absence</w:t>
            </w:r>
          </w:p>
          <w:p w:rsidR="00C85134" w:rsidRDefault="00C85134">
            <w:pPr>
              <w:jc w:val="center"/>
            </w:pPr>
          </w:p>
          <w:p w:rsidR="00C85134" w:rsidRDefault="00C85134">
            <w:pPr>
              <w:jc w:val="center"/>
            </w:pPr>
          </w:p>
          <w:p w:rsidR="00C85134" w:rsidRDefault="00C85134">
            <w:pPr>
              <w:jc w:val="center"/>
            </w:pPr>
          </w:p>
          <w:p w:rsidR="00C85134" w:rsidRDefault="00C85134">
            <w:pPr>
              <w:jc w:val="center"/>
              <w:rPr>
                <w:vertAlign w:val="superscript"/>
              </w:rPr>
            </w:pPr>
            <w:r>
              <w:t>10</w:t>
            </w:r>
            <w:r>
              <w:rPr>
                <w:vertAlign w:val="superscript"/>
              </w:rPr>
              <w:t xml:space="preserve">6 </w:t>
            </w:r>
          </w:p>
          <w:p w:rsidR="00C85134" w:rsidRDefault="00C85134">
            <w:pPr>
              <w:jc w:val="center"/>
            </w:pPr>
            <w:r>
              <w:t>4</w:t>
            </w:r>
          </w:p>
          <w:p w:rsidR="00C85134" w:rsidRDefault="00C85134">
            <w:pPr>
              <w:jc w:val="center"/>
            </w:pPr>
            <w:r>
              <w:t>10</w:t>
            </w:r>
            <w:r>
              <w:rPr>
                <w:vertAlign w:val="superscript"/>
              </w:rPr>
              <w:t>3</w:t>
            </w:r>
          </w:p>
          <w:p w:rsidR="00C85134" w:rsidRDefault="00C85134">
            <w:pPr>
              <w:jc w:val="center"/>
            </w:pPr>
            <w:r>
              <w:t>absence</w:t>
            </w:r>
          </w:p>
          <w:p w:rsidR="00C85134" w:rsidRDefault="00C85134">
            <w:pPr>
              <w:jc w:val="center"/>
            </w:pPr>
          </w:p>
          <w:p w:rsidR="00C85134" w:rsidRDefault="00C85134">
            <w:pPr>
              <w:jc w:val="center"/>
            </w:pPr>
          </w:p>
          <w:p w:rsidR="00C85134" w:rsidRDefault="00C85134">
            <w:pPr>
              <w:jc w:val="center"/>
            </w:pPr>
          </w:p>
          <w:p w:rsidR="00C85134" w:rsidRDefault="00C85134">
            <w:pPr>
              <w:jc w:val="center"/>
            </w:pPr>
          </w:p>
          <w:p w:rsidR="00C85134" w:rsidRDefault="00C85134">
            <w:pPr>
              <w:jc w:val="center"/>
            </w:pPr>
            <w:r>
              <w:t>10</w:t>
            </w:r>
            <w:r>
              <w:rPr>
                <w:vertAlign w:val="superscript"/>
              </w:rPr>
              <w:t>6</w:t>
            </w:r>
          </w:p>
          <w:p w:rsidR="00C85134" w:rsidRDefault="00C85134">
            <w:pPr>
              <w:jc w:val="center"/>
            </w:pPr>
            <w:r>
              <w:t>10</w:t>
            </w:r>
          </w:p>
          <w:p w:rsidR="00C85134" w:rsidRDefault="00C85134">
            <w:pPr>
              <w:jc w:val="center"/>
            </w:pPr>
            <w:r>
              <w:t>10²</w:t>
            </w:r>
          </w:p>
          <w:p w:rsidR="00C85134" w:rsidRDefault="00C85134">
            <w:pPr>
              <w:jc w:val="center"/>
            </w:pPr>
            <w:r>
              <w:t>2</w:t>
            </w:r>
          </w:p>
          <w:p w:rsidR="00C85134" w:rsidRDefault="00C85134">
            <w:pPr>
              <w:jc w:val="center"/>
            </w:pPr>
            <w:r>
              <w:t>Absence</w:t>
            </w:r>
          </w:p>
          <w:p w:rsidR="00C85134" w:rsidRDefault="00C85134">
            <w:pPr>
              <w:jc w:val="center"/>
            </w:pPr>
          </w:p>
          <w:p w:rsidR="00C85134" w:rsidRDefault="00C85134">
            <w:pPr>
              <w:jc w:val="center"/>
            </w:pPr>
          </w:p>
          <w:p w:rsidR="00C85134" w:rsidRDefault="00C85134">
            <w:pPr>
              <w:jc w:val="center"/>
            </w:pPr>
          </w:p>
          <w:p w:rsidR="00C85134" w:rsidRDefault="00C85134">
            <w:pPr>
              <w:jc w:val="center"/>
              <w:rPr>
                <w:vertAlign w:val="superscript"/>
              </w:rPr>
            </w:pPr>
            <w:r>
              <w:t>5.10</w:t>
            </w:r>
            <w:r>
              <w:rPr>
                <w:vertAlign w:val="superscript"/>
              </w:rPr>
              <w:t>6</w:t>
            </w:r>
          </w:p>
          <w:p w:rsidR="00C85134" w:rsidRDefault="00C85134">
            <w:pPr>
              <w:jc w:val="center"/>
            </w:pPr>
            <w:r>
              <w:t>10</w:t>
            </w:r>
            <w:r>
              <w:rPr>
                <w:vertAlign w:val="superscript"/>
              </w:rPr>
              <w:t>3</w:t>
            </w:r>
          </w:p>
          <w:p w:rsidR="00C85134" w:rsidRDefault="00C85134">
            <w:pPr>
              <w:jc w:val="center"/>
            </w:pPr>
            <w:r>
              <w:t>10</w:t>
            </w:r>
          </w:p>
          <w:p w:rsidR="00C85134" w:rsidRDefault="00C85134">
            <w:pPr>
              <w:jc w:val="center"/>
            </w:pPr>
            <w:r>
              <w:t>10</w:t>
            </w:r>
            <w:r>
              <w:rPr>
                <w:vertAlign w:val="superscript"/>
              </w:rPr>
              <w:t>3</w:t>
            </w:r>
          </w:p>
          <w:p w:rsidR="00C85134" w:rsidRDefault="00C85134">
            <w:pPr>
              <w:jc w:val="center"/>
            </w:pPr>
            <w:r>
              <w:t>10</w:t>
            </w:r>
            <w:r>
              <w:rPr>
                <w:vertAlign w:val="superscript"/>
              </w:rPr>
              <w:t>3</w:t>
            </w:r>
          </w:p>
          <w:p w:rsidR="00C85134" w:rsidRDefault="00C85134">
            <w:pPr>
              <w:jc w:val="center"/>
            </w:pPr>
            <w:r>
              <w:t>Absence</w:t>
            </w:r>
          </w:p>
          <w:p w:rsidR="00C85134" w:rsidRDefault="00C85134">
            <w:pPr>
              <w:jc w:val="center"/>
            </w:pPr>
          </w:p>
        </w:tc>
      </w:tr>
    </w:tbl>
    <w:p w:rsidR="00C85134" w:rsidRDefault="00C85134"/>
    <w:p w:rsidR="00C85134" w:rsidRDefault="00C85134"/>
    <w:p w:rsidR="00C85134" w:rsidRDefault="00C85134"/>
    <w:p w:rsidR="00C85134" w:rsidRDefault="00C85134"/>
    <w:p w:rsidR="00C85134" w:rsidRDefault="00C85134"/>
    <w:p w:rsidR="00C85134" w:rsidRDefault="00C85134"/>
    <w:p w:rsidR="00C85134" w:rsidRDefault="00C85134">
      <w:r>
        <w:rPr>
          <w:noProof/>
        </w:rPr>
        <w:pict>
          <v:shape id="_x0000_s1040" type="#_x0000_t202" style="position:absolute;margin-left:166.75pt;margin-top:6.05pt;width:122.4pt;height:21.6pt;z-index:251674624" o:allowincell="f" filled="f" stroked="f">
            <v:textbox style="mso-next-textbox:#_x0000_s1040">
              <w:txbxContent>
                <w:p w:rsidR="00C85134" w:rsidRDefault="00C85134">
                  <w:pPr>
                    <w:jc w:val="center"/>
                    <w:rPr>
                      <w:b/>
                    </w:rPr>
                  </w:pPr>
                  <w:hyperlink r:id="rId14" w:history="1">
                    <w:r>
                      <w:rPr>
                        <w:rStyle w:val="Lienhypertexte"/>
                      </w:rPr>
                      <w:t>Retour au sommaire</w:t>
                    </w:r>
                  </w:hyperlink>
                </w:p>
              </w:txbxContent>
            </v:textbox>
          </v:shape>
        </w:pict>
      </w:r>
    </w:p>
    <w:p w:rsidR="00C85134" w:rsidRDefault="00C85134">
      <w:pPr>
        <w:pStyle w:val="Titre4"/>
        <w:numPr>
          <w:ilvl w:val="0"/>
          <w:numId w:val="0"/>
        </w:numPr>
        <w:rPr>
          <w:u w:val="none"/>
        </w:rPr>
      </w:pPr>
      <w:r>
        <w:rPr>
          <w:u w:val="none"/>
        </w:rPr>
        <w:t>TABLEAU V</w:t>
      </w:r>
    </w:p>
    <w:p w:rsidR="00C85134" w:rsidRDefault="00C85134">
      <w:pPr>
        <w:jc w:val="center"/>
      </w:pPr>
    </w:p>
    <w:p w:rsidR="00C85134" w:rsidRDefault="00C85134">
      <w:pPr>
        <w:pStyle w:val="Corpsdetexte3"/>
      </w:pPr>
      <w:r>
        <w:t xml:space="preserve">CRITERES MICROBIOLOGIQUES DES OVOPRODUITS DE PATISSERIES ET DES CREMES PATISSIERES </w:t>
      </w:r>
    </w:p>
    <w:p w:rsidR="00C85134" w:rsidRDefault="00C85134"/>
    <w:p w:rsidR="00C85134" w:rsidRDefault="00C85134">
      <w:pPr>
        <w:pStyle w:val="Corpsdetexte3"/>
      </w:pPr>
    </w:p>
    <w:p w:rsidR="00C85134" w:rsidRDefault="00C85134"/>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70" w:type="dxa"/>
          <w:right w:w="70" w:type="dxa"/>
        </w:tblCellMar>
        <w:tblLook w:val="0000"/>
      </w:tblPr>
      <w:tblGrid>
        <w:gridCol w:w="5382"/>
        <w:gridCol w:w="1240"/>
        <w:gridCol w:w="1063"/>
        <w:gridCol w:w="1379"/>
      </w:tblGrid>
      <w:tr w:rsidR="00C85134">
        <w:tblPrEx>
          <w:tblCellMar>
            <w:top w:w="0" w:type="dxa"/>
            <w:bottom w:w="0" w:type="dxa"/>
          </w:tblCellMar>
        </w:tblPrEx>
        <w:trPr>
          <w:trHeight w:val="180"/>
        </w:trPr>
        <w:tc>
          <w:tcPr>
            <w:tcW w:w="5382" w:type="dxa"/>
          </w:tcPr>
          <w:p w:rsidR="00C85134" w:rsidRDefault="00C85134">
            <w:pPr>
              <w:pStyle w:val="Corpsdetexte"/>
              <w:jc w:val="center"/>
              <w:rPr>
                <w:b w:val="0"/>
                <w:caps/>
              </w:rPr>
            </w:pPr>
            <w:r>
              <w:rPr>
                <w:b w:val="0"/>
                <w:caps/>
              </w:rPr>
              <w:t>PRODUITS</w:t>
            </w:r>
          </w:p>
        </w:tc>
        <w:tc>
          <w:tcPr>
            <w:tcW w:w="1240" w:type="dxa"/>
          </w:tcPr>
          <w:p w:rsidR="00C85134" w:rsidRDefault="00C85134">
            <w:pPr>
              <w:pStyle w:val="Corpsdetexte"/>
              <w:jc w:val="center"/>
              <w:rPr>
                <w:b w:val="0"/>
                <w:caps/>
              </w:rPr>
            </w:pPr>
            <w:r>
              <w:rPr>
                <w:b w:val="0"/>
                <w:caps/>
              </w:rPr>
              <w:t>N</w:t>
            </w:r>
          </w:p>
        </w:tc>
        <w:tc>
          <w:tcPr>
            <w:tcW w:w="1063" w:type="dxa"/>
          </w:tcPr>
          <w:p w:rsidR="00C85134" w:rsidRDefault="00C85134">
            <w:pPr>
              <w:pStyle w:val="Corpsdetexte"/>
              <w:jc w:val="center"/>
              <w:rPr>
                <w:b w:val="0"/>
                <w:caps/>
              </w:rPr>
            </w:pPr>
            <w:r>
              <w:rPr>
                <w:b w:val="0"/>
                <w:caps/>
              </w:rPr>
              <w:t>C</w:t>
            </w:r>
          </w:p>
        </w:tc>
        <w:tc>
          <w:tcPr>
            <w:tcW w:w="1379" w:type="dxa"/>
          </w:tcPr>
          <w:p w:rsidR="00C85134" w:rsidRDefault="00C85134">
            <w:pPr>
              <w:pStyle w:val="Corpsdetexte"/>
              <w:jc w:val="center"/>
              <w:rPr>
                <w:b w:val="0"/>
                <w:caps/>
              </w:rPr>
            </w:pPr>
            <w:r>
              <w:rPr>
                <w:b w:val="0"/>
                <w:caps/>
              </w:rPr>
              <w:t>M</w:t>
            </w:r>
          </w:p>
        </w:tc>
      </w:tr>
      <w:tr w:rsidR="00C85134">
        <w:tblPrEx>
          <w:tblCellMar>
            <w:top w:w="0" w:type="dxa"/>
            <w:bottom w:w="0" w:type="dxa"/>
          </w:tblCellMar>
        </w:tblPrEx>
        <w:trPr>
          <w:trHeight w:val="5247"/>
        </w:trPr>
        <w:tc>
          <w:tcPr>
            <w:tcW w:w="5382" w:type="dxa"/>
          </w:tcPr>
          <w:p w:rsidR="00C85134" w:rsidRDefault="00C85134"/>
          <w:p w:rsidR="00C85134" w:rsidRDefault="00C85134" w:rsidP="00E15245">
            <w:pPr>
              <w:numPr>
                <w:ilvl w:val="0"/>
                <w:numId w:val="12"/>
              </w:numPr>
              <w:spacing w:after="0" w:line="240" w:lineRule="auto"/>
              <w:rPr>
                <w:b/>
              </w:rPr>
            </w:pPr>
            <w:r>
              <w:rPr>
                <w:b/>
              </w:rPr>
              <w:t>œufs en coques :</w:t>
            </w:r>
          </w:p>
          <w:p w:rsidR="00C85134" w:rsidRDefault="00C85134">
            <w:pPr>
              <w:tabs>
                <w:tab w:val="num" w:pos="1800"/>
              </w:tabs>
              <w:ind w:firstLine="1134"/>
            </w:pPr>
            <w:r>
              <w:t>- Salmonella.</w:t>
            </w:r>
          </w:p>
          <w:p w:rsidR="00C85134" w:rsidRDefault="00C85134"/>
          <w:p w:rsidR="00C85134" w:rsidRDefault="00C85134" w:rsidP="00E15245">
            <w:pPr>
              <w:numPr>
                <w:ilvl w:val="0"/>
                <w:numId w:val="12"/>
              </w:numPr>
              <w:spacing w:after="0" w:line="240" w:lineRule="auto"/>
              <w:rPr>
                <w:b/>
              </w:rPr>
            </w:pPr>
            <w:r>
              <w:rPr>
                <w:b/>
              </w:rPr>
              <w:t>Pâtisseries et crème pâtissières :</w:t>
            </w:r>
          </w:p>
          <w:p w:rsidR="00C85134" w:rsidRDefault="00C85134">
            <w:pPr>
              <w:ind w:firstLine="1134"/>
            </w:pPr>
            <w:r>
              <w:t>- Germes aérobies à 30°</w:t>
            </w:r>
          </w:p>
          <w:p w:rsidR="00C85134" w:rsidRDefault="00C85134">
            <w:pPr>
              <w:ind w:firstLine="1134"/>
            </w:pPr>
            <w:r>
              <w:t xml:space="preserve">- Coliformes </w:t>
            </w:r>
          </w:p>
          <w:p w:rsidR="00C85134" w:rsidRDefault="00C85134">
            <w:pPr>
              <w:ind w:firstLine="1134"/>
            </w:pPr>
            <w:r>
              <w:t xml:space="preserve">- Coliformes fécaux </w:t>
            </w:r>
          </w:p>
          <w:p w:rsidR="00C85134" w:rsidRDefault="00C85134">
            <w:pPr>
              <w:tabs>
                <w:tab w:val="num" w:pos="1620"/>
                <w:tab w:val="left" w:pos="3724"/>
              </w:tabs>
              <w:ind w:firstLine="1134"/>
              <w:jc w:val="both"/>
            </w:pPr>
            <w:r>
              <w:t>- Staphylococcus aureus</w:t>
            </w:r>
          </w:p>
          <w:p w:rsidR="00C85134" w:rsidRDefault="00C85134">
            <w:pPr>
              <w:tabs>
                <w:tab w:val="num" w:pos="1800"/>
              </w:tabs>
              <w:ind w:firstLine="1134"/>
            </w:pPr>
            <w:r>
              <w:t>- Clostridium sulfito-réducteurs à 46°C</w:t>
            </w:r>
          </w:p>
          <w:p w:rsidR="00C85134" w:rsidRDefault="00C85134">
            <w:pPr>
              <w:tabs>
                <w:tab w:val="num" w:pos="1800"/>
              </w:tabs>
              <w:ind w:firstLine="1134"/>
            </w:pPr>
            <w:r>
              <w:t>- Salmonella.</w:t>
            </w:r>
          </w:p>
          <w:p w:rsidR="00C85134" w:rsidRDefault="00C85134">
            <w:pPr>
              <w:ind w:left="180"/>
            </w:pPr>
            <w:r>
              <w:t xml:space="preserve">  </w:t>
            </w:r>
          </w:p>
          <w:p w:rsidR="00C85134" w:rsidRDefault="00C85134" w:rsidP="00E15245">
            <w:pPr>
              <w:numPr>
                <w:ilvl w:val="0"/>
                <w:numId w:val="12"/>
              </w:numPr>
              <w:spacing w:after="0" w:line="240" w:lineRule="auto"/>
              <w:rPr>
                <w:b/>
              </w:rPr>
            </w:pPr>
            <w:r>
              <w:rPr>
                <w:b/>
              </w:rPr>
              <w:t>Mélange pour gâteaux contenant des œufs :</w:t>
            </w:r>
          </w:p>
          <w:p w:rsidR="00C85134" w:rsidRDefault="00C85134">
            <w:pPr>
              <w:ind w:firstLine="1134"/>
            </w:pPr>
            <w:r>
              <w:t>- Staphylococcus aureus</w:t>
            </w:r>
          </w:p>
          <w:p w:rsidR="00C85134" w:rsidRDefault="00C85134">
            <w:pPr>
              <w:tabs>
                <w:tab w:val="num" w:pos="1800"/>
              </w:tabs>
              <w:ind w:firstLine="1134"/>
            </w:pPr>
            <w:r>
              <w:t xml:space="preserve">- Moisissures </w:t>
            </w:r>
          </w:p>
          <w:p w:rsidR="00C85134" w:rsidRDefault="00C85134">
            <w:pPr>
              <w:ind w:firstLine="1134"/>
            </w:pPr>
            <w:r>
              <w:t>- Salmonella.</w:t>
            </w:r>
          </w:p>
          <w:p w:rsidR="00C85134" w:rsidRDefault="00C85134">
            <w:pPr>
              <w:ind w:left="1620"/>
            </w:pPr>
          </w:p>
          <w:p w:rsidR="00C85134" w:rsidRDefault="00C85134">
            <w:pPr>
              <w:ind w:left="426" w:hanging="426"/>
              <w:rPr>
                <w:b/>
              </w:rPr>
            </w:pPr>
            <w:r>
              <w:rPr>
                <w:b/>
              </w:rPr>
              <w:t xml:space="preserve">       4.touts autre ovo produits ayant subi un traitement thermique :</w:t>
            </w:r>
          </w:p>
          <w:p w:rsidR="00C85134" w:rsidRDefault="00C85134">
            <w:pPr>
              <w:ind w:firstLine="1134"/>
            </w:pPr>
            <w:r>
              <w:t>- Germes aérobies à 30°</w:t>
            </w:r>
          </w:p>
          <w:p w:rsidR="00C85134" w:rsidRDefault="00C85134">
            <w:pPr>
              <w:ind w:firstLine="1134"/>
            </w:pPr>
            <w:r>
              <w:t>- Enterobactéries</w:t>
            </w:r>
          </w:p>
          <w:p w:rsidR="00C85134" w:rsidRDefault="00C85134">
            <w:pPr>
              <w:ind w:firstLine="1134"/>
            </w:pPr>
            <w:r>
              <w:t>- Staphylococcus aureus</w:t>
            </w:r>
          </w:p>
          <w:p w:rsidR="00C85134" w:rsidRDefault="00C85134">
            <w:pPr>
              <w:tabs>
                <w:tab w:val="num" w:pos="1800"/>
              </w:tabs>
              <w:ind w:firstLine="1134"/>
            </w:pPr>
            <w:r>
              <w:t>- Salmonella.</w:t>
            </w:r>
          </w:p>
          <w:p w:rsidR="00C85134" w:rsidRDefault="00C85134"/>
        </w:tc>
        <w:tc>
          <w:tcPr>
            <w:tcW w:w="1240" w:type="dxa"/>
          </w:tcPr>
          <w:p w:rsidR="00C85134" w:rsidRDefault="00C85134">
            <w:pPr>
              <w:jc w:val="center"/>
            </w:pPr>
          </w:p>
          <w:p w:rsidR="00C85134" w:rsidRDefault="00C85134">
            <w:pPr>
              <w:jc w:val="center"/>
            </w:pPr>
          </w:p>
          <w:p w:rsidR="00C85134" w:rsidRDefault="00C85134">
            <w:pPr>
              <w:jc w:val="center"/>
            </w:pPr>
            <w:r>
              <w:t>5</w:t>
            </w:r>
          </w:p>
          <w:p w:rsidR="00C85134" w:rsidRDefault="00C85134">
            <w:pPr>
              <w:jc w:val="center"/>
            </w:pPr>
          </w:p>
          <w:p w:rsidR="00C85134" w:rsidRDefault="00C85134">
            <w:pPr>
              <w:jc w:val="center"/>
            </w:pP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p>
          <w:p w:rsidR="00C85134" w:rsidRDefault="00C85134">
            <w:pPr>
              <w:jc w:val="center"/>
            </w:pP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p>
          <w:p w:rsidR="00C85134" w:rsidRDefault="00C85134">
            <w:pPr>
              <w:jc w:val="center"/>
            </w:pPr>
          </w:p>
          <w:p w:rsidR="00C85134" w:rsidRDefault="00C85134">
            <w:pPr>
              <w:jc w:val="center"/>
            </w:pP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p>
        </w:tc>
        <w:tc>
          <w:tcPr>
            <w:tcW w:w="1063" w:type="dxa"/>
          </w:tcPr>
          <w:p w:rsidR="00C85134" w:rsidRDefault="00C85134">
            <w:pPr>
              <w:jc w:val="center"/>
            </w:pPr>
          </w:p>
          <w:p w:rsidR="00C85134" w:rsidRDefault="00C85134">
            <w:pPr>
              <w:jc w:val="center"/>
            </w:pPr>
          </w:p>
          <w:p w:rsidR="00C85134" w:rsidRDefault="00C85134">
            <w:pPr>
              <w:jc w:val="center"/>
            </w:pPr>
            <w:r>
              <w:t>0</w:t>
            </w:r>
          </w:p>
          <w:p w:rsidR="00C85134" w:rsidRDefault="00C85134">
            <w:pPr>
              <w:jc w:val="center"/>
            </w:pPr>
          </w:p>
          <w:p w:rsidR="00C85134" w:rsidRDefault="00C85134">
            <w:pPr>
              <w:jc w:val="center"/>
            </w:pPr>
          </w:p>
          <w:p w:rsidR="00C85134" w:rsidRDefault="00C85134">
            <w:pPr>
              <w:jc w:val="center"/>
            </w:pPr>
            <w:r>
              <w:t>2</w:t>
            </w:r>
          </w:p>
          <w:p w:rsidR="00C85134" w:rsidRDefault="00C85134">
            <w:pPr>
              <w:jc w:val="center"/>
            </w:pPr>
            <w:r>
              <w:t>2</w:t>
            </w:r>
          </w:p>
          <w:p w:rsidR="00C85134" w:rsidRDefault="00C85134">
            <w:pPr>
              <w:jc w:val="center"/>
            </w:pPr>
            <w:r>
              <w:t>2</w:t>
            </w:r>
          </w:p>
          <w:p w:rsidR="00C85134" w:rsidRDefault="00C85134">
            <w:pPr>
              <w:jc w:val="center"/>
            </w:pPr>
            <w:r>
              <w:t>2</w:t>
            </w:r>
          </w:p>
          <w:p w:rsidR="00C85134" w:rsidRDefault="00C85134">
            <w:pPr>
              <w:jc w:val="center"/>
            </w:pPr>
            <w:r>
              <w:t>2</w:t>
            </w:r>
          </w:p>
          <w:p w:rsidR="00C85134" w:rsidRDefault="00C85134">
            <w:pPr>
              <w:jc w:val="center"/>
            </w:pPr>
            <w:r>
              <w:t>0</w:t>
            </w:r>
          </w:p>
          <w:p w:rsidR="00C85134" w:rsidRDefault="00C85134">
            <w:pPr>
              <w:jc w:val="center"/>
            </w:pPr>
          </w:p>
          <w:p w:rsidR="00C85134" w:rsidRDefault="00C85134">
            <w:pPr>
              <w:jc w:val="center"/>
            </w:pPr>
          </w:p>
          <w:p w:rsidR="00C85134" w:rsidRDefault="00C85134">
            <w:pPr>
              <w:jc w:val="center"/>
            </w:pPr>
            <w:r>
              <w:t>2</w:t>
            </w:r>
          </w:p>
          <w:p w:rsidR="00C85134" w:rsidRDefault="00C85134">
            <w:pPr>
              <w:jc w:val="center"/>
            </w:pPr>
            <w:r>
              <w:t>2</w:t>
            </w:r>
          </w:p>
          <w:p w:rsidR="00C85134" w:rsidRDefault="00C85134">
            <w:pPr>
              <w:jc w:val="center"/>
            </w:pPr>
            <w:r>
              <w:t>0</w:t>
            </w:r>
          </w:p>
          <w:p w:rsidR="00C85134" w:rsidRDefault="00C85134">
            <w:pPr>
              <w:jc w:val="center"/>
            </w:pPr>
          </w:p>
          <w:p w:rsidR="00C85134" w:rsidRDefault="00C85134">
            <w:pPr>
              <w:jc w:val="center"/>
            </w:pPr>
          </w:p>
          <w:p w:rsidR="00C85134" w:rsidRDefault="00C85134">
            <w:pPr>
              <w:jc w:val="center"/>
            </w:pPr>
          </w:p>
          <w:p w:rsidR="00C85134" w:rsidRDefault="00C85134">
            <w:pPr>
              <w:jc w:val="center"/>
            </w:pPr>
            <w:r>
              <w:t>2</w:t>
            </w:r>
          </w:p>
          <w:p w:rsidR="00C85134" w:rsidRDefault="00C85134">
            <w:pPr>
              <w:jc w:val="center"/>
            </w:pPr>
            <w:r>
              <w:t>2</w:t>
            </w:r>
          </w:p>
          <w:p w:rsidR="00C85134" w:rsidRDefault="00C85134">
            <w:pPr>
              <w:jc w:val="center"/>
            </w:pPr>
            <w:r>
              <w:t>0</w:t>
            </w:r>
          </w:p>
          <w:p w:rsidR="00C85134" w:rsidRDefault="00C85134">
            <w:pPr>
              <w:jc w:val="center"/>
            </w:pPr>
            <w:r>
              <w:t>0</w:t>
            </w:r>
          </w:p>
          <w:p w:rsidR="00C85134" w:rsidRDefault="00C85134">
            <w:pPr>
              <w:jc w:val="center"/>
            </w:pPr>
          </w:p>
        </w:tc>
        <w:tc>
          <w:tcPr>
            <w:tcW w:w="1379" w:type="dxa"/>
          </w:tcPr>
          <w:p w:rsidR="00C85134" w:rsidRDefault="00C85134">
            <w:pPr>
              <w:jc w:val="center"/>
            </w:pPr>
          </w:p>
          <w:p w:rsidR="00C85134" w:rsidRDefault="00C85134">
            <w:pPr>
              <w:jc w:val="center"/>
            </w:pPr>
          </w:p>
          <w:p w:rsidR="00C85134" w:rsidRDefault="00C85134">
            <w:pPr>
              <w:jc w:val="center"/>
            </w:pPr>
            <w:r>
              <w:t>Absence</w:t>
            </w:r>
          </w:p>
          <w:p w:rsidR="00C85134" w:rsidRDefault="00C85134">
            <w:pPr>
              <w:jc w:val="center"/>
            </w:pPr>
          </w:p>
          <w:p w:rsidR="00C85134" w:rsidRDefault="00C85134">
            <w:pPr>
              <w:jc w:val="center"/>
            </w:pPr>
          </w:p>
          <w:p w:rsidR="00C85134" w:rsidRDefault="00C85134">
            <w:pPr>
              <w:jc w:val="center"/>
            </w:pPr>
            <w:r>
              <w:t>3.10</w:t>
            </w:r>
            <w:r>
              <w:rPr>
                <w:vertAlign w:val="superscript"/>
              </w:rPr>
              <w:t>5</w:t>
            </w:r>
          </w:p>
          <w:p w:rsidR="00C85134" w:rsidRDefault="00C85134">
            <w:pPr>
              <w:jc w:val="center"/>
            </w:pPr>
            <w:r>
              <w:t>10</w:t>
            </w:r>
            <w:r>
              <w:rPr>
                <w:vertAlign w:val="superscript"/>
              </w:rPr>
              <w:t>2</w:t>
            </w:r>
          </w:p>
          <w:p w:rsidR="00C85134" w:rsidRDefault="00C85134">
            <w:pPr>
              <w:jc w:val="center"/>
            </w:pPr>
            <w:r>
              <w:t>10</w:t>
            </w:r>
          </w:p>
          <w:p w:rsidR="00C85134" w:rsidRDefault="00C85134">
            <w:pPr>
              <w:jc w:val="center"/>
            </w:pPr>
            <w:r>
              <w:t>10²</w:t>
            </w:r>
          </w:p>
          <w:p w:rsidR="00C85134" w:rsidRDefault="00C85134">
            <w:pPr>
              <w:jc w:val="center"/>
            </w:pPr>
            <w:r>
              <w:t>10</w:t>
            </w:r>
          </w:p>
          <w:p w:rsidR="00C85134" w:rsidRDefault="00C85134">
            <w:pPr>
              <w:jc w:val="center"/>
            </w:pPr>
            <w:r>
              <w:t xml:space="preserve">absence </w:t>
            </w:r>
          </w:p>
          <w:p w:rsidR="00C85134" w:rsidRDefault="00C85134">
            <w:pPr>
              <w:jc w:val="center"/>
            </w:pPr>
          </w:p>
          <w:p w:rsidR="00C85134" w:rsidRDefault="00C85134">
            <w:pPr>
              <w:jc w:val="center"/>
            </w:pPr>
          </w:p>
          <w:p w:rsidR="00C85134" w:rsidRDefault="00C85134">
            <w:pPr>
              <w:jc w:val="center"/>
            </w:pPr>
            <w:r>
              <w:t>10²</w:t>
            </w:r>
          </w:p>
          <w:p w:rsidR="00C85134" w:rsidRDefault="00C85134">
            <w:pPr>
              <w:jc w:val="center"/>
            </w:pPr>
            <w:r>
              <w:t>10²</w:t>
            </w:r>
          </w:p>
          <w:p w:rsidR="00C85134" w:rsidRDefault="00C85134">
            <w:pPr>
              <w:jc w:val="center"/>
            </w:pPr>
            <w:r>
              <w:t>absence</w:t>
            </w:r>
          </w:p>
          <w:p w:rsidR="00C85134" w:rsidRDefault="00C85134">
            <w:pPr>
              <w:jc w:val="center"/>
            </w:pPr>
          </w:p>
          <w:p w:rsidR="00C85134" w:rsidRDefault="00C85134">
            <w:pPr>
              <w:jc w:val="center"/>
            </w:pPr>
          </w:p>
          <w:p w:rsidR="00C85134" w:rsidRDefault="00C85134">
            <w:pPr>
              <w:jc w:val="center"/>
            </w:pPr>
          </w:p>
          <w:p w:rsidR="00C85134" w:rsidRDefault="00C85134">
            <w:pPr>
              <w:jc w:val="center"/>
            </w:pPr>
            <w:r>
              <w:t>10</w:t>
            </w:r>
            <w:r>
              <w:rPr>
                <w:vertAlign w:val="superscript"/>
              </w:rPr>
              <w:t>5</w:t>
            </w:r>
          </w:p>
          <w:p w:rsidR="00C85134" w:rsidRDefault="00C85134">
            <w:pPr>
              <w:jc w:val="center"/>
            </w:pPr>
            <w:r>
              <w:t>10</w:t>
            </w:r>
          </w:p>
          <w:p w:rsidR="00C85134" w:rsidRDefault="00C85134">
            <w:pPr>
              <w:jc w:val="center"/>
            </w:pPr>
            <w:r>
              <w:t>absence absence</w:t>
            </w:r>
          </w:p>
          <w:p w:rsidR="00C85134" w:rsidRDefault="00C85134">
            <w:pPr>
              <w:jc w:val="center"/>
            </w:pPr>
          </w:p>
        </w:tc>
      </w:tr>
    </w:tbl>
    <w:p w:rsidR="00C85134" w:rsidRDefault="00C85134"/>
    <w:p w:rsidR="00C85134" w:rsidRDefault="00C85134"/>
    <w:p w:rsidR="00C85134" w:rsidRDefault="00C85134"/>
    <w:p w:rsidR="00C85134" w:rsidRDefault="00C85134"/>
    <w:p w:rsidR="00C85134" w:rsidRDefault="00C85134"/>
    <w:p w:rsidR="00C85134" w:rsidRDefault="00C85134">
      <w:pPr>
        <w:pStyle w:val="Titre4"/>
        <w:numPr>
          <w:ilvl w:val="0"/>
          <w:numId w:val="0"/>
        </w:numPr>
        <w:rPr>
          <w:b/>
        </w:rPr>
      </w:pPr>
      <w:r>
        <w:t>TABLEAU</w:t>
      </w:r>
      <w:r>
        <w:rPr>
          <w:b/>
        </w:rPr>
        <w:t xml:space="preserve"> VI</w:t>
      </w:r>
    </w:p>
    <w:p w:rsidR="00C85134" w:rsidRDefault="00C85134">
      <w:pPr>
        <w:jc w:val="center"/>
        <w:rPr>
          <w:b/>
        </w:rPr>
      </w:pPr>
    </w:p>
    <w:p w:rsidR="00C85134" w:rsidRDefault="00C85134">
      <w:pPr>
        <w:jc w:val="center"/>
        <w:rPr>
          <w:b/>
        </w:rPr>
      </w:pPr>
      <w:r>
        <w:rPr>
          <w:b/>
        </w:rPr>
        <w:t>CRITERES MICROBIOLOGIQUES DES GRAISSES ANIMALES ET VEGETALES</w:t>
      </w:r>
    </w:p>
    <w:p w:rsidR="00C85134" w:rsidRDefault="00C85134"/>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70" w:type="dxa"/>
          <w:right w:w="70" w:type="dxa"/>
        </w:tblCellMar>
        <w:tblLook w:val="0000"/>
      </w:tblPr>
      <w:tblGrid>
        <w:gridCol w:w="5385"/>
        <w:gridCol w:w="1240"/>
        <w:gridCol w:w="940"/>
        <w:gridCol w:w="1503"/>
      </w:tblGrid>
      <w:tr w:rsidR="00C85134">
        <w:tblPrEx>
          <w:tblCellMar>
            <w:top w:w="0" w:type="dxa"/>
            <w:bottom w:w="0" w:type="dxa"/>
          </w:tblCellMar>
        </w:tblPrEx>
        <w:trPr>
          <w:trHeight w:val="40"/>
        </w:trPr>
        <w:tc>
          <w:tcPr>
            <w:tcW w:w="5385" w:type="dxa"/>
          </w:tcPr>
          <w:p w:rsidR="00C85134" w:rsidRDefault="00C85134">
            <w:pPr>
              <w:pStyle w:val="Corpsdetexte"/>
              <w:jc w:val="center"/>
              <w:rPr>
                <w:b w:val="0"/>
                <w:caps/>
                <w:sz w:val="20"/>
              </w:rPr>
            </w:pPr>
            <w:r>
              <w:rPr>
                <w:b w:val="0"/>
                <w:caps/>
                <w:sz w:val="20"/>
              </w:rPr>
              <w:t>PRODUITS</w:t>
            </w:r>
          </w:p>
        </w:tc>
        <w:tc>
          <w:tcPr>
            <w:tcW w:w="1240" w:type="dxa"/>
          </w:tcPr>
          <w:p w:rsidR="00C85134" w:rsidRDefault="00C85134">
            <w:pPr>
              <w:pStyle w:val="Corpsdetexte"/>
              <w:jc w:val="center"/>
              <w:rPr>
                <w:b w:val="0"/>
                <w:caps/>
                <w:sz w:val="20"/>
              </w:rPr>
            </w:pPr>
            <w:r>
              <w:rPr>
                <w:b w:val="0"/>
                <w:caps/>
                <w:sz w:val="20"/>
              </w:rPr>
              <w:t>N</w:t>
            </w:r>
          </w:p>
        </w:tc>
        <w:tc>
          <w:tcPr>
            <w:tcW w:w="940" w:type="dxa"/>
          </w:tcPr>
          <w:p w:rsidR="00C85134" w:rsidRDefault="00C85134">
            <w:pPr>
              <w:pStyle w:val="Corpsdetexte"/>
              <w:jc w:val="center"/>
              <w:rPr>
                <w:b w:val="0"/>
                <w:caps/>
                <w:sz w:val="20"/>
              </w:rPr>
            </w:pPr>
            <w:r>
              <w:rPr>
                <w:b w:val="0"/>
                <w:caps/>
                <w:sz w:val="20"/>
              </w:rPr>
              <w:t>C</w:t>
            </w:r>
          </w:p>
        </w:tc>
        <w:tc>
          <w:tcPr>
            <w:tcW w:w="1503" w:type="dxa"/>
          </w:tcPr>
          <w:p w:rsidR="00C85134" w:rsidRDefault="00C85134">
            <w:pPr>
              <w:pStyle w:val="Corpsdetexte"/>
              <w:jc w:val="center"/>
              <w:rPr>
                <w:b w:val="0"/>
                <w:caps/>
                <w:sz w:val="20"/>
              </w:rPr>
            </w:pPr>
            <w:r>
              <w:rPr>
                <w:b w:val="0"/>
                <w:caps/>
                <w:sz w:val="20"/>
              </w:rPr>
              <w:t>M</w:t>
            </w:r>
          </w:p>
        </w:tc>
      </w:tr>
      <w:tr w:rsidR="00C85134">
        <w:tblPrEx>
          <w:tblCellMar>
            <w:top w:w="0" w:type="dxa"/>
            <w:bottom w:w="0" w:type="dxa"/>
          </w:tblCellMar>
        </w:tblPrEx>
        <w:trPr>
          <w:trHeight w:val="70"/>
        </w:trPr>
        <w:tc>
          <w:tcPr>
            <w:tcW w:w="5385" w:type="dxa"/>
          </w:tcPr>
          <w:p w:rsidR="00C85134" w:rsidRDefault="00C85134">
            <w:pPr>
              <w:rPr>
                <w:b/>
              </w:rPr>
            </w:pPr>
            <w:r>
              <w:rPr>
                <w:b/>
                <w:noProof/>
              </w:rPr>
              <w:pict>
                <v:shape id="_x0000_s1041" type="#_x0000_t202" style="position:absolute;margin-left:145.15pt;margin-top:195.3pt;width:122.4pt;height:21.6pt;z-index:251675648;mso-position-horizontal-relative:text;mso-position-vertical-relative:text" o:allowincell="f" filled="f" stroked="f">
                  <v:textbox style="mso-next-textbox:#_x0000_s1041">
                    <w:txbxContent>
                      <w:p w:rsidR="00C85134" w:rsidRDefault="00C85134">
                        <w:pPr>
                          <w:jc w:val="center"/>
                          <w:rPr>
                            <w:b/>
                          </w:rPr>
                        </w:pPr>
                        <w:hyperlink r:id="rId15" w:history="1">
                          <w:r>
                            <w:rPr>
                              <w:rStyle w:val="Lienhypertexte"/>
                            </w:rPr>
                            <w:t>Retour au sommaire</w:t>
                          </w:r>
                        </w:hyperlink>
                      </w:p>
                    </w:txbxContent>
                  </v:textbox>
                </v:shape>
              </w:pict>
            </w:r>
            <w:r>
              <w:rPr>
                <w:b/>
              </w:rPr>
              <w:t>Beurre cru (1) :</w:t>
            </w:r>
          </w:p>
          <w:p w:rsidR="00C85134" w:rsidRDefault="00C85134">
            <w:pPr>
              <w:ind w:firstLine="1134"/>
            </w:pPr>
            <w:r>
              <w:t xml:space="preserve">- Coliformes </w:t>
            </w:r>
          </w:p>
          <w:p w:rsidR="00C85134" w:rsidRDefault="00C85134">
            <w:pPr>
              <w:ind w:firstLine="1134"/>
            </w:pPr>
            <w:r>
              <w:t>- Staphylococcus aureus</w:t>
            </w:r>
          </w:p>
          <w:p w:rsidR="00C85134" w:rsidRDefault="00C85134">
            <w:pPr>
              <w:ind w:firstLine="1134"/>
            </w:pPr>
            <w:r>
              <w:t>- Levure</w:t>
            </w:r>
          </w:p>
          <w:p w:rsidR="00C85134" w:rsidRDefault="00C85134">
            <w:pPr>
              <w:tabs>
                <w:tab w:val="num" w:pos="1800"/>
              </w:tabs>
              <w:ind w:firstLine="1134"/>
            </w:pPr>
            <w:r>
              <w:t xml:space="preserve">- Moisissures </w:t>
            </w:r>
          </w:p>
          <w:p w:rsidR="00C85134" w:rsidRDefault="00C85134">
            <w:pPr>
              <w:ind w:firstLine="1134"/>
            </w:pPr>
            <w:r>
              <w:t>- Salmonella.</w:t>
            </w:r>
          </w:p>
          <w:p w:rsidR="00C85134" w:rsidRDefault="00C85134">
            <w:pPr>
              <w:ind w:firstLine="1134"/>
            </w:pPr>
            <w:r>
              <w:t xml:space="preserve">- Phosphatase </w:t>
            </w:r>
          </w:p>
          <w:p w:rsidR="00C85134" w:rsidRDefault="00C85134">
            <w:pPr>
              <w:rPr>
                <w:b/>
              </w:rPr>
            </w:pPr>
            <w:r>
              <w:rPr>
                <w:b/>
              </w:rPr>
              <w:t>beurre pasteurisé :</w:t>
            </w:r>
          </w:p>
          <w:p w:rsidR="00C85134" w:rsidRDefault="00C85134">
            <w:pPr>
              <w:ind w:firstLine="1134"/>
            </w:pPr>
            <w:r>
              <w:t xml:space="preserve">- Germes aérobies à 30°(2) </w:t>
            </w:r>
          </w:p>
          <w:p w:rsidR="00C85134" w:rsidRDefault="00C85134">
            <w:pPr>
              <w:ind w:firstLine="1134"/>
            </w:pPr>
            <w:r>
              <w:t xml:space="preserve">- Coliformes </w:t>
            </w:r>
          </w:p>
          <w:p w:rsidR="00C85134" w:rsidRDefault="00C85134">
            <w:pPr>
              <w:ind w:firstLine="1134"/>
            </w:pPr>
            <w:r>
              <w:t>- Staphylococcus aureus</w:t>
            </w:r>
          </w:p>
          <w:p w:rsidR="00C85134" w:rsidRDefault="00C85134">
            <w:pPr>
              <w:ind w:firstLine="1134"/>
            </w:pPr>
            <w:r>
              <w:t xml:space="preserve"> - Levure</w:t>
            </w:r>
          </w:p>
          <w:p w:rsidR="00C85134" w:rsidRDefault="00C85134">
            <w:pPr>
              <w:tabs>
                <w:tab w:val="num" w:pos="1800"/>
              </w:tabs>
              <w:ind w:firstLine="1134"/>
            </w:pPr>
            <w:r>
              <w:t xml:space="preserve">- Moisissures </w:t>
            </w:r>
          </w:p>
          <w:p w:rsidR="00C85134" w:rsidRDefault="00C85134">
            <w:pPr>
              <w:ind w:firstLine="1134"/>
            </w:pPr>
            <w:r>
              <w:t>- Salmonella.</w:t>
            </w:r>
          </w:p>
          <w:p w:rsidR="00C85134" w:rsidRDefault="00C85134">
            <w:pPr>
              <w:ind w:firstLine="1134"/>
            </w:pPr>
            <w:r>
              <w:t>- Phosphatase</w:t>
            </w:r>
          </w:p>
          <w:p w:rsidR="00C85134" w:rsidRDefault="00C85134">
            <w:pPr>
              <w:rPr>
                <w:b/>
              </w:rPr>
            </w:pPr>
          </w:p>
          <w:p w:rsidR="00C85134" w:rsidRDefault="00C85134">
            <w:pPr>
              <w:rPr>
                <w:b/>
              </w:rPr>
            </w:pPr>
            <w:r>
              <w:rPr>
                <w:b/>
              </w:rPr>
              <w:t>beurre concentrée :</w:t>
            </w:r>
          </w:p>
          <w:p w:rsidR="00C85134" w:rsidRDefault="00C85134">
            <w:r>
              <w:t xml:space="preserve">- Germes aérobies à 30°(2) </w:t>
            </w:r>
          </w:p>
          <w:p w:rsidR="00C85134" w:rsidRDefault="00C85134">
            <w:r>
              <w:t xml:space="preserve">- Coliformes </w:t>
            </w:r>
          </w:p>
          <w:p w:rsidR="00C85134" w:rsidRDefault="00C85134">
            <w:r>
              <w:t>- Staphylococcus aureus</w:t>
            </w:r>
          </w:p>
          <w:p w:rsidR="00C85134" w:rsidRDefault="00C85134">
            <w:r>
              <w:t>- Levures</w:t>
            </w:r>
          </w:p>
          <w:p w:rsidR="00C85134" w:rsidRDefault="00C85134">
            <w:pPr>
              <w:tabs>
                <w:tab w:val="num" w:pos="1800"/>
              </w:tabs>
            </w:pPr>
            <w:r>
              <w:lastRenderedPageBreak/>
              <w:t xml:space="preserve">- Moisissures </w:t>
            </w:r>
          </w:p>
          <w:p w:rsidR="00C85134" w:rsidRDefault="00C85134">
            <w:r>
              <w:t>- Salmonella.</w:t>
            </w:r>
          </w:p>
          <w:p w:rsidR="00C85134" w:rsidRDefault="00C85134">
            <w:pPr>
              <w:pStyle w:val="Retraitcorpsdetexte3"/>
              <w:ind w:left="0"/>
              <w:rPr>
                <w:sz w:val="20"/>
              </w:rPr>
            </w:pPr>
          </w:p>
          <w:p w:rsidR="00C85134" w:rsidRDefault="00C85134">
            <w:pPr>
              <w:pStyle w:val="Retraitcorpsdetexte3"/>
              <w:ind w:left="0"/>
              <w:rPr>
                <w:b/>
                <w:sz w:val="20"/>
              </w:rPr>
            </w:pPr>
            <w:r>
              <w:rPr>
                <w:b/>
                <w:sz w:val="20"/>
              </w:rPr>
              <w:t>Huiles de beurre –matières grasse de lait anhydre (MGLA ) :</w:t>
            </w:r>
          </w:p>
          <w:p w:rsidR="00C85134" w:rsidRDefault="00C85134">
            <w:pPr>
              <w:ind w:firstLine="1134"/>
            </w:pPr>
            <w:r>
              <w:t xml:space="preserve">- Germes aérobies à 30° </w:t>
            </w:r>
          </w:p>
          <w:p w:rsidR="00C85134" w:rsidRDefault="00C85134">
            <w:pPr>
              <w:ind w:firstLine="1134"/>
            </w:pPr>
            <w:r>
              <w:t xml:space="preserve">- Coliformes </w:t>
            </w:r>
          </w:p>
          <w:p w:rsidR="00C85134" w:rsidRDefault="00C85134">
            <w:pPr>
              <w:ind w:firstLine="1134"/>
            </w:pPr>
            <w:r>
              <w:t>- Coliformes fécaux</w:t>
            </w:r>
          </w:p>
          <w:p w:rsidR="00C85134" w:rsidRDefault="00C85134">
            <w:pPr>
              <w:ind w:firstLine="1134"/>
            </w:pPr>
            <w:r>
              <w:t>- Staphylococcus aureus</w:t>
            </w:r>
          </w:p>
          <w:p w:rsidR="00C85134" w:rsidRDefault="00C85134">
            <w:pPr>
              <w:ind w:firstLine="1134"/>
            </w:pPr>
            <w:r>
              <w:t>- Clostridium sulfito-réducteurs à 46°C</w:t>
            </w:r>
          </w:p>
          <w:p w:rsidR="00C85134" w:rsidRDefault="00C85134">
            <w:pPr>
              <w:ind w:firstLine="1134"/>
            </w:pPr>
            <w:r>
              <w:t>- Levures et   moisissures</w:t>
            </w:r>
          </w:p>
          <w:p w:rsidR="00C85134" w:rsidRDefault="00C85134">
            <w:pPr>
              <w:pStyle w:val="Retraitcorpsdetexte3"/>
              <w:ind w:left="0" w:firstLine="1134"/>
              <w:rPr>
                <w:sz w:val="20"/>
              </w:rPr>
            </w:pPr>
            <w:r>
              <w:rPr>
                <w:sz w:val="20"/>
              </w:rPr>
              <w:t>- Salmonella.</w:t>
            </w:r>
          </w:p>
          <w:p w:rsidR="00C85134" w:rsidRDefault="00C85134">
            <w:pPr>
              <w:pStyle w:val="Retraitcorpsdetexte3"/>
              <w:ind w:left="0"/>
              <w:rPr>
                <w:sz w:val="20"/>
              </w:rPr>
            </w:pPr>
          </w:p>
          <w:p w:rsidR="00C85134" w:rsidRDefault="00C85134">
            <w:r>
              <w:rPr>
                <w:b/>
              </w:rPr>
              <w:t>Smen</w:t>
            </w:r>
            <w:r>
              <w:t> :</w:t>
            </w:r>
          </w:p>
          <w:p w:rsidR="00C85134" w:rsidRDefault="00C85134">
            <w:pPr>
              <w:ind w:firstLine="1134"/>
            </w:pPr>
            <w:r>
              <w:t xml:space="preserve">- Germes aérobies à 30° </w:t>
            </w:r>
          </w:p>
          <w:p w:rsidR="00C85134" w:rsidRDefault="00C85134">
            <w:pPr>
              <w:ind w:firstLine="1134"/>
            </w:pPr>
            <w:r>
              <w:t xml:space="preserve">- Coliformes </w:t>
            </w:r>
          </w:p>
          <w:p w:rsidR="00C85134" w:rsidRDefault="00C85134">
            <w:pPr>
              <w:ind w:firstLine="1134"/>
            </w:pPr>
            <w:r>
              <w:t>- Coliformes fécaux</w:t>
            </w:r>
          </w:p>
          <w:p w:rsidR="00C85134" w:rsidRDefault="00C85134">
            <w:pPr>
              <w:ind w:firstLine="1134"/>
            </w:pPr>
            <w:r>
              <w:t>- Clostridium sulfito-réducteurs à 46°C</w:t>
            </w:r>
          </w:p>
          <w:p w:rsidR="00C85134" w:rsidRDefault="00C85134">
            <w:pPr>
              <w:ind w:firstLine="1134"/>
            </w:pPr>
            <w:r>
              <w:t>- Levures et   moisissures</w:t>
            </w:r>
          </w:p>
          <w:p w:rsidR="00C85134" w:rsidRDefault="00C85134">
            <w:pPr>
              <w:ind w:firstLine="1134"/>
            </w:pPr>
            <w:r>
              <w:t>- Salmonella.</w:t>
            </w:r>
          </w:p>
          <w:p w:rsidR="00C85134" w:rsidRDefault="00C85134"/>
          <w:p w:rsidR="00C85134" w:rsidRDefault="00C85134">
            <w:pPr>
              <w:rPr>
                <w:b/>
              </w:rPr>
            </w:pPr>
            <w:r>
              <w:rPr>
                <w:b/>
              </w:rPr>
              <w:t>Margarine et autres matières grasses végétales :</w:t>
            </w:r>
          </w:p>
          <w:p w:rsidR="00C85134" w:rsidRDefault="00C85134">
            <w:pPr>
              <w:ind w:firstLine="1134"/>
            </w:pPr>
            <w:r>
              <w:t xml:space="preserve">- Germes aérobies à 30° </w:t>
            </w:r>
          </w:p>
          <w:p w:rsidR="00C85134" w:rsidRDefault="00C85134">
            <w:pPr>
              <w:ind w:firstLine="1134"/>
            </w:pPr>
            <w:r>
              <w:t>- Coliformes fécaux</w:t>
            </w:r>
          </w:p>
          <w:p w:rsidR="00C85134" w:rsidRDefault="00C85134">
            <w:pPr>
              <w:ind w:firstLine="1134"/>
            </w:pPr>
            <w:r>
              <w:t>- Staphylococcus aureus</w:t>
            </w:r>
          </w:p>
          <w:p w:rsidR="00C85134" w:rsidRDefault="00C85134">
            <w:pPr>
              <w:ind w:firstLine="1134"/>
            </w:pPr>
            <w:r>
              <w:t xml:space="preserve">- Levures </w:t>
            </w:r>
          </w:p>
          <w:p w:rsidR="00C85134" w:rsidRDefault="00C85134">
            <w:pPr>
              <w:ind w:firstLine="1134"/>
            </w:pPr>
            <w:r>
              <w:t>- Salmonella</w:t>
            </w:r>
          </w:p>
          <w:p w:rsidR="00C85134" w:rsidRDefault="00C85134"/>
          <w:p w:rsidR="00C85134" w:rsidRDefault="00C85134"/>
          <w:p w:rsidR="00C85134" w:rsidRDefault="00C85134"/>
          <w:p w:rsidR="00C85134" w:rsidRDefault="00C85134"/>
          <w:p w:rsidR="00C85134" w:rsidRDefault="00C85134"/>
          <w:p w:rsidR="00C85134" w:rsidRDefault="00C85134"/>
        </w:tc>
        <w:tc>
          <w:tcPr>
            <w:tcW w:w="1240" w:type="dxa"/>
          </w:tcPr>
          <w:p w:rsidR="00C85134" w:rsidRDefault="00C85134">
            <w:pPr>
              <w:jc w:val="center"/>
            </w:pP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r>
              <w:t>1</w:t>
            </w:r>
          </w:p>
          <w:p w:rsidR="00C85134" w:rsidRDefault="00C85134">
            <w:pPr>
              <w:jc w:val="center"/>
            </w:pP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r>
              <w:t>1</w:t>
            </w:r>
          </w:p>
          <w:p w:rsidR="00C85134" w:rsidRDefault="00C85134">
            <w:pPr>
              <w:jc w:val="center"/>
            </w:pPr>
          </w:p>
          <w:p w:rsidR="00C85134" w:rsidRDefault="00C85134">
            <w:pPr>
              <w:jc w:val="center"/>
            </w:pP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r>
              <w:lastRenderedPageBreak/>
              <w:t>5</w:t>
            </w:r>
          </w:p>
          <w:p w:rsidR="00C85134" w:rsidRDefault="00C85134">
            <w:pPr>
              <w:jc w:val="center"/>
            </w:pPr>
            <w:r>
              <w:t>5</w:t>
            </w:r>
          </w:p>
          <w:p w:rsidR="00C85134" w:rsidRDefault="00C85134">
            <w:pPr>
              <w:jc w:val="center"/>
            </w:pPr>
          </w:p>
          <w:p w:rsidR="00C85134" w:rsidRDefault="00C85134">
            <w:pPr>
              <w:jc w:val="center"/>
            </w:pP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r>
              <w:t>5</w:t>
            </w:r>
          </w:p>
        </w:tc>
        <w:tc>
          <w:tcPr>
            <w:tcW w:w="940" w:type="dxa"/>
          </w:tcPr>
          <w:p w:rsidR="00C85134" w:rsidRDefault="00C85134">
            <w:pPr>
              <w:jc w:val="center"/>
            </w:pPr>
          </w:p>
          <w:p w:rsidR="00C85134" w:rsidRDefault="00C85134">
            <w:pPr>
              <w:jc w:val="center"/>
            </w:pPr>
            <w:r>
              <w:t>2</w:t>
            </w:r>
          </w:p>
          <w:p w:rsidR="00C85134" w:rsidRDefault="00C85134">
            <w:pPr>
              <w:jc w:val="center"/>
            </w:pPr>
            <w:r>
              <w:t>2</w:t>
            </w:r>
          </w:p>
          <w:p w:rsidR="00C85134" w:rsidRDefault="00C85134">
            <w:pPr>
              <w:jc w:val="center"/>
            </w:pPr>
            <w:r>
              <w:t>2</w:t>
            </w:r>
          </w:p>
          <w:p w:rsidR="00C85134" w:rsidRDefault="00C85134">
            <w:pPr>
              <w:jc w:val="center"/>
            </w:pPr>
            <w:r>
              <w:t>2</w:t>
            </w:r>
          </w:p>
          <w:p w:rsidR="00C85134" w:rsidRDefault="00C85134">
            <w:pPr>
              <w:jc w:val="center"/>
            </w:pPr>
            <w:r>
              <w:t>0</w:t>
            </w:r>
          </w:p>
          <w:p w:rsidR="00C85134" w:rsidRDefault="00C85134">
            <w:pPr>
              <w:jc w:val="center"/>
            </w:pPr>
            <w:r>
              <w:t>0</w:t>
            </w:r>
          </w:p>
          <w:p w:rsidR="00C85134" w:rsidRDefault="00C85134">
            <w:pPr>
              <w:jc w:val="center"/>
            </w:pPr>
          </w:p>
          <w:p w:rsidR="00C85134" w:rsidRDefault="00C85134">
            <w:pPr>
              <w:jc w:val="center"/>
            </w:pPr>
            <w:r>
              <w:t>2</w:t>
            </w:r>
          </w:p>
          <w:p w:rsidR="00C85134" w:rsidRDefault="00C85134">
            <w:pPr>
              <w:jc w:val="center"/>
            </w:pPr>
            <w:r>
              <w:t>2</w:t>
            </w:r>
          </w:p>
          <w:p w:rsidR="00C85134" w:rsidRDefault="00C85134">
            <w:pPr>
              <w:jc w:val="center"/>
            </w:pPr>
            <w:r>
              <w:t>2</w:t>
            </w:r>
          </w:p>
          <w:p w:rsidR="00C85134" w:rsidRDefault="00C85134">
            <w:pPr>
              <w:jc w:val="center"/>
            </w:pPr>
            <w:r>
              <w:t>2</w:t>
            </w:r>
          </w:p>
          <w:p w:rsidR="00C85134" w:rsidRDefault="00C85134">
            <w:pPr>
              <w:jc w:val="center"/>
            </w:pPr>
            <w:r>
              <w:t>2</w:t>
            </w:r>
          </w:p>
          <w:p w:rsidR="00C85134" w:rsidRDefault="00C85134">
            <w:pPr>
              <w:jc w:val="center"/>
            </w:pPr>
            <w:r>
              <w:t>0</w:t>
            </w:r>
          </w:p>
          <w:p w:rsidR="00C85134" w:rsidRDefault="00C85134">
            <w:pPr>
              <w:jc w:val="center"/>
            </w:pPr>
            <w:r>
              <w:t>0</w:t>
            </w:r>
          </w:p>
          <w:p w:rsidR="00C85134" w:rsidRDefault="00C85134">
            <w:pPr>
              <w:jc w:val="center"/>
            </w:pPr>
          </w:p>
          <w:p w:rsidR="00C85134" w:rsidRDefault="00C85134">
            <w:pPr>
              <w:jc w:val="center"/>
            </w:pPr>
          </w:p>
          <w:p w:rsidR="00C85134" w:rsidRDefault="00C85134">
            <w:pPr>
              <w:jc w:val="center"/>
            </w:pPr>
            <w:r>
              <w:t>2</w:t>
            </w:r>
          </w:p>
          <w:p w:rsidR="00C85134" w:rsidRDefault="00C85134">
            <w:pPr>
              <w:jc w:val="center"/>
            </w:pPr>
            <w:r>
              <w:t>2</w:t>
            </w:r>
          </w:p>
          <w:p w:rsidR="00C85134" w:rsidRDefault="00C85134">
            <w:pPr>
              <w:jc w:val="center"/>
            </w:pPr>
            <w:r>
              <w:t>2</w:t>
            </w:r>
          </w:p>
          <w:p w:rsidR="00C85134" w:rsidRDefault="00C85134">
            <w:pPr>
              <w:jc w:val="center"/>
            </w:pPr>
            <w:r>
              <w:t>2</w:t>
            </w:r>
          </w:p>
          <w:p w:rsidR="00C85134" w:rsidRDefault="00C85134">
            <w:pPr>
              <w:jc w:val="center"/>
            </w:pPr>
            <w:r>
              <w:lastRenderedPageBreak/>
              <w:t>2</w:t>
            </w:r>
          </w:p>
          <w:p w:rsidR="00C85134" w:rsidRDefault="00C85134">
            <w:pPr>
              <w:jc w:val="center"/>
            </w:pPr>
            <w:r>
              <w:t>0</w:t>
            </w:r>
          </w:p>
          <w:p w:rsidR="00C85134" w:rsidRDefault="00C85134">
            <w:pPr>
              <w:jc w:val="center"/>
            </w:pPr>
          </w:p>
          <w:p w:rsidR="00C85134" w:rsidRDefault="00C85134">
            <w:pPr>
              <w:jc w:val="center"/>
            </w:pPr>
          </w:p>
          <w:p w:rsidR="00C85134" w:rsidRDefault="00C85134">
            <w:pPr>
              <w:jc w:val="center"/>
            </w:pPr>
            <w:r>
              <w:t>2</w:t>
            </w:r>
          </w:p>
          <w:p w:rsidR="00C85134" w:rsidRDefault="00C85134">
            <w:pPr>
              <w:jc w:val="center"/>
            </w:pPr>
            <w:r>
              <w:t>2</w:t>
            </w:r>
          </w:p>
          <w:p w:rsidR="00C85134" w:rsidRDefault="00C85134">
            <w:pPr>
              <w:jc w:val="center"/>
            </w:pPr>
            <w:r>
              <w:t>2</w:t>
            </w:r>
          </w:p>
          <w:p w:rsidR="00C85134" w:rsidRDefault="00C85134">
            <w:pPr>
              <w:jc w:val="center"/>
            </w:pPr>
            <w:r>
              <w:t>2</w:t>
            </w:r>
          </w:p>
          <w:p w:rsidR="00C85134" w:rsidRDefault="00C85134">
            <w:pPr>
              <w:jc w:val="center"/>
            </w:pPr>
            <w:r>
              <w:t>2</w:t>
            </w:r>
          </w:p>
          <w:p w:rsidR="00C85134" w:rsidRDefault="00C85134">
            <w:pPr>
              <w:jc w:val="center"/>
            </w:pPr>
            <w:r>
              <w:t>2</w:t>
            </w:r>
          </w:p>
          <w:p w:rsidR="00C85134" w:rsidRDefault="00C85134">
            <w:pPr>
              <w:jc w:val="center"/>
            </w:pPr>
            <w:r>
              <w:t>0</w:t>
            </w:r>
          </w:p>
          <w:p w:rsidR="00C85134" w:rsidRDefault="00C85134">
            <w:pPr>
              <w:jc w:val="center"/>
            </w:pPr>
          </w:p>
          <w:p w:rsidR="00C85134" w:rsidRDefault="00C85134">
            <w:pPr>
              <w:jc w:val="center"/>
            </w:pPr>
            <w:r>
              <w:t>2</w:t>
            </w:r>
          </w:p>
          <w:p w:rsidR="00C85134" w:rsidRDefault="00C85134">
            <w:pPr>
              <w:jc w:val="center"/>
            </w:pPr>
            <w:r>
              <w:t>2</w:t>
            </w:r>
          </w:p>
          <w:p w:rsidR="00C85134" w:rsidRDefault="00C85134">
            <w:pPr>
              <w:jc w:val="center"/>
            </w:pPr>
            <w:r>
              <w:t>2</w:t>
            </w:r>
          </w:p>
          <w:p w:rsidR="00C85134" w:rsidRDefault="00C85134">
            <w:pPr>
              <w:jc w:val="center"/>
            </w:pPr>
            <w:r>
              <w:t>2</w:t>
            </w:r>
          </w:p>
          <w:p w:rsidR="00C85134" w:rsidRDefault="00C85134">
            <w:pPr>
              <w:jc w:val="center"/>
            </w:pPr>
            <w:r>
              <w:t>0</w:t>
            </w:r>
          </w:p>
          <w:p w:rsidR="00C85134" w:rsidRDefault="00C85134">
            <w:pPr>
              <w:jc w:val="center"/>
            </w:pPr>
            <w:r>
              <w:t>0</w:t>
            </w:r>
          </w:p>
          <w:p w:rsidR="00C85134" w:rsidRDefault="00C85134">
            <w:pPr>
              <w:jc w:val="center"/>
            </w:pPr>
          </w:p>
          <w:p w:rsidR="00C85134" w:rsidRDefault="00C85134">
            <w:pPr>
              <w:jc w:val="center"/>
            </w:pPr>
            <w:r>
              <w:t>2</w:t>
            </w:r>
          </w:p>
          <w:p w:rsidR="00C85134" w:rsidRDefault="00C85134">
            <w:pPr>
              <w:jc w:val="center"/>
            </w:pPr>
            <w:r>
              <w:t>2</w:t>
            </w:r>
          </w:p>
          <w:p w:rsidR="00C85134" w:rsidRDefault="00C85134">
            <w:pPr>
              <w:jc w:val="center"/>
            </w:pPr>
            <w:r>
              <w:t>2</w:t>
            </w:r>
          </w:p>
          <w:p w:rsidR="00C85134" w:rsidRDefault="00C85134">
            <w:pPr>
              <w:jc w:val="center"/>
            </w:pPr>
            <w:r>
              <w:t>2</w:t>
            </w:r>
          </w:p>
          <w:p w:rsidR="00C85134" w:rsidRDefault="00C85134">
            <w:pPr>
              <w:jc w:val="center"/>
            </w:pPr>
            <w:r>
              <w:t>0</w:t>
            </w:r>
          </w:p>
          <w:p w:rsidR="00C85134" w:rsidRDefault="00C85134">
            <w:pPr>
              <w:jc w:val="center"/>
            </w:pPr>
          </w:p>
        </w:tc>
        <w:tc>
          <w:tcPr>
            <w:tcW w:w="1503" w:type="dxa"/>
          </w:tcPr>
          <w:p w:rsidR="00C85134" w:rsidRDefault="00C85134">
            <w:pPr>
              <w:jc w:val="center"/>
            </w:pPr>
          </w:p>
          <w:p w:rsidR="00C85134" w:rsidRDefault="00C85134">
            <w:pPr>
              <w:jc w:val="center"/>
            </w:pPr>
            <w:r>
              <w:t>10</w:t>
            </w:r>
          </w:p>
          <w:p w:rsidR="00C85134" w:rsidRDefault="00C85134">
            <w:pPr>
              <w:jc w:val="center"/>
            </w:pPr>
            <w:r>
              <w:t>10²</w:t>
            </w:r>
          </w:p>
          <w:p w:rsidR="00C85134" w:rsidRDefault="00C85134">
            <w:pPr>
              <w:jc w:val="center"/>
            </w:pPr>
            <w:r>
              <w:t>10</w:t>
            </w:r>
            <w:r>
              <w:rPr>
                <w:vertAlign w:val="superscript"/>
              </w:rPr>
              <w:t>3</w:t>
            </w:r>
          </w:p>
          <w:p w:rsidR="00C85134" w:rsidRDefault="00C85134">
            <w:pPr>
              <w:jc w:val="center"/>
            </w:pPr>
            <w:r>
              <w:t>3.10²</w:t>
            </w:r>
          </w:p>
          <w:p w:rsidR="00C85134" w:rsidRDefault="00C85134">
            <w:pPr>
              <w:jc w:val="center"/>
            </w:pPr>
            <w:r>
              <w:t xml:space="preserve">absence </w:t>
            </w:r>
          </w:p>
          <w:p w:rsidR="00C85134" w:rsidRDefault="00C85134">
            <w:pPr>
              <w:jc w:val="center"/>
            </w:pPr>
            <w:r>
              <w:t xml:space="preserve">positif </w:t>
            </w:r>
          </w:p>
          <w:p w:rsidR="00C85134" w:rsidRDefault="00C85134">
            <w:pPr>
              <w:jc w:val="center"/>
            </w:pPr>
          </w:p>
          <w:p w:rsidR="00C85134" w:rsidRDefault="00C85134">
            <w:pPr>
              <w:jc w:val="center"/>
            </w:pPr>
            <w:r>
              <w:t>10²</w:t>
            </w:r>
          </w:p>
          <w:p w:rsidR="00C85134" w:rsidRDefault="00C85134">
            <w:pPr>
              <w:jc w:val="center"/>
            </w:pPr>
            <w:r>
              <w:t>10</w:t>
            </w:r>
          </w:p>
          <w:p w:rsidR="00C85134" w:rsidRDefault="00C85134">
            <w:pPr>
              <w:jc w:val="center"/>
            </w:pPr>
            <w:r>
              <w:t>10</w:t>
            </w:r>
          </w:p>
          <w:p w:rsidR="00C85134" w:rsidRDefault="00C85134">
            <w:pPr>
              <w:jc w:val="center"/>
            </w:pPr>
            <w:r>
              <w:t>absence</w:t>
            </w:r>
          </w:p>
          <w:p w:rsidR="00C85134" w:rsidRDefault="00C85134">
            <w:pPr>
              <w:jc w:val="center"/>
            </w:pPr>
            <w:r>
              <w:t>absence</w:t>
            </w:r>
          </w:p>
          <w:p w:rsidR="00C85134" w:rsidRDefault="00C85134">
            <w:pPr>
              <w:jc w:val="center"/>
            </w:pPr>
            <w:r>
              <w:t>absence</w:t>
            </w:r>
          </w:p>
          <w:p w:rsidR="00C85134" w:rsidRDefault="00C85134">
            <w:pPr>
              <w:jc w:val="center"/>
            </w:pPr>
            <w:r>
              <w:t xml:space="preserve">négatif </w:t>
            </w:r>
          </w:p>
          <w:p w:rsidR="00C85134" w:rsidRDefault="00C85134">
            <w:pPr>
              <w:jc w:val="center"/>
            </w:pPr>
          </w:p>
          <w:p w:rsidR="00C85134" w:rsidRDefault="00C85134">
            <w:pPr>
              <w:jc w:val="center"/>
            </w:pPr>
          </w:p>
          <w:p w:rsidR="00C85134" w:rsidRDefault="00C85134">
            <w:pPr>
              <w:jc w:val="center"/>
            </w:pPr>
            <w:r>
              <w:t>5.10²</w:t>
            </w:r>
          </w:p>
          <w:p w:rsidR="00C85134" w:rsidRDefault="00C85134">
            <w:pPr>
              <w:jc w:val="center"/>
            </w:pPr>
            <w:r>
              <w:t>absence</w:t>
            </w:r>
          </w:p>
          <w:p w:rsidR="00C85134" w:rsidRDefault="00C85134">
            <w:pPr>
              <w:jc w:val="center"/>
            </w:pPr>
            <w:r>
              <w:t>10</w:t>
            </w:r>
          </w:p>
          <w:p w:rsidR="00C85134" w:rsidRDefault="00C85134">
            <w:pPr>
              <w:jc w:val="center"/>
            </w:pPr>
            <w:r>
              <w:t>absence</w:t>
            </w:r>
          </w:p>
          <w:p w:rsidR="00C85134" w:rsidRDefault="00C85134">
            <w:pPr>
              <w:jc w:val="center"/>
            </w:pPr>
            <w:r>
              <w:lastRenderedPageBreak/>
              <w:t>absence</w:t>
            </w:r>
          </w:p>
          <w:p w:rsidR="00C85134" w:rsidRDefault="00C85134">
            <w:pPr>
              <w:jc w:val="center"/>
            </w:pPr>
            <w:r>
              <w:t>absence</w:t>
            </w:r>
          </w:p>
          <w:p w:rsidR="00C85134" w:rsidRDefault="00C85134">
            <w:pPr>
              <w:jc w:val="center"/>
            </w:pPr>
          </w:p>
          <w:p w:rsidR="00C85134" w:rsidRDefault="00C85134">
            <w:pPr>
              <w:jc w:val="center"/>
            </w:pPr>
          </w:p>
          <w:p w:rsidR="00C85134" w:rsidRDefault="00C85134">
            <w:pPr>
              <w:jc w:val="center"/>
            </w:pPr>
            <w:r>
              <w:t>5.10²</w:t>
            </w:r>
          </w:p>
          <w:p w:rsidR="00C85134" w:rsidRDefault="00C85134">
            <w:pPr>
              <w:jc w:val="center"/>
            </w:pPr>
            <w:r>
              <w:t>absence</w:t>
            </w:r>
          </w:p>
          <w:p w:rsidR="00C85134" w:rsidRDefault="00C85134">
            <w:pPr>
              <w:jc w:val="center"/>
            </w:pPr>
            <w:r>
              <w:t>absence</w:t>
            </w:r>
          </w:p>
          <w:p w:rsidR="00C85134" w:rsidRDefault="00C85134">
            <w:pPr>
              <w:jc w:val="center"/>
            </w:pPr>
            <w:r>
              <w:t>absence</w:t>
            </w:r>
          </w:p>
          <w:p w:rsidR="00C85134" w:rsidRDefault="00C85134">
            <w:pPr>
              <w:jc w:val="center"/>
            </w:pPr>
            <w:r>
              <w:t>&lt;9 spores</w:t>
            </w:r>
          </w:p>
          <w:p w:rsidR="00C85134" w:rsidRDefault="00C85134">
            <w:pPr>
              <w:jc w:val="center"/>
            </w:pPr>
            <w:r>
              <w:t>abs/10ml</w:t>
            </w:r>
          </w:p>
          <w:p w:rsidR="00C85134" w:rsidRDefault="00C85134">
            <w:pPr>
              <w:jc w:val="center"/>
            </w:pPr>
            <w:r>
              <w:t>absence</w:t>
            </w:r>
          </w:p>
          <w:p w:rsidR="00C85134" w:rsidRDefault="00C85134">
            <w:pPr>
              <w:jc w:val="center"/>
            </w:pPr>
          </w:p>
          <w:p w:rsidR="00C85134" w:rsidRDefault="00C85134">
            <w:pPr>
              <w:jc w:val="center"/>
            </w:pPr>
            <w:r>
              <w:t>5.10²</w:t>
            </w:r>
          </w:p>
          <w:p w:rsidR="00C85134" w:rsidRDefault="00C85134">
            <w:pPr>
              <w:jc w:val="center"/>
            </w:pPr>
            <w:r>
              <w:t>absence</w:t>
            </w:r>
          </w:p>
          <w:p w:rsidR="00C85134" w:rsidRDefault="00C85134">
            <w:pPr>
              <w:jc w:val="center"/>
            </w:pPr>
            <w:r>
              <w:t>absence</w:t>
            </w:r>
          </w:p>
          <w:p w:rsidR="00C85134" w:rsidRDefault="00C85134">
            <w:pPr>
              <w:jc w:val="center"/>
            </w:pPr>
            <w:r>
              <w:t>absence</w:t>
            </w:r>
          </w:p>
          <w:p w:rsidR="00C85134" w:rsidRDefault="00C85134">
            <w:pPr>
              <w:jc w:val="center"/>
            </w:pPr>
            <w:r>
              <w:t>&lt;9 spores</w:t>
            </w:r>
          </w:p>
          <w:p w:rsidR="00C85134" w:rsidRDefault="00C85134">
            <w:pPr>
              <w:jc w:val="center"/>
            </w:pPr>
            <w:r>
              <w:t>absence</w:t>
            </w:r>
          </w:p>
          <w:p w:rsidR="00C85134" w:rsidRDefault="00C85134">
            <w:pPr>
              <w:jc w:val="center"/>
            </w:pPr>
          </w:p>
          <w:p w:rsidR="00C85134" w:rsidRDefault="00C85134">
            <w:pPr>
              <w:jc w:val="center"/>
            </w:pPr>
            <w:r>
              <w:t>10²</w:t>
            </w:r>
          </w:p>
          <w:p w:rsidR="00C85134" w:rsidRDefault="00C85134">
            <w:pPr>
              <w:jc w:val="center"/>
            </w:pPr>
            <w:r>
              <w:t>absence</w:t>
            </w:r>
          </w:p>
          <w:p w:rsidR="00C85134" w:rsidRDefault="00C85134">
            <w:pPr>
              <w:jc w:val="center"/>
            </w:pPr>
            <w:r>
              <w:t>10</w:t>
            </w:r>
          </w:p>
          <w:p w:rsidR="00C85134" w:rsidRDefault="00C85134">
            <w:pPr>
              <w:jc w:val="center"/>
            </w:pPr>
            <w:r>
              <w:t>10</w:t>
            </w:r>
          </w:p>
          <w:p w:rsidR="00C85134" w:rsidRDefault="00C85134">
            <w:pPr>
              <w:jc w:val="center"/>
            </w:pPr>
            <w:r>
              <w:t>absence</w:t>
            </w:r>
          </w:p>
        </w:tc>
      </w:tr>
    </w:tbl>
    <w:p w:rsidR="00C85134" w:rsidRDefault="00C85134">
      <w:pPr>
        <w:ind w:left="1800"/>
      </w:pPr>
      <w:r>
        <w:lastRenderedPageBreak/>
        <w:t>(1)Beurre obtenu à partir de crème n’ayant pas subi de traitement .</w:t>
      </w:r>
    </w:p>
    <w:p w:rsidR="00C85134" w:rsidRDefault="00C85134">
      <w:pPr>
        <w:ind w:left="1800"/>
      </w:pPr>
      <w:r>
        <w:t>(2)Autre que les espèces lactiques .</w:t>
      </w:r>
    </w:p>
    <w:p w:rsidR="00C85134" w:rsidRDefault="00C85134"/>
    <w:p w:rsidR="00C85134" w:rsidRDefault="00C85134">
      <w:pPr>
        <w:jc w:val="center"/>
      </w:pPr>
    </w:p>
    <w:p w:rsidR="00C85134" w:rsidRDefault="00C85134">
      <w:pPr>
        <w:ind w:left="1800"/>
      </w:pPr>
    </w:p>
    <w:p w:rsidR="00C85134" w:rsidRDefault="00C85134">
      <w:pPr>
        <w:ind w:left="1800"/>
      </w:pPr>
    </w:p>
    <w:p w:rsidR="00C85134" w:rsidRDefault="00C85134">
      <w:pPr>
        <w:ind w:left="1800"/>
      </w:pPr>
    </w:p>
    <w:p w:rsidR="00C85134" w:rsidRDefault="00C85134">
      <w:pPr>
        <w:ind w:left="1800"/>
      </w:pPr>
      <w:r>
        <w:rPr>
          <w:noProof/>
        </w:rPr>
        <w:pict>
          <v:shape id="_x0000_s1042" type="#_x0000_t202" style="position:absolute;left:0;text-align:left;margin-left:145.15pt;margin-top:3.3pt;width:122.4pt;height:21.6pt;z-index:251676672" o:allowincell="f" filled="f" stroked="f">
            <v:textbox style="mso-next-textbox:#_x0000_s1042">
              <w:txbxContent>
                <w:p w:rsidR="00C85134" w:rsidRDefault="00C85134">
                  <w:pPr>
                    <w:jc w:val="center"/>
                    <w:rPr>
                      <w:b/>
                    </w:rPr>
                  </w:pPr>
                  <w:hyperlink r:id="rId16" w:history="1">
                    <w:r>
                      <w:rPr>
                        <w:rStyle w:val="Lienhypertexte"/>
                      </w:rPr>
                      <w:t>Retour au sommaire</w:t>
                    </w:r>
                  </w:hyperlink>
                </w:p>
              </w:txbxContent>
            </v:textbox>
          </v:shape>
        </w:pict>
      </w:r>
    </w:p>
    <w:p w:rsidR="00C85134" w:rsidRDefault="00C85134">
      <w:pPr>
        <w:ind w:left="1800"/>
      </w:pPr>
    </w:p>
    <w:p w:rsidR="00C85134" w:rsidRDefault="00C85134">
      <w:pPr>
        <w:ind w:left="1800"/>
      </w:pPr>
    </w:p>
    <w:p w:rsidR="00C85134" w:rsidRDefault="00C85134">
      <w:pPr>
        <w:ind w:left="1800"/>
      </w:pPr>
    </w:p>
    <w:p w:rsidR="00C85134" w:rsidRDefault="00C85134">
      <w:pPr>
        <w:ind w:left="1800"/>
      </w:pPr>
    </w:p>
    <w:p w:rsidR="00C85134" w:rsidRDefault="00C85134">
      <w:pPr>
        <w:ind w:left="1800"/>
      </w:pPr>
    </w:p>
    <w:p w:rsidR="00C85134" w:rsidRDefault="00C85134">
      <w:pPr>
        <w:ind w:left="1800"/>
      </w:pPr>
    </w:p>
    <w:p w:rsidR="00C85134" w:rsidRDefault="00C85134">
      <w:pPr>
        <w:ind w:left="1800"/>
      </w:pPr>
    </w:p>
    <w:p w:rsidR="00C85134" w:rsidRDefault="00C85134">
      <w:pPr>
        <w:ind w:left="1800"/>
      </w:pPr>
    </w:p>
    <w:p w:rsidR="00C85134" w:rsidRDefault="00C85134">
      <w:pPr>
        <w:ind w:left="1800"/>
      </w:pPr>
    </w:p>
    <w:p w:rsidR="00C85134" w:rsidRDefault="00C85134">
      <w:pPr>
        <w:ind w:left="1800"/>
      </w:pPr>
    </w:p>
    <w:p w:rsidR="00C85134" w:rsidRDefault="00C85134">
      <w:pPr>
        <w:ind w:left="1800"/>
      </w:pPr>
    </w:p>
    <w:p w:rsidR="00C85134" w:rsidRDefault="00C85134">
      <w:pPr>
        <w:ind w:left="1800"/>
      </w:pPr>
    </w:p>
    <w:p w:rsidR="00C85134" w:rsidRDefault="00C85134">
      <w:pPr>
        <w:ind w:left="1800"/>
      </w:pPr>
    </w:p>
    <w:p w:rsidR="00C85134" w:rsidRDefault="00C85134">
      <w:pPr>
        <w:ind w:left="1800"/>
      </w:pPr>
    </w:p>
    <w:p w:rsidR="00C85134" w:rsidRDefault="00C85134">
      <w:pPr>
        <w:ind w:left="1800"/>
      </w:pPr>
    </w:p>
    <w:p w:rsidR="00C85134" w:rsidRDefault="00C85134">
      <w:pPr>
        <w:pStyle w:val="Titre4"/>
        <w:numPr>
          <w:ilvl w:val="0"/>
          <w:numId w:val="0"/>
        </w:numPr>
        <w:rPr>
          <w:b/>
        </w:rPr>
      </w:pPr>
      <w:r>
        <w:rPr>
          <w:u w:val="none"/>
        </w:rPr>
        <w:t xml:space="preserve">TABLEAU </w:t>
      </w:r>
      <w:r>
        <w:rPr>
          <w:b/>
        </w:rPr>
        <w:t>VII</w:t>
      </w:r>
    </w:p>
    <w:p w:rsidR="00C85134" w:rsidRDefault="00C85134"/>
    <w:p w:rsidR="00C85134" w:rsidRDefault="00C85134">
      <w:pPr>
        <w:pStyle w:val="Retraitcorpsdetexte"/>
        <w:ind w:left="0"/>
        <w:rPr>
          <w:effect w:val="none"/>
        </w:rPr>
      </w:pPr>
      <w:r>
        <w:rPr>
          <w:effect w:val="none"/>
        </w:rPr>
        <w:lastRenderedPageBreak/>
        <w:t>CRITERES MICROBIOLOGIQUES DES EAUX ET BOISSONS :</w:t>
      </w:r>
    </w:p>
    <w:p w:rsidR="00C85134" w:rsidRDefault="00C85134"/>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70" w:type="dxa"/>
          <w:right w:w="70" w:type="dxa"/>
        </w:tblCellMar>
        <w:tblLook w:val="0000"/>
      </w:tblPr>
      <w:tblGrid>
        <w:gridCol w:w="5385"/>
        <w:gridCol w:w="1240"/>
        <w:gridCol w:w="940"/>
        <w:gridCol w:w="1503"/>
      </w:tblGrid>
      <w:tr w:rsidR="00C85134">
        <w:tblPrEx>
          <w:tblCellMar>
            <w:top w:w="0" w:type="dxa"/>
            <w:bottom w:w="0" w:type="dxa"/>
          </w:tblCellMar>
        </w:tblPrEx>
        <w:trPr>
          <w:trHeight w:val="40"/>
        </w:trPr>
        <w:tc>
          <w:tcPr>
            <w:tcW w:w="5385" w:type="dxa"/>
          </w:tcPr>
          <w:p w:rsidR="00C85134" w:rsidRDefault="00C85134">
            <w:pPr>
              <w:pStyle w:val="Corpsdetexte"/>
              <w:jc w:val="center"/>
              <w:rPr>
                <w:b w:val="0"/>
                <w:caps/>
                <w:sz w:val="20"/>
              </w:rPr>
            </w:pPr>
            <w:r>
              <w:rPr>
                <w:b w:val="0"/>
                <w:caps/>
                <w:sz w:val="20"/>
              </w:rPr>
              <w:t>PRODUITS</w:t>
            </w:r>
          </w:p>
        </w:tc>
        <w:tc>
          <w:tcPr>
            <w:tcW w:w="1240" w:type="dxa"/>
          </w:tcPr>
          <w:p w:rsidR="00C85134" w:rsidRDefault="00C85134">
            <w:pPr>
              <w:pStyle w:val="Corpsdetexte"/>
              <w:jc w:val="center"/>
              <w:rPr>
                <w:b w:val="0"/>
                <w:caps/>
                <w:sz w:val="20"/>
              </w:rPr>
            </w:pPr>
            <w:r>
              <w:rPr>
                <w:b w:val="0"/>
                <w:caps/>
                <w:sz w:val="20"/>
              </w:rPr>
              <w:t>N</w:t>
            </w:r>
          </w:p>
        </w:tc>
        <w:tc>
          <w:tcPr>
            <w:tcW w:w="940" w:type="dxa"/>
          </w:tcPr>
          <w:p w:rsidR="00C85134" w:rsidRDefault="00C85134">
            <w:pPr>
              <w:pStyle w:val="Corpsdetexte"/>
              <w:jc w:val="center"/>
              <w:rPr>
                <w:b w:val="0"/>
                <w:caps/>
                <w:sz w:val="20"/>
              </w:rPr>
            </w:pPr>
            <w:r>
              <w:rPr>
                <w:b w:val="0"/>
                <w:caps/>
                <w:sz w:val="20"/>
              </w:rPr>
              <w:t>C</w:t>
            </w:r>
          </w:p>
        </w:tc>
        <w:tc>
          <w:tcPr>
            <w:tcW w:w="1503" w:type="dxa"/>
          </w:tcPr>
          <w:p w:rsidR="00C85134" w:rsidRDefault="00C85134">
            <w:pPr>
              <w:pStyle w:val="Corpsdetexte"/>
              <w:jc w:val="center"/>
              <w:rPr>
                <w:b w:val="0"/>
                <w:caps/>
                <w:sz w:val="20"/>
              </w:rPr>
            </w:pPr>
            <w:r>
              <w:rPr>
                <w:b w:val="0"/>
                <w:caps/>
                <w:sz w:val="20"/>
              </w:rPr>
              <w:t>M</w:t>
            </w:r>
          </w:p>
        </w:tc>
      </w:tr>
      <w:tr w:rsidR="00C85134">
        <w:tblPrEx>
          <w:tblCellMar>
            <w:top w:w="0" w:type="dxa"/>
            <w:bottom w:w="0" w:type="dxa"/>
          </w:tblCellMar>
        </w:tblPrEx>
        <w:trPr>
          <w:trHeight w:val="70"/>
        </w:trPr>
        <w:tc>
          <w:tcPr>
            <w:tcW w:w="5385" w:type="dxa"/>
          </w:tcPr>
          <w:p w:rsidR="00C85134" w:rsidRDefault="00C85134">
            <w:pPr>
              <w:rPr>
                <w:b/>
              </w:rPr>
            </w:pPr>
            <w:r>
              <w:rPr>
                <w:b/>
                <w:noProof/>
              </w:rPr>
              <w:pict>
                <v:shape id="_x0000_s1054" type="#_x0000_t202" style="position:absolute;margin-left:1.15pt;margin-top:593.2pt;width:496.8pt;height:43.2pt;z-index:251688960;mso-position-horizontal-relative:text;mso-position-vertical-relative:text" o:allowincell="f" filled="f" stroked="f">
                  <v:textbox>
                    <w:txbxContent>
                      <w:p w:rsidR="00C85134" w:rsidRDefault="00C85134">
                        <w:r>
                          <w:t>(1)Pour les produits conditionnés dans les emballages et devant subir un traitement thermique après conditionnement  (pasteurisation … ) il peut être toléré la présence au maximum de 2 germes aérobies par récipient.</w:t>
                        </w:r>
                      </w:p>
                      <w:p w:rsidR="00C85134" w:rsidRDefault="00C85134">
                        <w:r>
                          <w:t>(2)Uniquement pour les jus d’agrumes.</w:t>
                        </w:r>
                      </w:p>
                    </w:txbxContent>
                  </v:textbox>
                </v:shape>
              </w:pict>
            </w:r>
            <w:r>
              <w:rPr>
                <w:b/>
                <w:noProof/>
              </w:rPr>
              <w:pict>
                <v:shape id="_x0000_s1043" type="#_x0000_t202" style="position:absolute;margin-left:202.75pt;margin-top:650.8pt;width:122.4pt;height:21.6pt;z-index:251677696;mso-position-horizontal-relative:text;mso-position-vertical-relative:text" o:allowincell="f" filled="f" stroked="f">
                  <v:textbox style="mso-next-textbox:#_x0000_s1043">
                    <w:txbxContent>
                      <w:p w:rsidR="00C85134" w:rsidRDefault="00C85134">
                        <w:pPr>
                          <w:jc w:val="center"/>
                          <w:rPr>
                            <w:b/>
                          </w:rPr>
                        </w:pPr>
                        <w:hyperlink r:id="rId17" w:history="1">
                          <w:r>
                            <w:rPr>
                              <w:rStyle w:val="Lienhypertexte"/>
                            </w:rPr>
                            <w:t>Retour au sommaire</w:t>
                          </w:r>
                        </w:hyperlink>
                      </w:p>
                    </w:txbxContent>
                  </v:textbox>
                </v:shape>
              </w:pict>
            </w:r>
            <w:r>
              <w:rPr>
                <w:b/>
              </w:rPr>
              <w:t>Eaux de distribution traitée ::</w:t>
            </w:r>
          </w:p>
          <w:p w:rsidR="00C85134" w:rsidRDefault="00C85134">
            <w:pPr>
              <w:ind w:firstLine="1134"/>
            </w:pPr>
            <w:r>
              <w:t xml:space="preserve">- Germes aérobies à 37°C/ml </w:t>
            </w:r>
          </w:p>
          <w:p w:rsidR="00C85134" w:rsidRDefault="00C85134">
            <w:pPr>
              <w:ind w:firstLine="1134"/>
            </w:pPr>
            <w:r>
              <w:t>- Germes aérobies à 22°C/ml</w:t>
            </w:r>
          </w:p>
          <w:p w:rsidR="00C85134" w:rsidRDefault="00C85134">
            <w:pPr>
              <w:tabs>
                <w:tab w:val="left" w:pos="540"/>
              </w:tabs>
              <w:ind w:firstLine="1134"/>
            </w:pPr>
            <w:r>
              <w:t>- Coliformes aérobies à 37°C/100ml</w:t>
            </w:r>
          </w:p>
          <w:p w:rsidR="00C85134" w:rsidRDefault="00C85134">
            <w:pPr>
              <w:tabs>
                <w:tab w:val="left" w:pos="540"/>
              </w:tabs>
              <w:ind w:firstLine="1134"/>
            </w:pPr>
            <w:r>
              <w:t>- Coliformes fécaux/100ml</w:t>
            </w:r>
          </w:p>
          <w:p w:rsidR="00C85134" w:rsidRDefault="00C85134">
            <w:pPr>
              <w:tabs>
                <w:tab w:val="left" w:pos="540"/>
              </w:tabs>
              <w:ind w:firstLine="1134"/>
            </w:pPr>
            <w:r>
              <w:t>- Streptocoques D/50ml</w:t>
            </w:r>
          </w:p>
          <w:p w:rsidR="00C85134" w:rsidRDefault="00C85134">
            <w:pPr>
              <w:tabs>
                <w:tab w:val="left" w:pos="540"/>
              </w:tabs>
              <w:ind w:firstLine="1134"/>
            </w:pPr>
            <w:r>
              <w:t>- Clostridium sulfito-réducteurs à 46°C/ml</w:t>
            </w:r>
          </w:p>
          <w:p w:rsidR="00C85134" w:rsidRDefault="00C85134">
            <w:pPr>
              <w:tabs>
                <w:tab w:val="left" w:pos="540"/>
              </w:tabs>
              <w:ind w:firstLine="1134"/>
            </w:pPr>
            <w:r>
              <w:t>- Clostridium sulfito-réducteurs à 46°C/20ml</w:t>
            </w:r>
          </w:p>
          <w:p w:rsidR="00C85134" w:rsidRDefault="00C85134">
            <w:pPr>
              <w:tabs>
                <w:tab w:val="left" w:pos="540"/>
              </w:tabs>
              <w:ind w:left="540"/>
            </w:pPr>
          </w:p>
          <w:p w:rsidR="00C85134" w:rsidRDefault="00C85134">
            <w:pPr>
              <w:rPr>
                <w:b/>
              </w:rPr>
            </w:pPr>
            <w:r>
              <w:rPr>
                <w:b/>
              </w:rPr>
              <w:t xml:space="preserve">Eaux minérales plates ou gazeuses en bouteilles </w:t>
            </w:r>
          </w:p>
          <w:p w:rsidR="00C85134" w:rsidRDefault="00C85134">
            <w:pPr>
              <w:ind w:firstLine="1134"/>
            </w:pPr>
            <w:r>
              <w:t>- Coliformes aérobies à 37°C/ml</w:t>
            </w:r>
          </w:p>
          <w:p w:rsidR="00C85134" w:rsidRDefault="00C85134">
            <w:pPr>
              <w:ind w:firstLine="1134"/>
            </w:pPr>
            <w:r>
              <w:t>- Streptocoques D/50ml</w:t>
            </w:r>
          </w:p>
          <w:p w:rsidR="00C85134" w:rsidRDefault="00C85134">
            <w:pPr>
              <w:tabs>
                <w:tab w:val="left" w:pos="540"/>
              </w:tabs>
              <w:ind w:firstLine="1134"/>
            </w:pPr>
            <w:r>
              <w:t>- Clostridium sulfito-réducteurs à 46°C/ml</w:t>
            </w:r>
          </w:p>
          <w:p w:rsidR="00C85134" w:rsidRDefault="00C85134">
            <w:pPr>
              <w:ind w:firstLine="1134"/>
            </w:pPr>
            <w:r>
              <w:t>- Clostridium sulfito-réducteurs à 46°C/20ml</w:t>
            </w:r>
          </w:p>
          <w:p w:rsidR="00C85134" w:rsidRDefault="00C85134">
            <w:pPr>
              <w:ind w:firstLine="1134"/>
            </w:pPr>
            <w:r>
              <w:t>- Pseudomonas</w:t>
            </w:r>
          </w:p>
          <w:p w:rsidR="00C85134" w:rsidRDefault="00C85134">
            <w:pPr>
              <w:ind w:firstLine="1134"/>
            </w:pPr>
            <w:r>
              <w:t>- Micro-organismes revivifiables</w:t>
            </w:r>
          </w:p>
          <w:p w:rsidR="00C85134" w:rsidRDefault="00C85134">
            <w:pPr>
              <w:pStyle w:val="Retraitcorpsdetexte2"/>
              <w:ind w:left="0"/>
              <w:rPr>
                <w:sz w:val="20"/>
              </w:rPr>
            </w:pPr>
          </w:p>
          <w:p w:rsidR="00C85134" w:rsidRDefault="00C85134">
            <w:pPr>
              <w:pStyle w:val="Retraitcorpsdetexte2"/>
              <w:ind w:left="0"/>
              <w:rPr>
                <w:sz w:val="20"/>
                <w:u w:val="single"/>
              </w:rPr>
            </w:pPr>
            <w:r>
              <w:rPr>
                <w:sz w:val="20"/>
                <w:u w:val="single"/>
              </w:rPr>
              <w:t>A l’ émergence  :</w:t>
            </w:r>
          </w:p>
          <w:p w:rsidR="00C85134" w:rsidRDefault="00C85134">
            <w:pPr>
              <w:ind w:left="540"/>
            </w:pPr>
            <w:r>
              <w:t>A 20-22° C/ml en 72h</w:t>
            </w:r>
          </w:p>
          <w:p w:rsidR="00C85134" w:rsidRDefault="00C85134">
            <w:pPr>
              <w:ind w:left="540"/>
            </w:pPr>
            <w:r>
              <w:t xml:space="preserve">A 37° C/ml en 24h </w:t>
            </w:r>
          </w:p>
          <w:p w:rsidR="00C85134" w:rsidRDefault="00C85134">
            <w:pPr>
              <w:rPr>
                <w:u w:val="single"/>
              </w:rPr>
            </w:pPr>
            <w:r>
              <w:rPr>
                <w:u w:val="single"/>
              </w:rPr>
              <w:t xml:space="preserve">A la commercialisation (1) </w:t>
            </w:r>
          </w:p>
          <w:p w:rsidR="00C85134" w:rsidRDefault="00C85134">
            <w:pPr>
              <w:ind w:left="540"/>
            </w:pPr>
            <w:r>
              <w:t>A 20-22° C/ml en 72h</w:t>
            </w:r>
          </w:p>
          <w:p w:rsidR="00C85134" w:rsidRDefault="00C85134">
            <w:pPr>
              <w:ind w:left="540"/>
            </w:pPr>
            <w:r>
              <w:t>A 37° C/ml en 24h</w:t>
            </w:r>
          </w:p>
          <w:p w:rsidR="00C85134" w:rsidRDefault="00C85134">
            <w:pPr>
              <w:pStyle w:val="Retraitcorpsdetexte3"/>
              <w:ind w:left="0"/>
              <w:rPr>
                <w:b/>
                <w:sz w:val="20"/>
              </w:rPr>
            </w:pPr>
          </w:p>
          <w:p w:rsidR="00C85134" w:rsidRDefault="00C85134">
            <w:pPr>
              <w:pStyle w:val="Retraitcorpsdetexte3"/>
              <w:ind w:left="0"/>
              <w:rPr>
                <w:b/>
                <w:sz w:val="20"/>
              </w:rPr>
            </w:pPr>
            <w:r>
              <w:rPr>
                <w:b/>
                <w:sz w:val="20"/>
              </w:rPr>
              <w:t>Eaux potables mises en bouteilles ,gazéifiées ou non :</w:t>
            </w:r>
          </w:p>
          <w:p w:rsidR="00C85134" w:rsidRDefault="00C85134">
            <w:pPr>
              <w:ind w:firstLine="1134"/>
            </w:pPr>
            <w:r>
              <w:t xml:space="preserve">- Germes aérobies à 37°C/ml </w:t>
            </w:r>
          </w:p>
          <w:p w:rsidR="00C85134" w:rsidRDefault="00C85134">
            <w:pPr>
              <w:ind w:firstLine="1134"/>
            </w:pPr>
            <w:r>
              <w:lastRenderedPageBreak/>
              <w:t>- Germes aérobies à 22°C/ml</w:t>
            </w:r>
          </w:p>
          <w:p w:rsidR="00C85134" w:rsidRDefault="00C85134">
            <w:pPr>
              <w:tabs>
                <w:tab w:val="left" w:pos="540"/>
              </w:tabs>
              <w:ind w:firstLine="1134"/>
            </w:pPr>
            <w:r>
              <w:t>- Coliformes aérobies à 37°C/100ml</w:t>
            </w:r>
          </w:p>
          <w:p w:rsidR="00C85134" w:rsidRDefault="00C85134">
            <w:pPr>
              <w:tabs>
                <w:tab w:val="left" w:pos="540"/>
              </w:tabs>
              <w:ind w:firstLine="1134"/>
            </w:pPr>
            <w:r>
              <w:t>- Coliformes fécaux/100ml</w:t>
            </w:r>
          </w:p>
          <w:p w:rsidR="00C85134" w:rsidRDefault="00C85134">
            <w:pPr>
              <w:tabs>
                <w:tab w:val="left" w:pos="540"/>
              </w:tabs>
              <w:ind w:firstLine="1134"/>
            </w:pPr>
            <w:r>
              <w:t>- Streptocoques D/50ml</w:t>
            </w:r>
          </w:p>
          <w:p w:rsidR="00C85134" w:rsidRDefault="00C85134">
            <w:pPr>
              <w:tabs>
                <w:tab w:val="left" w:pos="540"/>
              </w:tabs>
              <w:ind w:firstLine="1134"/>
            </w:pPr>
            <w:r>
              <w:t>- Clostridium sulfito-réducteurs à 46°C/ml</w:t>
            </w:r>
          </w:p>
          <w:p w:rsidR="00C85134" w:rsidRDefault="00C85134">
            <w:pPr>
              <w:pStyle w:val="Retraitcorpsdetexte3"/>
              <w:ind w:left="0" w:firstLine="1134"/>
              <w:rPr>
                <w:sz w:val="20"/>
              </w:rPr>
            </w:pPr>
            <w:r>
              <w:rPr>
                <w:sz w:val="20"/>
              </w:rPr>
              <w:t>- Clostridium sulfito-réducteurs à 46°C/20ml</w:t>
            </w:r>
          </w:p>
          <w:p w:rsidR="00C85134" w:rsidRDefault="00C85134">
            <w:pPr>
              <w:ind w:firstLine="1134"/>
            </w:pPr>
          </w:p>
          <w:p w:rsidR="00C85134" w:rsidRDefault="00C85134">
            <w:pPr>
              <w:rPr>
                <w:b/>
              </w:rPr>
            </w:pPr>
            <w:r>
              <w:rPr>
                <w:b/>
              </w:rPr>
              <w:t>Boissons gazeuses sucrées :</w:t>
            </w:r>
          </w:p>
          <w:p w:rsidR="00C85134" w:rsidRDefault="00C85134">
            <w:pPr>
              <w:ind w:left="360"/>
            </w:pPr>
            <w:r>
              <w:t>(sodas, limonades …)</w:t>
            </w:r>
          </w:p>
          <w:p w:rsidR="00C85134" w:rsidRDefault="00C85134">
            <w:r>
              <w:t xml:space="preserve">- Coliformes </w:t>
            </w:r>
          </w:p>
          <w:p w:rsidR="00C85134" w:rsidRDefault="00C85134">
            <w:r>
              <w:t>- Coliformes fécaux/100ml</w:t>
            </w:r>
          </w:p>
          <w:p w:rsidR="00C85134" w:rsidRDefault="00C85134">
            <w:r>
              <w:t>- Streptocoques D/50ml</w:t>
            </w:r>
          </w:p>
          <w:p w:rsidR="00C85134" w:rsidRDefault="00C85134">
            <w:r>
              <w:t>- Clostridium sulfito-réducteurs à 46°C/20ml</w:t>
            </w:r>
          </w:p>
          <w:p w:rsidR="00C85134" w:rsidRDefault="00C85134">
            <w:r>
              <w:t>- Levures</w:t>
            </w:r>
          </w:p>
          <w:p w:rsidR="00C85134" w:rsidRDefault="00C85134">
            <w:pPr>
              <w:ind w:firstLine="1134"/>
            </w:pPr>
            <w:r>
              <w:t xml:space="preserve">- Moisissures </w:t>
            </w:r>
          </w:p>
          <w:p w:rsidR="00C85134" w:rsidRDefault="00C85134">
            <w:pPr>
              <w:ind w:left="540"/>
            </w:pPr>
          </w:p>
          <w:p w:rsidR="00C85134" w:rsidRDefault="00C85134">
            <w:pPr>
              <w:rPr>
                <w:b/>
              </w:rPr>
            </w:pPr>
            <w:r>
              <w:rPr>
                <w:b/>
              </w:rPr>
              <w:t>Emballages pour eaux et boissons embouteillées :</w:t>
            </w:r>
          </w:p>
          <w:p w:rsidR="00C85134" w:rsidRDefault="00C85134">
            <w:pPr>
              <w:ind w:firstLine="1134"/>
            </w:pPr>
            <w:r>
              <w:t>- Germes aérobies par récipient (1)</w:t>
            </w:r>
          </w:p>
          <w:p w:rsidR="00C85134" w:rsidRDefault="00C85134"/>
          <w:p w:rsidR="00C85134" w:rsidRDefault="00C85134">
            <w:pPr>
              <w:rPr>
                <w:b/>
              </w:rPr>
            </w:pPr>
            <w:r>
              <w:rPr>
                <w:b/>
              </w:rPr>
              <w:t xml:space="preserve">Jus de fruits ou de légumes et eaux fruitées :      </w:t>
            </w:r>
          </w:p>
          <w:p w:rsidR="00C85134" w:rsidRDefault="00C85134">
            <w:pPr>
              <w:tabs>
                <w:tab w:val="left" w:pos="540"/>
              </w:tabs>
              <w:ind w:firstLine="1134"/>
            </w:pPr>
            <w:r>
              <w:t xml:space="preserve">- Coliformes </w:t>
            </w:r>
          </w:p>
          <w:p w:rsidR="00C85134" w:rsidRDefault="00C85134">
            <w:pPr>
              <w:ind w:firstLine="1134"/>
            </w:pPr>
            <w:r>
              <w:t>- Levures osmophiles /1 litre</w:t>
            </w:r>
          </w:p>
          <w:p w:rsidR="00C85134" w:rsidRDefault="00C85134">
            <w:pPr>
              <w:ind w:firstLine="1134"/>
            </w:pPr>
            <w:r>
              <w:t xml:space="preserve">- Moisissures /100ml (2) </w:t>
            </w:r>
          </w:p>
          <w:p w:rsidR="00C85134" w:rsidRDefault="00C85134">
            <w:pPr>
              <w:ind w:firstLine="1134"/>
            </w:pPr>
            <w:r>
              <w:t>- Leuconostoc citrovorum /ml (2)</w:t>
            </w:r>
          </w:p>
          <w:p w:rsidR="00C85134" w:rsidRDefault="00C85134">
            <w:pPr>
              <w:ind w:firstLine="1134"/>
            </w:pPr>
            <w:r>
              <w:t>- Clostridium butyrique/100ml.</w:t>
            </w:r>
          </w:p>
        </w:tc>
        <w:tc>
          <w:tcPr>
            <w:tcW w:w="1240" w:type="dxa"/>
          </w:tcPr>
          <w:p w:rsidR="00C85134" w:rsidRDefault="00C85134">
            <w:pPr>
              <w:jc w:val="center"/>
            </w:pPr>
          </w:p>
          <w:p w:rsidR="00C85134" w:rsidRDefault="00C85134">
            <w:pPr>
              <w:jc w:val="center"/>
            </w:pPr>
            <w:r>
              <w:t>1</w:t>
            </w:r>
          </w:p>
          <w:p w:rsidR="00C85134" w:rsidRDefault="00C85134">
            <w:pPr>
              <w:jc w:val="center"/>
            </w:pPr>
            <w:r>
              <w:t>1</w:t>
            </w:r>
          </w:p>
          <w:p w:rsidR="00C85134" w:rsidRDefault="00C85134">
            <w:pPr>
              <w:jc w:val="center"/>
            </w:pPr>
            <w:r>
              <w:t>1</w:t>
            </w:r>
          </w:p>
          <w:p w:rsidR="00C85134" w:rsidRDefault="00C85134">
            <w:pPr>
              <w:jc w:val="center"/>
            </w:pPr>
            <w:r>
              <w:t>1</w:t>
            </w:r>
          </w:p>
          <w:p w:rsidR="00C85134" w:rsidRDefault="00C85134">
            <w:pPr>
              <w:jc w:val="center"/>
            </w:pPr>
            <w:r>
              <w:t>1</w:t>
            </w:r>
          </w:p>
          <w:p w:rsidR="00C85134" w:rsidRDefault="00C85134">
            <w:pPr>
              <w:jc w:val="center"/>
            </w:pPr>
            <w:r>
              <w:t>1</w:t>
            </w:r>
          </w:p>
          <w:p w:rsidR="00C85134" w:rsidRDefault="00C85134">
            <w:pPr>
              <w:jc w:val="center"/>
            </w:pPr>
            <w:r>
              <w:t>1</w:t>
            </w:r>
          </w:p>
          <w:p w:rsidR="00C85134" w:rsidRDefault="00C85134">
            <w:pPr>
              <w:jc w:val="center"/>
            </w:pPr>
          </w:p>
          <w:p w:rsidR="00C85134" w:rsidRDefault="00C85134">
            <w:pPr>
              <w:jc w:val="center"/>
            </w:pP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p>
          <w:p w:rsidR="00C85134" w:rsidRDefault="00C85134">
            <w:pPr>
              <w:jc w:val="center"/>
            </w:pPr>
          </w:p>
          <w:p w:rsidR="00C85134" w:rsidRDefault="00C85134">
            <w:pPr>
              <w:jc w:val="center"/>
            </w:pPr>
          </w:p>
          <w:p w:rsidR="00C85134" w:rsidRDefault="00C85134">
            <w:pPr>
              <w:jc w:val="center"/>
            </w:pPr>
            <w:r>
              <w:t>5</w:t>
            </w:r>
          </w:p>
          <w:p w:rsidR="00C85134" w:rsidRDefault="00C85134">
            <w:pPr>
              <w:jc w:val="center"/>
            </w:pPr>
            <w:r>
              <w:t>5</w:t>
            </w:r>
          </w:p>
          <w:p w:rsidR="00C85134" w:rsidRDefault="00C85134">
            <w:pPr>
              <w:jc w:val="center"/>
            </w:pPr>
          </w:p>
          <w:p w:rsidR="00C85134" w:rsidRDefault="00C85134">
            <w:pPr>
              <w:jc w:val="center"/>
            </w:pPr>
            <w:r>
              <w:t>5</w:t>
            </w:r>
          </w:p>
          <w:p w:rsidR="00C85134" w:rsidRDefault="00C85134">
            <w:pPr>
              <w:jc w:val="center"/>
            </w:pPr>
            <w:r>
              <w:t>5</w:t>
            </w:r>
          </w:p>
          <w:p w:rsidR="00C85134" w:rsidRDefault="00C85134">
            <w:pPr>
              <w:jc w:val="center"/>
            </w:pPr>
          </w:p>
          <w:p w:rsidR="00C85134" w:rsidRDefault="00C85134">
            <w:pPr>
              <w:jc w:val="center"/>
            </w:pPr>
          </w:p>
          <w:p w:rsidR="00C85134" w:rsidRDefault="00C85134">
            <w:pPr>
              <w:jc w:val="center"/>
            </w:pPr>
            <w:r>
              <w:t>1</w:t>
            </w:r>
          </w:p>
          <w:p w:rsidR="00C85134" w:rsidRDefault="00C85134">
            <w:pPr>
              <w:jc w:val="center"/>
            </w:pPr>
            <w:r>
              <w:t>1</w:t>
            </w:r>
          </w:p>
          <w:p w:rsidR="00C85134" w:rsidRDefault="00C85134">
            <w:pPr>
              <w:jc w:val="center"/>
            </w:pPr>
            <w:r>
              <w:t>1</w:t>
            </w:r>
          </w:p>
          <w:p w:rsidR="00C85134" w:rsidRDefault="00C85134">
            <w:pPr>
              <w:jc w:val="center"/>
            </w:pPr>
            <w:r>
              <w:t>1</w:t>
            </w:r>
          </w:p>
          <w:p w:rsidR="00C85134" w:rsidRDefault="00C85134">
            <w:pPr>
              <w:jc w:val="center"/>
            </w:pPr>
            <w:r>
              <w:t>1</w:t>
            </w:r>
          </w:p>
          <w:p w:rsidR="00C85134" w:rsidRDefault="00C85134">
            <w:pPr>
              <w:jc w:val="center"/>
            </w:pPr>
            <w:r>
              <w:t>1</w:t>
            </w:r>
          </w:p>
          <w:p w:rsidR="00C85134" w:rsidRDefault="00C85134">
            <w:pPr>
              <w:jc w:val="center"/>
            </w:pPr>
            <w:r>
              <w:t>1</w:t>
            </w:r>
          </w:p>
          <w:p w:rsidR="00C85134" w:rsidRDefault="00C85134">
            <w:pPr>
              <w:jc w:val="center"/>
            </w:pPr>
          </w:p>
          <w:p w:rsidR="00C85134" w:rsidRDefault="00C85134">
            <w:pPr>
              <w:jc w:val="center"/>
            </w:pPr>
          </w:p>
          <w:p w:rsidR="00C85134" w:rsidRDefault="00C85134">
            <w:pPr>
              <w:jc w:val="center"/>
            </w:pP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 w:rsidR="00C85134" w:rsidRDefault="00C85134">
            <w:pPr>
              <w:jc w:val="center"/>
            </w:pPr>
          </w:p>
          <w:p w:rsidR="00C85134" w:rsidRDefault="00C85134">
            <w:pPr>
              <w:jc w:val="center"/>
            </w:pPr>
            <w:r>
              <w:t>1</w:t>
            </w:r>
          </w:p>
          <w:p w:rsidR="00C85134" w:rsidRDefault="00C85134">
            <w:pPr>
              <w:jc w:val="center"/>
            </w:pPr>
          </w:p>
          <w:p w:rsidR="00C85134" w:rsidRDefault="00C85134">
            <w:pPr>
              <w:jc w:val="center"/>
            </w:pP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r>
              <w:t>5</w:t>
            </w:r>
          </w:p>
        </w:tc>
        <w:tc>
          <w:tcPr>
            <w:tcW w:w="940" w:type="dxa"/>
          </w:tcPr>
          <w:p w:rsidR="00C85134" w:rsidRDefault="00C85134">
            <w:pPr>
              <w:jc w:val="center"/>
            </w:pPr>
          </w:p>
          <w:p w:rsidR="00C85134" w:rsidRDefault="00C85134">
            <w:pPr>
              <w:jc w:val="center"/>
            </w:pPr>
            <w:r>
              <w:t>_</w:t>
            </w:r>
          </w:p>
          <w:p w:rsidR="00C85134" w:rsidRDefault="00C85134">
            <w:pPr>
              <w:jc w:val="center"/>
            </w:pPr>
            <w:r>
              <w:t>_</w:t>
            </w:r>
          </w:p>
          <w:p w:rsidR="00C85134" w:rsidRDefault="00C85134">
            <w:pPr>
              <w:jc w:val="center"/>
            </w:pPr>
            <w:r>
              <w:t>_</w:t>
            </w:r>
          </w:p>
          <w:p w:rsidR="00C85134" w:rsidRDefault="00C85134">
            <w:pPr>
              <w:jc w:val="center"/>
            </w:pPr>
            <w:r>
              <w:t>_</w:t>
            </w:r>
          </w:p>
          <w:p w:rsidR="00C85134" w:rsidRDefault="00C85134">
            <w:pPr>
              <w:jc w:val="center"/>
            </w:pPr>
            <w:r>
              <w:t>_</w:t>
            </w:r>
          </w:p>
          <w:p w:rsidR="00C85134" w:rsidRDefault="00C85134">
            <w:pPr>
              <w:jc w:val="center"/>
            </w:pPr>
            <w:r>
              <w:t>_</w:t>
            </w:r>
          </w:p>
          <w:p w:rsidR="00C85134" w:rsidRDefault="00C85134">
            <w:pPr>
              <w:jc w:val="center"/>
            </w:pPr>
            <w:r>
              <w:t>_</w:t>
            </w:r>
          </w:p>
          <w:p w:rsidR="00C85134" w:rsidRDefault="00C85134">
            <w:pPr>
              <w:jc w:val="center"/>
            </w:pPr>
          </w:p>
          <w:p w:rsidR="00C85134" w:rsidRDefault="00C85134">
            <w:pPr>
              <w:jc w:val="center"/>
            </w:pPr>
          </w:p>
          <w:p w:rsidR="00C85134" w:rsidRDefault="00C85134">
            <w:pPr>
              <w:jc w:val="center"/>
            </w:pPr>
            <w:r>
              <w:t>0</w:t>
            </w:r>
          </w:p>
          <w:p w:rsidR="00C85134" w:rsidRDefault="00C85134">
            <w:pPr>
              <w:jc w:val="center"/>
            </w:pPr>
            <w:r>
              <w:t>0</w:t>
            </w:r>
          </w:p>
          <w:p w:rsidR="00C85134" w:rsidRDefault="00C85134">
            <w:pPr>
              <w:jc w:val="center"/>
            </w:pPr>
            <w:r>
              <w:t>0</w:t>
            </w:r>
          </w:p>
          <w:p w:rsidR="00C85134" w:rsidRDefault="00C85134">
            <w:pPr>
              <w:jc w:val="center"/>
            </w:pPr>
            <w:r>
              <w:t>0</w:t>
            </w:r>
          </w:p>
          <w:p w:rsidR="00C85134" w:rsidRDefault="00C85134">
            <w:pPr>
              <w:jc w:val="center"/>
            </w:pPr>
            <w:r>
              <w:t>0</w:t>
            </w:r>
          </w:p>
          <w:p w:rsidR="00C85134" w:rsidRDefault="00C85134">
            <w:pPr>
              <w:jc w:val="center"/>
            </w:pPr>
          </w:p>
          <w:p w:rsidR="00C85134" w:rsidRDefault="00C85134">
            <w:pPr>
              <w:jc w:val="center"/>
            </w:pPr>
          </w:p>
          <w:p w:rsidR="00C85134" w:rsidRDefault="00C85134">
            <w:pPr>
              <w:jc w:val="center"/>
            </w:pPr>
          </w:p>
          <w:p w:rsidR="00C85134" w:rsidRDefault="00C85134">
            <w:pPr>
              <w:jc w:val="center"/>
            </w:pPr>
            <w:r>
              <w:t>0</w:t>
            </w:r>
          </w:p>
          <w:p w:rsidR="00C85134" w:rsidRDefault="00C85134">
            <w:pPr>
              <w:jc w:val="center"/>
            </w:pPr>
            <w:r>
              <w:t>0</w:t>
            </w:r>
          </w:p>
          <w:p w:rsidR="00C85134" w:rsidRDefault="00C85134">
            <w:pPr>
              <w:jc w:val="center"/>
            </w:pPr>
          </w:p>
          <w:p w:rsidR="00C85134" w:rsidRDefault="00C85134">
            <w:pPr>
              <w:jc w:val="center"/>
            </w:pPr>
            <w:r>
              <w:t>0</w:t>
            </w:r>
          </w:p>
          <w:p w:rsidR="00C85134" w:rsidRDefault="00C85134">
            <w:pPr>
              <w:jc w:val="center"/>
            </w:pPr>
            <w:r>
              <w:t>0</w:t>
            </w:r>
          </w:p>
          <w:p w:rsidR="00C85134" w:rsidRDefault="00C85134">
            <w:pPr>
              <w:jc w:val="center"/>
            </w:pPr>
          </w:p>
          <w:p w:rsidR="00C85134" w:rsidRDefault="00C85134">
            <w:pPr>
              <w:jc w:val="center"/>
            </w:pPr>
          </w:p>
          <w:p w:rsidR="00C85134" w:rsidRDefault="00C85134">
            <w:pPr>
              <w:jc w:val="center"/>
            </w:pPr>
            <w:r>
              <w:t>_</w:t>
            </w:r>
          </w:p>
          <w:p w:rsidR="00C85134" w:rsidRDefault="00C85134">
            <w:pPr>
              <w:jc w:val="center"/>
            </w:pPr>
            <w:r>
              <w:t>_</w:t>
            </w:r>
          </w:p>
          <w:p w:rsidR="00C85134" w:rsidRDefault="00C85134">
            <w:pPr>
              <w:jc w:val="center"/>
            </w:pPr>
            <w:r>
              <w:t>_</w:t>
            </w:r>
          </w:p>
          <w:p w:rsidR="00C85134" w:rsidRDefault="00C85134">
            <w:pPr>
              <w:jc w:val="center"/>
            </w:pPr>
            <w:r>
              <w:t>_</w:t>
            </w:r>
          </w:p>
          <w:p w:rsidR="00C85134" w:rsidRDefault="00C85134">
            <w:pPr>
              <w:jc w:val="center"/>
            </w:pPr>
            <w:r>
              <w:t>_</w:t>
            </w:r>
          </w:p>
          <w:p w:rsidR="00C85134" w:rsidRDefault="00C85134">
            <w:pPr>
              <w:jc w:val="center"/>
            </w:pPr>
            <w:r>
              <w:t>_</w:t>
            </w:r>
          </w:p>
          <w:p w:rsidR="00C85134" w:rsidRDefault="00C85134">
            <w:pPr>
              <w:jc w:val="center"/>
            </w:pPr>
            <w:r>
              <w:t>_</w:t>
            </w:r>
          </w:p>
          <w:p w:rsidR="00C85134" w:rsidRDefault="00C85134">
            <w:pPr>
              <w:jc w:val="center"/>
            </w:pPr>
          </w:p>
          <w:p w:rsidR="00C85134" w:rsidRDefault="00C85134">
            <w:pPr>
              <w:jc w:val="center"/>
            </w:pPr>
          </w:p>
          <w:p w:rsidR="00C85134" w:rsidRDefault="00C85134">
            <w:pPr>
              <w:jc w:val="center"/>
            </w:pPr>
          </w:p>
          <w:p w:rsidR="00C85134" w:rsidRDefault="00C85134">
            <w:pPr>
              <w:jc w:val="center"/>
            </w:pPr>
            <w:r>
              <w:t>2</w:t>
            </w:r>
          </w:p>
          <w:p w:rsidR="00C85134" w:rsidRDefault="00C85134">
            <w:pPr>
              <w:jc w:val="center"/>
            </w:pPr>
            <w:r>
              <w:t>0</w:t>
            </w:r>
          </w:p>
          <w:p w:rsidR="00C85134" w:rsidRDefault="00C85134">
            <w:pPr>
              <w:jc w:val="center"/>
            </w:pPr>
            <w:r>
              <w:t>0</w:t>
            </w:r>
          </w:p>
          <w:p w:rsidR="00C85134" w:rsidRDefault="00C85134">
            <w:pPr>
              <w:jc w:val="center"/>
            </w:pPr>
            <w:r>
              <w:t>0</w:t>
            </w:r>
          </w:p>
          <w:p w:rsidR="00C85134" w:rsidRDefault="00C85134">
            <w:pPr>
              <w:jc w:val="center"/>
            </w:pPr>
            <w:r>
              <w:t>2</w:t>
            </w:r>
          </w:p>
          <w:p w:rsidR="00C85134" w:rsidRDefault="00C85134">
            <w:pPr>
              <w:jc w:val="center"/>
            </w:pPr>
            <w:r>
              <w:t>0</w:t>
            </w:r>
          </w:p>
          <w:p w:rsidR="00C85134" w:rsidRDefault="00C85134"/>
          <w:p w:rsidR="00C85134" w:rsidRDefault="00C85134">
            <w:pPr>
              <w:jc w:val="center"/>
            </w:pPr>
          </w:p>
          <w:p w:rsidR="00C85134" w:rsidRDefault="00C85134">
            <w:pPr>
              <w:jc w:val="center"/>
            </w:pPr>
            <w:r>
              <w:t>0</w:t>
            </w:r>
          </w:p>
          <w:p w:rsidR="00C85134" w:rsidRDefault="00C85134"/>
          <w:p w:rsidR="00C85134" w:rsidRDefault="00C85134"/>
          <w:p w:rsidR="00C85134" w:rsidRDefault="00C85134">
            <w:pPr>
              <w:jc w:val="center"/>
            </w:pPr>
            <w:r>
              <w:t>2</w:t>
            </w:r>
          </w:p>
          <w:p w:rsidR="00C85134" w:rsidRDefault="00C85134">
            <w:pPr>
              <w:jc w:val="center"/>
            </w:pPr>
            <w:r>
              <w:t>2</w:t>
            </w:r>
          </w:p>
          <w:p w:rsidR="00C85134" w:rsidRDefault="00C85134">
            <w:pPr>
              <w:jc w:val="center"/>
            </w:pPr>
            <w:r>
              <w:t>2</w:t>
            </w:r>
          </w:p>
          <w:p w:rsidR="00C85134" w:rsidRDefault="00C85134">
            <w:pPr>
              <w:jc w:val="center"/>
            </w:pPr>
            <w:r>
              <w:t>0</w:t>
            </w:r>
          </w:p>
          <w:p w:rsidR="00C85134" w:rsidRDefault="00C85134">
            <w:pPr>
              <w:jc w:val="center"/>
            </w:pPr>
            <w:r>
              <w:t>1</w:t>
            </w:r>
          </w:p>
        </w:tc>
        <w:tc>
          <w:tcPr>
            <w:tcW w:w="1503" w:type="dxa"/>
          </w:tcPr>
          <w:p w:rsidR="00C85134" w:rsidRDefault="00C85134">
            <w:pPr>
              <w:jc w:val="center"/>
            </w:pPr>
          </w:p>
          <w:p w:rsidR="00C85134" w:rsidRDefault="00C85134">
            <w:pPr>
              <w:jc w:val="center"/>
            </w:pPr>
            <w:r>
              <w:t>20</w:t>
            </w:r>
          </w:p>
          <w:p w:rsidR="00C85134" w:rsidRDefault="00C85134">
            <w:pPr>
              <w:jc w:val="center"/>
            </w:pPr>
            <w:r>
              <w:t>&lt;10²</w:t>
            </w:r>
          </w:p>
          <w:p w:rsidR="00C85134" w:rsidRDefault="00C85134">
            <w:pPr>
              <w:jc w:val="center"/>
            </w:pPr>
            <w:r>
              <w:t>&lt;10</w:t>
            </w:r>
          </w:p>
          <w:p w:rsidR="00C85134" w:rsidRDefault="00C85134">
            <w:pPr>
              <w:jc w:val="center"/>
            </w:pPr>
            <w:r>
              <w:t>absence</w:t>
            </w:r>
          </w:p>
          <w:p w:rsidR="00C85134" w:rsidRDefault="00C85134">
            <w:pPr>
              <w:jc w:val="center"/>
            </w:pPr>
            <w:r>
              <w:t xml:space="preserve">absence </w:t>
            </w:r>
          </w:p>
          <w:p w:rsidR="00C85134" w:rsidRDefault="00C85134">
            <w:pPr>
              <w:jc w:val="center"/>
            </w:pPr>
            <w:r>
              <w:t>absence</w:t>
            </w:r>
          </w:p>
          <w:p w:rsidR="00C85134" w:rsidRDefault="00C85134">
            <w:pPr>
              <w:jc w:val="center"/>
            </w:pPr>
            <w:r>
              <w:t>&lt;5</w:t>
            </w:r>
          </w:p>
          <w:p w:rsidR="00C85134" w:rsidRDefault="00C85134">
            <w:pPr>
              <w:jc w:val="center"/>
            </w:pPr>
          </w:p>
          <w:p w:rsidR="00C85134" w:rsidRDefault="00C85134">
            <w:pPr>
              <w:jc w:val="center"/>
            </w:pPr>
          </w:p>
          <w:p w:rsidR="00C85134" w:rsidRDefault="00C85134">
            <w:pPr>
              <w:jc w:val="center"/>
            </w:pPr>
            <w:r>
              <w:t>absence</w:t>
            </w:r>
          </w:p>
          <w:p w:rsidR="00C85134" w:rsidRDefault="00C85134">
            <w:pPr>
              <w:jc w:val="center"/>
            </w:pPr>
            <w:r>
              <w:t>absence</w:t>
            </w:r>
          </w:p>
          <w:p w:rsidR="00C85134" w:rsidRDefault="00C85134">
            <w:pPr>
              <w:jc w:val="center"/>
            </w:pPr>
            <w:r>
              <w:t>absence</w:t>
            </w:r>
          </w:p>
          <w:p w:rsidR="00C85134" w:rsidRDefault="00C85134">
            <w:pPr>
              <w:jc w:val="center"/>
            </w:pPr>
            <w:r>
              <w:t>absence</w:t>
            </w:r>
          </w:p>
          <w:p w:rsidR="00C85134" w:rsidRDefault="00C85134">
            <w:pPr>
              <w:jc w:val="center"/>
            </w:pPr>
            <w:r>
              <w:t>absence</w:t>
            </w:r>
          </w:p>
          <w:p w:rsidR="00C85134" w:rsidRDefault="00C85134">
            <w:pPr>
              <w:jc w:val="center"/>
            </w:pPr>
          </w:p>
          <w:p w:rsidR="00C85134" w:rsidRDefault="00C85134">
            <w:pPr>
              <w:jc w:val="center"/>
            </w:pPr>
          </w:p>
          <w:p w:rsidR="00C85134" w:rsidRDefault="00C85134">
            <w:pPr>
              <w:jc w:val="center"/>
            </w:pPr>
          </w:p>
          <w:p w:rsidR="00C85134" w:rsidRDefault="00C85134">
            <w:pPr>
              <w:jc w:val="center"/>
            </w:pPr>
            <w:r>
              <w:t>&lt;20</w:t>
            </w:r>
          </w:p>
          <w:p w:rsidR="00C85134" w:rsidRDefault="00C85134">
            <w:pPr>
              <w:jc w:val="center"/>
            </w:pPr>
            <w:r>
              <w:t>&lt;5</w:t>
            </w:r>
          </w:p>
          <w:p w:rsidR="00C85134" w:rsidRDefault="00C85134">
            <w:pPr>
              <w:jc w:val="center"/>
            </w:pPr>
          </w:p>
          <w:p w:rsidR="00C85134" w:rsidRDefault="00C85134">
            <w:pPr>
              <w:jc w:val="center"/>
            </w:pPr>
            <w:r>
              <w:t>&lt;10²</w:t>
            </w:r>
          </w:p>
          <w:p w:rsidR="00C85134" w:rsidRDefault="00C85134">
            <w:pPr>
              <w:jc w:val="center"/>
            </w:pPr>
            <w:r>
              <w:t>&lt;20</w:t>
            </w:r>
          </w:p>
          <w:p w:rsidR="00C85134" w:rsidRDefault="00C85134">
            <w:pPr>
              <w:jc w:val="center"/>
            </w:pPr>
          </w:p>
          <w:p w:rsidR="00C85134" w:rsidRDefault="00C85134">
            <w:pPr>
              <w:jc w:val="center"/>
            </w:pPr>
          </w:p>
          <w:p w:rsidR="00C85134" w:rsidRDefault="00C85134">
            <w:pPr>
              <w:jc w:val="center"/>
            </w:pPr>
            <w:r>
              <w:t>&lt;20</w:t>
            </w:r>
          </w:p>
          <w:p w:rsidR="00C85134" w:rsidRDefault="00C85134">
            <w:pPr>
              <w:jc w:val="center"/>
            </w:pPr>
            <w:r>
              <w:t>&lt;10²</w:t>
            </w:r>
          </w:p>
          <w:p w:rsidR="00C85134" w:rsidRDefault="00C85134">
            <w:pPr>
              <w:jc w:val="center"/>
            </w:pPr>
            <w:r>
              <w:t>&lt;10</w:t>
            </w:r>
          </w:p>
          <w:p w:rsidR="00C85134" w:rsidRDefault="00C85134">
            <w:pPr>
              <w:jc w:val="center"/>
            </w:pPr>
            <w:r>
              <w:t>absence</w:t>
            </w:r>
          </w:p>
          <w:p w:rsidR="00C85134" w:rsidRDefault="00C85134">
            <w:pPr>
              <w:jc w:val="center"/>
            </w:pPr>
            <w:r>
              <w:t>absence</w:t>
            </w:r>
          </w:p>
          <w:p w:rsidR="00C85134" w:rsidRDefault="00C85134">
            <w:pPr>
              <w:jc w:val="center"/>
            </w:pPr>
            <w:r>
              <w:t>absence</w:t>
            </w:r>
          </w:p>
          <w:p w:rsidR="00C85134" w:rsidRDefault="00C85134">
            <w:pPr>
              <w:jc w:val="center"/>
            </w:pPr>
            <w:r>
              <w:t>&lt;=5</w:t>
            </w:r>
          </w:p>
          <w:p w:rsidR="00C85134" w:rsidRDefault="00C85134">
            <w:pPr>
              <w:jc w:val="center"/>
            </w:pPr>
          </w:p>
          <w:p w:rsidR="00C85134" w:rsidRDefault="00C85134">
            <w:pPr>
              <w:jc w:val="center"/>
            </w:pPr>
          </w:p>
          <w:p w:rsidR="00C85134" w:rsidRDefault="00C85134">
            <w:pPr>
              <w:jc w:val="center"/>
            </w:pPr>
          </w:p>
          <w:p w:rsidR="00C85134" w:rsidRDefault="00C85134">
            <w:pPr>
              <w:jc w:val="center"/>
            </w:pPr>
            <w:r>
              <w:t>&lt;10</w:t>
            </w:r>
          </w:p>
          <w:p w:rsidR="00C85134" w:rsidRDefault="00C85134">
            <w:pPr>
              <w:jc w:val="center"/>
            </w:pPr>
            <w:r>
              <w:t>absence</w:t>
            </w:r>
          </w:p>
          <w:p w:rsidR="00C85134" w:rsidRDefault="00C85134">
            <w:pPr>
              <w:jc w:val="center"/>
            </w:pPr>
            <w:r>
              <w:t>absence</w:t>
            </w:r>
          </w:p>
          <w:p w:rsidR="00C85134" w:rsidRDefault="00C85134">
            <w:pPr>
              <w:jc w:val="center"/>
            </w:pPr>
            <w:r>
              <w:t>absence</w:t>
            </w:r>
          </w:p>
          <w:p w:rsidR="00C85134" w:rsidRDefault="00C85134">
            <w:pPr>
              <w:jc w:val="center"/>
            </w:pPr>
            <w:r>
              <w:t>10</w:t>
            </w:r>
          </w:p>
          <w:p w:rsidR="00C85134" w:rsidRDefault="00C85134">
            <w:pPr>
              <w:jc w:val="center"/>
            </w:pPr>
            <w:r>
              <w:t>absence</w:t>
            </w:r>
          </w:p>
          <w:p w:rsidR="00C85134" w:rsidRDefault="00C85134"/>
          <w:p w:rsidR="00C85134" w:rsidRDefault="00C85134">
            <w:pPr>
              <w:jc w:val="center"/>
            </w:pPr>
          </w:p>
          <w:p w:rsidR="00C85134" w:rsidRDefault="00C85134">
            <w:pPr>
              <w:jc w:val="center"/>
            </w:pPr>
            <w:r>
              <w:t>absence</w:t>
            </w:r>
          </w:p>
          <w:p w:rsidR="00C85134" w:rsidRDefault="00C85134"/>
          <w:p w:rsidR="00C85134" w:rsidRDefault="00C85134"/>
          <w:p w:rsidR="00C85134" w:rsidRDefault="00C85134">
            <w:pPr>
              <w:jc w:val="center"/>
            </w:pPr>
            <w:r>
              <w:t>absence</w:t>
            </w:r>
          </w:p>
          <w:p w:rsidR="00C85134" w:rsidRDefault="00C85134">
            <w:pPr>
              <w:jc w:val="center"/>
            </w:pPr>
            <w:r>
              <w:t>&lt;20</w:t>
            </w:r>
          </w:p>
          <w:p w:rsidR="00C85134" w:rsidRDefault="00C85134">
            <w:pPr>
              <w:jc w:val="center"/>
            </w:pPr>
            <w:r>
              <w:t>10</w:t>
            </w:r>
          </w:p>
          <w:p w:rsidR="00C85134" w:rsidRDefault="00C85134">
            <w:pPr>
              <w:jc w:val="center"/>
            </w:pPr>
            <w:r>
              <w:t>absence</w:t>
            </w:r>
          </w:p>
          <w:p w:rsidR="00C85134" w:rsidRDefault="00C85134">
            <w:pPr>
              <w:jc w:val="center"/>
            </w:pPr>
            <w:r>
              <w:t>absence</w:t>
            </w:r>
          </w:p>
        </w:tc>
      </w:tr>
    </w:tbl>
    <w:p w:rsidR="00C85134" w:rsidRDefault="00C85134">
      <w:pPr>
        <w:pStyle w:val="Titre4"/>
        <w:numPr>
          <w:ilvl w:val="0"/>
          <w:numId w:val="0"/>
        </w:numPr>
        <w:rPr>
          <w:u w:val="none"/>
        </w:rPr>
      </w:pPr>
    </w:p>
    <w:p w:rsidR="00C85134" w:rsidRDefault="00C85134">
      <w:pPr>
        <w:pStyle w:val="Titre4"/>
        <w:numPr>
          <w:ilvl w:val="0"/>
          <w:numId w:val="0"/>
        </w:numPr>
        <w:rPr>
          <w:u w:val="none"/>
        </w:rPr>
      </w:pPr>
    </w:p>
    <w:p w:rsidR="00C85134" w:rsidRDefault="00C85134">
      <w:pPr>
        <w:pStyle w:val="Titre4"/>
        <w:numPr>
          <w:ilvl w:val="0"/>
          <w:numId w:val="0"/>
        </w:numPr>
        <w:rPr>
          <w:u w:val="none"/>
        </w:rPr>
      </w:pPr>
    </w:p>
    <w:p w:rsidR="00C85134" w:rsidRDefault="00C85134">
      <w:pPr>
        <w:pStyle w:val="Titre4"/>
        <w:numPr>
          <w:ilvl w:val="0"/>
          <w:numId w:val="0"/>
        </w:numPr>
        <w:rPr>
          <w:u w:val="none"/>
        </w:rPr>
      </w:pPr>
      <w:r>
        <w:rPr>
          <w:u w:val="none"/>
        </w:rPr>
        <w:t>TABLEAU VIII</w:t>
      </w:r>
    </w:p>
    <w:p w:rsidR="00C85134" w:rsidRDefault="00C85134">
      <w:pPr>
        <w:jc w:val="center"/>
      </w:pPr>
    </w:p>
    <w:p w:rsidR="00C85134" w:rsidRDefault="00C85134">
      <w:pPr>
        <w:pStyle w:val="Corpsdetexte3"/>
      </w:pPr>
      <w:r>
        <w:t>CRITERES MICROBIOLOGIQUES DES PRODUITS  DE CONFISERIE :</w:t>
      </w:r>
    </w:p>
    <w:p w:rsidR="00C85134" w:rsidRDefault="00C85134"/>
    <w:p w:rsidR="00C85134" w:rsidRDefault="00C85134">
      <w:pPr>
        <w:pStyle w:val="Corpsdetexte3"/>
      </w:pPr>
    </w:p>
    <w:p w:rsidR="00C85134" w:rsidRDefault="00C85134"/>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70" w:type="dxa"/>
          <w:right w:w="70" w:type="dxa"/>
        </w:tblCellMar>
        <w:tblLook w:val="0000"/>
      </w:tblPr>
      <w:tblGrid>
        <w:gridCol w:w="5382"/>
        <w:gridCol w:w="1240"/>
        <w:gridCol w:w="1063"/>
        <w:gridCol w:w="1379"/>
      </w:tblGrid>
      <w:tr w:rsidR="00C85134">
        <w:tblPrEx>
          <w:tblCellMar>
            <w:top w:w="0" w:type="dxa"/>
            <w:bottom w:w="0" w:type="dxa"/>
          </w:tblCellMar>
        </w:tblPrEx>
        <w:trPr>
          <w:trHeight w:val="180"/>
        </w:trPr>
        <w:tc>
          <w:tcPr>
            <w:tcW w:w="5382" w:type="dxa"/>
          </w:tcPr>
          <w:p w:rsidR="00C85134" w:rsidRDefault="00C85134">
            <w:pPr>
              <w:pStyle w:val="Corpsdetexte"/>
              <w:jc w:val="center"/>
              <w:rPr>
                <w:b w:val="0"/>
                <w:caps/>
                <w:sz w:val="20"/>
              </w:rPr>
            </w:pPr>
            <w:r>
              <w:rPr>
                <w:b w:val="0"/>
                <w:caps/>
                <w:sz w:val="20"/>
              </w:rPr>
              <w:t>PRODUITS</w:t>
            </w:r>
          </w:p>
        </w:tc>
        <w:tc>
          <w:tcPr>
            <w:tcW w:w="1240" w:type="dxa"/>
          </w:tcPr>
          <w:p w:rsidR="00C85134" w:rsidRDefault="00C85134">
            <w:pPr>
              <w:pStyle w:val="Corpsdetexte"/>
              <w:jc w:val="center"/>
              <w:rPr>
                <w:b w:val="0"/>
                <w:caps/>
                <w:sz w:val="20"/>
              </w:rPr>
            </w:pPr>
            <w:r>
              <w:rPr>
                <w:b w:val="0"/>
                <w:caps/>
                <w:sz w:val="20"/>
              </w:rPr>
              <w:t>N</w:t>
            </w:r>
          </w:p>
        </w:tc>
        <w:tc>
          <w:tcPr>
            <w:tcW w:w="1063" w:type="dxa"/>
          </w:tcPr>
          <w:p w:rsidR="00C85134" w:rsidRDefault="00C85134">
            <w:pPr>
              <w:pStyle w:val="Corpsdetexte"/>
              <w:jc w:val="center"/>
              <w:rPr>
                <w:b w:val="0"/>
                <w:caps/>
                <w:sz w:val="20"/>
              </w:rPr>
            </w:pPr>
            <w:r>
              <w:rPr>
                <w:b w:val="0"/>
                <w:caps/>
                <w:sz w:val="20"/>
              </w:rPr>
              <w:t>C</w:t>
            </w:r>
          </w:p>
        </w:tc>
        <w:tc>
          <w:tcPr>
            <w:tcW w:w="1379" w:type="dxa"/>
          </w:tcPr>
          <w:p w:rsidR="00C85134" w:rsidRDefault="00C85134">
            <w:pPr>
              <w:pStyle w:val="Corpsdetexte"/>
              <w:jc w:val="center"/>
              <w:rPr>
                <w:b w:val="0"/>
                <w:caps/>
                <w:sz w:val="20"/>
              </w:rPr>
            </w:pPr>
            <w:r>
              <w:rPr>
                <w:b w:val="0"/>
                <w:caps/>
                <w:sz w:val="20"/>
              </w:rPr>
              <w:t>M</w:t>
            </w:r>
          </w:p>
        </w:tc>
      </w:tr>
      <w:tr w:rsidR="00C85134">
        <w:tblPrEx>
          <w:tblCellMar>
            <w:top w:w="0" w:type="dxa"/>
            <w:bottom w:w="0" w:type="dxa"/>
          </w:tblCellMar>
        </w:tblPrEx>
        <w:trPr>
          <w:trHeight w:val="5247"/>
        </w:trPr>
        <w:tc>
          <w:tcPr>
            <w:tcW w:w="5382" w:type="dxa"/>
          </w:tcPr>
          <w:p w:rsidR="00C85134" w:rsidRDefault="00C85134"/>
          <w:p w:rsidR="00C85134" w:rsidRDefault="00C85134">
            <w:pPr>
              <w:rPr>
                <w:b/>
              </w:rPr>
            </w:pPr>
            <w:r>
              <w:rPr>
                <w:b/>
              </w:rPr>
              <w:t>1.chocolat et végécao  :</w:t>
            </w:r>
          </w:p>
          <w:p w:rsidR="00C85134" w:rsidRDefault="00C85134">
            <w:pPr>
              <w:ind w:firstLine="1134"/>
            </w:pPr>
            <w:r>
              <w:t xml:space="preserve">- Germes aérobies à 30° </w:t>
            </w:r>
          </w:p>
          <w:p w:rsidR="00C85134" w:rsidRDefault="00C85134">
            <w:pPr>
              <w:tabs>
                <w:tab w:val="left" w:pos="540"/>
              </w:tabs>
              <w:ind w:firstLine="1134"/>
            </w:pPr>
            <w:r>
              <w:t>- Staphylococcus aureus</w:t>
            </w:r>
          </w:p>
          <w:p w:rsidR="00C85134" w:rsidRDefault="00C85134">
            <w:pPr>
              <w:tabs>
                <w:tab w:val="left" w:pos="540"/>
              </w:tabs>
              <w:ind w:firstLine="1134"/>
            </w:pPr>
            <w:r>
              <w:t>- Levures</w:t>
            </w:r>
          </w:p>
          <w:p w:rsidR="00C85134" w:rsidRDefault="00C85134">
            <w:pPr>
              <w:tabs>
                <w:tab w:val="left" w:pos="540"/>
              </w:tabs>
              <w:ind w:firstLine="1134"/>
            </w:pPr>
            <w:r>
              <w:t>- Moisissures</w:t>
            </w:r>
          </w:p>
          <w:p w:rsidR="00C85134" w:rsidRDefault="00C85134">
            <w:pPr>
              <w:tabs>
                <w:tab w:val="left" w:pos="540"/>
                <w:tab w:val="left" w:pos="720"/>
              </w:tabs>
              <w:ind w:firstLine="1134"/>
            </w:pPr>
            <w:r>
              <w:t>- Clostridium sulfito-réducteurs</w:t>
            </w:r>
          </w:p>
          <w:p w:rsidR="00C85134" w:rsidRDefault="00C85134">
            <w:pPr>
              <w:tabs>
                <w:tab w:val="num" w:pos="1800"/>
              </w:tabs>
              <w:ind w:firstLine="1134"/>
            </w:pPr>
            <w:r>
              <w:t>- Salmonella.</w:t>
            </w:r>
          </w:p>
          <w:p w:rsidR="00C85134" w:rsidRDefault="00C85134">
            <w:pPr>
              <w:tabs>
                <w:tab w:val="num" w:pos="1800"/>
              </w:tabs>
              <w:ind w:firstLine="1134"/>
            </w:pPr>
            <w:r>
              <w:t>- Entérobactéries</w:t>
            </w:r>
          </w:p>
          <w:p w:rsidR="00C85134" w:rsidRDefault="00C85134"/>
          <w:p w:rsidR="00C85134" w:rsidRDefault="00C85134">
            <w:pPr>
              <w:rPr>
                <w:b/>
              </w:rPr>
            </w:pPr>
            <w:r>
              <w:rPr>
                <w:b/>
              </w:rPr>
              <w:t>2. pâtes chocolatées :</w:t>
            </w:r>
          </w:p>
          <w:p w:rsidR="00C85134" w:rsidRDefault="00C85134">
            <w:pPr>
              <w:ind w:firstLine="1134"/>
            </w:pPr>
            <w:r>
              <w:t>- Germes aérobies à 30°</w:t>
            </w:r>
          </w:p>
          <w:p w:rsidR="00C85134" w:rsidRDefault="00C85134">
            <w:pPr>
              <w:ind w:firstLine="1134"/>
            </w:pPr>
            <w:r>
              <w:t>- Coliformes /100ml</w:t>
            </w:r>
          </w:p>
          <w:p w:rsidR="00C85134" w:rsidRDefault="00C85134">
            <w:pPr>
              <w:ind w:firstLine="1134"/>
            </w:pPr>
            <w:r>
              <w:t>- Coliformes fécaux /100ml</w:t>
            </w:r>
          </w:p>
          <w:p w:rsidR="00C85134" w:rsidRDefault="00C85134">
            <w:pPr>
              <w:tabs>
                <w:tab w:val="num" w:pos="1620"/>
              </w:tabs>
              <w:ind w:firstLine="1134"/>
            </w:pPr>
            <w:r>
              <w:t xml:space="preserve"> - Staphylococcus aureus</w:t>
            </w:r>
          </w:p>
          <w:p w:rsidR="00C85134" w:rsidRDefault="00C85134">
            <w:pPr>
              <w:ind w:firstLine="1134"/>
            </w:pPr>
            <w:r>
              <w:t>- Streptocoques D/100ml</w:t>
            </w:r>
          </w:p>
          <w:p w:rsidR="00C85134" w:rsidRDefault="00C85134">
            <w:pPr>
              <w:tabs>
                <w:tab w:val="left" w:pos="540"/>
                <w:tab w:val="num" w:pos="1800"/>
              </w:tabs>
              <w:ind w:firstLine="1134"/>
            </w:pPr>
            <w:r>
              <w:t>- Levures</w:t>
            </w:r>
          </w:p>
          <w:p w:rsidR="00C85134" w:rsidRDefault="00C85134">
            <w:pPr>
              <w:tabs>
                <w:tab w:val="left" w:pos="540"/>
                <w:tab w:val="num" w:pos="1800"/>
              </w:tabs>
              <w:ind w:firstLine="1134"/>
            </w:pPr>
            <w:r>
              <w:t>- Moisissures</w:t>
            </w:r>
          </w:p>
          <w:p w:rsidR="00C85134" w:rsidRDefault="00C85134">
            <w:pPr>
              <w:ind w:left="180"/>
            </w:pPr>
            <w:r>
              <w:t xml:space="preserve">  </w:t>
            </w:r>
          </w:p>
          <w:p w:rsidR="00C85134" w:rsidRDefault="00C85134">
            <w:pPr>
              <w:pStyle w:val="Retraitcorpsdetexte2"/>
              <w:ind w:left="0"/>
              <w:rPr>
                <w:b/>
                <w:sz w:val="20"/>
              </w:rPr>
            </w:pPr>
            <w:r>
              <w:rPr>
                <w:b/>
                <w:sz w:val="20"/>
              </w:rPr>
              <w:t>3. cacao poudre déshydratée :</w:t>
            </w:r>
          </w:p>
          <w:p w:rsidR="00C85134" w:rsidRDefault="00C85134">
            <w:pPr>
              <w:ind w:firstLine="1134"/>
            </w:pPr>
            <w:r>
              <w:t>- Germes aérobies à 30°</w:t>
            </w:r>
          </w:p>
          <w:p w:rsidR="00C85134" w:rsidRDefault="00C85134">
            <w:pPr>
              <w:tabs>
                <w:tab w:val="num" w:pos="1800"/>
              </w:tabs>
              <w:ind w:firstLine="1134"/>
            </w:pPr>
            <w:r>
              <w:lastRenderedPageBreak/>
              <w:t>- Entérobactéries</w:t>
            </w:r>
          </w:p>
          <w:p w:rsidR="00C85134" w:rsidRDefault="00C85134">
            <w:pPr>
              <w:ind w:firstLine="1134"/>
            </w:pPr>
            <w:r>
              <w:t>- Staphylococcus aureus</w:t>
            </w:r>
          </w:p>
          <w:p w:rsidR="00C85134" w:rsidRDefault="00C85134">
            <w:pPr>
              <w:tabs>
                <w:tab w:val="left" w:pos="540"/>
              </w:tabs>
              <w:ind w:firstLine="1134"/>
            </w:pPr>
            <w:r>
              <w:t>- Levures</w:t>
            </w:r>
          </w:p>
          <w:p w:rsidR="00C85134" w:rsidRDefault="00C85134">
            <w:pPr>
              <w:ind w:firstLine="1134"/>
            </w:pPr>
            <w:r>
              <w:t>- Moisissures</w:t>
            </w:r>
          </w:p>
          <w:p w:rsidR="00C85134" w:rsidRDefault="00C85134">
            <w:pPr>
              <w:tabs>
                <w:tab w:val="num" w:pos="1800"/>
              </w:tabs>
              <w:ind w:firstLine="1134"/>
            </w:pPr>
            <w:r>
              <w:t>- Salmonella.</w:t>
            </w:r>
          </w:p>
          <w:p w:rsidR="00C85134" w:rsidRDefault="00C85134"/>
        </w:tc>
        <w:tc>
          <w:tcPr>
            <w:tcW w:w="1240" w:type="dxa"/>
          </w:tcPr>
          <w:p w:rsidR="00C85134" w:rsidRDefault="00C85134">
            <w:pPr>
              <w:jc w:val="center"/>
            </w:pPr>
          </w:p>
          <w:p w:rsidR="00C85134" w:rsidRDefault="00C85134">
            <w:pPr>
              <w:jc w:val="center"/>
            </w:pP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p>
          <w:p w:rsidR="00C85134" w:rsidRDefault="00C85134">
            <w:pPr>
              <w:jc w:val="center"/>
            </w:pP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p>
          <w:p w:rsidR="00C85134" w:rsidRDefault="00C85134">
            <w:pPr>
              <w:jc w:val="center"/>
            </w:pPr>
          </w:p>
          <w:p w:rsidR="00C85134" w:rsidRDefault="00C85134">
            <w:pPr>
              <w:jc w:val="center"/>
            </w:pPr>
            <w:r>
              <w:lastRenderedPageBreak/>
              <w:t>5</w:t>
            </w: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r>
              <w:t>5</w:t>
            </w:r>
          </w:p>
        </w:tc>
        <w:tc>
          <w:tcPr>
            <w:tcW w:w="1063" w:type="dxa"/>
          </w:tcPr>
          <w:p w:rsidR="00C85134" w:rsidRDefault="00C85134">
            <w:pPr>
              <w:jc w:val="center"/>
            </w:pPr>
          </w:p>
          <w:p w:rsidR="00C85134" w:rsidRDefault="00C85134">
            <w:pPr>
              <w:jc w:val="center"/>
            </w:pPr>
          </w:p>
          <w:p w:rsidR="00C85134" w:rsidRDefault="00C85134">
            <w:pPr>
              <w:jc w:val="center"/>
            </w:pPr>
            <w:r>
              <w:t>2</w:t>
            </w:r>
          </w:p>
          <w:p w:rsidR="00C85134" w:rsidRDefault="00C85134">
            <w:pPr>
              <w:jc w:val="center"/>
            </w:pPr>
            <w:r>
              <w:t>2</w:t>
            </w:r>
          </w:p>
          <w:p w:rsidR="00C85134" w:rsidRDefault="00C85134">
            <w:pPr>
              <w:jc w:val="center"/>
            </w:pPr>
            <w:r>
              <w:t>2</w:t>
            </w:r>
          </w:p>
          <w:p w:rsidR="00C85134" w:rsidRDefault="00C85134">
            <w:pPr>
              <w:jc w:val="center"/>
            </w:pPr>
            <w:r>
              <w:t>2</w:t>
            </w:r>
          </w:p>
          <w:p w:rsidR="00C85134" w:rsidRDefault="00C85134">
            <w:pPr>
              <w:jc w:val="center"/>
            </w:pPr>
            <w:r>
              <w:t>2</w:t>
            </w:r>
          </w:p>
          <w:p w:rsidR="00C85134" w:rsidRDefault="00C85134">
            <w:pPr>
              <w:jc w:val="center"/>
            </w:pPr>
            <w:r>
              <w:t>0</w:t>
            </w:r>
          </w:p>
          <w:p w:rsidR="00C85134" w:rsidRDefault="00C85134">
            <w:pPr>
              <w:jc w:val="center"/>
            </w:pPr>
            <w:r>
              <w:t>2</w:t>
            </w:r>
          </w:p>
          <w:p w:rsidR="00C85134" w:rsidRDefault="00C85134">
            <w:pPr>
              <w:jc w:val="center"/>
            </w:pPr>
          </w:p>
          <w:p w:rsidR="00C85134" w:rsidRDefault="00C85134">
            <w:pPr>
              <w:jc w:val="center"/>
            </w:pPr>
          </w:p>
          <w:p w:rsidR="00C85134" w:rsidRDefault="00C85134">
            <w:pPr>
              <w:jc w:val="center"/>
            </w:pPr>
            <w:r>
              <w:t>2</w:t>
            </w:r>
          </w:p>
          <w:p w:rsidR="00C85134" w:rsidRDefault="00C85134">
            <w:pPr>
              <w:jc w:val="center"/>
            </w:pPr>
            <w:r>
              <w:t>2</w:t>
            </w:r>
          </w:p>
          <w:p w:rsidR="00C85134" w:rsidRDefault="00C85134">
            <w:pPr>
              <w:jc w:val="center"/>
            </w:pPr>
            <w:r>
              <w:t>2</w:t>
            </w:r>
          </w:p>
          <w:p w:rsidR="00C85134" w:rsidRDefault="00C85134">
            <w:pPr>
              <w:jc w:val="center"/>
            </w:pPr>
            <w:r>
              <w:t>2</w:t>
            </w:r>
          </w:p>
          <w:p w:rsidR="00C85134" w:rsidRDefault="00C85134">
            <w:pPr>
              <w:jc w:val="center"/>
            </w:pPr>
            <w:r>
              <w:t>2</w:t>
            </w:r>
          </w:p>
          <w:p w:rsidR="00C85134" w:rsidRDefault="00C85134">
            <w:pPr>
              <w:jc w:val="center"/>
            </w:pPr>
            <w:r>
              <w:t>2</w:t>
            </w:r>
          </w:p>
          <w:p w:rsidR="00C85134" w:rsidRDefault="00C85134">
            <w:pPr>
              <w:jc w:val="center"/>
            </w:pPr>
            <w:r>
              <w:t>2</w:t>
            </w:r>
          </w:p>
          <w:p w:rsidR="00C85134" w:rsidRDefault="00C85134">
            <w:pPr>
              <w:jc w:val="center"/>
            </w:pPr>
          </w:p>
          <w:p w:rsidR="00C85134" w:rsidRDefault="00C85134">
            <w:pPr>
              <w:jc w:val="center"/>
            </w:pPr>
          </w:p>
          <w:p w:rsidR="00C85134" w:rsidRDefault="00C85134">
            <w:pPr>
              <w:jc w:val="center"/>
            </w:pPr>
            <w:r>
              <w:lastRenderedPageBreak/>
              <w:t>2</w:t>
            </w:r>
          </w:p>
          <w:p w:rsidR="00C85134" w:rsidRDefault="00C85134">
            <w:pPr>
              <w:jc w:val="center"/>
            </w:pPr>
            <w:r>
              <w:t>2</w:t>
            </w:r>
          </w:p>
          <w:p w:rsidR="00C85134" w:rsidRDefault="00C85134">
            <w:pPr>
              <w:jc w:val="center"/>
            </w:pPr>
            <w:r>
              <w:t>2</w:t>
            </w:r>
          </w:p>
          <w:p w:rsidR="00C85134" w:rsidRDefault="00C85134">
            <w:pPr>
              <w:jc w:val="center"/>
            </w:pPr>
            <w:r>
              <w:t>2</w:t>
            </w:r>
          </w:p>
          <w:p w:rsidR="00C85134" w:rsidRDefault="00C85134">
            <w:pPr>
              <w:jc w:val="center"/>
            </w:pPr>
            <w:r>
              <w:t>2</w:t>
            </w:r>
          </w:p>
          <w:p w:rsidR="00C85134" w:rsidRDefault="00C85134">
            <w:pPr>
              <w:jc w:val="center"/>
            </w:pPr>
            <w:r>
              <w:t>0</w:t>
            </w:r>
          </w:p>
          <w:p w:rsidR="00C85134" w:rsidRDefault="00C85134">
            <w:pPr>
              <w:jc w:val="center"/>
            </w:pPr>
          </w:p>
          <w:p w:rsidR="00C85134" w:rsidRDefault="00C85134">
            <w:pPr>
              <w:jc w:val="center"/>
            </w:pPr>
          </w:p>
        </w:tc>
        <w:tc>
          <w:tcPr>
            <w:tcW w:w="1379" w:type="dxa"/>
          </w:tcPr>
          <w:p w:rsidR="00C85134" w:rsidRDefault="00C85134">
            <w:pPr>
              <w:jc w:val="center"/>
            </w:pPr>
          </w:p>
          <w:p w:rsidR="00C85134" w:rsidRDefault="00C85134">
            <w:pPr>
              <w:jc w:val="center"/>
            </w:pPr>
          </w:p>
          <w:p w:rsidR="00C85134" w:rsidRDefault="00C85134">
            <w:pPr>
              <w:jc w:val="center"/>
            </w:pPr>
            <w:r>
              <w:t>10</w:t>
            </w:r>
            <w:r>
              <w:rPr>
                <w:vertAlign w:val="superscript"/>
              </w:rPr>
              <w:t>3</w:t>
            </w:r>
          </w:p>
          <w:p w:rsidR="00C85134" w:rsidRDefault="00C85134">
            <w:pPr>
              <w:jc w:val="center"/>
            </w:pPr>
            <w:r>
              <w:t>10</w:t>
            </w:r>
          </w:p>
          <w:p w:rsidR="00C85134" w:rsidRDefault="00C85134">
            <w:pPr>
              <w:jc w:val="center"/>
            </w:pPr>
            <w:r>
              <w:t>10</w:t>
            </w:r>
            <w:r>
              <w:rPr>
                <w:vertAlign w:val="superscript"/>
              </w:rPr>
              <w:t>2</w:t>
            </w:r>
          </w:p>
          <w:p w:rsidR="00C85134" w:rsidRDefault="00C85134">
            <w:pPr>
              <w:jc w:val="center"/>
            </w:pPr>
            <w:r>
              <w:t>10²</w:t>
            </w:r>
          </w:p>
          <w:p w:rsidR="00C85134" w:rsidRDefault="00C85134">
            <w:pPr>
              <w:jc w:val="center"/>
            </w:pPr>
            <w:r>
              <w:t>10</w:t>
            </w:r>
          </w:p>
          <w:p w:rsidR="00C85134" w:rsidRDefault="00C85134">
            <w:pPr>
              <w:jc w:val="center"/>
            </w:pPr>
            <w:r>
              <w:t xml:space="preserve">absence </w:t>
            </w:r>
          </w:p>
          <w:p w:rsidR="00C85134" w:rsidRDefault="00C85134">
            <w:pPr>
              <w:jc w:val="center"/>
            </w:pPr>
            <w:r>
              <w:t>1</w:t>
            </w:r>
          </w:p>
          <w:p w:rsidR="00C85134" w:rsidRDefault="00C85134">
            <w:pPr>
              <w:jc w:val="center"/>
            </w:pPr>
          </w:p>
          <w:p w:rsidR="00C85134" w:rsidRDefault="00C85134">
            <w:pPr>
              <w:jc w:val="center"/>
            </w:pPr>
          </w:p>
          <w:p w:rsidR="00C85134" w:rsidRDefault="00C85134">
            <w:pPr>
              <w:jc w:val="center"/>
              <w:rPr>
                <w:vertAlign w:val="superscript"/>
              </w:rPr>
            </w:pPr>
            <w:r>
              <w:t>10</w:t>
            </w:r>
            <w:r>
              <w:rPr>
                <w:vertAlign w:val="superscript"/>
              </w:rPr>
              <w:t>5</w:t>
            </w:r>
          </w:p>
          <w:p w:rsidR="00C85134" w:rsidRDefault="00C85134">
            <w:pPr>
              <w:jc w:val="center"/>
            </w:pPr>
            <w:r>
              <w:t>absence</w:t>
            </w:r>
          </w:p>
          <w:p w:rsidR="00C85134" w:rsidRDefault="00C85134">
            <w:pPr>
              <w:jc w:val="center"/>
            </w:pPr>
            <w:r>
              <w:t>absence</w:t>
            </w:r>
          </w:p>
          <w:p w:rsidR="00C85134" w:rsidRDefault="00C85134">
            <w:pPr>
              <w:jc w:val="center"/>
            </w:pPr>
            <w:r>
              <w:t>10</w:t>
            </w:r>
          </w:p>
          <w:p w:rsidR="00C85134" w:rsidRDefault="00C85134">
            <w:pPr>
              <w:jc w:val="center"/>
            </w:pPr>
            <w:r>
              <w:t>10</w:t>
            </w:r>
          </w:p>
          <w:p w:rsidR="00C85134" w:rsidRDefault="00C85134">
            <w:pPr>
              <w:jc w:val="center"/>
            </w:pPr>
            <w:r>
              <w:t>10</w:t>
            </w:r>
            <w:r>
              <w:rPr>
                <w:vertAlign w:val="superscript"/>
              </w:rPr>
              <w:t>3</w:t>
            </w:r>
          </w:p>
          <w:p w:rsidR="00C85134" w:rsidRDefault="00C85134">
            <w:pPr>
              <w:jc w:val="center"/>
            </w:pPr>
            <w:r>
              <w:t>10²</w:t>
            </w:r>
          </w:p>
          <w:p w:rsidR="00C85134" w:rsidRDefault="00C85134">
            <w:pPr>
              <w:jc w:val="center"/>
            </w:pPr>
          </w:p>
          <w:p w:rsidR="00C85134" w:rsidRDefault="00C85134">
            <w:pPr>
              <w:jc w:val="center"/>
            </w:pPr>
          </w:p>
          <w:p w:rsidR="00C85134" w:rsidRDefault="00C85134">
            <w:pPr>
              <w:jc w:val="center"/>
            </w:pPr>
            <w:r>
              <w:lastRenderedPageBreak/>
              <w:t>10</w:t>
            </w:r>
            <w:r>
              <w:rPr>
                <w:vertAlign w:val="superscript"/>
              </w:rPr>
              <w:t>5</w:t>
            </w:r>
          </w:p>
          <w:p w:rsidR="00C85134" w:rsidRDefault="00C85134">
            <w:pPr>
              <w:jc w:val="center"/>
            </w:pPr>
            <w:r>
              <w:t>1</w:t>
            </w:r>
          </w:p>
          <w:p w:rsidR="00C85134" w:rsidRDefault="00C85134">
            <w:pPr>
              <w:jc w:val="center"/>
            </w:pPr>
            <w:r>
              <w:t>10²</w:t>
            </w:r>
          </w:p>
          <w:p w:rsidR="00C85134" w:rsidRDefault="00C85134">
            <w:pPr>
              <w:jc w:val="center"/>
            </w:pPr>
            <w:r>
              <w:t>10²</w:t>
            </w:r>
          </w:p>
          <w:p w:rsidR="00C85134" w:rsidRDefault="00C85134">
            <w:pPr>
              <w:jc w:val="center"/>
            </w:pPr>
            <w:r>
              <w:t>10</w:t>
            </w:r>
            <w:r>
              <w:rPr>
                <w:vertAlign w:val="superscript"/>
              </w:rPr>
              <w:t>3</w:t>
            </w:r>
          </w:p>
          <w:p w:rsidR="00C85134" w:rsidRDefault="00C85134">
            <w:pPr>
              <w:jc w:val="center"/>
            </w:pPr>
            <w:r>
              <w:t>absence</w:t>
            </w:r>
          </w:p>
        </w:tc>
      </w:tr>
    </w:tbl>
    <w:p w:rsidR="00C85134" w:rsidRDefault="00C85134"/>
    <w:p w:rsidR="00C85134" w:rsidRDefault="00C85134">
      <w:pPr>
        <w:pStyle w:val="Titre4"/>
        <w:numPr>
          <w:ilvl w:val="0"/>
          <w:numId w:val="0"/>
        </w:numPr>
      </w:pPr>
    </w:p>
    <w:p w:rsidR="00C85134" w:rsidRDefault="00C85134">
      <w:pPr>
        <w:pStyle w:val="Titre4"/>
        <w:numPr>
          <w:ilvl w:val="0"/>
          <w:numId w:val="0"/>
        </w:numPr>
      </w:pPr>
    </w:p>
    <w:p w:rsidR="00C85134" w:rsidRDefault="00C85134">
      <w:r>
        <w:rPr>
          <w:noProof/>
        </w:rPr>
        <w:pict>
          <v:shape id="_x0000_s1044" type="#_x0000_t202" style="position:absolute;margin-left:130.75pt;margin-top:8.25pt;width:122.4pt;height:21.6pt;z-index:251678720" o:allowincell="f" filled="f" stroked="f">
            <v:textbox style="mso-next-textbox:#_x0000_s1044">
              <w:txbxContent>
                <w:p w:rsidR="00C85134" w:rsidRDefault="00C85134">
                  <w:pPr>
                    <w:jc w:val="center"/>
                    <w:rPr>
                      <w:b/>
                    </w:rPr>
                  </w:pPr>
                  <w:hyperlink r:id="rId18" w:history="1">
                    <w:r>
                      <w:rPr>
                        <w:rStyle w:val="Lienhypertexte"/>
                      </w:rPr>
                      <w:t>Retour au sommaire</w:t>
                    </w:r>
                  </w:hyperlink>
                </w:p>
              </w:txbxContent>
            </v:textbox>
          </v:shape>
        </w:pict>
      </w:r>
    </w:p>
    <w:p w:rsidR="00C85134" w:rsidRDefault="00C85134"/>
    <w:p w:rsidR="00C85134" w:rsidRDefault="00C85134"/>
    <w:p w:rsidR="00C85134" w:rsidRDefault="00C85134"/>
    <w:p w:rsidR="00C85134" w:rsidRDefault="00C85134"/>
    <w:p w:rsidR="00C85134" w:rsidRDefault="00C85134"/>
    <w:p w:rsidR="00C85134" w:rsidRDefault="00C85134">
      <w:pPr>
        <w:pStyle w:val="Titre4"/>
        <w:numPr>
          <w:ilvl w:val="0"/>
          <w:numId w:val="0"/>
        </w:numPr>
        <w:jc w:val="left"/>
      </w:pPr>
    </w:p>
    <w:p w:rsidR="00C85134" w:rsidRDefault="00C85134">
      <w:pPr>
        <w:pStyle w:val="Titre4"/>
        <w:numPr>
          <w:ilvl w:val="0"/>
          <w:numId w:val="0"/>
        </w:numPr>
      </w:pPr>
    </w:p>
    <w:p w:rsidR="00C85134" w:rsidRDefault="00C85134">
      <w:pPr>
        <w:pStyle w:val="Titre4"/>
        <w:numPr>
          <w:ilvl w:val="0"/>
          <w:numId w:val="0"/>
        </w:numPr>
      </w:pPr>
    </w:p>
    <w:p w:rsidR="00C85134" w:rsidRDefault="00C85134">
      <w:pPr>
        <w:pStyle w:val="Titre4"/>
        <w:numPr>
          <w:ilvl w:val="0"/>
          <w:numId w:val="0"/>
        </w:numPr>
      </w:pPr>
    </w:p>
    <w:p w:rsidR="00C85134" w:rsidRDefault="00C85134">
      <w:pPr>
        <w:pStyle w:val="Titre4"/>
        <w:numPr>
          <w:ilvl w:val="0"/>
          <w:numId w:val="0"/>
        </w:numPr>
      </w:pPr>
    </w:p>
    <w:p w:rsidR="00C85134" w:rsidRDefault="00C85134">
      <w:pPr>
        <w:pStyle w:val="Titre4"/>
        <w:numPr>
          <w:ilvl w:val="0"/>
          <w:numId w:val="0"/>
        </w:numPr>
      </w:pPr>
    </w:p>
    <w:p w:rsidR="00C85134" w:rsidRDefault="00C85134">
      <w:pPr>
        <w:pStyle w:val="Titre4"/>
        <w:numPr>
          <w:ilvl w:val="0"/>
          <w:numId w:val="0"/>
        </w:numPr>
      </w:pPr>
    </w:p>
    <w:p w:rsidR="00C85134" w:rsidRDefault="00C85134">
      <w:pPr>
        <w:pStyle w:val="Titre4"/>
        <w:numPr>
          <w:ilvl w:val="0"/>
          <w:numId w:val="0"/>
        </w:numPr>
      </w:pPr>
    </w:p>
    <w:p w:rsidR="00C85134" w:rsidRDefault="00C85134"/>
    <w:p w:rsidR="00C85134" w:rsidRDefault="00C85134"/>
    <w:p w:rsidR="00C85134" w:rsidRDefault="00C85134">
      <w:pPr>
        <w:pStyle w:val="Titre4"/>
        <w:numPr>
          <w:ilvl w:val="0"/>
          <w:numId w:val="0"/>
        </w:numPr>
        <w:rPr>
          <w:u w:val="none"/>
        </w:rPr>
      </w:pPr>
      <w:r>
        <w:rPr>
          <w:u w:val="none"/>
        </w:rPr>
        <w:t>TABLEAU IX</w:t>
      </w:r>
    </w:p>
    <w:p w:rsidR="00C85134" w:rsidRDefault="00C85134">
      <w:pPr>
        <w:jc w:val="center"/>
      </w:pPr>
    </w:p>
    <w:p w:rsidR="00C85134" w:rsidRDefault="00C85134">
      <w:pPr>
        <w:pStyle w:val="Corpsdetexte3"/>
      </w:pPr>
      <w:r>
        <w:t>CRITERES MICROBIOLOGIQUES DES SEMI-CONCERVE :</w:t>
      </w:r>
    </w:p>
    <w:p w:rsidR="00C85134" w:rsidRDefault="00C85134"/>
    <w:p w:rsidR="00C85134" w:rsidRDefault="00C85134">
      <w:pPr>
        <w:pStyle w:val="Corpsdetexte3"/>
      </w:pPr>
    </w:p>
    <w:p w:rsidR="00C85134" w:rsidRDefault="00C85134"/>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70" w:type="dxa"/>
          <w:right w:w="70" w:type="dxa"/>
        </w:tblCellMar>
        <w:tblLook w:val="0000"/>
      </w:tblPr>
      <w:tblGrid>
        <w:gridCol w:w="5382"/>
        <w:gridCol w:w="1240"/>
        <w:gridCol w:w="1063"/>
        <w:gridCol w:w="1379"/>
      </w:tblGrid>
      <w:tr w:rsidR="00C85134">
        <w:tblPrEx>
          <w:tblCellMar>
            <w:top w:w="0" w:type="dxa"/>
            <w:bottom w:w="0" w:type="dxa"/>
          </w:tblCellMar>
        </w:tblPrEx>
        <w:trPr>
          <w:trHeight w:val="180"/>
        </w:trPr>
        <w:tc>
          <w:tcPr>
            <w:tcW w:w="5382" w:type="dxa"/>
          </w:tcPr>
          <w:p w:rsidR="00C85134" w:rsidRDefault="00C85134">
            <w:pPr>
              <w:pStyle w:val="Corpsdetexte"/>
              <w:jc w:val="center"/>
              <w:rPr>
                <w:b w:val="0"/>
                <w:caps/>
                <w:sz w:val="20"/>
              </w:rPr>
            </w:pPr>
            <w:r>
              <w:rPr>
                <w:b w:val="0"/>
                <w:caps/>
                <w:sz w:val="20"/>
              </w:rPr>
              <w:t>PRODUITS</w:t>
            </w:r>
          </w:p>
        </w:tc>
        <w:tc>
          <w:tcPr>
            <w:tcW w:w="1240" w:type="dxa"/>
          </w:tcPr>
          <w:p w:rsidR="00C85134" w:rsidRDefault="00C85134">
            <w:pPr>
              <w:pStyle w:val="Corpsdetexte"/>
              <w:jc w:val="center"/>
              <w:rPr>
                <w:b w:val="0"/>
                <w:caps/>
                <w:sz w:val="20"/>
              </w:rPr>
            </w:pPr>
            <w:r>
              <w:rPr>
                <w:b w:val="0"/>
                <w:caps/>
                <w:sz w:val="20"/>
              </w:rPr>
              <w:t>N</w:t>
            </w:r>
          </w:p>
        </w:tc>
        <w:tc>
          <w:tcPr>
            <w:tcW w:w="1063" w:type="dxa"/>
          </w:tcPr>
          <w:p w:rsidR="00C85134" w:rsidRDefault="00C85134">
            <w:pPr>
              <w:pStyle w:val="Corpsdetexte"/>
              <w:jc w:val="center"/>
              <w:rPr>
                <w:b w:val="0"/>
                <w:caps/>
                <w:sz w:val="20"/>
              </w:rPr>
            </w:pPr>
            <w:r>
              <w:rPr>
                <w:b w:val="0"/>
                <w:caps/>
                <w:sz w:val="20"/>
              </w:rPr>
              <w:t>C</w:t>
            </w:r>
          </w:p>
        </w:tc>
        <w:tc>
          <w:tcPr>
            <w:tcW w:w="1379" w:type="dxa"/>
          </w:tcPr>
          <w:p w:rsidR="00C85134" w:rsidRDefault="00C85134">
            <w:pPr>
              <w:pStyle w:val="Corpsdetexte"/>
              <w:jc w:val="center"/>
              <w:rPr>
                <w:b w:val="0"/>
                <w:caps/>
                <w:sz w:val="20"/>
              </w:rPr>
            </w:pPr>
            <w:r>
              <w:rPr>
                <w:b w:val="0"/>
                <w:caps/>
                <w:sz w:val="20"/>
              </w:rPr>
              <w:t>M</w:t>
            </w:r>
          </w:p>
        </w:tc>
      </w:tr>
      <w:tr w:rsidR="00C85134">
        <w:tblPrEx>
          <w:tblCellMar>
            <w:top w:w="0" w:type="dxa"/>
            <w:bottom w:w="0" w:type="dxa"/>
          </w:tblCellMar>
        </w:tblPrEx>
        <w:trPr>
          <w:trHeight w:val="5247"/>
        </w:trPr>
        <w:tc>
          <w:tcPr>
            <w:tcW w:w="5382" w:type="dxa"/>
          </w:tcPr>
          <w:p w:rsidR="00C85134" w:rsidRDefault="00C85134"/>
          <w:p w:rsidR="00C85134" w:rsidRDefault="00C85134" w:rsidP="00E15245">
            <w:pPr>
              <w:numPr>
                <w:ilvl w:val="0"/>
                <w:numId w:val="14"/>
              </w:numPr>
              <w:spacing w:after="0" w:line="240" w:lineRule="auto"/>
              <w:rPr>
                <w:b/>
              </w:rPr>
            </w:pPr>
            <w:r>
              <w:rPr>
                <w:b/>
              </w:rPr>
              <w:t>Semi- conserves d’origine animale :</w:t>
            </w:r>
          </w:p>
          <w:p w:rsidR="00C85134" w:rsidRDefault="00C85134"/>
          <w:p w:rsidR="00C85134" w:rsidRDefault="00C85134" w:rsidP="00E15245">
            <w:pPr>
              <w:numPr>
                <w:ilvl w:val="1"/>
                <w:numId w:val="15"/>
              </w:numPr>
              <w:spacing w:after="0" w:line="240" w:lineRule="auto"/>
            </w:pPr>
            <w:r>
              <w:t>Semi- conserves pasteurisées :</w:t>
            </w:r>
          </w:p>
          <w:p w:rsidR="00C85134" w:rsidRDefault="00C85134">
            <w:pPr>
              <w:tabs>
                <w:tab w:val="num" w:pos="1800"/>
              </w:tabs>
              <w:ind w:firstLine="1134"/>
            </w:pPr>
            <w:r>
              <w:t>- Germes aérobies à 30°C</w:t>
            </w:r>
          </w:p>
          <w:p w:rsidR="00C85134" w:rsidRDefault="00C85134">
            <w:pPr>
              <w:ind w:firstLine="1134"/>
            </w:pPr>
            <w:r>
              <w:t>- Coliformes</w:t>
            </w:r>
          </w:p>
          <w:p w:rsidR="00C85134" w:rsidRDefault="00C85134">
            <w:pPr>
              <w:ind w:firstLine="1134"/>
            </w:pPr>
            <w:r>
              <w:t>- Staphylococcus aureus</w:t>
            </w:r>
          </w:p>
          <w:p w:rsidR="00C85134" w:rsidRDefault="00C85134">
            <w:pPr>
              <w:ind w:firstLine="1134"/>
            </w:pPr>
            <w:r>
              <w:t>- Clostridium sulfito-réducteurs à 46°C</w:t>
            </w:r>
          </w:p>
          <w:p w:rsidR="00C85134" w:rsidRDefault="00C85134">
            <w:pPr>
              <w:ind w:firstLine="1134"/>
            </w:pPr>
            <w:r>
              <w:t>- Salmonella.</w:t>
            </w:r>
          </w:p>
          <w:p w:rsidR="00C85134" w:rsidRDefault="00C85134"/>
          <w:p w:rsidR="00C85134" w:rsidRDefault="00C85134">
            <w:r>
              <w:t>1.2 semi-conserve non pasteurisées (anchois au sel ou  à l’huile…)</w:t>
            </w:r>
          </w:p>
          <w:p w:rsidR="00C85134" w:rsidRDefault="00C85134">
            <w:pPr>
              <w:pStyle w:val="Titre1"/>
              <w:tabs>
                <w:tab w:val="clear" w:pos="1035"/>
              </w:tabs>
              <w:ind w:left="0"/>
              <w:rPr>
                <w:i w:val="0"/>
              </w:rPr>
            </w:pPr>
          </w:p>
          <w:p w:rsidR="00C85134" w:rsidRDefault="00C85134">
            <w:pPr>
              <w:ind w:firstLine="1134"/>
            </w:pPr>
            <w:r>
              <w:t>- Germes aérobies à 30° C</w:t>
            </w:r>
          </w:p>
          <w:p w:rsidR="00C85134" w:rsidRDefault="00C85134">
            <w:pPr>
              <w:ind w:firstLine="1134"/>
            </w:pPr>
            <w:r>
              <w:t>- Coliformes</w:t>
            </w:r>
          </w:p>
          <w:p w:rsidR="00C85134" w:rsidRDefault="00C85134">
            <w:pPr>
              <w:tabs>
                <w:tab w:val="left" w:pos="540"/>
              </w:tabs>
              <w:ind w:firstLine="1134"/>
            </w:pPr>
            <w:r>
              <w:t>- Staphylococcus aureus</w:t>
            </w:r>
          </w:p>
          <w:p w:rsidR="00C85134" w:rsidRDefault="00C85134">
            <w:pPr>
              <w:ind w:firstLine="1134"/>
            </w:pPr>
            <w:r>
              <w:t>- Clostridium sulfito-réducteurs à 46°C</w:t>
            </w:r>
          </w:p>
          <w:p w:rsidR="00C85134" w:rsidRDefault="00C85134">
            <w:pPr>
              <w:tabs>
                <w:tab w:val="left" w:pos="540"/>
              </w:tabs>
              <w:ind w:firstLine="1134"/>
            </w:pPr>
            <w:r>
              <w:t>- Salmonella.</w:t>
            </w:r>
          </w:p>
          <w:p w:rsidR="00C85134" w:rsidRDefault="00C85134">
            <w:pPr>
              <w:tabs>
                <w:tab w:val="left" w:pos="540"/>
              </w:tabs>
              <w:ind w:left="540"/>
            </w:pPr>
          </w:p>
          <w:p w:rsidR="00C85134" w:rsidRDefault="00C85134">
            <w:pPr>
              <w:rPr>
                <w:b/>
              </w:rPr>
            </w:pPr>
            <w:r>
              <w:rPr>
                <w:b/>
              </w:rPr>
              <w:t>2. semi-conserve d’origine végétale :</w:t>
            </w:r>
          </w:p>
          <w:p w:rsidR="00C85134" w:rsidRDefault="00C85134">
            <w:pPr>
              <w:ind w:firstLine="1134"/>
            </w:pPr>
            <w:r>
              <w:t>- Germes aérobies à 30°</w:t>
            </w:r>
          </w:p>
          <w:p w:rsidR="00C85134" w:rsidRDefault="00C85134">
            <w:pPr>
              <w:tabs>
                <w:tab w:val="left" w:pos="900"/>
              </w:tabs>
              <w:ind w:firstLine="1134"/>
            </w:pPr>
            <w:r>
              <w:t>- Clostridium sulfito-réducteurs à 46°C</w:t>
            </w:r>
          </w:p>
          <w:p w:rsidR="00C85134" w:rsidRDefault="00C85134">
            <w:pPr>
              <w:ind w:firstLine="1134"/>
            </w:pPr>
            <w:r>
              <w:t xml:space="preserve">- Coliformes </w:t>
            </w:r>
          </w:p>
          <w:p w:rsidR="00C85134" w:rsidRDefault="00C85134">
            <w:pPr>
              <w:tabs>
                <w:tab w:val="num" w:pos="1620"/>
                <w:tab w:val="left" w:pos="3724"/>
              </w:tabs>
              <w:ind w:firstLine="1134"/>
              <w:jc w:val="both"/>
            </w:pPr>
            <w:r>
              <w:t>- Staphylococcus aureus</w:t>
            </w:r>
          </w:p>
          <w:p w:rsidR="00C85134" w:rsidRDefault="00C85134">
            <w:pPr>
              <w:tabs>
                <w:tab w:val="num" w:pos="1620"/>
              </w:tabs>
              <w:ind w:firstLine="1134"/>
            </w:pPr>
            <w:r>
              <w:t>- Salmonella.</w:t>
            </w:r>
          </w:p>
          <w:p w:rsidR="00C85134" w:rsidRDefault="00C85134">
            <w:pPr>
              <w:ind w:left="180"/>
            </w:pPr>
            <w:r>
              <w:t xml:space="preserve">  </w:t>
            </w:r>
          </w:p>
          <w:p w:rsidR="00C85134" w:rsidRDefault="00C85134"/>
        </w:tc>
        <w:tc>
          <w:tcPr>
            <w:tcW w:w="1240" w:type="dxa"/>
          </w:tcPr>
          <w:p w:rsidR="00C85134" w:rsidRDefault="00C85134">
            <w:pPr>
              <w:jc w:val="center"/>
            </w:pPr>
          </w:p>
          <w:p w:rsidR="00C85134" w:rsidRDefault="00C85134">
            <w:pPr>
              <w:jc w:val="center"/>
            </w:pPr>
          </w:p>
          <w:p w:rsidR="00C85134" w:rsidRDefault="00C85134">
            <w:pPr>
              <w:jc w:val="center"/>
            </w:pPr>
          </w:p>
          <w:p w:rsidR="00C85134" w:rsidRDefault="00C85134">
            <w:pPr>
              <w:jc w:val="center"/>
            </w:pP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p>
          <w:p w:rsidR="00C85134" w:rsidRDefault="00C85134">
            <w:pPr>
              <w:jc w:val="center"/>
            </w:pPr>
          </w:p>
          <w:p w:rsidR="00C85134" w:rsidRDefault="00C85134">
            <w:pPr>
              <w:jc w:val="center"/>
            </w:pPr>
          </w:p>
          <w:p w:rsidR="00C85134" w:rsidRDefault="00C85134">
            <w:pPr>
              <w:jc w:val="center"/>
            </w:pP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p>
          <w:p w:rsidR="00C85134" w:rsidRDefault="00C85134">
            <w:pPr>
              <w:jc w:val="center"/>
            </w:pP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r>
              <w:lastRenderedPageBreak/>
              <w:t>5</w:t>
            </w:r>
          </w:p>
          <w:p w:rsidR="00C85134" w:rsidRDefault="00C85134">
            <w:pPr>
              <w:jc w:val="center"/>
            </w:pPr>
            <w:r>
              <w:t>5</w:t>
            </w:r>
          </w:p>
        </w:tc>
        <w:tc>
          <w:tcPr>
            <w:tcW w:w="1063" w:type="dxa"/>
          </w:tcPr>
          <w:p w:rsidR="00C85134" w:rsidRDefault="00C85134">
            <w:pPr>
              <w:jc w:val="center"/>
            </w:pPr>
          </w:p>
          <w:p w:rsidR="00C85134" w:rsidRDefault="00C85134">
            <w:pPr>
              <w:jc w:val="center"/>
            </w:pPr>
          </w:p>
          <w:p w:rsidR="00C85134" w:rsidRDefault="00C85134">
            <w:pPr>
              <w:jc w:val="center"/>
            </w:pPr>
          </w:p>
          <w:p w:rsidR="00C85134" w:rsidRDefault="00C85134">
            <w:pPr>
              <w:jc w:val="center"/>
            </w:pPr>
          </w:p>
          <w:p w:rsidR="00C85134" w:rsidRDefault="00C85134">
            <w:pPr>
              <w:jc w:val="center"/>
            </w:pPr>
            <w:r>
              <w:t>1</w:t>
            </w:r>
          </w:p>
          <w:p w:rsidR="00C85134" w:rsidRDefault="00C85134">
            <w:pPr>
              <w:jc w:val="center"/>
            </w:pPr>
            <w:r>
              <w:t>0</w:t>
            </w:r>
          </w:p>
          <w:p w:rsidR="00C85134" w:rsidRDefault="00C85134">
            <w:pPr>
              <w:jc w:val="center"/>
            </w:pPr>
            <w:r>
              <w:t>0</w:t>
            </w:r>
          </w:p>
          <w:p w:rsidR="00C85134" w:rsidRDefault="00C85134">
            <w:pPr>
              <w:jc w:val="center"/>
            </w:pPr>
            <w:r>
              <w:t>0</w:t>
            </w:r>
          </w:p>
          <w:p w:rsidR="00C85134" w:rsidRDefault="00C85134">
            <w:pPr>
              <w:jc w:val="center"/>
            </w:pPr>
            <w:r>
              <w:t>0</w:t>
            </w:r>
          </w:p>
          <w:p w:rsidR="00C85134" w:rsidRDefault="00C85134">
            <w:pPr>
              <w:jc w:val="center"/>
            </w:pPr>
          </w:p>
          <w:p w:rsidR="00C85134" w:rsidRDefault="00C85134">
            <w:pPr>
              <w:jc w:val="center"/>
            </w:pPr>
          </w:p>
          <w:p w:rsidR="00C85134" w:rsidRDefault="00C85134">
            <w:pPr>
              <w:jc w:val="center"/>
            </w:pPr>
          </w:p>
          <w:p w:rsidR="00C85134" w:rsidRDefault="00C85134">
            <w:pPr>
              <w:jc w:val="center"/>
            </w:pPr>
          </w:p>
          <w:p w:rsidR="00C85134" w:rsidRDefault="00C85134">
            <w:pPr>
              <w:jc w:val="center"/>
            </w:pPr>
            <w:r>
              <w:t>1</w:t>
            </w:r>
          </w:p>
          <w:p w:rsidR="00C85134" w:rsidRDefault="00C85134">
            <w:pPr>
              <w:jc w:val="center"/>
            </w:pPr>
            <w:r>
              <w:t>0</w:t>
            </w:r>
          </w:p>
          <w:p w:rsidR="00C85134" w:rsidRDefault="00C85134">
            <w:pPr>
              <w:jc w:val="center"/>
            </w:pPr>
            <w:r>
              <w:t>0</w:t>
            </w:r>
          </w:p>
          <w:p w:rsidR="00C85134" w:rsidRDefault="00C85134">
            <w:pPr>
              <w:jc w:val="center"/>
            </w:pPr>
            <w:r>
              <w:t>0</w:t>
            </w:r>
          </w:p>
          <w:p w:rsidR="00C85134" w:rsidRDefault="00C85134">
            <w:pPr>
              <w:jc w:val="center"/>
            </w:pPr>
            <w:r>
              <w:t>0</w:t>
            </w:r>
          </w:p>
          <w:p w:rsidR="00C85134" w:rsidRDefault="00C85134">
            <w:pPr>
              <w:jc w:val="center"/>
            </w:pPr>
          </w:p>
          <w:p w:rsidR="00C85134" w:rsidRDefault="00C85134">
            <w:pPr>
              <w:jc w:val="center"/>
            </w:pPr>
          </w:p>
          <w:p w:rsidR="00C85134" w:rsidRDefault="00C85134">
            <w:pPr>
              <w:jc w:val="center"/>
            </w:pPr>
            <w:r>
              <w:t>1</w:t>
            </w:r>
          </w:p>
          <w:p w:rsidR="00C85134" w:rsidRDefault="00C85134">
            <w:pPr>
              <w:jc w:val="center"/>
            </w:pPr>
            <w:r>
              <w:t>0</w:t>
            </w:r>
          </w:p>
          <w:p w:rsidR="00C85134" w:rsidRDefault="00C85134">
            <w:pPr>
              <w:jc w:val="center"/>
            </w:pPr>
            <w:r>
              <w:t>0</w:t>
            </w:r>
          </w:p>
          <w:p w:rsidR="00C85134" w:rsidRDefault="00C85134">
            <w:pPr>
              <w:jc w:val="center"/>
            </w:pPr>
            <w:r>
              <w:t>0</w:t>
            </w:r>
          </w:p>
          <w:p w:rsidR="00C85134" w:rsidRDefault="00C85134">
            <w:pPr>
              <w:jc w:val="center"/>
            </w:pPr>
            <w:r>
              <w:lastRenderedPageBreak/>
              <w:t>0</w:t>
            </w:r>
          </w:p>
          <w:p w:rsidR="00C85134" w:rsidRDefault="00C85134">
            <w:pPr>
              <w:jc w:val="center"/>
            </w:pPr>
          </w:p>
          <w:p w:rsidR="00C85134" w:rsidRDefault="00C85134">
            <w:pPr>
              <w:jc w:val="center"/>
            </w:pPr>
          </w:p>
          <w:p w:rsidR="00C85134" w:rsidRDefault="00C85134">
            <w:pPr>
              <w:jc w:val="center"/>
            </w:pPr>
          </w:p>
        </w:tc>
        <w:tc>
          <w:tcPr>
            <w:tcW w:w="1379" w:type="dxa"/>
          </w:tcPr>
          <w:p w:rsidR="00C85134" w:rsidRDefault="00C85134">
            <w:pPr>
              <w:jc w:val="center"/>
            </w:pPr>
          </w:p>
          <w:p w:rsidR="00C85134" w:rsidRDefault="00C85134">
            <w:pPr>
              <w:jc w:val="center"/>
            </w:pPr>
          </w:p>
          <w:p w:rsidR="00C85134" w:rsidRDefault="00C85134">
            <w:pPr>
              <w:jc w:val="center"/>
            </w:pPr>
          </w:p>
          <w:p w:rsidR="00C85134" w:rsidRDefault="00C85134">
            <w:pPr>
              <w:jc w:val="center"/>
            </w:pPr>
          </w:p>
          <w:p w:rsidR="00C85134" w:rsidRDefault="00C85134">
            <w:pPr>
              <w:jc w:val="center"/>
            </w:pPr>
            <w:r>
              <w:t>10</w:t>
            </w:r>
            <w:r>
              <w:rPr>
                <w:vertAlign w:val="superscript"/>
              </w:rPr>
              <w:t>4</w:t>
            </w:r>
          </w:p>
          <w:p w:rsidR="00C85134" w:rsidRDefault="00C85134">
            <w:pPr>
              <w:jc w:val="center"/>
            </w:pPr>
            <w:r>
              <w:t>absence</w:t>
            </w:r>
          </w:p>
          <w:p w:rsidR="00C85134" w:rsidRDefault="00C85134">
            <w:pPr>
              <w:jc w:val="center"/>
            </w:pPr>
            <w:r>
              <w:t>absence</w:t>
            </w:r>
          </w:p>
          <w:p w:rsidR="00C85134" w:rsidRDefault="00C85134">
            <w:pPr>
              <w:jc w:val="center"/>
            </w:pPr>
            <w:r>
              <w:t>absence</w:t>
            </w:r>
          </w:p>
          <w:p w:rsidR="00C85134" w:rsidRDefault="00C85134">
            <w:pPr>
              <w:jc w:val="center"/>
            </w:pPr>
            <w:r>
              <w:t>absence</w:t>
            </w:r>
          </w:p>
          <w:p w:rsidR="00C85134" w:rsidRDefault="00C85134">
            <w:pPr>
              <w:jc w:val="center"/>
            </w:pPr>
          </w:p>
          <w:p w:rsidR="00C85134" w:rsidRDefault="00C85134">
            <w:pPr>
              <w:jc w:val="center"/>
            </w:pPr>
          </w:p>
          <w:p w:rsidR="00C85134" w:rsidRDefault="00C85134">
            <w:pPr>
              <w:jc w:val="center"/>
            </w:pPr>
          </w:p>
          <w:p w:rsidR="00C85134" w:rsidRDefault="00C85134">
            <w:pPr>
              <w:jc w:val="center"/>
            </w:pPr>
          </w:p>
          <w:p w:rsidR="00C85134" w:rsidRDefault="00C85134">
            <w:pPr>
              <w:jc w:val="center"/>
              <w:rPr>
                <w:vertAlign w:val="superscript"/>
              </w:rPr>
            </w:pPr>
            <w:r>
              <w:t>10</w:t>
            </w:r>
            <w:r>
              <w:rPr>
                <w:vertAlign w:val="superscript"/>
              </w:rPr>
              <w:t>5</w:t>
            </w:r>
          </w:p>
          <w:p w:rsidR="00C85134" w:rsidRDefault="00C85134">
            <w:pPr>
              <w:jc w:val="center"/>
            </w:pPr>
            <w:r>
              <w:t>absence</w:t>
            </w:r>
          </w:p>
          <w:p w:rsidR="00C85134" w:rsidRDefault="00C85134">
            <w:pPr>
              <w:jc w:val="center"/>
            </w:pPr>
            <w:r>
              <w:t>absence</w:t>
            </w:r>
          </w:p>
          <w:p w:rsidR="00C85134" w:rsidRDefault="00C85134">
            <w:pPr>
              <w:jc w:val="center"/>
            </w:pPr>
            <w:r>
              <w:t>absence(2)</w:t>
            </w:r>
          </w:p>
          <w:p w:rsidR="00C85134" w:rsidRDefault="00C85134">
            <w:pPr>
              <w:jc w:val="center"/>
            </w:pPr>
            <w:r>
              <w:t>absence</w:t>
            </w:r>
          </w:p>
          <w:p w:rsidR="00C85134" w:rsidRDefault="00C85134">
            <w:pPr>
              <w:jc w:val="center"/>
            </w:pPr>
          </w:p>
          <w:p w:rsidR="00C85134" w:rsidRDefault="00C85134">
            <w:pPr>
              <w:jc w:val="center"/>
            </w:pPr>
          </w:p>
          <w:p w:rsidR="00C85134" w:rsidRDefault="00C85134">
            <w:pPr>
              <w:jc w:val="center"/>
            </w:pPr>
            <w:r>
              <w:t>10</w:t>
            </w:r>
            <w:r>
              <w:rPr>
                <w:vertAlign w:val="superscript"/>
              </w:rPr>
              <w:t>5</w:t>
            </w:r>
          </w:p>
          <w:p w:rsidR="00C85134" w:rsidRDefault="00C85134">
            <w:pPr>
              <w:jc w:val="center"/>
            </w:pPr>
            <w:r>
              <w:t>absence</w:t>
            </w:r>
          </w:p>
          <w:p w:rsidR="00C85134" w:rsidRDefault="00C85134">
            <w:pPr>
              <w:jc w:val="center"/>
            </w:pPr>
            <w:r>
              <w:t>absence</w:t>
            </w:r>
          </w:p>
          <w:p w:rsidR="00C85134" w:rsidRDefault="00C85134">
            <w:pPr>
              <w:jc w:val="center"/>
            </w:pPr>
            <w:r>
              <w:t>absence</w:t>
            </w:r>
          </w:p>
          <w:p w:rsidR="00C85134" w:rsidRDefault="00C85134">
            <w:pPr>
              <w:jc w:val="center"/>
            </w:pPr>
            <w:r>
              <w:lastRenderedPageBreak/>
              <w:t>absence</w:t>
            </w:r>
          </w:p>
          <w:p w:rsidR="00C85134" w:rsidRDefault="00C85134">
            <w:pPr>
              <w:jc w:val="center"/>
            </w:pPr>
          </w:p>
        </w:tc>
      </w:tr>
    </w:tbl>
    <w:p w:rsidR="00C85134" w:rsidRDefault="00C85134"/>
    <w:p w:rsidR="00C85134" w:rsidRDefault="00C85134"/>
    <w:p w:rsidR="00C85134" w:rsidRDefault="00C85134">
      <w:pPr>
        <w:ind w:left="1800"/>
      </w:pPr>
      <w:r>
        <w:t xml:space="preserve">(1)Revivification de la suspension mère pendant deux (2) heures à la température du laboratoire pour les semi –conserves et pendant 30mn à 45 mn pour les semi-conserve non pasteurisées </w:t>
      </w:r>
    </w:p>
    <w:p w:rsidR="00C85134" w:rsidRDefault="00C85134">
      <w:pPr>
        <w:ind w:left="1800"/>
      </w:pPr>
      <w:r>
        <w:t>(2)Cas particulier des anchois au sel :clostridium sulfito-réducteurs à 46°C : m=moins de 10 par gramme.</w:t>
      </w:r>
    </w:p>
    <w:p w:rsidR="00C85134" w:rsidRDefault="00C85134"/>
    <w:p w:rsidR="00C85134" w:rsidRDefault="00C85134"/>
    <w:p w:rsidR="00C85134" w:rsidRDefault="00C85134"/>
    <w:p w:rsidR="00C85134" w:rsidRDefault="00C85134"/>
    <w:p w:rsidR="00C85134" w:rsidRDefault="00C85134"/>
    <w:p w:rsidR="00C85134" w:rsidRDefault="00C85134"/>
    <w:p w:rsidR="00C85134" w:rsidRDefault="00C85134"/>
    <w:p w:rsidR="00C85134" w:rsidRDefault="00C85134"/>
    <w:p w:rsidR="00C85134" w:rsidRDefault="00C85134"/>
    <w:p w:rsidR="00C85134" w:rsidRDefault="00C85134"/>
    <w:p w:rsidR="00C85134" w:rsidRDefault="00C85134"/>
    <w:p w:rsidR="00C85134" w:rsidRDefault="00C85134"/>
    <w:p w:rsidR="00C85134" w:rsidRDefault="00C85134"/>
    <w:p w:rsidR="00C85134" w:rsidRDefault="00C85134"/>
    <w:p w:rsidR="00C85134" w:rsidRDefault="00C85134"/>
    <w:p w:rsidR="00C85134" w:rsidRDefault="00C85134">
      <w:r>
        <w:rPr>
          <w:noProof/>
        </w:rPr>
        <w:pict>
          <v:shape id="_x0000_s1045" type="#_x0000_t202" style="position:absolute;margin-left:137.95pt;margin-top:36.75pt;width:122.4pt;height:21.6pt;z-index:251679744" o:allowincell="f" filled="f" stroked="f">
            <v:textbox style="mso-next-textbox:#_x0000_s1045">
              <w:txbxContent>
                <w:p w:rsidR="00C85134" w:rsidRDefault="00C85134">
                  <w:pPr>
                    <w:jc w:val="center"/>
                    <w:rPr>
                      <w:b/>
                    </w:rPr>
                  </w:pPr>
                  <w:hyperlink r:id="rId19" w:history="1">
                    <w:r>
                      <w:rPr>
                        <w:rStyle w:val="Lienhypertexte"/>
                      </w:rPr>
                      <w:t>Retour au sommaire</w:t>
                    </w:r>
                  </w:hyperlink>
                </w:p>
              </w:txbxContent>
            </v:textbox>
          </v:shape>
        </w:pict>
      </w:r>
    </w:p>
    <w:p w:rsidR="00C85134" w:rsidRDefault="00C85134">
      <w:pPr>
        <w:pStyle w:val="Titre4"/>
        <w:numPr>
          <w:ilvl w:val="0"/>
          <w:numId w:val="0"/>
        </w:numPr>
      </w:pPr>
    </w:p>
    <w:p w:rsidR="00C85134" w:rsidRDefault="00C85134">
      <w:pPr>
        <w:pStyle w:val="Titre4"/>
        <w:numPr>
          <w:ilvl w:val="0"/>
          <w:numId w:val="0"/>
        </w:numPr>
      </w:pPr>
    </w:p>
    <w:p w:rsidR="00C85134" w:rsidRDefault="00C85134">
      <w:pPr>
        <w:pStyle w:val="Titre4"/>
        <w:numPr>
          <w:ilvl w:val="0"/>
          <w:numId w:val="0"/>
        </w:numPr>
      </w:pPr>
    </w:p>
    <w:p w:rsidR="00C85134" w:rsidRDefault="00C85134">
      <w:pPr>
        <w:pStyle w:val="Titre4"/>
        <w:numPr>
          <w:ilvl w:val="0"/>
          <w:numId w:val="0"/>
        </w:numPr>
      </w:pPr>
      <w:r>
        <w:t>TABLEAU X</w:t>
      </w:r>
    </w:p>
    <w:p w:rsidR="00C85134" w:rsidRDefault="00C85134">
      <w:pPr>
        <w:jc w:val="center"/>
      </w:pPr>
    </w:p>
    <w:p w:rsidR="00C85134" w:rsidRDefault="00C85134">
      <w:pPr>
        <w:pStyle w:val="Corpsdetexte3"/>
      </w:pPr>
      <w:r>
        <w:t>CRITERES MICROBIOLOGIQUES DES ALIMENTS POUR ENFANTS EN BAS AGE ET NOURISSONS :</w:t>
      </w:r>
    </w:p>
    <w:p w:rsidR="00C85134" w:rsidRDefault="00C85134"/>
    <w:p w:rsidR="00C85134" w:rsidRDefault="00C85134">
      <w:pPr>
        <w:pStyle w:val="Corpsdetexte3"/>
      </w:pPr>
    </w:p>
    <w:p w:rsidR="00C85134" w:rsidRDefault="00C85134"/>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70" w:type="dxa"/>
          <w:right w:w="70" w:type="dxa"/>
        </w:tblCellMar>
        <w:tblLook w:val="0000"/>
      </w:tblPr>
      <w:tblGrid>
        <w:gridCol w:w="5382"/>
        <w:gridCol w:w="1240"/>
        <w:gridCol w:w="1063"/>
        <w:gridCol w:w="1379"/>
      </w:tblGrid>
      <w:tr w:rsidR="00C85134">
        <w:tblPrEx>
          <w:tblCellMar>
            <w:top w:w="0" w:type="dxa"/>
            <w:bottom w:w="0" w:type="dxa"/>
          </w:tblCellMar>
        </w:tblPrEx>
        <w:trPr>
          <w:trHeight w:val="180"/>
        </w:trPr>
        <w:tc>
          <w:tcPr>
            <w:tcW w:w="5382" w:type="dxa"/>
          </w:tcPr>
          <w:p w:rsidR="00C85134" w:rsidRDefault="00C85134">
            <w:pPr>
              <w:pStyle w:val="Corpsdetexte"/>
              <w:jc w:val="center"/>
              <w:rPr>
                <w:b w:val="0"/>
                <w:caps/>
                <w:sz w:val="20"/>
              </w:rPr>
            </w:pPr>
            <w:r>
              <w:rPr>
                <w:b w:val="0"/>
                <w:caps/>
                <w:sz w:val="20"/>
              </w:rPr>
              <w:t>PRODUITS</w:t>
            </w:r>
          </w:p>
        </w:tc>
        <w:tc>
          <w:tcPr>
            <w:tcW w:w="1240" w:type="dxa"/>
          </w:tcPr>
          <w:p w:rsidR="00C85134" w:rsidRDefault="00C85134">
            <w:pPr>
              <w:pStyle w:val="Corpsdetexte"/>
              <w:jc w:val="center"/>
              <w:rPr>
                <w:b w:val="0"/>
                <w:caps/>
                <w:sz w:val="20"/>
              </w:rPr>
            </w:pPr>
            <w:r>
              <w:rPr>
                <w:b w:val="0"/>
                <w:caps/>
                <w:sz w:val="20"/>
              </w:rPr>
              <w:t>N</w:t>
            </w:r>
          </w:p>
        </w:tc>
        <w:tc>
          <w:tcPr>
            <w:tcW w:w="1063" w:type="dxa"/>
          </w:tcPr>
          <w:p w:rsidR="00C85134" w:rsidRDefault="00C85134">
            <w:pPr>
              <w:pStyle w:val="Corpsdetexte"/>
              <w:jc w:val="center"/>
              <w:rPr>
                <w:b w:val="0"/>
                <w:caps/>
                <w:sz w:val="20"/>
              </w:rPr>
            </w:pPr>
            <w:r>
              <w:rPr>
                <w:b w:val="0"/>
                <w:caps/>
                <w:sz w:val="20"/>
              </w:rPr>
              <w:t>C</w:t>
            </w:r>
          </w:p>
        </w:tc>
        <w:tc>
          <w:tcPr>
            <w:tcW w:w="1379" w:type="dxa"/>
          </w:tcPr>
          <w:p w:rsidR="00C85134" w:rsidRDefault="00C85134">
            <w:pPr>
              <w:pStyle w:val="Corpsdetexte"/>
              <w:jc w:val="center"/>
              <w:rPr>
                <w:b w:val="0"/>
                <w:caps/>
                <w:sz w:val="20"/>
              </w:rPr>
            </w:pPr>
            <w:r>
              <w:rPr>
                <w:b w:val="0"/>
                <w:caps/>
                <w:sz w:val="20"/>
              </w:rPr>
              <w:t>M</w:t>
            </w:r>
          </w:p>
        </w:tc>
      </w:tr>
      <w:tr w:rsidR="00C85134">
        <w:tblPrEx>
          <w:tblCellMar>
            <w:top w:w="0" w:type="dxa"/>
            <w:bottom w:w="0" w:type="dxa"/>
          </w:tblCellMar>
        </w:tblPrEx>
        <w:trPr>
          <w:trHeight w:val="5247"/>
        </w:trPr>
        <w:tc>
          <w:tcPr>
            <w:tcW w:w="5382" w:type="dxa"/>
          </w:tcPr>
          <w:p w:rsidR="00C85134" w:rsidRDefault="00C85134"/>
          <w:p w:rsidR="00C85134" w:rsidRDefault="00C85134">
            <w:pPr>
              <w:rPr>
                <w:b/>
              </w:rPr>
            </w:pPr>
            <w:r>
              <w:t xml:space="preserve">1. </w:t>
            </w:r>
            <w:r>
              <w:rPr>
                <w:b/>
              </w:rPr>
              <w:t>Produits</w:t>
            </w:r>
            <w:r>
              <w:t xml:space="preserve"> </w:t>
            </w:r>
            <w:r>
              <w:rPr>
                <w:b/>
              </w:rPr>
              <w:t>prêt à l’emploi autres que ceux visés aux points 2 et 3 ci-dessous :</w:t>
            </w:r>
          </w:p>
          <w:p w:rsidR="00C85134" w:rsidRDefault="00C85134">
            <w:pPr>
              <w:tabs>
                <w:tab w:val="num" w:pos="1800"/>
              </w:tabs>
              <w:ind w:firstLine="1134"/>
            </w:pPr>
            <w:r>
              <w:t>- Germes aérobies à 30°</w:t>
            </w:r>
          </w:p>
          <w:p w:rsidR="00C85134" w:rsidRDefault="00C85134">
            <w:pPr>
              <w:ind w:firstLine="1134"/>
            </w:pPr>
            <w:r>
              <w:t>- Coliformes</w:t>
            </w:r>
          </w:p>
          <w:p w:rsidR="00C85134" w:rsidRDefault="00C85134">
            <w:pPr>
              <w:ind w:firstLine="1134"/>
            </w:pPr>
            <w:r>
              <w:t>- Escherichia coli</w:t>
            </w:r>
          </w:p>
          <w:p w:rsidR="00C85134" w:rsidRDefault="00C85134">
            <w:pPr>
              <w:ind w:firstLine="1134"/>
            </w:pPr>
            <w:r>
              <w:t>- Levure ,spores et moisissures</w:t>
            </w:r>
          </w:p>
          <w:p w:rsidR="00C85134" w:rsidRDefault="00C85134">
            <w:pPr>
              <w:ind w:firstLine="1134"/>
            </w:pPr>
            <w:r>
              <w:t>- Clostridium sulfito-réducteurs à 46°C</w:t>
            </w:r>
          </w:p>
          <w:p w:rsidR="00C85134" w:rsidRDefault="00C85134">
            <w:pPr>
              <w:ind w:firstLine="1134"/>
            </w:pPr>
            <w:r>
              <w:t>- Staphylococcus aureus</w:t>
            </w:r>
          </w:p>
          <w:p w:rsidR="00C85134" w:rsidRDefault="00C85134">
            <w:pPr>
              <w:ind w:firstLine="1134"/>
            </w:pPr>
            <w:r>
              <w:t>- Salmonella.</w:t>
            </w:r>
          </w:p>
          <w:p w:rsidR="00C85134" w:rsidRDefault="00C85134"/>
          <w:p w:rsidR="00C85134" w:rsidRDefault="00C85134">
            <w:pPr>
              <w:rPr>
                <w:b/>
              </w:rPr>
            </w:pPr>
            <w:r>
              <w:rPr>
                <w:b/>
              </w:rPr>
              <w:t>2. Produits déshydratés ou instantanés à consommer après adjonction de liquide :</w:t>
            </w:r>
          </w:p>
          <w:p w:rsidR="00C85134" w:rsidRDefault="00C85134">
            <w:pPr>
              <w:ind w:firstLine="1134"/>
            </w:pPr>
            <w:r>
              <w:t>- Germes aérobies à 30° C</w:t>
            </w:r>
          </w:p>
          <w:p w:rsidR="00C85134" w:rsidRDefault="00C85134">
            <w:pPr>
              <w:ind w:firstLine="1134"/>
            </w:pPr>
            <w:r>
              <w:t>- Coliformes</w:t>
            </w:r>
          </w:p>
          <w:p w:rsidR="00C85134" w:rsidRDefault="00C85134">
            <w:pPr>
              <w:ind w:firstLine="1134"/>
            </w:pPr>
            <w:r>
              <w:lastRenderedPageBreak/>
              <w:t>- Escherichia coli</w:t>
            </w:r>
          </w:p>
          <w:p w:rsidR="00C85134" w:rsidRDefault="00C85134">
            <w:pPr>
              <w:tabs>
                <w:tab w:val="left" w:pos="900"/>
              </w:tabs>
              <w:ind w:firstLine="1134"/>
            </w:pPr>
            <w:r>
              <w:t>- Levures et moisissures</w:t>
            </w:r>
          </w:p>
          <w:p w:rsidR="00C85134" w:rsidRDefault="00C85134">
            <w:pPr>
              <w:tabs>
                <w:tab w:val="left" w:pos="540"/>
              </w:tabs>
              <w:ind w:firstLine="1134"/>
            </w:pPr>
            <w:r>
              <w:t>- Clostridium sulfito-réducteurs à 46°C</w:t>
            </w:r>
          </w:p>
          <w:p w:rsidR="00C85134" w:rsidRDefault="00C85134">
            <w:pPr>
              <w:tabs>
                <w:tab w:val="left" w:pos="540"/>
              </w:tabs>
              <w:ind w:firstLine="1134"/>
            </w:pPr>
            <w:r>
              <w:t>- Staphylococcus aureus</w:t>
            </w:r>
          </w:p>
          <w:p w:rsidR="00C85134" w:rsidRDefault="00C85134">
            <w:pPr>
              <w:tabs>
                <w:tab w:val="left" w:pos="540"/>
              </w:tabs>
              <w:ind w:firstLine="1134"/>
            </w:pPr>
            <w:r>
              <w:t>- Salmonella.</w:t>
            </w:r>
          </w:p>
          <w:p w:rsidR="00C85134" w:rsidRDefault="00C85134">
            <w:pPr>
              <w:tabs>
                <w:tab w:val="left" w:pos="540"/>
              </w:tabs>
              <w:ind w:left="540"/>
            </w:pPr>
          </w:p>
          <w:p w:rsidR="00C85134" w:rsidRDefault="00C85134">
            <w:pPr>
              <w:pStyle w:val="Retraitcorpsdetexte3"/>
              <w:tabs>
                <w:tab w:val="left" w:pos="284"/>
              </w:tabs>
              <w:ind w:left="0"/>
              <w:rPr>
                <w:b/>
                <w:sz w:val="20"/>
              </w:rPr>
            </w:pPr>
            <w:r>
              <w:rPr>
                <w:b/>
                <w:sz w:val="20"/>
              </w:rPr>
              <w:t>3. Produits nécessitant une cuisson (2) avant consommation :</w:t>
            </w:r>
          </w:p>
          <w:p w:rsidR="00C85134" w:rsidRDefault="00C85134">
            <w:pPr>
              <w:ind w:firstLine="1134"/>
            </w:pPr>
            <w:r>
              <w:t>- Germes aérobies à 30°</w:t>
            </w:r>
          </w:p>
          <w:p w:rsidR="00C85134" w:rsidRDefault="00C85134">
            <w:pPr>
              <w:tabs>
                <w:tab w:val="left" w:pos="900"/>
              </w:tabs>
              <w:ind w:firstLine="1134"/>
            </w:pPr>
            <w:r>
              <w:t>- Coliformes</w:t>
            </w:r>
          </w:p>
          <w:p w:rsidR="00C85134" w:rsidRDefault="00C85134">
            <w:pPr>
              <w:tabs>
                <w:tab w:val="left" w:pos="900"/>
              </w:tabs>
              <w:ind w:firstLine="1134"/>
            </w:pPr>
            <w:r>
              <w:t>- Escherichia coli</w:t>
            </w:r>
          </w:p>
          <w:p w:rsidR="00C85134" w:rsidRDefault="00C85134">
            <w:pPr>
              <w:tabs>
                <w:tab w:val="left" w:pos="900"/>
              </w:tabs>
              <w:ind w:firstLine="1134"/>
            </w:pPr>
            <w:r>
              <w:t>- Levures et moisissures</w:t>
            </w:r>
          </w:p>
          <w:p w:rsidR="00C85134" w:rsidRDefault="00C85134">
            <w:pPr>
              <w:tabs>
                <w:tab w:val="left" w:pos="900"/>
              </w:tabs>
              <w:ind w:firstLine="1134"/>
            </w:pPr>
            <w:r>
              <w:t>- Clostridium sulfito-réducteurs à 46°C</w:t>
            </w:r>
          </w:p>
          <w:p w:rsidR="00C85134" w:rsidRDefault="00C85134">
            <w:pPr>
              <w:tabs>
                <w:tab w:val="num" w:pos="1620"/>
                <w:tab w:val="left" w:pos="3724"/>
              </w:tabs>
              <w:ind w:firstLine="1134"/>
              <w:jc w:val="both"/>
            </w:pPr>
            <w:r>
              <w:t>- Staphylococcus aureus</w:t>
            </w:r>
          </w:p>
          <w:p w:rsidR="00C85134" w:rsidRDefault="00C85134">
            <w:pPr>
              <w:tabs>
                <w:tab w:val="num" w:pos="1620"/>
              </w:tabs>
              <w:ind w:firstLine="1134"/>
            </w:pPr>
            <w:r>
              <w:t>- Salmonella.</w:t>
            </w:r>
          </w:p>
          <w:p w:rsidR="00C85134" w:rsidRDefault="00C85134">
            <w:pPr>
              <w:ind w:left="180"/>
            </w:pPr>
            <w:r>
              <w:t xml:space="preserve">  </w:t>
            </w:r>
          </w:p>
          <w:p w:rsidR="00C85134" w:rsidRDefault="00C85134"/>
        </w:tc>
        <w:tc>
          <w:tcPr>
            <w:tcW w:w="1240" w:type="dxa"/>
          </w:tcPr>
          <w:p w:rsidR="00C85134" w:rsidRDefault="00C85134">
            <w:pPr>
              <w:jc w:val="center"/>
            </w:pPr>
          </w:p>
          <w:p w:rsidR="00C85134" w:rsidRDefault="00C85134">
            <w:pPr>
              <w:jc w:val="center"/>
            </w:pPr>
          </w:p>
          <w:p w:rsidR="00C85134" w:rsidRDefault="00C85134">
            <w:pPr>
              <w:jc w:val="center"/>
            </w:pP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p>
          <w:p w:rsidR="00C85134" w:rsidRDefault="00C85134">
            <w:pPr>
              <w:jc w:val="center"/>
            </w:pPr>
          </w:p>
          <w:p w:rsidR="00C85134" w:rsidRDefault="00C85134">
            <w:pPr>
              <w:jc w:val="center"/>
            </w:pPr>
          </w:p>
          <w:p w:rsidR="00C85134" w:rsidRDefault="00C85134">
            <w:pPr>
              <w:jc w:val="center"/>
            </w:pPr>
            <w:r>
              <w:t>5</w:t>
            </w:r>
          </w:p>
          <w:p w:rsidR="00C85134" w:rsidRDefault="00C85134">
            <w:pPr>
              <w:jc w:val="center"/>
            </w:pPr>
            <w:r>
              <w:t>5</w:t>
            </w:r>
          </w:p>
          <w:p w:rsidR="00C85134" w:rsidRDefault="00C85134">
            <w:pPr>
              <w:jc w:val="center"/>
            </w:pPr>
            <w:r>
              <w:lastRenderedPageBreak/>
              <w:t>5</w:t>
            </w: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p>
          <w:p w:rsidR="00C85134" w:rsidRDefault="00C85134">
            <w:pPr>
              <w:jc w:val="center"/>
            </w:pP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r>
              <w:t>5</w:t>
            </w:r>
          </w:p>
        </w:tc>
        <w:tc>
          <w:tcPr>
            <w:tcW w:w="1063" w:type="dxa"/>
          </w:tcPr>
          <w:p w:rsidR="00C85134" w:rsidRDefault="00C85134">
            <w:pPr>
              <w:jc w:val="center"/>
            </w:pPr>
          </w:p>
          <w:p w:rsidR="00C85134" w:rsidRDefault="00C85134">
            <w:pPr>
              <w:jc w:val="center"/>
            </w:pPr>
          </w:p>
          <w:p w:rsidR="00C85134" w:rsidRDefault="00C85134">
            <w:pPr>
              <w:jc w:val="center"/>
            </w:pPr>
          </w:p>
          <w:p w:rsidR="00C85134" w:rsidRDefault="00C85134">
            <w:pPr>
              <w:jc w:val="center"/>
              <w:rPr>
                <w:lang w:val="de-DE"/>
              </w:rPr>
            </w:pPr>
            <w:r>
              <w:rPr>
                <w:lang w:val="de-DE"/>
              </w:rPr>
              <w:t>2</w:t>
            </w:r>
          </w:p>
          <w:p w:rsidR="00C85134" w:rsidRDefault="00C85134">
            <w:pPr>
              <w:jc w:val="center"/>
              <w:rPr>
                <w:lang w:val="de-DE"/>
              </w:rPr>
            </w:pPr>
            <w:r>
              <w:rPr>
                <w:lang w:val="de-DE"/>
              </w:rPr>
              <w:t>2</w:t>
            </w:r>
          </w:p>
          <w:p w:rsidR="00C85134" w:rsidRDefault="00C85134">
            <w:pPr>
              <w:jc w:val="center"/>
              <w:rPr>
                <w:lang w:val="de-DE"/>
              </w:rPr>
            </w:pPr>
            <w:r>
              <w:rPr>
                <w:lang w:val="de-DE"/>
              </w:rPr>
              <w:t>2</w:t>
            </w:r>
          </w:p>
          <w:p w:rsidR="00C85134" w:rsidRDefault="00C85134">
            <w:pPr>
              <w:jc w:val="center"/>
              <w:rPr>
                <w:lang w:val="de-DE"/>
              </w:rPr>
            </w:pPr>
            <w:r>
              <w:rPr>
                <w:lang w:val="de-DE"/>
              </w:rPr>
              <w:t>2</w:t>
            </w:r>
          </w:p>
          <w:p w:rsidR="00C85134" w:rsidRDefault="00C85134">
            <w:pPr>
              <w:jc w:val="center"/>
              <w:rPr>
                <w:lang w:val="de-DE"/>
              </w:rPr>
            </w:pPr>
            <w:r>
              <w:rPr>
                <w:lang w:val="de-DE"/>
              </w:rPr>
              <w:t>2</w:t>
            </w:r>
          </w:p>
          <w:p w:rsidR="00C85134" w:rsidRDefault="00C85134">
            <w:pPr>
              <w:jc w:val="center"/>
              <w:rPr>
                <w:lang w:val="de-DE"/>
              </w:rPr>
            </w:pPr>
            <w:r>
              <w:rPr>
                <w:lang w:val="de-DE"/>
              </w:rPr>
              <w:t>2</w:t>
            </w:r>
          </w:p>
          <w:p w:rsidR="00C85134" w:rsidRDefault="00C85134">
            <w:pPr>
              <w:jc w:val="center"/>
              <w:rPr>
                <w:lang w:val="de-DE"/>
              </w:rPr>
            </w:pPr>
            <w:r>
              <w:rPr>
                <w:lang w:val="de-DE"/>
              </w:rPr>
              <w:t>0</w:t>
            </w:r>
          </w:p>
          <w:p w:rsidR="00C85134" w:rsidRDefault="00C85134">
            <w:pPr>
              <w:jc w:val="center"/>
              <w:rPr>
                <w:lang w:val="de-DE"/>
              </w:rPr>
            </w:pPr>
          </w:p>
          <w:p w:rsidR="00C85134" w:rsidRDefault="00C85134">
            <w:pPr>
              <w:jc w:val="center"/>
              <w:rPr>
                <w:lang w:val="de-DE"/>
              </w:rPr>
            </w:pPr>
          </w:p>
          <w:p w:rsidR="00C85134" w:rsidRDefault="00C85134">
            <w:pPr>
              <w:jc w:val="center"/>
              <w:rPr>
                <w:lang w:val="de-DE"/>
              </w:rPr>
            </w:pPr>
          </w:p>
          <w:p w:rsidR="00C85134" w:rsidRDefault="00C85134">
            <w:pPr>
              <w:jc w:val="center"/>
              <w:rPr>
                <w:lang w:val="de-DE"/>
              </w:rPr>
            </w:pPr>
            <w:r>
              <w:rPr>
                <w:lang w:val="de-DE"/>
              </w:rPr>
              <w:t>2</w:t>
            </w:r>
          </w:p>
          <w:p w:rsidR="00C85134" w:rsidRDefault="00C85134">
            <w:pPr>
              <w:jc w:val="center"/>
              <w:rPr>
                <w:lang w:val="de-DE"/>
              </w:rPr>
            </w:pPr>
            <w:r>
              <w:rPr>
                <w:lang w:val="de-DE"/>
              </w:rPr>
              <w:t>2</w:t>
            </w:r>
          </w:p>
          <w:p w:rsidR="00C85134" w:rsidRDefault="00C85134">
            <w:pPr>
              <w:jc w:val="center"/>
              <w:rPr>
                <w:lang w:val="de-DE"/>
              </w:rPr>
            </w:pPr>
            <w:r>
              <w:rPr>
                <w:lang w:val="de-DE"/>
              </w:rPr>
              <w:lastRenderedPageBreak/>
              <w:t>2</w:t>
            </w:r>
          </w:p>
          <w:p w:rsidR="00C85134" w:rsidRDefault="00C85134">
            <w:pPr>
              <w:jc w:val="center"/>
              <w:rPr>
                <w:lang w:val="de-DE"/>
              </w:rPr>
            </w:pPr>
            <w:r>
              <w:rPr>
                <w:lang w:val="de-DE"/>
              </w:rPr>
              <w:t>2</w:t>
            </w:r>
          </w:p>
          <w:p w:rsidR="00C85134" w:rsidRDefault="00C85134">
            <w:pPr>
              <w:jc w:val="center"/>
              <w:rPr>
                <w:lang w:val="de-DE"/>
              </w:rPr>
            </w:pPr>
            <w:r>
              <w:rPr>
                <w:lang w:val="de-DE"/>
              </w:rPr>
              <w:t>2</w:t>
            </w:r>
          </w:p>
          <w:p w:rsidR="00C85134" w:rsidRDefault="00C85134">
            <w:pPr>
              <w:jc w:val="center"/>
              <w:rPr>
                <w:lang w:val="de-DE"/>
              </w:rPr>
            </w:pPr>
            <w:r>
              <w:rPr>
                <w:lang w:val="de-DE"/>
              </w:rPr>
              <w:t>2</w:t>
            </w:r>
          </w:p>
          <w:p w:rsidR="00C85134" w:rsidRDefault="00C85134">
            <w:pPr>
              <w:jc w:val="center"/>
              <w:rPr>
                <w:lang w:val="de-DE"/>
              </w:rPr>
            </w:pPr>
            <w:r>
              <w:rPr>
                <w:lang w:val="de-DE"/>
              </w:rPr>
              <w:t>0</w:t>
            </w:r>
          </w:p>
          <w:p w:rsidR="00C85134" w:rsidRDefault="00C85134">
            <w:pPr>
              <w:jc w:val="center"/>
              <w:rPr>
                <w:lang w:val="de-DE"/>
              </w:rPr>
            </w:pPr>
          </w:p>
          <w:p w:rsidR="00C85134" w:rsidRDefault="00C85134">
            <w:pPr>
              <w:jc w:val="center"/>
              <w:rPr>
                <w:lang w:val="de-DE"/>
              </w:rPr>
            </w:pPr>
          </w:p>
          <w:p w:rsidR="00C85134" w:rsidRDefault="00C85134">
            <w:pPr>
              <w:jc w:val="center"/>
              <w:rPr>
                <w:lang w:val="de-DE"/>
              </w:rPr>
            </w:pPr>
            <w:r>
              <w:rPr>
                <w:lang w:val="de-DE"/>
              </w:rPr>
              <w:t>2</w:t>
            </w:r>
          </w:p>
          <w:p w:rsidR="00C85134" w:rsidRDefault="00C85134">
            <w:pPr>
              <w:jc w:val="center"/>
              <w:rPr>
                <w:lang w:val="de-DE"/>
              </w:rPr>
            </w:pPr>
            <w:r>
              <w:rPr>
                <w:lang w:val="de-DE"/>
              </w:rPr>
              <w:t>2</w:t>
            </w:r>
          </w:p>
          <w:p w:rsidR="00C85134" w:rsidRDefault="00C85134">
            <w:pPr>
              <w:jc w:val="center"/>
              <w:rPr>
                <w:lang w:val="de-DE"/>
              </w:rPr>
            </w:pPr>
            <w:r>
              <w:rPr>
                <w:lang w:val="de-DE"/>
              </w:rPr>
              <w:t>2</w:t>
            </w:r>
          </w:p>
          <w:p w:rsidR="00C85134" w:rsidRDefault="00C85134">
            <w:pPr>
              <w:jc w:val="center"/>
              <w:rPr>
                <w:lang w:val="de-DE"/>
              </w:rPr>
            </w:pPr>
            <w:r>
              <w:rPr>
                <w:lang w:val="de-DE"/>
              </w:rPr>
              <w:t>2</w:t>
            </w:r>
          </w:p>
          <w:p w:rsidR="00C85134" w:rsidRDefault="00C85134">
            <w:pPr>
              <w:jc w:val="center"/>
              <w:rPr>
                <w:lang w:val="de-DE"/>
              </w:rPr>
            </w:pPr>
            <w:r>
              <w:rPr>
                <w:lang w:val="de-DE"/>
              </w:rPr>
              <w:t>2</w:t>
            </w:r>
          </w:p>
          <w:p w:rsidR="00C85134" w:rsidRDefault="00C85134">
            <w:pPr>
              <w:jc w:val="center"/>
              <w:rPr>
                <w:lang w:val="de-DE"/>
              </w:rPr>
            </w:pPr>
            <w:r>
              <w:rPr>
                <w:lang w:val="de-DE"/>
              </w:rPr>
              <w:t>2</w:t>
            </w:r>
          </w:p>
          <w:p w:rsidR="00C85134" w:rsidRDefault="00C85134">
            <w:pPr>
              <w:jc w:val="center"/>
              <w:rPr>
                <w:lang w:val="de-DE"/>
              </w:rPr>
            </w:pPr>
            <w:r>
              <w:rPr>
                <w:lang w:val="de-DE"/>
              </w:rPr>
              <w:t>0</w:t>
            </w:r>
          </w:p>
          <w:p w:rsidR="00C85134" w:rsidRDefault="00C85134">
            <w:pPr>
              <w:jc w:val="center"/>
              <w:rPr>
                <w:lang w:val="de-DE"/>
              </w:rPr>
            </w:pPr>
          </w:p>
          <w:p w:rsidR="00C85134" w:rsidRDefault="00C85134">
            <w:pPr>
              <w:jc w:val="center"/>
              <w:rPr>
                <w:lang w:val="de-DE"/>
              </w:rPr>
            </w:pPr>
          </w:p>
        </w:tc>
        <w:tc>
          <w:tcPr>
            <w:tcW w:w="1379" w:type="dxa"/>
          </w:tcPr>
          <w:p w:rsidR="00C85134" w:rsidRDefault="00C85134">
            <w:pPr>
              <w:jc w:val="center"/>
              <w:rPr>
                <w:lang w:val="de-DE"/>
              </w:rPr>
            </w:pPr>
          </w:p>
          <w:p w:rsidR="00C85134" w:rsidRDefault="00C85134">
            <w:pPr>
              <w:jc w:val="center"/>
              <w:rPr>
                <w:lang w:val="de-DE"/>
              </w:rPr>
            </w:pPr>
          </w:p>
          <w:p w:rsidR="00C85134" w:rsidRDefault="00C85134">
            <w:pPr>
              <w:jc w:val="center"/>
              <w:rPr>
                <w:lang w:val="de-DE"/>
              </w:rPr>
            </w:pPr>
          </w:p>
          <w:p w:rsidR="00C85134" w:rsidRDefault="00C85134">
            <w:pPr>
              <w:jc w:val="center"/>
              <w:rPr>
                <w:lang w:val="de-DE"/>
              </w:rPr>
            </w:pPr>
            <w:r>
              <w:rPr>
                <w:lang w:val="de-DE"/>
              </w:rPr>
              <w:t>10</w:t>
            </w:r>
            <w:r>
              <w:rPr>
                <w:vertAlign w:val="superscript"/>
                <w:lang w:val="de-DE"/>
              </w:rPr>
              <w:t>3</w:t>
            </w:r>
          </w:p>
          <w:p w:rsidR="00C85134" w:rsidRDefault="00C85134">
            <w:pPr>
              <w:jc w:val="center"/>
              <w:rPr>
                <w:lang w:val="de-DE"/>
              </w:rPr>
            </w:pPr>
            <w:r>
              <w:rPr>
                <w:lang w:val="de-DE"/>
              </w:rPr>
              <w:t>1/0,1g</w:t>
            </w:r>
          </w:p>
          <w:p w:rsidR="00C85134" w:rsidRDefault="00C85134">
            <w:pPr>
              <w:jc w:val="center"/>
              <w:rPr>
                <w:lang w:val="de-DE"/>
              </w:rPr>
            </w:pPr>
            <w:r>
              <w:rPr>
                <w:lang w:val="de-DE"/>
              </w:rPr>
              <w:t>1</w:t>
            </w:r>
          </w:p>
          <w:p w:rsidR="00C85134" w:rsidRDefault="00C85134">
            <w:pPr>
              <w:jc w:val="center"/>
              <w:rPr>
                <w:lang w:val="de-DE"/>
              </w:rPr>
            </w:pPr>
            <w:r>
              <w:rPr>
                <w:lang w:val="de-DE"/>
              </w:rPr>
              <w:t>3.10²</w:t>
            </w:r>
          </w:p>
          <w:p w:rsidR="00C85134" w:rsidRDefault="00C85134">
            <w:pPr>
              <w:jc w:val="center"/>
              <w:rPr>
                <w:lang w:val="de-DE"/>
              </w:rPr>
            </w:pPr>
            <w:r>
              <w:rPr>
                <w:lang w:val="de-DE"/>
              </w:rPr>
              <w:t>1/0,1g</w:t>
            </w:r>
          </w:p>
          <w:p w:rsidR="00C85134" w:rsidRDefault="00C85134">
            <w:pPr>
              <w:jc w:val="center"/>
              <w:rPr>
                <w:lang w:val="de-DE"/>
              </w:rPr>
            </w:pPr>
            <w:r>
              <w:rPr>
                <w:lang w:val="de-DE"/>
              </w:rPr>
              <w:t>1</w:t>
            </w:r>
          </w:p>
          <w:p w:rsidR="00C85134" w:rsidRDefault="00C85134">
            <w:pPr>
              <w:jc w:val="center"/>
              <w:rPr>
                <w:lang w:val="de-DE"/>
              </w:rPr>
            </w:pPr>
            <w:r>
              <w:rPr>
                <w:lang w:val="de-DE"/>
              </w:rPr>
              <w:t>abs/30g</w:t>
            </w:r>
          </w:p>
          <w:p w:rsidR="00C85134" w:rsidRDefault="00C85134">
            <w:pPr>
              <w:jc w:val="center"/>
              <w:rPr>
                <w:lang w:val="de-DE"/>
              </w:rPr>
            </w:pPr>
          </w:p>
          <w:p w:rsidR="00C85134" w:rsidRDefault="00C85134">
            <w:pPr>
              <w:jc w:val="center"/>
              <w:rPr>
                <w:lang w:val="de-DE"/>
              </w:rPr>
            </w:pPr>
          </w:p>
          <w:p w:rsidR="00C85134" w:rsidRDefault="00C85134">
            <w:pPr>
              <w:rPr>
                <w:lang w:val="de-DE"/>
              </w:rPr>
            </w:pPr>
          </w:p>
          <w:p w:rsidR="00C85134" w:rsidRPr="00553E9B" w:rsidRDefault="00C85134">
            <w:pPr>
              <w:jc w:val="center"/>
              <w:rPr>
                <w:lang w:val="en-US"/>
              </w:rPr>
            </w:pPr>
            <w:r>
              <w:rPr>
                <w:lang w:val="de-DE"/>
              </w:rPr>
              <w:t>5.10</w:t>
            </w:r>
            <w:r>
              <w:rPr>
                <w:vertAlign w:val="superscript"/>
                <w:lang w:val="de-DE"/>
              </w:rPr>
              <w:t>4</w:t>
            </w:r>
          </w:p>
          <w:p w:rsidR="00C85134" w:rsidRDefault="00C85134">
            <w:pPr>
              <w:jc w:val="center"/>
              <w:rPr>
                <w:lang w:val="de-DE"/>
              </w:rPr>
            </w:pPr>
            <w:r>
              <w:rPr>
                <w:lang w:val="de-DE"/>
              </w:rPr>
              <w:t>1/0.1g</w:t>
            </w:r>
          </w:p>
          <w:p w:rsidR="00C85134" w:rsidRDefault="00C85134">
            <w:pPr>
              <w:jc w:val="center"/>
              <w:rPr>
                <w:lang w:val="de-DE"/>
              </w:rPr>
            </w:pPr>
            <w:r>
              <w:rPr>
                <w:lang w:val="de-DE"/>
              </w:rPr>
              <w:lastRenderedPageBreak/>
              <w:t>1</w:t>
            </w:r>
          </w:p>
          <w:p w:rsidR="00C85134" w:rsidRDefault="00C85134">
            <w:pPr>
              <w:jc w:val="center"/>
              <w:rPr>
                <w:lang w:val="de-DE"/>
              </w:rPr>
            </w:pPr>
            <w:r>
              <w:rPr>
                <w:lang w:val="de-DE"/>
              </w:rPr>
              <w:t>3.10²</w:t>
            </w:r>
          </w:p>
          <w:p w:rsidR="00C85134" w:rsidRDefault="00C85134">
            <w:pPr>
              <w:jc w:val="center"/>
              <w:rPr>
                <w:lang w:val="de-DE"/>
              </w:rPr>
            </w:pPr>
            <w:r>
              <w:rPr>
                <w:lang w:val="de-DE"/>
              </w:rPr>
              <w:t>1/0,1g</w:t>
            </w:r>
          </w:p>
          <w:p w:rsidR="00C85134" w:rsidRDefault="00C85134">
            <w:pPr>
              <w:jc w:val="center"/>
              <w:rPr>
                <w:lang w:val="de-DE"/>
              </w:rPr>
            </w:pPr>
            <w:r>
              <w:rPr>
                <w:lang w:val="de-DE"/>
              </w:rPr>
              <w:t>1</w:t>
            </w:r>
          </w:p>
          <w:p w:rsidR="00C85134" w:rsidRDefault="00C85134">
            <w:pPr>
              <w:jc w:val="center"/>
              <w:rPr>
                <w:lang w:val="de-DE"/>
              </w:rPr>
            </w:pPr>
            <w:r>
              <w:rPr>
                <w:lang w:val="de-DE"/>
              </w:rPr>
              <w:t>abs/30g</w:t>
            </w:r>
          </w:p>
          <w:p w:rsidR="00C85134" w:rsidRPr="00553E9B" w:rsidRDefault="00C85134">
            <w:pPr>
              <w:jc w:val="center"/>
              <w:rPr>
                <w:lang w:val="en-US"/>
              </w:rPr>
            </w:pPr>
          </w:p>
          <w:p w:rsidR="00C85134" w:rsidRPr="00553E9B" w:rsidRDefault="00C85134">
            <w:pPr>
              <w:jc w:val="center"/>
              <w:rPr>
                <w:lang w:val="en-US"/>
              </w:rPr>
            </w:pPr>
          </w:p>
          <w:p w:rsidR="00C85134" w:rsidRDefault="00C85134">
            <w:pPr>
              <w:jc w:val="center"/>
              <w:rPr>
                <w:vertAlign w:val="superscript"/>
              </w:rPr>
            </w:pPr>
            <w:r>
              <w:t>2.10</w:t>
            </w:r>
            <w:r>
              <w:rPr>
                <w:vertAlign w:val="superscript"/>
              </w:rPr>
              <w:t>5</w:t>
            </w:r>
          </w:p>
          <w:p w:rsidR="00C85134" w:rsidRDefault="00C85134">
            <w:pPr>
              <w:jc w:val="center"/>
            </w:pPr>
            <w:r>
              <w:t>1/0,001g</w:t>
            </w:r>
          </w:p>
          <w:p w:rsidR="00C85134" w:rsidRDefault="00C85134">
            <w:pPr>
              <w:jc w:val="center"/>
            </w:pPr>
            <w:r>
              <w:t>1/0,1g</w:t>
            </w:r>
          </w:p>
          <w:p w:rsidR="00C85134" w:rsidRDefault="00C85134">
            <w:pPr>
              <w:jc w:val="center"/>
            </w:pPr>
            <w:r>
              <w:t>10</w:t>
            </w:r>
            <w:r>
              <w:rPr>
                <w:vertAlign w:val="superscript"/>
              </w:rPr>
              <w:t>3</w:t>
            </w:r>
          </w:p>
          <w:p w:rsidR="00C85134" w:rsidRDefault="00C85134">
            <w:pPr>
              <w:jc w:val="center"/>
              <w:rPr>
                <w:lang w:val="de-DE"/>
              </w:rPr>
            </w:pPr>
            <w:r>
              <w:rPr>
                <w:lang w:val="de-DE"/>
              </w:rPr>
              <w:t>1/0,01g</w:t>
            </w:r>
          </w:p>
          <w:p w:rsidR="00C85134" w:rsidRDefault="00C85134">
            <w:pPr>
              <w:jc w:val="center"/>
              <w:rPr>
                <w:lang w:val="de-DE"/>
              </w:rPr>
            </w:pPr>
            <w:r>
              <w:rPr>
                <w:lang w:val="de-DE"/>
              </w:rPr>
              <w:t>1/0,1g</w:t>
            </w:r>
          </w:p>
          <w:p w:rsidR="00C85134" w:rsidRDefault="00C85134">
            <w:pPr>
              <w:jc w:val="center"/>
              <w:rPr>
                <w:lang w:val="de-DE"/>
              </w:rPr>
            </w:pPr>
            <w:r>
              <w:rPr>
                <w:lang w:val="de-DE"/>
              </w:rPr>
              <w:t xml:space="preserve">abs/30g </w:t>
            </w:r>
          </w:p>
          <w:p w:rsidR="00C85134" w:rsidRDefault="00C85134">
            <w:pPr>
              <w:jc w:val="center"/>
              <w:rPr>
                <w:lang w:val="de-DE"/>
              </w:rPr>
            </w:pPr>
          </w:p>
          <w:p w:rsidR="00C85134" w:rsidRDefault="00C85134">
            <w:pPr>
              <w:jc w:val="center"/>
              <w:rPr>
                <w:lang w:val="de-DE"/>
              </w:rPr>
            </w:pPr>
          </w:p>
          <w:p w:rsidR="00C85134" w:rsidRDefault="00C85134">
            <w:pPr>
              <w:jc w:val="center"/>
              <w:rPr>
                <w:lang w:val="de-DE"/>
              </w:rPr>
            </w:pPr>
          </w:p>
        </w:tc>
      </w:tr>
    </w:tbl>
    <w:p w:rsidR="00C85134" w:rsidRDefault="00C85134">
      <w:pPr>
        <w:rPr>
          <w:lang w:val="de-DE"/>
        </w:rPr>
      </w:pPr>
    </w:p>
    <w:p w:rsidR="00C85134" w:rsidRDefault="00C85134">
      <w:pPr>
        <w:ind w:left="1800"/>
      </w:pPr>
      <w:r>
        <w:t xml:space="preserve">(1)Non applicable aux produits acidifiés par des bactéries lactiques </w:t>
      </w:r>
    </w:p>
    <w:p w:rsidR="00C85134" w:rsidRDefault="00C85134">
      <w:pPr>
        <w:ind w:left="1800"/>
      </w:pPr>
      <w:r>
        <w:t>(2)On entend par cuisson le chauffage du produit à une température d’au moins 100°C pendant au minimum 3 minutes.</w:t>
      </w:r>
    </w:p>
    <w:p w:rsidR="00C85134" w:rsidRDefault="00C85134"/>
    <w:p w:rsidR="00C85134" w:rsidRDefault="00C85134"/>
    <w:p w:rsidR="00C85134" w:rsidRDefault="00C85134"/>
    <w:p w:rsidR="00C85134" w:rsidRDefault="00C85134"/>
    <w:p w:rsidR="00C85134" w:rsidRDefault="00C85134"/>
    <w:p w:rsidR="00C85134" w:rsidRDefault="00C85134"/>
    <w:p w:rsidR="00C85134" w:rsidRDefault="00C85134"/>
    <w:p w:rsidR="00C85134" w:rsidRDefault="00C85134"/>
    <w:p w:rsidR="00C85134" w:rsidRDefault="00C85134"/>
    <w:p w:rsidR="00C85134" w:rsidRDefault="00C85134"/>
    <w:p w:rsidR="00C85134" w:rsidRDefault="00C85134">
      <w:r>
        <w:rPr>
          <w:noProof/>
        </w:rPr>
        <w:pict>
          <v:shape id="_x0000_s1046" type="#_x0000_t202" style="position:absolute;margin-left:159.55pt;margin-top:15.55pt;width:122.4pt;height:21.6pt;z-index:251680768" o:allowincell="f" filled="f" stroked="f">
            <v:textbox style="mso-next-textbox:#_x0000_s1046">
              <w:txbxContent>
                <w:p w:rsidR="00C85134" w:rsidRDefault="00C85134">
                  <w:pPr>
                    <w:jc w:val="center"/>
                    <w:rPr>
                      <w:b/>
                    </w:rPr>
                  </w:pPr>
                  <w:hyperlink r:id="rId20" w:history="1">
                    <w:r>
                      <w:rPr>
                        <w:rStyle w:val="Lienhypertexte"/>
                      </w:rPr>
                      <w:t>Retour au sommaire</w:t>
                    </w:r>
                  </w:hyperlink>
                </w:p>
              </w:txbxContent>
            </v:textbox>
          </v:shape>
        </w:pict>
      </w:r>
    </w:p>
    <w:p w:rsidR="00C85134" w:rsidRDefault="00C85134">
      <w:pPr>
        <w:pStyle w:val="Titre4"/>
        <w:numPr>
          <w:ilvl w:val="0"/>
          <w:numId w:val="0"/>
        </w:numPr>
      </w:pPr>
      <w:r>
        <w:t>TABLEAU XI</w:t>
      </w:r>
    </w:p>
    <w:p w:rsidR="00C85134" w:rsidRDefault="00C85134">
      <w:pPr>
        <w:jc w:val="center"/>
      </w:pPr>
    </w:p>
    <w:p w:rsidR="00C85134" w:rsidRDefault="00C85134">
      <w:pPr>
        <w:pStyle w:val="Corpsdetexte3"/>
      </w:pPr>
      <w:r>
        <w:t>CRITERES MICROBIOLOGIQUES DES PLATS CUISINES :</w:t>
      </w:r>
    </w:p>
    <w:p w:rsidR="00C85134" w:rsidRDefault="00C85134"/>
    <w:p w:rsidR="00C85134" w:rsidRDefault="00C85134">
      <w:pPr>
        <w:pStyle w:val="Corpsdetexte3"/>
      </w:pPr>
    </w:p>
    <w:p w:rsidR="00C85134" w:rsidRDefault="00C85134"/>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70" w:type="dxa"/>
          <w:right w:w="70" w:type="dxa"/>
        </w:tblCellMar>
        <w:tblLook w:val="0000"/>
      </w:tblPr>
      <w:tblGrid>
        <w:gridCol w:w="5382"/>
        <w:gridCol w:w="1240"/>
        <w:gridCol w:w="1063"/>
        <w:gridCol w:w="1379"/>
      </w:tblGrid>
      <w:tr w:rsidR="00C85134">
        <w:tblPrEx>
          <w:tblCellMar>
            <w:top w:w="0" w:type="dxa"/>
            <w:bottom w:w="0" w:type="dxa"/>
          </w:tblCellMar>
        </w:tblPrEx>
        <w:trPr>
          <w:trHeight w:val="180"/>
        </w:trPr>
        <w:tc>
          <w:tcPr>
            <w:tcW w:w="5382" w:type="dxa"/>
          </w:tcPr>
          <w:p w:rsidR="00C85134" w:rsidRDefault="00C85134">
            <w:pPr>
              <w:pStyle w:val="Corpsdetexte"/>
              <w:jc w:val="center"/>
              <w:rPr>
                <w:b w:val="0"/>
                <w:caps/>
              </w:rPr>
            </w:pPr>
            <w:r>
              <w:rPr>
                <w:b w:val="0"/>
                <w:caps/>
              </w:rPr>
              <w:t>PRODUITS</w:t>
            </w:r>
          </w:p>
        </w:tc>
        <w:tc>
          <w:tcPr>
            <w:tcW w:w="1240" w:type="dxa"/>
          </w:tcPr>
          <w:p w:rsidR="00C85134" w:rsidRDefault="00C85134">
            <w:pPr>
              <w:pStyle w:val="Corpsdetexte"/>
              <w:jc w:val="center"/>
              <w:rPr>
                <w:b w:val="0"/>
                <w:caps/>
              </w:rPr>
            </w:pPr>
            <w:r>
              <w:rPr>
                <w:b w:val="0"/>
                <w:caps/>
              </w:rPr>
              <w:t>N</w:t>
            </w:r>
          </w:p>
        </w:tc>
        <w:tc>
          <w:tcPr>
            <w:tcW w:w="1063" w:type="dxa"/>
          </w:tcPr>
          <w:p w:rsidR="00C85134" w:rsidRDefault="00C85134">
            <w:pPr>
              <w:pStyle w:val="Corpsdetexte"/>
              <w:jc w:val="center"/>
              <w:rPr>
                <w:b w:val="0"/>
                <w:caps/>
              </w:rPr>
            </w:pPr>
            <w:r>
              <w:rPr>
                <w:b w:val="0"/>
                <w:caps/>
              </w:rPr>
              <w:t>C</w:t>
            </w:r>
          </w:p>
        </w:tc>
        <w:tc>
          <w:tcPr>
            <w:tcW w:w="1379" w:type="dxa"/>
          </w:tcPr>
          <w:p w:rsidR="00C85134" w:rsidRDefault="00C85134">
            <w:pPr>
              <w:pStyle w:val="Corpsdetexte"/>
              <w:jc w:val="center"/>
              <w:rPr>
                <w:b w:val="0"/>
                <w:caps/>
              </w:rPr>
            </w:pPr>
            <w:r>
              <w:rPr>
                <w:b w:val="0"/>
                <w:caps/>
              </w:rPr>
              <w:t>M</w:t>
            </w:r>
          </w:p>
        </w:tc>
      </w:tr>
      <w:tr w:rsidR="00C85134">
        <w:tblPrEx>
          <w:tblCellMar>
            <w:top w:w="0" w:type="dxa"/>
            <w:bottom w:w="0" w:type="dxa"/>
          </w:tblCellMar>
        </w:tblPrEx>
        <w:trPr>
          <w:trHeight w:val="5247"/>
        </w:trPr>
        <w:tc>
          <w:tcPr>
            <w:tcW w:w="5382" w:type="dxa"/>
          </w:tcPr>
          <w:p w:rsidR="00C85134" w:rsidRDefault="00C85134"/>
          <w:p w:rsidR="00C85134" w:rsidRDefault="00C85134">
            <w:pPr>
              <w:rPr>
                <w:b/>
              </w:rPr>
            </w:pPr>
            <w:r>
              <w:rPr>
                <w:b/>
              </w:rPr>
              <w:t>1.Plats cuisinés à l’avance à base de viandes et de poissons :</w:t>
            </w:r>
          </w:p>
          <w:p w:rsidR="00C85134" w:rsidRDefault="00C85134">
            <w:pPr>
              <w:tabs>
                <w:tab w:val="num" w:pos="1800"/>
              </w:tabs>
              <w:ind w:firstLine="1134"/>
            </w:pPr>
            <w:r>
              <w:t>- Germes aérobies à 30°</w:t>
            </w:r>
          </w:p>
          <w:p w:rsidR="00C85134" w:rsidRDefault="00C85134">
            <w:pPr>
              <w:ind w:firstLine="1134"/>
            </w:pPr>
            <w:r>
              <w:t>- Coliformes</w:t>
            </w:r>
          </w:p>
          <w:p w:rsidR="00C85134" w:rsidRDefault="00C85134">
            <w:pPr>
              <w:tabs>
                <w:tab w:val="left" w:pos="540"/>
              </w:tabs>
              <w:ind w:firstLine="1134"/>
            </w:pPr>
            <w:r>
              <w:t xml:space="preserve">- Coliformes fécaux </w:t>
            </w:r>
          </w:p>
          <w:p w:rsidR="00C85134" w:rsidRDefault="00C85134">
            <w:pPr>
              <w:ind w:firstLine="1134"/>
            </w:pPr>
            <w:r>
              <w:t>- Staphylococcus aureus</w:t>
            </w:r>
          </w:p>
          <w:p w:rsidR="00C85134" w:rsidRDefault="00C85134">
            <w:pPr>
              <w:ind w:firstLine="1134"/>
            </w:pPr>
            <w:r>
              <w:t>- Clostridium sulfito-réducteurs à 46°C</w:t>
            </w:r>
          </w:p>
          <w:p w:rsidR="00C85134" w:rsidRDefault="00C85134">
            <w:pPr>
              <w:ind w:firstLine="1134"/>
            </w:pPr>
            <w:r>
              <w:t>- Salmonella.</w:t>
            </w:r>
          </w:p>
          <w:p w:rsidR="00C85134" w:rsidRDefault="00C85134"/>
          <w:p w:rsidR="00C85134" w:rsidRDefault="00C85134">
            <w:pPr>
              <w:rPr>
                <w:b/>
              </w:rPr>
            </w:pPr>
            <w:r>
              <w:rPr>
                <w:b/>
              </w:rPr>
              <w:t>2. Plats cuisinés à base de légumes produits végétaux crus en saucés:</w:t>
            </w:r>
          </w:p>
          <w:p w:rsidR="00C85134" w:rsidRDefault="00C85134">
            <w:pPr>
              <w:ind w:firstLine="1134"/>
            </w:pPr>
            <w:r>
              <w:t>- Staphylococcus aureus</w:t>
            </w:r>
          </w:p>
          <w:p w:rsidR="00C85134" w:rsidRDefault="00C85134">
            <w:pPr>
              <w:ind w:firstLine="1134"/>
            </w:pPr>
            <w:r>
              <w:t>- Salmonella.</w:t>
            </w:r>
          </w:p>
          <w:p w:rsidR="00C85134" w:rsidRDefault="00C85134">
            <w:pPr>
              <w:tabs>
                <w:tab w:val="left" w:pos="540"/>
              </w:tabs>
              <w:ind w:left="540"/>
            </w:pPr>
          </w:p>
          <w:p w:rsidR="00C85134" w:rsidRDefault="00C85134"/>
        </w:tc>
        <w:tc>
          <w:tcPr>
            <w:tcW w:w="1240" w:type="dxa"/>
          </w:tcPr>
          <w:p w:rsidR="00C85134" w:rsidRDefault="00C85134">
            <w:pPr>
              <w:jc w:val="center"/>
            </w:pPr>
          </w:p>
          <w:p w:rsidR="00C85134" w:rsidRDefault="00C85134"/>
          <w:p w:rsidR="00C85134" w:rsidRDefault="00C85134">
            <w:pPr>
              <w:jc w:val="center"/>
              <w:rPr>
                <w:lang w:val="de-DE"/>
              </w:rPr>
            </w:pPr>
            <w:r>
              <w:rPr>
                <w:lang w:val="de-DE"/>
              </w:rPr>
              <w:t>5</w:t>
            </w:r>
          </w:p>
          <w:p w:rsidR="00C85134" w:rsidRDefault="00C85134">
            <w:pPr>
              <w:jc w:val="center"/>
              <w:rPr>
                <w:lang w:val="de-DE"/>
              </w:rPr>
            </w:pPr>
            <w:r>
              <w:rPr>
                <w:lang w:val="de-DE"/>
              </w:rPr>
              <w:t>5</w:t>
            </w:r>
          </w:p>
          <w:p w:rsidR="00C85134" w:rsidRDefault="00C85134">
            <w:pPr>
              <w:jc w:val="center"/>
              <w:rPr>
                <w:lang w:val="de-DE"/>
              </w:rPr>
            </w:pPr>
            <w:r>
              <w:rPr>
                <w:lang w:val="de-DE"/>
              </w:rPr>
              <w:t>5</w:t>
            </w:r>
          </w:p>
          <w:p w:rsidR="00C85134" w:rsidRDefault="00C85134">
            <w:pPr>
              <w:jc w:val="center"/>
              <w:rPr>
                <w:lang w:val="de-DE"/>
              </w:rPr>
            </w:pPr>
            <w:r>
              <w:rPr>
                <w:lang w:val="de-DE"/>
              </w:rPr>
              <w:t>5</w:t>
            </w:r>
          </w:p>
          <w:p w:rsidR="00C85134" w:rsidRDefault="00C85134">
            <w:pPr>
              <w:jc w:val="center"/>
              <w:rPr>
                <w:lang w:val="de-DE"/>
              </w:rPr>
            </w:pPr>
            <w:r>
              <w:rPr>
                <w:lang w:val="de-DE"/>
              </w:rPr>
              <w:t>5</w:t>
            </w:r>
          </w:p>
          <w:p w:rsidR="00C85134" w:rsidRDefault="00C85134">
            <w:pPr>
              <w:jc w:val="center"/>
              <w:rPr>
                <w:lang w:val="de-DE"/>
              </w:rPr>
            </w:pPr>
            <w:r>
              <w:rPr>
                <w:lang w:val="de-DE"/>
              </w:rPr>
              <w:t>5</w:t>
            </w:r>
          </w:p>
          <w:p w:rsidR="00C85134" w:rsidRDefault="00C85134">
            <w:pPr>
              <w:jc w:val="center"/>
              <w:rPr>
                <w:lang w:val="de-DE"/>
              </w:rPr>
            </w:pPr>
          </w:p>
          <w:p w:rsidR="00C85134" w:rsidRDefault="00C85134">
            <w:pPr>
              <w:jc w:val="center"/>
              <w:rPr>
                <w:lang w:val="de-DE"/>
              </w:rPr>
            </w:pPr>
          </w:p>
          <w:p w:rsidR="00C85134" w:rsidRDefault="00C85134">
            <w:pPr>
              <w:jc w:val="center"/>
              <w:rPr>
                <w:lang w:val="de-DE"/>
              </w:rPr>
            </w:pPr>
          </w:p>
          <w:p w:rsidR="00C85134" w:rsidRDefault="00C85134">
            <w:pPr>
              <w:jc w:val="center"/>
              <w:rPr>
                <w:lang w:val="de-DE"/>
              </w:rPr>
            </w:pPr>
          </w:p>
          <w:p w:rsidR="00C85134" w:rsidRDefault="00C85134">
            <w:pPr>
              <w:jc w:val="center"/>
              <w:rPr>
                <w:lang w:val="de-DE"/>
              </w:rPr>
            </w:pPr>
            <w:r>
              <w:rPr>
                <w:lang w:val="de-DE"/>
              </w:rPr>
              <w:t>5</w:t>
            </w:r>
          </w:p>
          <w:p w:rsidR="00C85134" w:rsidRDefault="00C85134">
            <w:pPr>
              <w:jc w:val="center"/>
              <w:rPr>
                <w:lang w:val="de-DE"/>
              </w:rPr>
            </w:pPr>
            <w:r>
              <w:rPr>
                <w:lang w:val="de-DE"/>
              </w:rPr>
              <w:t>5</w:t>
            </w:r>
          </w:p>
          <w:p w:rsidR="00C85134" w:rsidRDefault="00C85134">
            <w:pPr>
              <w:jc w:val="center"/>
              <w:rPr>
                <w:lang w:val="de-DE"/>
              </w:rPr>
            </w:pPr>
          </w:p>
        </w:tc>
        <w:tc>
          <w:tcPr>
            <w:tcW w:w="1063" w:type="dxa"/>
          </w:tcPr>
          <w:p w:rsidR="00C85134" w:rsidRDefault="00C85134">
            <w:pPr>
              <w:jc w:val="center"/>
              <w:rPr>
                <w:lang w:val="de-DE"/>
              </w:rPr>
            </w:pPr>
          </w:p>
          <w:p w:rsidR="00C85134" w:rsidRDefault="00C85134">
            <w:pPr>
              <w:rPr>
                <w:lang w:val="de-DE"/>
              </w:rPr>
            </w:pPr>
          </w:p>
          <w:p w:rsidR="00C85134" w:rsidRDefault="00C85134">
            <w:pPr>
              <w:jc w:val="center"/>
              <w:rPr>
                <w:lang w:val="de-DE"/>
              </w:rPr>
            </w:pPr>
            <w:r>
              <w:rPr>
                <w:lang w:val="de-DE"/>
              </w:rPr>
              <w:t>2</w:t>
            </w:r>
          </w:p>
          <w:p w:rsidR="00C85134" w:rsidRDefault="00C85134">
            <w:pPr>
              <w:jc w:val="center"/>
              <w:rPr>
                <w:lang w:val="de-DE"/>
              </w:rPr>
            </w:pPr>
            <w:r>
              <w:rPr>
                <w:lang w:val="de-DE"/>
              </w:rPr>
              <w:t>2</w:t>
            </w:r>
          </w:p>
          <w:p w:rsidR="00C85134" w:rsidRDefault="00C85134">
            <w:pPr>
              <w:jc w:val="center"/>
              <w:rPr>
                <w:lang w:val="de-DE"/>
              </w:rPr>
            </w:pPr>
            <w:r>
              <w:rPr>
                <w:lang w:val="de-DE"/>
              </w:rPr>
              <w:t>2</w:t>
            </w:r>
          </w:p>
          <w:p w:rsidR="00C85134" w:rsidRDefault="00C85134">
            <w:pPr>
              <w:jc w:val="center"/>
              <w:rPr>
                <w:lang w:val="de-DE"/>
              </w:rPr>
            </w:pPr>
            <w:r>
              <w:rPr>
                <w:lang w:val="de-DE"/>
              </w:rPr>
              <w:t>2</w:t>
            </w:r>
          </w:p>
          <w:p w:rsidR="00C85134" w:rsidRDefault="00C85134">
            <w:pPr>
              <w:jc w:val="center"/>
              <w:rPr>
                <w:lang w:val="de-DE"/>
              </w:rPr>
            </w:pPr>
            <w:r>
              <w:rPr>
                <w:lang w:val="de-DE"/>
              </w:rPr>
              <w:t>0</w:t>
            </w:r>
          </w:p>
          <w:p w:rsidR="00C85134" w:rsidRDefault="00C85134">
            <w:pPr>
              <w:jc w:val="center"/>
              <w:rPr>
                <w:lang w:val="de-DE"/>
              </w:rPr>
            </w:pPr>
            <w:r>
              <w:rPr>
                <w:lang w:val="de-DE"/>
              </w:rPr>
              <w:t>0</w:t>
            </w:r>
          </w:p>
          <w:p w:rsidR="00C85134" w:rsidRDefault="00C85134">
            <w:pPr>
              <w:jc w:val="center"/>
              <w:rPr>
                <w:lang w:val="de-DE"/>
              </w:rPr>
            </w:pPr>
          </w:p>
          <w:p w:rsidR="00C85134" w:rsidRDefault="00C85134">
            <w:pPr>
              <w:jc w:val="center"/>
              <w:rPr>
                <w:lang w:val="de-DE"/>
              </w:rPr>
            </w:pPr>
          </w:p>
          <w:p w:rsidR="00C85134" w:rsidRDefault="00C85134">
            <w:pPr>
              <w:jc w:val="center"/>
              <w:rPr>
                <w:lang w:val="de-DE"/>
              </w:rPr>
            </w:pPr>
          </w:p>
          <w:p w:rsidR="00C85134" w:rsidRDefault="00C85134">
            <w:pPr>
              <w:jc w:val="center"/>
              <w:rPr>
                <w:lang w:val="de-DE"/>
              </w:rPr>
            </w:pPr>
          </w:p>
          <w:p w:rsidR="00C85134" w:rsidRDefault="00C85134">
            <w:pPr>
              <w:jc w:val="center"/>
              <w:rPr>
                <w:lang w:val="de-DE"/>
              </w:rPr>
            </w:pPr>
            <w:r>
              <w:rPr>
                <w:lang w:val="de-DE"/>
              </w:rPr>
              <w:t>2</w:t>
            </w:r>
          </w:p>
          <w:p w:rsidR="00C85134" w:rsidRDefault="00C85134">
            <w:pPr>
              <w:jc w:val="center"/>
              <w:rPr>
                <w:lang w:val="de-DE"/>
              </w:rPr>
            </w:pPr>
            <w:r>
              <w:rPr>
                <w:lang w:val="de-DE"/>
              </w:rPr>
              <w:t>0</w:t>
            </w:r>
          </w:p>
          <w:p w:rsidR="00C85134" w:rsidRDefault="00C85134">
            <w:pPr>
              <w:jc w:val="center"/>
              <w:rPr>
                <w:lang w:val="de-DE"/>
              </w:rPr>
            </w:pPr>
          </w:p>
          <w:p w:rsidR="00C85134" w:rsidRDefault="00C85134">
            <w:pPr>
              <w:jc w:val="center"/>
              <w:rPr>
                <w:lang w:val="de-DE"/>
              </w:rPr>
            </w:pPr>
          </w:p>
        </w:tc>
        <w:tc>
          <w:tcPr>
            <w:tcW w:w="1379" w:type="dxa"/>
          </w:tcPr>
          <w:p w:rsidR="00C85134" w:rsidRDefault="00C85134">
            <w:pPr>
              <w:jc w:val="center"/>
              <w:rPr>
                <w:lang w:val="de-DE"/>
              </w:rPr>
            </w:pPr>
          </w:p>
          <w:p w:rsidR="00C85134" w:rsidRDefault="00C85134">
            <w:pPr>
              <w:rPr>
                <w:lang w:val="de-DE"/>
              </w:rPr>
            </w:pPr>
          </w:p>
          <w:p w:rsidR="00C85134" w:rsidRDefault="00C85134">
            <w:pPr>
              <w:jc w:val="center"/>
              <w:rPr>
                <w:lang w:val="de-DE"/>
              </w:rPr>
            </w:pPr>
            <w:r>
              <w:rPr>
                <w:lang w:val="de-DE"/>
              </w:rPr>
              <w:t>3.10</w:t>
            </w:r>
            <w:r>
              <w:rPr>
                <w:vertAlign w:val="superscript"/>
                <w:lang w:val="de-DE"/>
              </w:rPr>
              <w:t>5</w:t>
            </w:r>
          </w:p>
          <w:p w:rsidR="00C85134" w:rsidRDefault="00C85134">
            <w:pPr>
              <w:jc w:val="center"/>
            </w:pPr>
            <w:r>
              <w:rPr>
                <w:lang w:val="de-DE"/>
              </w:rPr>
              <w:t>10</w:t>
            </w:r>
            <w:r>
              <w:rPr>
                <w:vertAlign w:val="superscript"/>
                <w:lang w:val="de-DE"/>
              </w:rPr>
              <w:t>3</w:t>
            </w:r>
          </w:p>
          <w:p w:rsidR="00C85134" w:rsidRDefault="00C85134">
            <w:pPr>
              <w:jc w:val="center"/>
            </w:pPr>
            <w:r>
              <w:t>10</w:t>
            </w:r>
          </w:p>
          <w:p w:rsidR="00C85134" w:rsidRDefault="00C85134">
            <w:pPr>
              <w:jc w:val="center"/>
            </w:pPr>
            <w:r>
              <w:t>10²</w:t>
            </w:r>
          </w:p>
          <w:p w:rsidR="00C85134" w:rsidRDefault="00C85134">
            <w:pPr>
              <w:jc w:val="center"/>
            </w:pPr>
            <w:r>
              <w:t>30</w:t>
            </w:r>
          </w:p>
          <w:p w:rsidR="00C85134" w:rsidRDefault="00C85134">
            <w:pPr>
              <w:jc w:val="center"/>
            </w:pPr>
            <w:r>
              <w:t xml:space="preserve">absence </w:t>
            </w:r>
          </w:p>
          <w:p w:rsidR="00C85134" w:rsidRDefault="00C85134">
            <w:pPr>
              <w:jc w:val="center"/>
              <w:rPr>
                <w:lang w:val="de-DE"/>
              </w:rPr>
            </w:pPr>
          </w:p>
          <w:p w:rsidR="00C85134" w:rsidRDefault="00C85134">
            <w:pPr>
              <w:jc w:val="center"/>
              <w:rPr>
                <w:lang w:val="de-DE"/>
              </w:rPr>
            </w:pPr>
          </w:p>
          <w:p w:rsidR="00C85134" w:rsidRDefault="00C85134">
            <w:pPr>
              <w:jc w:val="center"/>
              <w:rPr>
                <w:lang w:val="de-DE"/>
              </w:rPr>
            </w:pPr>
          </w:p>
          <w:p w:rsidR="00C85134" w:rsidRDefault="00C85134">
            <w:pPr>
              <w:jc w:val="center"/>
              <w:rPr>
                <w:lang w:val="de-DE"/>
              </w:rPr>
            </w:pPr>
          </w:p>
          <w:p w:rsidR="00C85134" w:rsidRDefault="00C85134">
            <w:pPr>
              <w:jc w:val="center"/>
              <w:rPr>
                <w:lang w:val="de-DE"/>
              </w:rPr>
            </w:pPr>
            <w:r>
              <w:rPr>
                <w:lang w:val="de-DE"/>
              </w:rPr>
              <w:t>10²</w:t>
            </w:r>
          </w:p>
          <w:p w:rsidR="00C85134" w:rsidRDefault="00C85134">
            <w:pPr>
              <w:jc w:val="center"/>
              <w:rPr>
                <w:lang w:val="de-DE"/>
              </w:rPr>
            </w:pPr>
            <w:r>
              <w:rPr>
                <w:lang w:val="de-DE"/>
              </w:rPr>
              <w:t>absence</w:t>
            </w:r>
          </w:p>
        </w:tc>
      </w:tr>
    </w:tbl>
    <w:p w:rsidR="00C85134" w:rsidRDefault="00C85134">
      <w:pPr>
        <w:rPr>
          <w:lang w:val="de-DE"/>
        </w:rPr>
      </w:pPr>
    </w:p>
    <w:p w:rsidR="00C85134" w:rsidRDefault="00C85134">
      <w:pPr>
        <w:pStyle w:val="Titre4"/>
        <w:numPr>
          <w:ilvl w:val="0"/>
          <w:numId w:val="0"/>
        </w:numPr>
      </w:pPr>
      <w:r>
        <w:t>TABLEAU XII</w:t>
      </w:r>
    </w:p>
    <w:p w:rsidR="00C85134" w:rsidRDefault="00C85134"/>
    <w:p w:rsidR="00C85134" w:rsidRDefault="00C85134">
      <w:pPr>
        <w:pStyle w:val="Retraitcorpsdetexte"/>
        <w:ind w:left="0"/>
        <w:rPr>
          <w:sz w:val="28"/>
        </w:rPr>
      </w:pPr>
      <w:r>
        <w:rPr>
          <w:sz w:val="28"/>
          <w:effect w:val="none"/>
        </w:rPr>
        <w:lastRenderedPageBreak/>
        <w:t>CRITERES MICROBIOLOGIQUES DES PRODUITS DESHYDRATES NON-REPRIS DANS LES TABLEAUX PRECEDENTES ET AUTRES PRODUITS DIVERS</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70" w:type="dxa"/>
          <w:right w:w="70" w:type="dxa"/>
        </w:tblCellMar>
        <w:tblLook w:val="0000"/>
      </w:tblPr>
      <w:tblGrid>
        <w:gridCol w:w="5385"/>
        <w:gridCol w:w="1240"/>
        <w:gridCol w:w="940"/>
        <w:gridCol w:w="1503"/>
      </w:tblGrid>
      <w:tr w:rsidR="00C85134">
        <w:tblPrEx>
          <w:tblCellMar>
            <w:top w:w="0" w:type="dxa"/>
            <w:bottom w:w="0" w:type="dxa"/>
          </w:tblCellMar>
        </w:tblPrEx>
        <w:trPr>
          <w:trHeight w:val="40"/>
        </w:trPr>
        <w:tc>
          <w:tcPr>
            <w:tcW w:w="5385" w:type="dxa"/>
          </w:tcPr>
          <w:p w:rsidR="00C85134" w:rsidRDefault="00C85134">
            <w:pPr>
              <w:pStyle w:val="Corpsdetexte"/>
              <w:jc w:val="center"/>
              <w:rPr>
                <w:b w:val="0"/>
                <w:caps/>
              </w:rPr>
            </w:pPr>
            <w:r>
              <w:rPr>
                <w:b w:val="0"/>
                <w:caps/>
              </w:rPr>
              <w:t>PRODUITS</w:t>
            </w:r>
          </w:p>
        </w:tc>
        <w:tc>
          <w:tcPr>
            <w:tcW w:w="1240" w:type="dxa"/>
          </w:tcPr>
          <w:p w:rsidR="00C85134" w:rsidRDefault="00C85134">
            <w:pPr>
              <w:pStyle w:val="Corpsdetexte"/>
              <w:jc w:val="center"/>
              <w:rPr>
                <w:b w:val="0"/>
                <w:caps/>
              </w:rPr>
            </w:pPr>
            <w:r>
              <w:rPr>
                <w:b w:val="0"/>
                <w:caps/>
              </w:rPr>
              <w:t>N</w:t>
            </w:r>
          </w:p>
        </w:tc>
        <w:tc>
          <w:tcPr>
            <w:tcW w:w="940" w:type="dxa"/>
          </w:tcPr>
          <w:p w:rsidR="00C85134" w:rsidRDefault="00C85134">
            <w:pPr>
              <w:pStyle w:val="Corpsdetexte"/>
              <w:jc w:val="center"/>
              <w:rPr>
                <w:b w:val="0"/>
                <w:caps/>
              </w:rPr>
            </w:pPr>
            <w:r>
              <w:rPr>
                <w:b w:val="0"/>
                <w:caps/>
              </w:rPr>
              <w:t>C</w:t>
            </w:r>
          </w:p>
        </w:tc>
        <w:tc>
          <w:tcPr>
            <w:tcW w:w="1503" w:type="dxa"/>
          </w:tcPr>
          <w:p w:rsidR="00C85134" w:rsidRDefault="00C85134">
            <w:pPr>
              <w:pStyle w:val="Corpsdetexte"/>
              <w:jc w:val="center"/>
              <w:rPr>
                <w:b w:val="0"/>
                <w:caps/>
              </w:rPr>
            </w:pPr>
            <w:r>
              <w:rPr>
                <w:b w:val="0"/>
                <w:caps/>
              </w:rPr>
              <w:t>M</w:t>
            </w:r>
          </w:p>
        </w:tc>
      </w:tr>
      <w:tr w:rsidR="00C85134">
        <w:tblPrEx>
          <w:tblCellMar>
            <w:top w:w="0" w:type="dxa"/>
            <w:bottom w:w="0" w:type="dxa"/>
          </w:tblCellMar>
        </w:tblPrEx>
        <w:trPr>
          <w:trHeight w:val="70"/>
        </w:trPr>
        <w:tc>
          <w:tcPr>
            <w:tcW w:w="5385" w:type="dxa"/>
          </w:tcPr>
          <w:p w:rsidR="00C85134" w:rsidRDefault="00C85134">
            <w:pPr>
              <w:tabs>
                <w:tab w:val="left" w:pos="720"/>
              </w:tabs>
              <w:rPr>
                <w:b/>
              </w:rPr>
            </w:pPr>
            <w:r>
              <w:rPr>
                <w:b/>
                <w:noProof/>
              </w:rPr>
              <w:pict>
                <v:shape id="_x0000_s1047" type="#_x0000_t202" style="position:absolute;margin-left:209.95pt;margin-top:225.9pt;width:122.4pt;height:21.6pt;z-index:251681792;mso-position-horizontal-relative:text;mso-position-vertical-relative:text" o:allowincell="f" filled="f" stroked="f">
                  <v:textbox style="mso-next-textbox:#_x0000_s1047">
                    <w:txbxContent>
                      <w:p w:rsidR="00C85134" w:rsidRDefault="00C85134">
                        <w:pPr>
                          <w:jc w:val="center"/>
                          <w:rPr>
                            <w:b/>
                          </w:rPr>
                        </w:pPr>
                        <w:hyperlink r:id="rId21" w:history="1">
                          <w:r>
                            <w:rPr>
                              <w:rStyle w:val="Lienhypertexte"/>
                            </w:rPr>
                            <w:t>Retour au sommaire</w:t>
                          </w:r>
                        </w:hyperlink>
                      </w:p>
                    </w:txbxContent>
                  </v:textbox>
                </v:shape>
              </w:pict>
            </w:r>
            <w:r>
              <w:rPr>
                <w:b/>
              </w:rPr>
              <w:t>1.Epices et plantes aromatiques séchées :</w:t>
            </w:r>
          </w:p>
          <w:p w:rsidR="00C85134" w:rsidRDefault="00C85134">
            <w:pPr>
              <w:ind w:firstLine="1134"/>
            </w:pPr>
            <w:r>
              <w:t>- Germes aérobies à 30°</w:t>
            </w:r>
          </w:p>
          <w:p w:rsidR="00C85134" w:rsidRDefault="00C85134">
            <w:pPr>
              <w:ind w:firstLine="1134"/>
            </w:pPr>
            <w:r>
              <w:t xml:space="preserve">- Coliformes </w:t>
            </w:r>
          </w:p>
          <w:p w:rsidR="00C85134" w:rsidRDefault="00C85134">
            <w:pPr>
              <w:ind w:firstLine="1134"/>
            </w:pPr>
            <w:r>
              <w:t xml:space="preserve">- Moisissures </w:t>
            </w:r>
          </w:p>
          <w:p w:rsidR="00C85134" w:rsidRDefault="00C85134">
            <w:pPr>
              <w:ind w:firstLine="1134"/>
            </w:pPr>
            <w:r>
              <w:t xml:space="preserve">- Escherichia coli </w:t>
            </w:r>
          </w:p>
          <w:p w:rsidR="00C85134" w:rsidRDefault="00C85134">
            <w:pPr>
              <w:ind w:firstLine="1134"/>
            </w:pPr>
            <w:r>
              <w:t>- Salmonella.</w:t>
            </w:r>
          </w:p>
          <w:p w:rsidR="00C85134" w:rsidRDefault="00C85134">
            <w:pPr>
              <w:tabs>
                <w:tab w:val="left" w:pos="540"/>
                <w:tab w:val="left" w:pos="720"/>
              </w:tabs>
            </w:pPr>
            <w:r>
              <w:t xml:space="preserve"> </w:t>
            </w:r>
          </w:p>
          <w:p w:rsidR="00C85134" w:rsidRDefault="00C85134">
            <w:pPr>
              <w:tabs>
                <w:tab w:val="left" w:pos="540"/>
                <w:tab w:val="left" w:pos="720"/>
              </w:tabs>
              <w:rPr>
                <w:b/>
              </w:rPr>
            </w:pPr>
            <w:r>
              <w:rPr>
                <w:b/>
              </w:rPr>
              <w:t>2.fruits sec (dattes ,figues, pruneaux, raisins sec…)</w:t>
            </w:r>
          </w:p>
          <w:p w:rsidR="00C85134" w:rsidRDefault="00C85134">
            <w:pPr>
              <w:tabs>
                <w:tab w:val="left" w:pos="720"/>
              </w:tabs>
              <w:ind w:firstLine="1134"/>
            </w:pPr>
            <w:r>
              <w:t>- Levures osmophiles</w:t>
            </w:r>
          </w:p>
          <w:p w:rsidR="00C85134" w:rsidRDefault="00C85134">
            <w:pPr>
              <w:tabs>
                <w:tab w:val="num" w:pos="1800"/>
              </w:tabs>
              <w:ind w:firstLine="1134"/>
            </w:pPr>
            <w:r>
              <w:t>- Moisissures</w:t>
            </w:r>
          </w:p>
          <w:p w:rsidR="00C85134" w:rsidRDefault="00C85134">
            <w:pPr>
              <w:tabs>
                <w:tab w:val="num" w:pos="1800"/>
              </w:tabs>
              <w:ind w:firstLine="1134"/>
            </w:pPr>
            <w:r>
              <w:t>- Escherichia coli</w:t>
            </w:r>
          </w:p>
          <w:p w:rsidR="00C85134" w:rsidRDefault="00C85134">
            <w:pPr>
              <w:pStyle w:val="Retraitcorpsdetexte2"/>
              <w:ind w:left="0"/>
              <w:rPr>
                <w:sz w:val="20"/>
              </w:rPr>
            </w:pPr>
          </w:p>
          <w:p w:rsidR="00C85134" w:rsidRDefault="00C85134">
            <w:pPr>
              <w:pStyle w:val="Retraitcorpsdetexte2"/>
              <w:ind w:left="0"/>
              <w:rPr>
                <w:b/>
                <w:sz w:val="20"/>
              </w:rPr>
            </w:pPr>
            <w:r>
              <w:rPr>
                <w:b/>
                <w:sz w:val="20"/>
              </w:rPr>
              <w:t>3. céréales en grains :</w:t>
            </w:r>
          </w:p>
          <w:p w:rsidR="00C85134" w:rsidRDefault="00C85134">
            <w:pPr>
              <w:tabs>
                <w:tab w:val="num" w:pos="1800"/>
              </w:tabs>
              <w:ind w:firstLine="1134"/>
            </w:pPr>
            <w:r>
              <w:t xml:space="preserve">- Moisissures </w:t>
            </w:r>
          </w:p>
          <w:p w:rsidR="00C85134" w:rsidRDefault="00C85134">
            <w:pPr>
              <w:ind w:firstLine="1134"/>
            </w:pPr>
            <w:r>
              <w:t>- Clostridium sulfito-réducteurs à 46°C</w:t>
            </w:r>
          </w:p>
          <w:p w:rsidR="00C85134" w:rsidRDefault="00C85134"/>
          <w:p w:rsidR="00C85134" w:rsidRDefault="00C85134"/>
          <w:p w:rsidR="00C85134" w:rsidRDefault="00C85134"/>
          <w:p w:rsidR="00C85134" w:rsidRDefault="00C85134"/>
          <w:p w:rsidR="00C85134" w:rsidRDefault="00C85134"/>
          <w:p w:rsidR="00C85134" w:rsidRDefault="00C85134">
            <w:pPr>
              <w:rPr>
                <w:b/>
              </w:rPr>
            </w:pPr>
            <w:r>
              <w:rPr>
                <w:b/>
              </w:rPr>
              <w:t xml:space="preserve">4. produits de mouture (semoules ,farines) et pattes </w:t>
            </w:r>
            <w:r>
              <w:rPr>
                <w:b/>
                <w:noProof/>
              </w:rPr>
              <w:pict>
                <v:shape id="_x0000_s1048" type="#_x0000_t202" style="position:absolute;margin-left:224.35pt;margin-top:706.75pt;width:122.4pt;height:21.6pt;z-index:251682816;mso-position-horizontal-relative:text;mso-position-vertical-relative:text" o:allowincell="f" filled="f" stroked="f">
                  <v:textbox style="mso-next-textbox:#_x0000_s1048">
                    <w:txbxContent>
                      <w:p w:rsidR="00C85134" w:rsidRDefault="00C85134">
                        <w:pPr>
                          <w:jc w:val="center"/>
                          <w:rPr>
                            <w:b/>
                          </w:rPr>
                        </w:pPr>
                        <w:hyperlink r:id="rId22" w:history="1">
                          <w:r>
                            <w:rPr>
                              <w:rStyle w:val="Lienhypertexte"/>
                            </w:rPr>
                            <w:t>Retour au sommaire</w:t>
                          </w:r>
                        </w:hyperlink>
                      </w:p>
                    </w:txbxContent>
                  </v:textbox>
                </v:shape>
              </w:pict>
            </w:r>
            <w:r>
              <w:rPr>
                <w:b/>
              </w:rPr>
              <w:t xml:space="preserve">alimentaire : </w:t>
            </w:r>
          </w:p>
          <w:p w:rsidR="00C85134" w:rsidRDefault="00C85134">
            <w:pPr>
              <w:ind w:firstLine="1134"/>
            </w:pPr>
            <w:r>
              <w:t>- Moisissures</w:t>
            </w:r>
          </w:p>
          <w:p w:rsidR="00C85134" w:rsidRDefault="00C85134">
            <w:pPr>
              <w:tabs>
                <w:tab w:val="left" w:pos="1080"/>
              </w:tabs>
              <w:ind w:firstLine="1134"/>
            </w:pPr>
            <w:r>
              <w:t>- Clostridium sulfito-réducteurs à 46°C</w:t>
            </w:r>
          </w:p>
          <w:p w:rsidR="00C85134" w:rsidRDefault="00C85134">
            <w:pPr>
              <w:tabs>
                <w:tab w:val="left" w:pos="1080"/>
              </w:tabs>
            </w:pPr>
          </w:p>
          <w:p w:rsidR="00C85134" w:rsidRDefault="00C85134">
            <w:pPr>
              <w:pStyle w:val="Retraitcorpsdetexte3"/>
              <w:ind w:left="0"/>
              <w:rPr>
                <w:b/>
                <w:sz w:val="20"/>
              </w:rPr>
            </w:pPr>
            <w:r>
              <w:rPr>
                <w:b/>
                <w:sz w:val="20"/>
              </w:rPr>
              <w:t>5.</w:t>
            </w:r>
            <w:r>
              <w:rPr>
                <w:b/>
              </w:rPr>
              <w:t xml:space="preserve"> </w:t>
            </w:r>
            <w:r>
              <w:rPr>
                <w:b/>
                <w:sz w:val="20"/>
              </w:rPr>
              <w:t>dérives de céréales (biscuits ,biscottes, pattes aux œufs…) :</w:t>
            </w:r>
          </w:p>
          <w:p w:rsidR="00C85134" w:rsidRDefault="00C85134">
            <w:pPr>
              <w:ind w:firstLine="1134"/>
            </w:pPr>
            <w:r>
              <w:lastRenderedPageBreak/>
              <w:t xml:space="preserve">- Germes aérobies à 30°C </w:t>
            </w:r>
          </w:p>
          <w:p w:rsidR="00C85134" w:rsidRDefault="00C85134">
            <w:pPr>
              <w:ind w:firstLine="1134"/>
            </w:pPr>
            <w:r>
              <w:t>- Escherichia coli</w:t>
            </w:r>
          </w:p>
          <w:p w:rsidR="00C85134" w:rsidRDefault="00C85134">
            <w:pPr>
              <w:ind w:firstLine="1134"/>
            </w:pPr>
            <w:r>
              <w:t>- Staphylococcus aureus</w:t>
            </w:r>
          </w:p>
          <w:p w:rsidR="00C85134" w:rsidRDefault="00C85134">
            <w:pPr>
              <w:ind w:firstLine="1134"/>
            </w:pPr>
            <w:r>
              <w:t>- Moisissures</w:t>
            </w:r>
          </w:p>
          <w:p w:rsidR="00C85134" w:rsidRDefault="00C85134">
            <w:pPr>
              <w:ind w:firstLine="1134"/>
            </w:pPr>
            <w:r>
              <w:t>- Salmonella.(1)</w:t>
            </w:r>
          </w:p>
          <w:p w:rsidR="00C85134" w:rsidRDefault="00C85134"/>
          <w:p w:rsidR="00C85134" w:rsidRDefault="00C85134">
            <w:pPr>
              <w:rPr>
                <w:b/>
              </w:rPr>
            </w:pPr>
            <w:r>
              <w:rPr>
                <w:b/>
              </w:rPr>
              <w:t>6.végétaux sèches (thé, tisanes…)</w:t>
            </w:r>
          </w:p>
          <w:p w:rsidR="00C85134" w:rsidRDefault="00C85134">
            <w:pPr>
              <w:ind w:firstLine="1134"/>
            </w:pPr>
            <w:r>
              <w:t>- Germes aérobies à 30° C</w:t>
            </w:r>
          </w:p>
          <w:p w:rsidR="00C85134" w:rsidRDefault="00C85134">
            <w:pPr>
              <w:ind w:firstLine="1134"/>
            </w:pPr>
            <w:r>
              <w:t>- Coliformes fécaux</w:t>
            </w:r>
          </w:p>
          <w:p w:rsidR="00C85134" w:rsidRDefault="00C85134">
            <w:pPr>
              <w:ind w:firstLine="1134"/>
            </w:pPr>
            <w:r>
              <w:t>- Clostridium sulfito-réducteurs à 46°C</w:t>
            </w:r>
          </w:p>
          <w:p w:rsidR="00C85134" w:rsidRDefault="00C85134">
            <w:pPr>
              <w:ind w:firstLine="1134"/>
            </w:pPr>
            <w:r>
              <w:t>- Moisissures</w:t>
            </w:r>
          </w:p>
          <w:p w:rsidR="00C85134" w:rsidRDefault="00C85134">
            <w:pPr>
              <w:ind w:firstLine="1134"/>
            </w:pPr>
            <w:r>
              <w:t>- Salmonella</w:t>
            </w:r>
          </w:p>
          <w:p w:rsidR="00C85134" w:rsidRDefault="00C85134"/>
          <w:p w:rsidR="00C85134" w:rsidRDefault="00C85134">
            <w:pPr>
              <w:rPr>
                <w:b/>
              </w:rPr>
            </w:pPr>
            <w:r>
              <w:rPr>
                <w:b/>
              </w:rPr>
              <w:t>7.levure (sèche et fraîche) :</w:t>
            </w:r>
          </w:p>
          <w:p w:rsidR="00C85134" w:rsidRDefault="00C85134">
            <w:pPr>
              <w:ind w:firstLine="1134"/>
            </w:pPr>
            <w:r>
              <w:t>- Germes aérobies à 30° c</w:t>
            </w:r>
          </w:p>
          <w:p w:rsidR="00C85134" w:rsidRDefault="00C85134">
            <w:pPr>
              <w:tabs>
                <w:tab w:val="num" w:pos="1620"/>
              </w:tabs>
              <w:ind w:firstLine="1134"/>
            </w:pPr>
            <w:r>
              <w:t>- Coliformes</w:t>
            </w:r>
          </w:p>
          <w:p w:rsidR="00C85134" w:rsidRDefault="00C85134">
            <w:pPr>
              <w:ind w:firstLine="1134"/>
            </w:pPr>
            <w:r>
              <w:t>- Escherichia coli</w:t>
            </w:r>
          </w:p>
          <w:p w:rsidR="00C85134" w:rsidRDefault="00C85134">
            <w:pPr>
              <w:ind w:firstLine="1134"/>
            </w:pPr>
          </w:p>
          <w:p w:rsidR="00C85134" w:rsidRDefault="00C85134">
            <w:pPr>
              <w:rPr>
                <w:b/>
              </w:rPr>
            </w:pPr>
            <w:r>
              <w:rPr>
                <w:b/>
              </w:rPr>
              <w:t>8.grains oléagineuses(noix, amandes, arachides…) :</w:t>
            </w:r>
          </w:p>
          <w:p w:rsidR="00C85134" w:rsidRDefault="00C85134">
            <w:pPr>
              <w:ind w:firstLine="1134"/>
            </w:pPr>
            <w:r>
              <w:t>- Escherichia coli</w:t>
            </w:r>
          </w:p>
          <w:p w:rsidR="00C85134" w:rsidRDefault="00C85134">
            <w:pPr>
              <w:ind w:firstLine="1134"/>
            </w:pPr>
            <w:r>
              <w:t>- Moisissures</w:t>
            </w:r>
          </w:p>
          <w:p w:rsidR="00C85134" w:rsidRDefault="00C85134"/>
          <w:p w:rsidR="00C85134" w:rsidRDefault="00C85134">
            <w:pPr>
              <w:rPr>
                <w:b/>
              </w:rPr>
            </w:pPr>
            <w:r>
              <w:rPr>
                <w:b/>
              </w:rPr>
              <w:t>9.sucre destinée à la consommation humaine et aux industries :</w:t>
            </w:r>
          </w:p>
          <w:p w:rsidR="00C85134" w:rsidRDefault="00C85134">
            <w:pPr>
              <w:ind w:firstLine="1134"/>
            </w:pPr>
            <w:r>
              <w:t>- Germes aérobies à 30° C</w:t>
            </w:r>
          </w:p>
          <w:p w:rsidR="00C85134" w:rsidRDefault="00C85134">
            <w:pPr>
              <w:ind w:firstLine="1134"/>
            </w:pPr>
            <w:r>
              <w:t xml:space="preserve">- Germes acidifiants </w:t>
            </w:r>
          </w:p>
          <w:p w:rsidR="00C85134" w:rsidRDefault="00C85134">
            <w:pPr>
              <w:tabs>
                <w:tab w:val="left" w:pos="360"/>
              </w:tabs>
              <w:ind w:firstLine="1134"/>
            </w:pPr>
            <w:r>
              <w:t>- Clostridium sulfito-réducteurs à 46°C</w:t>
            </w:r>
          </w:p>
          <w:p w:rsidR="00C85134" w:rsidRDefault="00C85134">
            <w:pPr>
              <w:ind w:firstLine="1134"/>
            </w:pPr>
            <w:r>
              <w:lastRenderedPageBreak/>
              <w:t>- Levures</w:t>
            </w:r>
          </w:p>
          <w:p w:rsidR="00C85134" w:rsidRDefault="00C85134">
            <w:pPr>
              <w:ind w:firstLine="1134"/>
            </w:pPr>
            <w:r>
              <w:t>- Moisissures</w:t>
            </w:r>
          </w:p>
          <w:p w:rsidR="00C85134" w:rsidRDefault="00C85134"/>
          <w:p w:rsidR="00C85134" w:rsidRDefault="00C85134">
            <w:pPr>
              <w:pStyle w:val="Retraitcorpsdetexte2"/>
              <w:ind w:left="0"/>
              <w:rPr>
                <w:b/>
                <w:sz w:val="20"/>
              </w:rPr>
            </w:pPr>
            <w:r>
              <w:rPr>
                <w:b/>
                <w:sz w:val="20"/>
              </w:rPr>
              <w:t xml:space="preserve">10. potages déshydratés : </w:t>
            </w:r>
          </w:p>
          <w:p w:rsidR="00C85134" w:rsidRDefault="00C85134">
            <w:pPr>
              <w:ind w:firstLine="1134"/>
            </w:pPr>
            <w:r>
              <w:t>- Germes aérobies à 30° C</w:t>
            </w:r>
          </w:p>
          <w:p w:rsidR="00C85134" w:rsidRDefault="00C85134">
            <w:pPr>
              <w:ind w:firstLine="1134"/>
            </w:pPr>
            <w:r>
              <w:t xml:space="preserve">- Coliformes </w:t>
            </w:r>
          </w:p>
          <w:p w:rsidR="00C85134" w:rsidRDefault="00C85134">
            <w:pPr>
              <w:ind w:firstLine="1134"/>
            </w:pPr>
            <w:r>
              <w:t>- Coliformes fécaux</w:t>
            </w:r>
          </w:p>
          <w:p w:rsidR="00C85134" w:rsidRDefault="00C85134">
            <w:pPr>
              <w:tabs>
                <w:tab w:val="left" w:pos="1080"/>
              </w:tabs>
              <w:ind w:firstLine="1134"/>
            </w:pPr>
            <w:r>
              <w:t>- Staphylococcus aureus</w:t>
            </w:r>
          </w:p>
          <w:p w:rsidR="00C85134" w:rsidRDefault="00C85134">
            <w:pPr>
              <w:ind w:firstLine="1134"/>
            </w:pPr>
            <w:r>
              <w:t>- Clostridium sulfito-réducteurs à 46°C</w:t>
            </w:r>
          </w:p>
          <w:p w:rsidR="00C85134" w:rsidRDefault="00C85134">
            <w:pPr>
              <w:tabs>
                <w:tab w:val="left" w:pos="1080"/>
              </w:tabs>
              <w:ind w:firstLine="1134"/>
            </w:pPr>
            <w:r>
              <w:t>- Salmonella</w:t>
            </w:r>
          </w:p>
          <w:p w:rsidR="00C85134" w:rsidRDefault="00C85134"/>
          <w:p w:rsidR="00C85134" w:rsidRDefault="00C85134">
            <w:pPr>
              <w:rPr>
                <w:b/>
              </w:rPr>
            </w:pPr>
            <w:r>
              <w:rPr>
                <w:b/>
              </w:rPr>
              <w:t>11. légumes frais et autres végétaux crus :</w:t>
            </w:r>
          </w:p>
          <w:p w:rsidR="00C85134" w:rsidRDefault="00C85134">
            <w:pPr>
              <w:ind w:firstLine="1134"/>
            </w:pPr>
            <w:r>
              <w:t>- Escherichia coli</w:t>
            </w:r>
          </w:p>
          <w:p w:rsidR="00C85134" w:rsidRDefault="00C85134"/>
          <w:p w:rsidR="00C85134" w:rsidRDefault="00C85134">
            <w:pPr>
              <w:rPr>
                <w:b/>
              </w:rPr>
            </w:pPr>
            <w:r>
              <w:rPr>
                <w:b/>
              </w:rPr>
              <w:t>12. colorant d’origine végétale :</w:t>
            </w:r>
          </w:p>
          <w:p w:rsidR="00C85134" w:rsidRDefault="00C85134">
            <w:pPr>
              <w:ind w:firstLine="1134"/>
            </w:pPr>
            <w:r>
              <w:t>- Germes aérobies à 30° C</w:t>
            </w:r>
          </w:p>
          <w:p w:rsidR="00C85134" w:rsidRDefault="00C85134">
            <w:pPr>
              <w:ind w:firstLine="1134"/>
            </w:pPr>
            <w:r>
              <w:t>- Escherichia coli</w:t>
            </w:r>
          </w:p>
          <w:p w:rsidR="00C85134" w:rsidRDefault="00C85134">
            <w:pPr>
              <w:ind w:firstLine="1134"/>
            </w:pPr>
          </w:p>
          <w:p w:rsidR="00C85134" w:rsidRDefault="00C85134">
            <w:pPr>
              <w:rPr>
                <w:b/>
              </w:rPr>
            </w:pPr>
            <w:r>
              <w:rPr>
                <w:b/>
              </w:rPr>
              <w:t>13. gélatine :</w:t>
            </w:r>
          </w:p>
          <w:p w:rsidR="00C85134" w:rsidRDefault="00C85134">
            <w:pPr>
              <w:ind w:firstLine="1134"/>
            </w:pPr>
            <w:r>
              <w:t>- Germes aérobies à 30° C</w:t>
            </w:r>
          </w:p>
          <w:p w:rsidR="00C85134" w:rsidRDefault="00C85134">
            <w:pPr>
              <w:ind w:firstLine="1134"/>
            </w:pPr>
            <w:r>
              <w:t>- Coliformes fécaux</w:t>
            </w:r>
          </w:p>
          <w:p w:rsidR="00C85134" w:rsidRDefault="00C85134">
            <w:pPr>
              <w:ind w:firstLine="1134"/>
            </w:pPr>
            <w:r>
              <w:t>- Clostridium sulfito-réducteurs à 46°C</w:t>
            </w:r>
          </w:p>
          <w:p w:rsidR="00C85134" w:rsidRDefault="00C85134">
            <w:pPr>
              <w:tabs>
                <w:tab w:val="left" w:pos="1080"/>
              </w:tabs>
              <w:ind w:firstLine="1134"/>
            </w:pPr>
            <w:r>
              <w:t>- Staphylococcus aureus</w:t>
            </w:r>
          </w:p>
          <w:p w:rsidR="00C85134" w:rsidRDefault="00C85134">
            <w:pPr>
              <w:ind w:firstLine="1134"/>
            </w:pPr>
            <w:r>
              <w:t>- Salmonella</w:t>
            </w:r>
          </w:p>
        </w:tc>
        <w:tc>
          <w:tcPr>
            <w:tcW w:w="1240" w:type="dxa"/>
          </w:tcPr>
          <w:p w:rsidR="00C85134" w:rsidRDefault="00C85134">
            <w:pPr>
              <w:jc w:val="center"/>
            </w:pP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p>
          <w:p w:rsidR="00C85134" w:rsidRDefault="00C85134">
            <w:pPr>
              <w:jc w:val="center"/>
            </w:pPr>
          </w:p>
          <w:p w:rsidR="00C85134" w:rsidRDefault="00C85134">
            <w:pPr>
              <w:jc w:val="center"/>
            </w:pP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p>
          <w:p w:rsidR="00C85134" w:rsidRDefault="00C85134">
            <w:pPr>
              <w:jc w:val="center"/>
            </w:pPr>
          </w:p>
          <w:p w:rsidR="00C85134" w:rsidRDefault="00C85134">
            <w:pPr>
              <w:jc w:val="center"/>
            </w:pPr>
            <w:r>
              <w:t>5</w:t>
            </w:r>
          </w:p>
          <w:p w:rsidR="00C85134" w:rsidRDefault="00C85134">
            <w:pPr>
              <w:jc w:val="center"/>
            </w:pPr>
            <w:r>
              <w:t>5</w:t>
            </w:r>
          </w:p>
          <w:p w:rsidR="00C85134" w:rsidRDefault="00C85134">
            <w:pPr>
              <w:jc w:val="center"/>
            </w:pPr>
          </w:p>
          <w:p w:rsidR="00C85134" w:rsidRDefault="00C85134">
            <w:pPr>
              <w:jc w:val="center"/>
            </w:pPr>
          </w:p>
          <w:p w:rsidR="00C85134" w:rsidRDefault="00C85134">
            <w:pPr>
              <w:jc w:val="center"/>
            </w:pPr>
          </w:p>
          <w:p w:rsidR="00C85134" w:rsidRDefault="00C85134">
            <w:pPr>
              <w:jc w:val="center"/>
            </w:pPr>
          </w:p>
          <w:p w:rsidR="00C85134" w:rsidRDefault="00C85134">
            <w:pPr>
              <w:jc w:val="center"/>
            </w:pPr>
          </w:p>
          <w:p w:rsidR="00C85134" w:rsidRDefault="00C85134">
            <w:pPr>
              <w:jc w:val="center"/>
            </w:pPr>
          </w:p>
          <w:p w:rsidR="00C85134" w:rsidRDefault="00C85134">
            <w:pPr>
              <w:jc w:val="center"/>
            </w:pPr>
          </w:p>
          <w:p w:rsidR="00C85134" w:rsidRDefault="00C85134">
            <w:pPr>
              <w:jc w:val="center"/>
            </w:pPr>
            <w:r>
              <w:t>5</w:t>
            </w:r>
          </w:p>
          <w:p w:rsidR="00C85134" w:rsidRDefault="00C85134">
            <w:pPr>
              <w:jc w:val="center"/>
            </w:pPr>
            <w:r>
              <w:t>5</w:t>
            </w:r>
          </w:p>
          <w:p w:rsidR="00C85134" w:rsidRDefault="00C85134">
            <w:pPr>
              <w:jc w:val="center"/>
            </w:pPr>
          </w:p>
          <w:p w:rsidR="00C85134" w:rsidRDefault="00C85134">
            <w:pPr>
              <w:jc w:val="center"/>
            </w:pP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p>
          <w:p w:rsidR="00C85134" w:rsidRDefault="00C85134">
            <w:pPr>
              <w:jc w:val="center"/>
            </w:pP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p>
          <w:p w:rsidR="00C85134" w:rsidRDefault="00C85134">
            <w:pPr>
              <w:jc w:val="center"/>
            </w:pP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p>
          <w:p w:rsidR="00C85134" w:rsidRDefault="00C85134"/>
          <w:p w:rsidR="00C85134" w:rsidRDefault="00C85134">
            <w:pPr>
              <w:jc w:val="center"/>
            </w:pPr>
            <w:r>
              <w:t>5</w:t>
            </w:r>
          </w:p>
          <w:p w:rsidR="00C85134" w:rsidRDefault="00C85134">
            <w:pPr>
              <w:jc w:val="center"/>
            </w:pPr>
            <w:r>
              <w:t>5</w:t>
            </w:r>
          </w:p>
          <w:p w:rsidR="00C85134" w:rsidRDefault="00C85134">
            <w:pPr>
              <w:jc w:val="center"/>
            </w:pPr>
          </w:p>
          <w:p w:rsidR="00C85134" w:rsidRDefault="00C85134">
            <w:pPr>
              <w:jc w:val="center"/>
            </w:pPr>
          </w:p>
          <w:p w:rsidR="00C85134" w:rsidRDefault="00C85134">
            <w:pPr>
              <w:jc w:val="center"/>
            </w:pPr>
          </w:p>
          <w:p w:rsidR="00C85134" w:rsidRDefault="00C85134">
            <w:pPr>
              <w:jc w:val="center"/>
            </w:pPr>
            <w:r>
              <w:t>5</w:t>
            </w:r>
          </w:p>
          <w:p w:rsidR="00C85134" w:rsidRDefault="00C85134">
            <w:pPr>
              <w:jc w:val="center"/>
            </w:pPr>
            <w:r>
              <w:lastRenderedPageBreak/>
              <w:t>5</w:t>
            </w: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p>
          <w:p w:rsidR="00C85134" w:rsidRDefault="00C85134">
            <w:pPr>
              <w:jc w:val="center"/>
            </w:pP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 w:rsidR="00C85134" w:rsidRDefault="00C85134">
            <w:pPr>
              <w:jc w:val="center"/>
            </w:pPr>
          </w:p>
          <w:p w:rsidR="00C85134" w:rsidRDefault="00C85134">
            <w:pPr>
              <w:jc w:val="center"/>
            </w:pPr>
            <w:r>
              <w:t>5</w:t>
            </w:r>
          </w:p>
          <w:p w:rsidR="00C85134" w:rsidRDefault="00C85134">
            <w:pPr>
              <w:jc w:val="center"/>
            </w:pPr>
          </w:p>
          <w:p w:rsidR="00C85134" w:rsidRDefault="00C85134"/>
          <w:p w:rsidR="00C85134" w:rsidRDefault="00C85134">
            <w:pPr>
              <w:jc w:val="center"/>
            </w:pPr>
            <w:r>
              <w:t>5</w:t>
            </w:r>
          </w:p>
          <w:p w:rsidR="00C85134" w:rsidRDefault="00C85134">
            <w:pPr>
              <w:jc w:val="center"/>
            </w:pPr>
            <w:r>
              <w:t>5</w:t>
            </w:r>
          </w:p>
          <w:p w:rsidR="00C85134" w:rsidRDefault="00C85134">
            <w:pPr>
              <w:jc w:val="center"/>
            </w:pP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r>
              <w:t>5</w:t>
            </w:r>
          </w:p>
          <w:p w:rsidR="00C85134" w:rsidRDefault="00C85134">
            <w:pPr>
              <w:jc w:val="center"/>
            </w:pPr>
          </w:p>
          <w:p w:rsidR="00C85134" w:rsidRDefault="00C85134">
            <w:pPr>
              <w:jc w:val="center"/>
            </w:pPr>
          </w:p>
        </w:tc>
        <w:tc>
          <w:tcPr>
            <w:tcW w:w="940" w:type="dxa"/>
          </w:tcPr>
          <w:p w:rsidR="00C85134" w:rsidRDefault="00C85134">
            <w:pPr>
              <w:jc w:val="center"/>
            </w:pPr>
          </w:p>
          <w:p w:rsidR="00C85134" w:rsidRDefault="00C85134">
            <w:pPr>
              <w:jc w:val="center"/>
            </w:pPr>
            <w:r>
              <w:t>2</w:t>
            </w:r>
          </w:p>
          <w:p w:rsidR="00C85134" w:rsidRDefault="00C85134">
            <w:pPr>
              <w:jc w:val="center"/>
            </w:pPr>
            <w:r>
              <w:t>2</w:t>
            </w:r>
          </w:p>
          <w:p w:rsidR="00C85134" w:rsidRDefault="00C85134">
            <w:pPr>
              <w:jc w:val="center"/>
            </w:pPr>
            <w:r>
              <w:t>2</w:t>
            </w:r>
          </w:p>
          <w:p w:rsidR="00C85134" w:rsidRDefault="00C85134">
            <w:pPr>
              <w:jc w:val="center"/>
            </w:pPr>
            <w:r>
              <w:t>0</w:t>
            </w:r>
          </w:p>
          <w:p w:rsidR="00C85134" w:rsidRDefault="00C85134">
            <w:pPr>
              <w:jc w:val="center"/>
            </w:pPr>
          </w:p>
          <w:p w:rsidR="00C85134" w:rsidRDefault="00C85134">
            <w:pPr>
              <w:jc w:val="center"/>
            </w:pPr>
          </w:p>
          <w:p w:rsidR="00C85134" w:rsidRDefault="00C85134">
            <w:pPr>
              <w:jc w:val="center"/>
            </w:pPr>
          </w:p>
          <w:p w:rsidR="00C85134" w:rsidRDefault="00C85134">
            <w:pPr>
              <w:jc w:val="center"/>
            </w:pPr>
            <w:r>
              <w:t>2</w:t>
            </w:r>
          </w:p>
          <w:p w:rsidR="00C85134" w:rsidRDefault="00C85134">
            <w:pPr>
              <w:jc w:val="center"/>
            </w:pPr>
            <w:r>
              <w:t>2</w:t>
            </w:r>
          </w:p>
          <w:p w:rsidR="00C85134" w:rsidRDefault="00C85134">
            <w:pPr>
              <w:jc w:val="center"/>
            </w:pPr>
            <w:r>
              <w:t>2</w:t>
            </w:r>
          </w:p>
          <w:p w:rsidR="00C85134" w:rsidRDefault="00C85134">
            <w:pPr>
              <w:jc w:val="center"/>
            </w:pPr>
          </w:p>
          <w:p w:rsidR="00C85134" w:rsidRDefault="00C85134">
            <w:pPr>
              <w:jc w:val="center"/>
            </w:pPr>
          </w:p>
          <w:p w:rsidR="00C85134" w:rsidRDefault="00C85134">
            <w:pPr>
              <w:jc w:val="center"/>
            </w:pPr>
            <w:r>
              <w:t>2</w:t>
            </w:r>
          </w:p>
          <w:p w:rsidR="00C85134" w:rsidRDefault="00C85134">
            <w:pPr>
              <w:jc w:val="center"/>
            </w:pPr>
            <w:r>
              <w:t>2</w:t>
            </w:r>
          </w:p>
          <w:p w:rsidR="00C85134" w:rsidRDefault="00C85134">
            <w:pPr>
              <w:jc w:val="center"/>
            </w:pPr>
          </w:p>
          <w:p w:rsidR="00C85134" w:rsidRDefault="00C85134">
            <w:pPr>
              <w:jc w:val="center"/>
            </w:pPr>
          </w:p>
          <w:p w:rsidR="00C85134" w:rsidRDefault="00C85134">
            <w:pPr>
              <w:jc w:val="center"/>
            </w:pPr>
          </w:p>
          <w:p w:rsidR="00C85134" w:rsidRDefault="00C85134">
            <w:pPr>
              <w:jc w:val="center"/>
            </w:pPr>
          </w:p>
          <w:p w:rsidR="00C85134" w:rsidRDefault="00C85134">
            <w:pPr>
              <w:jc w:val="center"/>
            </w:pPr>
          </w:p>
          <w:p w:rsidR="00C85134" w:rsidRDefault="00C85134">
            <w:pPr>
              <w:jc w:val="center"/>
            </w:pPr>
          </w:p>
          <w:p w:rsidR="00C85134" w:rsidRDefault="00C85134">
            <w:pPr>
              <w:jc w:val="center"/>
            </w:pPr>
          </w:p>
          <w:p w:rsidR="00C85134" w:rsidRDefault="00C85134">
            <w:pPr>
              <w:jc w:val="center"/>
            </w:pPr>
            <w:r>
              <w:t>2</w:t>
            </w:r>
          </w:p>
          <w:p w:rsidR="00C85134" w:rsidRDefault="00C85134">
            <w:pPr>
              <w:jc w:val="center"/>
            </w:pPr>
            <w:r>
              <w:t>2</w:t>
            </w:r>
          </w:p>
          <w:p w:rsidR="00C85134" w:rsidRDefault="00C85134">
            <w:pPr>
              <w:jc w:val="center"/>
            </w:pPr>
          </w:p>
          <w:p w:rsidR="00C85134" w:rsidRDefault="00C85134">
            <w:pPr>
              <w:jc w:val="center"/>
            </w:pPr>
          </w:p>
          <w:p w:rsidR="00C85134" w:rsidRDefault="00C85134">
            <w:pPr>
              <w:jc w:val="center"/>
            </w:pPr>
            <w:r>
              <w:t>2</w:t>
            </w:r>
          </w:p>
          <w:p w:rsidR="00C85134" w:rsidRDefault="00C85134">
            <w:pPr>
              <w:jc w:val="center"/>
            </w:pPr>
            <w:r>
              <w:t>2</w:t>
            </w:r>
          </w:p>
          <w:p w:rsidR="00C85134" w:rsidRDefault="00C85134">
            <w:pPr>
              <w:jc w:val="center"/>
            </w:pPr>
            <w:r>
              <w:t>2</w:t>
            </w:r>
          </w:p>
          <w:p w:rsidR="00C85134" w:rsidRDefault="00C85134">
            <w:pPr>
              <w:jc w:val="center"/>
            </w:pPr>
            <w:r>
              <w:t>2</w:t>
            </w:r>
          </w:p>
          <w:p w:rsidR="00C85134" w:rsidRDefault="00C85134">
            <w:pPr>
              <w:jc w:val="center"/>
            </w:pPr>
            <w:r>
              <w:t>0</w:t>
            </w:r>
          </w:p>
          <w:p w:rsidR="00C85134" w:rsidRDefault="00C85134">
            <w:pPr>
              <w:jc w:val="center"/>
            </w:pPr>
          </w:p>
          <w:p w:rsidR="00C85134" w:rsidRDefault="00C85134">
            <w:pPr>
              <w:jc w:val="center"/>
            </w:pPr>
          </w:p>
          <w:p w:rsidR="00C85134" w:rsidRDefault="00C85134">
            <w:pPr>
              <w:jc w:val="center"/>
            </w:pPr>
            <w:r>
              <w:t>2</w:t>
            </w:r>
          </w:p>
          <w:p w:rsidR="00C85134" w:rsidRDefault="00C85134">
            <w:pPr>
              <w:jc w:val="center"/>
            </w:pPr>
            <w:r>
              <w:t>2</w:t>
            </w:r>
          </w:p>
          <w:p w:rsidR="00C85134" w:rsidRDefault="00C85134">
            <w:pPr>
              <w:jc w:val="center"/>
            </w:pPr>
            <w:r>
              <w:t>2</w:t>
            </w:r>
          </w:p>
          <w:p w:rsidR="00C85134" w:rsidRDefault="00C85134">
            <w:pPr>
              <w:jc w:val="center"/>
            </w:pPr>
            <w:r>
              <w:t>2</w:t>
            </w:r>
          </w:p>
          <w:p w:rsidR="00C85134" w:rsidRDefault="00C85134">
            <w:pPr>
              <w:jc w:val="center"/>
            </w:pPr>
            <w:r>
              <w:t>0</w:t>
            </w:r>
          </w:p>
          <w:p w:rsidR="00C85134" w:rsidRDefault="00C85134">
            <w:pPr>
              <w:jc w:val="center"/>
            </w:pPr>
          </w:p>
          <w:p w:rsidR="00C85134" w:rsidRDefault="00C85134">
            <w:pPr>
              <w:jc w:val="center"/>
            </w:pPr>
          </w:p>
          <w:p w:rsidR="00C85134" w:rsidRDefault="00C85134">
            <w:pPr>
              <w:jc w:val="center"/>
            </w:pPr>
            <w:r>
              <w:t>2</w:t>
            </w:r>
          </w:p>
          <w:p w:rsidR="00C85134" w:rsidRDefault="00C85134">
            <w:pPr>
              <w:jc w:val="center"/>
            </w:pPr>
            <w:r>
              <w:t>2</w:t>
            </w:r>
          </w:p>
          <w:p w:rsidR="00C85134" w:rsidRDefault="00C85134">
            <w:pPr>
              <w:jc w:val="center"/>
            </w:pPr>
            <w:r>
              <w:t>2</w:t>
            </w:r>
          </w:p>
          <w:p w:rsidR="00C85134" w:rsidRDefault="00C85134">
            <w:pPr>
              <w:jc w:val="center"/>
            </w:pPr>
          </w:p>
          <w:p w:rsidR="00C85134" w:rsidRDefault="00C85134"/>
          <w:p w:rsidR="00C85134" w:rsidRDefault="00C85134">
            <w:pPr>
              <w:jc w:val="center"/>
            </w:pPr>
            <w:r>
              <w:t>2</w:t>
            </w:r>
          </w:p>
          <w:p w:rsidR="00C85134" w:rsidRDefault="00C85134">
            <w:pPr>
              <w:jc w:val="center"/>
            </w:pPr>
            <w:r>
              <w:t>2</w:t>
            </w:r>
          </w:p>
          <w:p w:rsidR="00C85134" w:rsidRDefault="00C85134">
            <w:pPr>
              <w:jc w:val="center"/>
            </w:pPr>
          </w:p>
          <w:p w:rsidR="00C85134" w:rsidRDefault="00C85134">
            <w:pPr>
              <w:jc w:val="center"/>
            </w:pPr>
          </w:p>
          <w:p w:rsidR="00C85134" w:rsidRDefault="00C85134">
            <w:pPr>
              <w:jc w:val="center"/>
            </w:pPr>
          </w:p>
          <w:p w:rsidR="00C85134" w:rsidRDefault="00C85134">
            <w:pPr>
              <w:jc w:val="center"/>
            </w:pPr>
            <w:r>
              <w:t>2</w:t>
            </w:r>
          </w:p>
          <w:p w:rsidR="00C85134" w:rsidRDefault="00C85134">
            <w:pPr>
              <w:jc w:val="center"/>
            </w:pPr>
            <w:r>
              <w:lastRenderedPageBreak/>
              <w:t>2</w:t>
            </w:r>
          </w:p>
          <w:p w:rsidR="00C85134" w:rsidRDefault="00C85134">
            <w:pPr>
              <w:jc w:val="center"/>
            </w:pPr>
            <w:r>
              <w:t>2</w:t>
            </w:r>
          </w:p>
          <w:p w:rsidR="00C85134" w:rsidRDefault="00C85134">
            <w:pPr>
              <w:jc w:val="center"/>
            </w:pPr>
            <w:r>
              <w:t>2</w:t>
            </w:r>
          </w:p>
          <w:p w:rsidR="00C85134" w:rsidRDefault="00C85134">
            <w:pPr>
              <w:jc w:val="center"/>
            </w:pPr>
            <w:r>
              <w:t>2</w:t>
            </w:r>
          </w:p>
          <w:p w:rsidR="00C85134" w:rsidRDefault="00C85134">
            <w:pPr>
              <w:jc w:val="center"/>
            </w:pPr>
          </w:p>
          <w:p w:rsidR="00C85134" w:rsidRDefault="00C85134">
            <w:pPr>
              <w:jc w:val="center"/>
            </w:pPr>
          </w:p>
          <w:p w:rsidR="00C85134" w:rsidRDefault="00C85134">
            <w:pPr>
              <w:jc w:val="center"/>
            </w:pPr>
            <w:r>
              <w:t>2</w:t>
            </w:r>
          </w:p>
          <w:p w:rsidR="00C85134" w:rsidRDefault="00C85134">
            <w:pPr>
              <w:jc w:val="center"/>
            </w:pPr>
            <w:r>
              <w:t>2</w:t>
            </w:r>
          </w:p>
          <w:p w:rsidR="00C85134" w:rsidRDefault="00C85134">
            <w:pPr>
              <w:jc w:val="center"/>
            </w:pPr>
            <w:r>
              <w:t>2</w:t>
            </w:r>
          </w:p>
          <w:p w:rsidR="00C85134" w:rsidRDefault="00C85134">
            <w:pPr>
              <w:jc w:val="center"/>
            </w:pPr>
            <w:r>
              <w:t>2</w:t>
            </w:r>
          </w:p>
          <w:p w:rsidR="00C85134" w:rsidRDefault="00C85134">
            <w:pPr>
              <w:jc w:val="center"/>
            </w:pPr>
            <w:r>
              <w:t>2</w:t>
            </w:r>
          </w:p>
          <w:p w:rsidR="00C85134" w:rsidRDefault="00C85134">
            <w:pPr>
              <w:jc w:val="center"/>
            </w:pPr>
            <w:r>
              <w:t>0</w:t>
            </w:r>
          </w:p>
          <w:p w:rsidR="00C85134" w:rsidRDefault="00C85134"/>
          <w:p w:rsidR="00C85134" w:rsidRDefault="00C85134">
            <w:pPr>
              <w:jc w:val="center"/>
            </w:pPr>
          </w:p>
          <w:p w:rsidR="00C85134" w:rsidRDefault="00C85134">
            <w:pPr>
              <w:jc w:val="center"/>
            </w:pPr>
            <w:r>
              <w:t>2</w:t>
            </w:r>
          </w:p>
          <w:p w:rsidR="00C85134" w:rsidRDefault="00C85134">
            <w:pPr>
              <w:jc w:val="center"/>
            </w:pPr>
          </w:p>
          <w:p w:rsidR="00C85134" w:rsidRDefault="00C85134"/>
          <w:p w:rsidR="00C85134" w:rsidRDefault="00C85134">
            <w:pPr>
              <w:jc w:val="center"/>
            </w:pPr>
            <w:r>
              <w:t>2</w:t>
            </w:r>
          </w:p>
          <w:p w:rsidR="00C85134" w:rsidRDefault="00C85134">
            <w:pPr>
              <w:jc w:val="center"/>
            </w:pPr>
            <w:r>
              <w:t>2</w:t>
            </w:r>
          </w:p>
          <w:p w:rsidR="00C85134" w:rsidRDefault="00C85134">
            <w:pPr>
              <w:jc w:val="center"/>
            </w:pPr>
          </w:p>
          <w:p w:rsidR="00C85134" w:rsidRDefault="00C85134">
            <w:pPr>
              <w:jc w:val="center"/>
            </w:pPr>
            <w:r>
              <w:t>2</w:t>
            </w:r>
          </w:p>
          <w:p w:rsidR="00C85134" w:rsidRDefault="00C85134">
            <w:pPr>
              <w:jc w:val="center"/>
            </w:pPr>
            <w:r>
              <w:t>2</w:t>
            </w:r>
          </w:p>
          <w:p w:rsidR="00C85134" w:rsidRDefault="00C85134">
            <w:pPr>
              <w:jc w:val="center"/>
            </w:pPr>
            <w:r>
              <w:t>2</w:t>
            </w:r>
          </w:p>
          <w:p w:rsidR="00C85134" w:rsidRDefault="00C85134">
            <w:pPr>
              <w:jc w:val="center"/>
            </w:pPr>
            <w:r>
              <w:t>2</w:t>
            </w:r>
          </w:p>
          <w:p w:rsidR="00C85134" w:rsidRDefault="00C85134">
            <w:pPr>
              <w:jc w:val="center"/>
            </w:pPr>
            <w:r>
              <w:t>0</w:t>
            </w:r>
          </w:p>
          <w:p w:rsidR="00C85134" w:rsidRDefault="00C85134">
            <w:pPr>
              <w:jc w:val="center"/>
            </w:pPr>
          </w:p>
        </w:tc>
        <w:tc>
          <w:tcPr>
            <w:tcW w:w="1503" w:type="dxa"/>
          </w:tcPr>
          <w:p w:rsidR="00C85134" w:rsidRDefault="00C85134">
            <w:pPr>
              <w:jc w:val="center"/>
            </w:pPr>
          </w:p>
          <w:p w:rsidR="00C85134" w:rsidRDefault="00C85134">
            <w:pPr>
              <w:jc w:val="center"/>
            </w:pPr>
            <w:r>
              <w:t>10</w:t>
            </w:r>
            <w:r>
              <w:rPr>
                <w:vertAlign w:val="superscript"/>
              </w:rPr>
              <w:t>5</w:t>
            </w:r>
          </w:p>
          <w:p w:rsidR="00C85134" w:rsidRDefault="00C85134">
            <w:pPr>
              <w:jc w:val="center"/>
            </w:pPr>
            <w:r>
              <w:t>10</w:t>
            </w:r>
            <w:r>
              <w:rPr>
                <w:vertAlign w:val="superscript"/>
              </w:rPr>
              <w:t>3</w:t>
            </w:r>
          </w:p>
          <w:p w:rsidR="00C85134" w:rsidRDefault="00C85134">
            <w:pPr>
              <w:jc w:val="center"/>
            </w:pPr>
            <w:r>
              <w:t>10</w:t>
            </w:r>
          </w:p>
          <w:p w:rsidR="00C85134" w:rsidRDefault="00C85134">
            <w:pPr>
              <w:jc w:val="center"/>
            </w:pPr>
            <w:r>
              <w:t xml:space="preserve">absence </w:t>
            </w:r>
          </w:p>
          <w:p w:rsidR="00C85134" w:rsidRDefault="00C85134">
            <w:pPr>
              <w:jc w:val="center"/>
            </w:pPr>
          </w:p>
          <w:p w:rsidR="00C85134" w:rsidRDefault="00C85134">
            <w:pPr>
              <w:jc w:val="center"/>
            </w:pPr>
          </w:p>
          <w:p w:rsidR="00C85134" w:rsidRDefault="00C85134">
            <w:pPr>
              <w:jc w:val="center"/>
            </w:pPr>
          </w:p>
          <w:p w:rsidR="00C85134" w:rsidRDefault="00C85134">
            <w:pPr>
              <w:jc w:val="center"/>
            </w:pPr>
            <w:r>
              <w:t>10</w:t>
            </w:r>
          </w:p>
          <w:p w:rsidR="00C85134" w:rsidRDefault="00C85134">
            <w:pPr>
              <w:jc w:val="center"/>
            </w:pPr>
            <w:r>
              <w:t>10²</w:t>
            </w:r>
          </w:p>
          <w:p w:rsidR="00C85134" w:rsidRDefault="00C85134">
            <w:pPr>
              <w:jc w:val="center"/>
            </w:pPr>
            <w:r>
              <w:t>3</w:t>
            </w:r>
          </w:p>
          <w:p w:rsidR="00C85134" w:rsidRDefault="00C85134">
            <w:pPr>
              <w:jc w:val="center"/>
            </w:pPr>
          </w:p>
          <w:p w:rsidR="00C85134" w:rsidRDefault="00C85134">
            <w:pPr>
              <w:jc w:val="center"/>
            </w:pPr>
          </w:p>
          <w:p w:rsidR="00C85134" w:rsidRDefault="00C85134">
            <w:pPr>
              <w:jc w:val="center"/>
            </w:pPr>
            <w:r>
              <w:t>10²</w:t>
            </w:r>
          </w:p>
          <w:p w:rsidR="00C85134" w:rsidRDefault="00C85134">
            <w:pPr>
              <w:jc w:val="center"/>
            </w:pPr>
            <w:r>
              <w:t xml:space="preserve">10² </w:t>
            </w:r>
          </w:p>
          <w:p w:rsidR="00C85134" w:rsidRDefault="00C85134">
            <w:pPr>
              <w:jc w:val="center"/>
            </w:pPr>
          </w:p>
          <w:p w:rsidR="00C85134" w:rsidRDefault="00C85134">
            <w:pPr>
              <w:jc w:val="center"/>
            </w:pPr>
          </w:p>
          <w:p w:rsidR="00C85134" w:rsidRDefault="00C85134">
            <w:pPr>
              <w:jc w:val="center"/>
            </w:pPr>
          </w:p>
          <w:p w:rsidR="00C85134" w:rsidRDefault="00C85134">
            <w:pPr>
              <w:jc w:val="center"/>
            </w:pPr>
          </w:p>
          <w:p w:rsidR="00C85134" w:rsidRDefault="00C85134">
            <w:pPr>
              <w:jc w:val="center"/>
            </w:pPr>
          </w:p>
          <w:p w:rsidR="00C85134" w:rsidRDefault="00C85134">
            <w:pPr>
              <w:jc w:val="center"/>
            </w:pPr>
          </w:p>
          <w:p w:rsidR="00C85134" w:rsidRDefault="00C85134">
            <w:pPr>
              <w:jc w:val="center"/>
            </w:pPr>
          </w:p>
          <w:p w:rsidR="00C85134" w:rsidRDefault="00C85134">
            <w:pPr>
              <w:jc w:val="center"/>
            </w:pPr>
            <w:r>
              <w:t>10²</w:t>
            </w:r>
          </w:p>
          <w:p w:rsidR="00C85134" w:rsidRDefault="00C85134">
            <w:pPr>
              <w:jc w:val="center"/>
            </w:pPr>
            <w:r>
              <w:t>10²</w:t>
            </w:r>
          </w:p>
          <w:p w:rsidR="00C85134" w:rsidRDefault="00C85134">
            <w:pPr>
              <w:jc w:val="center"/>
            </w:pPr>
          </w:p>
          <w:p w:rsidR="00C85134" w:rsidRDefault="00C85134">
            <w:pPr>
              <w:jc w:val="center"/>
            </w:pPr>
          </w:p>
          <w:p w:rsidR="00C85134" w:rsidRDefault="00C85134">
            <w:pPr>
              <w:jc w:val="center"/>
              <w:rPr>
                <w:vertAlign w:val="superscript"/>
              </w:rPr>
            </w:pPr>
            <w:r>
              <w:t>10</w:t>
            </w:r>
            <w:r>
              <w:rPr>
                <w:vertAlign w:val="superscript"/>
              </w:rPr>
              <w:t>3</w:t>
            </w:r>
          </w:p>
          <w:p w:rsidR="00C85134" w:rsidRDefault="00C85134">
            <w:pPr>
              <w:jc w:val="center"/>
            </w:pPr>
            <w:r>
              <w:t>3</w:t>
            </w:r>
          </w:p>
          <w:p w:rsidR="00C85134" w:rsidRDefault="00C85134">
            <w:pPr>
              <w:jc w:val="center"/>
            </w:pPr>
            <w:r>
              <w:t>10²</w:t>
            </w:r>
          </w:p>
          <w:p w:rsidR="00C85134" w:rsidRDefault="00C85134">
            <w:pPr>
              <w:jc w:val="center"/>
            </w:pPr>
            <w:r>
              <w:t>10²</w:t>
            </w:r>
          </w:p>
          <w:p w:rsidR="00C85134" w:rsidRDefault="00C85134">
            <w:pPr>
              <w:jc w:val="center"/>
            </w:pPr>
            <w:r>
              <w:t>absence</w:t>
            </w:r>
          </w:p>
          <w:p w:rsidR="00C85134" w:rsidRDefault="00C85134">
            <w:pPr>
              <w:jc w:val="center"/>
            </w:pPr>
          </w:p>
          <w:p w:rsidR="00C85134" w:rsidRDefault="00C85134">
            <w:pPr>
              <w:jc w:val="center"/>
            </w:pPr>
          </w:p>
          <w:p w:rsidR="00C85134" w:rsidRDefault="00C85134">
            <w:pPr>
              <w:jc w:val="center"/>
              <w:rPr>
                <w:vertAlign w:val="superscript"/>
              </w:rPr>
            </w:pPr>
            <w:r>
              <w:t>10</w:t>
            </w:r>
            <w:r>
              <w:rPr>
                <w:vertAlign w:val="superscript"/>
              </w:rPr>
              <w:t>4</w:t>
            </w:r>
          </w:p>
          <w:p w:rsidR="00C85134" w:rsidRDefault="00C85134">
            <w:pPr>
              <w:jc w:val="center"/>
            </w:pPr>
            <w:r>
              <w:t>10</w:t>
            </w:r>
          </w:p>
          <w:p w:rsidR="00C85134" w:rsidRDefault="00C85134">
            <w:pPr>
              <w:jc w:val="center"/>
            </w:pPr>
            <w:r>
              <w:t>10</w:t>
            </w:r>
          </w:p>
          <w:p w:rsidR="00C85134" w:rsidRDefault="00C85134">
            <w:pPr>
              <w:jc w:val="center"/>
            </w:pPr>
            <w:r>
              <w:t>10</w:t>
            </w:r>
            <w:r>
              <w:rPr>
                <w:vertAlign w:val="superscript"/>
              </w:rPr>
              <w:t>3</w:t>
            </w:r>
          </w:p>
          <w:p w:rsidR="00C85134" w:rsidRDefault="00C85134">
            <w:pPr>
              <w:jc w:val="center"/>
            </w:pPr>
            <w:r>
              <w:t>absence</w:t>
            </w:r>
          </w:p>
          <w:p w:rsidR="00C85134" w:rsidRDefault="00C85134">
            <w:pPr>
              <w:jc w:val="center"/>
            </w:pPr>
          </w:p>
          <w:p w:rsidR="00C85134" w:rsidRDefault="00C85134">
            <w:pPr>
              <w:jc w:val="center"/>
            </w:pPr>
          </w:p>
          <w:p w:rsidR="00C85134" w:rsidRDefault="00C85134">
            <w:pPr>
              <w:jc w:val="center"/>
            </w:pPr>
            <w:r>
              <w:t>&lt;10</w:t>
            </w:r>
            <w:r>
              <w:rPr>
                <w:vertAlign w:val="superscript"/>
              </w:rPr>
              <w:t>6</w:t>
            </w:r>
          </w:p>
          <w:p w:rsidR="00C85134" w:rsidRDefault="00C85134">
            <w:pPr>
              <w:jc w:val="center"/>
            </w:pPr>
            <w:r>
              <w:t>10²</w:t>
            </w:r>
          </w:p>
          <w:p w:rsidR="00C85134" w:rsidRDefault="00C85134">
            <w:pPr>
              <w:jc w:val="center"/>
            </w:pPr>
            <w:r>
              <w:t>3</w:t>
            </w:r>
          </w:p>
          <w:p w:rsidR="00C85134" w:rsidRDefault="00C85134"/>
          <w:p w:rsidR="00C85134" w:rsidRDefault="00C85134">
            <w:pPr>
              <w:jc w:val="center"/>
            </w:pPr>
          </w:p>
          <w:p w:rsidR="00C85134" w:rsidRDefault="00C85134">
            <w:pPr>
              <w:jc w:val="center"/>
            </w:pPr>
            <w:r>
              <w:t>2</w:t>
            </w:r>
          </w:p>
          <w:p w:rsidR="00C85134" w:rsidRDefault="00C85134">
            <w:pPr>
              <w:jc w:val="center"/>
            </w:pPr>
            <w:r>
              <w:t>10²</w:t>
            </w:r>
          </w:p>
          <w:p w:rsidR="00C85134" w:rsidRDefault="00C85134">
            <w:pPr>
              <w:jc w:val="center"/>
            </w:pPr>
          </w:p>
          <w:p w:rsidR="00C85134" w:rsidRDefault="00C85134">
            <w:pPr>
              <w:jc w:val="center"/>
            </w:pPr>
          </w:p>
          <w:p w:rsidR="00C85134" w:rsidRDefault="00C85134">
            <w:pPr>
              <w:jc w:val="center"/>
            </w:pPr>
          </w:p>
          <w:p w:rsidR="00C85134" w:rsidRDefault="00C85134">
            <w:pPr>
              <w:jc w:val="center"/>
            </w:pPr>
            <w:r>
              <w:t>20</w:t>
            </w:r>
          </w:p>
          <w:p w:rsidR="00C85134" w:rsidRDefault="00C85134">
            <w:pPr>
              <w:jc w:val="center"/>
            </w:pPr>
            <w:r>
              <w:lastRenderedPageBreak/>
              <w:t>5</w:t>
            </w:r>
          </w:p>
          <w:p w:rsidR="00C85134" w:rsidRDefault="00C85134">
            <w:pPr>
              <w:jc w:val="center"/>
            </w:pPr>
            <w:r>
              <w:t>1</w:t>
            </w:r>
          </w:p>
          <w:p w:rsidR="00C85134" w:rsidRDefault="00C85134">
            <w:pPr>
              <w:jc w:val="center"/>
            </w:pPr>
            <w:r>
              <w:t>1</w:t>
            </w:r>
          </w:p>
          <w:p w:rsidR="00C85134" w:rsidRDefault="00C85134">
            <w:pPr>
              <w:jc w:val="center"/>
            </w:pPr>
            <w:r>
              <w:t>1</w:t>
            </w:r>
          </w:p>
          <w:p w:rsidR="00C85134" w:rsidRDefault="00C85134">
            <w:pPr>
              <w:jc w:val="center"/>
            </w:pPr>
          </w:p>
          <w:p w:rsidR="00C85134" w:rsidRDefault="00C85134">
            <w:pPr>
              <w:jc w:val="center"/>
            </w:pPr>
          </w:p>
          <w:p w:rsidR="00C85134" w:rsidRDefault="00C85134">
            <w:pPr>
              <w:jc w:val="center"/>
            </w:pPr>
            <w:r>
              <w:t>3.10</w:t>
            </w:r>
            <w:r>
              <w:rPr>
                <w:vertAlign w:val="superscript"/>
              </w:rPr>
              <w:t>5</w:t>
            </w:r>
          </w:p>
          <w:p w:rsidR="00C85134" w:rsidRDefault="00C85134">
            <w:pPr>
              <w:jc w:val="center"/>
            </w:pPr>
            <w:r>
              <w:t>10</w:t>
            </w:r>
            <w:r>
              <w:rPr>
                <w:vertAlign w:val="superscript"/>
              </w:rPr>
              <w:t>3</w:t>
            </w:r>
          </w:p>
          <w:p w:rsidR="00C85134" w:rsidRDefault="00C85134">
            <w:pPr>
              <w:jc w:val="center"/>
            </w:pPr>
            <w:r>
              <w:t>10²</w:t>
            </w:r>
          </w:p>
          <w:p w:rsidR="00C85134" w:rsidRDefault="00C85134">
            <w:pPr>
              <w:jc w:val="center"/>
            </w:pPr>
            <w:r>
              <w:t>10²</w:t>
            </w:r>
          </w:p>
          <w:p w:rsidR="00C85134" w:rsidRDefault="00C85134">
            <w:pPr>
              <w:jc w:val="center"/>
            </w:pPr>
            <w:r>
              <w:t>30</w:t>
            </w:r>
          </w:p>
          <w:p w:rsidR="00C85134" w:rsidRDefault="00C85134">
            <w:pPr>
              <w:jc w:val="center"/>
            </w:pPr>
            <w:r>
              <w:t>absence</w:t>
            </w:r>
          </w:p>
          <w:p w:rsidR="00C85134" w:rsidRDefault="00C85134">
            <w:pPr>
              <w:jc w:val="center"/>
            </w:pPr>
          </w:p>
          <w:p w:rsidR="00C85134" w:rsidRDefault="00C85134"/>
          <w:p w:rsidR="00C85134" w:rsidRDefault="00C85134">
            <w:pPr>
              <w:jc w:val="center"/>
            </w:pPr>
            <w:r>
              <w:t>10²</w:t>
            </w:r>
          </w:p>
          <w:p w:rsidR="00C85134" w:rsidRDefault="00C85134"/>
          <w:p w:rsidR="00C85134" w:rsidRDefault="00C85134">
            <w:pPr>
              <w:jc w:val="center"/>
            </w:pPr>
          </w:p>
          <w:p w:rsidR="00C85134" w:rsidRDefault="00C85134">
            <w:pPr>
              <w:jc w:val="center"/>
            </w:pPr>
            <w:r>
              <w:t>10</w:t>
            </w:r>
            <w:r>
              <w:rPr>
                <w:vertAlign w:val="superscript"/>
              </w:rPr>
              <w:t>4</w:t>
            </w:r>
          </w:p>
          <w:p w:rsidR="00C85134" w:rsidRDefault="00C85134">
            <w:pPr>
              <w:jc w:val="center"/>
            </w:pPr>
            <w:r>
              <w:t>2</w:t>
            </w:r>
          </w:p>
          <w:p w:rsidR="00C85134" w:rsidRDefault="00C85134">
            <w:pPr>
              <w:jc w:val="center"/>
            </w:pPr>
          </w:p>
          <w:p w:rsidR="00C85134" w:rsidRDefault="00C85134">
            <w:pPr>
              <w:jc w:val="center"/>
            </w:pPr>
            <w:r>
              <w:t>10</w:t>
            </w:r>
            <w:r>
              <w:rPr>
                <w:vertAlign w:val="superscript"/>
              </w:rPr>
              <w:t>4</w:t>
            </w:r>
          </w:p>
          <w:p w:rsidR="00C85134" w:rsidRDefault="00C85134">
            <w:pPr>
              <w:jc w:val="center"/>
            </w:pPr>
            <w:r>
              <w:t>10²</w:t>
            </w:r>
          </w:p>
          <w:p w:rsidR="00C85134" w:rsidRDefault="00C85134">
            <w:pPr>
              <w:jc w:val="center"/>
            </w:pPr>
            <w:r>
              <w:t>10</w:t>
            </w:r>
          </w:p>
          <w:p w:rsidR="00C85134" w:rsidRDefault="00C85134">
            <w:pPr>
              <w:jc w:val="center"/>
            </w:pPr>
            <w:r>
              <w:t>absence</w:t>
            </w:r>
          </w:p>
          <w:p w:rsidR="00C85134" w:rsidRDefault="00C85134">
            <w:pPr>
              <w:jc w:val="center"/>
            </w:pPr>
            <w:r>
              <w:t>absence</w:t>
            </w:r>
          </w:p>
        </w:tc>
      </w:tr>
    </w:tbl>
    <w:p w:rsidR="00C85134" w:rsidRDefault="00C85134">
      <w:pPr>
        <w:ind w:left="1800"/>
      </w:pPr>
      <w:r>
        <w:lastRenderedPageBreak/>
        <w:t>(1)Recherche des salmonella uniquement dans les dérivées de céréales contenant des oeufs.</w:t>
      </w:r>
    </w:p>
    <w:p w:rsidR="00C85134" w:rsidRDefault="00C85134">
      <w:pPr>
        <w:pStyle w:val="Titre9"/>
        <w:tabs>
          <w:tab w:val="clear" w:pos="1035"/>
        </w:tabs>
        <w:spacing w:line="240" w:lineRule="auto"/>
      </w:pPr>
      <w:r>
        <w:t>ANNEXE II</w:t>
      </w:r>
    </w:p>
    <w:p w:rsidR="00C85134" w:rsidRDefault="00C85134"/>
    <w:p w:rsidR="00C85134" w:rsidRDefault="00C85134">
      <w:pPr>
        <w:pStyle w:val="Titre3"/>
      </w:pPr>
      <w:r>
        <w:t>EPREUVE DE STABILITE</w:t>
      </w:r>
    </w:p>
    <w:p w:rsidR="00C85134" w:rsidRDefault="00C85134"/>
    <w:p w:rsidR="00C85134" w:rsidRDefault="00C85134">
      <w:r>
        <w:t>Les épreuves de stabilité comportent selon les conserves , les opérations suivantes :</w:t>
      </w:r>
    </w:p>
    <w:p w:rsidR="00C85134" w:rsidRDefault="00C85134"/>
    <w:p w:rsidR="00C85134" w:rsidRDefault="00C85134">
      <w:pPr>
        <w:rPr>
          <w:b/>
        </w:rPr>
      </w:pPr>
      <w:r>
        <w:rPr>
          <w:b/>
        </w:rPr>
        <w:t>1.Conserves  acides dont le PH est supérieur à 4,5 :</w:t>
      </w:r>
    </w:p>
    <w:p w:rsidR="00C85134" w:rsidRDefault="00C85134">
      <w:pPr>
        <w:ind w:left="1980"/>
        <w:rPr>
          <w:b/>
        </w:rPr>
      </w:pPr>
    </w:p>
    <w:p w:rsidR="00C85134" w:rsidRDefault="00C85134" w:rsidP="00E15245">
      <w:pPr>
        <w:numPr>
          <w:ilvl w:val="1"/>
          <w:numId w:val="16"/>
        </w:numPr>
        <w:spacing w:after="0" w:line="240" w:lineRule="auto"/>
        <w:rPr>
          <w:b/>
        </w:rPr>
      </w:pPr>
      <w:r>
        <w:rPr>
          <w:b/>
        </w:rPr>
        <w:t>conserves à base de denrées animales ou d’origine animale :</w:t>
      </w:r>
    </w:p>
    <w:p w:rsidR="00C85134" w:rsidRDefault="00C85134">
      <w:pPr>
        <w:rPr>
          <w:b/>
        </w:rPr>
      </w:pPr>
    </w:p>
    <w:p w:rsidR="00C85134" w:rsidRDefault="00C85134" w:rsidP="00E15245">
      <w:pPr>
        <w:numPr>
          <w:ilvl w:val="0"/>
          <w:numId w:val="17"/>
        </w:numPr>
        <w:spacing w:after="0" w:line="240" w:lineRule="auto"/>
        <w:rPr>
          <w:b/>
        </w:rPr>
      </w:pPr>
      <w:r>
        <w:t>Etuvage durant (15) jours de deux (2) unités d’échantillonnage à une température de trente sept degrés Celsius (37°C) ,plus ou moins un degré Celsius(1°C) ;</w:t>
      </w:r>
    </w:p>
    <w:p w:rsidR="00C85134" w:rsidRDefault="00C85134" w:rsidP="00E15245">
      <w:pPr>
        <w:numPr>
          <w:ilvl w:val="0"/>
          <w:numId w:val="17"/>
        </w:numPr>
        <w:spacing w:after="0" w:line="240" w:lineRule="auto"/>
        <w:rPr>
          <w:b/>
        </w:rPr>
      </w:pPr>
      <w:r>
        <w:t>Etuvage durant (7) jours de deux (2) unités d’échantillonnage à une température de cinquante-cinq degrés Celsius (55°C), plus ou moins deux degrés Celsius ;</w:t>
      </w:r>
    </w:p>
    <w:p w:rsidR="00C85134" w:rsidRDefault="00C85134" w:rsidP="00E15245">
      <w:pPr>
        <w:numPr>
          <w:ilvl w:val="0"/>
          <w:numId w:val="17"/>
        </w:numPr>
        <w:spacing w:after="0" w:line="240" w:lineRule="auto"/>
        <w:rPr>
          <w:b/>
        </w:rPr>
      </w:pPr>
      <w:r>
        <w:t>Mise à la température ambiante (20 à 25 degrés Celsius) de l’unités d’échantillonnage témoin.</w:t>
      </w:r>
    </w:p>
    <w:p w:rsidR="00C85134" w:rsidRDefault="00C85134"/>
    <w:p w:rsidR="00C85134" w:rsidRDefault="00C85134" w:rsidP="00E15245">
      <w:pPr>
        <w:numPr>
          <w:ilvl w:val="1"/>
          <w:numId w:val="16"/>
        </w:numPr>
        <w:spacing w:after="0" w:line="240" w:lineRule="auto"/>
        <w:rPr>
          <w:b/>
        </w:rPr>
      </w:pPr>
      <w:r>
        <w:rPr>
          <w:b/>
        </w:rPr>
        <w:t>conserves à base de denrées végétales :</w:t>
      </w:r>
    </w:p>
    <w:p w:rsidR="00C85134" w:rsidRDefault="00C85134">
      <w:pPr>
        <w:rPr>
          <w:b/>
        </w:rPr>
      </w:pPr>
    </w:p>
    <w:p w:rsidR="00C85134" w:rsidRDefault="00C85134" w:rsidP="00E15245">
      <w:pPr>
        <w:numPr>
          <w:ilvl w:val="0"/>
          <w:numId w:val="18"/>
        </w:numPr>
        <w:spacing w:after="0" w:line="240" w:lineRule="auto"/>
        <w:rPr>
          <w:b/>
        </w:rPr>
      </w:pPr>
      <w:r>
        <w:t>Etuvage de deux (2) unités d’échantillonnage durant vingt et un jour (21) à une température de trente degrés Celsius (30°C) ,plus ou moins deux  degrés Celsius(2°C).</w:t>
      </w:r>
    </w:p>
    <w:p w:rsidR="00C85134" w:rsidRDefault="00C85134" w:rsidP="00E15245">
      <w:pPr>
        <w:numPr>
          <w:ilvl w:val="0"/>
          <w:numId w:val="18"/>
        </w:numPr>
        <w:spacing w:after="0" w:line="240" w:lineRule="auto"/>
        <w:rPr>
          <w:b/>
        </w:rPr>
      </w:pPr>
      <w:r>
        <w:t>Etuvage de deux (2) unités d’échantillonnage durant (7) jours à une température de cinquante-cinq degrés Celsius (55°C), plus ou moins deux degrés Celsius (2°C);</w:t>
      </w:r>
    </w:p>
    <w:p w:rsidR="00C85134" w:rsidRDefault="00C85134" w:rsidP="00E15245">
      <w:pPr>
        <w:numPr>
          <w:ilvl w:val="0"/>
          <w:numId w:val="18"/>
        </w:numPr>
        <w:spacing w:after="0" w:line="240" w:lineRule="auto"/>
        <w:rPr>
          <w:b/>
        </w:rPr>
      </w:pPr>
      <w:r>
        <w:t>Mise à la température ambiante (20 à 25 degrés Celsius) de l’unités d’échantillonnage témoin.</w:t>
      </w:r>
    </w:p>
    <w:p w:rsidR="00C85134" w:rsidRDefault="00C85134"/>
    <w:p w:rsidR="00C85134" w:rsidRDefault="00C85134">
      <w:pPr>
        <w:rPr>
          <w:b/>
        </w:rPr>
      </w:pPr>
      <w:r>
        <w:rPr>
          <w:b/>
        </w:rPr>
        <w:t>2.Conserves acides dont le pH est inférieur à 4,5 :</w:t>
      </w:r>
    </w:p>
    <w:p w:rsidR="00C85134" w:rsidRDefault="00C85134">
      <w:pPr>
        <w:rPr>
          <w:b/>
        </w:rPr>
      </w:pPr>
    </w:p>
    <w:p w:rsidR="00C85134" w:rsidRDefault="00C85134">
      <w:pPr>
        <w:rPr>
          <w:b/>
        </w:rPr>
      </w:pPr>
      <w:r>
        <w:rPr>
          <w:b/>
        </w:rPr>
        <w:t>2.1 conserves à base de denrées animales ou d’origine animale :</w:t>
      </w:r>
    </w:p>
    <w:p w:rsidR="00C85134" w:rsidRDefault="00C85134">
      <w:pPr>
        <w:rPr>
          <w:b/>
        </w:rPr>
      </w:pPr>
    </w:p>
    <w:p w:rsidR="00C85134" w:rsidRDefault="00C85134" w:rsidP="00E15245">
      <w:pPr>
        <w:numPr>
          <w:ilvl w:val="0"/>
          <w:numId w:val="19"/>
        </w:numPr>
        <w:spacing w:after="0" w:line="240" w:lineRule="auto"/>
        <w:rPr>
          <w:b/>
        </w:rPr>
      </w:pPr>
      <w:r>
        <w:t>Etuvage de deux (2) unités d’échantillonnage durant 15 jours (15) à une température de trente sept  degrés Celsius (37°C) ,plus ou moins deux  degrés Celsius(2°C).</w:t>
      </w:r>
    </w:p>
    <w:p w:rsidR="00C85134" w:rsidRDefault="00C85134">
      <w:pPr>
        <w:ind w:left="360"/>
        <w:rPr>
          <w:b/>
        </w:rPr>
      </w:pPr>
    </w:p>
    <w:p w:rsidR="00C85134" w:rsidRDefault="00C85134" w:rsidP="00E15245">
      <w:pPr>
        <w:numPr>
          <w:ilvl w:val="0"/>
          <w:numId w:val="19"/>
        </w:numPr>
        <w:spacing w:after="0" w:line="240" w:lineRule="auto"/>
        <w:rPr>
          <w:b/>
        </w:rPr>
      </w:pPr>
      <w:r>
        <w:t>Mise à la température ambiante (20 à 25 degrés Celsius) de l’unités d’échantillonnage témoin.</w:t>
      </w:r>
    </w:p>
    <w:p w:rsidR="00C85134" w:rsidRDefault="00C85134">
      <w:pPr>
        <w:rPr>
          <w:b/>
        </w:rPr>
      </w:pPr>
    </w:p>
    <w:p w:rsidR="00C85134" w:rsidRDefault="00C85134">
      <w:pPr>
        <w:rPr>
          <w:b/>
        </w:rPr>
      </w:pPr>
      <w:r>
        <w:t xml:space="preserve">2.2 </w:t>
      </w:r>
      <w:r>
        <w:rPr>
          <w:b/>
        </w:rPr>
        <w:t>conserves acides à base de denrées végétales :</w:t>
      </w:r>
    </w:p>
    <w:p w:rsidR="00C85134" w:rsidRDefault="00C85134">
      <w:pPr>
        <w:rPr>
          <w:b/>
        </w:rPr>
      </w:pPr>
    </w:p>
    <w:p w:rsidR="00C85134" w:rsidRDefault="00C85134" w:rsidP="00E15245">
      <w:pPr>
        <w:numPr>
          <w:ilvl w:val="0"/>
          <w:numId w:val="20"/>
        </w:numPr>
        <w:spacing w:after="0" w:line="240" w:lineRule="auto"/>
        <w:rPr>
          <w:b/>
        </w:rPr>
      </w:pPr>
      <w:r>
        <w:t>Etuvage de deux (2) unités d’échantillonnage durant vingt et un jour (21) à une température de trente degrés Celsius (30°C) ,plus ou moins deux  degrés Celsius(2°C).</w:t>
      </w:r>
    </w:p>
    <w:p w:rsidR="00C85134" w:rsidRDefault="00C85134">
      <w:pPr>
        <w:ind w:left="360"/>
        <w:rPr>
          <w:b/>
        </w:rPr>
      </w:pPr>
    </w:p>
    <w:p w:rsidR="00C85134" w:rsidRDefault="00C85134" w:rsidP="00E15245">
      <w:pPr>
        <w:numPr>
          <w:ilvl w:val="0"/>
          <w:numId w:val="20"/>
        </w:numPr>
        <w:spacing w:after="0" w:line="240" w:lineRule="auto"/>
        <w:rPr>
          <w:b/>
        </w:rPr>
      </w:pPr>
      <w:r>
        <w:t>Mise à la température ambiante (20 à 25 degrés Celsius) de l’unités d’échantillonnage témoin.</w:t>
      </w:r>
    </w:p>
    <w:p w:rsidR="00C85134" w:rsidRDefault="00C85134"/>
    <w:p w:rsidR="00C85134" w:rsidRDefault="00C85134">
      <w:r>
        <w:t xml:space="preserve">2.3  </w:t>
      </w:r>
      <w:r>
        <w:rPr>
          <w:b/>
        </w:rPr>
        <w:t xml:space="preserve">Autre conserve dont le pH est inférieure à 4,5 :  </w:t>
      </w:r>
      <w:r>
        <w:t>Tomates entières ou en morceaux , tout produits acidifié ou additionné d’amidon</w:t>
      </w:r>
    </w:p>
    <w:p w:rsidR="00C85134" w:rsidRDefault="00C85134"/>
    <w:p w:rsidR="00C85134" w:rsidRDefault="00C85134">
      <w:pPr>
        <w:rPr>
          <w:b/>
        </w:rPr>
      </w:pPr>
      <w:r>
        <w:t xml:space="preserve">2.3.1 </w:t>
      </w:r>
      <w:r>
        <w:rPr>
          <w:b/>
        </w:rPr>
        <w:t>conserves à base de denrées animales ou d’origine animale :</w:t>
      </w:r>
    </w:p>
    <w:p w:rsidR="00C85134" w:rsidRDefault="00C85134">
      <w:pPr>
        <w:rPr>
          <w:b/>
        </w:rPr>
      </w:pPr>
    </w:p>
    <w:p w:rsidR="00C85134" w:rsidRDefault="00C85134" w:rsidP="00E15245">
      <w:pPr>
        <w:numPr>
          <w:ilvl w:val="0"/>
          <w:numId w:val="21"/>
        </w:numPr>
        <w:spacing w:after="0" w:line="240" w:lineRule="auto"/>
        <w:rPr>
          <w:b/>
        </w:rPr>
      </w:pPr>
      <w:r>
        <w:t>Etuvage durant (15) jours de deux (2) unités d’échantillonnage à une température de trente sept degrés Celsius (37°C) ,plus ou moins un degré Celsius(1°C) ;</w:t>
      </w:r>
    </w:p>
    <w:p w:rsidR="00C85134" w:rsidRDefault="00C85134">
      <w:pPr>
        <w:ind w:left="360"/>
        <w:rPr>
          <w:b/>
        </w:rPr>
      </w:pPr>
    </w:p>
    <w:p w:rsidR="00C85134" w:rsidRDefault="00C85134" w:rsidP="00E15245">
      <w:pPr>
        <w:numPr>
          <w:ilvl w:val="0"/>
          <w:numId w:val="21"/>
        </w:numPr>
        <w:spacing w:after="0" w:line="240" w:lineRule="auto"/>
        <w:rPr>
          <w:b/>
        </w:rPr>
      </w:pPr>
      <w:r>
        <w:t>Etuvage durant (7) jours de deux (2) unités d’échantillonnage à une température de cinquante-cinq degrés Celsius (55°C), plus ou moins deux degrés Celsius ;</w:t>
      </w:r>
    </w:p>
    <w:p w:rsidR="00C85134" w:rsidRDefault="00C85134">
      <w:pPr>
        <w:rPr>
          <w:b/>
        </w:rPr>
      </w:pPr>
    </w:p>
    <w:p w:rsidR="00C85134" w:rsidRDefault="00C85134">
      <w:pPr>
        <w:ind w:left="360"/>
        <w:rPr>
          <w:b/>
        </w:rPr>
      </w:pPr>
    </w:p>
    <w:p w:rsidR="00C85134" w:rsidRDefault="00C85134">
      <w:pPr>
        <w:ind w:left="360"/>
      </w:pPr>
      <w:r>
        <w:rPr>
          <w:b/>
        </w:rPr>
        <w:t xml:space="preserve">c)    </w:t>
      </w:r>
      <w:r>
        <w:t>Mise à la température ambiante (20 à 25 degrés Celsius) de l’unités d’échantillonnage témoin.</w:t>
      </w:r>
    </w:p>
    <w:p w:rsidR="00C85134" w:rsidRDefault="00C85134"/>
    <w:p w:rsidR="00C85134" w:rsidRDefault="00C85134">
      <w:pPr>
        <w:rPr>
          <w:b/>
        </w:rPr>
      </w:pPr>
      <w:r>
        <w:t xml:space="preserve">2.3.2.  </w:t>
      </w:r>
      <w:r>
        <w:rPr>
          <w:b/>
        </w:rPr>
        <w:t>conserves à base de denrées végétales :</w:t>
      </w:r>
    </w:p>
    <w:p w:rsidR="00C85134" w:rsidRDefault="00C85134">
      <w:pPr>
        <w:rPr>
          <w:b/>
        </w:rPr>
      </w:pPr>
    </w:p>
    <w:p w:rsidR="00C85134" w:rsidRDefault="00C85134" w:rsidP="00E15245">
      <w:pPr>
        <w:numPr>
          <w:ilvl w:val="0"/>
          <w:numId w:val="22"/>
        </w:numPr>
        <w:spacing w:after="0" w:line="240" w:lineRule="auto"/>
        <w:rPr>
          <w:b/>
        </w:rPr>
      </w:pPr>
      <w:r>
        <w:t>Etuvage de deux (2) unités d’échantillonnage durant vingt et un jour (21) à une température de trente degrés Celsius (30°C) ,plus ou moins deux  degrés Celsius(2°C).</w:t>
      </w:r>
    </w:p>
    <w:p w:rsidR="00C85134" w:rsidRDefault="00C85134">
      <w:pPr>
        <w:ind w:left="360"/>
        <w:rPr>
          <w:b/>
        </w:rPr>
      </w:pPr>
      <w:r>
        <w:rPr>
          <w:b/>
          <w:noProof/>
        </w:rPr>
        <w:pict>
          <v:shape id="_x0000_s1049" type="#_x0000_t202" style="position:absolute;left:0;text-align:left;margin-left:109.15pt;margin-top:32.9pt;width:122.4pt;height:21.6pt;z-index:251683840" o:allowincell="f" filled="f" stroked="f">
            <v:textbox style="mso-next-textbox:#_x0000_s1049">
              <w:txbxContent>
                <w:p w:rsidR="00C85134" w:rsidRDefault="00C85134">
                  <w:pPr>
                    <w:jc w:val="center"/>
                    <w:rPr>
                      <w:b/>
                    </w:rPr>
                  </w:pPr>
                  <w:hyperlink r:id="rId23" w:history="1">
                    <w:r>
                      <w:rPr>
                        <w:rStyle w:val="Lienhypertexte"/>
                      </w:rPr>
                      <w:t>Retour au sommaire</w:t>
                    </w:r>
                  </w:hyperlink>
                </w:p>
              </w:txbxContent>
            </v:textbox>
          </v:shape>
        </w:pict>
      </w:r>
    </w:p>
    <w:p w:rsidR="00C85134" w:rsidRDefault="00C85134" w:rsidP="00E15245">
      <w:pPr>
        <w:numPr>
          <w:ilvl w:val="0"/>
          <w:numId w:val="22"/>
        </w:numPr>
        <w:spacing w:after="0" w:line="240" w:lineRule="auto"/>
        <w:rPr>
          <w:b/>
        </w:rPr>
      </w:pPr>
      <w:r>
        <w:t>Etuvage de deux (2) unités d’échantillonnage durant (7) jours à une température de cinquante-cinq degrés Celsius (55°C), plus ou moins deux degrés Celsius (2°C);</w:t>
      </w:r>
    </w:p>
    <w:p w:rsidR="00C85134" w:rsidRDefault="00C85134">
      <w:pPr>
        <w:rPr>
          <w:b/>
        </w:rPr>
      </w:pPr>
    </w:p>
    <w:p w:rsidR="00C85134" w:rsidRDefault="00C85134">
      <w:pPr>
        <w:ind w:left="360"/>
        <w:rPr>
          <w:b/>
        </w:rPr>
      </w:pPr>
    </w:p>
    <w:p w:rsidR="00C85134" w:rsidRDefault="00C85134" w:rsidP="00E15245">
      <w:pPr>
        <w:numPr>
          <w:ilvl w:val="0"/>
          <w:numId w:val="22"/>
        </w:numPr>
        <w:spacing w:after="0" w:line="240" w:lineRule="auto"/>
        <w:rPr>
          <w:b/>
        </w:rPr>
      </w:pPr>
      <w:r>
        <w:lastRenderedPageBreak/>
        <w:t>Mise à la température ambiante (20 à 25 degrés Celsius) de l’unités d’échantillonnage témoin.</w:t>
      </w:r>
    </w:p>
    <w:p w:rsidR="00C85134" w:rsidRDefault="00C85134"/>
    <w:p w:rsidR="00C85134" w:rsidRDefault="00C85134">
      <w:r>
        <w:t>A l’issue des différentes épreuves effectuées :</w:t>
      </w:r>
    </w:p>
    <w:p w:rsidR="00C85134" w:rsidRDefault="00C85134" w:rsidP="00E15245">
      <w:pPr>
        <w:numPr>
          <w:ilvl w:val="1"/>
          <w:numId w:val="22"/>
        </w:numPr>
        <w:spacing w:after="0" w:line="240" w:lineRule="auto"/>
      </w:pPr>
      <w:r>
        <w:t>Aucun défaut apparent, notamment le bombement , le flochage ou le fuitage ne doit être constaté ;</w:t>
      </w:r>
    </w:p>
    <w:p w:rsidR="00C85134" w:rsidRDefault="00C85134" w:rsidP="00E15245">
      <w:pPr>
        <w:numPr>
          <w:ilvl w:val="1"/>
          <w:numId w:val="22"/>
        </w:numPr>
        <w:spacing w:after="0" w:line="240" w:lineRule="auto"/>
      </w:pPr>
      <w:r>
        <w:t xml:space="preserve">La variation de pH entre les unités d’échantillonnage étuvées et l’unité d’échantillonnage témoin mise à la température ambiante pendant les périodes retenues, ne doit pas dépasser 0,5 unité ,excepté pour les conserves du type lait stérilisé UHT ou la variation de pH ne doit pas dépasser 0,2 unité </w:t>
      </w:r>
    </w:p>
    <w:p w:rsidR="00C85134" w:rsidRDefault="00C85134" w:rsidP="00E15245">
      <w:pPr>
        <w:numPr>
          <w:ilvl w:val="1"/>
          <w:numId w:val="22"/>
        </w:numPr>
        <w:spacing w:after="0" w:line="240" w:lineRule="auto"/>
        <w:rPr>
          <w:b/>
        </w:rPr>
      </w:pPr>
      <w:r>
        <w:t>Il y a absence de variation de flore microbienne du point de vue qualitatif et du point de vue quantitatif,  le facteur R doit être inférieur à 100 (R&lt;100), par rapport au témoin :</w:t>
      </w:r>
    </w:p>
    <w:p w:rsidR="00C85134" w:rsidRDefault="00C85134">
      <w:r>
        <w:t xml:space="preserve">                                      Le facteur R = n/n</w:t>
      </w:r>
      <w:r>
        <w:rPr>
          <w:vertAlign w:val="subscript"/>
        </w:rPr>
        <w:t>0</w:t>
      </w:r>
      <w:r>
        <w:t xml:space="preserve">  </w:t>
      </w:r>
    </w:p>
    <w:p w:rsidR="00C85134" w:rsidRDefault="00C85134">
      <w:r>
        <w:t xml:space="preserve">                                       Ou :</w:t>
      </w:r>
    </w:p>
    <w:p w:rsidR="00C85134" w:rsidRDefault="00C85134">
      <w:r>
        <w:t xml:space="preserve">                                       n :est le nombre moyenne germes pour l’unité incubée</w:t>
      </w:r>
    </w:p>
    <w:p w:rsidR="00C85134" w:rsidRDefault="00C85134">
      <w:r>
        <w:t xml:space="preserve">                                       Et n</w:t>
      </w:r>
      <w:r>
        <w:rPr>
          <w:vertAlign w:val="subscript"/>
        </w:rPr>
        <w:t>0 </w:t>
      </w:r>
      <w:r>
        <w:t>: Est le nombre moyen de germes pour l’unité témoin .</w:t>
      </w:r>
    </w:p>
    <w:p w:rsidR="00C85134" w:rsidRDefault="00C85134"/>
    <w:p w:rsidR="00C85134" w:rsidRDefault="00C85134">
      <w:r>
        <w:t>Les épreuves de stabilité sont exclus pour les conserves conditionnées dans les emballage métalliques, en verre, en plastique ou en complexes métalloplastiques présentant des défauts majeurs tels que ,le bombement , le flochage et le fuitage .</w:t>
      </w:r>
    </w:p>
    <w:p w:rsidR="00C85134" w:rsidRDefault="00C85134"/>
    <w:p w:rsidR="00C85134" w:rsidRDefault="00C85134"/>
    <w:p w:rsidR="00C85134" w:rsidRDefault="00C85134"/>
    <w:p w:rsidR="00C85134" w:rsidRDefault="00C85134"/>
    <w:p w:rsidR="00C85134" w:rsidRDefault="00C85134">
      <w:pPr>
        <w:pStyle w:val="Titre9"/>
        <w:tabs>
          <w:tab w:val="clear" w:pos="1035"/>
        </w:tabs>
        <w:spacing w:line="240" w:lineRule="auto"/>
        <w:rPr>
          <w:caps/>
        </w:rPr>
      </w:pPr>
      <w:r>
        <w:rPr>
          <w:caps/>
        </w:rPr>
        <w:t>ANNEXE III</w:t>
      </w:r>
    </w:p>
    <w:p w:rsidR="00C85134" w:rsidRDefault="00C85134">
      <w:pPr>
        <w:jc w:val="center"/>
        <w:rPr>
          <w:b/>
          <w:sz w:val="28"/>
        </w:rPr>
      </w:pPr>
      <w:r>
        <w:rPr>
          <w:b/>
          <w:caps/>
          <w:sz w:val="28"/>
        </w:rPr>
        <w:t xml:space="preserve">Technique de prise d’ESSAI </w:t>
      </w:r>
      <w:r>
        <w:rPr>
          <w:b/>
          <w:sz w:val="28"/>
        </w:rPr>
        <w:t>ET INTERPRETATION DES RESULTATS D’ANALYSE MICROBIOLOGIQUES</w:t>
      </w:r>
    </w:p>
    <w:p w:rsidR="00C85134" w:rsidRDefault="00C85134">
      <w:pPr>
        <w:rPr>
          <w:b/>
        </w:rPr>
      </w:pPr>
    </w:p>
    <w:p w:rsidR="00C85134" w:rsidRDefault="00C85134" w:rsidP="00E15245">
      <w:pPr>
        <w:pStyle w:val="Corpsdetexte"/>
        <w:numPr>
          <w:ilvl w:val="2"/>
          <w:numId w:val="10"/>
        </w:numPr>
        <w:tabs>
          <w:tab w:val="clear" w:pos="2340"/>
          <w:tab w:val="num" w:pos="284"/>
        </w:tabs>
        <w:ind w:left="284" w:firstLine="0"/>
        <w:rPr>
          <w:sz w:val="20"/>
        </w:rPr>
      </w:pPr>
      <w:r>
        <w:rPr>
          <w:sz w:val="20"/>
        </w:rPr>
        <w:t>Technique de prise d’essai :</w:t>
      </w:r>
    </w:p>
    <w:p w:rsidR="00C85134" w:rsidRDefault="00C85134"/>
    <w:p w:rsidR="00C85134" w:rsidRDefault="00C85134">
      <w:r>
        <w:t>La prise d’essai destiné à la préparation de la suspension mère et des dilutions décimales porte :</w:t>
      </w:r>
    </w:p>
    <w:p w:rsidR="00C85134" w:rsidRDefault="00C85134" w:rsidP="00E15245">
      <w:pPr>
        <w:numPr>
          <w:ilvl w:val="0"/>
          <w:numId w:val="23"/>
        </w:numPr>
        <w:spacing w:after="0" w:line="240" w:lineRule="auto"/>
      </w:pPr>
      <w:r>
        <w:t>Sur la partie superficielles et profonde, notamment pour les produits en tranches, hachés , les plats cuisinés à l’avance… ;</w:t>
      </w:r>
    </w:p>
    <w:p w:rsidR="00C85134" w:rsidRDefault="00C85134" w:rsidP="00E15245">
      <w:pPr>
        <w:numPr>
          <w:ilvl w:val="0"/>
          <w:numId w:val="23"/>
        </w:numPr>
        <w:spacing w:after="0" w:line="240" w:lineRule="auto"/>
      </w:pPr>
      <w:r>
        <w:lastRenderedPageBreak/>
        <w:t>Sur la partie profonde après cautérisation de la surface de produits, notamment pour les viandes (pièces ), les volailles(pièces), les produits carnés (pièces) et les poissons entiers ;</w:t>
      </w:r>
    </w:p>
    <w:p w:rsidR="00C85134" w:rsidRDefault="00C85134" w:rsidP="00E15245">
      <w:pPr>
        <w:numPr>
          <w:ilvl w:val="0"/>
          <w:numId w:val="23"/>
        </w:numPr>
        <w:spacing w:after="0" w:line="240" w:lineRule="auto"/>
      </w:pPr>
      <w:r>
        <w:t>Sur les produits homogénéisés ou sur les parties superficielles et profondes selon la nature de produit liquide ou semi-liquide, notamment les produits laitiers.</w:t>
      </w:r>
    </w:p>
    <w:p w:rsidR="00C85134" w:rsidRDefault="00C85134">
      <w:pPr>
        <w:ind w:left="1260"/>
      </w:pPr>
      <w:r>
        <w:t>Dans le cas des examens micro biologiques effectués à la suite de toxi-infections alimentaires, il est nécessaire de pratiquer la recherche des germes pathogène , toxinogènes et/ou de leurs toxines , aussi bien en surface qu’en profondeur .</w:t>
      </w:r>
    </w:p>
    <w:p w:rsidR="00C85134" w:rsidRDefault="00C85134">
      <w:pPr>
        <w:ind w:left="1260"/>
      </w:pPr>
    </w:p>
    <w:p w:rsidR="00C85134" w:rsidRDefault="00C85134">
      <w:pPr>
        <w:ind w:left="1260"/>
      </w:pPr>
    </w:p>
    <w:p w:rsidR="00C85134" w:rsidRDefault="00C85134" w:rsidP="00E15245">
      <w:pPr>
        <w:pStyle w:val="Corpsdetexte"/>
        <w:numPr>
          <w:ilvl w:val="2"/>
          <w:numId w:val="10"/>
        </w:numPr>
        <w:tabs>
          <w:tab w:val="clear" w:pos="2340"/>
          <w:tab w:val="num" w:pos="284"/>
        </w:tabs>
        <w:ind w:hanging="2056"/>
        <w:rPr>
          <w:sz w:val="20"/>
        </w:rPr>
      </w:pPr>
      <w:r>
        <w:rPr>
          <w:sz w:val="20"/>
        </w:rPr>
        <w:t>interprétation des résultats d’analyses micro biologiques :</w:t>
      </w:r>
    </w:p>
    <w:p w:rsidR="00C85134" w:rsidRDefault="00C85134">
      <w:pPr>
        <w:pStyle w:val="Corpsdetexte"/>
        <w:rPr>
          <w:sz w:val="20"/>
        </w:rPr>
      </w:pPr>
    </w:p>
    <w:p w:rsidR="00C85134" w:rsidRDefault="00C85134">
      <w:pPr>
        <w:pStyle w:val="Corpsdetexte"/>
        <w:rPr>
          <w:b w:val="0"/>
          <w:sz w:val="20"/>
        </w:rPr>
      </w:pPr>
      <w:r>
        <w:rPr>
          <w:b w:val="0"/>
          <w:sz w:val="20"/>
        </w:rPr>
        <w:t>En matière d’échantillonnage et d’interprétation des résultats d’analyse, il est tenu compte, dans la présente annexe, des travaux menés en la matières au sein des organisations internationales .</w:t>
      </w:r>
    </w:p>
    <w:p w:rsidR="00C85134" w:rsidRDefault="00C85134"/>
    <w:p w:rsidR="00C85134" w:rsidRDefault="00C85134">
      <w:pPr>
        <w:pStyle w:val="Corpsdetexte"/>
        <w:rPr>
          <w:sz w:val="20"/>
        </w:rPr>
      </w:pPr>
      <w:r>
        <w:rPr>
          <w:sz w:val="20"/>
        </w:rPr>
        <w:t>2.1 plan à trois classes :</w:t>
      </w:r>
    </w:p>
    <w:p w:rsidR="00C85134" w:rsidRDefault="00C85134">
      <w:pPr>
        <w:rPr>
          <w:b/>
        </w:rPr>
      </w:pPr>
    </w:p>
    <w:p w:rsidR="00C85134" w:rsidRDefault="00C85134">
      <w:pPr>
        <w:rPr>
          <w:b/>
        </w:rPr>
      </w:pPr>
    </w:p>
    <w:p w:rsidR="00C85134" w:rsidRDefault="00C85134">
      <w:r>
        <w:t xml:space="preserve">2.1.1 </w:t>
      </w:r>
      <w:r>
        <w:rPr>
          <w:b/>
        </w:rPr>
        <w:t>principe :</w:t>
      </w:r>
    </w:p>
    <w:p w:rsidR="00C85134" w:rsidRDefault="00C85134">
      <w:r>
        <w:t>ce plan est ainsi désigné parce que les résultats des examens interprétés sur cette base permettent de fixer trois classes de contamination, à savoir :</w:t>
      </w:r>
    </w:p>
    <w:p w:rsidR="00C85134" w:rsidRDefault="00C85134" w:rsidP="00E15245">
      <w:pPr>
        <w:numPr>
          <w:ilvl w:val="0"/>
          <w:numId w:val="24"/>
        </w:numPr>
        <w:spacing w:after="0" w:line="240" w:lineRule="auto"/>
      </w:pPr>
      <w:r>
        <w:t>Celle inférieure ou égale au critère « m » ;</w:t>
      </w:r>
    </w:p>
    <w:p w:rsidR="00C85134" w:rsidRDefault="00C85134" w:rsidP="00E15245">
      <w:pPr>
        <w:numPr>
          <w:ilvl w:val="0"/>
          <w:numId w:val="24"/>
        </w:numPr>
        <w:spacing w:after="0" w:line="240" w:lineRule="auto"/>
      </w:pPr>
      <w:r>
        <w:rPr>
          <w:noProof/>
        </w:rPr>
        <w:pict>
          <v:shape id="_x0000_s1050" type="#_x0000_t202" style="position:absolute;left:0;text-align:left;margin-left:123.55pt;margin-top:31.65pt;width:122.4pt;height:21.6pt;z-index:251684864" o:allowincell="f" filled="f" stroked="f">
            <v:textbox style="mso-next-textbox:#_x0000_s1050">
              <w:txbxContent>
                <w:p w:rsidR="00C85134" w:rsidRDefault="00C85134">
                  <w:pPr>
                    <w:jc w:val="center"/>
                    <w:rPr>
                      <w:b/>
                    </w:rPr>
                  </w:pPr>
                  <w:hyperlink r:id="rId24" w:history="1">
                    <w:r>
                      <w:rPr>
                        <w:rStyle w:val="Lienhypertexte"/>
                      </w:rPr>
                      <w:t>Retour au sommaire</w:t>
                    </w:r>
                  </w:hyperlink>
                </w:p>
              </w:txbxContent>
            </v:textbox>
          </v:shape>
        </w:pict>
      </w:r>
      <w:r>
        <w:t>Celle comporte entre le critère « m »et le seuil « M » ;</w:t>
      </w:r>
    </w:p>
    <w:p w:rsidR="00C85134" w:rsidRDefault="00C85134" w:rsidP="00E15245">
      <w:pPr>
        <w:numPr>
          <w:ilvl w:val="0"/>
          <w:numId w:val="24"/>
        </w:numPr>
        <w:spacing w:after="0" w:line="240" w:lineRule="auto"/>
      </w:pPr>
      <w:r>
        <w:t>Celle supérieurs au seuil « M ».</w:t>
      </w:r>
    </w:p>
    <w:p w:rsidR="00C85134" w:rsidRDefault="00C85134"/>
    <w:p w:rsidR="00C85134" w:rsidRDefault="00C85134">
      <w:r>
        <w:t>Les critères qualificatifs « m » et « M »,sauf autre indication ,exprimant le nombre de germes présents dans un gramme (g) ou un millilitre (ml) d’aliment et dans 25grammes d’aliment pour les salmonelle et les listeria monocytogenes.</w:t>
      </w:r>
    </w:p>
    <w:p w:rsidR="00C85134" w:rsidRDefault="00C85134"/>
    <w:p w:rsidR="00C85134" w:rsidRDefault="00C85134">
      <w:r>
        <w:t>m:   seuil au-dessous duquel le produit est considéré comme étant de qualité satisfaisante. Tous les résultats égaux ou inférieurs à ce critère sont considérer comme satisfaisants.</w:t>
      </w:r>
    </w:p>
    <w:p w:rsidR="00C85134" w:rsidRDefault="00C85134"/>
    <w:p w:rsidR="00C85134" w:rsidRDefault="00C85134">
      <w:r>
        <w:t>M : seuil limite d’acceptabilité au delà duquel les résultats ne sont plus considérés comme satisfaisants, sans pour autant que le produit soit considéré comme toxique :</w:t>
      </w:r>
    </w:p>
    <w:p w:rsidR="00C85134" w:rsidRDefault="00C85134"/>
    <w:p w:rsidR="00C85134" w:rsidRDefault="00C85134">
      <w:r>
        <w:t xml:space="preserve">M=10 m lors du dénombrement effectué en milieu solide </w:t>
      </w:r>
    </w:p>
    <w:p w:rsidR="00C85134" w:rsidRDefault="00C85134"/>
    <w:p w:rsidR="00C85134" w:rsidRDefault="00C85134"/>
    <w:p w:rsidR="00C85134" w:rsidRDefault="00C85134">
      <w:r>
        <w:t>M=30 m   lors du dénombrement effectué en milieu liquide .</w:t>
      </w:r>
    </w:p>
    <w:p w:rsidR="00C85134" w:rsidRDefault="00C85134">
      <w:r>
        <w:t>n : nombre d’unité s composant l’échantillon .</w:t>
      </w:r>
    </w:p>
    <w:p w:rsidR="00C85134" w:rsidRDefault="00C85134">
      <w:pPr>
        <w:pStyle w:val="Corpsdetexte"/>
        <w:rPr>
          <w:b w:val="0"/>
          <w:sz w:val="20"/>
        </w:rPr>
      </w:pPr>
      <w:r>
        <w:rPr>
          <w:b w:val="0"/>
          <w:sz w:val="20"/>
        </w:rPr>
        <w:t>c : nombre  d’unités de l’échantillon donnant des valeurs situées entre ‘m’ et ‘M’.</w:t>
      </w:r>
    </w:p>
    <w:p w:rsidR="00C85134" w:rsidRDefault="00C85134">
      <w:pPr>
        <w:pStyle w:val="Corpsdetexte"/>
        <w:rPr>
          <w:sz w:val="20"/>
        </w:rPr>
      </w:pPr>
    </w:p>
    <w:p w:rsidR="00C85134" w:rsidRDefault="00C85134">
      <w:pPr>
        <w:pStyle w:val="Corpsdetexte"/>
        <w:rPr>
          <w:sz w:val="20"/>
        </w:rPr>
      </w:pPr>
      <w:r>
        <w:rPr>
          <w:sz w:val="20"/>
        </w:rPr>
        <w:t>2.1.2  Application pratique :</w:t>
      </w:r>
    </w:p>
    <w:p w:rsidR="00C85134" w:rsidRDefault="00C85134">
      <w:pPr>
        <w:rPr>
          <w:b/>
        </w:rPr>
      </w:pPr>
    </w:p>
    <w:p w:rsidR="00C85134" w:rsidRDefault="00C85134">
      <w:pPr>
        <w:rPr>
          <w:b/>
        </w:rPr>
      </w:pPr>
      <w:r>
        <w:rPr>
          <w:b/>
        </w:rPr>
        <w:t>2.1.2.1. la qualité du lot  est  considérée comme satisfaisante ou acceptable en application de l’article 4 de l’arrête du 23 juillet 1994 lorsque, aucun résultat ne dépasse M :</w:t>
      </w:r>
    </w:p>
    <w:p w:rsidR="00C85134" w:rsidRDefault="00C85134">
      <w:pPr>
        <w:rPr>
          <w:b/>
        </w:rPr>
      </w:pPr>
    </w:p>
    <w:p w:rsidR="00C85134" w:rsidRDefault="00C85134" w:rsidP="00E15245">
      <w:pPr>
        <w:numPr>
          <w:ilvl w:val="0"/>
          <w:numId w:val="25"/>
        </w:numPr>
        <w:spacing w:after="0" w:line="240" w:lineRule="auto"/>
      </w:pPr>
      <w:r>
        <w:t>Les valeurs observées sont :</w:t>
      </w:r>
    </w:p>
    <w:p w:rsidR="00C85134" w:rsidRDefault="00C85134"/>
    <w:p w:rsidR="00C85134" w:rsidRDefault="00C85134">
      <w:r>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32" type="#_x0000_t88" style="position:absolute;margin-left:3in;margin-top:2.4pt;width:21pt;height:36pt;z-index:251666432;mso-wrap-edited:f" wrapcoords="-1350 0 8100 3600 8100 8550 13500 10800 8100 13050 8100 18000 -1350 21600 4050 21600 8100 21600 14850 19125 14850 14400 24300 10800 13500 7200 14850 2700 9450 450 4050 0 -1350 0" o:allowincell="f">
            <w10:wrap type="tight"/>
          </v:shape>
        </w:pict>
      </w:r>
      <w:r>
        <w:t xml:space="preserve">&lt;3 m lors d’emploi du milieu solide                             </w:t>
      </w:r>
    </w:p>
    <w:p w:rsidR="00C85134" w:rsidRDefault="00C85134">
      <w:r>
        <w:t xml:space="preserve">                                                                                                                          qualité satisfaisante </w:t>
      </w:r>
    </w:p>
    <w:p w:rsidR="00C85134" w:rsidRDefault="00C85134">
      <w:r>
        <w:t xml:space="preserve">&lt;10m lors emploi du milieu liquide </w:t>
      </w:r>
    </w:p>
    <w:p w:rsidR="00C85134" w:rsidRDefault="00C85134"/>
    <w:p w:rsidR="00C85134" w:rsidRDefault="00C85134"/>
    <w:p w:rsidR="00C85134" w:rsidRDefault="00C85134">
      <w:pPr>
        <w:rPr>
          <w:b/>
        </w:rPr>
      </w:pPr>
    </w:p>
    <w:p w:rsidR="00C85134" w:rsidRDefault="00C85134" w:rsidP="00E15245">
      <w:pPr>
        <w:numPr>
          <w:ilvl w:val="0"/>
          <w:numId w:val="25"/>
        </w:numPr>
        <w:spacing w:after="0" w:line="240" w:lineRule="auto"/>
      </w:pPr>
      <w:r>
        <w:t>Les valeurs observées sont comprises :</w:t>
      </w:r>
    </w:p>
    <w:p w:rsidR="00C85134" w:rsidRDefault="00C85134">
      <w:r>
        <w:rPr>
          <w:noProof/>
        </w:rPr>
        <w:pict>
          <v:shape id="_x0000_s1033" type="#_x0000_t88" style="position:absolute;margin-left:297pt;margin-top:4.8pt;width:18pt;height:90pt;z-index:251667456;mso-wrap-edited:f" wrapcoords="-1350 0 8100 3600 8100 8550 13500 10800 8100 13050 8100 18000 -1350 21600 4050 21600 8100 21600 14850 19125 14850 14400 24300 10800 13500 7200 14850 2700 9450 450 4050 0 -1350 0" o:allowincell="f">
            <w10:wrap type="tight"/>
          </v:shape>
        </w:pict>
      </w:r>
    </w:p>
    <w:p w:rsidR="00C85134" w:rsidRDefault="00C85134">
      <w:r>
        <w:t>Entre 3m et 0m (=M)en milieu solide ,</w:t>
      </w:r>
    </w:p>
    <w:p w:rsidR="00C85134" w:rsidRDefault="00C85134">
      <w:r>
        <w:t xml:space="preserve">Entre 10m et 0,5m(=M)en milieu liquide </w:t>
      </w:r>
    </w:p>
    <w:p w:rsidR="00C85134" w:rsidRDefault="00C85134">
      <w:r>
        <w:t xml:space="preserve">                                                                                                             Qualité acceptable </w:t>
      </w:r>
    </w:p>
    <w:p w:rsidR="00C85134" w:rsidRDefault="00C85134">
      <w:r>
        <w:t>Et c/n inférieur ou égal au rapport fixé</w:t>
      </w:r>
    </w:p>
    <w:p w:rsidR="00C85134" w:rsidRDefault="00C85134">
      <w:r>
        <w:t xml:space="preserve"> par exemple c/n=2/5 avec le plan n=5et c=2 </w:t>
      </w:r>
    </w:p>
    <w:p w:rsidR="00C85134" w:rsidRDefault="00C85134">
      <w:r>
        <w:t>(ou tout autre plan d’efficacité équivalent et supérieure)</w:t>
      </w:r>
    </w:p>
    <w:p w:rsidR="00C85134" w:rsidRDefault="00C85134"/>
    <w:p w:rsidR="00C85134" w:rsidRDefault="00C85134"/>
    <w:p w:rsidR="00C85134" w:rsidRDefault="00C85134"/>
    <w:p w:rsidR="00C85134" w:rsidRDefault="00C85134" w:rsidP="00E15245">
      <w:pPr>
        <w:numPr>
          <w:ilvl w:val="3"/>
          <w:numId w:val="26"/>
        </w:numPr>
        <w:spacing w:after="0" w:line="240" w:lineRule="auto"/>
        <w:rPr>
          <w:b/>
        </w:rPr>
      </w:pPr>
      <w:r>
        <w:rPr>
          <w:b/>
        </w:rPr>
        <w:t>les résultats sont considérée comme non satisfaisante :</w:t>
      </w:r>
    </w:p>
    <w:p w:rsidR="00C85134" w:rsidRDefault="00C85134">
      <w:pPr>
        <w:rPr>
          <w:b/>
        </w:rPr>
      </w:pPr>
    </w:p>
    <w:p w:rsidR="00C85134" w:rsidRDefault="00C85134" w:rsidP="00E15245">
      <w:pPr>
        <w:numPr>
          <w:ilvl w:val="0"/>
          <w:numId w:val="27"/>
        </w:numPr>
        <w:spacing w:after="0" w:line="240" w:lineRule="auto"/>
        <w:rPr>
          <w:b/>
        </w:rPr>
      </w:pPr>
      <w:r>
        <w:lastRenderedPageBreak/>
        <w:t>lorsque c/n est supérieure ou égale au rapport fixé ;</w:t>
      </w:r>
    </w:p>
    <w:p w:rsidR="00C85134" w:rsidRDefault="00C85134" w:rsidP="00E15245">
      <w:pPr>
        <w:numPr>
          <w:ilvl w:val="0"/>
          <w:numId w:val="27"/>
        </w:numPr>
        <w:spacing w:after="0" w:line="240" w:lineRule="auto"/>
        <w:rPr>
          <w:b/>
        </w:rPr>
      </w:pPr>
      <w:r>
        <w:t>dans tous les cas ou les résultats obtenus sont supérieurs à M.</w:t>
      </w:r>
    </w:p>
    <w:p w:rsidR="00C85134" w:rsidRDefault="00C85134"/>
    <w:p w:rsidR="00C85134" w:rsidRDefault="00C85134">
      <w:r>
        <w:t>Cependant le seuil de dépassement pour les micro-organisme aérobies à +30°C, alors que les autres critères sont respectés, doit faire l’objet d’une interprétation , notamment pour les viandes, volailles et produits crus.</w:t>
      </w:r>
    </w:p>
    <w:p w:rsidR="00C85134" w:rsidRDefault="00C85134"/>
    <w:p w:rsidR="00C85134" w:rsidRDefault="00C85134">
      <w:r>
        <w:t>Toutefois le produit doit être considéré comme toxique ou corrompu lorsque la contamination atteint une valeur microbienne limite « S » qui est  fixée dans le cas général à : S=m.10</w:t>
      </w:r>
      <w:r>
        <w:rPr>
          <w:vertAlign w:val="superscript"/>
        </w:rPr>
        <w:t>3</w:t>
      </w:r>
      <w:r>
        <w:t xml:space="preserve"> </w:t>
      </w:r>
    </w:p>
    <w:p w:rsidR="00C85134" w:rsidRDefault="00C85134"/>
    <w:p w:rsidR="00C85134" w:rsidRDefault="00C85134">
      <w:r>
        <w:t>Dans le cas des staphylococcus aureus, la valeur « S » ne doit jamais excéder 5.10</w:t>
      </w:r>
      <w:r>
        <w:rPr>
          <w:vertAlign w:val="superscript"/>
        </w:rPr>
        <w:t>4</w:t>
      </w:r>
      <w:r>
        <w:t>germes par gramme de produit.</w:t>
      </w:r>
    </w:p>
    <w:p w:rsidR="00C85134" w:rsidRDefault="00C85134"/>
    <w:p w:rsidR="00C85134" w:rsidRDefault="00C85134"/>
    <w:p w:rsidR="00C85134" w:rsidRDefault="00C85134"/>
    <w:p w:rsidR="00C85134" w:rsidRDefault="00C85134">
      <w:r>
        <w:rPr>
          <w:noProof/>
        </w:rPr>
        <w:pict>
          <v:shape id="_x0000_s1051" type="#_x0000_t202" style="position:absolute;margin-left:109.15pt;margin-top:12.05pt;width:122.4pt;height:21.6pt;z-index:251685888" o:allowincell="f" filled="f" stroked="f">
            <v:textbox style="mso-next-textbox:#_x0000_s1051">
              <w:txbxContent>
                <w:p w:rsidR="00C85134" w:rsidRDefault="00C85134">
                  <w:pPr>
                    <w:jc w:val="center"/>
                    <w:rPr>
                      <w:b/>
                    </w:rPr>
                  </w:pPr>
                  <w:hyperlink r:id="rId25" w:history="1">
                    <w:r>
                      <w:rPr>
                        <w:rStyle w:val="Lienhypertexte"/>
                      </w:rPr>
                      <w:t>Retour au sommaire</w:t>
                    </w:r>
                  </w:hyperlink>
                </w:p>
              </w:txbxContent>
            </v:textbox>
          </v:shape>
        </w:pict>
      </w:r>
    </w:p>
    <w:p w:rsidR="00C85134" w:rsidRDefault="00C85134" w:rsidP="00E15245">
      <w:pPr>
        <w:pStyle w:val="Corpsdetexte"/>
        <w:numPr>
          <w:ilvl w:val="1"/>
          <w:numId w:val="26"/>
        </w:numPr>
        <w:rPr>
          <w:sz w:val="20"/>
        </w:rPr>
      </w:pPr>
      <w:r>
        <w:rPr>
          <w:sz w:val="20"/>
        </w:rPr>
        <w:t>plan à deux classes :</w:t>
      </w:r>
    </w:p>
    <w:p w:rsidR="00C85134" w:rsidRDefault="00C85134"/>
    <w:p w:rsidR="00C85134" w:rsidRDefault="00C85134">
      <w:r>
        <w:t>ce plan est ainsi désigné car les résultats des examens interprétés sur cette base permettent déterminer deux classes de contamination.</w:t>
      </w:r>
    </w:p>
    <w:p w:rsidR="00C85134" w:rsidRDefault="00C85134">
      <w:r>
        <w:t>Ce type de plan qui n’accepte aucune tolérance, même de caractère analytique , correspond souvent aux expressions :</w:t>
      </w:r>
    </w:p>
    <w:p w:rsidR="00C85134" w:rsidRDefault="00C85134" w:rsidP="00E15245">
      <w:pPr>
        <w:numPr>
          <w:ilvl w:val="0"/>
          <w:numId w:val="28"/>
        </w:numPr>
        <w:spacing w:after="0" w:line="240" w:lineRule="auto"/>
      </w:pPr>
      <w:r>
        <w:t>« Absence dans » :le résultat est considérer comme satisfaisant.</w:t>
      </w:r>
    </w:p>
    <w:p w:rsidR="00C85134" w:rsidRDefault="00C85134" w:rsidP="00E15245">
      <w:pPr>
        <w:numPr>
          <w:ilvl w:val="0"/>
          <w:numId w:val="28"/>
        </w:numPr>
        <w:spacing w:after="0" w:line="240" w:lineRule="auto"/>
      </w:pPr>
      <w:r>
        <w:t>« Présence dans » : le résultats est considéré comme non satisfaisant ;dans ce cas , le produit déclarer impropre à la consommation.</w:t>
      </w:r>
    </w:p>
    <w:p w:rsidR="00C85134" w:rsidRDefault="00C85134"/>
    <w:p w:rsidR="00C85134" w:rsidRDefault="00C85134">
      <w:r>
        <w:t>Le plan à deux classes répartit les unités d’échantillon en deux catégories :</w:t>
      </w:r>
    </w:p>
    <w:p w:rsidR="00C85134" w:rsidRDefault="00C85134"/>
    <w:p w:rsidR="00C85134" w:rsidRDefault="00C85134" w:rsidP="00E15245">
      <w:pPr>
        <w:numPr>
          <w:ilvl w:val="0"/>
          <w:numId w:val="29"/>
        </w:numPr>
        <w:spacing w:after="0" w:line="240" w:lineRule="auto"/>
      </w:pPr>
      <w:r>
        <w:t>Catégorie satisfaisante, si le résultats d’analyse est inférieur à « m » ;Le produit est propre à la consommation.</w:t>
      </w:r>
    </w:p>
    <w:p w:rsidR="00C85134" w:rsidRDefault="00C85134" w:rsidP="00E15245">
      <w:pPr>
        <w:numPr>
          <w:ilvl w:val="0"/>
          <w:numId w:val="29"/>
        </w:numPr>
        <w:spacing w:after="0" w:line="240" w:lineRule="auto"/>
      </w:pPr>
      <w:r>
        <w:t>Catégorie non satisfaisante, lorsque le résultat d’analyse est supérieurs à « m » ;Le produit est d déclaré impropre à la consommation .</w:t>
      </w:r>
    </w:p>
    <w:p w:rsidR="00C85134" w:rsidRDefault="00C85134">
      <w:pPr>
        <w:rPr>
          <w:b/>
        </w:rPr>
      </w:pPr>
      <w:r>
        <w:rPr>
          <w:b/>
        </w:rPr>
        <w:t>Remarque :</w:t>
      </w:r>
    </w:p>
    <w:p w:rsidR="00C85134" w:rsidRDefault="00C85134">
      <w:pPr>
        <w:rPr>
          <w:b/>
        </w:rPr>
      </w:pPr>
    </w:p>
    <w:p w:rsidR="00C85134" w:rsidRDefault="00C85134">
      <w:r>
        <w:lastRenderedPageBreak/>
        <w:t>Ce plan est applicable aux contaminations par les salmonella et les listeria monocytogenes en particulier.</w:t>
      </w:r>
    </w:p>
    <w:p w:rsidR="00C85134" w:rsidRDefault="00C85134"/>
    <w:p w:rsidR="00C85134" w:rsidRDefault="00C85134" w:rsidP="00E15245">
      <w:pPr>
        <w:pStyle w:val="Corpsdetexte"/>
        <w:numPr>
          <w:ilvl w:val="1"/>
          <w:numId w:val="26"/>
        </w:numPr>
        <w:rPr>
          <w:sz w:val="20"/>
        </w:rPr>
      </w:pPr>
      <w:r>
        <w:rPr>
          <w:sz w:val="20"/>
        </w:rPr>
        <w:t>cas particulier des conserves :</w:t>
      </w:r>
    </w:p>
    <w:p w:rsidR="00C85134" w:rsidRDefault="00C85134">
      <w:pPr>
        <w:rPr>
          <w:b/>
        </w:rPr>
      </w:pPr>
    </w:p>
    <w:p w:rsidR="00C85134" w:rsidRDefault="00C85134">
      <w:r>
        <w:t>Lorsque les conserves ne répondant pas aux épreuves de stabilité telles que fixées dans le présent arrêté, la transposition au lot d’origine ne pourra intervenir que dans la mesure ou un plan d’échantillonnage préalablement défini aura été mis en œuvre.</w:t>
      </w:r>
    </w:p>
    <w:p w:rsidR="00C85134" w:rsidRDefault="00C85134"/>
    <w:p w:rsidR="00C85134" w:rsidRDefault="00C85134"/>
    <w:p w:rsidR="00C85134" w:rsidRDefault="00C85134">
      <w:r>
        <w:rPr>
          <w:b/>
        </w:rPr>
        <w:t>Art. 4.</w:t>
      </w:r>
      <w:r>
        <w:t xml:space="preserve"> _les articles 7et 8 de l’arrête du 23 juillet 1994 susvisé ,sont abrogés.</w:t>
      </w:r>
    </w:p>
    <w:p w:rsidR="00C85134" w:rsidRDefault="00C85134">
      <w:r>
        <w:rPr>
          <w:b/>
        </w:rPr>
        <w:t>Art. 5</w:t>
      </w:r>
      <w:r>
        <w:t>._ le présent arrête sera publié au journal officiel de la république algérienne démocratique et populaire.</w:t>
      </w:r>
    </w:p>
    <w:p w:rsidR="00C85134" w:rsidRDefault="00C85134"/>
    <w:p w:rsidR="00C85134" w:rsidRDefault="00C85134">
      <w:pPr>
        <w:jc w:val="right"/>
        <w:rPr>
          <w:b/>
          <w:i/>
        </w:rPr>
      </w:pPr>
      <w:r>
        <w:rPr>
          <w:b/>
          <w:i/>
        </w:rPr>
        <w:t xml:space="preserve">Fait à Alger, le 4 janvier 1998 </w:t>
      </w:r>
    </w:p>
    <w:p w:rsidR="00C85134" w:rsidRDefault="00C85134">
      <w:pPr>
        <w:jc w:val="right"/>
        <w:rPr>
          <w:b/>
          <w:i/>
        </w:rPr>
      </w:pPr>
    </w:p>
    <w:p w:rsidR="00C85134" w:rsidRDefault="00C85134">
      <w:pPr>
        <w:jc w:val="right"/>
        <w:rPr>
          <w:b/>
          <w:i/>
        </w:rPr>
      </w:pPr>
      <w:r>
        <w:rPr>
          <w:b/>
          <w:i/>
        </w:rPr>
        <w:t xml:space="preserve">Le ministre de la santé et de la population                                                             </w:t>
      </w:r>
    </w:p>
    <w:p w:rsidR="00C85134" w:rsidRDefault="00C85134">
      <w:pPr>
        <w:jc w:val="right"/>
        <w:rPr>
          <w:b/>
          <w:i/>
        </w:rPr>
      </w:pPr>
      <w:r>
        <w:rPr>
          <w:b/>
          <w:i/>
        </w:rPr>
        <w:t xml:space="preserve">Yahia GUIDOUM                                 </w:t>
      </w:r>
    </w:p>
    <w:p w:rsidR="00C85134" w:rsidRDefault="00C85134">
      <w:pPr>
        <w:jc w:val="right"/>
        <w:rPr>
          <w:b/>
          <w:i/>
        </w:rPr>
      </w:pPr>
    </w:p>
    <w:p w:rsidR="00C85134" w:rsidRDefault="00C85134">
      <w:pPr>
        <w:jc w:val="right"/>
        <w:rPr>
          <w:b/>
          <w:i/>
        </w:rPr>
      </w:pPr>
      <w:r>
        <w:rPr>
          <w:b/>
          <w:i/>
        </w:rPr>
        <w:t xml:space="preserve">le ministre du commerce </w:t>
      </w:r>
    </w:p>
    <w:p w:rsidR="00C85134" w:rsidRDefault="00C85134">
      <w:pPr>
        <w:pStyle w:val="Titre2"/>
      </w:pPr>
      <w:r>
        <w:t>Bakhti BELAIB</w:t>
      </w:r>
    </w:p>
    <w:p w:rsidR="00C85134" w:rsidRDefault="00C85134">
      <w:pPr>
        <w:jc w:val="right"/>
        <w:rPr>
          <w:b/>
          <w:i/>
        </w:rPr>
      </w:pPr>
    </w:p>
    <w:p w:rsidR="00C85134" w:rsidRDefault="00C85134">
      <w:pPr>
        <w:jc w:val="right"/>
        <w:rPr>
          <w:b/>
          <w:i/>
        </w:rPr>
      </w:pPr>
      <w:r>
        <w:rPr>
          <w:b/>
          <w:i/>
        </w:rPr>
        <w:t xml:space="preserve">Le ministre de l’agriculture et de la pêche </w:t>
      </w:r>
    </w:p>
    <w:p w:rsidR="00C85134" w:rsidRDefault="00C85134">
      <w:pPr>
        <w:jc w:val="right"/>
        <w:rPr>
          <w:b/>
          <w:i/>
        </w:rPr>
      </w:pPr>
      <w:r>
        <w:rPr>
          <w:b/>
          <w:i/>
        </w:rPr>
        <w:t>Benalia BELHOUADJEB.</w:t>
      </w:r>
    </w:p>
    <w:p w:rsidR="00C85134" w:rsidRDefault="00C85134">
      <w:pPr>
        <w:jc w:val="right"/>
        <w:rPr>
          <w:b/>
          <w:i/>
        </w:rPr>
      </w:pPr>
    </w:p>
    <w:p w:rsidR="00C85134" w:rsidRDefault="00C85134">
      <w:pPr>
        <w:jc w:val="right"/>
        <w:rPr>
          <w:b/>
          <w:i/>
        </w:rPr>
      </w:pPr>
    </w:p>
    <w:p w:rsidR="00C85134" w:rsidRDefault="00C85134">
      <w:pPr>
        <w:jc w:val="center"/>
      </w:pPr>
      <w:r>
        <w:rPr>
          <w:b/>
          <w:i/>
          <w:noProof/>
        </w:rPr>
        <w:pict>
          <v:shape id="_x0000_s1052" type="#_x0000_t202" style="position:absolute;left:0;text-align:left;margin-left:137.95pt;margin-top:10.3pt;width:122.4pt;height:21.6pt;z-index:251686912" o:allowincell="f" filled="f" stroked="f">
            <v:textbox style="mso-next-textbox:#_x0000_s1052">
              <w:txbxContent>
                <w:p w:rsidR="00C85134" w:rsidRDefault="00C85134">
                  <w:pPr>
                    <w:jc w:val="center"/>
                    <w:rPr>
                      <w:b/>
                    </w:rPr>
                  </w:pPr>
                  <w:hyperlink r:id="rId26" w:history="1">
                    <w:r>
                      <w:rPr>
                        <w:rStyle w:val="Lienhypertexte"/>
                      </w:rPr>
                      <w:t>Retour au sommaire</w:t>
                    </w:r>
                  </w:hyperlink>
                </w:p>
              </w:txbxContent>
            </v:textbox>
          </v:shape>
        </w:pict>
      </w:r>
    </w:p>
    <w:p w:rsidR="00C85134" w:rsidRDefault="00C85134">
      <w:pPr>
        <w:pStyle w:val="Titre"/>
        <w:rPr>
          <w:sz w:val="20"/>
        </w:rPr>
      </w:pPr>
    </w:p>
    <w:p w:rsidR="00C85134" w:rsidRDefault="00C85134">
      <w:pPr>
        <w:pStyle w:val="Titre"/>
      </w:pPr>
      <w:r>
        <w:rPr>
          <w:noProof/>
        </w:rPr>
        <w:lastRenderedPageBreak/>
        <w:pict>
          <v:shape id="_x0000_s1056" type="#_x0000_t202" style="position:absolute;left:0;text-align:left;margin-left:-21.15pt;margin-top:35.65pt;width:525.4pt;height:35.5pt;z-index:251692032" o:allowincell="f" stroked="f">
            <v:textbox style="mso-next-textbox:#_x0000_s1056">
              <w:txbxContent>
                <w:p w:rsidR="00C85134" w:rsidRDefault="00C85134">
                  <w:pPr>
                    <w:pStyle w:val="Retraitcorpsdetexte"/>
                    <w:rPr>
                      <w:effect w:val="none"/>
                    </w:rPr>
                  </w:pPr>
                  <w:r>
                    <w:rPr>
                      <w:effect w:val="none"/>
                    </w:rPr>
                    <w:t>RECUEIL DE TEXTES REGLEMENTAIRES</w:t>
                  </w:r>
                </w:p>
                <w:p w:rsidR="00C85134" w:rsidRDefault="00C85134"/>
              </w:txbxContent>
            </v:textbox>
            <w10:wrap type="topAndBottom"/>
          </v:shape>
        </w:pict>
      </w:r>
      <w:r>
        <w:rPr>
          <w:noProof/>
        </w:rPr>
        <w:pict>
          <v:line id="_x0000_s1058" style="position:absolute;left:0;text-align:left;z-index:251694080" from="-35.35pt,64.05pt" to="490.05pt,64.05pt" o:allowincell="f" strokeweight="6pt">
            <v:stroke linestyle="thickBetweenThin"/>
            <w10:wrap type="topAndBottom"/>
          </v:line>
        </w:pict>
      </w:r>
      <w:r>
        <w:rPr>
          <w:noProof/>
        </w:rPr>
        <w:pict>
          <v:shape id="_x0000_s1055" type="#_x0000_t202" style="position:absolute;left:0;text-align:left;margin-left:7.25pt;margin-top:-35.35pt;width:488.3pt;height:80.7pt;z-index:251691008" o:allowincell="f" stroked="f">
            <v:textbox style="mso-next-textbox:#_x0000_s1055">
              <w:txbxContent>
                <w:p w:rsidR="00C85134" w:rsidRDefault="00C85134">
                  <w:r>
                    <w:pict>
                      <v:shape id="_x0000_i1026" type="#_x0000_t75" style="width:474pt;height:73.5pt" fillcolor="window">
                        <v:imagedata r:id="rId5" o:title=""/>
                      </v:shape>
                    </w:pict>
                  </w:r>
                </w:p>
              </w:txbxContent>
            </v:textbox>
            <w10:wrap type="topAndBottom"/>
          </v:shape>
        </w:pict>
      </w:r>
      <w:r>
        <w:rPr>
          <w:noProof/>
        </w:rPr>
        <w:pict>
          <v:shape id="_x0000_s1057" type="#_x0000_t75" style="position:absolute;left:0;text-align:left;margin-left:-35.35pt;margin-top:-28.25pt;width:42.6pt;height:71pt;z-index:-251623424;visibility:visible;mso-wrap-edited:f" o:allowincell="f">
            <v:imagedata r:id="rId6" o:title=""/>
            <w10:wrap type="topAndBottom"/>
          </v:shape>
          <o:OLEObject Type="Embed" ProgID="Word.Picture.8" ShapeID="_x0000_s1057" DrawAspect="Content" ObjectID="_1580716262" r:id="rId27"/>
        </w:pict>
      </w:r>
      <w:r>
        <w:rPr>
          <w:noProof/>
        </w:rPr>
        <w:pict>
          <v:shape id="_x0000_s1059" type="#_x0000_t202" style="position:absolute;left:0;text-align:left;margin-left:-35.35pt;margin-top:71.15pt;width:525.4pt;height:21.3pt;z-index:251695104" o:allowincell="f" fillcolor="silver">
            <v:textbox style="mso-next-textbox:#_x0000_s1059">
              <w:txbxContent>
                <w:p w:rsidR="00C85134" w:rsidRDefault="00C85134">
                  <w:pPr>
                    <w:pStyle w:val="Titre3"/>
                  </w:pPr>
                  <w:r>
                    <w:t>JOURNAL OFFICIEL DE LA REPUBLIQUE ALGERIENNE</w:t>
                  </w:r>
                </w:p>
              </w:txbxContent>
            </v:textbox>
            <w10:wrap type="topAndBottom"/>
          </v:shape>
        </w:pict>
      </w:r>
    </w:p>
    <w:p w:rsidR="00C85134" w:rsidRDefault="00C85134">
      <w:pPr>
        <w:pStyle w:val="Titre"/>
      </w:pPr>
    </w:p>
    <w:p w:rsidR="00C85134" w:rsidRDefault="00C85134">
      <w:pPr>
        <w:pStyle w:val="Titre"/>
      </w:pPr>
      <w:r>
        <w:rPr>
          <w:noProof/>
        </w:rPr>
        <w:pict>
          <v:rect id="_x0000_s1060" style="position:absolute;left:0;text-align:left;margin-left:44.35pt;margin-top:10.4pt;width:5in;height:46.1pt;z-index:251696128" o:allowincell="f" filled="f" strokeweight="3pt">
            <v:stroke linestyle="thinThin"/>
          </v:rect>
        </w:pict>
      </w:r>
    </w:p>
    <w:p w:rsidR="00C85134" w:rsidRDefault="00C85134">
      <w:pPr>
        <w:pStyle w:val="Corpsdetexte"/>
        <w:jc w:val="center"/>
      </w:pPr>
      <w:r>
        <w:t>Arrêté  du  3 juillet 1997</w:t>
      </w:r>
    </w:p>
    <w:p w:rsidR="00C85134" w:rsidRDefault="00C85134">
      <w:pPr>
        <w:pStyle w:val="Corpsdetexte"/>
        <w:jc w:val="center"/>
      </w:pPr>
      <w:r>
        <w:t>fixant  les tailles minimales marchandes des espèces halieutiques .</w:t>
      </w:r>
    </w:p>
    <w:p w:rsidR="00C85134" w:rsidRDefault="00C85134">
      <w:pPr>
        <w:pStyle w:val="Sous-titre"/>
      </w:pPr>
    </w:p>
    <w:p w:rsidR="00C85134" w:rsidRDefault="00C85134">
      <w:pPr>
        <w:jc w:val="both"/>
      </w:pPr>
    </w:p>
    <w:p w:rsidR="00C85134" w:rsidRDefault="00C85134">
      <w:pPr>
        <w:pStyle w:val="Corpsdetexte"/>
        <w:jc w:val="center"/>
        <w:rPr>
          <w:sz w:val="28"/>
        </w:rPr>
      </w:pPr>
    </w:p>
    <w:p w:rsidR="00C85134" w:rsidRDefault="00C85134">
      <w:pPr>
        <w:pStyle w:val="Titre"/>
        <w:jc w:val="left"/>
      </w:pPr>
    </w:p>
    <w:p w:rsidR="00C85134" w:rsidRDefault="00C85134"/>
    <w:p w:rsidR="00C85134" w:rsidRDefault="00C85134">
      <w:pPr>
        <w:sectPr w:rsidR="00C85134" w:rsidSect="00CD7782">
          <w:type w:val="continuous"/>
          <w:pgSz w:w="11906" w:h="16838"/>
          <w:pgMar w:top="1417" w:right="1417" w:bottom="1417" w:left="1417" w:header="720" w:footer="720" w:gutter="0"/>
          <w:pgBorders w:offsetFrom="page">
            <w:top w:val="single" w:sz="18" w:space="24" w:color="0000FF"/>
            <w:left w:val="single" w:sz="18" w:space="24" w:color="0000FF"/>
            <w:bottom w:val="single" w:sz="18" w:space="24" w:color="0000FF"/>
            <w:right w:val="single" w:sz="18" w:space="24" w:color="0000FF"/>
          </w:pgBorders>
          <w:cols w:space="720"/>
        </w:sectPr>
      </w:pPr>
    </w:p>
    <w:p w:rsidR="00C85134" w:rsidRDefault="00C85134">
      <w:pPr>
        <w:jc w:val="both"/>
        <w:rPr>
          <w:b/>
        </w:rPr>
      </w:pPr>
      <w:r>
        <w:rPr>
          <w:b/>
        </w:rPr>
        <w:lastRenderedPageBreak/>
        <w:t xml:space="preserve">Le ministre de l’agriculture et de la pêche , </w:t>
      </w:r>
    </w:p>
    <w:p w:rsidR="00C85134" w:rsidRDefault="00C85134">
      <w:pPr>
        <w:jc w:val="both"/>
        <w:rPr>
          <w:b/>
        </w:rPr>
      </w:pPr>
    </w:p>
    <w:p w:rsidR="00C85134" w:rsidRDefault="00C85134">
      <w:pPr>
        <w:jc w:val="both"/>
      </w:pPr>
      <w:r>
        <w:t xml:space="preserve"> Vu  le décret  présidentiel  n° 97 – 231 du 2 juin 1997 portant nomination des membres du  Gouvernement ;</w:t>
      </w:r>
    </w:p>
    <w:p w:rsidR="00C85134" w:rsidRDefault="00C85134">
      <w:pPr>
        <w:jc w:val="both"/>
      </w:pPr>
    </w:p>
    <w:p w:rsidR="00C85134" w:rsidRDefault="00C85134">
      <w:pPr>
        <w:jc w:val="both"/>
      </w:pPr>
      <w:r>
        <w:t>Vu le décret exécutif n°90 –12 du ler janvier 1990 fixant les attributions du ministre de l’agriculture ,</w:t>
      </w:r>
    </w:p>
    <w:p w:rsidR="00C85134" w:rsidRDefault="00C85134">
      <w:pPr>
        <w:jc w:val="both"/>
      </w:pPr>
    </w:p>
    <w:p w:rsidR="00C85134" w:rsidRDefault="00C85134">
      <w:pPr>
        <w:jc w:val="both"/>
      </w:pPr>
      <w:r>
        <w:t>Vu le décret exécutif  n° 96-121 du 6 avril  1996 fixant les conditions et modalités d’exercice de la pêche ;</w:t>
      </w:r>
    </w:p>
    <w:p w:rsidR="00C85134" w:rsidRDefault="00C85134">
      <w:pPr>
        <w:jc w:val="both"/>
        <w:rPr>
          <w:b/>
        </w:rPr>
      </w:pPr>
      <w:r>
        <w:t xml:space="preserve"> </w:t>
      </w:r>
      <w:r>
        <w:tab/>
        <w:t xml:space="preserve">    </w:t>
      </w:r>
      <w:r>
        <w:rPr>
          <w:b/>
        </w:rPr>
        <w:t>Arrête :</w:t>
      </w:r>
    </w:p>
    <w:p w:rsidR="00C85134" w:rsidRDefault="00C85134">
      <w:pPr>
        <w:jc w:val="both"/>
        <w:rPr>
          <w:b/>
        </w:rPr>
      </w:pPr>
    </w:p>
    <w:p w:rsidR="00C85134" w:rsidRDefault="00C85134">
      <w:pPr>
        <w:jc w:val="both"/>
      </w:pPr>
      <w:r>
        <w:rPr>
          <w:b/>
        </w:rPr>
        <w:t>Article  ler</w:t>
      </w:r>
      <w:r>
        <w:t xml:space="preserve"> . – En  applications des dispositions de l’article  41 du décret exécutif  n° 96-121 du 6 avril  1996 susvisé, le présent arrêté à pour objet de fixer les tailles minimales marchandes des espèces halieutiques.                     </w:t>
      </w:r>
    </w:p>
    <w:p w:rsidR="00C85134" w:rsidRDefault="00C85134">
      <w:pPr>
        <w:jc w:val="both"/>
      </w:pPr>
    </w:p>
    <w:p w:rsidR="00C85134" w:rsidRDefault="00C85134">
      <w:pPr>
        <w:jc w:val="both"/>
      </w:pPr>
      <w:r>
        <w:rPr>
          <w:b/>
        </w:rPr>
        <w:lastRenderedPageBreak/>
        <w:t>Art . 2</w:t>
      </w:r>
      <w:r>
        <w:t xml:space="preserve"> . Il  est  interdit de pécher , de faire pécher , de garder à  bord , de transformer , d’acheter , de vendre , de transporter  et d’employer à  un usage quelconque les  espèces  halieutiques n’ayant  pas atteint  les  tailles minimales  marchandes  , telles que  fixées à l’annexe du  présent  arrêté </w:t>
      </w:r>
    </w:p>
    <w:p w:rsidR="00C85134" w:rsidRDefault="00C85134">
      <w:pPr>
        <w:jc w:val="both"/>
      </w:pPr>
    </w:p>
    <w:p w:rsidR="00C85134" w:rsidRDefault="00C85134">
      <w:pPr>
        <w:jc w:val="both"/>
      </w:pPr>
      <w:r>
        <w:t xml:space="preserve">Toutefois ,une proportion d’immatures ou d’espèces dont la pêché est prohibée , peut être tolérée. Celle-ci ne peut excéder 20% des captures totales . </w:t>
      </w:r>
    </w:p>
    <w:p w:rsidR="00C85134" w:rsidRDefault="00C85134">
      <w:pPr>
        <w:jc w:val="both"/>
      </w:pPr>
    </w:p>
    <w:p w:rsidR="00C85134" w:rsidRDefault="00C85134">
      <w:pPr>
        <w:jc w:val="both"/>
      </w:pPr>
      <w:r>
        <w:rPr>
          <w:b/>
        </w:rPr>
        <w:t>Art . 3</w:t>
      </w:r>
      <w:r>
        <w:t xml:space="preserve">. Les tailles minimales marchandes des  espèces halieutiques figurant à  l’annexe du présent  arrêté sont  mesurées comme suit : </w:t>
      </w:r>
    </w:p>
    <w:p w:rsidR="00C85134" w:rsidRDefault="00C85134">
      <w:pPr>
        <w:jc w:val="both"/>
      </w:pPr>
    </w:p>
    <w:p w:rsidR="00C85134" w:rsidRDefault="00C85134" w:rsidP="00E15245">
      <w:pPr>
        <w:numPr>
          <w:ilvl w:val="0"/>
          <w:numId w:val="30"/>
        </w:numPr>
        <w:spacing w:after="0" w:line="240" w:lineRule="auto"/>
        <w:jc w:val="both"/>
      </w:pPr>
      <w:r>
        <w:rPr>
          <w:b/>
        </w:rPr>
        <w:t>Pour les poissons</w:t>
      </w:r>
      <w:r>
        <w:t> :</w:t>
      </w:r>
    </w:p>
    <w:p w:rsidR="00C85134" w:rsidRDefault="00C85134">
      <w:pPr>
        <w:jc w:val="both"/>
      </w:pPr>
    </w:p>
    <w:p w:rsidR="00C85134" w:rsidRDefault="00C85134">
      <w:pPr>
        <w:jc w:val="both"/>
      </w:pPr>
      <w:r>
        <w:rPr>
          <w:noProof/>
        </w:rPr>
        <w:pict>
          <v:shape id="_x0000_s1061" type="#_x0000_t202" style="position:absolute;left:0;text-align:left;margin-left:173.95pt;margin-top:30.15pt;width:108pt;height:28.8pt;z-index:251697152" o:allowincell="f" stroked="f">
            <v:textbox>
              <w:txbxContent>
                <w:p w:rsidR="00C85134" w:rsidRDefault="00C85134">
                  <w:hyperlink r:id="rId28" w:history="1">
                    <w:r>
                      <w:rPr>
                        <w:rStyle w:val="Lienhypertexte"/>
                      </w:rPr>
                      <w:t>Retour au Sommaire</w:t>
                    </w:r>
                  </w:hyperlink>
                </w:p>
              </w:txbxContent>
            </v:textbox>
          </v:shape>
        </w:pict>
      </w:r>
      <w:r>
        <w:t>Du bout museau à  l’extrémité de la nageoire caudale .</w:t>
      </w:r>
    </w:p>
    <w:p w:rsidR="00C85134" w:rsidRDefault="00C85134" w:rsidP="00E15245">
      <w:pPr>
        <w:numPr>
          <w:ilvl w:val="0"/>
          <w:numId w:val="30"/>
        </w:numPr>
        <w:spacing w:after="0" w:line="240" w:lineRule="auto"/>
        <w:jc w:val="both"/>
        <w:rPr>
          <w:b/>
        </w:rPr>
      </w:pPr>
      <w:r>
        <w:rPr>
          <w:b/>
        </w:rPr>
        <w:t>Pour les crustacés :</w:t>
      </w:r>
    </w:p>
    <w:p w:rsidR="00C85134" w:rsidRDefault="00C85134">
      <w:pPr>
        <w:jc w:val="both"/>
      </w:pPr>
      <w:r>
        <w:t xml:space="preserve">            </w:t>
      </w:r>
    </w:p>
    <w:p w:rsidR="00C85134" w:rsidRDefault="00C85134">
      <w:pPr>
        <w:pStyle w:val="Corpsdetexte2"/>
      </w:pPr>
      <w:r>
        <w:lastRenderedPageBreak/>
        <w:t>De l’échancrure supra-orbitaire au bord postérieur dorsal du cephalothorax.</w:t>
      </w:r>
    </w:p>
    <w:p w:rsidR="00C85134" w:rsidRDefault="00C85134">
      <w:pPr>
        <w:pStyle w:val="Corpsdetexte2"/>
      </w:pPr>
    </w:p>
    <w:p w:rsidR="00C85134" w:rsidRDefault="00C85134" w:rsidP="00E15245">
      <w:pPr>
        <w:numPr>
          <w:ilvl w:val="0"/>
          <w:numId w:val="30"/>
        </w:numPr>
        <w:spacing w:after="0" w:line="240" w:lineRule="auto"/>
        <w:jc w:val="both"/>
        <w:rPr>
          <w:b/>
        </w:rPr>
      </w:pPr>
      <w:r>
        <w:rPr>
          <w:b/>
        </w:rPr>
        <w:t>Pour les mollusques :</w:t>
      </w:r>
    </w:p>
    <w:p w:rsidR="00C85134" w:rsidRDefault="00C85134"/>
    <w:p w:rsidR="00C85134" w:rsidRDefault="00C85134">
      <w:r>
        <w:t>*Bivalves : sens de la plus grande dimension.</w:t>
      </w:r>
    </w:p>
    <w:p w:rsidR="00C85134" w:rsidRDefault="00C85134"/>
    <w:p w:rsidR="00C85134" w:rsidRDefault="00C85134">
      <w:r>
        <w:t>*Céphalopodes : - sépias et calmars : longueur du manteau.</w:t>
      </w:r>
    </w:p>
    <w:p w:rsidR="00C85134" w:rsidRDefault="00C85134">
      <w:r>
        <w:t xml:space="preserve">                             - poulpes : longueur du tentacule.</w:t>
      </w:r>
    </w:p>
    <w:p w:rsidR="00C85134" w:rsidRDefault="00C85134"/>
    <w:p w:rsidR="00C85134" w:rsidRDefault="00C85134" w:rsidP="00E15245">
      <w:pPr>
        <w:numPr>
          <w:ilvl w:val="0"/>
          <w:numId w:val="30"/>
        </w:numPr>
        <w:spacing w:after="0" w:line="240" w:lineRule="auto"/>
        <w:jc w:val="both"/>
      </w:pPr>
      <w:r>
        <w:rPr>
          <w:b/>
        </w:rPr>
        <w:t>Pour les cœlentérés :</w:t>
      </w:r>
      <w:r>
        <w:t xml:space="preserve"> </w:t>
      </w:r>
    </w:p>
    <w:p w:rsidR="00C85134" w:rsidRDefault="00C85134"/>
    <w:p w:rsidR="00C85134" w:rsidRDefault="00C85134">
      <w:r>
        <w:t xml:space="preserve"> Corail : le diamètre à la base.</w:t>
      </w:r>
    </w:p>
    <w:p w:rsidR="00C85134" w:rsidRDefault="00C85134"/>
    <w:p w:rsidR="00C85134" w:rsidRDefault="00C85134" w:rsidP="00E15245">
      <w:pPr>
        <w:numPr>
          <w:ilvl w:val="0"/>
          <w:numId w:val="30"/>
        </w:numPr>
        <w:spacing w:after="0" w:line="240" w:lineRule="auto"/>
        <w:jc w:val="both"/>
        <w:rPr>
          <w:b/>
        </w:rPr>
      </w:pPr>
      <w:r>
        <w:rPr>
          <w:b/>
        </w:rPr>
        <w:t>Pour les Echinodermes :</w:t>
      </w:r>
    </w:p>
    <w:p w:rsidR="00C85134" w:rsidRDefault="00C85134"/>
    <w:p w:rsidR="00C85134" w:rsidRDefault="00C85134">
      <w:r>
        <w:lastRenderedPageBreak/>
        <w:t>- Oursins : diamètre du test sans les épines.</w:t>
      </w:r>
    </w:p>
    <w:p w:rsidR="00C85134" w:rsidRDefault="00C85134"/>
    <w:p w:rsidR="00C85134" w:rsidRDefault="00C85134">
      <w:r>
        <w:rPr>
          <w:b/>
        </w:rPr>
        <w:t>Art.4.</w:t>
      </w:r>
      <w:r>
        <w:t xml:space="preserve"> – Les dispositions du présent arrêté ne sont pas applicables aux espèces halieutiques provenant des opérations de pêche, réalisées uniquement à des fins de recherche scientifique.</w:t>
      </w:r>
    </w:p>
    <w:p w:rsidR="00C85134" w:rsidRDefault="00C85134"/>
    <w:p w:rsidR="00C85134" w:rsidRDefault="00C85134">
      <w:r>
        <w:rPr>
          <w:b/>
        </w:rPr>
        <w:t>Art.5.</w:t>
      </w:r>
      <w:r>
        <w:t xml:space="preserve"> – Les infractions aux dispositions du présent arrêté seront réprimées conformément à la législation en vigueur.</w:t>
      </w:r>
    </w:p>
    <w:p w:rsidR="00C85134" w:rsidRDefault="00C85134"/>
    <w:p w:rsidR="00C85134" w:rsidRDefault="00C85134">
      <w:r>
        <w:rPr>
          <w:b/>
        </w:rPr>
        <w:t>Art.6.</w:t>
      </w:r>
      <w:r>
        <w:t xml:space="preserve"> – Le présent arrêté sera publié au Journal officiel de la république algérienne démocratique et populaire.</w:t>
      </w:r>
    </w:p>
    <w:p w:rsidR="00C85134" w:rsidRDefault="00C85134"/>
    <w:p w:rsidR="00C85134" w:rsidRDefault="00C85134">
      <w:r>
        <w:t>Fait à Alger, le 3 juillet 1997.</w:t>
      </w:r>
    </w:p>
    <w:p w:rsidR="00C85134" w:rsidRDefault="00C85134">
      <w:r>
        <w:t>P.Le ministre de l’agriculture et de la pêche</w:t>
      </w:r>
    </w:p>
    <w:p w:rsidR="00C85134" w:rsidRDefault="00C85134">
      <w:r>
        <w:t>Le secrétaire général,</w:t>
      </w:r>
    </w:p>
    <w:p w:rsidR="00C85134" w:rsidRDefault="00C85134">
      <w:r>
        <w:t>Ahmed BOUAKENE</w:t>
      </w:r>
    </w:p>
    <w:p w:rsidR="00C85134" w:rsidRDefault="00C85134">
      <w:pPr>
        <w:sectPr w:rsidR="00C85134">
          <w:type w:val="continuous"/>
          <w:pgSz w:w="11906" w:h="16838"/>
          <w:pgMar w:top="1417" w:right="1417" w:bottom="851" w:left="1417" w:header="720" w:footer="720" w:gutter="0"/>
          <w:pgBorders w:offsetFrom="page">
            <w:top w:val="single" w:sz="18" w:space="24" w:color="0000FF"/>
            <w:left w:val="single" w:sz="18" w:space="24" w:color="0000FF"/>
            <w:bottom w:val="single" w:sz="18" w:space="24" w:color="0000FF"/>
            <w:right w:val="single" w:sz="18" w:space="24" w:color="0000FF"/>
          </w:pgBorders>
          <w:cols w:num="2" w:sep="1" w:space="720"/>
        </w:sectPr>
      </w:pPr>
    </w:p>
    <w:p w:rsidR="00C85134" w:rsidRDefault="00C85134">
      <w:pPr>
        <w:jc w:val="center"/>
      </w:pPr>
    </w:p>
    <w:p w:rsidR="00C85134" w:rsidRDefault="00C85134">
      <w:pPr>
        <w:jc w:val="center"/>
      </w:pPr>
    </w:p>
    <w:p w:rsidR="00C85134" w:rsidRDefault="00C85134">
      <w:pPr>
        <w:jc w:val="center"/>
      </w:pPr>
    </w:p>
    <w:p w:rsidR="00C85134" w:rsidRDefault="00C85134">
      <w:pPr>
        <w:jc w:val="center"/>
      </w:pPr>
      <w:r>
        <w:t>ANNEXE</w:t>
      </w:r>
    </w:p>
    <w:p w:rsidR="00C85134" w:rsidRDefault="00C85134">
      <w:pPr>
        <w:jc w:val="center"/>
      </w:pPr>
    </w:p>
    <w:p w:rsidR="00C85134" w:rsidRDefault="00C85134">
      <w:pPr>
        <w:jc w:val="center"/>
        <w:rPr>
          <w:b/>
        </w:rPr>
      </w:pPr>
      <w:r>
        <w:rPr>
          <w:b/>
        </w:rPr>
        <w:t>TAILLES MINIMELES MARCHANDES DES ESPECES HALIEUTIQUES</w:t>
      </w:r>
    </w:p>
    <w:p w:rsidR="00C85134" w:rsidRDefault="00C85134"/>
    <w:tbl>
      <w:tblPr>
        <w:tblW w:w="0" w:type="auto"/>
        <w:tblInd w:w="-35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tblPr>
      <w:tblGrid>
        <w:gridCol w:w="2127"/>
        <w:gridCol w:w="1913"/>
        <w:gridCol w:w="2482"/>
        <w:gridCol w:w="2409"/>
        <w:gridCol w:w="1276"/>
      </w:tblGrid>
      <w:tr w:rsidR="00C85134">
        <w:tblPrEx>
          <w:tblCellMar>
            <w:top w:w="0" w:type="dxa"/>
            <w:bottom w:w="0" w:type="dxa"/>
          </w:tblCellMar>
        </w:tblPrEx>
        <w:trPr>
          <w:trHeight w:val="537"/>
        </w:trPr>
        <w:tc>
          <w:tcPr>
            <w:tcW w:w="2127" w:type="dxa"/>
            <w:shd w:val="pct15" w:color="auto" w:fill="FFFFFF"/>
          </w:tcPr>
          <w:p w:rsidR="00C85134" w:rsidRDefault="00C85134">
            <w:pPr>
              <w:jc w:val="center"/>
              <w:rPr>
                <w:b/>
                <w:color w:val="000000"/>
              </w:rPr>
            </w:pPr>
            <w:r>
              <w:rPr>
                <w:b/>
                <w:color w:val="000000"/>
              </w:rPr>
              <w:t>CLASSE</w:t>
            </w:r>
          </w:p>
        </w:tc>
        <w:tc>
          <w:tcPr>
            <w:tcW w:w="1913" w:type="dxa"/>
            <w:shd w:val="pct15" w:color="auto" w:fill="FFFFFF"/>
          </w:tcPr>
          <w:p w:rsidR="00C85134" w:rsidRDefault="00C85134">
            <w:pPr>
              <w:jc w:val="center"/>
              <w:rPr>
                <w:b/>
                <w:color w:val="000000"/>
              </w:rPr>
            </w:pPr>
            <w:r>
              <w:rPr>
                <w:b/>
                <w:color w:val="000000"/>
              </w:rPr>
              <w:t>FAMILLE</w:t>
            </w:r>
          </w:p>
        </w:tc>
        <w:tc>
          <w:tcPr>
            <w:tcW w:w="2482" w:type="dxa"/>
            <w:shd w:val="pct15" w:color="auto" w:fill="FFFFFF"/>
          </w:tcPr>
          <w:p w:rsidR="00C85134" w:rsidRDefault="00C85134">
            <w:pPr>
              <w:jc w:val="center"/>
              <w:rPr>
                <w:b/>
                <w:color w:val="000000"/>
              </w:rPr>
            </w:pPr>
            <w:r>
              <w:rPr>
                <w:b/>
                <w:color w:val="000000"/>
              </w:rPr>
              <w:t>NOM VERNACULLAIRE</w:t>
            </w:r>
          </w:p>
        </w:tc>
        <w:tc>
          <w:tcPr>
            <w:tcW w:w="2409" w:type="dxa"/>
            <w:shd w:val="pct15" w:color="auto" w:fill="FFFFFF"/>
          </w:tcPr>
          <w:p w:rsidR="00C85134" w:rsidRDefault="00C85134">
            <w:pPr>
              <w:jc w:val="center"/>
              <w:rPr>
                <w:b/>
                <w:color w:val="000000"/>
              </w:rPr>
            </w:pPr>
            <w:r>
              <w:rPr>
                <w:b/>
                <w:color w:val="000000"/>
              </w:rPr>
              <w:t>NOM SCIENTIFIQUE</w:t>
            </w:r>
          </w:p>
        </w:tc>
        <w:tc>
          <w:tcPr>
            <w:tcW w:w="1276" w:type="dxa"/>
            <w:shd w:val="pct15" w:color="auto" w:fill="FFFFFF"/>
          </w:tcPr>
          <w:p w:rsidR="00C85134" w:rsidRDefault="00C85134">
            <w:pPr>
              <w:jc w:val="center"/>
              <w:rPr>
                <w:b/>
                <w:color w:val="000000"/>
              </w:rPr>
            </w:pPr>
            <w:r>
              <w:rPr>
                <w:b/>
                <w:color w:val="000000"/>
              </w:rPr>
              <w:t>TAILLE MINIMALE (cm)</w:t>
            </w:r>
          </w:p>
        </w:tc>
      </w:tr>
      <w:tr w:rsidR="00C85134">
        <w:tblPrEx>
          <w:tblCellMar>
            <w:top w:w="0" w:type="dxa"/>
            <w:bottom w:w="0" w:type="dxa"/>
          </w:tblCellMar>
        </w:tblPrEx>
        <w:trPr>
          <w:cantSplit/>
          <w:trHeight w:val="290"/>
        </w:trPr>
        <w:tc>
          <w:tcPr>
            <w:tcW w:w="2127" w:type="dxa"/>
            <w:vMerge w:val="restart"/>
          </w:tcPr>
          <w:p w:rsidR="00C85134" w:rsidRPr="00553E9B" w:rsidRDefault="00C85134">
            <w:pPr>
              <w:jc w:val="both"/>
              <w:rPr>
                <w:color w:val="000000"/>
                <w:lang w:val="en-US"/>
              </w:rPr>
            </w:pPr>
            <w:r>
              <w:rPr>
                <w:noProof/>
                <w:color w:val="000000"/>
              </w:rPr>
              <w:lastRenderedPageBreak/>
              <w:pict>
                <v:line id="_x0000_s1070" style="position:absolute;left:0;text-align:left;flip:x;z-index:251706368;mso-position-horizontal-relative:text;mso-position-vertical-relative:text" from="-20.45pt,424.15pt" to="80.35pt,424.15pt" o:allowincell="f" strokeweight="1.5pt"/>
              </w:pict>
            </w:r>
            <w:r w:rsidRPr="00553E9B">
              <w:rPr>
                <w:color w:val="000000"/>
                <w:lang w:val="en-US"/>
              </w:rPr>
              <w:t>M               B</w:t>
            </w:r>
          </w:p>
          <w:p w:rsidR="00C85134" w:rsidRPr="00553E9B" w:rsidRDefault="00C85134">
            <w:pPr>
              <w:jc w:val="both"/>
              <w:rPr>
                <w:color w:val="000000"/>
                <w:lang w:val="en-US"/>
              </w:rPr>
            </w:pPr>
            <w:r w:rsidRPr="00553E9B">
              <w:rPr>
                <w:color w:val="000000"/>
                <w:lang w:val="en-US"/>
              </w:rPr>
              <w:t>O                 I</w:t>
            </w:r>
          </w:p>
          <w:p w:rsidR="00C85134" w:rsidRPr="00553E9B" w:rsidRDefault="00C85134">
            <w:pPr>
              <w:jc w:val="both"/>
              <w:rPr>
                <w:color w:val="000000"/>
                <w:lang w:val="en-US"/>
              </w:rPr>
            </w:pPr>
            <w:r w:rsidRPr="00553E9B">
              <w:rPr>
                <w:color w:val="000000"/>
                <w:lang w:val="en-US"/>
              </w:rPr>
              <w:t>L                 V</w:t>
            </w:r>
          </w:p>
          <w:p w:rsidR="00C85134" w:rsidRPr="00553E9B" w:rsidRDefault="00C85134">
            <w:pPr>
              <w:jc w:val="both"/>
              <w:rPr>
                <w:color w:val="000000"/>
                <w:lang w:val="en-US"/>
              </w:rPr>
            </w:pPr>
            <w:r w:rsidRPr="00553E9B">
              <w:rPr>
                <w:color w:val="000000"/>
                <w:lang w:val="en-US"/>
              </w:rPr>
              <w:t>L                 A</w:t>
            </w:r>
          </w:p>
          <w:p w:rsidR="00C85134" w:rsidRPr="00553E9B" w:rsidRDefault="00C85134">
            <w:pPr>
              <w:jc w:val="both"/>
              <w:rPr>
                <w:color w:val="000000"/>
                <w:lang w:val="en-US"/>
              </w:rPr>
            </w:pPr>
            <w:r w:rsidRPr="00553E9B">
              <w:rPr>
                <w:color w:val="000000"/>
                <w:lang w:val="en-US"/>
              </w:rPr>
              <w:t>U                 L</w:t>
            </w:r>
          </w:p>
          <w:p w:rsidR="00C85134" w:rsidRPr="00553E9B" w:rsidRDefault="00C85134">
            <w:pPr>
              <w:jc w:val="both"/>
              <w:rPr>
                <w:color w:val="000000"/>
                <w:lang w:val="en-US"/>
              </w:rPr>
            </w:pPr>
            <w:r w:rsidRPr="00553E9B">
              <w:rPr>
                <w:color w:val="000000"/>
                <w:lang w:val="en-US"/>
              </w:rPr>
              <w:t>S                 V</w:t>
            </w:r>
          </w:p>
          <w:p w:rsidR="00C85134" w:rsidRPr="00553E9B" w:rsidRDefault="00C85134">
            <w:pPr>
              <w:jc w:val="both"/>
              <w:rPr>
                <w:color w:val="000000"/>
                <w:lang w:val="en-US"/>
              </w:rPr>
            </w:pPr>
            <w:r w:rsidRPr="00553E9B">
              <w:rPr>
                <w:color w:val="000000"/>
                <w:lang w:val="en-US"/>
              </w:rPr>
              <w:t>Q                 E</w:t>
            </w:r>
          </w:p>
          <w:p w:rsidR="00C85134" w:rsidRPr="00553E9B" w:rsidRDefault="00C85134">
            <w:pPr>
              <w:jc w:val="both"/>
              <w:rPr>
                <w:color w:val="000000"/>
                <w:lang w:val="en-US"/>
              </w:rPr>
            </w:pPr>
            <w:r w:rsidRPr="00553E9B">
              <w:rPr>
                <w:color w:val="000000"/>
                <w:lang w:val="en-US"/>
              </w:rPr>
              <w:t>U                 S</w:t>
            </w:r>
          </w:p>
          <w:p w:rsidR="00C85134" w:rsidRPr="00553E9B" w:rsidRDefault="00C85134">
            <w:pPr>
              <w:jc w:val="both"/>
              <w:rPr>
                <w:color w:val="000000"/>
                <w:lang w:val="en-US"/>
              </w:rPr>
            </w:pPr>
            <w:r w:rsidRPr="00553E9B">
              <w:rPr>
                <w:color w:val="000000"/>
                <w:lang w:val="en-US"/>
              </w:rPr>
              <w:t>E</w:t>
            </w:r>
          </w:p>
          <w:p w:rsidR="00C85134" w:rsidRPr="00553E9B" w:rsidRDefault="00C85134">
            <w:pPr>
              <w:jc w:val="both"/>
              <w:rPr>
                <w:color w:val="000000"/>
                <w:lang w:val="en-US"/>
              </w:rPr>
            </w:pPr>
            <w:r w:rsidRPr="00553E9B">
              <w:rPr>
                <w:color w:val="000000"/>
                <w:lang w:val="en-US"/>
              </w:rPr>
              <w:t>S</w:t>
            </w:r>
          </w:p>
          <w:p w:rsidR="00C85134" w:rsidRPr="00553E9B" w:rsidRDefault="00C85134">
            <w:pPr>
              <w:jc w:val="both"/>
              <w:rPr>
                <w:color w:val="000000"/>
                <w:lang w:val="en-US"/>
              </w:rPr>
            </w:pPr>
          </w:p>
          <w:p w:rsidR="00C85134" w:rsidRPr="00553E9B" w:rsidRDefault="00C85134">
            <w:pPr>
              <w:jc w:val="both"/>
              <w:rPr>
                <w:color w:val="000000"/>
                <w:lang w:val="en-US"/>
              </w:rPr>
            </w:pPr>
          </w:p>
          <w:p w:rsidR="00C85134" w:rsidRPr="00553E9B" w:rsidRDefault="00C85134">
            <w:pPr>
              <w:jc w:val="both"/>
              <w:rPr>
                <w:color w:val="000000"/>
                <w:lang w:val="en-US"/>
              </w:rPr>
            </w:pPr>
          </w:p>
          <w:p w:rsidR="00C85134" w:rsidRPr="00553E9B" w:rsidRDefault="00C85134">
            <w:pPr>
              <w:jc w:val="both"/>
              <w:rPr>
                <w:color w:val="000000"/>
                <w:lang w:val="en-US"/>
              </w:rPr>
            </w:pPr>
          </w:p>
          <w:p w:rsidR="00C85134" w:rsidRPr="00553E9B" w:rsidRDefault="00C85134">
            <w:pPr>
              <w:jc w:val="both"/>
              <w:rPr>
                <w:color w:val="000000"/>
                <w:lang w:val="en-US"/>
              </w:rPr>
            </w:pPr>
          </w:p>
          <w:p w:rsidR="00C85134" w:rsidRPr="00553E9B" w:rsidRDefault="00C85134">
            <w:pPr>
              <w:jc w:val="both"/>
              <w:rPr>
                <w:color w:val="000000"/>
                <w:lang w:val="en-US"/>
              </w:rPr>
            </w:pPr>
          </w:p>
          <w:p w:rsidR="00C85134" w:rsidRPr="00553E9B" w:rsidRDefault="00C85134">
            <w:pPr>
              <w:jc w:val="both"/>
              <w:rPr>
                <w:color w:val="000000"/>
                <w:lang w:val="en-US"/>
              </w:rPr>
            </w:pPr>
          </w:p>
          <w:p w:rsidR="00C85134" w:rsidRPr="00553E9B" w:rsidRDefault="00C85134">
            <w:pPr>
              <w:jc w:val="both"/>
              <w:rPr>
                <w:color w:val="000000"/>
                <w:lang w:val="en-US"/>
              </w:rPr>
            </w:pPr>
          </w:p>
          <w:p w:rsidR="00C85134" w:rsidRPr="00553E9B" w:rsidRDefault="00C85134">
            <w:pPr>
              <w:jc w:val="both"/>
              <w:rPr>
                <w:color w:val="000000"/>
                <w:lang w:val="en-US"/>
              </w:rPr>
            </w:pPr>
          </w:p>
          <w:p w:rsidR="00C85134" w:rsidRPr="00553E9B" w:rsidRDefault="00C85134">
            <w:pPr>
              <w:jc w:val="both"/>
              <w:rPr>
                <w:color w:val="000000"/>
                <w:lang w:val="en-US"/>
              </w:rPr>
            </w:pPr>
          </w:p>
          <w:p w:rsidR="00C85134" w:rsidRPr="00553E9B" w:rsidRDefault="00C85134">
            <w:pPr>
              <w:jc w:val="both"/>
              <w:rPr>
                <w:color w:val="000000"/>
                <w:lang w:val="en-US"/>
              </w:rPr>
            </w:pPr>
          </w:p>
          <w:p w:rsidR="00C85134" w:rsidRPr="00553E9B" w:rsidRDefault="00C85134">
            <w:pPr>
              <w:jc w:val="both"/>
              <w:rPr>
                <w:color w:val="000000"/>
                <w:lang w:val="en-US"/>
              </w:rPr>
            </w:pPr>
          </w:p>
          <w:p w:rsidR="00C85134" w:rsidRPr="00553E9B" w:rsidRDefault="00C85134">
            <w:pPr>
              <w:jc w:val="both"/>
              <w:rPr>
                <w:color w:val="000000"/>
                <w:lang w:val="en-US"/>
              </w:rPr>
            </w:pPr>
          </w:p>
          <w:p w:rsidR="00C85134" w:rsidRPr="00553E9B" w:rsidRDefault="00C85134">
            <w:pPr>
              <w:jc w:val="both"/>
              <w:rPr>
                <w:color w:val="000000"/>
                <w:lang w:val="en-US"/>
              </w:rPr>
            </w:pPr>
          </w:p>
          <w:p w:rsidR="00C85134" w:rsidRPr="00553E9B" w:rsidRDefault="00C85134">
            <w:pPr>
              <w:jc w:val="both"/>
              <w:rPr>
                <w:color w:val="000000"/>
                <w:lang w:val="en-US"/>
              </w:rPr>
            </w:pPr>
          </w:p>
          <w:p w:rsidR="00C85134" w:rsidRPr="00553E9B" w:rsidRDefault="00C85134">
            <w:pPr>
              <w:jc w:val="both"/>
              <w:rPr>
                <w:color w:val="000000"/>
                <w:lang w:val="en-US"/>
              </w:rPr>
            </w:pPr>
          </w:p>
          <w:p w:rsidR="00C85134" w:rsidRPr="00553E9B" w:rsidRDefault="00C85134">
            <w:pPr>
              <w:jc w:val="both"/>
              <w:rPr>
                <w:color w:val="000000"/>
                <w:lang w:val="en-US"/>
              </w:rPr>
            </w:pPr>
          </w:p>
          <w:p w:rsidR="00C85134" w:rsidRPr="00553E9B" w:rsidRDefault="00C85134">
            <w:pPr>
              <w:jc w:val="both"/>
              <w:rPr>
                <w:color w:val="000000"/>
                <w:lang w:val="en-US"/>
              </w:rPr>
            </w:pPr>
          </w:p>
          <w:p w:rsidR="00C85134" w:rsidRPr="00553E9B" w:rsidRDefault="00C85134">
            <w:pPr>
              <w:jc w:val="both"/>
              <w:rPr>
                <w:color w:val="000000"/>
                <w:lang w:val="en-US"/>
              </w:rPr>
            </w:pPr>
          </w:p>
          <w:p w:rsidR="00C85134" w:rsidRPr="00553E9B" w:rsidRDefault="00C85134">
            <w:pPr>
              <w:jc w:val="both"/>
              <w:rPr>
                <w:color w:val="000000"/>
                <w:lang w:val="en-US"/>
              </w:rPr>
            </w:pPr>
          </w:p>
          <w:p w:rsidR="00C85134" w:rsidRPr="00553E9B" w:rsidRDefault="00C85134">
            <w:pPr>
              <w:jc w:val="both"/>
              <w:rPr>
                <w:color w:val="000000"/>
                <w:lang w:val="en-US"/>
              </w:rPr>
            </w:pPr>
          </w:p>
          <w:p w:rsidR="00C85134" w:rsidRPr="00553E9B" w:rsidRDefault="00C85134">
            <w:pPr>
              <w:jc w:val="both"/>
              <w:rPr>
                <w:color w:val="000000"/>
                <w:lang w:val="en-US"/>
              </w:rPr>
            </w:pPr>
          </w:p>
          <w:p w:rsidR="00C85134" w:rsidRPr="00553E9B" w:rsidRDefault="00C85134">
            <w:pPr>
              <w:jc w:val="both"/>
              <w:rPr>
                <w:color w:val="000000"/>
                <w:lang w:val="en-US"/>
              </w:rPr>
            </w:pPr>
          </w:p>
          <w:p w:rsidR="00C85134" w:rsidRPr="00553E9B" w:rsidRDefault="00C85134">
            <w:pPr>
              <w:jc w:val="both"/>
              <w:rPr>
                <w:color w:val="000000"/>
                <w:lang w:val="en-US"/>
              </w:rPr>
            </w:pPr>
          </w:p>
          <w:p w:rsidR="00C85134" w:rsidRPr="00553E9B" w:rsidRDefault="00C85134">
            <w:pPr>
              <w:jc w:val="both"/>
              <w:rPr>
                <w:color w:val="000000"/>
                <w:lang w:val="en-US"/>
              </w:rPr>
            </w:pPr>
            <w:r w:rsidRPr="00553E9B">
              <w:rPr>
                <w:color w:val="000000"/>
                <w:lang w:val="en-US"/>
              </w:rPr>
              <w:t>GASTROPODES</w:t>
            </w:r>
          </w:p>
          <w:p w:rsidR="00C85134" w:rsidRDefault="00C85134">
            <w:pPr>
              <w:jc w:val="both"/>
              <w:rPr>
                <w:color w:val="000000"/>
              </w:rPr>
            </w:pPr>
            <w:r>
              <w:rPr>
                <w:color w:val="000000"/>
              </w:rPr>
              <w:t>CEPHALOPODES</w:t>
            </w:r>
          </w:p>
          <w:p w:rsidR="00C85134" w:rsidRDefault="00C85134">
            <w:pPr>
              <w:jc w:val="both"/>
              <w:rPr>
                <w:color w:val="000000"/>
              </w:rPr>
            </w:pPr>
          </w:p>
          <w:p w:rsidR="00C85134" w:rsidRDefault="00C85134">
            <w:pPr>
              <w:jc w:val="both"/>
              <w:rPr>
                <w:color w:val="000000"/>
              </w:rPr>
            </w:pPr>
          </w:p>
          <w:p w:rsidR="00C85134" w:rsidRDefault="00C85134">
            <w:pPr>
              <w:jc w:val="center"/>
            </w:pPr>
            <w:r>
              <w:t>C</w:t>
            </w:r>
          </w:p>
          <w:p w:rsidR="00C85134" w:rsidRDefault="00C85134">
            <w:pPr>
              <w:jc w:val="center"/>
            </w:pPr>
            <w:r>
              <w:t>R</w:t>
            </w:r>
          </w:p>
          <w:p w:rsidR="00C85134" w:rsidRDefault="00C85134">
            <w:pPr>
              <w:jc w:val="center"/>
            </w:pPr>
            <w:r>
              <w:t>U</w:t>
            </w:r>
          </w:p>
          <w:p w:rsidR="00C85134" w:rsidRDefault="00C85134">
            <w:pPr>
              <w:jc w:val="center"/>
            </w:pPr>
            <w:r>
              <w:t>S</w:t>
            </w:r>
          </w:p>
          <w:p w:rsidR="00C85134" w:rsidRDefault="00C85134">
            <w:pPr>
              <w:jc w:val="center"/>
            </w:pPr>
            <w:r>
              <w:t>T</w:t>
            </w:r>
          </w:p>
          <w:p w:rsidR="00C85134" w:rsidRDefault="00C85134">
            <w:pPr>
              <w:jc w:val="center"/>
            </w:pPr>
            <w:r>
              <w:t>A</w:t>
            </w:r>
          </w:p>
          <w:p w:rsidR="00C85134" w:rsidRDefault="00C85134">
            <w:pPr>
              <w:jc w:val="center"/>
            </w:pPr>
            <w:r>
              <w:t>C</w:t>
            </w:r>
          </w:p>
          <w:p w:rsidR="00C85134" w:rsidRDefault="00C85134">
            <w:pPr>
              <w:jc w:val="center"/>
            </w:pPr>
            <w:r>
              <w:t>E</w:t>
            </w:r>
          </w:p>
          <w:p w:rsidR="00C85134" w:rsidRDefault="00C85134">
            <w:pPr>
              <w:jc w:val="both"/>
              <w:rPr>
                <w:color w:val="000000"/>
              </w:rPr>
            </w:pPr>
            <w:r>
              <w:t>S</w:t>
            </w:r>
          </w:p>
        </w:tc>
        <w:tc>
          <w:tcPr>
            <w:tcW w:w="1913" w:type="dxa"/>
          </w:tcPr>
          <w:p w:rsidR="00C85134" w:rsidRDefault="00C85134">
            <w:pPr>
              <w:pStyle w:val="Titre1"/>
            </w:pPr>
            <w:r>
              <w:lastRenderedPageBreak/>
              <w:t>Ostreidae</w:t>
            </w:r>
          </w:p>
        </w:tc>
        <w:tc>
          <w:tcPr>
            <w:tcW w:w="2482" w:type="dxa"/>
          </w:tcPr>
          <w:p w:rsidR="00C85134" w:rsidRDefault="00C85134">
            <w:pPr>
              <w:jc w:val="both"/>
              <w:rPr>
                <w:color w:val="000000"/>
              </w:rPr>
            </w:pPr>
            <w:r>
              <w:rPr>
                <w:color w:val="000000"/>
              </w:rPr>
              <w:t>Huître plate</w:t>
            </w:r>
          </w:p>
          <w:p w:rsidR="00C85134" w:rsidRDefault="00C85134">
            <w:pPr>
              <w:jc w:val="both"/>
              <w:rPr>
                <w:color w:val="000000"/>
              </w:rPr>
            </w:pPr>
            <w:r>
              <w:rPr>
                <w:color w:val="000000"/>
              </w:rPr>
              <w:t>Huître creuse</w:t>
            </w:r>
          </w:p>
          <w:p w:rsidR="00C85134" w:rsidRDefault="00C85134">
            <w:pPr>
              <w:jc w:val="both"/>
              <w:rPr>
                <w:color w:val="000000"/>
              </w:rPr>
            </w:pPr>
            <w:r>
              <w:rPr>
                <w:color w:val="000000"/>
              </w:rPr>
              <w:t>Huître creuse</w:t>
            </w:r>
          </w:p>
        </w:tc>
        <w:tc>
          <w:tcPr>
            <w:tcW w:w="2409" w:type="dxa"/>
          </w:tcPr>
          <w:p w:rsidR="00C85134" w:rsidRPr="00553E9B" w:rsidRDefault="00C85134">
            <w:pPr>
              <w:jc w:val="both"/>
              <w:rPr>
                <w:color w:val="000000"/>
                <w:lang w:val="en-US"/>
              </w:rPr>
            </w:pPr>
            <w:proofErr w:type="spellStart"/>
            <w:r w:rsidRPr="00553E9B">
              <w:rPr>
                <w:color w:val="000000"/>
                <w:lang w:val="en-US"/>
              </w:rPr>
              <w:t>Ostrea</w:t>
            </w:r>
            <w:proofErr w:type="spellEnd"/>
            <w:r w:rsidRPr="00553E9B">
              <w:rPr>
                <w:color w:val="000000"/>
                <w:lang w:val="en-US"/>
              </w:rPr>
              <w:t xml:space="preserve"> </w:t>
            </w:r>
            <w:proofErr w:type="spellStart"/>
            <w:r w:rsidRPr="00553E9B">
              <w:rPr>
                <w:color w:val="000000"/>
                <w:lang w:val="en-US"/>
              </w:rPr>
              <w:t>edulis</w:t>
            </w:r>
            <w:proofErr w:type="spellEnd"/>
          </w:p>
          <w:p w:rsidR="00C85134" w:rsidRPr="00553E9B" w:rsidRDefault="00C85134">
            <w:pPr>
              <w:jc w:val="both"/>
              <w:rPr>
                <w:color w:val="000000"/>
                <w:lang w:val="en-US"/>
              </w:rPr>
            </w:pPr>
            <w:proofErr w:type="spellStart"/>
            <w:r w:rsidRPr="00553E9B">
              <w:rPr>
                <w:color w:val="000000"/>
                <w:lang w:val="en-US"/>
              </w:rPr>
              <w:t>Crassostrea</w:t>
            </w:r>
            <w:proofErr w:type="spellEnd"/>
            <w:r w:rsidRPr="00553E9B">
              <w:rPr>
                <w:color w:val="000000"/>
                <w:lang w:val="en-US"/>
              </w:rPr>
              <w:t xml:space="preserve"> </w:t>
            </w:r>
            <w:proofErr w:type="spellStart"/>
            <w:r w:rsidRPr="00553E9B">
              <w:rPr>
                <w:color w:val="000000"/>
                <w:lang w:val="en-US"/>
              </w:rPr>
              <w:t>gigas</w:t>
            </w:r>
            <w:proofErr w:type="spellEnd"/>
          </w:p>
          <w:p w:rsidR="00C85134" w:rsidRPr="00553E9B" w:rsidRDefault="00C85134">
            <w:pPr>
              <w:jc w:val="both"/>
              <w:rPr>
                <w:color w:val="000000"/>
                <w:lang w:val="en-US"/>
              </w:rPr>
            </w:pPr>
            <w:proofErr w:type="spellStart"/>
            <w:r w:rsidRPr="00553E9B">
              <w:rPr>
                <w:color w:val="000000"/>
                <w:lang w:val="en-US"/>
              </w:rPr>
              <w:t>Crassostrea</w:t>
            </w:r>
            <w:proofErr w:type="spellEnd"/>
            <w:r w:rsidRPr="00553E9B">
              <w:rPr>
                <w:color w:val="000000"/>
                <w:lang w:val="en-US"/>
              </w:rPr>
              <w:t xml:space="preserve"> </w:t>
            </w:r>
            <w:proofErr w:type="spellStart"/>
            <w:r w:rsidRPr="00553E9B">
              <w:rPr>
                <w:color w:val="000000"/>
                <w:lang w:val="en-US"/>
              </w:rPr>
              <w:t>angulata</w:t>
            </w:r>
            <w:proofErr w:type="spellEnd"/>
          </w:p>
        </w:tc>
        <w:tc>
          <w:tcPr>
            <w:tcW w:w="1276" w:type="dxa"/>
          </w:tcPr>
          <w:p w:rsidR="00C85134" w:rsidRDefault="00C85134">
            <w:pPr>
              <w:jc w:val="both"/>
              <w:rPr>
                <w:color w:val="000000"/>
              </w:rPr>
            </w:pPr>
            <w:r>
              <w:rPr>
                <w:color w:val="000000"/>
              </w:rPr>
              <w:t>5</w:t>
            </w:r>
          </w:p>
          <w:p w:rsidR="00C85134" w:rsidRDefault="00C85134">
            <w:pPr>
              <w:jc w:val="both"/>
              <w:rPr>
                <w:color w:val="000000"/>
              </w:rPr>
            </w:pPr>
            <w:r>
              <w:rPr>
                <w:color w:val="000000"/>
              </w:rPr>
              <w:t>8</w:t>
            </w:r>
          </w:p>
          <w:p w:rsidR="00C85134" w:rsidRDefault="00C85134">
            <w:pPr>
              <w:jc w:val="both"/>
              <w:rPr>
                <w:color w:val="000000"/>
              </w:rPr>
            </w:pPr>
            <w:r>
              <w:rPr>
                <w:color w:val="000000"/>
              </w:rPr>
              <w:t>6</w:t>
            </w:r>
          </w:p>
        </w:tc>
      </w:tr>
      <w:tr w:rsidR="00C85134">
        <w:tblPrEx>
          <w:tblCellMar>
            <w:top w:w="0" w:type="dxa"/>
            <w:bottom w:w="0" w:type="dxa"/>
          </w:tblCellMar>
        </w:tblPrEx>
        <w:trPr>
          <w:cantSplit/>
          <w:trHeight w:val="629"/>
        </w:trPr>
        <w:tc>
          <w:tcPr>
            <w:tcW w:w="2127" w:type="dxa"/>
            <w:vMerge/>
          </w:tcPr>
          <w:p w:rsidR="00C85134" w:rsidRDefault="00C85134">
            <w:pPr>
              <w:jc w:val="both"/>
              <w:rPr>
                <w:color w:val="000000"/>
              </w:rPr>
            </w:pPr>
          </w:p>
        </w:tc>
        <w:tc>
          <w:tcPr>
            <w:tcW w:w="1913" w:type="dxa"/>
          </w:tcPr>
          <w:p w:rsidR="00C85134" w:rsidRDefault="00C85134">
            <w:pPr>
              <w:jc w:val="both"/>
              <w:rPr>
                <w:color w:val="000000"/>
              </w:rPr>
            </w:pPr>
            <w:r>
              <w:rPr>
                <w:color w:val="000000"/>
              </w:rPr>
              <w:t>Mytilidae</w:t>
            </w:r>
          </w:p>
        </w:tc>
        <w:tc>
          <w:tcPr>
            <w:tcW w:w="2482" w:type="dxa"/>
          </w:tcPr>
          <w:p w:rsidR="00C85134" w:rsidRDefault="00C85134">
            <w:pPr>
              <w:jc w:val="both"/>
              <w:rPr>
                <w:color w:val="000000"/>
              </w:rPr>
            </w:pPr>
            <w:r>
              <w:rPr>
                <w:color w:val="000000"/>
              </w:rPr>
              <w:t>Moule</w:t>
            </w:r>
          </w:p>
          <w:p w:rsidR="00C85134" w:rsidRDefault="00C85134">
            <w:pPr>
              <w:jc w:val="both"/>
              <w:rPr>
                <w:color w:val="000000"/>
              </w:rPr>
            </w:pPr>
          </w:p>
          <w:p w:rsidR="00C85134" w:rsidRDefault="00C85134">
            <w:pPr>
              <w:jc w:val="both"/>
              <w:rPr>
                <w:color w:val="000000"/>
              </w:rPr>
            </w:pPr>
            <w:r>
              <w:rPr>
                <w:color w:val="000000"/>
              </w:rPr>
              <w:t>Moule</w:t>
            </w:r>
          </w:p>
          <w:p w:rsidR="00C85134" w:rsidRDefault="00C85134">
            <w:pPr>
              <w:jc w:val="both"/>
              <w:rPr>
                <w:color w:val="000000"/>
              </w:rPr>
            </w:pPr>
            <w:r>
              <w:rPr>
                <w:color w:val="000000"/>
              </w:rPr>
              <w:t>Datte de mer</w:t>
            </w:r>
          </w:p>
        </w:tc>
        <w:tc>
          <w:tcPr>
            <w:tcW w:w="2409" w:type="dxa"/>
          </w:tcPr>
          <w:p w:rsidR="00C85134" w:rsidRDefault="00C85134">
            <w:pPr>
              <w:jc w:val="both"/>
              <w:rPr>
                <w:color w:val="000000"/>
              </w:rPr>
            </w:pPr>
            <w:r>
              <w:rPr>
                <w:color w:val="000000"/>
              </w:rPr>
              <w:t>Mytilus</w:t>
            </w:r>
          </w:p>
          <w:p w:rsidR="00C85134" w:rsidRDefault="00C85134">
            <w:pPr>
              <w:jc w:val="both"/>
              <w:rPr>
                <w:color w:val="000000"/>
              </w:rPr>
            </w:pPr>
            <w:r>
              <w:rPr>
                <w:color w:val="000000"/>
              </w:rPr>
              <w:t>Galloprovincialis</w:t>
            </w:r>
          </w:p>
          <w:p w:rsidR="00C85134" w:rsidRDefault="00C85134">
            <w:pPr>
              <w:jc w:val="both"/>
              <w:rPr>
                <w:color w:val="000000"/>
              </w:rPr>
            </w:pPr>
            <w:r>
              <w:rPr>
                <w:color w:val="000000"/>
              </w:rPr>
              <w:t>Mytilus edulis</w:t>
            </w:r>
          </w:p>
          <w:p w:rsidR="00C85134" w:rsidRDefault="00C85134">
            <w:pPr>
              <w:jc w:val="both"/>
              <w:rPr>
                <w:color w:val="000000"/>
              </w:rPr>
            </w:pPr>
            <w:r>
              <w:rPr>
                <w:color w:val="000000"/>
              </w:rPr>
              <w:t>Litophaga litophaga</w:t>
            </w:r>
          </w:p>
        </w:tc>
        <w:tc>
          <w:tcPr>
            <w:tcW w:w="1276" w:type="dxa"/>
          </w:tcPr>
          <w:p w:rsidR="00C85134" w:rsidRDefault="00C85134">
            <w:pPr>
              <w:jc w:val="both"/>
              <w:rPr>
                <w:color w:val="000000"/>
              </w:rPr>
            </w:pPr>
            <w:r>
              <w:rPr>
                <w:color w:val="000000"/>
              </w:rPr>
              <w:t>4</w:t>
            </w:r>
          </w:p>
          <w:p w:rsidR="00C85134" w:rsidRDefault="00C85134">
            <w:pPr>
              <w:jc w:val="both"/>
              <w:rPr>
                <w:color w:val="000000"/>
              </w:rPr>
            </w:pPr>
          </w:p>
          <w:p w:rsidR="00C85134" w:rsidRDefault="00C85134">
            <w:pPr>
              <w:jc w:val="both"/>
              <w:rPr>
                <w:color w:val="000000"/>
              </w:rPr>
            </w:pPr>
            <w:r>
              <w:rPr>
                <w:color w:val="000000"/>
              </w:rPr>
              <w:t>4</w:t>
            </w:r>
          </w:p>
          <w:p w:rsidR="00C85134" w:rsidRDefault="00C85134">
            <w:pPr>
              <w:jc w:val="both"/>
              <w:rPr>
                <w:color w:val="000000"/>
              </w:rPr>
            </w:pPr>
            <w:r>
              <w:rPr>
                <w:color w:val="000000"/>
              </w:rPr>
              <w:t>4</w:t>
            </w:r>
          </w:p>
        </w:tc>
      </w:tr>
      <w:tr w:rsidR="00C85134">
        <w:tblPrEx>
          <w:tblCellMar>
            <w:top w:w="0" w:type="dxa"/>
            <w:bottom w:w="0" w:type="dxa"/>
          </w:tblCellMar>
        </w:tblPrEx>
        <w:trPr>
          <w:cantSplit/>
          <w:trHeight w:val="619"/>
        </w:trPr>
        <w:tc>
          <w:tcPr>
            <w:tcW w:w="2127" w:type="dxa"/>
            <w:vMerge/>
          </w:tcPr>
          <w:p w:rsidR="00C85134" w:rsidRDefault="00C85134">
            <w:pPr>
              <w:jc w:val="both"/>
              <w:rPr>
                <w:color w:val="000000"/>
              </w:rPr>
            </w:pPr>
          </w:p>
        </w:tc>
        <w:tc>
          <w:tcPr>
            <w:tcW w:w="1913" w:type="dxa"/>
          </w:tcPr>
          <w:p w:rsidR="00C85134" w:rsidRDefault="00C85134">
            <w:pPr>
              <w:jc w:val="both"/>
              <w:rPr>
                <w:color w:val="000000"/>
              </w:rPr>
            </w:pPr>
            <w:r>
              <w:rPr>
                <w:color w:val="000000"/>
              </w:rPr>
              <w:t>Veneridae</w:t>
            </w:r>
          </w:p>
        </w:tc>
        <w:tc>
          <w:tcPr>
            <w:tcW w:w="2482" w:type="dxa"/>
          </w:tcPr>
          <w:p w:rsidR="00C85134" w:rsidRDefault="00C85134">
            <w:pPr>
              <w:jc w:val="both"/>
              <w:rPr>
                <w:color w:val="000000"/>
              </w:rPr>
            </w:pPr>
            <w:r>
              <w:rPr>
                <w:color w:val="000000"/>
              </w:rPr>
              <w:t>Palourde franche</w:t>
            </w:r>
          </w:p>
          <w:p w:rsidR="00C85134" w:rsidRDefault="00C85134">
            <w:pPr>
              <w:jc w:val="both"/>
              <w:rPr>
                <w:color w:val="000000"/>
              </w:rPr>
            </w:pPr>
            <w:r>
              <w:rPr>
                <w:color w:val="000000"/>
              </w:rPr>
              <w:t>Palourde Japonaise</w:t>
            </w:r>
          </w:p>
          <w:p w:rsidR="00C85134" w:rsidRDefault="00C85134">
            <w:pPr>
              <w:jc w:val="both"/>
              <w:rPr>
                <w:color w:val="000000"/>
              </w:rPr>
            </w:pPr>
          </w:p>
          <w:p w:rsidR="00C85134" w:rsidRDefault="00C85134">
            <w:pPr>
              <w:jc w:val="both"/>
              <w:rPr>
                <w:color w:val="000000"/>
              </w:rPr>
            </w:pPr>
            <w:r>
              <w:rPr>
                <w:color w:val="000000"/>
              </w:rPr>
              <w:t>Grande Palourde</w:t>
            </w:r>
          </w:p>
          <w:p w:rsidR="00C85134" w:rsidRDefault="00C85134">
            <w:pPr>
              <w:jc w:val="both"/>
              <w:rPr>
                <w:color w:val="000000"/>
              </w:rPr>
            </w:pPr>
            <w:r>
              <w:rPr>
                <w:color w:val="000000"/>
              </w:rPr>
              <w:t>Petite Praire</w:t>
            </w:r>
          </w:p>
          <w:p w:rsidR="00C85134" w:rsidRDefault="00C85134">
            <w:pPr>
              <w:jc w:val="both"/>
              <w:rPr>
                <w:color w:val="000000"/>
              </w:rPr>
            </w:pPr>
            <w:r>
              <w:rPr>
                <w:color w:val="000000"/>
              </w:rPr>
              <w:t>Clovisse Doré</w:t>
            </w:r>
          </w:p>
          <w:p w:rsidR="00C85134" w:rsidRDefault="00C85134">
            <w:pPr>
              <w:jc w:val="both"/>
              <w:rPr>
                <w:color w:val="000000"/>
              </w:rPr>
            </w:pPr>
            <w:r>
              <w:rPr>
                <w:color w:val="000000"/>
              </w:rPr>
              <w:t>Venus à Verrues ou Praire</w:t>
            </w:r>
          </w:p>
        </w:tc>
        <w:tc>
          <w:tcPr>
            <w:tcW w:w="2409" w:type="dxa"/>
          </w:tcPr>
          <w:p w:rsidR="00C85134" w:rsidRDefault="00C85134">
            <w:pPr>
              <w:jc w:val="both"/>
              <w:rPr>
                <w:color w:val="000000"/>
              </w:rPr>
            </w:pPr>
            <w:r>
              <w:rPr>
                <w:color w:val="000000"/>
              </w:rPr>
              <w:t>Ruditapes decussatus</w:t>
            </w:r>
          </w:p>
          <w:p w:rsidR="00C85134" w:rsidRDefault="00C85134">
            <w:pPr>
              <w:jc w:val="both"/>
              <w:rPr>
                <w:color w:val="000000"/>
              </w:rPr>
            </w:pPr>
            <w:r>
              <w:rPr>
                <w:color w:val="000000"/>
              </w:rPr>
              <w:t>Ruditapes</w:t>
            </w:r>
          </w:p>
          <w:p w:rsidR="00C85134" w:rsidRDefault="00C85134">
            <w:pPr>
              <w:jc w:val="both"/>
              <w:rPr>
                <w:color w:val="000000"/>
              </w:rPr>
            </w:pPr>
            <w:r>
              <w:rPr>
                <w:color w:val="000000"/>
              </w:rPr>
              <w:t>Philippinarum</w:t>
            </w:r>
          </w:p>
          <w:p w:rsidR="00C85134" w:rsidRDefault="00C85134">
            <w:pPr>
              <w:jc w:val="both"/>
              <w:rPr>
                <w:color w:val="000000"/>
              </w:rPr>
            </w:pPr>
            <w:r>
              <w:rPr>
                <w:color w:val="000000"/>
              </w:rPr>
              <w:t>Callista chione</w:t>
            </w:r>
          </w:p>
          <w:p w:rsidR="00C85134" w:rsidRDefault="00C85134">
            <w:pPr>
              <w:jc w:val="both"/>
              <w:rPr>
                <w:color w:val="000000"/>
              </w:rPr>
            </w:pPr>
            <w:r>
              <w:rPr>
                <w:color w:val="000000"/>
              </w:rPr>
              <w:t>Venus Gallina</w:t>
            </w:r>
          </w:p>
          <w:p w:rsidR="00C85134" w:rsidRDefault="00C85134">
            <w:pPr>
              <w:jc w:val="both"/>
              <w:rPr>
                <w:color w:val="000000"/>
              </w:rPr>
            </w:pPr>
            <w:r>
              <w:rPr>
                <w:color w:val="000000"/>
              </w:rPr>
              <w:t>Venerupis aurea</w:t>
            </w:r>
          </w:p>
          <w:p w:rsidR="00C85134" w:rsidRDefault="00C85134">
            <w:pPr>
              <w:jc w:val="both"/>
              <w:rPr>
                <w:color w:val="000000"/>
              </w:rPr>
            </w:pPr>
            <w:r>
              <w:rPr>
                <w:color w:val="000000"/>
              </w:rPr>
              <w:t>Venus Verrucasa</w:t>
            </w:r>
          </w:p>
          <w:p w:rsidR="00C85134" w:rsidRDefault="00C85134">
            <w:pPr>
              <w:jc w:val="both"/>
              <w:rPr>
                <w:color w:val="000000"/>
              </w:rPr>
            </w:pPr>
          </w:p>
        </w:tc>
        <w:tc>
          <w:tcPr>
            <w:tcW w:w="1276" w:type="dxa"/>
          </w:tcPr>
          <w:p w:rsidR="00C85134" w:rsidRDefault="00C85134">
            <w:pPr>
              <w:jc w:val="both"/>
              <w:rPr>
                <w:color w:val="000000"/>
              </w:rPr>
            </w:pPr>
            <w:r>
              <w:rPr>
                <w:color w:val="000000"/>
              </w:rPr>
              <w:t>3</w:t>
            </w:r>
          </w:p>
          <w:p w:rsidR="00C85134" w:rsidRDefault="00C85134">
            <w:pPr>
              <w:jc w:val="both"/>
              <w:rPr>
                <w:color w:val="000000"/>
              </w:rPr>
            </w:pPr>
            <w:r>
              <w:rPr>
                <w:color w:val="000000"/>
              </w:rPr>
              <w:t>3</w:t>
            </w:r>
          </w:p>
          <w:p w:rsidR="00C85134" w:rsidRDefault="00C85134">
            <w:pPr>
              <w:jc w:val="both"/>
              <w:rPr>
                <w:color w:val="000000"/>
              </w:rPr>
            </w:pPr>
          </w:p>
          <w:p w:rsidR="00C85134" w:rsidRDefault="00C85134">
            <w:pPr>
              <w:jc w:val="both"/>
              <w:rPr>
                <w:color w:val="000000"/>
              </w:rPr>
            </w:pPr>
            <w:r>
              <w:rPr>
                <w:color w:val="000000"/>
              </w:rPr>
              <w:t>6</w:t>
            </w:r>
          </w:p>
          <w:p w:rsidR="00C85134" w:rsidRDefault="00C85134">
            <w:pPr>
              <w:jc w:val="both"/>
              <w:rPr>
                <w:color w:val="000000"/>
              </w:rPr>
            </w:pPr>
            <w:r>
              <w:rPr>
                <w:color w:val="000000"/>
              </w:rPr>
              <w:t>2.4</w:t>
            </w:r>
          </w:p>
          <w:p w:rsidR="00C85134" w:rsidRDefault="00C85134">
            <w:pPr>
              <w:jc w:val="both"/>
              <w:rPr>
                <w:color w:val="000000"/>
              </w:rPr>
            </w:pPr>
            <w:r>
              <w:rPr>
                <w:color w:val="000000"/>
              </w:rPr>
              <w:t>2.4</w:t>
            </w:r>
          </w:p>
          <w:p w:rsidR="00C85134" w:rsidRDefault="00C85134">
            <w:pPr>
              <w:jc w:val="both"/>
              <w:rPr>
                <w:color w:val="000000"/>
              </w:rPr>
            </w:pPr>
            <w:r>
              <w:rPr>
                <w:color w:val="000000"/>
              </w:rPr>
              <w:t>3</w:t>
            </w:r>
          </w:p>
        </w:tc>
      </w:tr>
      <w:tr w:rsidR="00C85134">
        <w:tblPrEx>
          <w:tblCellMar>
            <w:top w:w="0" w:type="dxa"/>
            <w:bottom w:w="0" w:type="dxa"/>
          </w:tblCellMar>
        </w:tblPrEx>
        <w:trPr>
          <w:cantSplit/>
          <w:trHeight w:val="544"/>
        </w:trPr>
        <w:tc>
          <w:tcPr>
            <w:tcW w:w="2127" w:type="dxa"/>
            <w:vMerge/>
          </w:tcPr>
          <w:p w:rsidR="00C85134" w:rsidRDefault="00C85134">
            <w:pPr>
              <w:jc w:val="both"/>
              <w:rPr>
                <w:color w:val="000000"/>
              </w:rPr>
            </w:pPr>
          </w:p>
        </w:tc>
        <w:tc>
          <w:tcPr>
            <w:tcW w:w="1913" w:type="dxa"/>
          </w:tcPr>
          <w:p w:rsidR="00C85134" w:rsidRDefault="00C85134">
            <w:pPr>
              <w:jc w:val="both"/>
              <w:rPr>
                <w:color w:val="000000"/>
              </w:rPr>
            </w:pPr>
            <w:r>
              <w:rPr>
                <w:color w:val="000000"/>
              </w:rPr>
              <w:t>Cardidae</w:t>
            </w:r>
          </w:p>
        </w:tc>
        <w:tc>
          <w:tcPr>
            <w:tcW w:w="2482" w:type="dxa"/>
          </w:tcPr>
          <w:p w:rsidR="00C85134" w:rsidRDefault="00C85134">
            <w:pPr>
              <w:jc w:val="both"/>
              <w:rPr>
                <w:color w:val="000000"/>
              </w:rPr>
            </w:pPr>
            <w:r>
              <w:rPr>
                <w:color w:val="000000"/>
              </w:rPr>
              <w:t>Coque</w:t>
            </w:r>
          </w:p>
        </w:tc>
        <w:tc>
          <w:tcPr>
            <w:tcW w:w="2409" w:type="dxa"/>
          </w:tcPr>
          <w:p w:rsidR="00C85134" w:rsidRDefault="00C85134">
            <w:pPr>
              <w:jc w:val="both"/>
              <w:rPr>
                <w:color w:val="000000"/>
              </w:rPr>
            </w:pPr>
            <w:r>
              <w:rPr>
                <w:color w:val="000000"/>
              </w:rPr>
              <w:t>Cerastroderma</w:t>
            </w:r>
          </w:p>
          <w:p w:rsidR="00C85134" w:rsidRDefault="00C85134">
            <w:pPr>
              <w:jc w:val="both"/>
              <w:rPr>
                <w:color w:val="000000"/>
              </w:rPr>
            </w:pPr>
            <w:r>
              <w:rPr>
                <w:color w:val="000000"/>
              </w:rPr>
              <w:t>Glaucum</w:t>
            </w:r>
          </w:p>
        </w:tc>
        <w:tc>
          <w:tcPr>
            <w:tcW w:w="1276" w:type="dxa"/>
          </w:tcPr>
          <w:p w:rsidR="00C85134" w:rsidRDefault="00C85134">
            <w:pPr>
              <w:jc w:val="both"/>
              <w:rPr>
                <w:color w:val="000000"/>
              </w:rPr>
            </w:pPr>
            <w:r>
              <w:rPr>
                <w:color w:val="000000"/>
              </w:rPr>
              <w:t>3</w:t>
            </w:r>
          </w:p>
        </w:tc>
      </w:tr>
      <w:tr w:rsidR="00C85134">
        <w:tblPrEx>
          <w:tblCellMar>
            <w:top w:w="0" w:type="dxa"/>
            <w:bottom w:w="0" w:type="dxa"/>
          </w:tblCellMar>
        </w:tblPrEx>
        <w:trPr>
          <w:cantSplit/>
          <w:trHeight w:val="423"/>
        </w:trPr>
        <w:tc>
          <w:tcPr>
            <w:tcW w:w="2127" w:type="dxa"/>
            <w:vMerge/>
          </w:tcPr>
          <w:p w:rsidR="00C85134" w:rsidRDefault="00C85134">
            <w:pPr>
              <w:jc w:val="both"/>
              <w:rPr>
                <w:color w:val="000000"/>
              </w:rPr>
            </w:pPr>
          </w:p>
        </w:tc>
        <w:tc>
          <w:tcPr>
            <w:tcW w:w="1913" w:type="dxa"/>
          </w:tcPr>
          <w:p w:rsidR="00C85134" w:rsidRDefault="00C85134">
            <w:pPr>
              <w:jc w:val="both"/>
              <w:rPr>
                <w:color w:val="000000"/>
              </w:rPr>
            </w:pPr>
            <w:r>
              <w:rPr>
                <w:color w:val="000000"/>
              </w:rPr>
              <w:t>Pectinidae</w:t>
            </w:r>
          </w:p>
        </w:tc>
        <w:tc>
          <w:tcPr>
            <w:tcW w:w="2482" w:type="dxa"/>
          </w:tcPr>
          <w:p w:rsidR="00C85134" w:rsidRDefault="00C85134">
            <w:pPr>
              <w:jc w:val="both"/>
              <w:rPr>
                <w:color w:val="000000"/>
              </w:rPr>
            </w:pPr>
            <w:r>
              <w:rPr>
                <w:color w:val="000000"/>
              </w:rPr>
              <w:t>Coquille saint</w:t>
            </w:r>
          </w:p>
          <w:p w:rsidR="00C85134" w:rsidRDefault="00C85134">
            <w:pPr>
              <w:jc w:val="both"/>
              <w:rPr>
                <w:color w:val="000000"/>
              </w:rPr>
            </w:pPr>
            <w:r>
              <w:rPr>
                <w:color w:val="000000"/>
              </w:rPr>
              <w:t>Jacques</w:t>
            </w:r>
          </w:p>
          <w:p w:rsidR="00C85134" w:rsidRDefault="00C85134">
            <w:pPr>
              <w:jc w:val="both"/>
              <w:rPr>
                <w:color w:val="000000"/>
              </w:rPr>
            </w:pPr>
            <w:r>
              <w:rPr>
                <w:color w:val="000000"/>
              </w:rPr>
              <w:t>Pecten</w:t>
            </w:r>
          </w:p>
          <w:p w:rsidR="00C85134" w:rsidRDefault="00C85134">
            <w:pPr>
              <w:jc w:val="both"/>
              <w:rPr>
                <w:color w:val="000000"/>
              </w:rPr>
            </w:pPr>
            <w:r>
              <w:rPr>
                <w:color w:val="000000"/>
              </w:rPr>
              <w:t>Petite vanne</w:t>
            </w:r>
          </w:p>
          <w:p w:rsidR="00C85134" w:rsidRDefault="00C85134">
            <w:pPr>
              <w:jc w:val="both"/>
              <w:rPr>
                <w:color w:val="000000"/>
              </w:rPr>
            </w:pPr>
            <w:r>
              <w:rPr>
                <w:color w:val="000000"/>
              </w:rPr>
              <w:t>( Pétoncle )</w:t>
            </w:r>
          </w:p>
        </w:tc>
        <w:tc>
          <w:tcPr>
            <w:tcW w:w="2409" w:type="dxa"/>
          </w:tcPr>
          <w:p w:rsidR="00C85134" w:rsidRDefault="00C85134">
            <w:pPr>
              <w:jc w:val="both"/>
              <w:rPr>
                <w:color w:val="000000"/>
              </w:rPr>
            </w:pPr>
            <w:r>
              <w:rPr>
                <w:color w:val="000000"/>
              </w:rPr>
              <w:t>Pecten jacobaeus</w:t>
            </w:r>
          </w:p>
          <w:p w:rsidR="00C85134" w:rsidRDefault="00C85134">
            <w:pPr>
              <w:jc w:val="both"/>
              <w:rPr>
                <w:color w:val="000000"/>
              </w:rPr>
            </w:pPr>
          </w:p>
          <w:p w:rsidR="00C85134" w:rsidRDefault="00C85134">
            <w:pPr>
              <w:jc w:val="both"/>
              <w:rPr>
                <w:color w:val="000000"/>
              </w:rPr>
            </w:pPr>
            <w:r>
              <w:rPr>
                <w:color w:val="000000"/>
              </w:rPr>
              <w:t>Pecten sp</w:t>
            </w:r>
          </w:p>
          <w:p w:rsidR="00C85134" w:rsidRDefault="00C85134">
            <w:pPr>
              <w:jc w:val="both"/>
              <w:rPr>
                <w:color w:val="000000"/>
              </w:rPr>
            </w:pPr>
            <w:r>
              <w:rPr>
                <w:color w:val="000000"/>
              </w:rPr>
              <w:t>Chlamys varia</w:t>
            </w:r>
          </w:p>
        </w:tc>
        <w:tc>
          <w:tcPr>
            <w:tcW w:w="1276" w:type="dxa"/>
          </w:tcPr>
          <w:p w:rsidR="00C85134" w:rsidRDefault="00C85134">
            <w:pPr>
              <w:jc w:val="both"/>
              <w:rPr>
                <w:color w:val="000000"/>
              </w:rPr>
            </w:pPr>
            <w:r>
              <w:rPr>
                <w:color w:val="000000"/>
              </w:rPr>
              <w:t>10</w:t>
            </w:r>
          </w:p>
          <w:p w:rsidR="00C85134" w:rsidRDefault="00C85134">
            <w:pPr>
              <w:jc w:val="both"/>
              <w:rPr>
                <w:color w:val="000000"/>
              </w:rPr>
            </w:pPr>
          </w:p>
          <w:p w:rsidR="00C85134" w:rsidRDefault="00C85134">
            <w:pPr>
              <w:jc w:val="both"/>
              <w:rPr>
                <w:color w:val="000000"/>
              </w:rPr>
            </w:pPr>
            <w:r>
              <w:rPr>
                <w:color w:val="000000"/>
              </w:rPr>
              <w:t>10</w:t>
            </w:r>
          </w:p>
          <w:p w:rsidR="00C85134" w:rsidRDefault="00C85134">
            <w:pPr>
              <w:jc w:val="both"/>
              <w:rPr>
                <w:color w:val="000000"/>
              </w:rPr>
            </w:pPr>
            <w:r>
              <w:rPr>
                <w:color w:val="000000"/>
              </w:rPr>
              <w:t>3.5</w:t>
            </w:r>
          </w:p>
        </w:tc>
      </w:tr>
      <w:tr w:rsidR="00C85134">
        <w:tblPrEx>
          <w:tblCellMar>
            <w:top w:w="0" w:type="dxa"/>
            <w:bottom w:w="0" w:type="dxa"/>
          </w:tblCellMar>
        </w:tblPrEx>
        <w:trPr>
          <w:cantSplit/>
          <w:trHeight w:val="423"/>
        </w:trPr>
        <w:tc>
          <w:tcPr>
            <w:tcW w:w="2127" w:type="dxa"/>
            <w:vMerge/>
          </w:tcPr>
          <w:p w:rsidR="00C85134" w:rsidRDefault="00C85134">
            <w:pPr>
              <w:jc w:val="both"/>
              <w:rPr>
                <w:color w:val="000000"/>
              </w:rPr>
            </w:pPr>
          </w:p>
        </w:tc>
        <w:tc>
          <w:tcPr>
            <w:tcW w:w="1913" w:type="dxa"/>
          </w:tcPr>
          <w:p w:rsidR="00C85134" w:rsidRDefault="00C85134">
            <w:pPr>
              <w:jc w:val="both"/>
              <w:rPr>
                <w:color w:val="000000"/>
              </w:rPr>
            </w:pPr>
            <w:r>
              <w:rPr>
                <w:color w:val="000000"/>
              </w:rPr>
              <w:t>Donacidae</w:t>
            </w:r>
          </w:p>
        </w:tc>
        <w:tc>
          <w:tcPr>
            <w:tcW w:w="2482" w:type="dxa"/>
          </w:tcPr>
          <w:p w:rsidR="00C85134" w:rsidRDefault="00C85134">
            <w:pPr>
              <w:jc w:val="both"/>
              <w:rPr>
                <w:color w:val="000000"/>
              </w:rPr>
            </w:pPr>
            <w:r>
              <w:rPr>
                <w:color w:val="000000"/>
              </w:rPr>
              <w:t>Haricot de mer</w:t>
            </w:r>
          </w:p>
        </w:tc>
        <w:tc>
          <w:tcPr>
            <w:tcW w:w="2409" w:type="dxa"/>
          </w:tcPr>
          <w:p w:rsidR="00C85134" w:rsidRDefault="00C85134">
            <w:pPr>
              <w:jc w:val="both"/>
              <w:rPr>
                <w:color w:val="000000"/>
              </w:rPr>
            </w:pPr>
            <w:r>
              <w:rPr>
                <w:color w:val="000000"/>
              </w:rPr>
              <w:t>Donax trunculus</w:t>
            </w:r>
          </w:p>
        </w:tc>
        <w:tc>
          <w:tcPr>
            <w:tcW w:w="1276" w:type="dxa"/>
          </w:tcPr>
          <w:p w:rsidR="00C85134" w:rsidRDefault="00C85134">
            <w:pPr>
              <w:jc w:val="both"/>
              <w:rPr>
                <w:color w:val="000000"/>
              </w:rPr>
            </w:pPr>
            <w:r>
              <w:rPr>
                <w:color w:val="000000"/>
              </w:rPr>
              <w:t>3</w:t>
            </w:r>
          </w:p>
        </w:tc>
      </w:tr>
      <w:tr w:rsidR="00C85134">
        <w:tblPrEx>
          <w:tblCellMar>
            <w:top w:w="0" w:type="dxa"/>
            <w:bottom w:w="0" w:type="dxa"/>
          </w:tblCellMar>
        </w:tblPrEx>
        <w:trPr>
          <w:cantSplit/>
          <w:trHeight w:val="423"/>
        </w:trPr>
        <w:tc>
          <w:tcPr>
            <w:tcW w:w="2127" w:type="dxa"/>
            <w:vMerge/>
          </w:tcPr>
          <w:p w:rsidR="00C85134" w:rsidRDefault="00C85134">
            <w:pPr>
              <w:jc w:val="both"/>
              <w:rPr>
                <w:color w:val="000000"/>
              </w:rPr>
            </w:pPr>
          </w:p>
        </w:tc>
        <w:tc>
          <w:tcPr>
            <w:tcW w:w="1913" w:type="dxa"/>
          </w:tcPr>
          <w:p w:rsidR="00C85134" w:rsidRDefault="00C85134">
            <w:pPr>
              <w:jc w:val="both"/>
              <w:rPr>
                <w:color w:val="000000"/>
              </w:rPr>
            </w:pPr>
            <w:r>
              <w:rPr>
                <w:color w:val="000000"/>
              </w:rPr>
              <w:t>Soleinidae</w:t>
            </w:r>
          </w:p>
        </w:tc>
        <w:tc>
          <w:tcPr>
            <w:tcW w:w="2482" w:type="dxa"/>
          </w:tcPr>
          <w:p w:rsidR="00C85134" w:rsidRDefault="00C85134">
            <w:pPr>
              <w:jc w:val="both"/>
              <w:rPr>
                <w:color w:val="000000"/>
              </w:rPr>
            </w:pPr>
            <w:r>
              <w:rPr>
                <w:color w:val="000000"/>
              </w:rPr>
              <w:t>Couteau</w:t>
            </w:r>
          </w:p>
          <w:p w:rsidR="00C85134" w:rsidRDefault="00C85134">
            <w:pPr>
              <w:jc w:val="both"/>
              <w:rPr>
                <w:color w:val="000000"/>
              </w:rPr>
            </w:pPr>
            <w:r>
              <w:rPr>
                <w:color w:val="000000"/>
              </w:rPr>
              <w:t>Couteau</w:t>
            </w:r>
          </w:p>
          <w:p w:rsidR="00C85134" w:rsidRDefault="00C85134">
            <w:pPr>
              <w:jc w:val="both"/>
              <w:rPr>
                <w:color w:val="000000"/>
              </w:rPr>
            </w:pPr>
            <w:r>
              <w:rPr>
                <w:color w:val="000000"/>
              </w:rPr>
              <w:t>Couteau</w:t>
            </w:r>
          </w:p>
        </w:tc>
        <w:tc>
          <w:tcPr>
            <w:tcW w:w="2409" w:type="dxa"/>
          </w:tcPr>
          <w:p w:rsidR="00C85134" w:rsidRDefault="00C85134">
            <w:pPr>
              <w:jc w:val="both"/>
              <w:rPr>
                <w:color w:val="000000"/>
              </w:rPr>
            </w:pPr>
            <w:r>
              <w:rPr>
                <w:color w:val="000000"/>
              </w:rPr>
              <w:t>Solen marginatus</w:t>
            </w:r>
          </w:p>
          <w:p w:rsidR="00C85134" w:rsidRDefault="00C85134">
            <w:pPr>
              <w:jc w:val="both"/>
              <w:rPr>
                <w:color w:val="000000"/>
              </w:rPr>
            </w:pPr>
            <w:r>
              <w:rPr>
                <w:color w:val="000000"/>
              </w:rPr>
              <w:t>Enais silique</w:t>
            </w:r>
          </w:p>
          <w:p w:rsidR="00C85134" w:rsidRDefault="00C85134">
            <w:pPr>
              <w:jc w:val="both"/>
              <w:rPr>
                <w:color w:val="000000"/>
              </w:rPr>
            </w:pPr>
            <w:r>
              <w:rPr>
                <w:color w:val="000000"/>
              </w:rPr>
              <w:t>Enais anais</w:t>
            </w:r>
          </w:p>
        </w:tc>
        <w:tc>
          <w:tcPr>
            <w:tcW w:w="1276" w:type="dxa"/>
          </w:tcPr>
          <w:p w:rsidR="00C85134" w:rsidRDefault="00C85134">
            <w:pPr>
              <w:jc w:val="both"/>
              <w:rPr>
                <w:color w:val="000000"/>
              </w:rPr>
            </w:pPr>
            <w:r>
              <w:rPr>
                <w:color w:val="000000"/>
              </w:rPr>
              <w:t>8</w:t>
            </w:r>
          </w:p>
          <w:p w:rsidR="00C85134" w:rsidRDefault="00C85134">
            <w:pPr>
              <w:jc w:val="both"/>
              <w:rPr>
                <w:color w:val="000000"/>
              </w:rPr>
            </w:pPr>
            <w:r>
              <w:rPr>
                <w:color w:val="000000"/>
              </w:rPr>
              <w:t>8</w:t>
            </w:r>
          </w:p>
          <w:p w:rsidR="00C85134" w:rsidRDefault="00C85134">
            <w:pPr>
              <w:jc w:val="both"/>
              <w:rPr>
                <w:color w:val="000000"/>
              </w:rPr>
            </w:pPr>
            <w:r>
              <w:rPr>
                <w:color w:val="000000"/>
              </w:rPr>
              <w:t>7</w:t>
            </w:r>
          </w:p>
        </w:tc>
      </w:tr>
      <w:tr w:rsidR="00C85134">
        <w:tblPrEx>
          <w:tblCellMar>
            <w:top w:w="0" w:type="dxa"/>
            <w:bottom w:w="0" w:type="dxa"/>
          </w:tblCellMar>
        </w:tblPrEx>
        <w:trPr>
          <w:cantSplit/>
          <w:trHeight w:val="669"/>
        </w:trPr>
        <w:tc>
          <w:tcPr>
            <w:tcW w:w="2127" w:type="dxa"/>
            <w:vMerge/>
          </w:tcPr>
          <w:p w:rsidR="00C85134" w:rsidRDefault="00C85134">
            <w:pPr>
              <w:jc w:val="both"/>
              <w:rPr>
                <w:color w:val="000000"/>
              </w:rPr>
            </w:pPr>
          </w:p>
        </w:tc>
        <w:tc>
          <w:tcPr>
            <w:tcW w:w="1913" w:type="dxa"/>
          </w:tcPr>
          <w:p w:rsidR="00C85134" w:rsidRDefault="00C85134">
            <w:pPr>
              <w:jc w:val="both"/>
              <w:rPr>
                <w:color w:val="000000"/>
              </w:rPr>
            </w:pPr>
            <w:r>
              <w:rPr>
                <w:color w:val="000000"/>
              </w:rPr>
              <w:t>Haliotidae</w:t>
            </w:r>
          </w:p>
        </w:tc>
        <w:tc>
          <w:tcPr>
            <w:tcW w:w="2482" w:type="dxa"/>
          </w:tcPr>
          <w:p w:rsidR="00C85134" w:rsidRDefault="00C85134">
            <w:pPr>
              <w:jc w:val="both"/>
              <w:rPr>
                <w:color w:val="000000"/>
              </w:rPr>
            </w:pPr>
            <w:r>
              <w:rPr>
                <w:color w:val="000000"/>
              </w:rPr>
              <w:t>Ormeau ( oreille de mer)</w:t>
            </w:r>
          </w:p>
        </w:tc>
        <w:tc>
          <w:tcPr>
            <w:tcW w:w="2409" w:type="dxa"/>
          </w:tcPr>
          <w:p w:rsidR="00C85134" w:rsidRDefault="00C85134">
            <w:pPr>
              <w:jc w:val="both"/>
              <w:rPr>
                <w:color w:val="000000"/>
              </w:rPr>
            </w:pPr>
            <w:r>
              <w:rPr>
                <w:color w:val="000000"/>
              </w:rPr>
              <w:t>Haliotis tuberculata</w:t>
            </w:r>
          </w:p>
        </w:tc>
        <w:tc>
          <w:tcPr>
            <w:tcW w:w="1276" w:type="dxa"/>
          </w:tcPr>
          <w:p w:rsidR="00C85134" w:rsidRDefault="00C85134">
            <w:pPr>
              <w:jc w:val="both"/>
              <w:rPr>
                <w:color w:val="000000"/>
              </w:rPr>
            </w:pPr>
            <w:r>
              <w:rPr>
                <w:color w:val="000000"/>
              </w:rPr>
              <w:t>8</w:t>
            </w:r>
          </w:p>
        </w:tc>
      </w:tr>
      <w:tr w:rsidR="00C85134">
        <w:tblPrEx>
          <w:tblCellMar>
            <w:top w:w="0" w:type="dxa"/>
            <w:bottom w:w="0" w:type="dxa"/>
          </w:tblCellMar>
        </w:tblPrEx>
        <w:trPr>
          <w:cantSplit/>
          <w:trHeight w:val="423"/>
        </w:trPr>
        <w:tc>
          <w:tcPr>
            <w:tcW w:w="2127" w:type="dxa"/>
            <w:vMerge/>
          </w:tcPr>
          <w:p w:rsidR="00C85134" w:rsidRDefault="00C85134">
            <w:pPr>
              <w:jc w:val="both"/>
              <w:rPr>
                <w:color w:val="000000"/>
              </w:rPr>
            </w:pPr>
          </w:p>
        </w:tc>
        <w:tc>
          <w:tcPr>
            <w:tcW w:w="1913" w:type="dxa"/>
          </w:tcPr>
          <w:p w:rsidR="00C85134" w:rsidRDefault="00C85134">
            <w:pPr>
              <w:jc w:val="both"/>
              <w:rPr>
                <w:color w:val="000000"/>
              </w:rPr>
            </w:pPr>
            <w:r>
              <w:rPr>
                <w:color w:val="000000"/>
              </w:rPr>
              <w:t>Sepiidae</w:t>
            </w:r>
          </w:p>
        </w:tc>
        <w:tc>
          <w:tcPr>
            <w:tcW w:w="2482" w:type="dxa"/>
          </w:tcPr>
          <w:p w:rsidR="00C85134" w:rsidRDefault="00C85134">
            <w:pPr>
              <w:jc w:val="both"/>
              <w:rPr>
                <w:color w:val="000000"/>
              </w:rPr>
            </w:pPr>
            <w:proofErr w:type="spellStart"/>
            <w:r>
              <w:rPr>
                <w:color w:val="000000"/>
              </w:rPr>
              <w:t>Sepia</w:t>
            </w:r>
            <w:proofErr w:type="spellEnd"/>
          </w:p>
        </w:tc>
        <w:tc>
          <w:tcPr>
            <w:tcW w:w="2409" w:type="dxa"/>
          </w:tcPr>
          <w:p w:rsidR="00C85134" w:rsidRDefault="00C85134">
            <w:pPr>
              <w:jc w:val="both"/>
              <w:rPr>
                <w:color w:val="000000"/>
              </w:rPr>
            </w:pPr>
            <w:proofErr w:type="spellStart"/>
            <w:r>
              <w:rPr>
                <w:color w:val="000000"/>
              </w:rPr>
              <w:t>Sepia</w:t>
            </w:r>
            <w:proofErr w:type="spellEnd"/>
            <w:r>
              <w:rPr>
                <w:color w:val="000000"/>
              </w:rPr>
              <w:t xml:space="preserve"> officianalis</w:t>
            </w:r>
          </w:p>
        </w:tc>
        <w:tc>
          <w:tcPr>
            <w:tcW w:w="1276" w:type="dxa"/>
          </w:tcPr>
          <w:p w:rsidR="00C85134" w:rsidRDefault="00C85134">
            <w:pPr>
              <w:jc w:val="both"/>
              <w:rPr>
                <w:color w:val="000000"/>
              </w:rPr>
            </w:pPr>
            <w:r>
              <w:rPr>
                <w:color w:val="000000"/>
              </w:rPr>
              <w:t>8</w:t>
            </w:r>
          </w:p>
        </w:tc>
      </w:tr>
      <w:tr w:rsidR="00C85134">
        <w:tblPrEx>
          <w:tblCellMar>
            <w:top w:w="0" w:type="dxa"/>
            <w:bottom w:w="0" w:type="dxa"/>
          </w:tblCellMar>
        </w:tblPrEx>
        <w:trPr>
          <w:cantSplit/>
          <w:trHeight w:val="423"/>
        </w:trPr>
        <w:tc>
          <w:tcPr>
            <w:tcW w:w="2127" w:type="dxa"/>
            <w:vMerge/>
          </w:tcPr>
          <w:p w:rsidR="00C85134" w:rsidRDefault="00C85134">
            <w:pPr>
              <w:jc w:val="both"/>
              <w:rPr>
                <w:color w:val="000000"/>
              </w:rPr>
            </w:pPr>
          </w:p>
        </w:tc>
        <w:tc>
          <w:tcPr>
            <w:tcW w:w="1913" w:type="dxa"/>
          </w:tcPr>
          <w:p w:rsidR="00C85134" w:rsidRDefault="00C85134">
            <w:pPr>
              <w:jc w:val="both"/>
              <w:rPr>
                <w:color w:val="000000"/>
              </w:rPr>
            </w:pPr>
            <w:r>
              <w:rPr>
                <w:color w:val="000000"/>
              </w:rPr>
              <w:t>Loliginidae</w:t>
            </w:r>
          </w:p>
        </w:tc>
        <w:tc>
          <w:tcPr>
            <w:tcW w:w="2482" w:type="dxa"/>
          </w:tcPr>
          <w:p w:rsidR="00C85134" w:rsidRDefault="00C85134">
            <w:pPr>
              <w:jc w:val="both"/>
              <w:rPr>
                <w:color w:val="000000"/>
              </w:rPr>
            </w:pPr>
            <w:r>
              <w:rPr>
                <w:color w:val="000000"/>
              </w:rPr>
              <w:t>Calmar</w:t>
            </w:r>
          </w:p>
        </w:tc>
        <w:tc>
          <w:tcPr>
            <w:tcW w:w="2409" w:type="dxa"/>
          </w:tcPr>
          <w:p w:rsidR="00C85134" w:rsidRDefault="00C85134">
            <w:pPr>
              <w:jc w:val="both"/>
              <w:rPr>
                <w:color w:val="000000"/>
              </w:rPr>
            </w:pPr>
            <w:r>
              <w:rPr>
                <w:color w:val="000000"/>
              </w:rPr>
              <w:t>Loligo vulgaris</w:t>
            </w:r>
          </w:p>
        </w:tc>
        <w:tc>
          <w:tcPr>
            <w:tcW w:w="1276" w:type="dxa"/>
          </w:tcPr>
          <w:p w:rsidR="00C85134" w:rsidRDefault="00C85134">
            <w:pPr>
              <w:jc w:val="both"/>
              <w:rPr>
                <w:color w:val="000000"/>
              </w:rPr>
            </w:pPr>
            <w:r>
              <w:rPr>
                <w:color w:val="000000"/>
              </w:rPr>
              <w:t>6</w:t>
            </w:r>
          </w:p>
        </w:tc>
      </w:tr>
      <w:tr w:rsidR="00C85134">
        <w:tblPrEx>
          <w:tblCellMar>
            <w:top w:w="0" w:type="dxa"/>
            <w:bottom w:w="0" w:type="dxa"/>
          </w:tblCellMar>
        </w:tblPrEx>
        <w:trPr>
          <w:cantSplit/>
          <w:trHeight w:val="423"/>
        </w:trPr>
        <w:tc>
          <w:tcPr>
            <w:tcW w:w="2127" w:type="dxa"/>
            <w:vMerge/>
          </w:tcPr>
          <w:p w:rsidR="00C85134" w:rsidRDefault="00C85134">
            <w:pPr>
              <w:jc w:val="both"/>
              <w:rPr>
                <w:color w:val="000000"/>
              </w:rPr>
            </w:pPr>
          </w:p>
        </w:tc>
        <w:tc>
          <w:tcPr>
            <w:tcW w:w="1913" w:type="dxa"/>
          </w:tcPr>
          <w:p w:rsidR="00C85134" w:rsidRDefault="00C85134">
            <w:pPr>
              <w:jc w:val="both"/>
              <w:rPr>
                <w:color w:val="000000"/>
              </w:rPr>
            </w:pPr>
            <w:r>
              <w:rPr>
                <w:color w:val="000000"/>
              </w:rPr>
              <w:t>Octopodidae</w:t>
            </w:r>
          </w:p>
        </w:tc>
        <w:tc>
          <w:tcPr>
            <w:tcW w:w="2482" w:type="dxa"/>
          </w:tcPr>
          <w:p w:rsidR="00C85134" w:rsidRDefault="00C85134">
            <w:pPr>
              <w:jc w:val="both"/>
              <w:rPr>
                <w:color w:val="000000"/>
              </w:rPr>
            </w:pPr>
            <w:r>
              <w:rPr>
                <w:color w:val="000000"/>
              </w:rPr>
              <w:t>Poulpe</w:t>
            </w:r>
          </w:p>
        </w:tc>
        <w:tc>
          <w:tcPr>
            <w:tcW w:w="2409" w:type="dxa"/>
          </w:tcPr>
          <w:p w:rsidR="00C85134" w:rsidRDefault="00C85134">
            <w:pPr>
              <w:jc w:val="both"/>
              <w:rPr>
                <w:color w:val="000000"/>
              </w:rPr>
            </w:pPr>
            <w:r>
              <w:rPr>
                <w:color w:val="000000"/>
              </w:rPr>
              <w:t>Octopus vulgaris</w:t>
            </w:r>
          </w:p>
        </w:tc>
        <w:tc>
          <w:tcPr>
            <w:tcW w:w="1276" w:type="dxa"/>
          </w:tcPr>
          <w:p w:rsidR="00C85134" w:rsidRDefault="00C85134">
            <w:pPr>
              <w:jc w:val="both"/>
              <w:rPr>
                <w:color w:val="000000"/>
              </w:rPr>
            </w:pPr>
            <w:r>
              <w:rPr>
                <w:color w:val="000000"/>
              </w:rPr>
              <w:t>12</w:t>
            </w:r>
          </w:p>
        </w:tc>
      </w:tr>
      <w:tr w:rsidR="00C85134">
        <w:tblPrEx>
          <w:tblCellMar>
            <w:top w:w="0" w:type="dxa"/>
            <w:bottom w:w="0" w:type="dxa"/>
          </w:tblCellMar>
        </w:tblPrEx>
        <w:trPr>
          <w:cantSplit/>
          <w:trHeight w:val="423"/>
        </w:trPr>
        <w:tc>
          <w:tcPr>
            <w:tcW w:w="2127" w:type="dxa"/>
            <w:vMerge/>
          </w:tcPr>
          <w:p w:rsidR="00C85134" w:rsidRDefault="00C85134">
            <w:pPr>
              <w:jc w:val="both"/>
              <w:rPr>
                <w:color w:val="000000"/>
              </w:rPr>
            </w:pPr>
          </w:p>
        </w:tc>
        <w:tc>
          <w:tcPr>
            <w:tcW w:w="1913" w:type="dxa"/>
          </w:tcPr>
          <w:p w:rsidR="00C85134" w:rsidRDefault="00C85134">
            <w:pPr>
              <w:jc w:val="both"/>
              <w:rPr>
                <w:color w:val="000000"/>
              </w:rPr>
            </w:pPr>
            <w:r>
              <w:rPr>
                <w:color w:val="000000"/>
              </w:rPr>
              <w:t>Aristeidae</w:t>
            </w:r>
          </w:p>
        </w:tc>
        <w:tc>
          <w:tcPr>
            <w:tcW w:w="2482" w:type="dxa"/>
          </w:tcPr>
          <w:p w:rsidR="00C85134" w:rsidRDefault="00C85134">
            <w:pPr>
              <w:jc w:val="both"/>
              <w:rPr>
                <w:color w:val="000000"/>
              </w:rPr>
            </w:pPr>
            <w:r>
              <w:rPr>
                <w:color w:val="000000"/>
              </w:rPr>
              <w:t>Crevette rouge</w:t>
            </w:r>
          </w:p>
          <w:p w:rsidR="00C85134" w:rsidRDefault="00C85134">
            <w:pPr>
              <w:jc w:val="both"/>
              <w:rPr>
                <w:color w:val="000000"/>
              </w:rPr>
            </w:pPr>
          </w:p>
          <w:p w:rsidR="00C85134" w:rsidRDefault="00C85134">
            <w:pPr>
              <w:jc w:val="both"/>
              <w:rPr>
                <w:color w:val="000000"/>
              </w:rPr>
            </w:pPr>
            <w:r>
              <w:rPr>
                <w:color w:val="000000"/>
              </w:rPr>
              <w:t>Crevette rouge</w:t>
            </w:r>
          </w:p>
        </w:tc>
        <w:tc>
          <w:tcPr>
            <w:tcW w:w="2409" w:type="dxa"/>
          </w:tcPr>
          <w:p w:rsidR="00C85134" w:rsidRDefault="00C85134">
            <w:pPr>
              <w:jc w:val="both"/>
              <w:rPr>
                <w:color w:val="000000"/>
              </w:rPr>
            </w:pPr>
            <w:r>
              <w:rPr>
                <w:color w:val="000000"/>
              </w:rPr>
              <w:t>Aristeus</w:t>
            </w:r>
          </w:p>
          <w:p w:rsidR="00C85134" w:rsidRDefault="00C85134">
            <w:pPr>
              <w:jc w:val="both"/>
              <w:rPr>
                <w:color w:val="000000"/>
              </w:rPr>
            </w:pPr>
            <w:r>
              <w:rPr>
                <w:color w:val="000000"/>
              </w:rPr>
              <w:t>Antennatus</w:t>
            </w:r>
          </w:p>
          <w:p w:rsidR="00C85134" w:rsidRDefault="00C85134">
            <w:pPr>
              <w:jc w:val="both"/>
              <w:rPr>
                <w:color w:val="000000"/>
              </w:rPr>
            </w:pPr>
            <w:r>
              <w:rPr>
                <w:color w:val="000000"/>
              </w:rPr>
              <w:t>Aristeomorpha</w:t>
            </w:r>
          </w:p>
          <w:p w:rsidR="00C85134" w:rsidRDefault="00C85134">
            <w:pPr>
              <w:jc w:val="both"/>
              <w:rPr>
                <w:color w:val="000000"/>
              </w:rPr>
            </w:pPr>
            <w:r>
              <w:rPr>
                <w:color w:val="000000"/>
              </w:rPr>
              <w:t>Foliacea</w:t>
            </w:r>
          </w:p>
        </w:tc>
        <w:tc>
          <w:tcPr>
            <w:tcW w:w="1276" w:type="dxa"/>
          </w:tcPr>
          <w:p w:rsidR="00C85134" w:rsidRDefault="00C85134">
            <w:pPr>
              <w:jc w:val="both"/>
              <w:rPr>
                <w:color w:val="000000"/>
              </w:rPr>
            </w:pPr>
            <w:r>
              <w:rPr>
                <w:color w:val="000000"/>
              </w:rPr>
              <w:t>4</w:t>
            </w:r>
          </w:p>
          <w:p w:rsidR="00C85134" w:rsidRDefault="00C85134">
            <w:pPr>
              <w:jc w:val="both"/>
              <w:rPr>
                <w:color w:val="000000"/>
              </w:rPr>
            </w:pPr>
          </w:p>
          <w:p w:rsidR="00C85134" w:rsidRDefault="00C85134">
            <w:pPr>
              <w:jc w:val="both"/>
              <w:rPr>
                <w:color w:val="000000"/>
              </w:rPr>
            </w:pPr>
            <w:r>
              <w:rPr>
                <w:color w:val="000000"/>
              </w:rPr>
              <w:t>6</w:t>
            </w:r>
          </w:p>
        </w:tc>
      </w:tr>
      <w:tr w:rsidR="00C85134">
        <w:tblPrEx>
          <w:tblCellMar>
            <w:top w:w="0" w:type="dxa"/>
            <w:bottom w:w="0" w:type="dxa"/>
          </w:tblCellMar>
        </w:tblPrEx>
        <w:trPr>
          <w:cantSplit/>
          <w:trHeight w:val="423"/>
        </w:trPr>
        <w:tc>
          <w:tcPr>
            <w:tcW w:w="2127" w:type="dxa"/>
            <w:vMerge/>
          </w:tcPr>
          <w:p w:rsidR="00C85134" w:rsidRDefault="00C85134">
            <w:pPr>
              <w:jc w:val="both"/>
              <w:rPr>
                <w:color w:val="000000"/>
              </w:rPr>
            </w:pPr>
          </w:p>
        </w:tc>
        <w:tc>
          <w:tcPr>
            <w:tcW w:w="1913" w:type="dxa"/>
          </w:tcPr>
          <w:p w:rsidR="00C85134" w:rsidRDefault="00C85134">
            <w:pPr>
              <w:jc w:val="both"/>
              <w:rPr>
                <w:color w:val="000000"/>
              </w:rPr>
            </w:pPr>
            <w:r>
              <w:rPr>
                <w:color w:val="000000"/>
              </w:rPr>
              <w:t>Penaeidae</w:t>
            </w:r>
          </w:p>
        </w:tc>
        <w:tc>
          <w:tcPr>
            <w:tcW w:w="2482" w:type="dxa"/>
          </w:tcPr>
          <w:p w:rsidR="00C85134" w:rsidRDefault="00C85134">
            <w:pPr>
              <w:jc w:val="both"/>
              <w:rPr>
                <w:color w:val="000000"/>
              </w:rPr>
            </w:pPr>
            <w:r>
              <w:rPr>
                <w:color w:val="000000"/>
              </w:rPr>
              <w:t>Crevette blanche</w:t>
            </w:r>
          </w:p>
          <w:p w:rsidR="00C85134" w:rsidRDefault="00C85134">
            <w:pPr>
              <w:jc w:val="both"/>
              <w:rPr>
                <w:color w:val="000000"/>
              </w:rPr>
            </w:pPr>
            <w:r>
              <w:rPr>
                <w:color w:val="000000"/>
              </w:rPr>
              <w:t>Crevette japonaise</w:t>
            </w:r>
          </w:p>
          <w:p w:rsidR="00C85134" w:rsidRDefault="00C85134">
            <w:pPr>
              <w:jc w:val="both"/>
              <w:rPr>
                <w:color w:val="000000"/>
              </w:rPr>
            </w:pPr>
            <w:r>
              <w:rPr>
                <w:color w:val="000000"/>
              </w:rPr>
              <w:t>Caramotte</w:t>
            </w:r>
          </w:p>
          <w:p w:rsidR="00C85134" w:rsidRDefault="00C85134">
            <w:pPr>
              <w:jc w:val="both"/>
              <w:rPr>
                <w:color w:val="000000"/>
              </w:rPr>
            </w:pPr>
            <w:r>
              <w:rPr>
                <w:color w:val="000000"/>
              </w:rPr>
              <w:t>Crevette commune</w:t>
            </w:r>
          </w:p>
        </w:tc>
        <w:tc>
          <w:tcPr>
            <w:tcW w:w="2409" w:type="dxa"/>
          </w:tcPr>
          <w:p w:rsidR="00C85134" w:rsidRDefault="00C85134">
            <w:pPr>
              <w:jc w:val="both"/>
              <w:rPr>
                <w:color w:val="000000"/>
              </w:rPr>
            </w:pPr>
            <w:r>
              <w:rPr>
                <w:color w:val="000000"/>
              </w:rPr>
              <w:t>Panapenaeus</w:t>
            </w:r>
          </w:p>
          <w:p w:rsidR="00C85134" w:rsidRDefault="00C85134">
            <w:pPr>
              <w:jc w:val="both"/>
              <w:rPr>
                <w:color w:val="000000"/>
              </w:rPr>
            </w:pPr>
            <w:r>
              <w:rPr>
                <w:color w:val="000000"/>
              </w:rPr>
              <w:t>Longirostris</w:t>
            </w:r>
          </w:p>
          <w:p w:rsidR="00C85134" w:rsidRDefault="00C85134">
            <w:pPr>
              <w:jc w:val="both"/>
              <w:rPr>
                <w:color w:val="000000"/>
              </w:rPr>
            </w:pPr>
            <w:r>
              <w:rPr>
                <w:color w:val="000000"/>
              </w:rPr>
              <w:t>Penaeus</w:t>
            </w:r>
          </w:p>
          <w:p w:rsidR="00C85134" w:rsidRDefault="00C85134">
            <w:pPr>
              <w:jc w:val="both"/>
              <w:rPr>
                <w:color w:val="000000"/>
              </w:rPr>
            </w:pPr>
            <w:r>
              <w:rPr>
                <w:color w:val="000000"/>
              </w:rPr>
              <w:t>Japonicus</w:t>
            </w:r>
          </w:p>
          <w:p w:rsidR="00C85134" w:rsidRDefault="00C85134">
            <w:pPr>
              <w:jc w:val="both"/>
              <w:rPr>
                <w:color w:val="000000"/>
              </w:rPr>
            </w:pPr>
            <w:r>
              <w:rPr>
                <w:color w:val="000000"/>
              </w:rPr>
              <w:t>Penaeus</w:t>
            </w:r>
          </w:p>
          <w:p w:rsidR="00C85134" w:rsidRDefault="00C85134">
            <w:pPr>
              <w:jc w:val="both"/>
              <w:rPr>
                <w:color w:val="000000"/>
              </w:rPr>
            </w:pPr>
            <w:r>
              <w:rPr>
                <w:color w:val="000000"/>
              </w:rPr>
              <w:t>Kerathurus</w:t>
            </w:r>
          </w:p>
          <w:p w:rsidR="00C85134" w:rsidRDefault="00C85134">
            <w:pPr>
              <w:jc w:val="both"/>
              <w:rPr>
                <w:color w:val="000000"/>
              </w:rPr>
            </w:pPr>
            <w:r>
              <w:rPr>
                <w:color w:val="000000"/>
              </w:rPr>
              <w:t>peracus</w:t>
            </w:r>
          </w:p>
          <w:p w:rsidR="00C85134" w:rsidRDefault="00C85134">
            <w:pPr>
              <w:jc w:val="both"/>
              <w:rPr>
                <w:color w:val="000000"/>
              </w:rPr>
            </w:pPr>
            <w:r>
              <w:rPr>
                <w:color w:val="000000"/>
              </w:rPr>
              <w:t>Monodon</w:t>
            </w:r>
          </w:p>
          <w:p w:rsidR="00C85134" w:rsidRDefault="00C85134">
            <w:pPr>
              <w:jc w:val="both"/>
              <w:rPr>
                <w:color w:val="000000"/>
              </w:rPr>
            </w:pPr>
          </w:p>
          <w:p w:rsidR="00C85134" w:rsidRDefault="00C85134">
            <w:pPr>
              <w:jc w:val="both"/>
              <w:rPr>
                <w:color w:val="000000"/>
              </w:rPr>
            </w:pPr>
          </w:p>
          <w:p w:rsidR="00C85134" w:rsidRDefault="00C85134">
            <w:pPr>
              <w:jc w:val="both"/>
              <w:rPr>
                <w:color w:val="000000"/>
              </w:rPr>
            </w:pPr>
          </w:p>
        </w:tc>
        <w:tc>
          <w:tcPr>
            <w:tcW w:w="1276" w:type="dxa"/>
          </w:tcPr>
          <w:p w:rsidR="00C85134" w:rsidRDefault="00C85134">
            <w:pPr>
              <w:jc w:val="both"/>
              <w:rPr>
                <w:color w:val="000000"/>
              </w:rPr>
            </w:pPr>
            <w:r>
              <w:rPr>
                <w:color w:val="000000"/>
              </w:rPr>
              <w:t>2</w:t>
            </w:r>
          </w:p>
          <w:p w:rsidR="00C85134" w:rsidRDefault="00C85134">
            <w:pPr>
              <w:jc w:val="both"/>
              <w:rPr>
                <w:color w:val="000000"/>
              </w:rPr>
            </w:pPr>
          </w:p>
          <w:p w:rsidR="00C85134" w:rsidRDefault="00C85134">
            <w:pPr>
              <w:jc w:val="both"/>
              <w:rPr>
                <w:color w:val="000000"/>
              </w:rPr>
            </w:pPr>
            <w:r>
              <w:rPr>
                <w:color w:val="000000"/>
              </w:rPr>
              <w:t>4</w:t>
            </w:r>
          </w:p>
          <w:p w:rsidR="00C85134" w:rsidRDefault="00C85134">
            <w:pPr>
              <w:jc w:val="both"/>
              <w:rPr>
                <w:color w:val="000000"/>
              </w:rPr>
            </w:pPr>
          </w:p>
          <w:p w:rsidR="00C85134" w:rsidRDefault="00C85134">
            <w:pPr>
              <w:jc w:val="both"/>
              <w:rPr>
                <w:color w:val="000000"/>
              </w:rPr>
            </w:pPr>
            <w:r>
              <w:rPr>
                <w:color w:val="000000"/>
              </w:rPr>
              <w:t>10</w:t>
            </w:r>
          </w:p>
          <w:p w:rsidR="00C85134" w:rsidRDefault="00C85134">
            <w:pPr>
              <w:jc w:val="both"/>
              <w:rPr>
                <w:color w:val="000000"/>
              </w:rPr>
            </w:pPr>
          </w:p>
          <w:p w:rsidR="00C85134" w:rsidRDefault="00C85134">
            <w:pPr>
              <w:jc w:val="both"/>
              <w:rPr>
                <w:color w:val="000000"/>
              </w:rPr>
            </w:pPr>
            <w:r>
              <w:rPr>
                <w:color w:val="000000"/>
              </w:rPr>
              <w:t>5</w:t>
            </w:r>
          </w:p>
          <w:p w:rsidR="00C85134" w:rsidRDefault="00C85134">
            <w:pPr>
              <w:jc w:val="both"/>
              <w:rPr>
                <w:color w:val="000000"/>
              </w:rPr>
            </w:pPr>
          </w:p>
          <w:p w:rsidR="00C85134" w:rsidRDefault="00C85134">
            <w:pPr>
              <w:jc w:val="both"/>
              <w:rPr>
                <w:color w:val="000000"/>
              </w:rPr>
            </w:pPr>
          </w:p>
          <w:p w:rsidR="00C85134" w:rsidRDefault="00C85134">
            <w:pPr>
              <w:jc w:val="both"/>
              <w:rPr>
                <w:color w:val="000000"/>
              </w:rPr>
            </w:pPr>
          </w:p>
          <w:p w:rsidR="00C85134" w:rsidRDefault="00C85134">
            <w:pPr>
              <w:jc w:val="both"/>
              <w:rPr>
                <w:color w:val="000000"/>
              </w:rPr>
            </w:pPr>
          </w:p>
          <w:p w:rsidR="00C85134" w:rsidRDefault="00C85134">
            <w:pPr>
              <w:jc w:val="both"/>
              <w:rPr>
                <w:color w:val="000000"/>
              </w:rPr>
            </w:pPr>
          </w:p>
        </w:tc>
      </w:tr>
    </w:tbl>
    <w:p w:rsidR="00C85134" w:rsidRDefault="00C85134">
      <w:r>
        <w:rPr>
          <w:noProof/>
          <w:color w:val="000000"/>
        </w:rPr>
        <w:pict>
          <v:shape id="_x0000_s1066" type="#_x0000_t202" style="position:absolute;margin-left:181.15pt;margin-top:11.05pt;width:122.4pt;height:28.8pt;z-index:251702272;mso-position-horizontal-relative:text;mso-position-vertical-relative:text" o:allowincell="f" filled="f" stroked="f">
            <v:textbox>
              <w:txbxContent>
                <w:p w:rsidR="00C85134" w:rsidRDefault="00C85134">
                  <w:pPr>
                    <w:jc w:val="center"/>
                    <w:rPr>
                      <w:b/>
                    </w:rPr>
                  </w:pPr>
                  <w:hyperlink r:id="rId29" w:history="1">
                    <w:r>
                      <w:rPr>
                        <w:rStyle w:val="Lienhypertexte"/>
                      </w:rPr>
                      <w:t>Retour au Sommaire</w:t>
                    </w:r>
                  </w:hyperlink>
                </w:p>
              </w:txbxContent>
            </v:textbox>
          </v:shape>
        </w:pict>
      </w:r>
    </w:p>
    <w:p w:rsidR="00C85134" w:rsidRDefault="00C85134"/>
    <w:p w:rsidR="00C85134" w:rsidRDefault="00C85134"/>
    <w:p w:rsidR="00C85134" w:rsidRDefault="00C85134">
      <w:r>
        <w:rPr>
          <w:b/>
          <w:noProof/>
        </w:rPr>
        <w:pict>
          <v:shape id="_x0000_s1063" type="#_x0000_t202" style="position:absolute;margin-left:137.95pt;margin-top:-6.55pt;width:187.2pt;height:28.8pt;z-index:251699200" o:allowincell="f" filled="f" stroked="f">
            <v:textbox>
              <w:txbxContent>
                <w:p w:rsidR="00C85134" w:rsidRDefault="00C85134">
                  <w:pPr>
                    <w:jc w:val="center"/>
                  </w:pPr>
                  <w:r>
                    <w:t>Annexe (Suite)</w:t>
                  </w:r>
                </w:p>
              </w:txbxContent>
            </v:textbox>
          </v:shape>
        </w:pict>
      </w:r>
    </w:p>
    <w:p w:rsidR="00C85134" w:rsidRDefault="00C85134"/>
    <w:tbl>
      <w:tblPr>
        <w:tblW w:w="0" w:type="auto"/>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560"/>
        <w:gridCol w:w="1701"/>
        <w:gridCol w:w="2410"/>
        <w:gridCol w:w="2126"/>
        <w:gridCol w:w="2127"/>
      </w:tblGrid>
      <w:tr w:rsidR="00C85134">
        <w:tblPrEx>
          <w:tblCellMar>
            <w:top w:w="0" w:type="dxa"/>
            <w:bottom w:w="0" w:type="dxa"/>
          </w:tblCellMar>
        </w:tblPrEx>
        <w:tc>
          <w:tcPr>
            <w:tcW w:w="1560" w:type="dxa"/>
            <w:tcBorders>
              <w:top w:val="single" w:sz="12" w:space="0" w:color="auto"/>
              <w:left w:val="single" w:sz="12" w:space="0" w:color="auto"/>
              <w:bottom w:val="nil"/>
              <w:right w:val="single" w:sz="12" w:space="0" w:color="auto"/>
            </w:tcBorders>
            <w:shd w:val="pct15" w:color="auto" w:fill="FFFFFF"/>
          </w:tcPr>
          <w:p w:rsidR="00C85134" w:rsidRDefault="00C85134">
            <w:pPr>
              <w:rPr>
                <w:b/>
              </w:rPr>
            </w:pPr>
            <w:r>
              <w:rPr>
                <w:b/>
              </w:rPr>
              <w:t>CLASSE</w:t>
            </w:r>
          </w:p>
        </w:tc>
        <w:tc>
          <w:tcPr>
            <w:tcW w:w="1701" w:type="dxa"/>
            <w:tcBorders>
              <w:top w:val="single" w:sz="12" w:space="0" w:color="auto"/>
              <w:left w:val="single" w:sz="12" w:space="0" w:color="auto"/>
              <w:bottom w:val="nil"/>
              <w:right w:val="single" w:sz="12" w:space="0" w:color="auto"/>
            </w:tcBorders>
            <w:shd w:val="pct15" w:color="auto" w:fill="FFFFFF"/>
          </w:tcPr>
          <w:p w:rsidR="00C85134" w:rsidRDefault="00C85134">
            <w:pPr>
              <w:pStyle w:val="Titre1"/>
              <w:rPr>
                <w:b w:val="0"/>
              </w:rPr>
            </w:pPr>
            <w:r>
              <w:rPr>
                <w:b w:val="0"/>
              </w:rPr>
              <w:t>FAMILLE</w:t>
            </w:r>
          </w:p>
        </w:tc>
        <w:tc>
          <w:tcPr>
            <w:tcW w:w="2410" w:type="dxa"/>
            <w:tcBorders>
              <w:top w:val="single" w:sz="12" w:space="0" w:color="auto"/>
              <w:left w:val="single" w:sz="12" w:space="0" w:color="auto"/>
              <w:bottom w:val="nil"/>
              <w:right w:val="single" w:sz="12" w:space="0" w:color="auto"/>
            </w:tcBorders>
            <w:shd w:val="pct15" w:color="auto" w:fill="FFFFFF"/>
          </w:tcPr>
          <w:p w:rsidR="00C85134" w:rsidRDefault="00C85134">
            <w:pPr>
              <w:jc w:val="center"/>
              <w:rPr>
                <w:b/>
              </w:rPr>
            </w:pPr>
            <w:r>
              <w:rPr>
                <w:b/>
              </w:rPr>
              <w:t>NOM VERNACULAIRE</w:t>
            </w:r>
          </w:p>
        </w:tc>
        <w:tc>
          <w:tcPr>
            <w:tcW w:w="2126" w:type="dxa"/>
            <w:tcBorders>
              <w:top w:val="single" w:sz="12" w:space="0" w:color="auto"/>
              <w:left w:val="single" w:sz="12" w:space="0" w:color="auto"/>
              <w:bottom w:val="nil"/>
              <w:right w:val="single" w:sz="12" w:space="0" w:color="auto"/>
            </w:tcBorders>
            <w:shd w:val="pct15" w:color="auto" w:fill="FFFFFF"/>
          </w:tcPr>
          <w:p w:rsidR="00C85134" w:rsidRDefault="00C85134">
            <w:pPr>
              <w:jc w:val="center"/>
              <w:rPr>
                <w:b/>
              </w:rPr>
            </w:pPr>
            <w:r>
              <w:rPr>
                <w:b/>
              </w:rPr>
              <w:t>NOM SCIENTIFIQUE</w:t>
            </w:r>
          </w:p>
        </w:tc>
        <w:tc>
          <w:tcPr>
            <w:tcW w:w="2127" w:type="dxa"/>
            <w:tcBorders>
              <w:top w:val="single" w:sz="12" w:space="0" w:color="auto"/>
              <w:left w:val="single" w:sz="12" w:space="0" w:color="auto"/>
              <w:bottom w:val="nil"/>
              <w:right w:val="single" w:sz="12" w:space="0" w:color="auto"/>
            </w:tcBorders>
            <w:shd w:val="pct15" w:color="auto" w:fill="FFFFFF"/>
          </w:tcPr>
          <w:p w:rsidR="00C85134" w:rsidRDefault="00C85134">
            <w:pPr>
              <w:jc w:val="center"/>
              <w:rPr>
                <w:b/>
              </w:rPr>
            </w:pPr>
            <w:r>
              <w:rPr>
                <w:b/>
              </w:rPr>
              <w:t xml:space="preserve">TAILLE MIMNIMALE </w:t>
            </w:r>
            <w:r>
              <w:rPr>
                <w:b/>
              </w:rPr>
              <w:lastRenderedPageBreak/>
              <w:t>(cm)</w:t>
            </w:r>
          </w:p>
        </w:tc>
      </w:tr>
      <w:tr w:rsidR="00C85134">
        <w:tblPrEx>
          <w:tblCellMar>
            <w:top w:w="0" w:type="dxa"/>
            <w:bottom w:w="0" w:type="dxa"/>
          </w:tblCellMar>
        </w:tblPrEx>
        <w:trPr>
          <w:cantSplit/>
        </w:trPr>
        <w:tc>
          <w:tcPr>
            <w:tcW w:w="1560" w:type="dxa"/>
            <w:vMerge w:val="restart"/>
            <w:tcBorders>
              <w:top w:val="single" w:sz="12" w:space="0" w:color="auto"/>
              <w:left w:val="single" w:sz="12" w:space="0" w:color="auto"/>
              <w:bottom w:val="single" w:sz="12" w:space="0" w:color="auto"/>
              <w:right w:val="single" w:sz="12" w:space="0" w:color="auto"/>
            </w:tcBorders>
          </w:tcPr>
          <w:p w:rsidR="00C85134" w:rsidRDefault="00C85134">
            <w:pPr>
              <w:jc w:val="center"/>
            </w:pPr>
          </w:p>
          <w:p w:rsidR="00C85134" w:rsidRDefault="00C85134">
            <w:pPr>
              <w:jc w:val="center"/>
            </w:pPr>
            <w:r>
              <w:t>C</w:t>
            </w:r>
          </w:p>
          <w:p w:rsidR="00C85134" w:rsidRDefault="00C85134">
            <w:pPr>
              <w:jc w:val="center"/>
            </w:pPr>
            <w:r>
              <w:t>R</w:t>
            </w:r>
          </w:p>
          <w:p w:rsidR="00C85134" w:rsidRDefault="00C85134">
            <w:pPr>
              <w:jc w:val="center"/>
            </w:pPr>
            <w:r>
              <w:t>U</w:t>
            </w:r>
          </w:p>
          <w:p w:rsidR="00C85134" w:rsidRDefault="00C85134">
            <w:pPr>
              <w:jc w:val="center"/>
            </w:pPr>
            <w:r>
              <w:t>S</w:t>
            </w:r>
          </w:p>
          <w:p w:rsidR="00C85134" w:rsidRDefault="00C85134">
            <w:pPr>
              <w:jc w:val="center"/>
            </w:pPr>
            <w:r>
              <w:t>T</w:t>
            </w:r>
          </w:p>
          <w:p w:rsidR="00C85134" w:rsidRDefault="00C85134">
            <w:pPr>
              <w:jc w:val="center"/>
            </w:pPr>
            <w:r>
              <w:t>A</w:t>
            </w:r>
          </w:p>
          <w:p w:rsidR="00C85134" w:rsidRDefault="00C85134">
            <w:pPr>
              <w:jc w:val="center"/>
            </w:pPr>
            <w:r>
              <w:t>C</w:t>
            </w:r>
          </w:p>
          <w:p w:rsidR="00C85134" w:rsidRDefault="00C85134">
            <w:pPr>
              <w:jc w:val="center"/>
            </w:pPr>
            <w:r>
              <w:t>E</w:t>
            </w:r>
          </w:p>
          <w:p w:rsidR="00C85134" w:rsidRDefault="00C85134">
            <w:pPr>
              <w:jc w:val="center"/>
            </w:pPr>
            <w:r>
              <w:t>S</w:t>
            </w:r>
          </w:p>
        </w:tc>
        <w:tc>
          <w:tcPr>
            <w:tcW w:w="1701" w:type="dxa"/>
            <w:tcBorders>
              <w:top w:val="single" w:sz="12" w:space="0" w:color="auto"/>
              <w:left w:val="single" w:sz="12" w:space="0" w:color="auto"/>
              <w:bottom w:val="single" w:sz="12" w:space="0" w:color="auto"/>
              <w:right w:val="single" w:sz="12" w:space="0" w:color="auto"/>
            </w:tcBorders>
          </w:tcPr>
          <w:p w:rsidR="00C85134" w:rsidRDefault="00C85134"/>
          <w:p w:rsidR="00C85134" w:rsidRDefault="00C85134">
            <w:r>
              <w:t>Nephropidae</w:t>
            </w:r>
          </w:p>
          <w:p w:rsidR="00C85134" w:rsidRDefault="00C85134"/>
          <w:p w:rsidR="00C85134" w:rsidRDefault="00C85134"/>
          <w:p w:rsidR="00C85134" w:rsidRDefault="00C85134"/>
          <w:p w:rsidR="00C85134" w:rsidRDefault="00C85134">
            <w:r>
              <w:t>Palinuridae</w:t>
            </w:r>
          </w:p>
        </w:tc>
        <w:tc>
          <w:tcPr>
            <w:tcW w:w="2410" w:type="dxa"/>
            <w:tcBorders>
              <w:top w:val="single" w:sz="12" w:space="0" w:color="auto"/>
              <w:left w:val="single" w:sz="12" w:space="0" w:color="auto"/>
              <w:bottom w:val="single" w:sz="12" w:space="0" w:color="auto"/>
              <w:right w:val="single" w:sz="12" w:space="0" w:color="auto"/>
            </w:tcBorders>
          </w:tcPr>
          <w:p w:rsidR="00C85134" w:rsidRDefault="00C85134"/>
          <w:p w:rsidR="00C85134" w:rsidRDefault="00C85134">
            <w:r>
              <w:t>Homard</w:t>
            </w:r>
          </w:p>
          <w:p w:rsidR="00C85134" w:rsidRDefault="00C85134"/>
          <w:p w:rsidR="00C85134" w:rsidRDefault="00C85134">
            <w:r>
              <w:t>Langoustine</w:t>
            </w:r>
          </w:p>
          <w:p w:rsidR="00C85134" w:rsidRDefault="00C85134"/>
          <w:p w:rsidR="00C85134" w:rsidRDefault="00C85134">
            <w:r>
              <w:t>Langouste</w:t>
            </w:r>
          </w:p>
        </w:tc>
        <w:tc>
          <w:tcPr>
            <w:tcW w:w="2126" w:type="dxa"/>
            <w:tcBorders>
              <w:top w:val="single" w:sz="12" w:space="0" w:color="auto"/>
              <w:left w:val="single" w:sz="12" w:space="0" w:color="auto"/>
              <w:bottom w:val="single" w:sz="12" w:space="0" w:color="auto"/>
              <w:right w:val="single" w:sz="12" w:space="0" w:color="auto"/>
            </w:tcBorders>
          </w:tcPr>
          <w:p w:rsidR="00C85134" w:rsidRDefault="00C85134"/>
          <w:p w:rsidR="00C85134" w:rsidRDefault="00C85134">
            <w:r>
              <w:t>Homarus</w:t>
            </w:r>
          </w:p>
          <w:p w:rsidR="00C85134" w:rsidRDefault="00C85134">
            <w:r>
              <w:t>Gammarus</w:t>
            </w:r>
          </w:p>
          <w:p w:rsidR="00C85134" w:rsidRDefault="00C85134">
            <w:r>
              <w:t>Nephrops</w:t>
            </w:r>
          </w:p>
          <w:p w:rsidR="00C85134" w:rsidRDefault="00C85134">
            <w:r>
              <w:t>Norvegicus</w:t>
            </w:r>
          </w:p>
          <w:p w:rsidR="00C85134" w:rsidRDefault="00C85134">
            <w:r>
              <w:t>Palinurus</w:t>
            </w:r>
          </w:p>
          <w:p w:rsidR="00C85134" w:rsidRDefault="00C85134">
            <w:r>
              <w:t>Vulgaris</w:t>
            </w:r>
          </w:p>
          <w:p w:rsidR="00C85134" w:rsidRDefault="00C85134"/>
        </w:tc>
        <w:tc>
          <w:tcPr>
            <w:tcW w:w="2127" w:type="dxa"/>
            <w:tcBorders>
              <w:top w:val="single" w:sz="12" w:space="0" w:color="auto"/>
              <w:left w:val="single" w:sz="12" w:space="0" w:color="auto"/>
              <w:bottom w:val="single" w:sz="12" w:space="0" w:color="auto"/>
              <w:right w:val="single" w:sz="12" w:space="0" w:color="auto"/>
            </w:tcBorders>
          </w:tcPr>
          <w:p w:rsidR="00C85134" w:rsidRDefault="00C85134"/>
          <w:p w:rsidR="00C85134" w:rsidRDefault="00C85134">
            <w:r>
              <w:t>20</w:t>
            </w:r>
          </w:p>
          <w:p w:rsidR="00C85134" w:rsidRDefault="00C85134"/>
          <w:p w:rsidR="00C85134" w:rsidRDefault="00C85134">
            <w:r>
              <w:t>7</w:t>
            </w:r>
          </w:p>
          <w:p w:rsidR="00C85134" w:rsidRDefault="00C85134"/>
          <w:p w:rsidR="00C85134" w:rsidRDefault="00C85134">
            <w:r>
              <w:t>18</w:t>
            </w:r>
          </w:p>
        </w:tc>
      </w:tr>
      <w:tr w:rsidR="00C85134">
        <w:tblPrEx>
          <w:tblCellMar>
            <w:top w:w="0" w:type="dxa"/>
            <w:bottom w:w="0" w:type="dxa"/>
          </w:tblCellMar>
        </w:tblPrEx>
        <w:trPr>
          <w:cantSplit/>
        </w:trPr>
        <w:tc>
          <w:tcPr>
            <w:tcW w:w="1560" w:type="dxa"/>
            <w:vMerge/>
            <w:tcBorders>
              <w:top w:val="single" w:sz="12" w:space="0" w:color="auto"/>
              <w:left w:val="single" w:sz="12" w:space="0" w:color="auto"/>
              <w:bottom w:val="single" w:sz="12" w:space="0" w:color="auto"/>
              <w:right w:val="single" w:sz="12" w:space="0" w:color="auto"/>
            </w:tcBorders>
          </w:tcPr>
          <w:p w:rsidR="00C85134" w:rsidRDefault="00C85134">
            <w:pPr>
              <w:jc w:val="center"/>
            </w:pPr>
          </w:p>
        </w:tc>
        <w:tc>
          <w:tcPr>
            <w:tcW w:w="1701" w:type="dxa"/>
            <w:tcBorders>
              <w:top w:val="single" w:sz="12" w:space="0" w:color="auto"/>
              <w:left w:val="single" w:sz="12" w:space="0" w:color="auto"/>
              <w:bottom w:val="single" w:sz="12" w:space="0" w:color="auto"/>
              <w:right w:val="single" w:sz="12" w:space="0" w:color="auto"/>
            </w:tcBorders>
          </w:tcPr>
          <w:p w:rsidR="00C85134" w:rsidRDefault="00C85134"/>
          <w:p w:rsidR="00C85134" w:rsidRDefault="00C85134">
            <w:r>
              <w:t>Squillidae</w:t>
            </w:r>
          </w:p>
          <w:p w:rsidR="00C85134" w:rsidRDefault="00C85134"/>
        </w:tc>
        <w:tc>
          <w:tcPr>
            <w:tcW w:w="2410" w:type="dxa"/>
            <w:tcBorders>
              <w:top w:val="single" w:sz="12" w:space="0" w:color="auto"/>
              <w:left w:val="single" w:sz="12" w:space="0" w:color="auto"/>
              <w:bottom w:val="single" w:sz="12" w:space="0" w:color="auto"/>
              <w:right w:val="single" w:sz="12" w:space="0" w:color="auto"/>
            </w:tcBorders>
          </w:tcPr>
          <w:p w:rsidR="00C85134" w:rsidRDefault="00C85134"/>
          <w:p w:rsidR="00C85134" w:rsidRDefault="00C85134">
            <w:r>
              <w:t>Squille</w:t>
            </w:r>
          </w:p>
        </w:tc>
        <w:tc>
          <w:tcPr>
            <w:tcW w:w="2126" w:type="dxa"/>
            <w:tcBorders>
              <w:top w:val="single" w:sz="12" w:space="0" w:color="auto"/>
              <w:left w:val="single" w:sz="12" w:space="0" w:color="auto"/>
              <w:bottom w:val="single" w:sz="12" w:space="0" w:color="auto"/>
              <w:right w:val="single" w:sz="12" w:space="0" w:color="auto"/>
            </w:tcBorders>
          </w:tcPr>
          <w:p w:rsidR="00C85134" w:rsidRDefault="00C85134"/>
          <w:p w:rsidR="00C85134" w:rsidRDefault="00C85134">
            <w:r>
              <w:t>Squilla mantis</w:t>
            </w:r>
          </w:p>
        </w:tc>
        <w:tc>
          <w:tcPr>
            <w:tcW w:w="2127" w:type="dxa"/>
            <w:tcBorders>
              <w:top w:val="single" w:sz="12" w:space="0" w:color="auto"/>
              <w:left w:val="single" w:sz="12" w:space="0" w:color="auto"/>
              <w:bottom w:val="single" w:sz="12" w:space="0" w:color="auto"/>
              <w:right w:val="single" w:sz="12" w:space="0" w:color="auto"/>
            </w:tcBorders>
          </w:tcPr>
          <w:p w:rsidR="00C85134" w:rsidRDefault="00C85134"/>
          <w:p w:rsidR="00C85134" w:rsidRDefault="00C85134">
            <w:r>
              <w:t>6</w:t>
            </w:r>
          </w:p>
        </w:tc>
      </w:tr>
      <w:tr w:rsidR="00C85134">
        <w:tblPrEx>
          <w:tblCellMar>
            <w:top w:w="0" w:type="dxa"/>
            <w:bottom w:w="0" w:type="dxa"/>
          </w:tblCellMar>
        </w:tblPrEx>
        <w:tc>
          <w:tcPr>
            <w:tcW w:w="1560" w:type="dxa"/>
            <w:tcBorders>
              <w:top w:val="single" w:sz="12" w:space="0" w:color="auto"/>
              <w:left w:val="single" w:sz="12" w:space="0" w:color="auto"/>
              <w:bottom w:val="single" w:sz="12" w:space="0" w:color="auto"/>
              <w:right w:val="single" w:sz="12" w:space="0" w:color="auto"/>
            </w:tcBorders>
          </w:tcPr>
          <w:p w:rsidR="00C85134" w:rsidRDefault="00C85134"/>
          <w:p w:rsidR="00C85134" w:rsidRDefault="00C85134">
            <w:r>
              <w:t>CELENTERES</w:t>
            </w:r>
          </w:p>
          <w:p w:rsidR="00C85134" w:rsidRDefault="00C85134"/>
        </w:tc>
        <w:tc>
          <w:tcPr>
            <w:tcW w:w="1701" w:type="dxa"/>
            <w:tcBorders>
              <w:top w:val="single" w:sz="12" w:space="0" w:color="auto"/>
              <w:left w:val="single" w:sz="12" w:space="0" w:color="auto"/>
              <w:bottom w:val="single" w:sz="12" w:space="0" w:color="auto"/>
              <w:right w:val="single" w:sz="12" w:space="0" w:color="auto"/>
            </w:tcBorders>
          </w:tcPr>
          <w:p w:rsidR="00C85134" w:rsidRDefault="00C85134"/>
          <w:p w:rsidR="00C85134" w:rsidRDefault="00C85134">
            <w:r>
              <w:t>Coralliidae</w:t>
            </w:r>
          </w:p>
        </w:tc>
        <w:tc>
          <w:tcPr>
            <w:tcW w:w="2410" w:type="dxa"/>
            <w:tcBorders>
              <w:top w:val="single" w:sz="12" w:space="0" w:color="auto"/>
              <w:left w:val="single" w:sz="12" w:space="0" w:color="auto"/>
              <w:bottom w:val="single" w:sz="12" w:space="0" w:color="auto"/>
              <w:right w:val="single" w:sz="12" w:space="0" w:color="auto"/>
            </w:tcBorders>
          </w:tcPr>
          <w:p w:rsidR="00C85134" w:rsidRDefault="00C85134"/>
          <w:p w:rsidR="00C85134" w:rsidRDefault="00C85134">
            <w:r>
              <w:t>Corail</w:t>
            </w:r>
          </w:p>
        </w:tc>
        <w:tc>
          <w:tcPr>
            <w:tcW w:w="2126" w:type="dxa"/>
            <w:tcBorders>
              <w:top w:val="single" w:sz="12" w:space="0" w:color="auto"/>
              <w:left w:val="single" w:sz="12" w:space="0" w:color="auto"/>
              <w:bottom w:val="single" w:sz="12" w:space="0" w:color="auto"/>
              <w:right w:val="single" w:sz="12" w:space="0" w:color="auto"/>
            </w:tcBorders>
          </w:tcPr>
          <w:p w:rsidR="00C85134" w:rsidRDefault="00C85134"/>
          <w:p w:rsidR="00C85134" w:rsidRDefault="00C85134">
            <w:r>
              <w:t>Corallium rubrum</w:t>
            </w:r>
          </w:p>
        </w:tc>
        <w:tc>
          <w:tcPr>
            <w:tcW w:w="2127" w:type="dxa"/>
            <w:tcBorders>
              <w:top w:val="single" w:sz="12" w:space="0" w:color="auto"/>
              <w:left w:val="single" w:sz="12" w:space="0" w:color="auto"/>
              <w:bottom w:val="single" w:sz="12" w:space="0" w:color="auto"/>
              <w:right w:val="single" w:sz="12" w:space="0" w:color="auto"/>
            </w:tcBorders>
          </w:tcPr>
          <w:p w:rsidR="00C85134" w:rsidRDefault="00C85134"/>
          <w:p w:rsidR="00C85134" w:rsidRDefault="00C85134">
            <w:r>
              <w:t>8mm à la base</w:t>
            </w:r>
          </w:p>
        </w:tc>
      </w:tr>
      <w:tr w:rsidR="00C85134">
        <w:tblPrEx>
          <w:tblCellMar>
            <w:top w:w="0" w:type="dxa"/>
            <w:bottom w:w="0" w:type="dxa"/>
          </w:tblCellMar>
        </w:tblPrEx>
        <w:tc>
          <w:tcPr>
            <w:tcW w:w="1560" w:type="dxa"/>
            <w:tcBorders>
              <w:top w:val="single" w:sz="12" w:space="0" w:color="auto"/>
              <w:left w:val="single" w:sz="12" w:space="0" w:color="auto"/>
              <w:bottom w:val="single" w:sz="12" w:space="0" w:color="auto"/>
              <w:right w:val="single" w:sz="12" w:space="0" w:color="auto"/>
            </w:tcBorders>
          </w:tcPr>
          <w:p w:rsidR="00C85134" w:rsidRDefault="00C85134"/>
          <w:p w:rsidR="00C85134" w:rsidRDefault="00C85134">
            <w:r>
              <w:t>CHNODERMES</w:t>
            </w:r>
          </w:p>
          <w:p w:rsidR="00C85134" w:rsidRDefault="00C85134"/>
        </w:tc>
        <w:tc>
          <w:tcPr>
            <w:tcW w:w="1701" w:type="dxa"/>
            <w:tcBorders>
              <w:top w:val="single" w:sz="12" w:space="0" w:color="auto"/>
              <w:left w:val="single" w:sz="12" w:space="0" w:color="auto"/>
              <w:bottom w:val="single" w:sz="12" w:space="0" w:color="auto"/>
              <w:right w:val="single" w:sz="12" w:space="0" w:color="auto"/>
            </w:tcBorders>
          </w:tcPr>
          <w:p w:rsidR="00C85134" w:rsidRDefault="00C85134"/>
          <w:p w:rsidR="00C85134" w:rsidRDefault="00C85134">
            <w:r>
              <w:t>Echinidae</w:t>
            </w:r>
          </w:p>
        </w:tc>
        <w:tc>
          <w:tcPr>
            <w:tcW w:w="2410" w:type="dxa"/>
            <w:tcBorders>
              <w:top w:val="single" w:sz="12" w:space="0" w:color="auto"/>
              <w:left w:val="single" w:sz="12" w:space="0" w:color="auto"/>
              <w:bottom w:val="single" w:sz="12" w:space="0" w:color="auto"/>
              <w:right w:val="single" w:sz="12" w:space="0" w:color="auto"/>
            </w:tcBorders>
          </w:tcPr>
          <w:p w:rsidR="00C85134" w:rsidRDefault="00C85134"/>
          <w:p w:rsidR="00C85134" w:rsidRDefault="00C85134">
            <w:r>
              <w:t>Oursin</w:t>
            </w:r>
          </w:p>
        </w:tc>
        <w:tc>
          <w:tcPr>
            <w:tcW w:w="2126" w:type="dxa"/>
            <w:tcBorders>
              <w:top w:val="single" w:sz="12" w:space="0" w:color="auto"/>
              <w:left w:val="single" w:sz="12" w:space="0" w:color="auto"/>
              <w:bottom w:val="single" w:sz="12" w:space="0" w:color="auto"/>
              <w:right w:val="single" w:sz="12" w:space="0" w:color="auto"/>
            </w:tcBorders>
          </w:tcPr>
          <w:p w:rsidR="00C85134" w:rsidRDefault="00C85134"/>
          <w:p w:rsidR="00C85134" w:rsidRDefault="00C85134">
            <w:r>
              <w:t>Paracentrotus lividus</w:t>
            </w:r>
          </w:p>
        </w:tc>
        <w:tc>
          <w:tcPr>
            <w:tcW w:w="2127" w:type="dxa"/>
            <w:tcBorders>
              <w:top w:val="single" w:sz="12" w:space="0" w:color="auto"/>
              <w:left w:val="single" w:sz="12" w:space="0" w:color="auto"/>
              <w:bottom w:val="single" w:sz="12" w:space="0" w:color="auto"/>
              <w:right w:val="single" w:sz="12" w:space="0" w:color="auto"/>
            </w:tcBorders>
          </w:tcPr>
          <w:p w:rsidR="00C85134" w:rsidRDefault="00C85134"/>
          <w:p w:rsidR="00C85134" w:rsidRDefault="00C85134">
            <w:r>
              <w:t>4</w:t>
            </w:r>
          </w:p>
        </w:tc>
      </w:tr>
      <w:tr w:rsidR="00C85134">
        <w:tblPrEx>
          <w:tblCellMar>
            <w:top w:w="0" w:type="dxa"/>
            <w:bottom w:w="0" w:type="dxa"/>
          </w:tblCellMar>
        </w:tblPrEx>
        <w:trPr>
          <w:cantSplit/>
        </w:trPr>
        <w:tc>
          <w:tcPr>
            <w:tcW w:w="1560" w:type="dxa"/>
            <w:vMerge w:val="restart"/>
            <w:tcBorders>
              <w:top w:val="nil"/>
              <w:left w:val="single" w:sz="12" w:space="0" w:color="auto"/>
              <w:bottom w:val="single" w:sz="12" w:space="0" w:color="auto"/>
              <w:right w:val="single" w:sz="12" w:space="0" w:color="auto"/>
            </w:tcBorders>
          </w:tcPr>
          <w:p w:rsidR="00C85134" w:rsidRDefault="00C85134"/>
        </w:tc>
        <w:tc>
          <w:tcPr>
            <w:tcW w:w="1701" w:type="dxa"/>
            <w:tcBorders>
              <w:top w:val="nil"/>
              <w:left w:val="single" w:sz="12" w:space="0" w:color="auto"/>
              <w:bottom w:val="single" w:sz="12" w:space="0" w:color="auto"/>
              <w:right w:val="single" w:sz="12" w:space="0" w:color="auto"/>
            </w:tcBorders>
          </w:tcPr>
          <w:p w:rsidR="00C85134" w:rsidRDefault="00C85134"/>
          <w:p w:rsidR="00C85134" w:rsidRDefault="00C85134">
            <w:r>
              <w:t>Scorpaenidae</w:t>
            </w:r>
          </w:p>
        </w:tc>
        <w:tc>
          <w:tcPr>
            <w:tcW w:w="2410" w:type="dxa"/>
            <w:tcBorders>
              <w:top w:val="nil"/>
              <w:left w:val="single" w:sz="12" w:space="0" w:color="auto"/>
              <w:bottom w:val="single" w:sz="12" w:space="0" w:color="auto"/>
              <w:right w:val="single" w:sz="12" w:space="0" w:color="auto"/>
            </w:tcBorders>
          </w:tcPr>
          <w:p w:rsidR="00C85134" w:rsidRDefault="00C85134"/>
          <w:p w:rsidR="00C85134" w:rsidRDefault="00C85134">
            <w:r>
              <w:t>Rascasse rouge</w:t>
            </w:r>
          </w:p>
          <w:p w:rsidR="00C85134" w:rsidRDefault="00C85134">
            <w:r>
              <w:t>Rascasse brune</w:t>
            </w:r>
          </w:p>
          <w:p w:rsidR="00C85134" w:rsidRDefault="00C85134">
            <w:r>
              <w:t>Rascasse rose</w:t>
            </w:r>
          </w:p>
          <w:p w:rsidR="00C85134" w:rsidRDefault="00C85134">
            <w:r>
              <w:t>(rascasse de fond)</w:t>
            </w:r>
          </w:p>
        </w:tc>
        <w:tc>
          <w:tcPr>
            <w:tcW w:w="2126" w:type="dxa"/>
            <w:tcBorders>
              <w:top w:val="nil"/>
              <w:left w:val="single" w:sz="12" w:space="0" w:color="auto"/>
              <w:bottom w:val="single" w:sz="12" w:space="0" w:color="auto"/>
              <w:right w:val="single" w:sz="12" w:space="0" w:color="auto"/>
            </w:tcBorders>
          </w:tcPr>
          <w:p w:rsidR="00C85134" w:rsidRDefault="00C85134"/>
          <w:p w:rsidR="00C85134" w:rsidRDefault="00C85134">
            <w:r>
              <w:t>Scorpaena screfa</w:t>
            </w:r>
          </w:p>
          <w:p w:rsidR="00C85134" w:rsidRDefault="00C85134">
            <w:r>
              <w:t>Scorpaena poraus</w:t>
            </w:r>
          </w:p>
          <w:p w:rsidR="00C85134" w:rsidRDefault="00C85134">
            <w:r>
              <w:t>Helicotenus</w:t>
            </w:r>
          </w:p>
          <w:p w:rsidR="00C85134" w:rsidRDefault="00C85134">
            <w:r>
              <w:t>Dactylopterus</w:t>
            </w:r>
          </w:p>
          <w:p w:rsidR="00C85134" w:rsidRDefault="00C85134"/>
        </w:tc>
        <w:tc>
          <w:tcPr>
            <w:tcW w:w="2127" w:type="dxa"/>
            <w:tcBorders>
              <w:top w:val="nil"/>
              <w:left w:val="single" w:sz="12" w:space="0" w:color="auto"/>
              <w:bottom w:val="single" w:sz="12" w:space="0" w:color="auto"/>
              <w:right w:val="single" w:sz="12" w:space="0" w:color="auto"/>
            </w:tcBorders>
          </w:tcPr>
          <w:p w:rsidR="00C85134" w:rsidRDefault="00C85134"/>
          <w:p w:rsidR="00C85134" w:rsidRDefault="00C85134">
            <w:r>
              <w:t>15</w:t>
            </w:r>
          </w:p>
          <w:p w:rsidR="00C85134" w:rsidRDefault="00C85134">
            <w:r>
              <w:t>15</w:t>
            </w:r>
          </w:p>
          <w:p w:rsidR="00C85134" w:rsidRDefault="00C85134">
            <w:r>
              <w:t>15</w:t>
            </w:r>
          </w:p>
        </w:tc>
      </w:tr>
      <w:tr w:rsidR="00C85134">
        <w:tblPrEx>
          <w:tblCellMar>
            <w:top w:w="0" w:type="dxa"/>
            <w:bottom w:w="0" w:type="dxa"/>
          </w:tblCellMar>
        </w:tblPrEx>
        <w:trPr>
          <w:cantSplit/>
        </w:trPr>
        <w:tc>
          <w:tcPr>
            <w:tcW w:w="1560" w:type="dxa"/>
            <w:vMerge/>
            <w:tcBorders>
              <w:top w:val="single" w:sz="12" w:space="0" w:color="auto"/>
              <w:left w:val="single" w:sz="12" w:space="0" w:color="auto"/>
              <w:bottom w:val="single" w:sz="12" w:space="0" w:color="auto"/>
              <w:right w:val="single" w:sz="12" w:space="0" w:color="auto"/>
            </w:tcBorders>
          </w:tcPr>
          <w:p w:rsidR="00C85134" w:rsidRDefault="00C85134"/>
        </w:tc>
        <w:tc>
          <w:tcPr>
            <w:tcW w:w="1701" w:type="dxa"/>
            <w:tcBorders>
              <w:top w:val="single" w:sz="12" w:space="0" w:color="auto"/>
              <w:left w:val="single" w:sz="12" w:space="0" w:color="auto"/>
              <w:bottom w:val="single" w:sz="12" w:space="0" w:color="auto"/>
              <w:right w:val="single" w:sz="12" w:space="0" w:color="auto"/>
            </w:tcBorders>
          </w:tcPr>
          <w:p w:rsidR="00C85134" w:rsidRDefault="00C85134"/>
          <w:p w:rsidR="00C85134" w:rsidRDefault="00C85134">
            <w:r>
              <w:t>Thunnidae</w:t>
            </w:r>
          </w:p>
        </w:tc>
        <w:tc>
          <w:tcPr>
            <w:tcW w:w="2410" w:type="dxa"/>
            <w:tcBorders>
              <w:top w:val="single" w:sz="12" w:space="0" w:color="auto"/>
              <w:left w:val="single" w:sz="12" w:space="0" w:color="auto"/>
              <w:bottom w:val="single" w:sz="12" w:space="0" w:color="auto"/>
              <w:right w:val="single" w:sz="12" w:space="0" w:color="auto"/>
            </w:tcBorders>
          </w:tcPr>
          <w:p w:rsidR="00C85134" w:rsidRPr="00553E9B" w:rsidRDefault="00C85134">
            <w:pPr>
              <w:rPr>
                <w:lang w:val="en-US"/>
              </w:rPr>
            </w:pPr>
          </w:p>
          <w:p w:rsidR="00C85134" w:rsidRPr="00553E9B" w:rsidRDefault="00C85134">
            <w:pPr>
              <w:rPr>
                <w:lang w:val="en-US"/>
              </w:rPr>
            </w:pPr>
            <w:r w:rsidRPr="00553E9B">
              <w:rPr>
                <w:lang w:val="en-US"/>
              </w:rPr>
              <w:t>Thon rouge</w:t>
            </w:r>
          </w:p>
          <w:p w:rsidR="00C85134" w:rsidRPr="00553E9B" w:rsidRDefault="00C85134">
            <w:pPr>
              <w:rPr>
                <w:lang w:val="en-US"/>
              </w:rPr>
            </w:pPr>
            <w:r w:rsidRPr="00553E9B">
              <w:rPr>
                <w:lang w:val="en-US"/>
              </w:rPr>
              <w:t xml:space="preserve">Thon </w:t>
            </w:r>
            <w:proofErr w:type="spellStart"/>
            <w:r w:rsidRPr="00553E9B">
              <w:rPr>
                <w:lang w:val="en-US"/>
              </w:rPr>
              <w:t>blanc</w:t>
            </w:r>
            <w:proofErr w:type="spellEnd"/>
          </w:p>
          <w:p w:rsidR="00C85134" w:rsidRPr="00553E9B" w:rsidRDefault="00C85134">
            <w:pPr>
              <w:rPr>
                <w:lang w:val="en-US"/>
              </w:rPr>
            </w:pPr>
            <w:r w:rsidRPr="00553E9B">
              <w:rPr>
                <w:lang w:val="en-US"/>
              </w:rPr>
              <w:t>(</w:t>
            </w:r>
            <w:proofErr w:type="spellStart"/>
            <w:r w:rsidRPr="00553E9B">
              <w:rPr>
                <w:lang w:val="en-US"/>
              </w:rPr>
              <w:t>germon</w:t>
            </w:r>
            <w:proofErr w:type="spellEnd"/>
            <w:r w:rsidRPr="00553E9B">
              <w:rPr>
                <w:lang w:val="en-US"/>
              </w:rPr>
              <w:t>)</w:t>
            </w:r>
          </w:p>
          <w:p w:rsidR="00C85134" w:rsidRDefault="00C85134">
            <w:proofErr w:type="spellStart"/>
            <w:r>
              <w:t>thonerie</w:t>
            </w:r>
            <w:proofErr w:type="spellEnd"/>
          </w:p>
          <w:p w:rsidR="00C85134" w:rsidRDefault="00C85134">
            <w:r>
              <w:t>bonite à ventre rayé</w:t>
            </w:r>
          </w:p>
        </w:tc>
        <w:tc>
          <w:tcPr>
            <w:tcW w:w="2126" w:type="dxa"/>
            <w:tcBorders>
              <w:top w:val="single" w:sz="12" w:space="0" w:color="auto"/>
              <w:left w:val="single" w:sz="12" w:space="0" w:color="auto"/>
              <w:bottom w:val="single" w:sz="12" w:space="0" w:color="auto"/>
              <w:right w:val="single" w:sz="12" w:space="0" w:color="auto"/>
            </w:tcBorders>
          </w:tcPr>
          <w:p w:rsidR="00C85134" w:rsidRDefault="00C85134"/>
          <w:p w:rsidR="00C85134" w:rsidRPr="00553E9B" w:rsidRDefault="00C85134">
            <w:pPr>
              <w:rPr>
                <w:lang w:val="en-US"/>
              </w:rPr>
            </w:pPr>
            <w:proofErr w:type="spellStart"/>
            <w:r w:rsidRPr="00553E9B">
              <w:rPr>
                <w:lang w:val="en-US"/>
              </w:rPr>
              <w:t>Thunnis</w:t>
            </w:r>
            <w:proofErr w:type="spellEnd"/>
            <w:r w:rsidRPr="00553E9B">
              <w:rPr>
                <w:lang w:val="en-US"/>
              </w:rPr>
              <w:t xml:space="preserve"> </w:t>
            </w:r>
            <w:proofErr w:type="spellStart"/>
            <w:r w:rsidRPr="00553E9B">
              <w:rPr>
                <w:lang w:val="en-US"/>
              </w:rPr>
              <w:t>thynnus</w:t>
            </w:r>
            <w:proofErr w:type="spellEnd"/>
          </w:p>
          <w:p w:rsidR="00C85134" w:rsidRPr="00553E9B" w:rsidRDefault="00C85134">
            <w:pPr>
              <w:rPr>
                <w:lang w:val="en-US"/>
              </w:rPr>
            </w:pPr>
            <w:proofErr w:type="spellStart"/>
            <w:r w:rsidRPr="00553E9B">
              <w:rPr>
                <w:lang w:val="en-US"/>
              </w:rPr>
              <w:t>Thunnis</w:t>
            </w:r>
            <w:proofErr w:type="spellEnd"/>
            <w:r w:rsidRPr="00553E9B">
              <w:rPr>
                <w:lang w:val="en-US"/>
              </w:rPr>
              <w:t xml:space="preserve"> </w:t>
            </w:r>
            <w:proofErr w:type="spellStart"/>
            <w:r w:rsidRPr="00553E9B">
              <w:rPr>
                <w:lang w:val="en-US"/>
              </w:rPr>
              <w:t>alalunga</w:t>
            </w:r>
            <w:proofErr w:type="spellEnd"/>
          </w:p>
          <w:p w:rsidR="00C85134" w:rsidRPr="00553E9B" w:rsidRDefault="00C85134">
            <w:pPr>
              <w:rPr>
                <w:lang w:val="en-US"/>
              </w:rPr>
            </w:pPr>
          </w:p>
          <w:p w:rsidR="00C85134" w:rsidRPr="00553E9B" w:rsidRDefault="00C85134">
            <w:pPr>
              <w:rPr>
                <w:lang w:val="en-US"/>
              </w:rPr>
            </w:pPr>
            <w:proofErr w:type="spellStart"/>
            <w:r w:rsidRPr="00553E9B">
              <w:rPr>
                <w:lang w:val="en-US"/>
              </w:rPr>
              <w:t>Euthynnus</w:t>
            </w:r>
            <w:proofErr w:type="spellEnd"/>
            <w:r w:rsidRPr="00553E9B">
              <w:rPr>
                <w:lang w:val="en-US"/>
              </w:rPr>
              <w:t xml:space="preserve"> </w:t>
            </w:r>
            <w:proofErr w:type="spellStart"/>
            <w:r w:rsidRPr="00553E9B">
              <w:rPr>
                <w:lang w:val="en-US"/>
              </w:rPr>
              <w:t>alletteratus</w:t>
            </w:r>
            <w:proofErr w:type="spellEnd"/>
          </w:p>
          <w:p w:rsidR="00C85134" w:rsidRDefault="00C85134">
            <w:proofErr w:type="spellStart"/>
            <w:r>
              <w:t>Euthynnus</w:t>
            </w:r>
            <w:proofErr w:type="spellEnd"/>
            <w:r>
              <w:t xml:space="preserve"> </w:t>
            </w:r>
            <w:proofErr w:type="spellStart"/>
            <w:r>
              <w:t>pelamis</w:t>
            </w:r>
            <w:proofErr w:type="spellEnd"/>
          </w:p>
          <w:p w:rsidR="00C85134" w:rsidRDefault="00C85134">
            <w:r>
              <w:t>(katsuwonus)</w:t>
            </w:r>
          </w:p>
          <w:p w:rsidR="00C85134" w:rsidRDefault="00C85134"/>
        </w:tc>
        <w:tc>
          <w:tcPr>
            <w:tcW w:w="2127" w:type="dxa"/>
            <w:tcBorders>
              <w:top w:val="single" w:sz="12" w:space="0" w:color="auto"/>
              <w:left w:val="single" w:sz="12" w:space="0" w:color="auto"/>
              <w:bottom w:val="single" w:sz="12" w:space="0" w:color="auto"/>
              <w:right w:val="single" w:sz="12" w:space="0" w:color="auto"/>
            </w:tcBorders>
          </w:tcPr>
          <w:p w:rsidR="00C85134" w:rsidRDefault="00C85134"/>
          <w:p w:rsidR="00C85134" w:rsidRDefault="00C85134">
            <w:r>
              <w:t>70 (6.4kg)</w:t>
            </w:r>
          </w:p>
          <w:p w:rsidR="00C85134" w:rsidRDefault="00C85134">
            <w:r>
              <w:t>50</w:t>
            </w:r>
          </w:p>
          <w:p w:rsidR="00C85134" w:rsidRDefault="00C85134"/>
          <w:p w:rsidR="00C85134" w:rsidRDefault="00C85134">
            <w:r>
              <w:t>40</w:t>
            </w:r>
          </w:p>
          <w:p w:rsidR="00C85134" w:rsidRDefault="00C85134">
            <w:r>
              <w:t>30</w:t>
            </w:r>
          </w:p>
        </w:tc>
      </w:tr>
      <w:tr w:rsidR="00C85134">
        <w:tblPrEx>
          <w:tblCellMar>
            <w:top w:w="0" w:type="dxa"/>
            <w:bottom w:w="0" w:type="dxa"/>
          </w:tblCellMar>
        </w:tblPrEx>
        <w:trPr>
          <w:cantSplit/>
        </w:trPr>
        <w:tc>
          <w:tcPr>
            <w:tcW w:w="1560" w:type="dxa"/>
            <w:vMerge/>
            <w:tcBorders>
              <w:top w:val="single" w:sz="12" w:space="0" w:color="auto"/>
              <w:left w:val="single" w:sz="12" w:space="0" w:color="auto"/>
              <w:bottom w:val="single" w:sz="12" w:space="0" w:color="auto"/>
              <w:right w:val="single" w:sz="12" w:space="0" w:color="auto"/>
            </w:tcBorders>
          </w:tcPr>
          <w:p w:rsidR="00C85134" w:rsidRDefault="00C85134"/>
        </w:tc>
        <w:tc>
          <w:tcPr>
            <w:tcW w:w="1701" w:type="dxa"/>
            <w:tcBorders>
              <w:top w:val="single" w:sz="12" w:space="0" w:color="auto"/>
              <w:left w:val="single" w:sz="12" w:space="0" w:color="auto"/>
              <w:bottom w:val="single" w:sz="12" w:space="0" w:color="auto"/>
              <w:right w:val="single" w:sz="12" w:space="0" w:color="auto"/>
            </w:tcBorders>
          </w:tcPr>
          <w:p w:rsidR="00C85134" w:rsidRDefault="00C85134"/>
          <w:p w:rsidR="00C85134" w:rsidRDefault="00C85134">
            <w:r>
              <w:t>Scombridae</w:t>
            </w:r>
          </w:p>
        </w:tc>
        <w:tc>
          <w:tcPr>
            <w:tcW w:w="2410" w:type="dxa"/>
            <w:tcBorders>
              <w:top w:val="single" w:sz="12" w:space="0" w:color="auto"/>
              <w:left w:val="single" w:sz="12" w:space="0" w:color="auto"/>
              <w:bottom w:val="single" w:sz="12" w:space="0" w:color="auto"/>
              <w:right w:val="single" w:sz="12" w:space="0" w:color="auto"/>
            </w:tcBorders>
          </w:tcPr>
          <w:p w:rsidR="00C85134" w:rsidRDefault="00C85134"/>
          <w:p w:rsidR="00C85134" w:rsidRDefault="00C85134">
            <w:r>
              <w:t>Maquereau commun</w:t>
            </w:r>
          </w:p>
          <w:p w:rsidR="00C85134" w:rsidRDefault="00C85134">
            <w:r>
              <w:t>Maquereau espangol (blanc)</w:t>
            </w:r>
          </w:p>
          <w:p w:rsidR="00C85134" w:rsidRDefault="00C85134"/>
        </w:tc>
        <w:tc>
          <w:tcPr>
            <w:tcW w:w="2126" w:type="dxa"/>
            <w:tcBorders>
              <w:top w:val="single" w:sz="12" w:space="0" w:color="auto"/>
              <w:left w:val="single" w:sz="12" w:space="0" w:color="auto"/>
              <w:bottom w:val="single" w:sz="12" w:space="0" w:color="auto"/>
              <w:right w:val="single" w:sz="12" w:space="0" w:color="auto"/>
            </w:tcBorders>
          </w:tcPr>
          <w:p w:rsidR="00C85134" w:rsidRDefault="00C85134"/>
          <w:p w:rsidR="00C85134" w:rsidRDefault="00C85134">
            <w:r>
              <w:t>Scomber scombrus</w:t>
            </w:r>
          </w:p>
          <w:p w:rsidR="00C85134" w:rsidRDefault="00C85134">
            <w:r>
              <w:t>Scomber colias</w:t>
            </w:r>
          </w:p>
        </w:tc>
        <w:tc>
          <w:tcPr>
            <w:tcW w:w="2127" w:type="dxa"/>
            <w:tcBorders>
              <w:top w:val="single" w:sz="12" w:space="0" w:color="auto"/>
              <w:left w:val="single" w:sz="12" w:space="0" w:color="auto"/>
              <w:bottom w:val="single" w:sz="12" w:space="0" w:color="auto"/>
              <w:right w:val="single" w:sz="12" w:space="0" w:color="auto"/>
            </w:tcBorders>
          </w:tcPr>
          <w:p w:rsidR="00C85134" w:rsidRDefault="00C85134"/>
          <w:p w:rsidR="00C85134" w:rsidRDefault="00C85134">
            <w:r>
              <w:t>18</w:t>
            </w:r>
          </w:p>
          <w:p w:rsidR="00C85134" w:rsidRDefault="00C85134">
            <w:r>
              <w:t>18</w:t>
            </w:r>
          </w:p>
        </w:tc>
      </w:tr>
      <w:tr w:rsidR="00C85134">
        <w:tblPrEx>
          <w:tblCellMar>
            <w:top w:w="0" w:type="dxa"/>
            <w:bottom w:w="0" w:type="dxa"/>
          </w:tblCellMar>
        </w:tblPrEx>
        <w:trPr>
          <w:cantSplit/>
        </w:trPr>
        <w:tc>
          <w:tcPr>
            <w:tcW w:w="1560" w:type="dxa"/>
            <w:vMerge/>
            <w:tcBorders>
              <w:top w:val="single" w:sz="12" w:space="0" w:color="auto"/>
              <w:left w:val="single" w:sz="12" w:space="0" w:color="auto"/>
              <w:bottom w:val="single" w:sz="12" w:space="0" w:color="auto"/>
              <w:right w:val="single" w:sz="12" w:space="0" w:color="auto"/>
            </w:tcBorders>
          </w:tcPr>
          <w:p w:rsidR="00C85134" w:rsidRDefault="00C85134"/>
        </w:tc>
        <w:tc>
          <w:tcPr>
            <w:tcW w:w="1701" w:type="dxa"/>
            <w:tcBorders>
              <w:top w:val="single" w:sz="12" w:space="0" w:color="auto"/>
              <w:left w:val="single" w:sz="12" w:space="0" w:color="auto"/>
              <w:bottom w:val="single" w:sz="12" w:space="0" w:color="auto"/>
              <w:right w:val="single" w:sz="12" w:space="0" w:color="auto"/>
            </w:tcBorders>
          </w:tcPr>
          <w:p w:rsidR="00C85134" w:rsidRDefault="00C85134"/>
          <w:p w:rsidR="00C85134" w:rsidRDefault="00C85134">
            <w:r>
              <w:t>Scomberomoridae</w:t>
            </w:r>
          </w:p>
        </w:tc>
        <w:tc>
          <w:tcPr>
            <w:tcW w:w="2410" w:type="dxa"/>
            <w:tcBorders>
              <w:top w:val="single" w:sz="12" w:space="0" w:color="auto"/>
              <w:left w:val="single" w:sz="12" w:space="0" w:color="auto"/>
              <w:bottom w:val="single" w:sz="12" w:space="0" w:color="auto"/>
              <w:right w:val="single" w:sz="12" w:space="0" w:color="auto"/>
            </w:tcBorders>
          </w:tcPr>
          <w:p w:rsidR="00C85134" w:rsidRDefault="00C85134"/>
          <w:p w:rsidR="00C85134" w:rsidRDefault="00C85134">
            <w:r>
              <w:t>Bonite à dos rayé</w:t>
            </w:r>
          </w:p>
          <w:p w:rsidR="00C85134" w:rsidRDefault="00C85134">
            <w:r>
              <w:t>Bonitou (Melva ou auxide)</w:t>
            </w:r>
          </w:p>
        </w:tc>
        <w:tc>
          <w:tcPr>
            <w:tcW w:w="2126" w:type="dxa"/>
            <w:tcBorders>
              <w:top w:val="single" w:sz="12" w:space="0" w:color="auto"/>
              <w:left w:val="single" w:sz="12" w:space="0" w:color="auto"/>
              <w:bottom w:val="single" w:sz="12" w:space="0" w:color="auto"/>
              <w:right w:val="single" w:sz="12" w:space="0" w:color="auto"/>
            </w:tcBorders>
          </w:tcPr>
          <w:p w:rsidR="00C85134" w:rsidRDefault="00C85134"/>
          <w:p w:rsidR="00C85134" w:rsidRDefault="00C85134">
            <w:r>
              <w:t>Sarda sarda</w:t>
            </w:r>
          </w:p>
          <w:p w:rsidR="00C85134" w:rsidRDefault="00C85134">
            <w:r>
              <w:t>Auxis thasard</w:t>
            </w:r>
          </w:p>
          <w:p w:rsidR="00C85134" w:rsidRDefault="00C85134"/>
        </w:tc>
        <w:tc>
          <w:tcPr>
            <w:tcW w:w="2127" w:type="dxa"/>
            <w:tcBorders>
              <w:top w:val="single" w:sz="12" w:space="0" w:color="auto"/>
              <w:left w:val="single" w:sz="12" w:space="0" w:color="auto"/>
              <w:bottom w:val="single" w:sz="12" w:space="0" w:color="auto"/>
              <w:right w:val="single" w:sz="12" w:space="0" w:color="auto"/>
            </w:tcBorders>
          </w:tcPr>
          <w:p w:rsidR="00C85134" w:rsidRDefault="00C85134"/>
          <w:p w:rsidR="00C85134" w:rsidRDefault="00C85134">
            <w:r>
              <w:t>30</w:t>
            </w:r>
          </w:p>
          <w:p w:rsidR="00C85134" w:rsidRDefault="00C85134">
            <w:r>
              <w:t>22</w:t>
            </w:r>
          </w:p>
        </w:tc>
      </w:tr>
      <w:tr w:rsidR="00C85134">
        <w:tblPrEx>
          <w:tblCellMar>
            <w:top w:w="0" w:type="dxa"/>
            <w:bottom w:w="0" w:type="dxa"/>
          </w:tblCellMar>
        </w:tblPrEx>
        <w:trPr>
          <w:cantSplit/>
        </w:trPr>
        <w:tc>
          <w:tcPr>
            <w:tcW w:w="1560" w:type="dxa"/>
            <w:vMerge/>
            <w:tcBorders>
              <w:top w:val="single" w:sz="12" w:space="0" w:color="auto"/>
              <w:left w:val="single" w:sz="12" w:space="0" w:color="auto"/>
              <w:bottom w:val="single" w:sz="12" w:space="0" w:color="auto"/>
              <w:right w:val="single" w:sz="12" w:space="0" w:color="auto"/>
            </w:tcBorders>
          </w:tcPr>
          <w:p w:rsidR="00C85134" w:rsidRDefault="00C85134"/>
        </w:tc>
        <w:tc>
          <w:tcPr>
            <w:tcW w:w="1701" w:type="dxa"/>
            <w:tcBorders>
              <w:top w:val="single" w:sz="12" w:space="0" w:color="auto"/>
              <w:left w:val="single" w:sz="12" w:space="0" w:color="auto"/>
              <w:bottom w:val="single" w:sz="12" w:space="0" w:color="auto"/>
              <w:right w:val="single" w:sz="12" w:space="0" w:color="auto"/>
            </w:tcBorders>
          </w:tcPr>
          <w:p w:rsidR="00C85134" w:rsidRDefault="00C85134"/>
          <w:p w:rsidR="00C85134" w:rsidRDefault="00C85134">
            <w:r>
              <w:t>Serranidae</w:t>
            </w:r>
          </w:p>
        </w:tc>
        <w:tc>
          <w:tcPr>
            <w:tcW w:w="2410" w:type="dxa"/>
            <w:tcBorders>
              <w:top w:val="single" w:sz="12" w:space="0" w:color="auto"/>
              <w:left w:val="single" w:sz="12" w:space="0" w:color="auto"/>
              <w:bottom w:val="single" w:sz="12" w:space="0" w:color="auto"/>
              <w:right w:val="single" w:sz="12" w:space="0" w:color="auto"/>
            </w:tcBorders>
          </w:tcPr>
          <w:p w:rsidR="00C85134" w:rsidRDefault="00C85134"/>
          <w:p w:rsidR="00C85134" w:rsidRDefault="00C85134">
            <w:r>
              <w:t>Mérou</w:t>
            </w:r>
          </w:p>
          <w:p w:rsidR="00C85134" w:rsidRDefault="00C85134">
            <w:r>
              <w:t>Mérou noir</w:t>
            </w:r>
          </w:p>
          <w:p w:rsidR="00C85134" w:rsidRDefault="00C85134"/>
          <w:p w:rsidR="00C85134" w:rsidRDefault="00C85134">
            <w:r>
              <w:t>Serran chèvre</w:t>
            </w:r>
          </w:p>
          <w:p w:rsidR="00C85134" w:rsidRDefault="00C85134">
            <w:r>
              <w:t>Serran écriture</w:t>
            </w:r>
          </w:p>
          <w:p w:rsidR="00C85134" w:rsidRDefault="00C85134">
            <w:r>
              <w:t>Serran à tache noir</w:t>
            </w:r>
          </w:p>
        </w:tc>
        <w:tc>
          <w:tcPr>
            <w:tcW w:w="2126" w:type="dxa"/>
            <w:tcBorders>
              <w:top w:val="single" w:sz="12" w:space="0" w:color="auto"/>
              <w:left w:val="single" w:sz="12" w:space="0" w:color="auto"/>
              <w:bottom w:val="single" w:sz="12" w:space="0" w:color="auto"/>
              <w:right w:val="single" w:sz="12" w:space="0" w:color="auto"/>
            </w:tcBorders>
          </w:tcPr>
          <w:p w:rsidR="00C85134" w:rsidRDefault="00C85134"/>
          <w:p w:rsidR="00C85134" w:rsidRDefault="00C85134">
            <w:r>
              <w:t>Epinephelus guaza</w:t>
            </w:r>
          </w:p>
          <w:p w:rsidR="00C85134" w:rsidRDefault="00C85134">
            <w:r>
              <w:t>Epinephelus caninus</w:t>
            </w:r>
          </w:p>
          <w:p w:rsidR="00C85134" w:rsidRDefault="00C85134"/>
          <w:p w:rsidR="00C85134" w:rsidRDefault="00C85134">
            <w:r>
              <w:t>Serranus cabrilla</w:t>
            </w:r>
          </w:p>
          <w:p w:rsidR="00C85134" w:rsidRDefault="00C85134">
            <w:r>
              <w:t>Serranus hepatus</w:t>
            </w:r>
          </w:p>
          <w:p w:rsidR="00C85134" w:rsidRDefault="00C85134">
            <w:r>
              <w:t>Serranus hepatus</w:t>
            </w:r>
          </w:p>
        </w:tc>
        <w:tc>
          <w:tcPr>
            <w:tcW w:w="2127" w:type="dxa"/>
            <w:tcBorders>
              <w:top w:val="single" w:sz="12" w:space="0" w:color="auto"/>
              <w:left w:val="single" w:sz="12" w:space="0" w:color="auto"/>
              <w:bottom w:val="single" w:sz="12" w:space="0" w:color="auto"/>
              <w:right w:val="single" w:sz="12" w:space="0" w:color="auto"/>
            </w:tcBorders>
          </w:tcPr>
          <w:p w:rsidR="00C85134" w:rsidRDefault="00C85134"/>
          <w:p w:rsidR="00C85134" w:rsidRDefault="00C85134">
            <w:r>
              <w:t>40</w:t>
            </w:r>
          </w:p>
          <w:p w:rsidR="00C85134" w:rsidRDefault="00C85134">
            <w:r>
              <w:t>35</w:t>
            </w:r>
          </w:p>
          <w:p w:rsidR="00C85134" w:rsidRDefault="00C85134"/>
          <w:p w:rsidR="00C85134" w:rsidRDefault="00C85134">
            <w:r>
              <w:t>25</w:t>
            </w:r>
          </w:p>
          <w:p w:rsidR="00C85134" w:rsidRDefault="00C85134">
            <w:r>
              <w:t>15</w:t>
            </w:r>
          </w:p>
          <w:p w:rsidR="00C85134" w:rsidRDefault="00C85134">
            <w:r>
              <w:t>10</w:t>
            </w:r>
          </w:p>
          <w:p w:rsidR="00C85134" w:rsidRDefault="00C85134"/>
        </w:tc>
      </w:tr>
    </w:tbl>
    <w:p w:rsidR="00C85134" w:rsidRDefault="00C85134"/>
    <w:p w:rsidR="00C85134" w:rsidRDefault="00C85134"/>
    <w:p w:rsidR="00C85134" w:rsidRDefault="00C85134"/>
    <w:p w:rsidR="00C85134" w:rsidRDefault="00C85134"/>
    <w:p w:rsidR="00C85134" w:rsidRDefault="00C85134"/>
    <w:p w:rsidR="00C85134" w:rsidRDefault="00C85134"/>
    <w:p w:rsidR="00C85134" w:rsidRDefault="00C85134"/>
    <w:p w:rsidR="00C85134" w:rsidRDefault="00C85134"/>
    <w:p w:rsidR="00C85134" w:rsidRDefault="00C85134"/>
    <w:p w:rsidR="00C85134" w:rsidRDefault="00C85134"/>
    <w:p w:rsidR="00C85134" w:rsidRDefault="00C85134">
      <w:r>
        <w:rPr>
          <w:noProof/>
        </w:rPr>
        <w:pict>
          <v:shape id="_x0000_s1067" type="#_x0000_t202" style="position:absolute;margin-left:193.15pt;margin-top:-5.9pt;width:122.4pt;height:28.8pt;z-index:251703296" o:allowincell="f" filled="f" stroked="f">
            <v:textbox>
              <w:txbxContent>
                <w:p w:rsidR="00C85134" w:rsidRDefault="00C85134">
                  <w:pPr>
                    <w:jc w:val="center"/>
                    <w:rPr>
                      <w:b/>
                    </w:rPr>
                  </w:pPr>
                  <w:hyperlink r:id="rId30" w:history="1">
                    <w:r>
                      <w:rPr>
                        <w:rStyle w:val="Lienhypertexte"/>
                      </w:rPr>
                      <w:t>Retour au Sommaire</w:t>
                    </w:r>
                  </w:hyperlink>
                </w:p>
              </w:txbxContent>
            </v:textbox>
          </v:shape>
        </w:pict>
      </w:r>
    </w:p>
    <w:p w:rsidR="00C85134" w:rsidRDefault="00C85134"/>
    <w:p w:rsidR="00C85134" w:rsidRDefault="00C85134"/>
    <w:p w:rsidR="00C85134" w:rsidRDefault="00C85134"/>
    <w:p w:rsidR="00C85134" w:rsidRDefault="00C85134"/>
    <w:p w:rsidR="00C85134" w:rsidRDefault="00C85134">
      <w:r>
        <w:rPr>
          <w:noProof/>
        </w:rPr>
        <w:pict>
          <v:shape id="_x0000_s1064" type="#_x0000_t202" style="position:absolute;margin-left:149.95pt;margin-top:-20.45pt;width:187.2pt;height:28.8pt;z-index:251700224" o:allowincell="f" filled="f" stroked="f">
            <v:textbox>
              <w:txbxContent>
                <w:p w:rsidR="00C85134" w:rsidRDefault="00C85134">
                  <w:pPr>
                    <w:jc w:val="center"/>
                  </w:pPr>
                  <w:r>
                    <w:t>Annexe (Suite)</w:t>
                  </w:r>
                </w:p>
              </w:txbxContent>
            </v:textbox>
          </v:shape>
        </w:pict>
      </w:r>
    </w:p>
    <w:p w:rsidR="00C85134" w:rsidRDefault="00C85134"/>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tblPr>
      <w:tblGrid>
        <w:gridCol w:w="1204"/>
        <w:gridCol w:w="1560"/>
        <w:gridCol w:w="2268"/>
        <w:gridCol w:w="2268"/>
        <w:gridCol w:w="1910"/>
      </w:tblGrid>
      <w:tr w:rsidR="00C85134">
        <w:tblPrEx>
          <w:tblCellMar>
            <w:top w:w="0" w:type="dxa"/>
            <w:bottom w:w="0" w:type="dxa"/>
          </w:tblCellMar>
        </w:tblPrEx>
        <w:tc>
          <w:tcPr>
            <w:tcW w:w="1204" w:type="dxa"/>
            <w:shd w:val="pct15" w:color="auto" w:fill="FFFFFF"/>
          </w:tcPr>
          <w:p w:rsidR="00C85134" w:rsidRDefault="00C85134">
            <w:pPr>
              <w:jc w:val="center"/>
              <w:rPr>
                <w:b/>
              </w:rPr>
            </w:pPr>
            <w:r>
              <w:rPr>
                <w:b/>
              </w:rPr>
              <w:t>CLASSE</w:t>
            </w:r>
          </w:p>
        </w:tc>
        <w:tc>
          <w:tcPr>
            <w:tcW w:w="1560" w:type="dxa"/>
            <w:shd w:val="pct15" w:color="auto" w:fill="FFFFFF"/>
          </w:tcPr>
          <w:p w:rsidR="00C85134" w:rsidRDefault="00C85134">
            <w:pPr>
              <w:jc w:val="center"/>
              <w:rPr>
                <w:b/>
              </w:rPr>
            </w:pPr>
            <w:r>
              <w:rPr>
                <w:b/>
              </w:rPr>
              <w:t>FAMILLE</w:t>
            </w:r>
          </w:p>
        </w:tc>
        <w:tc>
          <w:tcPr>
            <w:tcW w:w="2268" w:type="dxa"/>
            <w:shd w:val="pct15" w:color="auto" w:fill="FFFFFF"/>
          </w:tcPr>
          <w:p w:rsidR="00C85134" w:rsidRDefault="00C85134">
            <w:pPr>
              <w:jc w:val="center"/>
              <w:rPr>
                <w:b/>
              </w:rPr>
            </w:pPr>
            <w:r>
              <w:rPr>
                <w:b/>
              </w:rPr>
              <w:t>NOM VERNACULAIRE</w:t>
            </w:r>
          </w:p>
        </w:tc>
        <w:tc>
          <w:tcPr>
            <w:tcW w:w="2268" w:type="dxa"/>
            <w:shd w:val="pct15" w:color="auto" w:fill="FFFFFF"/>
          </w:tcPr>
          <w:p w:rsidR="00C85134" w:rsidRDefault="00C85134">
            <w:pPr>
              <w:jc w:val="center"/>
              <w:rPr>
                <w:b/>
              </w:rPr>
            </w:pPr>
            <w:r>
              <w:rPr>
                <w:b/>
              </w:rPr>
              <w:t>NOM SCIENTIFIQUE</w:t>
            </w:r>
          </w:p>
        </w:tc>
        <w:tc>
          <w:tcPr>
            <w:tcW w:w="1910" w:type="dxa"/>
            <w:shd w:val="pct15" w:color="auto" w:fill="FFFFFF"/>
          </w:tcPr>
          <w:p w:rsidR="00C85134" w:rsidRDefault="00C85134">
            <w:pPr>
              <w:jc w:val="center"/>
              <w:rPr>
                <w:b/>
              </w:rPr>
            </w:pPr>
            <w:r>
              <w:rPr>
                <w:b/>
              </w:rPr>
              <w:t>TAILLE MAXIMALE</w:t>
            </w:r>
          </w:p>
          <w:p w:rsidR="00C85134" w:rsidRDefault="00C85134">
            <w:pPr>
              <w:jc w:val="center"/>
              <w:rPr>
                <w:b/>
              </w:rPr>
            </w:pPr>
            <w:r>
              <w:rPr>
                <w:b/>
              </w:rPr>
              <w:t>(CM )</w:t>
            </w:r>
          </w:p>
        </w:tc>
      </w:tr>
      <w:tr w:rsidR="00C85134">
        <w:tblPrEx>
          <w:tblCellMar>
            <w:top w:w="0" w:type="dxa"/>
            <w:bottom w:w="0" w:type="dxa"/>
          </w:tblCellMar>
        </w:tblPrEx>
        <w:trPr>
          <w:cantSplit/>
        </w:trPr>
        <w:tc>
          <w:tcPr>
            <w:tcW w:w="1204" w:type="dxa"/>
            <w:vMerge w:val="restart"/>
          </w:tcPr>
          <w:p w:rsidR="00C85134" w:rsidRDefault="00C85134">
            <w:r>
              <w:lastRenderedPageBreak/>
              <w:t>P</w:t>
            </w:r>
          </w:p>
          <w:p w:rsidR="00C85134" w:rsidRDefault="00C85134">
            <w:r>
              <w:t>O</w:t>
            </w:r>
          </w:p>
          <w:p w:rsidR="00C85134" w:rsidRDefault="00C85134">
            <w:r>
              <w:t>I</w:t>
            </w:r>
          </w:p>
          <w:p w:rsidR="00C85134" w:rsidRDefault="00C85134">
            <w:r>
              <w:t>S</w:t>
            </w:r>
          </w:p>
          <w:p w:rsidR="00C85134" w:rsidRDefault="00C85134">
            <w:r>
              <w:t>S</w:t>
            </w:r>
          </w:p>
          <w:p w:rsidR="00C85134" w:rsidRDefault="00C85134">
            <w:r>
              <w:t>O</w:t>
            </w:r>
          </w:p>
          <w:p w:rsidR="00C85134" w:rsidRDefault="00C85134">
            <w:r>
              <w:t>N</w:t>
            </w:r>
          </w:p>
          <w:p w:rsidR="00C85134" w:rsidRDefault="00C85134">
            <w:r>
              <w:t>S</w:t>
            </w:r>
          </w:p>
          <w:p w:rsidR="00C85134" w:rsidRDefault="00C85134"/>
        </w:tc>
        <w:tc>
          <w:tcPr>
            <w:tcW w:w="1560" w:type="dxa"/>
          </w:tcPr>
          <w:p w:rsidR="00C85134" w:rsidRDefault="00C85134">
            <w:r>
              <w:t>Sparidae</w:t>
            </w:r>
          </w:p>
        </w:tc>
        <w:tc>
          <w:tcPr>
            <w:tcW w:w="2268" w:type="dxa"/>
          </w:tcPr>
          <w:p w:rsidR="00C85134" w:rsidRPr="00553E9B" w:rsidRDefault="00C85134">
            <w:pPr>
              <w:rPr>
                <w:lang w:val="en-US"/>
              </w:rPr>
            </w:pPr>
            <w:proofErr w:type="spellStart"/>
            <w:r w:rsidRPr="00553E9B">
              <w:rPr>
                <w:lang w:val="en-US"/>
              </w:rPr>
              <w:t>Oblade</w:t>
            </w:r>
            <w:proofErr w:type="spellEnd"/>
          </w:p>
          <w:p w:rsidR="00C85134" w:rsidRPr="00553E9B" w:rsidRDefault="00C85134">
            <w:pPr>
              <w:rPr>
                <w:lang w:val="en-US"/>
              </w:rPr>
            </w:pPr>
            <w:proofErr w:type="spellStart"/>
            <w:r w:rsidRPr="00553E9B">
              <w:rPr>
                <w:lang w:val="en-US"/>
              </w:rPr>
              <w:t>Tchelba</w:t>
            </w:r>
            <w:proofErr w:type="spellEnd"/>
          </w:p>
          <w:p w:rsidR="00C85134" w:rsidRPr="00553E9B" w:rsidRDefault="00C85134">
            <w:pPr>
              <w:rPr>
                <w:lang w:val="en-US"/>
              </w:rPr>
            </w:pPr>
            <w:proofErr w:type="spellStart"/>
            <w:r w:rsidRPr="00553E9B">
              <w:rPr>
                <w:lang w:val="en-US"/>
              </w:rPr>
              <w:t>Pageot</w:t>
            </w:r>
            <w:proofErr w:type="spellEnd"/>
            <w:r w:rsidRPr="00553E9B">
              <w:rPr>
                <w:lang w:val="en-US"/>
              </w:rPr>
              <w:t xml:space="preserve"> rose</w:t>
            </w:r>
          </w:p>
          <w:p w:rsidR="00C85134" w:rsidRPr="00553E9B" w:rsidRDefault="00C85134">
            <w:pPr>
              <w:rPr>
                <w:lang w:val="en-US"/>
              </w:rPr>
            </w:pPr>
            <w:proofErr w:type="spellStart"/>
            <w:r w:rsidRPr="00553E9B">
              <w:rPr>
                <w:lang w:val="en-US"/>
              </w:rPr>
              <w:t>Bazoug</w:t>
            </w:r>
            <w:proofErr w:type="spellEnd"/>
          </w:p>
          <w:p w:rsidR="00C85134" w:rsidRPr="00553E9B" w:rsidRDefault="00C85134">
            <w:pPr>
              <w:rPr>
                <w:lang w:val="en-US"/>
              </w:rPr>
            </w:pPr>
            <w:proofErr w:type="spellStart"/>
            <w:r w:rsidRPr="00553E9B">
              <w:rPr>
                <w:lang w:val="en-US"/>
              </w:rPr>
              <w:t>Dorade</w:t>
            </w:r>
            <w:proofErr w:type="spellEnd"/>
          </w:p>
          <w:p w:rsidR="00C85134" w:rsidRPr="00553E9B" w:rsidRDefault="00C85134">
            <w:pPr>
              <w:rPr>
                <w:lang w:val="en-US"/>
              </w:rPr>
            </w:pPr>
          </w:p>
          <w:p w:rsidR="00C85134" w:rsidRDefault="00C85134">
            <w:r>
              <w:t>Gros yeux</w:t>
            </w:r>
          </w:p>
          <w:p w:rsidR="00C85134" w:rsidRDefault="00C85134">
            <w:r>
              <w:t>Ou</w:t>
            </w:r>
          </w:p>
          <w:p w:rsidR="00C85134" w:rsidRDefault="00C85134">
            <w:r>
              <w:t>Bogueravel</w:t>
            </w:r>
          </w:p>
          <w:p w:rsidR="00C85134" w:rsidRDefault="00C85134">
            <w:r>
              <w:t>Bogue</w:t>
            </w:r>
          </w:p>
          <w:p w:rsidR="00C85134" w:rsidRDefault="00C85134">
            <w:r>
              <w:t>Marbré</w:t>
            </w:r>
          </w:p>
          <w:p w:rsidR="00C85134" w:rsidRDefault="00C85134"/>
          <w:p w:rsidR="00C85134" w:rsidRDefault="00C85134">
            <w:r>
              <w:t>Pagre</w:t>
            </w:r>
          </w:p>
          <w:p w:rsidR="00C85134" w:rsidRDefault="00C85134">
            <w:r>
              <w:t>pagre</w:t>
            </w:r>
          </w:p>
          <w:p w:rsidR="00C85134" w:rsidRDefault="00C85134">
            <w:r>
              <w:t>Sparaillon</w:t>
            </w:r>
          </w:p>
          <w:p w:rsidR="00C85134" w:rsidRDefault="00C85134">
            <w:r>
              <w:t>Sar commun</w:t>
            </w:r>
          </w:p>
        </w:tc>
        <w:tc>
          <w:tcPr>
            <w:tcW w:w="2268" w:type="dxa"/>
          </w:tcPr>
          <w:p w:rsidR="00C85134" w:rsidRDefault="00C85134">
            <w:r>
              <w:t>Oblada melanura</w:t>
            </w:r>
          </w:p>
          <w:p w:rsidR="00C85134" w:rsidRDefault="00C85134">
            <w:r>
              <w:t>Sarpa salpa</w:t>
            </w:r>
          </w:p>
          <w:p w:rsidR="00C85134" w:rsidRDefault="00C85134">
            <w:r>
              <w:t>Pagellus erythrinus</w:t>
            </w:r>
          </w:p>
          <w:p w:rsidR="00C85134" w:rsidRDefault="00C85134">
            <w:r>
              <w:t>Pagellus acarne</w:t>
            </w:r>
          </w:p>
          <w:p w:rsidR="00C85134" w:rsidRDefault="00C85134">
            <w:r>
              <w:t>Sparus aurata ou</w:t>
            </w:r>
          </w:p>
          <w:p w:rsidR="00C85134" w:rsidRDefault="00C85134">
            <w:r>
              <w:t>Chrysophrys aurata</w:t>
            </w:r>
          </w:p>
          <w:p w:rsidR="00C85134" w:rsidRDefault="00C85134">
            <w:r>
              <w:t>Pagellus centradontus</w:t>
            </w:r>
          </w:p>
          <w:p w:rsidR="00C85134" w:rsidRDefault="00C85134">
            <w:r>
              <w:t>Ou</w:t>
            </w:r>
          </w:p>
          <w:p w:rsidR="00C85134" w:rsidRDefault="00C85134">
            <w:r>
              <w:t>Pagellus bogaraveo</w:t>
            </w:r>
          </w:p>
          <w:p w:rsidR="00C85134" w:rsidRDefault="00C85134">
            <w:r>
              <w:t>Boops boops</w:t>
            </w:r>
          </w:p>
          <w:p w:rsidR="00C85134" w:rsidRDefault="00C85134">
            <w:r>
              <w:t>Lithognathus</w:t>
            </w:r>
          </w:p>
          <w:p w:rsidR="00C85134" w:rsidRDefault="00C85134">
            <w:r>
              <w:t>Mormyrus</w:t>
            </w:r>
          </w:p>
          <w:p w:rsidR="00C85134" w:rsidRDefault="00C85134">
            <w:r>
              <w:t>( pagellus mormyrus )</w:t>
            </w:r>
          </w:p>
          <w:p w:rsidR="00C85134" w:rsidRDefault="00C85134">
            <w:r>
              <w:t>Pagellus pagrus</w:t>
            </w:r>
          </w:p>
          <w:p w:rsidR="00C85134" w:rsidRDefault="00C85134">
            <w:r>
              <w:t>Sparus pagrus</w:t>
            </w:r>
          </w:p>
          <w:p w:rsidR="00C85134" w:rsidRDefault="00C85134">
            <w:r>
              <w:t>Diplodus annularis</w:t>
            </w:r>
          </w:p>
          <w:p w:rsidR="00C85134" w:rsidRDefault="00C85134">
            <w:r>
              <w:t>Diplodus sargus</w:t>
            </w:r>
          </w:p>
        </w:tc>
        <w:tc>
          <w:tcPr>
            <w:tcW w:w="1910" w:type="dxa"/>
          </w:tcPr>
          <w:p w:rsidR="00C85134" w:rsidRDefault="00C85134">
            <w:r>
              <w:t>15</w:t>
            </w:r>
          </w:p>
          <w:p w:rsidR="00C85134" w:rsidRDefault="00C85134">
            <w:r>
              <w:t>15</w:t>
            </w:r>
          </w:p>
          <w:p w:rsidR="00C85134" w:rsidRDefault="00C85134">
            <w:r>
              <w:t>12</w:t>
            </w:r>
          </w:p>
          <w:p w:rsidR="00C85134" w:rsidRDefault="00C85134">
            <w:r>
              <w:t>12</w:t>
            </w:r>
          </w:p>
          <w:p w:rsidR="00C85134" w:rsidRDefault="00C85134">
            <w:r>
              <w:t>19</w:t>
            </w:r>
          </w:p>
          <w:p w:rsidR="00C85134" w:rsidRDefault="00C85134"/>
          <w:p w:rsidR="00C85134" w:rsidRDefault="00C85134"/>
          <w:p w:rsidR="00C85134" w:rsidRDefault="00C85134">
            <w:r>
              <w:t>12</w:t>
            </w:r>
          </w:p>
          <w:p w:rsidR="00C85134" w:rsidRDefault="00C85134"/>
          <w:p w:rsidR="00C85134" w:rsidRDefault="00C85134"/>
          <w:p w:rsidR="00C85134" w:rsidRDefault="00C85134"/>
          <w:p w:rsidR="00C85134" w:rsidRDefault="00C85134">
            <w:r>
              <w:t>11</w:t>
            </w:r>
          </w:p>
          <w:p w:rsidR="00C85134" w:rsidRDefault="00C85134">
            <w:r>
              <w:t>15</w:t>
            </w:r>
          </w:p>
          <w:p w:rsidR="00C85134" w:rsidRDefault="00C85134">
            <w:r>
              <w:t>15</w:t>
            </w:r>
          </w:p>
          <w:p w:rsidR="00C85134" w:rsidRDefault="00C85134">
            <w:r>
              <w:t>15</w:t>
            </w:r>
          </w:p>
          <w:p w:rsidR="00C85134" w:rsidRDefault="00C85134">
            <w:r>
              <w:t>10</w:t>
            </w:r>
          </w:p>
          <w:p w:rsidR="00C85134" w:rsidRDefault="00C85134">
            <w:r>
              <w:t>15</w:t>
            </w:r>
          </w:p>
        </w:tc>
      </w:tr>
      <w:tr w:rsidR="00C85134">
        <w:tblPrEx>
          <w:tblCellMar>
            <w:top w:w="0" w:type="dxa"/>
            <w:bottom w:w="0" w:type="dxa"/>
          </w:tblCellMar>
        </w:tblPrEx>
        <w:trPr>
          <w:cantSplit/>
        </w:trPr>
        <w:tc>
          <w:tcPr>
            <w:tcW w:w="1204" w:type="dxa"/>
            <w:vMerge/>
          </w:tcPr>
          <w:p w:rsidR="00C85134" w:rsidRDefault="00C85134"/>
        </w:tc>
        <w:tc>
          <w:tcPr>
            <w:tcW w:w="1560" w:type="dxa"/>
          </w:tcPr>
          <w:p w:rsidR="00C85134" w:rsidRDefault="00C85134"/>
        </w:tc>
        <w:tc>
          <w:tcPr>
            <w:tcW w:w="2268" w:type="dxa"/>
          </w:tcPr>
          <w:p w:rsidR="00C85134" w:rsidRDefault="00C85134">
            <w:r>
              <w:t>Sar à tête noir</w:t>
            </w:r>
          </w:p>
          <w:p w:rsidR="00C85134" w:rsidRDefault="00C85134">
            <w:r>
              <w:t>Denté</w:t>
            </w:r>
          </w:p>
          <w:p w:rsidR="00C85134" w:rsidRDefault="00C85134">
            <w:r>
              <w:t>Denté</w:t>
            </w:r>
          </w:p>
        </w:tc>
        <w:tc>
          <w:tcPr>
            <w:tcW w:w="2268" w:type="dxa"/>
          </w:tcPr>
          <w:p w:rsidR="00C85134" w:rsidRDefault="00C85134">
            <w:r>
              <w:t>Diplodus vulgaris</w:t>
            </w:r>
          </w:p>
          <w:p w:rsidR="00C85134" w:rsidRDefault="00C85134">
            <w:r>
              <w:t>Dentex gibossus</w:t>
            </w:r>
          </w:p>
          <w:p w:rsidR="00C85134" w:rsidRDefault="00C85134">
            <w:r>
              <w:t>Dentex sp</w:t>
            </w:r>
          </w:p>
        </w:tc>
        <w:tc>
          <w:tcPr>
            <w:tcW w:w="1910" w:type="dxa"/>
          </w:tcPr>
          <w:p w:rsidR="00C85134" w:rsidRDefault="00C85134">
            <w:r>
              <w:t>20</w:t>
            </w:r>
          </w:p>
          <w:p w:rsidR="00C85134" w:rsidRDefault="00C85134">
            <w:r>
              <w:t>50</w:t>
            </w:r>
          </w:p>
          <w:p w:rsidR="00C85134" w:rsidRDefault="00C85134">
            <w:r>
              <w:t>15</w:t>
            </w:r>
          </w:p>
        </w:tc>
      </w:tr>
      <w:tr w:rsidR="00C85134">
        <w:tblPrEx>
          <w:tblCellMar>
            <w:top w:w="0" w:type="dxa"/>
            <w:bottom w:w="0" w:type="dxa"/>
          </w:tblCellMar>
        </w:tblPrEx>
        <w:trPr>
          <w:cantSplit/>
        </w:trPr>
        <w:tc>
          <w:tcPr>
            <w:tcW w:w="1204" w:type="dxa"/>
            <w:vMerge/>
          </w:tcPr>
          <w:p w:rsidR="00C85134" w:rsidRDefault="00C85134"/>
        </w:tc>
        <w:tc>
          <w:tcPr>
            <w:tcW w:w="1560" w:type="dxa"/>
          </w:tcPr>
          <w:p w:rsidR="00C85134" w:rsidRDefault="00C85134">
            <w:r>
              <w:t>Carangidae</w:t>
            </w:r>
          </w:p>
        </w:tc>
        <w:tc>
          <w:tcPr>
            <w:tcW w:w="2268" w:type="dxa"/>
          </w:tcPr>
          <w:p w:rsidR="00C85134" w:rsidRDefault="00C85134">
            <w:r>
              <w:t>Saurel (chinchard)</w:t>
            </w:r>
          </w:p>
          <w:p w:rsidR="00C85134" w:rsidRDefault="00C85134"/>
          <w:p w:rsidR="00C85134" w:rsidRDefault="00C85134">
            <w:r>
              <w:t>Limon-Seriole</w:t>
            </w:r>
          </w:p>
          <w:p w:rsidR="00C85134" w:rsidRDefault="00C85134">
            <w:r>
              <w:t>Palomette</w:t>
            </w:r>
          </w:p>
        </w:tc>
        <w:tc>
          <w:tcPr>
            <w:tcW w:w="2268" w:type="dxa"/>
          </w:tcPr>
          <w:p w:rsidR="00C85134" w:rsidRDefault="00C85134">
            <w:r>
              <w:t>Trachurus trachurus</w:t>
            </w:r>
          </w:p>
          <w:p w:rsidR="00C85134" w:rsidRDefault="00C85134"/>
          <w:p w:rsidR="00C85134" w:rsidRDefault="00C85134">
            <w:r>
              <w:t>Seriola dumerelli</w:t>
            </w:r>
          </w:p>
          <w:p w:rsidR="00C85134" w:rsidRDefault="00C85134">
            <w:r>
              <w:t>Trachinotus ovatus</w:t>
            </w:r>
          </w:p>
        </w:tc>
        <w:tc>
          <w:tcPr>
            <w:tcW w:w="1910" w:type="dxa"/>
          </w:tcPr>
          <w:p w:rsidR="00C85134" w:rsidRDefault="00C85134">
            <w:r>
              <w:t>11</w:t>
            </w:r>
          </w:p>
          <w:p w:rsidR="00C85134" w:rsidRDefault="00C85134"/>
          <w:p w:rsidR="00C85134" w:rsidRDefault="00C85134">
            <w:r>
              <w:t>30</w:t>
            </w:r>
          </w:p>
          <w:p w:rsidR="00C85134" w:rsidRDefault="00C85134">
            <w:r>
              <w:t>20</w:t>
            </w:r>
          </w:p>
        </w:tc>
      </w:tr>
      <w:tr w:rsidR="00C85134">
        <w:tblPrEx>
          <w:tblCellMar>
            <w:top w:w="0" w:type="dxa"/>
            <w:bottom w:w="0" w:type="dxa"/>
          </w:tblCellMar>
        </w:tblPrEx>
        <w:trPr>
          <w:cantSplit/>
        </w:trPr>
        <w:tc>
          <w:tcPr>
            <w:tcW w:w="1204" w:type="dxa"/>
            <w:vMerge/>
          </w:tcPr>
          <w:p w:rsidR="00C85134" w:rsidRDefault="00C85134"/>
        </w:tc>
        <w:tc>
          <w:tcPr>
            <w:tcW w:w="1560" w:type="dxa"/>
          </w:tcPr>
          <w:p w:rsidR="00C85134" w:rsidRDefault="00C85134">
            <w:r>
              <w:t>Centracanthidae</w:t>
            </w:r>
          </w:p>
        </w:tc>
        <w:tc>
          <w:tcPr>
            <w:tcW w:w="2268" w:type="dxa"/>
          </w:tcPr>
          <w:p w:rsidR="00C85134" w:rsidRDefault="00C85134">
            <w:r>
              <w:t>Picarel (Tchoukla)</w:t>
            </w:r>
          </w:p>
        </w:tc>
        <w:tc>
          <w:tcPr>
            <w:tcW w:w="2268" w:type="dxa"/>
          </w:tcPr>
          <w:p w:rsidR="00C85134" w:rsidRDefault="00C85134">
            <w:r>
              <w:t>Spicara sp</w:t>
            </w:r>
          </w:p>
        </w:tc>
        <w:tc>
          <w:tcPr>
            <w:tcW w:w="1910" w:type="dxa"/>
          </w:tcPr>
          <w:p w:rsidR="00C85134" w:rsidRDefault="00C85134">
            <w:r>
              <w:t>15</w:t>
            </w:r>
          </w:p>
        </w:tc>
      </w:tr>
      <w:tr w:rsidR="00C85134">
        <w:tblPrEx>
          <w:tblCellMar>
            <w:top w:w="0" w:type="dxa"/>
            <w:bottom w:w="0" w:type="dxa"/>
          </w:tblCellMar>
        </w:tblPrEx>
        <w:trPr>
          <w:cantSplit/>
        </w:trPr>
        <w:tc>
          <w:tcPr>
            <w:tcW w:w="1204" w:type="dxa"/>
            <w:vMerge/>
          </w:tcPr>
          <w:p w:rsidR="00C85134" w:rsidRDefault="00C85134"/>
        </w:tc>
        <w:tc>
          <w:tcPr>
            <w:tcW w:w="1560" w:type="dxa"/>
          </w:tcPr>
          <w:p w:rsidR="00C85134" w:rsidRDefault="00C85134">
            <w:r>
              <w:t>Centrarchidae</w:t>
            </w:r>
          </w:p>
        </w:tc>
        <w:tc>
          <w:tcPr>
            <w:tcW w:w="2268" w:type="dxa"/>
          </w:tcPr>
          <w:p w:rsidR="00C85134" w:rsidRDefault="00C85134">
            <w:r>
              <w:t>Black Bass</w:t>
            </w:r>
          </w:p>
        </w:tc>
        <w:tc>
          <w:tcPr>
            <w:tcW w:w="2268" w:type="dxa"/>
          </w:tcPr>
          <w:p w:rsidR="00C85134" w:rsidRDefault="00C85134">
            <w:r>
              <w:t>Micropterus salmoides</w:t>
            </w:r>
          </w:p>
        </w:tc>
        <w:tc>
          <w:tcPr>
            <w:tcW w:w="1910" w:type="dxa"/>
          </w:tcPr>
          <w:p w:rsidR="00C85134" w:rsidRDefault="00C85134">
            <w:r>
              <w:t>30</w:t>
            </w:r>
          </w:p>
        </w:tc>
      </w:tr>
      <w:tr w:rsidR="00C85134">
        <w:tblPrEx>
          <w:tblCellMar>
            <w:top w:w="0" w:type="dxa"/>
            <w:bottom w:w="0" w:type="dxa"/>
          </w:tblCellMar>
        </w:tblPrEx>
        <w:trPr>
          <w:cantSplit/>
        </w:trPr>
        <w:tc>
          <w:tcPr>
            <w:tcW w:w="1204" w:type="dxa"/>
            <w:vMerge/>
          </w:tcPr>
          <w:p w:rsidR="00C85134" w:rsidRDefault="00C85134"/>
        </w:tc>
        <w:tc>
          <w:tcPr>
            <w:tcW w:w="1560" w:type="dxa"/>
          </w:tcPr>
          <w:p w:rsidR="00C85134" w:rsidRDefault="00C85134">
            <w:r>
              <w:t>Cichlidae</w:t>
            </w:r>
          </w:p>
        </w:tc>
        <w:tc>
          <w:tcPr>
            <w:tcW w:w="2268" w:type="dxa"/>
          </w:tcPr>
          <w:p w:rsidR="00C85134" w:rsidRDefault="00C85134">
            <w:r>
              <w:t>Tilapia</w:t>
            </w:r>
          </w:p>
        </w:tc>
        <w:tc>
          <w:tcPr>
            <w:tcW w:w="2268" w:type="dxa"/>
          </w:tcPr>
          <w:p w:rsidR="00C85134" w:rsidRDefault="00C85134">
            <w:r>
              <w:t>Tilapia nilotica</w:t>
            </w:r>
          </w:p>
        </w:tc>
        <w:tc>
          <w:tcPr>
            <w:tcW w:w="1910" w:type="dxa"/>
          </w:tcPr>
          <w:p w:rsidR="00C85134" w:rsidRDefault="00C85134">
            <w:r>
              <w:t>18</w:t>
            </w:r>
          </w:p>
        </w:tc>
      </w:tr>
      <w:tr w:rsidR="00C85134">
        <w:tblPrEx>
          <w:tblCellMar>
            <w:top w:w="0" w:type="dxa"/>
            <w:bottom w:w="0" w:type="dxa"/>
          </w:tblCellMar>
        </w:tblPrEx>
        <w:trPr>
          <w:cantSplit/>
        </w:trPr>
        <w:tc>
          <w:tcPr>
            <w:tcW w:w="1204" w:type="dxa"/>
            <w:vMerge/>
          </w:tcPr>
          <w:p w:rsidR="00C85134" w:rsidRDefault="00C85134"/>
        </w:tc>
        <w:tc>
          <w:tcPr>
            <w:tcW w:w="1560" w:type="dxa"/>
          </w:tcPr>
          <w:p w:rsidR="00C85134" w:rsidRDefault="00C85134">
            <w:r>
              <w:t>Clupeidae</w:t>
            </w:r>
          </w:p>
        </w:tc>
        <w:tc>
          <w:tcPr>
            <w:tcW w:w="2268" w:type="dxa"/>
          </w:tcPr>
          <w:p w:rsidR="00C85134" w:rsidRDefault="00C85134">
            <w:r>
              <w:t>Sardine</w:t>
            </w:r>
          </w:p>
          <w:p w:rsidR="00C85134" w:rsidRDefault="00C85134">
            <w:r>
              <w:t>Allache ou</w:t>
            </w:r>
          </w:p>
          <w:p w:rsidR="00C85134" w:rsidRDefault="00C85134">
            <w:r>
              <w:t>Sardinelle</w:t>
            </w:r>
          </w:p>
          <w:p w:rsidR="00C85134" w:rsidRDefault="00C85134">
            <w:r>
              <w:t>Alose</w:t>
            </w:r>
          </w:p>
          <w:p w:rsidR="00C85134" w:rsidRDefault="00C85134">
            <w:r>
              <w:t>Alose finte</w:t>
            </w:r>
          </w:p>
          <w:p w:rsidR="00C85134" w:rsidRDefault="00C85134">
            <w:r>
              <w:t>Fausse Allatche</w:t>
            </w:r>
          </w:p>
        </w:tc>
        <w:tc>
          <w:tcPr>
            <w:tcW w:w="2268" w:type="dxa"/>
          </w:tcPr>
          <w:p w:rsidR="00C85134" w:rsidRDefault="00C85134">
            <w:r>
              <w:t>Sardina pilchardus</w:t>
            </w:r>
          </w:p>
          <w:p w:rsidR="00C85134" w:rsidRDefault="00C85134">
            <w:r>
              <w:t>Sardinella aurita</w:t>
            </w:r>
          </w:p>
          <w:p w:rsidR="00C85134" w:rsidRDefault="00C85134"/>
          <w:p w:rsidR="00C85134" w:rsidRDefault="00C85134">
            <w:r>
              <w:t>Alosa alosa</w:t>
            </w:r>
          </w:p>
          <w:p w:rsidR="00C85134" w:rsidRDefault="00C85134">
            <w:r>
              <w:t>Alosa finta</w:t>
            </w:r>
          </w:p>
          <w:p w:rsidR="00C85134" w:rsidRDefault="00C85134">
            <w:r>
              <w:t>Sardinella maderensis</w:t>
            </w:r>
          </w:p>
        </w:tc>
        <w:tc>
          <w:tcPr>
            <w:tcW w:w="1910" w:type="dxa"/>
          </w:tcPr>
          <w:p w:rsidR="00C85134" w:rsidRDefault="00C85134">
            <w:r>
              <w:t>11</w:t>
            </w:r>
          </w:p>
          <w:p w:rsidR="00C85134" w:rsidRDefault="00C85134">
            <w:r>
              <w:t>15</w:t>
            </w:r>
          </w:p>
          <w:p w:rsidR="00C85134" w:rsidRDefault="00C85134"/>
          <w:p w:rsidR="00C85134" w:rsidRDefault="00C85134">
            <w:r>
              <w:t>20</w:t>
            </w:r>
          </w:p>
          <w:p w:rsidR="00C85134" w:rsidRDefault="00C85134">
            <w:r>
              <w:t>20</w:t>
            </w:r>
          </w:p>
          <w:p w:rsidR="00C85134" w:rsidRDefault="00C85134">
            <w:r>
              <w:t>20</w:t>
            </w:r>
          </w:p>
        </w:tc>
      </w:tr>
      <w:tr w:rsidR="00C85134">
        <w:tblPrEx>
          <w:tblCellMar>
            <w:top w:w="0" w:type="dxa"/>
            <w:bottom w:w="0" w:type="dxa"/>
          </w:tblCellMar>
        </w:tblPrEx>
        <w:trPr>
          <w:cantSplit/>
        </w:trPr>
        <w:tc>
          <w:tcPr>
            <w:tcW w:w="1204" w:type="dxa"/>
            <w:vMerge/>
          </w:tcPr>
          <w:p w:rsidR="00C85134" w:rsidRDefault="00C85134"/>
        </w:tc>
        <w:tc>
          <w:tcPr>
            <w:tcW w:w="1560" w:type="dxa"/>
          </w:tcPr>
          <w:p w:rsidR="00C85134" w:rsidRDefault="00C85134">
            <w:r>
              <w:t>Engraulidas</w:t>
            </w:r>
          </w:p>
        </w:tc>
        <w:tc>
          <w:tcPr>
            <w:tcW w:w="2268" w:type="dxa"/>
          </w:tcPr>
          <w:p w:rsidR="00C85134" w:rsidRDefault="00C85134">
            <w:r>
              <w:t>Anchois</w:t>
            </w:r>
          </w:p>
        </w:tc>
        <w:tc>
          <w:tcPr>
            <w:tcW w:w="2268" w:type="dxa"/>
          </w:tcPr>
          <w:p w:rsidR="00C85134" w:rsidRDefault="00C85134">
            <w:r>
              <w:t>Engraulis encrasicholus</w:t>
            </w:r>
          </w:p>
        </w:tc>
        <w:tc>
          <w:tcPr>
            <w:tcW w:w="1910" w:type="dxa"/>
          </w:tcPr>
          <w:p w:rsidR="00C85134" w:rsidRDefault="00C85134">
            <w:r>
              <w:t>9</w:t>
            </w:r>
          </w:p>
        </w:tc>
      </w:tr>
      <w:tr w:rsidR="00C85134">
        <w:tblPrEx>
          <w:tblCellMar>
            <w:top w:w="0" w:type="dxa"/>
            <w:bottom w:w="0" w:type="dxa"/>
          </w:tblCellMar>
        </w:tblPrEx>
        <w:trPr>
          <w:cantSplit/>
        </w:trPr>
        <w:tc>
          <w:tcPr>
            <w:tcW w:w="1204" w:type="dxa"/>
            <w:vMerge/>
          </w:tcPr>
          <w:p w:rsidR="00C85134" w:rsidRDefault="00C85134"/>
        </w:tc>
        <w:tc>
          <w:tcPr>
            <w:tcW w:w="1560" w:type="dxa"/>
          </w:tcPr>
          <w:p w:rsidR="00C85134" w:rsidRDefault="00C85134">
            <w:r>
              <w:t>Gandidae</w:t>
            </w:r>
          </w:p>
        </w:tc>
        <w:tc>
          <w:tcPr>
            <w:tcW w:w="2268" w:type="dxa"/>
          </w:tcPr>
          <w:p w:rsidR="00C85134" w:rsidRDefault="00C85134">
            <w:r>
              <w:t>Merlan Bleu</w:t>
            </w:r>
          </w:p>
          <w:p w:rsidR="00C85134" w:rsidRDefault="00C85134"/>
          <w:p w:rsidR="00C85134" w:rsidRDefault="00C85134"/>
          <w:p w:rsidR="00C85134" w:rsidRDefault="00C85134">
            <w:r>
              <w:t>Moustelle</w:t>
            </w:r>
          </w:p>
          <w:p w:rsidR="00C85134" w:rsidRDefault="00C85134">
            <w:r>
              <w:t>Merlan</w:t>
            </w:r>
          </w:p>
        </w:tc>
        <w:tc>
          <w:tcPr>
            <w:tcW w:w="2268" w:type="dxa"/>
          </w:tcPr>
          <w:p w:rsidR="00C85134" w:rsidRDefault="00C85134">
            <w:r>
              <w:t>Macromesisteus</w:t>
            </w:r>
          </w:p>
          <w:p w:rsidR="00C85134" w:rsidRDefault="00C85134">
            <w:r>
              <w:t>Poutassou</w:t>
            </w:r>
          </w:p>
          <w:p w:rsidR="00C85134" w:rsidRDefault="00C85134">
            <w:r>
              <w:t>(Cadus poutassou)</w:t>
            </w:r>
          </w:p>
          <w:p w:rsidR="00C85134" w:rsidRDefault="00C85134">
            <w:r>
              <w:t>Phycis phycis</w:t>
            </w:r>
          </w:p>
          <w:p w:rsidR="00C85134" w:rsidRDefault="00C85134">
            <w:r>
              <w:t>Merlangus merlangus</w:t>
            </w:r>
          </w:p>
        </w:tc>
        <w:tc>
          <w:tcPr>
            <w:tcW w:w="1910" w:type="dxa"/>
          </w:tcPr>
          <w:p w:rsidR="00C85134" w:rsidRDefault="00C85134">
            <w:r>
              <w:t>15</w:t>
            </w:r>
          </w:p>
          <w:p w:rsidR="00C85134" w:rsidRDefault="00C85134"/>
          <w:p w:rsidR="00C85134" w:rsidRDefault="00C85134"/>
          <w:p w:rsidR="00C85134" w:rsidRDefault="00C85134">
            <w:r>
              <w:t>20</w:t>
            </w:r>
          </w:p>
          <w:p w:rsidR="00C85134" w:rsidRDefault="00C85134">
            <w:r>
              <w:t>20</w:t>
            </w:r>
          </w:p>
        </w:tc>
      </w:tr>
      <w:tr w:rsidR="00C85134">
        <w:tblPrEx>
          <w:tblCellMar>
            <w:top w:w="0" w:type="dxa"/>
            <w:bottom w:w="0" w:type="dxa"/>
          </w:tblCellMar>
        </w:tblPrEx>
        <w:trPr>
          <w:cantSplit/>
        </w:trPr>
        <w:tc>
          <w:tcPr>
            <w:tcW w:w="1204" w:type="dxa"/>
            <w:vMerge/>
          </w:tcPr>
          <w:p w:rsidR="00C85134" w:rsidRDefault="00C85134"/>
        </w:tc>
        <w:tc>
          <w:tcPr>
            <w:tcW w:w="1560" w:type="dxa"/>
          </w:tcPr>
          <w:p w:rsidR="00C85134" w:rsidRDefault="00C85134">
            <w:r>
              <w:t>Merlucciidae</w:t>
            </w:r>
          </w:p>
        </w:tc>
        <w:tc>
          <w:tcPr>
            <w:tcW w:w="2268" w:type="dxa"/>
          </w:tcPr>
          <w:p w:rsidR="00C85134" w:rsidRDefault="00C85134">
            <w:r>
              <w:t>Merlu</w:t>
            </w:r>
          </w:p>
        </w:tc>
        <w:tc>
          <w:tcPr>
            <w:tcW w:w="2268" w:type="dxa"/>
          </w:tcPr>
          <w:p w:rsidR="00C85134" w:rsidRDefault="00C85134">
            <w:r>
              <w:t>Merlucius merlucius</w:t>
            </w:r>
          </w:p>
        </w:tc>
        <w:tc>
          <w:tcPr>
            <w:tcW w:w="1910" w:type="dxa"/>
          </w:tcPr>
          <w:p w:rsidR="00C85134" w:rsidRDefault="00C85134">
            <w:r>
              <w:t>20</w:t>
            </w:r>
          </w:p>
        </w:tc>
      </w:tr>
      <w:tr w:rsidR="00C85134">
        <w:tblPrEx>
          <w:tblCellMar>
            <w:top w:w="0" w:type="dxa"/>
            <w:bottom w:w="0" w:type="dxa"/>
          </w:tblCellMar>
        </w:tblPrEx>
        <w:trPr>
          <w:cantSplit/>
        </w:trPr>
        <w:tc>
          <w:tcPr>
            <w:tcW w:w="1204" w:type="dxa"/>
            <w:vMerge/>
          </w:tcPr>
          <w:p w:rsidR="00C85134" w:rsidRDefault="00C85134"/>
        </w:tc>
        <w:tc>
          <w:tcPr>
            <w:tcW w:w="1560" w:type="dxa"/>
          </w:tcPr>
          <w:p w:rsidR="00C85134" w:rsidRDefault="00C85134">
            <w:r>
              <w:t>Lophiidae</w:t>
            </w:r>
          </w:p>
        </w:tc>
        <w:tc>
          <w:tcPr>
            <w:tcW w:w="2268" w:type="dxa"/>
          </w:tcPr>
          <w:p w:rsidR="00C85134" w:rsidRDefault="00C85134">
            <w:r>
              <w:t>Baudroie</w:t>
            </w:r>
          </w:p>
        </w:tc>
        <w:tc>
          <w:tcPr>
            <w:tcW w:w="2268" w:type="dxa"/>
          </w:tcPr>
          <w:p w:rsidR="00C85134" w:rsidRDefault="00C85134">
            <w:r>
              <w:t>Lophius Brudegassa</w:t>
            </w:r>
          </w:p>
        </w:tc>
        <w:tc>
          <w:tcPr>
            <w:tcW w:w="1910" w:type="dxa"/>
          </w:tcPr>
          <w:p w:rsidR="00C85134" w:rsidRDefault="00C85134">
            <w:r>
              <w:t>25</w:t>
            </w:r>
          </w:p>
        </w:tc>
      </w:tr>
    </w:tbl>
    <w:p w:rsidR="00C85134" w:rsidRDefault="00C85134"/>
    <w:p w:rsidR="00C85134" w:rsidRDefault="00C85134"/>
    <w:p w:rsidR="00C85134" w:rsidRDefault="00C85134"/>
    <w:p w:rsidR="00C85134" w:rsidRDefault="00C85134"/>
    <w:p w:rsidR="00C85134" w:rsidRDefault="00C85134"/>
    <w:p w:rsidR="00C85134" w:rsidRDefault="00C85134"/>
    <w:p w:rsidR="00C85134" w:rsidRDefault="00C85134"/>
    <w:p w:rsidR="00C85134" w:rsidRDefault="00C85134"/>
    <w:p w:rsidR="00C85134" w:rsidRDefault="00C85134"/>
    <w:p w:rsidR="00C85134" w:rsidRDefault="00C85134"/>
    <w:p w:rsidR="00C85134" w:rsidRDefault="00C85134"/>
    <w:p w:rsidR="00C85134" w:rsidRDefault="00C85134"/>
    <w:p w:rsidR="00C85134" w:rsidRDefault="00C85134"/>
    <w:p w:rsidR="00C85134" w:rsidRDefault="00C85134">
      <w:r>
        <w:rPr>
          <w:noProof/>
        </w:rPr>
        <w:pict>
          <v:shape id="_x0000_s1068" type="#_x0000_t202" style="position:absolute;margin-left:193.15pt;margin-top:-1.7pt;width:122.4pt;height:28.8pt;z-index:251704320" o:allowincell="f" filled="f" stroked="f">
            <v:textbox>
              <w:txbxContent>
                <w:p w:rsidR="00C85134" w:rsidRDefault="00C85134">
                  <w:pPr>
                    <w:jc w:val="center"/>
                    <w:rPr>
                      <w:b/>
                    </w:rPr>
                  </w:pPr>
                  <w:hyperlink r:id="rId31" w:history="1">
                    <w:r>
                      <w:rPr>
                        <w:rStyle w:val="Lienhypertexte"/>
                      </w:rPr>
                      <w:t>Retour au Sommaire</w:t>
                    </w:r>
                  </w:hyperlink>
                </w:p>
              </w:txbxContent>
            </v:textbox>
          </v:shape>
        </w:pict>
      </w:r>
    </w:p>
    <w:p w:rsidR="00C85134" w:rsidRDefault="00C85134"/>
    <w:p w:rsidR="00C85134" w:rsidRDefault="00C85134"/>
    <w:p w:rsidR="00C85134" w:rsidRDefault="00C85134"/>
    <w:p w:rsidR="00C85134" w:rsidRDefault="00C85134">
      <w:r>
        <w:rPr>
          <w:noProof/>
        </w:rPr>
        <w:pict>
          <v:shape id="_x0000_s1065" type="#_x0000_t202" style="position:absolute;margin-left:145.15pt;margin-top:-20.45pt;width:187.2pt;height:28.8pt;z-index:251701248" o:allowincell="f" filled="f" stroked="f">
            <v:textbox>
              <w:txbxContent>
                <w:p w:rsidR="00C85134" w:rsidRDefault="00C85134">
                  <w:pPr>
                    <w:jc w:val="center"/>
                  </w:pPr>
                  <w:r>
                    <w:t>Annexe (Suite)</w:t>
                  </w:r>
                </w:p>
              </w:txbxContent>
            </v:textbox>
          </v:shape>
        </w:pict>
      </w:r>
    </w:p>
    <w:p w:rsidR="00C85134" w:rsidRDefault="00C85134"/>
    <w:p w:rsidR="00C85134" w:rsidRDefault="00C85134"/>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tblPr>
      <w:tblGrid>
        <w:gridCol w:w="1842"/>
        <w:gridCol w:w="1772"/>
        <w:gridCol w:w="2126"/>
        <w:gridCol w:w="2268"/>
        <w:gridCol w:w="1418"/>
      </w:tblGrid>
      <w:tr w:rsidR="00C85134">
        <w:tblPrEx>
          <w:tblCellMar>
            <w:top w:w="0" w:type="dxa"/>
            <w:bottom w:w="0" w:type="dxa"/>
          </w:tblCellMar>
        </w:tblPrEx>
        <w:tc>
          <w:tcPr>
            <w:tcW w:w="1842" w:type="dxa"/>
            <w:shd w:val="pct15" w:color="auto" w:fill="FFFFFF"/>
          </w:tcPr>
          <w:p w:rsidR="00C85134" w:rsidRDefault="00C85134">
            <w:pPr>
              <w:jc w:val="center"/>
              <w:rPr>
                <w:b/>
              </w:rPr>
            </w:pPr>
            <w:r>
              <w:rPr>
                <w:b/>
              </w:rPr>
              <w:t>CLASSE</w:t>
            </w:r>
          </w:p>
        </w:tc>
        <w:tc>
          <w:tcPr>
            <w:tcW w:w="1772" w:type="dxa"/>
            <w:shd w:val="pct15" w:color="auto" w:fill="FFFFFF"/>
          </w:tcPr>
          <w:p w:rsidR="00C85134" w:rsidRDefault="00C85134">
            <w:pPr>
              <w:jc w:val="center"/>
              <w:rPr>
                <w:b/>
              </w:rPr>
            </w:pPr>
            <w:r>
              <w:rPr>
                <w:b/>
              </w:rPr>
              <w:t>FAMILLE</w:t>
            </w:r>
          </w:p>
        </w:tc>
        <w:tc>
          <w:tcPr>
            <w:tcW w:w="2126" w:type="dxa"/>
            <w:shd w:val="pct15" w:color="auto" w:fill="FFFFFF"/>
          </w:tcPr>
          <w:p w:rsidR="00C85134" w:rsidRDefault="00C85134">
            <w:pPr>
              <w:jc w:val="center"/>
              <w:rPr>
                <w:b/>
              </w:rPr>
            </w:pPr>
            <w:r>
              <w:rPr>
                <w:b/>
              </w:rPr>
              <w:t>NOM VERNACULAIRE</w:t>
            </w:r>
          </w:p>
        </w:tc>
        <w:tc>
          <w:tcPr>
            <w:tcW w:w="2268" w:type="dxa"/>
            <w:shd w:val="pct15" w:color="auto" w:fill="FFFFFF"/>
          </w:tcPr>
          <w:p w:rsidR="00C85134" w:rsidRDefault="00C85134">
            <w:pPr>
              <w:jc w:val="center"/>
              <w:rPr>
                <w:b/>
              </w:rPr>
            </w:pPr>
            <w:r>
              <w:rPr>
                <w:b/>
              </w:rPr>
              <w:t>NOM SCIENTIFIQUE</w:t>
            </w:r>
          </w:p>
        </w:tc>
        <w:tc>
          <w:tcPr>
            <w:tcW w:w="1418" w:type="dxa"/>
            <w:shd w:val="pct15" w:color="auto" w:fill="FFFFFF"/>
          </w:tcPr>
          <w:p w:rsidR="00C85134" w:rsidRDefault="00C85134">
            <w:pPr>
              <w:jc w:val="center"/>
              <w:rPr>
                <w:b/>
              </w:rPr>
            </w:pPr>
            <w:r>
              <w:rPr>
                <w:b/>
              </w:rPr>
              <w:t>TAILLE MAXIMALE</w:t>
            </w:r>
          </w:p>
          <w:p w:rsidR="00C85134" w:rsidRDefault="00C85134">
            <w:pPr>
              <w:jc w:val="center"/>
              <w:rPr>
                <w:b/>
              </w:rPr>
            </w:pPr>
            <w:r>
              <w:rPr>
                <w:b/>
              </w:rPr>
              <w:t>(CM )</w:t>
            </w:r>
          </w:p>
        </w:tc>
      </w:tr>
      <w:tr w:rsidR="00C85134">
        <w:tblPrEx>
          <w:tblCellMar>
            <w:top w:w="0" w:type="dxa"/>
            <w:bottom w:w="0" w:type="dxa"/>
          </w:tblCellMar>
        </w:tblPrEx>
        <w:trPr>
          <w:cantSplit/>
        </w:trPr>
        <w:tc>
          <w:tcPr>
            <w:tcW w:w="1842" w:type="dxa"/>
            <w:vMerge w:val="restart"/>
          </w:tcPr>
          <w:p w:rsidR="00C85134" w:rsidRDefault="00C85134">
            <w:r>
              <w:t>P</w:t>
            </w:r>
          </w:p>
          <w:p w:rsidR="00C85134" w:rsidRDefault="00C85134">
            <w:r>
              <w:t>O</w:t>
            </w:r>
          </w:p>
          <w:p w:rsidR="00C85134" w:rsidRDefault="00C85134">
            <w:r>
              <w:t>I</w:t>
            </w:r>
          </w:p>
          <w:p w:rsidR="00C85134" w:rsidRDefault="00C85134">
            <w:r>
              <w:t>S</w:t>
            </w:r>
          </w:p>
          <w:p w:rsidR="00C85134" w:rsidRDefault="00C85134">
            <w:r>
              <w:t>S</w:t>
            </w:r>
          </w:p>
          <w:p w:rsidR="00C85134" w:rsidRDefault="00C85134">
            <w:r>
              <w:t>O</w:t>
            </w:r>
          </w:p>
          <w:p w:rsidR="00C85134" w:rsidRDefault="00C85134">
            <w:r>
              <w:t>N</w:t>
            </w:r>
          </w:p>
          <w:p w:rsidR="00C85134" w:rsidRDefault="00C85134">
            <w:r>
              <w:lastRenderedPageBreak/>
              <w:t>S</w:t>
            </w:r>
          </w:p>
          <w:p w:rsidR="00C85134" w:rsidRDefault="00C85134"/>
        </w:tc>
        <w:tc>
          <w:tcPr>
            <w:tcW w:w="1772" w:type="dxa"/>
          </w:tcPr>
          <w:p w:rsidR="00C85134" w:rsidRDefault="00C85134">
            <w:r>
              <w:lastRenderedPageBreak/>
              <w:t>Balistidae</w:t>
            </w:r>
          </w:p>
        </w:tc>
        <w:tc>
          <w:tcPr>
            <w:tcW w:w="2126" w:type="dxa"/>
          </w:tcPr>
          <w:p w:rsidR="00C85134" w:rsidRDefault="00C85134">
            <w:r>
              <w:t>Baliste</w:t>
            </w:r>
          </w:p>
          <w:p w:rsidR="00C85134" w:rsidRDefault="00C85134">
            <w:r>
              <w:t>(Cochon de mer)</w:t>
            </w:r>
          </w:p>
        </w:tc>
        <w:tc>
          <w:tcPr>
            <w:tcW w:w="2268" w:type="dxa"/>
          </w:tcPr>
          <w:p w:rsidR="00C85134" w:rsidRDefault="00C85134">
            <w:r>
              <w:t>Balistes capriscus</w:t>
            </w:r>
          </w:p>
        </w:tc>
        <w:tc>
          <w:tcPr>
            <w:tcW w:w="1418" w:type="dxa"/>
          </w:tcPr>
          <w:p w:rsidR="00C85134" w:rsidRDefault="00C85134">
            <w:r>
              <w:t>20</w:t>
            </w:r>
          </w:p>
        </w:tc>
      </w:tr>
      <w:tr w:rsidR="00C85134">
        <w:tblPrEx>
          <w:tblCellMar>
            <w:top w:w="0" w:type="dxa"/>
            <w:bottom w:w="0" w:type="dxa"/>
          </w:tblCellMar>
        </w:tblPrEx>
        <w:trPr>
          <w:cantSplit/>
        </w:trPr>
        <w:tc>
          <w:tcPr>
            <w:tcW w:w="1842" w:type="dxa"/>
            <w:vMerge/>
          </w:tcPr>
          <w:p w:rsidR="00C85134" w:rsidRDefault="00C85134"/>
        </w:tc>
        <w:tc>
          <w:tcPr>
            <w:tcW w:w="1772" w:type="dxa"/>
          </w:tcPr>
          <w:p w:rsidR="00C85134" w:rsidRDefault="00C85134">
            <w:r>
              <w:t>Mullidae</w:t>
            </w:r>
          </w:p>
        </w:tc>
        <w:tc>
          <w:tcPr>
            <w:tcW w:w="2126" w:type="dxa"/>
          </w:tcPr>
          <w:p w:rsidR="00C85134" w:rsidRDefault="00C85134">
            <w:r>
              <w:t>Rouget de roche</w:t>
            </w:r>
          </w:p>
          <w:p w:rsidR="00C85134" w:rsidRDefault="00C85134">
            <w:r>
              <w:t>Rouget de vase</w:t>
            </w:r>
          </w:p>
        </w:tc>
        <w:tc>
          <w:tcPr>
            <w:tcW w:w="2268" w:type="dxa"/>
          </w:tcPr>
          <w:p w:rsidR="00C85134" w:rsidRDefault="00C85134">
            <w:r>
              <w:t>Mullus surmuletus</w:t>
            </w:r>
          </w:p>
          <w:p w:rsidR="00C85134" w:rsidRDefault="00C85134">
            <w:r>
              <w:t>Mullus barbatus</w:t>
            </w:r>
          </w:p>
        </w:tc>
        <w:tc>
          <w:tcPr>
            <w:tcW w:w="1418" w:type="dxa"/>
          </w:tcPr>
          <w:p w:rsidR="00C85134" w:rsidRDefault="00C85134">
            <w:r>
              <w:t>11</w:t>
            </w:r>
          </w:p>
          <w:p w:rsidR="00C85134" w:rsidRDefault="00C85134">
            <w:r>
              <w:t>15</w:t>
            </w:r>
          </w:p>
        </w:tc>
      </w:tr>
      <w:tr w:rsidR="00C85134">
        <w:tblPrEx>
          <w:tblCellMar>
            <w:top w:w="0" w:type="dxa"/>
            <w:bottom w:w="0" w:type="dxa"/>
          </w:tblCellMar>
        </w:tblPrEx>
        <w:trPr>
          <w:cantSplit/>
        </w:trPr>
        <w:tc>
          <w:tcPr>
            <w:tcW w:w="1842" w:type="dxa"/>
            <w:vMerge/>
          </w:tcPr>
          <w:p w:rsidR="00C85134" w:rsidRDefault="00C85134"/>
        </w:tc>
        <w:tc>
          <w:tcPr>
            <w:tcW w:w="1772" w:type="dxa"/>
          </w:tcPr>
          <w:p w:rsidR="00C85134" w:rsidRDefault="00C85134">
            <w:r>
              <w:t>Sciaenidae</w:t>
            </w:r>
          </w:p>
        </w:tc>
        <w:tc>
          <w:tcPr>
            <w:tcW w:w="2126" w:type="dxa"/>
          </w:tcPr>
          <w:p w:rsidR="00C85134" w:rsidRDefault="00C85134">
            <w:r>
              <w:t>Ombrine</w:t>
            </w:r>
          </w:p>
        </w:tc>
        <w:tc>
          <w:tcPr>
            <w:tcW w:w="2268" w:type="dxa"/>
          </w:tcPr>
          <w:p w:rsidR="00C85134" w:rsidRDefault="00C85134">
            <w:r>
              <w:t>Umbrina cirrlosa</w:t>
            </w:r>
          </w:p>
        </w:tc>
        <w:tc>
          <w:tcPr>
            <w:tcW w:w="1418" w:type="dxa"/>
          </w:tcPr>
          <w:p w:rsidR="00C85134" w:rsidRDefault="00C85134">
            <w:r>
              <w:t>30</w:t>
            </w:r>
          </w:p>
        </w:tc>
      </w:tr>
      <w:tr w:rsidR="00C85134">
        <w:tblPrEx>
          <w:tblCellMar>
            <w:top w:w="0" w:type="dxa"/>
            <w:bottom w:w="0" w:type="dxa"/>
          </w:tblCellMar>
        </w:tblPrEx>
        <w:trPr>
          <w:cantSplit/>
        </w:trPr>
        <w:tc>
          <w:tcPr>
            <w:tcW w:w="1842" w:type="dxa"/>
            <w:vMerge/>
          </w:tcPr>
          <w:p w:rsidR="00C85134" w:rsidRDefault="00C85134"/>
        </w:tc>
        <w:tc>
          <w:tcPr>
            <w:tcW w:w="1772" w:type="dxa"/>
          </w:tcPr>
          <w:p w:rsidR="00C85134" w:rsidRDefault="00C85134">
            <w:r>
              <w:t>Trachinidae</w:t>
            </w:r>
          </w:p>
        </w:tc>
        <w:tc>
          <w:tcPr>
            <w:tcW w:w="2126" w:type="dxa"/>
          </w:tcPr>
          <w:p w:rsidR="00C85134" w:rsidRDefault="00C85134">
            <w:r>
              <w:t>Vive</w:t>
            </w:r>
          </w:p>
        </w:tc>
        <w:tc>
          <w:tcPr>
            <w:tcW w:w="2268" w:type="dxa"/>
          </w:tcPr>
          <w:p w:rsidR="00C85134" w:rsidRDefault="00C85134">
            <w:r>
              <w:t>Trachinus druco</w:t>
            </w:r>
          </w:p>
        </w:tc>
        <w:tc>
          <w:tcPr>
            <w:tcW w:w="1418" w:type="dxa"/>
          </w:tcPr>
          <w:p w:rsidR="00C85134" w:rsidRDefault="00C85134">
            <w:r>
              <w:t>20</w:t>
            </w:r>
          </w:p>
        </w:tc>
      </w:tr>
      <w:tr w:rsidR="00C85134">
        <w:tblPrEx>
          <w:tblCellMar>
            <w:top w:w="0" w:type="dxa"/>
            <w:bottom w:w="0" w:type="dxa"/>
          </w:tblCellMar>
        </w:tblPrEx>
        <w:trPr>
          <w:cantSplit/>
        </w:trPr>
        <w:tc>
          <w:tcPr>
            <w:tcW w:w="1842" w:type="dxa"/>
            <w:vMerge/>
          </w:tcPr>
          <w:p w:rsidR="00C85134" w:rsidRDefault="00C85134"/>
        </w:tc>
        <w:tc>
          <w:tcPr>
            <w:tcW w:w="1772" w:type="dxa"/>
          </w:tcPr>
          <w:p w:rsidR="00C85134" w:rsidRDefault="00C85134">
            <w:r>
              <w:t>Xiphiidae</w:t>
            </w:r>
          </w:p>
        </w:tc>
        <w:tc>
          <w:tcPr>
            <w:tcW w:w="2126" w:type="dxa"/>
          </w:tcPr>
          <w:p w:rsidR="00C85134" w:rsidRDefault="00C85134">
            <w:r>
              <w:t>Espadon</w:t>
            </w:r>
          </w:p>
        </w:tc>
        <w:tc>
          <w:tcPr>
            <w:tcW w:w="2268" w:type="dxa"/>
          </w:tcPr>
          <w:p w:rsidR="00C85134" w:rsidRDefault="00C85134">
            <w:r>
              <w:t>Xiphias gladuis</w:t>
            </w:r>
          </w:p>
        </w:tc>
        <w:tc>
          <w:tcPr>
            <w:tcW w:w="1418" w:type="dxa"/>
          </w:tcPr>
          <w:p w:rsidR="00C85134" w:rsidRDefault="00C85134">
            <w:r>
              <w:t>120</w:t>
            </w:r>
          </w:p>
        </w:tc>
      </w:tr>
      <w:tr w:rsidR="00C85134">
        <w:tblPrEx>
          <w:tblCellMar>
            <w:top w:w="0" w:type="dxa"/>
            <w:bottom w:w="0" w:type="dxa"/>
          </w:tblCellMar>
        </w:tblPrEx>
        <w:trPr>
          <w:cantSplit/>
        </w:trPr>
        <w:tc>
          <w:tcPr>
            <w:tcW w:w="1842" w:type="dxa"/>
            <w:vMerge/>
          </w:tcPr>
          <w:p w:rsidR="00C85134" w:rsidRDefault="00C85134"/>
        </w:tc>
        <w:tc>
          <w:tcPr>
            <w:tcW w:w="1772" w:type="dxa"/>
          </w:tcPr>
          <w:p w:rsidR="00C85134" w:rsidRDefault="00C85134">
            <w:r>
              <w:t>Triglidae</w:t>
            </w:r>
          </w:p>
          <w:p w:rsidR="00C85134" w:rsidRDefault="00C85134">
            <w:r>
              <w:t>(galinette /Grondin)</w:t>
            </w:r>
          </w:p>
        </w:tc>
        <w:tc>
          <w:tcPr>
            <w:tcW w:w="2126" w:type="dxa"/>
          </w:tcPr>
          <w:p w:rsidR="00C85134" w:rsidRDefault="00C85134">
            <w:r>
              <w:t>Grondin rouge</w:t>
            </w:r>
          </w:p>
          <w:p w:rsidR="00C85134" w:rsidRDefault="00C85134">
            <w:r>
              <w:t>Grondin Morrude</w:t>
            </w:r>
          </w:p>
          <w:p w:rsidR="00C85134" w:rsidRDefault="00C85134">
            <w:r>
              <w:t>Covillone – Trygle rude</w:t>
            </w:r>
          </w:p>
          <w:p w:rsidR="00C85134" w:rsidRDefault="00C85134">
            <w:r>
              <w:t>Grondin de dieuzeide</w:t>
            </w:r>
          </w:p>
          <w:p w:rsidR="00C85134" w:rsidRDefault="00C85134"/>
          <w:p w:rsidR="00C85134" w:rsidRDefault="00C85134">
            <w:r>
              <w:t>Grondin perlon</w:t>
            </w:r>
          </w:p>
          <w:p w:rsidR="00C85134" w:rsidRDefault="00C85134">
            <w:r>
              <w:t>(Hirondelle)</w:t>
            </w:r>
          </w:p>
          <w:p w:rsidR="00C85134" w:rsidRDefault="00C85134">
            <w:r>
              <w:t>grondin lyre</w:t>
            </w:r>
          </w:p>
          <w:p w:rsidR="00C85134" w:rsidRDefault="00C85134">
            <w:r>
              <w:t>grondin Camard</w:t>
            </w:r>
          </w:p>
          <w:p w:rsidR="00C85134" w:rsidRDefault="00C85134">
            <w:r>
              <w:t>(Grondin Inbrioga)</w:t>
            </w:r>
          </w:p>
        </w:tc>
        <w:tc>
          <w:tcPr>
            <w:tcW w:w="2268" w:type="dxa"/>
          </w:tcPr>
          <w:p w:rsidR="00C85134" w:rsidRDefault="00C85134">
            <w:r>
              <w:t>Trigla cuculus</w:t>
            </w:r>
          </w:p>
          <w:p w:rsidR="00C85134" w:rsidRDefault="00C85134">
            <w:r>
              <w:t>Trigla obscura</w:t>
            </w:r>
          </w:p>
          <w:p w:rsidR="00C85134" w:rsidRDefault="00C85134">
            <w:r>
              <w:t>Trigla aspera</w:t>
            </w:r>
          </w:p>
          <w:p w:rsidR="00C85134" w:rsidRDefault="00C85134">
            <w:r>
              <w:t>Lepidotrigla</w:t>
            </w:r>
          </w:p>
          <w:p w:rsidR="00C85134" w:rsidRDefault="00C85134">
            <w:r>
              <w:t>Dieuzeidei</w:t>
            </w:r>
          </w:p>
          <w:p w:rsidR="00C85134" w:rsidRDefault="00C85134">
            <w:r>
              <w:t>Trigla luserna</w:t>
            </w:r>
          </w:p>
          <w:p w:rsidR="00C85134" w:rsidRDefault="00C85134"/>
          <w:p w:rsidR="00C85134" w:rsidRDefault="00C85134">
            <w:r>
              <w:t>Trigla lyra</w:t>
            </w:r>
          </w:p>
          <w:p w:rsidR="00C85134" w:rsidRDefault="00C85134">
            <w:r>
              <w:t>Trigla lineata</w:t>
            </w:r>
          </w:p>
        </w:tc>
        <w:tc>
          <w:tcPr>
            <w:tcW w:w="1418" w:type="dxa"/>
          </w:tcPr>
          <w:p w:rsidR="00C85134" w:rsidRDefault="00C85134">
            <w:r>
              <w:t>18</w:t>
            </w:r>
          </w:p>
          <w:p w:rsidR="00C85134" w:rsidRDefault="00C85134">
            <w:r>
              <w:t>18</w:t>
            </w:r>
          </w:p>
          <w:p w:rsidR="00C85134" w:rsidRDefault="00C85134">
            <w:r>
              <w:t>12</w:t>
            </w:r>
          </w:p>
          <w:p w:rsidR="00C85134" w:rsidRDefault="00C85134">
            <w:r>
              <w:t>12</w:t>
            </w:r>
          </w:p>
          <w:p w:rsidR="00C85134" w:rsidRDefault="00C85134"/>
          <w:p w:rsidR="00C85134" w:rsidRDefault="00C85134">
            <w:r>
              <w:t>18</w:t>
            </w:r>
          </w:p>
          <w:p w:rsidR="00C85134" w:rsidRDefault="00C85134"/>
          <w:p w:rsidR="00C85134" w:rsidRDefault="00C85134">
            <w:r>
              <w:t>18</w:t>
            </w:r>
          </w:p>
          <w:p w:rsidR="00C85134" w:rsidRDefault="00C85134">
            <w:r>
              <w:t>18</w:t>
            </w:r>
          </w:p>
        </w:tc>
      </w:tr>
      <w:tr w:rsidR="00C85134">
        <w:tblPrEx>
          <w:tblCellMar>
            <w:top w:w="0" w:type="dxa"/>
            <w:bottom w:w="0" w:type="dxa"/>
          </w:tblCellMar>
        </w:tblPrEx>
        <w:trPr>
          <w:cantSplit/>
        </w:trPr>
        <w:tc>
          <w:tcPr>
            <w:tcW w:w="1842" w:type="dxa"/>
            <w:vMerge/>
          </w:tcPr>
          <w:p w:rsidR="00C85134" w:rsidRDefault="00C85134"/>
        </w:tc>
        <w:tc>
          <w:tcPr>
            <w:tcW w:w="1772" w:type="dxa"/>
          </w:tcPr>
          <w:p w:rsidR="00C85134" w:rsidRDefault="00C85134">
            <w:r>
              <w:t>Zeidae</w:t>
            </w:r>
          </w:p>
        </w:tc>
        <w:tc>
          <w:tcPr>
            <w:tcW w:w="2126" w:type="dxa"/>
          </w:tcPr>
          <w:p w:rsidR="00C85134" w:rsidRDefault="00C85134">
            <w:r>
              <w:t>Saint Pierre</w:t>
            </w:r>
          </w:p>
        </w:tc>
        <w:tc>
          <w:tcPr>
            <w:tcW w:w="2268" w:type="dxa"/>
          </w:tcPr>
          <w:p w:rsidR="00C85134" w:rsidRDefault="00C85134">
            <w:r>
              <w:t>Zeus faber</w:t>
            </w:r>
          </w:p>
        </w:tc>
        <w:tc>
          <w:tcPr>
            <w:tcW w:w="1418" w:type="dxa"/>
          </w:tcPr>
          <w:p w:rsidR="00C85134" w:rsidRDefault="00C85134">
            <w:r>
              <w:t>20</w:t>
            </w:r>
          </w:p>
        </w:tc>
      </w:tr>
      <w:tr w:rsidR="00C85134">
        <w:tblPrEx>
          <w:tblCellMar>
            <w:top w:w="0" w:type="dxa"/>
            <w:bottom w:w="0" w:type="dxa"/>
          </w:tblCellMar>
        </w:tblPrEx>
        <w:trPr>
          <w:cantSplit/>
        </w:trPr>
        <w:tc>
          <w:tcPr>
            <w:tcW w:w="1842" w:type="dxa"/>
            <w:vMerge/>
          </w:tcPr>
          <w:p w:rsidR="00C85134" w:rsidRDefault="00C85134"/>
        </w:tc>
        <w:tc>
          <w:tcPr>
            <w:tcW w:w="1772" w:type="dxa"/>
          </w:tcPr>
          <w:p w:rsidR="00C85134" w:rsidRDefault="00C85134">
            <w:r>
              <w:t>Soleidae</w:t>
            </w:r>
          </w:p>
        </w:tc>
        <w:tc>
          <w:tcPr>
            <w:tcW w:w="2126" w:type="dxa"/>
          </w:tcPr>
          <w:p w:rsidR="00C85134" w:rsidRDefault="00C85134">
            <w:r>
              <w:t>Sole commune</w:t>
            </w:r>
          </w:p>
          <w:p w:rsidR="00C85134" w:rsidRDefault="00C85134">
            <w:r>
              <w:t>Sole</w:t>
            </w:r>
          </w:p>
        </w:tc>
        <w:tc>
          <w:tcPr>
            <w:tcW w:w="2268" w:type="dxa"/>
          </w:tcPr>
          <w:p w:rsidR="00C85134" w:rsidRDefault="00C85134">
            <w:r>
              <w:t>Solea solea</w:t>
            </w:r>
          </w:p>
          <w:p w:rsidR="00C85134" w:rsidRDefault="00C85134">
            <w:r>
              <w:t xml:space="preserve">Solea vulgaris </w:t>
            </w:r>
          </w:p>
        </w:tc>
        <w:tc>
          <w:tcPr>
            <w:tcW w:w="1418" w:type="dxa"/>
          </w:tcPr>
          <w:p w:rsidR="00C85134" w:rsidRDefault="00C85134">
            <w:r>
              <w:t>15</w:t>
            </w:r>
          </w:p>
          <w:p w:rsidR="00C85134" w:rsidRDefault="00C85134">
            <w:r>
              <w:t>15</w:t>
            </w:r>
          </w:p>
        </w:tc>
      </w:tr>
      <w:tr w:rsidR="00C85134">
        <w:tblPrEx>
          <w:tblCellMar>
            <w:top w:w="0" w:type="dxa"/>
            <w:bottom w:w="0" w:type="dxa"/>
          </w:tblCellMar>
        </w:tblPrEx>
        <w:trPr>
          <w:cantSplit/>
        </w:trPr>
        <w:tc>
          <w:tcPr>
            <w:tcW w:w="1842" w:type="dxa"/>
            <w:vMerge/>
          </w:tcPr>
          <w:p w:rsidR="00C85134" w:rsidRDefault="00C85134"/>
        </w:tc>
        <w:tc>
          <w:tcPr>
            <w:tcW w:w="1772" w:type="dxa"/>
          </w:tcPr>
          <w:p w:rsidR="00C85134" w:rsidRDefault="00C85134">
            <w:r>
              <w:t>Dasyatidae</w:t>
            </w:r>
          </w:p>
        </w:tc>
        <w:tc>
          <w:tcPr>
            <w:tcW w:w="2126" w:type="dxa"/>
          </w:tcPr>
          <w:p w:rsidR="00C85134" w:rsidRDefault="00C85134">
            <w:r>
              <w:t>Tchoutche</w:t>
            </w:r>
          </w:p>
          <w:p w:rsidR="00C85134" w:rsidRDefault="00C85134">
            <w:r>
              <w:t>(pastenaque)</w:t>
            </w:r>
          </w:p>
        </w:tc>
        <w:tc>
          <w:tcPr>
            <w:tcW w:w="2268" w:type="dxa"/>
          </w:tcPr>
          <w:p w:rsidR="00C85134" w:rsidRDefault="00C85134">
            <w:r>
              <w:t>Dasyatis pastinacea</w:t>
            </w:r>
          </w:p>
        </w:tc>
        <w:tc>
          <w:tcPr>
            <w:tcW w:w="1418" w:type="dxa"/>
          </w:tcPr>
          <w:p w:rsidR="00C85134" w:rsidRDefault="00C85134">
            <w:r>
              <w:t>25</w:t>
            </w:r>
          </w:p>
        </w:tc>
      </w:tr>
      <w:tr w:rsidR="00C85134">
        <w:tblPrEx>
          <w:tblCellMar>
            <w:top w:w="0" w:type="dxa"/>
            <w:bottom w:w="0" w:type="dxa"/>
          </w:tblCellMar>
        </w:tblPrEx>
        <w:trPr>
          <w:cantSplit/>
        </w:trPr>
        <w:tc>
          <w:tcPr>
            <w:tcW w:w="1842" w:type="dxa"/>
            <w:vMerge/>
          </w:tcPr>
          <w:p w:rsidR="00C85134" w:rsidRDefault="00C85134"/>
        </w:tc>
        <w:tc>
          <w:tcPr>
            <w:tcW w:w="1772" w:type="dxa"/>
          </w:tcPr>
          <w:p w:rsidR="00C85134" w:rsidRDefault="00C85134">
            <w:r>
              <w:t>Torpenidae</w:t>
            </w:r>
          </w:p>
        </w:tc>
        <w:tc>
          <w:tcPr>
            <w:tcW w:w="2126" w:type="dxa"/>
          </w:tcPr>
          <w:p w:rsidR="00C85134" w:rsidRDefault="00C85134">
            <w:r>
              <w:t>Torpille</w:t>
            </w:r>
          </w:p>
        </w:tc>
        <w:tc>
          <w:tcPr>
            <w:tcW w:w="2268" w:type="dxa"/>
          </w:tcPr>
          <w:p w:rsidR="00C85134" w:rsidRDefault="00C85134">
            <w:r>
              <w:t>Torpedo torpedo</w:t>
            </w:r>
          </w:p>
        </w:tc>
        <w:tc>
          <w:tcPr>
            <w:tcW w:w="1418" w:type="dxa"/>
          </w:tcPr>
          <w:p w:rsidR="00C85134" w:rsidRDefault="00C85134">
            <w:r>
              <w:t>15</w:t>
            </w:r>
          </w:p>
        </w:tc>
      </w:tr>
      <w:tr w:rsidR="00C85134">
        <w:tblPrEx>
          <w:tblCellMar>
            <w:top w:w="0" w:type="dxa"/>
            <w:bottom w:w="0" w:type="dxa"/>
          </w:tblCellMar>
        </w:tblPrEx>
        <w:trPr>
          <w:cantSplit/>
        </w:trPr>
        <w:tc>
          <w:tcPr>
            <w:tcW w:w="1842" w:type="dxa"/>
            <w:vMerge/>
          </w:tcPr>
          <w:p w:rsidR="00C85134" w:rsidRDefault="00C85134"/>
        </w:tc>
        <w:tc>
          <w:tcPr>
            <w:tcW w:w="1772" w:type="dxa"/>
          </w:tcPr>
          <w:p w:rsidR="00C85134" w:rsidRDefault="00C85134">
            <w:r>
              <w:t>Rajidae</w:t>
            </w:r>
          </w:p>
        </w:tc>
        <w:tc>
          <w:tcPr>
            <w:tcW w:w="2126" w:type="dxa"/>
          </w:tcPr>
          <w:p w:rsidR="00C85134" w:rsidRDefault="00C85134">
            <w:r>
              <w:t>Raie</w:t>
            </w:r>
          </w:p>
        </w:tc>
        <w:tc>
          <w:tcPr>
            <w:tcW w:w="2268" w:type="dxa"/>
          </w:tcPr>
          <w:p w:rsidR="00C85134" w:rsidRDefault="00C85134">
            <w:r>
              <w:t>Raja sp</w:t>
            </w:r>
          </w:p>
        </w:tc>
        <w:tc>
          <w:tcPr>
            <w:tcW w:w="1418" w:type="dxa"/>
          </w:tcPr>
          <w:p w:rsidR="00C85134" w:rsidRDefault="00C85134">
            <w:r>
              <w:t>15</w:t>
            </w:r>
          </w:p>
        </w:tc>
      </w:tr>
      <w:tr w:rsidR="00C85134">
        <w:tblPrEx>
          <w:tblCellMar>
            <w:top w:w="0" w:type="dxa"/>
            <w:bottom w:w="0" w:type="dxa"/>
          </w:tblCellMar>
        </w:tblPrEx>
        <w:trPr>
          <w:cantSplit/>
        </w:trPr>
        <w:tc>
          <w:tcPr>
            <w:tcW w:w="1842" w:type="dxa"/>
            <w:vMerge/>
          </w:tcPr>
          <w:p w:rsidR="00C85134" w:rsidRDefault="00C85134"/>
        </w:tc>
        <w:tc>
          <w:tcPr>
            <w:tcW w:w="1772" w:type="dxa"/>
          </w:tcPr>
          <w:p w:rsidR="00C85134" w:rsidRDefault="00C85134">
            <w:r>
              <w:t>Triakidae</w:t>
            </w:r>
          </w:p>
        </w:tc>
        <w:tc>
          <w:tcPr>
            <w:tcW w:w="2126" w:type="dxa"/>
          </w:tcPr>
          <w:p w:rsidR="00C85134" w:rsidRDefault="00C85134">
            <w:r>
              <w:t>Chien de mer ou Emissole-moutelle</w:t>
            </w:r>
          </w:p>
        </w:tc>
        <w:tc>
          <w:tcPr>
            <w:tcW w:w="2268" w:type="dxa"/>
          </w:tcPr>
          <w:p w:rsidR="00C85134" w:rsidRDefault="00C85134">
            <w:r>
              <w:t>Mustellus mustellus</w:t>
            </w:r>
          </w:p>
        </w:tc>
        <w:tc>
          <w:tcPr>
            <w:tcW w:w="1418" w:type="dxa"/>
          </w:tcPr>
          <w:p w:rsidR="00C85134" w:rsidRDefault="00C85134">
            <w:r>
              <w:t>70</w:t>
            </w:r>
          </w:p>
        </w:tc>
      </w:tr>
      <w:tr w:rsidR="00C85134">
        <w:tblPrEx>
          <w:tblCellMar>
            <w:top w:w="0" w:type="dxa"/>
            <w:bottom w:w="0" w:type="dxa"/>
          </w:tblCellMar>
        </w:tblPrEx>
        <w:trPr>
          <w:cantSplit/>
        </w:trPr>
        <w:tc>
          <w:tcPr>
            <w:tcW w:w="1842" w:type="dxa"/>
            <w:vMerge/>
          </w:tcPr>
          <w:p w:rsidR="00C85134" w:rsidRDefault="00C85134"/>
        </w:tc>
        <w:tc>
          <w:tcPr>
            <w:tcW w:w="1772" w:type="dxa"/>
          </w:tcPr>
          <w:p w:rsidR="00C85134" w:rsidRDefault="00C85134">
            <w:r>
              <w:t>Scyliorhinidae</w:t>
            </w:r>
          </w:p>
        </w:tc>
        <w:tc>
          <w:tcPr>
            <w:tcW w:w="2126" w:type="dxa"/>
          </w:tcPr>
          <w:p w:rsidR="00C85134" w:rsidRDefault="00C85134">
            <w:r>
              <w:t>Chat de mer</w:t>
            </w:r>
          </w:p>
        </w:tc>
        <w:tc>
          <w:tcPr>
            <w:tcW w:w="2268" w:type="dxa"/>
          </w:tcPr>
          <w:p w:rsidR="00C85134" w:rsidRDefault="00C85134">
            <w:r>
              <w:t>Scyliorihinuscanicula</w:t>
            </w:r>
          </w:p>
        </w:tc>
        <w:tc>
          <w:tcPr>
            <w:tcW w:w="1418" w:type="dxa"/>
          </w:tcPr>
          <w:p w:rsidR="00C85134" w:rsidRDefault="00C85134">
            <w:r>
              <w:t>35</w:t>
            </w:r>
          </w:p>
        </w:tc>
      </w:tr>
      <w:tr w:rsidR="00C85134">
        <w:tblPrEx>
          <w:tblCellMar>
            <w:top w:w="0" w:type="dxa"/>
            <w:bottom w:w="0" w:type="dxa"/>
          </w:tblCellMar>
        </w:tblPrEx>
        <w:trPr>
          <w:cantSplit/>
        </w:trPr>
        <w:tc>
          <w:tcPr>
            <w:tcW w:w="1842" w:type="dxa"/>
            <w:vMerge/>
          </w:tcPr>
          <w:p w:rsidR="00C85134" w:rsidRDefault="00C85134"/>
        </w:tc>
        <w:tc>
          <w:tcPr>
            <w:tcW w:w="1772" w:type="dxa"/>
          </w:tcPr>
          <w:p w:rsidR="00C85134" w:rsidRDefault="00C85134">
            <w:r>
              <w:t>Congridae</w:t>
            </w:r>
          </w:p>
        </w:tc>
        <w:tc>
          <w:tcPr>
            <w:tcW w:w="2126" w:type="dxa"/>
          </w:tcPr>
          <w:p w:rsidR="00C85134" w:rsidRDefault="00C85134">
            <w:r>
              <w:t>Congre</w:t>
            </w:r>
          </w:p>
        </w:tc>
        <w:tc>
          <w:tcPr>
            <w:tcW w:w="2268" w:type="dxa"/>
          </w:tcPr>
          <w:p w:rsidR="00C85134" w:rsidRDefault="00C85134">
            <w:r>
              <w:t>Congre conger</w:t>
            </w:r>
          </w:p>
        </w:tc>
        <w:tc>
          <w:tcPr>
            <w:tcW w:w="1418" w:type="dxa"/>
          </w:tcPr>
          <w:p w:rsidR="00C85134" w:rsidRDefault="00C85134">
            <w:r>
              <w:t>40</w:t>
            </w:r>
          </w:p>
        </w:tc>
      </w:tr>
      <w:tr w:rsidR="00C85134">
        <w:tblPrEx>
          <w:tblCellMar>
            <w:top w:w="0" w:type="dxa"/>
            <w:bottom w:w="0" w:type="dxa"/>
          </w:tblCellMar>
        </w:tblPrEx>
        <w:trPr>
          <w:cantSplit/>
        </w:trPr>
        <w:tc>
          <w:tcPr>
            <w:tcW w:w="1842" w:type="dxa"/>
            <w:vMerge/>
          </w:tcPr>
          <w:p w:rsidR="00C85134" w:rsidRDefault="00C85134"/>
        </w:tc>
        <w:tc>
          <w:tcPr>
            <w:tcW w:w="1772" w:type="dxa"/>
          </w:tcPr>
          <w:p w:rsidR="00C85134" w:rsidRDefault="00C85134">
            <w:r>
              <w:t>Cyprinidae</w:t>
            </w:r>
          </w:p>
        </w:tc>
        <w:tc>
          <w:tcPr>
            <w:tcW w:w="2126" w:type="dxa"/>
          </w:tcPr>
          <w:p w:rsidR="00C85134" w:rsidRDefault="00C85134">
            <w:r>
              <w:t>Barbeau</w:t>
            </w:r>
          </w:p>
          <w:p w:rsidR="00C85134" w:rsidRDefault="00C85134">
            <w:r>
              <w:t>Carpe herbivore</w:t>
            </w:r>
          </w:p>
          <w:p w:rsidR="00C85134" w:rsidRDefault="00C85134"/>
          <w:p w:rsidR="00C85134" w:rsidRDefault="00C85134">
            <w:r>
              <w:t>Carpe argentée</w:t>
            </w:r>
          </w:p>
          <w:p w:rsidR="00C85134" w:rsidRDefault="00C85134"/>
          <w:p w:rsidR="00C85134" w:rsidRDefault="00C85134">
            <w:r>
              <w:t>Carpe à Grande bouche</w:t>
            </w:r>
          </w:p>
          <w:p w:rsidR="00C85134" w:rsidRDefault="00C85134">
            <w:r>
              <w:t xml:space="preserve">Carpe commune ou à écaille </w:t>
            </w:r>
          </w:p>
          <w:p w:rsidR="00C85134" w:rsidRDefault="00C85134">
            <w:r>
              <w:t>Carassin</w:t>
            </w:r>
          </w:p>
        </w:tc>
        <w:tc>
          <w:tcPr>
            <w:tcW w:w="2268" w:type="dxa"/>
          </w:tcPr>
          <w:p w:rsidR="00C85134" w:rsidRDefault="00C85134">
            <w:r>
              <w:t>Barburs barbus</w:t>
            </w:r>
          </w:p>
          <w:p w:rsidR="00C85134" w:rsidRDefault="00C85134">
            <w:r>
              <w:t>Ctenopharynaden idella</w:t>
            </w:r>
          </w:p>
          <w:p w:rsidR="00C85134" w:rsidRDefault="00C85134"/>
          <w:p w:rsidR="00C85134" w:rsidRDefault="00C85134">
            <w:r>
              <w:t>Hypophythahmichtys molitrix</w:t>
            </w:r>
          </w:p>
          <w:p w:rsidR="00C85134" w:rsidRDefault="00C85134">
            <w:r>
              <w:t>Aristicthys nobilis</w:t>
            </w:r>
          </w:p>
          <w:p w:rsidR="00C85134" w:rsidRDefault="00C85134">
            <w:r>
              <w:t>Cyprinus carpia</w:t>
            </w:r>
          </w:p>
          <w:p w:rsidR="00C85134" w:rsidRDefault="00C85134"/>
          <w:p w:rsidR="00C85134" w:rsidRDefault="00C85134">
            <w:r>
              <w:t>Carassius carassius</w:t>
            </w:r>
          </w:p>
        </w:tc>
        <w:tc>
          <w:tcPr>
            <w:tcW w:w="1418" w:type="dxa"/>
          </w:tcPr>
          <w:p w:rsidR="00C85134" w:rsidRDefault="00C85134">
            <w:r>
              <w:t>30</w:t>
            </w:r>
          </w:p>
          <w:p w:rsidR="00C85134" w:rsidRDefault="00C85134">
            <w:r>
              <w:t>35</w:t>
            </w:r>
          </w:p>
          <w:p w:rsidR="00C85134" w:rsidRDefault="00C85134"/>
          <w:p w:rsidR="00C85134" w:rsidRDefault="00C85134">
            <w:r>
              <w:t>50</w:t>
            </w:r>
          </w:p>
          <w:p w:rsidR="00C85134" w:rsidRDefault="00C85134"/>
          <w:p w:rsidR="00C85134" w:rsidRDefault="00C85134">
            <w:r>
              <w:t>55</w:t>
            </w:r>
          </w:p>
          <w:p w:rsidR="00C85134" w:rsidRDefault="00C85134">
            <w:r>
              <w:t>20</w:t>
            </w:r>
          </w:p>
          <w:p w:rsidR="00C85134" w:rsidRDefault="00C85134"/>
          <w:p w:rsidR="00C85134" w:rsidRDefault="00C85134">
            <w:r>
              <w:t>18</w:t>
            </w:r>
          </w:p>
        </w:tc>
      </w:tr>
    </w:tbl>
    <w:p w:rsidR="00C85134" w:rsidRDefault="00C85134"/>
    <w:p w:rsidR="00C85134" w:rsidRDefault="00C85134"/>
    <w:p w:rsidR="00C85134" w:rsidRDefault="00C85134"/>
    <w:p w:rsidR="00C85134" w:rsidRDefault="00C85134"/>
    <w:p w:rsidR="00C85134" w:rsidRDefault="00C85134"/>
    <w:p w:rsidR="00C85134" w:rsidRDefault="00C85134"/>
    <w:p w:rsidR="00C85134" w:rsidRDefault="00C85134"/>
    <w:p w:rsidR="00C85134" w:rsidRDefault="00C85134"/>
    <w:p w:rsidR="00C85134" w:rsidRDefault="00C85134"/>
    <w:p w:rsidR="00C85134" w:rsidRDefault="00C85134"/>
    <w:p w:rsidR="00C85134" w:rsidRDefault="00C85134"/>
    <w:p w:rsidR="00C85134" w:rsidRDefault="00C85134"/>
    <w:p w:rsidR="00C85134" w:rsidRDefault="00C85134"/>
    <w:p w:rsidR="00C85134" w:rsidRDefault="00C85134"/>
    <w:p w:rsidR="00C85134" w:rsidRDefault="00C85134"/>
    <w:p w:rsidR="00C85134" w:rsidRDefault="00C85134">
      <w:r>
        <w:rPr>
          <w:noProof/>
        </w:rPr>
        <w:pict>
          <v:shape id="_x0000_s1069" type="#_x0000_t202" style="position:absolute;margin-left:193.15pt;margin-top:8.1pt;width:122.4pt;height:28.8pt;z-index:251705344" o:allowincell="f" filled="f" stroked="f">
            <v:textbox>
              <w:txbxContent>
                <w:p w:rsidR="00C85134" w:rsidRDefault="00C85134">
                  <w:pPr>
                    <w:jc w:val="center"/>
                    <w:rPr>
                      <w:b/>
                    </w:rPr>
                  </w:pPr>
                  <w:hyperlink r:id="rId32" w:history="1">
                    <w:r>
                      <w:rPr>
                        <w:rStyle w:val="Lienhypertexte"/>
                      </w:rPr>
                      <w:t>Retour au Sommaire</w:t>
                    </w:r>
                  </w:hyperlink>
                </w:p>
              </w:txbxContent>
            </v:textbox>
          </v:shape>
        </w:pict>
      </w:r>
    </w:p>
    <w:p w:rsidR="00C85134" w:rsidRDefault="00C85134"/>
    <w:p w:rsidR="00C85134" w:rsidRDefault="00C85134"/>
    <w:p w:rsidR="00C85134" w:rsidRDefault="00C85134"/>
    <w:p w:rsidR="00C85134" w:rsidRDefault="00C85134"/>
    <w:p w:rsidR="00C85134" w:rsidRDefault="00C85134"/>
    <w:p w:rsidR="00C85134" w:rsidRDefault="00C85134">
      <w:pPr>
        <w:ind w:left="567"/>
        <w:jc w:val="center"/>
        <w:rPr>
          <w:color w:val="000000"/>
        </w:rPr>
      </w:pPr>
      <w:r>
        <w:rPr>
          <w:color w:val="000000"/>
        </w:rPr>
        <w:t>ANNEXE (Suite )</w:t>
      </w:r>
    </w:p>
    <w:p w:rsidR="00C85134" w:rsidRDefault="00C85134">
      <w:pPr>
        <w:ind w:left="567"/>
        <w:jc w:val="both"/>
        <w:rPr>
          <w:color w:val="000000"/>
        </w:rPr>
      </w:pPr>
    </w:p>
    <w:p w:rsidR="00C85134" w:rsidRDefault="00C85134">
      <w:pPr>
        <w:ind w:left="567"/>
        <w:jc w:val="both"/>
        <w:rPr>
          <w:color w:val="000000"/>
        </w:rPr>
      </w:pPr>
    </w:p>
    <w:p w:rsidR="00C85134" w:rsidRDefault="00C85134">
      <w:pPr>
        <w:ind w:left="567"/>
        <w:jc w:val="both"/>
        <w:rPr>
          <w:color w:val="000000"/>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tblPr>
      <w:tblGrid>
        <w:gridCol w:w="921"/>
        <w:gridCol w:w="2763"/>
        <w:gridCol w:w="2482"/>
        <w:gridCol w:w="1984"/>
        <w:gridCol w:w="1701"/>
      </w:tblGrid>
      <w:tr w:rsidR="00C85134">
        <w:tblPrEx>
          <w:tblCellMar>
            <w:top w:w="0" w:type="dxa"/>
            <w:bottom w:w="0" w:type="dxa"/>
          </w:tblCellMar>
        </w:tblPrEx>
        <w:trPr>
          <w:trHeight w:val="537"/>
        </w:trPr>
        <w:tc>
          <w:tcPr>
            <w:tcW w:w="921" w:type="dxa"/>
            <w:shd w:val="pct15" w:color="auto" w:fill="FFFFFF"/>
          </w:tcPr>
          <w:p w:rsidR="00C85134" w:rsidRDefault="00C85134">
            <w:pPr>
              <w:jc w:val="center"/>
              <w:rPr>
                <w:b/>
                <w:color w:val="000000"/>
              </w:rPr>
            </w:pPr>
            <w:r>
              <w:rPr>
                <w:b/>
                <w:color w:val="000000"/>
              </w:rPr>
              <w:t>CLASSE</w:t>
            </w:r>
          </w:p>
        </w:tc>
        <w:tc>
          <w:tcPr>
            <w:tcW w:w="2763" w:type="dxa"/>
            <w:shd w:val="pct15" w:color="auto" w:fill="FFFFFF"/>
          </w:tcPr>
          <w:p w:rsidR="00C85134" w:rsidRDefault="00C85134">
            <w:pPr>
              <w:jc w:val="center"/>
              <w:rPr>
                <w:b/>
                <w:color w:val="000000"/>
              </w:rPr>
            </w:pPr>
            <w:r>
              <w:rPr>
                <w:b/>
                <w:color w:val="000000"/>
              </w:rPr>
              <w:t>FAMILLE</w:t>
            </w:r>
          </w:p>
        </w:tc>
        <w:tc>
          <w:tcPr>
            <w:tcW w:w="2482" w:type="dxa"/>
            <w:shd w:val="pct15" w:color="auto" w:fill="FFFFFF"/>
          </w:tcPr>
          <w:p w:rsidR="00C85134" w:rsidRDefault="00C85134">
            <w:pPr>
              <w:jc w:val="center"/>
              <w:rPr>
                <w:b/>
                <w:color w:val="000000"/>
              </w:rPr>
            </w:pPr>
            <w:r>
              <w:rPr>
                <w:b/>
                <w:color w:val="000000"/>
              </w:rPr>
              <w:t>NOM VERNACULLAIRE</w:t>
            </w:r>
          </w:p>
        </w:tc>
        <w:tc>
          <w:tcPr>
            <w:tcW w:w="1984" w:type="dxa"/>
            <w:shd w:val="pct15" w:color="auto" w:fill="FFFFFF"/>
          </w:tcPr>
          <w:p w:rsidR="00C85134" w:rsidRDefault="00C85134">
            <w:pPr>
              <w:jc w:val="center"/>
              <w:rPr>
                <w:b/>
                <w:color w:val="000000"/>
              </w:rPr>
            </w:pPr>
            <w:r>
              <w:rPr>
                <w:b/>
                <w:color w:val="000000"/>
              </w:rPr>
              <w:t>NOM SCIENTIFIQUE</w:t>
            </w:r>
          </w:p>
        </w:tc>
        <w:tc>
          <w:tcPr>
            <w:tcW w:w="1701" w:type="dxa"/>
            <w:shd w:val="pct15" w:color="auto" w:fill="FFFFFF"/>
          </w:tcPr>
          <w:p w:rsidR="00C85134" w:rsidRDefault="00C85134">
            <w:pPr>
              <w:jc w:val="center"/>
              <w:rPr>
                <w:b/>
                <w:color w:val="000000"/>
              </w:rPr>
            </w:pPr>
            <w:r>
              <w:rPr>
                <w:b/>
                <w:color w:val="000000"/>
              </w:rPr>
              <w:t>TAILLE MINIMALE (cm)</w:t>
            </w:r>
          </w:p>
        </w:tc>
      </w:tr>
      <w:tr w:rsidR="00C85134">
        <w:tblPrEx>
          <w:tblCellMar>
            <w:top w:w="0" w:type="dxa"/>
            <w:bottom w:w="0" w:type="dxa"/>
          </w:tblCellMar>
        </w:tblPrEx>
        <w:trPr>
          <w:cantSplit/>
          <w:trHeight w:val="290"/>
        </w:trPr>
        <w:tc>
          <w:tcPr>
            <w:tcW w:w="921" w:type="dxa"/>
            <w:vMerge w:val="restart"/>
          </w:tcPr>
          <w:p w:rsidR="00C85134" w:rsidRDefault="00C85134">
            <w:pPr>
              <w:jc w:val="both"/>
              <w:rPr>
                <w:color w:val="000000"/>
              </w:rPr>
            </w:pPr>
            <w:r>
              <w:rPr>
                <w:color w:val="000000"/>
              </w:rPr>
              <w:t>P</w:t>
            </w:r>
          </w:p>
          <w:p w:rsidR="00C85134" w:rsidRDefault="00C85134">
            <w:pPr>
              <w:jc w:val="both"/>
              <w:rPr>
                <w:color w:val="000000"/>
              </w:rPr>
            </w:pPr>
            <w:r>
              <w:rPr>
                <w:color w:val="000000"/>
              </w:rPr>
              <w:t>O</w:t>
            </w:r>
          </w:p>
          <w:p w:rsidR="00C85134" w:rsidRDefault="00C85134">
            <w:pPr>
              <w:jc w:val="both"/>
              <w:rPr>
                <w:color w:val="000000"/>
              </w:rPr>
            </w:pPr>
            <w:r>
              <w:rPr>
                <w:color w:val="000000"/>
              </w:rPr>
              <w:t>I</w:t>
            </w:r>
          </w:p>
          <w:p w:rsidR="00C85134" w:rsidRDefault="00C85134">
            <w:pPr>
              <w:jc w:val="both"/>
              <w:rPr>
                <w:color w:val="000000"/>
              </w:rPr>
            </w:pPr>
            <w:r>
              <w:rPr>
                <w:color w:val="000000"/>
              </w:rPr>
              <w:t>S</w:t>
            </w:r>
          </w:p>
          <w:p w:rsidR="00C85134" w:rsidRDefault="00C85134">
            <w:pPr>
              <w:jc w:val="both"/>
              <w:rPr>
                <w:color w:val="000000"/>
              </w:rPr>
            </w:pPr>
            <w:r>
              <w:rPr>
                <w:color w:val="000000"/>
              </w:rPr>
              <w:t>S</w:t>
            </w:r>
          </w:p>
          <w:p w:rsidR="00C85134" w:rsidRDefault="00C85134">
            <w:pPr>
              <w:jc w:val="both"/>
              <w:rPr>
                <w:color w:val="000000"/>
              </w:rPr>
            </w:pPr>
            <w:r>
              <w:rPr>
                <w:color w:val="000000"/>
              </w:rPr>
              <w:t>O</w:t>
            </w:r>
          </w:p>
          <w:p w:rsidR="00C85134" w:rsidRDefault="00C85134">
            <w:pPr>
              <w:jc w:val="both"/>
              <w:rPr>
                <w:color w:val="000000"/>
              </w:rPr>
            </w:pPr>
            <w:r>
              <w:rPr>
                <w:color w:val="000000"/>
              </w:rPr>
              <w:t>N</w:t>
            </w:r>
          </w:p>
          <w:p w:rsidR="00C85134" w:rsidRDefault="00C85134">
            <w:pPr>
              <w:jc w:val="both"/>
              <w:rPr>
                <w:color w:val="000000"/>
              </w:rPr>
            </w:pPr>
            <w:r>
              <w:rPr>
                <w:color w:val="000000"/>
              </w:rPr>
              <w:t>S</w:t>
            </w:r>
          </w:p>
          <w:p w:rsidR="00C85134" w:rsidRDefault="00C85134">
            <w:pPr>
              <w:jc w:val="both"/>
              <w:rPr>
                <w:color w:val="000000"/>
              </w:rPr>
            </w:pPr>
          </w:p>
        </w:tc>
        <w:tc>
          <w:tcPr>
            <w:tcW w:w="2763" w:type="dxa"/>
          </w:tcPr>
          <w:p w:rsidR="00C85134" w:rsidRDefault="00C85134">
            <w:pPr>
              <w:jc w:val="both"/>
              <w:rPr>
                <w:color w:val="000000"/>
              </w:rPr>
            </w:pPr>
            <w:r>
              <w:rPr>
                <w:color w:val="000000"/>
              </w:rPr>
              <w:t>Anguilliadae</w:t>
            </w:r>
          </w:p>
        </w:tc>
        <w:tc>
          <w:tcPr>
            <w:tcW w:w="2482" w:type="dxa"/>
          </w:tcPr>
          <w:p w:rsidR="00C85134" w:rsidRDefault="00C85134">
            <w:pPr>
              <w:jc w:val="both"/>
              <w:rPr>
                <w:color w:val="000000"/>
              </w:rPr>
            </w:pPr>
            <w:r>
              <w:rPr>
                <w:color w:val="000000"/>
              </w:rPr>
              <w:t>Anguille</w:t>
            </w:r>
          </w:p>
        </w:tc>
        <w:tc>
          <w:tcPr>
            <w:tcW w:w="1984" w:type="dxa"/>
          </w:tcPr>
          <w:p w:rsidR="00C85134" w:rsidRDefault="00C85134">
            <w:pPr>
              <w:jc w:val="both"/>
              <w:rPr>
                <w:color w:val="000000"/>
              </w:rPr>
            </w:pPr>
            <w:r>
              <w:rPr>
                <w:color w:val="000000"/>
              </w:rPr>
              <w:t>Anguilla anguilla</w:t>
            </w:r>
          </w:p>
        </w:tc>
        <w:tc>
          <w:tcPr>
            <w:tcW w:w="1701" w:type="dxa"/>
          </w:tcPr>
          <w:p w:rsidR="00C85134" w:rsidRDefault="00C85134">
            <w:pPr>
              <w:jc w:val="both"/>
              <w:rPr>
                <w:color w:val="000000"/>
              </w:rPr>
            </w:pPr>
            <w:r>
              <w:rPr>
                <w:color w:val="000000"/>
              </w:rPr>
              <w:t>30</w:t>
            </w:r>
          </w:p>
        </w:tc>
      </w:tr>
      <w:tr w:rsidR="00C85134">
        <w:tblPrEx>
          <w:tblCellMar>
            <w:top w:w="0" w:type="dxa"/>
            <w:bottom w:w="0" w:type="dxa"/>
          </w:tblCellMar>
        </w:tblPrEx>
        <w:trPr>
          <w:cantSplit/>
          <w:trHeight w:val="629"/>
        </w:trPr>
        <w:tc>
          <w:tcPr>
            <w:tcW w:w="921" w:type="dxa"/>
            <w:vMerge/>
          </w:tcPr>
          <w:p w:rsidR="00C85134" w:rsidRDefault="00C85134">
            <w:pPr>
              <w:jc w:val="both"/>
              <w:rPr>
                <w:color w:val="000000"/>
              </w:rPr>
            </w:pPr>
          </w:p>
        </w:tc>
        <w:tc>
          <w:tcPr>
            <w:tcW w:w="2763" w:type="dxa"/>
          </w:tcPr>
          <w:p w:rsidR="00C85134" w:rsidRDefault="00C85134">
            <w:pPr>
              <w:jc w:val="both"/>
              <w:rPr>
                <w:color w:val="000000"/>
              </w:rPr>
            </w:pPr>
            <w:r>
              <w:rPr>
                <w:color w:val="000000"/>
              </w:rPr>
              <w:t>Mugilidae</w:t>
            </w:r>
          </w:p>
        </w:tc>
        <w:tc>
          <w:tcPr>
            <w:tcW w:w="2482" w:type="dxa"/>
          </w:tcPr>
          <w:p w:rsidR="00C85134" w:rsidRDefault="00C85134">
            <w:pPr>
              <w:jc w:val="both"/>
              <w:rPr>
                <w:color w:val="000000"/>
              </w:rPr>
            </w:pPr>
            <w:r>
              <w:rPr>
                <w:color w:val="000000"/>
              </w:rPr>
              <w:t xml:space="preserve">Mulet </w:t>
            </w:r>
          </w:p>
          <w:p w:rsidR="00C85134" w:rsidRDefault="00C85134">
            <w:pPr>
              <w:jc w:val="both"/>
              <w:rPr>
                <w:color w:val="000000"/>
              </w:rPr>
            </w:pPr>
          </w:p>
          <w:p w:rsidR="00C85134" w:rsidRDefault="00C85134">
            <w:pPr>
              <w:jc w:val="both"/>
              <w:rPr>
                <w:color w:val="000000"/>
              </w:rPr>
            </w:pPr>
            <w:r>
              <w:rPr>
                <w:color w:val="000000"/>
              </w:rPr>
              <w:t>Mulet</w:t>
            </w:r>
          </w:p>
        </w:tc>
        <w:tc>
          <w:tcPr>
            <w:tcW w:w="1984" w:type="dxa"/>
          </w:tcPr>
          <w:p w:rsidR="00C85134" w:rsidRDefault="00C85134">
            <w:pPr>
              <w:jc w:val="both"/>
              <w:rPr>
                <w:color w:val="000000"/>
              </w:rPr>
            </w:pPr>
            <w:r>
              <w:rPr>
                <w:color w:val="000000"/>
              </w:rPr>
              <w:t>Mugil cephatus</w:t>
            </w:r>
          </w:p>
          <w:p w:rsidR="00C85134" w:rsidRDefault="00C85134">
            <w:pPr>
              <w:jc w:val="both"/>
              <w:rPr>
                <w:color w:val="000000"/>
              </w:rPr>
            </w:pPr>
          </w:p>
          <w:p w:rsidR="00C85134" w:rsidRDefault="00C85134">
            <w:pPr>
              <w:jc w:val="both"/>
              <w:rPr>
                <w:color w:val="000000"/>
              </w:rPr>
            </w:pPr>
            <w:r>
              <w:rPr>
                <w:color w:val="000000"/>
              </w:rPr>
              <w:t>Mugil auratus</w:t>
            </w:r>
          </w:p>
        </w:tc>
        <w:tc>
          <w:tcPr>
            <w:tcW w:w="1701" w:type="dxa"/>
          </w:tcPr>
          <w:p w:rsidR="00C85134" w:rsidRDefault="00C85134">
            <w:pPr>
              <w:jc w:val="both"/>
              <w:rPr>
                <w:color w:val="000000"/>
              </w:rPr>
            </w:pPr>
            <w:r>
              <w:rPr>
                <w:color w:val="000000"/>
              </w:rPr>
              <w:t>20</w:t>
            </w:r>
          </w:p>
          <w:p w:rsidR="00C85134" w:rsidRDefault="00C85134">
            <w:pPr>
              <w:jc w:val="both"/>
              <w:rPr>
                <w:color w:val="000000"/>
              </w:rPr>
            </w:pPr>
          </w:p>
          <w:p w:rsidR="00C85134" w:rsidRDefault="00C85134">
            <w:pPr>
              <w:jc w:val="both"/>
              <w:rPr>
                <w:color w:val="000000"/>
              </w:rPr>
            </w:pPr>
            <w:r>
              <w:rPr>
                <w:color w:val="000000"/>
              </w:rPr>
              <w:t>14</w:t>
            </w:r>
          </w:p>
        </w:tc>
      </w:tr>
      <w:tr w:rsidR="00C85134">
        <w:tblPrEx>
          <w:tblCellMar>
            <w:top w:w="0" w:type="dxa"/>
            <w:bottom w:w="0" w:type="dxa"/>
          </w:tblCellMar>
        </w:tblPrEx>
        <w:trPr>
          <w:cantSplit/>
          <w:trHeight w:val="619"/>
        </w:trPr>
        <w:tc>
          <w:tcPr>
            <w:tcW w:w="921" w:type="dxa"/>
            <w:vMerge/>
          </w:tcPr>
          <w:p w:rsidR="00C85134" w:rsidRDefault="00C85134">
            <w:pPr>
              <w:jc w:val="both"/>
              <w:rPr>
                <w:color w:val="000000"/>
              </w:rPr>
            </w:pPr>
          </w:p>
        </w:tc>
        <w:tc>
          <w:tcPr>
            <w:tcW w:w="2763" w:type="dxa"/>
          </w:tcPr>
          <w:p w:rsidR="00C85134" w:rsidRDefault="00C85134">
            <w:pPr>
              <w:jc w:val="both"/>
              <w:rPr>
                <w:color w:val="000000"/>
              </w:rPr>
            </w:pPr>
            <w:r>
              <w:rPr>
                <w:color w:val="000000"/>
              </w:rPr>
              <w:t>Moronidae</w:t>
            </w:r>
          </w:p>
        </w:tc>
        <w:tc>
          <w:tcPr>
            <w:tcW w:w="2482" w:type="dxa"/>
          </w:tcPr>
          <w:p w:rsidR="00C85134" w:rsidRDefault="00C85134">
            <w:pPr>
              <w:jc w:val="both"/>
              <w:rPr>
                <w:color w:val="000000"/>
              </w:rPr>
            </w:pPr>
            <w:r>
              <w:rPr>
                <w:color w:val="000000"/>
              </w:rPr>
              <w:t xml:space="preserve">Loup </w:t>
            </w:r>
          </w:p>
        </w:tc>
        <w:tc>
          <w:tcPr>
            <w:tcW w:w="1984" w:type="dxa"/>
          </w:tcPr>
          <w:p w:rsidR="00C85134" w:rsidRDefault="00C85134">
            <w:pPr>
              <w:jc w:val="both"/>
              <w:rPr>
                <w:color w:val="000000"/>
              </w:rPr>
            </w:pPr>
            <w:r>
              <w:rPr>
                <w:color w:val="000000"/>
              </w:rPr>
              <w:t>Dicentrarchus labrax</w:t>
            </w:r>
          </w:p>
          <w:p w:rsidR="00C85134" w:rsidRDefault="00C85134">
            <w:pPr>
              <w:jc w:val="both"/>
              <w:rPr>
                <w:color w:val="000000"/>
              </w:rPr>
            </w:pPr>
          </w:p>
        </w:tc>
        <w:tc>
          <w:tcPr>
            <w:tcW w:w="1701" w:type="dxa"/>
          </w:tcPr>
          <w:p w:rsidR="00C85134" w:rsidRDefault="00C85134">
            <w:pPr>
              <w:jc w:val="both"/>
              <w:rPr>
                <w:color w:val="000000"/>
              </w:rPr>
            </w:pPr>
            <w:r>
              <w:rPr>
                <w:color w:val="000000"/>
              </w:rPr>
              <w:t>22</w:t>
            </w:r>
          </w:p>
        </w:tc>
      </w:tr>
      <w:tr w:rsidR="00C85134">
        <w:tblPrEx>
          <w:tblCellMar>
            <w:top w:w="0" w:type="dxa"/>
            <w:bottom w:w="0" w:type="dxa"/>
          </w:tblCellMar>
        </w:tblPrEx>
        <w:trPr>
          <w:cantSplit/>
          <w:trHeight w:val="544"/>
        </w:trPr>
        <w:tc>
          <w:tcPr>
            <w:tcW w:w="921" w:type="dxa"/>
            <w:vMerge/>
          </w:tcPr>
          <w:p w:rsidR="00C85134" w:rsidRDefault="00C85134">
            <w:pPr>
              <w:jc w:val="both"/>
              <w:rPr>
                <w:color w:val="000000"/>
              </w:rPr>
            </w:pPr>
          </w:p>
        </w:tc>
        <w:tc>
          <w:tcPr>
            <w:tcW w:w="2763" w:type="dxa"/>
          </w:tcPr>
          <w:p w:rsidR="00C85134" w:rsidRDefault="00C85134">
            <w:pPr>
              <w:jc w:val="both"/>
              <w:rPr>
                <w:color w:val="000000"/>
              </w:rPr>
            </w:pPr>
            <w:r>
              <w:rPr>
                <w:color w:val="000000"/>
              </w:rPr>
              <w:t>Percidae</w:t>
            </w:r>
          </w:p>
        </w:tc>
        <w:tc>
          <w:tcPr>
            <w:tcW w:w="2482" w:type="dxa"/>
          </w:tcPr>
          <w:p w:rsidR="00C85134" w:rsidRDefault="00C85134">
            <w:pPr>
              <w:jc w:val="both"/>
              <w:rPr>
                <w:color w:val="000000"/>
              </w:rPr>
            </w:pPr>
            <w:r>
              <w:rPr>
                <w:color w:val="000000"/>
              </w:rPr>
              <w:t xml:space="preserve">Sandre </w:t>
            </w:r>
          </w:p>
        </w:tc>
        <w:tc>
          <w:tcPr>
            <w:tcW w:w="1984" w:type="dxa"/>
          </w:tcPr>
          <w:p w:rsidR="00C85134" w:rsidRDefault="00C85134">
            <w:pPr>
              <w:jc w:val="both"/>
              <w:rPr>
                <w:color w:val="000000"/>
              </w:rPr>
            </w:pPr>
            <w:r>
              <w:rPr>
                <w:color w:val="000000"/>
              </w:rPr>
              <w:t>Sander luciperca</w:t>
            </w:r>
          </w:p>
        </w:tc>
        <w:tc>
          <w:tcPr>
            <w:tcW w:w="1701" w:type="dxa"/>
          </w:tcPr>
          <w:p w:rsidR="00C85134" w:rsidRDefault="00C85134">
            <w:pPr>
              <w:jc w:val="both"/>
              <w:rPr>
                <w:color w:val="000000"/>
              </w:rPr>
            </w:pPr>
            <w:r>
              <w:rPr>
                <w:color w:val="000000"/>
              </w:rPr>
              <w:t>28</w:t>
            </w:r>
          </w:p>
        </w:tc>
      </w:tr>
      <w:tr w:rsidR="00C85134">
        <w:tblPrEx>
          <w:tblCellMar>
            <w:top w:w="0" w:type="dxa"/>
            <w:bottom w:w="0" w:type="dxa"/>
          </w:tblCellMar>
        </w:tblPrEx>
        <w:trPr>
          <w:cantSplit/>
          <w:trHeight w:val="423"/>
        </w:trPr>
        <w:tc>
          <w:tcPr>
            <w:tcW w:w="921" w:type="dxa"/>
            <w:vMerge/>
          </w:tcPr>
          <w:p w:rsidR="00C85134" w:rsidRDefault="00C85134">
            <w:pPr>
              <w:jc w:val="both"/>
              <w:rPr>
                <w:color w:val="000000"/>
              </w:rPr>
            </w:pPr>
          </w:p>
        </w:tc>
        <w:tc>
          <w:tcPr>
            <w:tcW w:w="2763" w:type="dxa"/>
          </w:tcPr>
          <w:p w:rsidR="00C85134" w:rsidRDefault="00C85134">
            <w:pPr>
              <w:jc w:val="both"/>
              <w:rPr>
                <w:color w:val="000000"/>
              </w:rPr>
            </w:pPr>
            <w:r>
              <w:rPr>
                <w:color w:val="000000"/>
              </w:rPr>
              <w:t>Siluridae</w:t>
            </w:r>
          </w:p>
        </w:tc>
        <w:tc>
          <w:tcPr>
            <w:tcW w:w="2482" w:type="dxa"/>
          </w:tcPr>
          <w:p w:rsidR="00C85134" w:rsidRDefault="00C85134">
            <w:pPr>
              <w:jc w:val="both"/>
              <w:rPr>
                <w:color w:val="000000"/>
              </w:rPr>
            </w:pPr>
            <w:r>
              <w:rPr>
                <w:color w:val="000000"/>
              </w:rPr>
              <w:t>Silure glane</w:t>
            </w:r>
          </w:p>
        </w:tc>
        <w:tc>
          <w:tcPr>
            <w:tcW w:w="1984" w:type="dxa"/>
          </w:tcPr>
          <w:p w:rsidR="00C85134" w:rsidRDefault="00C85134">
            <w:pPr>
              <w:jc w:val="both"/>
              <w:rPr>
                <w:color w:val="000000"/>
              </w:rPr>
            </w:pPr>
            <w:r>
              <w:rPr>
                <w:color w:val="000000"/>
              </w:rPr>
              <w:t>Silurus glanus</w:t>
            </w:r>
          </w:p>
        </w:tc>
        <w:tc>
          <w:tcPr>
            <w:tcW w:w="1701" w:type="dxa"/>
          </w:tcPr>
          <w:p w:rsidR="00C85134" w:rsidRDefault="00C85134">
            <w:pPr>
              <w:jc w:val="both"/>
              <w:rPr>
                <w:color w:val="000000"/>
              </w:rPr>
            </w:pPr>
            <w:r>
              <w:rPr>
                <w:color w:val="000000"/>
              </w:rPr>
              <w:t>100</w:t>
            </w:r>
          </w:p>
        </w:tc>
      </w:tr>
      <w:tr w:rsidR="00C85134">
        <w:tblPrEx>
          <w:tblCellMar>
            <w:top w:w="0" w:type="dxa"/>
            <w:bottom w:w="0" w:type="dxa"/>
          </w:tblCellMar>
        </w:tblPrEx>
        <w:trPr>
          <w:cantSplit/>
          <w:trHeight w:val="423"/>
        </w:trPr>
        <w:tc>
          <w:tcPr>
            <w:tcW w:w="921" w:type="dxa"/>
            <w:vMerge/>
          </w:tcPr>
          <w:p w:rsidR="00C85134" w:rsidRDefault="00C85134">
            <w:pPr>
              <w:jc w:val="both"/>
              <w:rPr>
                <w:color w:val="000000"/>
              </w:rPr>
            </w:pPr>
          </w:p>
        </w:tc>
        <w:tc>
          <w:tcPr>
            <w:tcW w:w="2763" w:type="dxa"/>
          </w:tcPr>
          <w:p w:rsidR="00C85134" w:rsidRDefault="00C85134">
            <w:pPr>
              <w:jc w:val="both"/>
              <w:rPr>
                <w:color w:val="000000"/>
              </w:rPr>
            </w:pPr>
            <w:r>
              <w:rPr>
                <w:color w:val="000000"/>
              </w:rPr>
              <w:t>Esocidae</w:t>
            </w:r>
          </w:p>
        </w:tc>
        <w:tc>
          <w:tcPr>
            <w:tcW w:w="2482" w:type="dxa"/>
          </w:tcPr>
          <w:p w:rsidR="00C85134" w:rsidRDefault="00C85134">
            <w:pPr>
              <w:jc w:val="both"/>
              <w:rPr>
                <w:color w:val="000000"/>
              </w:rPr>
            </w:pPr>
            <w:r>
              <w:rPr>
                <w:color w:val="000000"/>
              </w:rPr>
              <w:t>Brochet</w:t>
            </w:r>
          </w:p>
        </w:tc>
        <w:tc>
          <w:tcPr>
            <w:tcW w:w="1984" w:type="dxa"/>
          </w:tcPr>
          <w:p w:rsidR="00C85134" w:rsidRDefault="00C85134">
            <w:pPr>
              <w:jc w:val="both"/>
              <w:rPr>
                <w:color w:val="000000"/>
              </w:rPr>
            </w:pPr>
            <w:r>
              <w:rPr>
                <w:color w:val="000000"/>
              </w:rPr>
              <w:t>Esox lucius</w:t>
            </w:r>
          </w:p>
        </w:tc>
        <w:tc>
          <w:tcPr>
            <w:tcW w:w="1701" w:type="dxa"/>
          </w:tcPr>
          <w:p w:rsidR="00C85134" w:rsidRDefault="00C85134">
            <w:pPr>
              <w:jc w:val="both"/>
              <w:rPr>
                <w:color w:val="000000"/>
              </w:rPr>
            </w:pPr>
            <w:r>
              <w:rPr>
                <w:color w:val="000000"/>
              </w:rPr>
              <w:t>25</w:t>
            </w:r>
          </w:p>
        </w:tc>
      </w:tr>
      <w:tr w:rsidR="00C85134">
        <w:tblPrEx>
          <w:tblCellMar>
            <w:top w:w="0" w:type="dxa"/>
            <w:bottom w:w="0" w:type="dxa"/>
          </w:tblCellMar>
        </w:tblPrEx>
        <w:trPr>
          <w:cantSplit/>
          <w:trHeight w:val="423"/>
        </w:trPr>
        <w:tc>
          <w:tcPr>
            <w:tcW w:w="921" w:type="dxa"/>
            <w:vMerge/>
          </w:tcPr>
          <w:p w:rsidR="00C85134" w:rsidRDefault="00C85134">
            <w:pPr>
              <w:jc w:val="both"/>
              <w:rPr>
                <w:color w:val="000000"/>
              </w:rPr>
            </w:pPr>
          </w:p>
        </w:tc>
        <w:tc>
          <w:tcPr>
            <w:tcW w:w="2763" w:type="dxa"/>
          </w:tcPr>
          <w:p w:rsidR="00C85134" w:rsidRDefault="00C85134">
            <w:pPr>
              <w:jc w:val="both"/>
              <w:rPr>
                <w:color w:val="000000"/>
              </w:rPr>
            </w:pPr>
            <w:r>
              <w:rPr>
                <w:color w:val="000000"/>
              </w:rPr>
              <w:t>Ictaluridae</w:t>
            </w:r>
          </w:p>
        </w:tc>
        <w:tc>
          <w:tcPr>
            <w:tcW w:w="2482" w:type="dxa"/>
          </w:tcPr>
          <w:p w:rsidR="00C85134" w:rsidRDefault="00C85134">
            <w:pPr>
              <w:jc w:val="both"/>
              <w:rPr>
                <w:color w:val="000000"/>
              </w:rPr>
            </w:pPr>
            <w:r>
              <w:rPr>
                <w:color w:val="000000"/>
              </w:rPr>
              <w:t>Poisson chat</w:t>
            </w:r>
          </w:p>
        </w:tc>
        <w:tc>
          <w:tcPr>
            <w:tcW w:w="1984" w:type="dxa"/>
          </w:tcPr>
          <w:p w:rsidR="00C85134" w:rsidRDefault="00C85134">
            <w:pPr>
              <w:jc w:val="both"/>
              <w:rPr>
                <w:color w:val="000000"/>
              </w:rPr>
            </w:pPr>
            <w:r>
              <w:rPr>
                <w:color w:val="000000"/>
              </w:rPr>
              <w:t>Ictalurus metas</w:t>
            </w:r>
          </w:p>
        </w:tc>
        <w:tc>
          <w:tcPr>
            <w:tcW w:w="1701" w:type="dxa"/>
          </w:tcPr>
          <w:p w:rsidR="00C85134" w:rsidRDefault="00C85134">
            <w:pPr>
              <w:jc w:val="both"/>
              <w:rPr>
                <w:color w:val="000000"/>
              </w:rPr>
            </w:pPr>
            <w:r>
              <w:rPr>
                <w:color w:val="000000"/>
              </w:rPr>
              <w:t>20</w:t>
            </w:r>
          </w:p>
        </w:tc>
      </w:tr>
      <w:tr w:rsidR="00C85134">
        <w:tblPrEx>
          <w:tblCellMar>
            <w:top w:w="0" w:type="dxa"/>
            <w:bottom w:w="0" w:type="dxa"/>
          </w:tblCellMar>
        </w:tblPrEx>
        <w:trPr>
          <w:cantSplit/>
          <w:trHeight w:val="669"/>
        </w:trPr>
        <w:tc>
          <w:tcPr>
            <w:tcW w:w="921" w:type="dxa"/>
            <w:vMerge/>
          </w:tcPr>
          <w:p w:rsidR="00C85134" w:rsidRDefault="00C85134">
            <w:pPr>
              <w:jc w:val="both"/>
              <w:rPr>
                <w:color w:val="000000"/>
              </w:rPr>
            </w:pPr>
          </w:p>
        </w:tc>
        <w:tc>
          <w:tcPr>
            <w:tcW w:w="2763" w:type="dxa"/>
          </w:tcPr>
          <w:p w:rsidR="00C85134" w:rsidRDefault="00C85134">
            <w:pPr>
              <w:jc w:val="both"/>
              <w:rPr>
                <w:color w:val="000000"/>
              </w:rPr>
            </w:pPr>
            <w:r>
              <w:rPr>
                <w:color w:val="000000"/>
              </w:rPr>
              <w:t>Scophthalmidae</w:t>
            </w:r>
          </w:p>
        </w:tc>
        <w:tc>
          <w:tcPr>
            <w:tcW w:w="2482" w:type="dxa"/>
          </w:tcPr>
          <w:p w:rsidR="00C85134" w:rsidRDefault="00C85134">
            <w:pPr>
              <w:jc w:val="both"/>
              <w:rPr>
                <w:color w:val="000000"/>
              </w:rPr>
            </w:pPr>
            <w:r>
              <w:rPr>
                <w:color w:val="000000"/>
              </w:rPr>
              <w:t>Turbot</w:t>
            </w:r>
          </w:p>
          <w:p w:rsidR="00C85134" w:rsidRDefault="00C85134">
            <w:pPr>
              <w:jc w:val="both"/>
              <w:rPr>
                <w:color w:val="000000"/>
              </w:rPr>
            </w:pPr>
          </w:p>
          <w:p w:rsidR="00C85134" w:rsidRDefault="00C85134">
            <w:pPr>
              <w:jc w:val="both"/>
              <w:rPr>
                <w:color w:val="000000"/>
              </w:rPr>
            </w:pPr>
            <w:r>
              <w:rPr>
                <w:color w:val="000000"/>
              </w:rPr>
              <w:t>Barbue</w:t>
            </w:r>
          </w:p>
        </w:tc>
        <w:tc>
          <w:tcPr>
            <w:tcW w:w="1984" w:type="dxa"/>
          </w:tcPr>
          <w:p w:rsidR="00C85134" w:rsidRDefault="00C85134">
            <w:pPr>
              <w:jc w:val="both"/>
              <w:rPr>
                <w:color w:val="000000"/>
              </w:rPr>
            </w:pPr>
            <w:r>
              <w:rPr>
                <w:color w:val="000000"/>
              </w:rPr>
              <w:t>Scorphthamus</w:t>
            </w:r>
          </w:p>
          <w:p w:rsidR="00C85134" w:rsidRDefault="00C85134">
            <w:pPr>
              <w:jc w:val="both"/>
              <w:rPr>
                <w:color w:val="000000"/>
              </w:rPr>
            </w:pPr>
            <w:r>
              <w:rPr>
                <w:color w:val="000000"/>
              </w:rPr>
              <w:t>Maxinuis</w:t>
            </w:r>
          </w:p>
          <w:p w:rsidR="00C85134" w:rsidRDefault="00C85134">
            <w:pPr>
              <w:jc w:val="both"/>
              <w:rPr>
                <w:color w:val="000000"/>
              </w:rPr>
            </w:pPr>
            <w:r>
              <w:rPr>
                <w:color w:val="000000"/>
              </w:rPr>
              <w:t>Scorphthalmus</w:t>
            </w:r>
          </w:p>
          <w:p w:rsidR="00C85134" w:rsidRDefault="00C85134">
            <w:pPr>
              <w:jc w:val="both"/>
              <w:rPr>
                <w:color w:val="000000"/>
              </w:rPr>
            </w:pPr>
            <w:r>
              <w:rPr>
                <w:color w:val="000000"/>
              </w:rPr>
              <w:t>rhombus</w:t>
            </w:r>
          </w:p>
        </w:tc>
        <w:tc>
          <w:tcPr>
            <w:tcW w:w="1701" w:type="dxa"/>
          </w:tcPr>
          <w:p w:rsidR="00C85134" w:rsidRDefault="00C85134">
            <w:pPr>
              <w:jc w:val="both"/>
              <w:rPr>
                <w:color w:val="000000"/>
              </w:rPr>
            </w:pPr>
            <w:r>
              <w:rPr>
                <w:color w:val="000000"/>
              </w:rPr>
              <w:t>30</w:t>
            </w:r>
          </w:p>
          <w:p w:rsidR="00C85134" w:rsidRDefault="00C85134">
            <w:pPr>
              <w:jc w:val="both"/>
              <w:rPr>
                <w:color w:val="000000"/>
              </w:rPr>
            </w:pPr>
          </w:p>
          <w:p w:rsidR="00C85134" w:rsidRDefault="00C85134">
            <w:pPr>
              <w:jc w:val="both"/>
              <w:rPr>
                <w:color w:val="000000"/>
              </w:rPr>
            </w:pPr>
            <w:r>
              <w:rPr>
                <w:color w:val="000000"/>
              </w:rPr>
              <w:t>30</w:t>
            </w:r>
          </w:p>
        </w:tc>
      </w:tr>
      <w:tr w:rsidR="00C85134">
        <w:tblPrEx>
          <w:tblCellMar>
            <w:top w:w="0" w:type="dxa"/>
            <w:bottom w:w="0" w:type="dxa"/>
          </w:tblCellMar>
        </w:tblPrEx>
        <w:trPr>
          <w:cantSplit/>
          <w:trHeight w:val="423"/>
        </w:trPr>
        <w:tc>
          <w:tcPr>
            <w:tcW w:w="921" w:type="dxa"/>
            <w:vMerge/>
          </w:tcPr>
          <w:p w:rsidR="00C85134" w:rsidRDefault="00C85134">
            <w:pPr>
              <w:jc w:val="both"/>
              <w:rPr>
                <w:color w:val="000000"/>
              </w:rPr>
            </w:pPr>
          </w:p>
        </w:tc>
        <w:tc>
          <w:tcPr>
            <w:tcW w:w="2763" w:type="dxa"/>
          </w:tcPr>
          <w:p w:rsidR="00C85134" w:rsidRDefault="00C85134">
            <w:pPr>
              <w:jc w:val="both"/>
              <w:rPr>
                <w:color w:val="000000"/>
              </w:rPr>
            </w:pPr>
            <w:r>
              <w:rPr>
                <w:color w:val="000000"/>
              </w:rPr>
              <w:t>Belonidae</w:t>
            </w:r>
          </w:p>
        </w:tc>
        <w:tc>
          <w:tcPr>
            <w:tcW w:w="2482" w:type="dxa"/>
          </w:tcPr>
          <w:p w:rsidR="00C85134" w:rsidRDefault="00C85134">
            <w:pPr>
              <w:jc w:val="both"/>
              <w:rPr>
                <w:color w:val="000000"/>
              </w:rPr>
            </w:pPr>
            <w:r>
              <w:rPr>
                <w:color w:val="000000"/>
              </w:rPr>
              <w:t>Orphie</w:t>
            </w:r>
          </w:p>
        </w:tc>
        <w:tc>
          <w:tcPr>
            <w:tcW w:w="1984" w:type="dxa"/>
          </w:tcPr>
          <w:p w:rsidR="00C85134" w:rsidRDefault="00C85134">
            <w:pPr>
              <w:jc w:val="both"/>
              <w:rPr>
                <w:color w:val="000000"/>
              </w:rPr>
            </w:pPr>
            <w:r>
              <w:rPr>
                <w:color w:val="000000"/>
              </w:rPr>
              <w:t>Belone belone</w:t>
            </w:r>
          </w:p>
        </w:tc>
        <w:tc>
          <w:tcPr>
            <w:tcW w:w="1701" w:type="dxa"/>
          </w:tcPr>
          <w:p w:rsidR="00C85134" w:rsidRDefault="00C85134">
            <w:pPr>
              <w:jc w:val="both"/>
              <w:rPr>
                <w:color w:val="000000"/>
              </w:rPr>
            </w:pPr>
            <w:r>
              <w:rPr>
                <w:color w:val="000000"/>
              </w:rPr>
              <w:t>25</w:t>
            </w:r>
          </w:p>
        </w:tc>
      </w:tr>
      <w:tr w:rsidR="00C85134">
        <w:tblPrEx>
          <w:tblCellMar>
            <w:top w:w="0" w:type="dxa"/>
            <w:bottom w:w="0" w:type="dxa"/>
          </w:tblCellMar>
        </w:tblPrEx>
        <w:trPr>
          <w:cantSplit/>
          <w:trHeight w:val="423"/>
        </w:trPr>
        <w:tc>
          <w:tcPr>
            <w:tcW w:w="921" w:type="dxa"/>
            <w:vMerge/>
          </w:tcPr>
          <w:p w:rsidR="00C85134" w:rsidRDefault="00C85134">
            <w:pPr>
              <w:jc w:val="both"/>
              <w:rPr>
                <w:color w:val="000000"/>
              </w:rPr>
            </w:pPr>
          </w:p>
        </w:tc>
        <w:tc>
          <w:tcPr>
            <w:tcW w:w="2763" w:type="dxa"/>
          </w:tcPr>
          <w:p w:rsidR="00C85134" w:rsidRDefault="00C85134">
            <w:pPr>
              <w:jc w:val="both"/>
              <w:rPr>
                <w:color w:val="000000"/>
              </w:rPr>
            </w:pPr>
            <w:r>
              <w:rPr>
                <w:color w:val="000000"/>
              </w:rPr>
              <w:t>Bramidae</w:t>
            </w:r>
          </w:p>
        </w:tc>
        <w:tc>
          <w:tcPr>
            <w:tcW w:w="2482" w:type="dxa"/>
          </w:tcPr>
          <w:p w:rsidR="00C85134" w:rsidRDefault="00C85134">
            <w:pPr>
              <w:jc w:val="both"/>
              <w:rPr>
                <w:color w:val="000000"/>
              </w:rPr>
            </w:pPr>
            <w:r>
              <w:rPr>
                <w:color w:val="000000"/>
              </w:rPr>
              <w:t>Grande Castagnole</w:t>
            </w:r>
          </w:p>
        </w:tc>
        <w:tc>
          <w:tcPr>
            <w:tcW w:w="1984" w:type="dxa"/>
          </w:tcPr>
          <w:p w:rsidR="00C85134" w:rsidRDefault="00C85134">
            <w:pPr>
              <w:jc w:val="both"/>
              <w:rPr>
                <w:color w:val="000000"/>
              </w:rPr>
            </w:pPr>
            <w:r>
              <w:rPr>
                <w:color w:val="000000"/>
              </w:rPr>
              <w:t>Brama rali</w:t>
            </w:r>
          </w:p>
        </w:tc>
        <w:tc>
          <w:tcPr>
            <w:tcW w:w="1701" w:type="dxa"/>
          </w:tcPr>
          <w:p w:rsidR="00C85134" w:rsidRDefault="00C85134">
            <w:pPr>
              <w:jc w:val="both"/>
              <w:rPr>
                <w:color w:val="000000"/>
              </w:rPr>
            </w:pPr>
            <w:r>
              <w:rPr>
                <w:color w:val="000000"/>
              </w:rPr>
              <w:t>16</w:t>
            </w:r>
          </w:p>
        </w:tc>
      </w:tr>
    </w:tbl>
    <w:p w:rsidR="00C85134" w:rsidRDefault="00C85134">
      <w:pPr>
        <w:ind w:left="567"/>
        <w:jc w:val="both"/>
        <w:rPr>
          <w:color w:val="000000"/>
        </w:rPr>
      </w:pPr>
    </w:p>
    <w:p w:rsidR="00C85134" w:rsidRDefault="00C85134">
      <w:pPr>
        <w:jc w:val="both"/>
        <w:rPr>
          <w:b/>
        </w:rPr>
      </w:pPr>
    </w:p>
    <w:p w:rsidR="00C85134" w:rsidRDefault="00C85134">
      <w:r>
        <w:rPr>
          <w:noProof/>
        </w:rPr>
        <w:lastRenderedPageBreak/>
        <w:pict>
          <v:shape id="_x0000_s1062" type="#_x0000_t202" style="position:absolute;margin-left:195.55pt;margin-top:-.5pt;width:108pt;height:28.8pt;z-index:251698176" o:allowincell="f" stroked="f">
            <v:textbox>
              <w:txbxContent>
                <w:p w:rsidR="00C85134" w:rsidRDefault="00C85134">
                  <w:hyperlink r:id="rId33" w:history="1">
                    <w:r>
                      <w:rPr>
                        <w:rStyle w:val="Lienhypertexte"/>
                      </w:rPr>
                      <w:t xml:space="preserve">Retour au </w:t>
                    </w:r>
                    <w:bookmarkStart w:id="0" w:name="_Hlt534704530"/>
                    <w:r>
                      <w:rPr>
                        <w:rStyle w:val="Lienhypertexte"/>
                      </w:rPr>
                      <w:t>S</w:t>
                    </w:r>
                    <w:bookmarkEnd w:id="0"/>
                    <w:r>
                      <w:rPr>
                        <w:rStyle w:val="Lienhypertexte"/>
                      </w:rPr>
                      <w:t>ommaire</w:t>
                    </w:r>
                  </w:hyperlink>
                </w:p>
              </w:txbxContent>
            </v:textbox>
          </v:shape>
        </w:pict>
      </w:r>
    </w:p>
    <w:p w:rsidR="00C85134" w:rsidRDefault="00C85134"/>
    <w:p w:rsidR="00C85134" w:rsidRDefault="00C85134">
      <w:pPr>
        <w:jc w:val="center"/>
      </w:pPr>
    </w:p>
    <w:p w:rsidR="00C85134" w:rsidRDefault="00C85134">
      <w:pPr>
        <w:pStyle w:val="Titre"/>
      </w:pPr>
      <w:r>
        <w:rPr>
          <w:noProof/>
        </w:rPr>
        <w:pict>
          <v:shape id="_x0000_s1072" type="#_x0000_t202" style="position:absolute;left:0;text-align:left;margin-left:-28.25pt;margin-top:35.65pt;width:525.4pt;height:35.5pt;z-index:251709440" o:allowincell="f" stroked="f">
            <v:textbox style="mso-next-textbox:#_x0000_s1072">
              <w:txbxContent>
                <w:p w:rsidR="00C85134" w:rsidRDefault="00C85134">
                  <w:pPr>
                    <w:pStyle w:val="Retraitcorpsdetexte"/>
                    <w:rPr>
                      <w:effect w:val="none"/>
                    </w:rPr>
                  </w:pPr>
                  <w:r>
                    <w:rPr>
                      <w:effect w:val="none"/>
                    </w:rPr>
                    <w:t>RECUEIL DE TEXTES REGLEMENTAIRES</w:t>
                  </w:r>
                </w:p>
                <w:p w:rsidR="00C85134" w:rsidRDefault="00C85134"/>
              </w:txbxContent>
            </v:textbox>
            <w10:wrap type="topAndBottom"/>
          </v:shape>
        </w:pict>
      </w:r>
      <w:r>
        <w:rPr>
          <w:noProof/>
        </w:rPr>
        <w:pict>
          <v:shape id="_x0000_s1075" type="#_x0000_t202" style="position:absolute;left:0;text-align:left;margin-left:-35.35pt;margin-top:71.15pt;width:525.4pt;height:21.3pt;z-index:251712512" o:allowincell="f" fillcolor="silver">
            <v:textbox style="mso-next-textbox:#_x0000_s1075">
              <w:txbxContent>
                <w:p w:rsidR="00C85134" w:rsidRDefault="00C85134">
                  <w:pPr>
                    <w:pStyle w:val="Titre3"/>
                  </w:pPr>
                  <w:r>
                    <w:t>JOURNAL OFFICIEL DE LA REPUBLIQUE ALGERIENNE</w:t>
                  </w:r>
                </w:p>
              </w:txbxContent>
            </v:textbox>
            <w10:wrap type="topAndBottom"/>
          </v:shape>
        </w:pict>
      </w:r>
      <w:r>
        <w:rPr>
          <w:noProof/>
        </w:rPr>
        <w:pict>
          <v:shape id="_x0000_s1071" type="#_x0000_t202" style="position:absolute;left:0;text-align:left;margin-left:7.25pt;margin-top:-35.35pt;width:488.3pt;height:80.7pt;z-index:251708416" o:allowincell="f" stroked="f">
            <v:textbox style="mso-next-textbox:#_x0000_s1071">
              <w:txbxContent>
                <w:p w:rsidR="00C85134" w:rsidRDefault="00C85134">
                  <w:r>
                    <w:pict>
                      <v:shape id="_x0000_i1027" type="#_x0000_t75" style="width:474pt;height:73.5pt" fillcolor="window">
                        <v:imagedata r:id="rId5" o:title=""/>
                      </v:shape>
                    </w:pict>
                  </w:r>
                </w:p>
              </w:txbxContent>
            </v:textbox>
            <w10:wrap type="topAndBottom"/>
          </v:shape>
        </w:pict>
      </w:r>
      <w:r>
        <w:rPr>
          <w:noProof/>
        </w:rPr>
        <w:pict>
          <v:shape id="_x0000_s1073" type="#_x0000_t75" style="position:absolute;left:0;text-align:left;margin-left:-35.35pt;margin-top:-28.25pt;width:42.6pt;height:71pt;z-index:-251606016;visibility:visible;mso-wrap-edited:f" o:allowincell="f">
            <v:imagedata r:id="rId34" o:title=""/>
            <w10:wrap type="topAndBottom"/>
          </v:shape>
          <o:OLEObject Type="Embed" ProgID="Word.Picture.8" ShapeID="_x0000_s1073" DrawAspect="Content" ObjectID="_1580716263" r:id="rId35"/>
        </w:pict>
      </w:r>
      <w:r>
        <w:rPr>
          <w:noProof/>
        </w:rPr>
        <w:pict>
          <v:line id="_x0000_s1074" style="position:absolute;left:0;text-align:left;z-index:251711488" from="-35.35pt,64.05pt" to="490.05pt,64.05pt" o:allowincell="f" strokeweight="6pt">
            <v:stroke linestyle="thickBetweenThin"/>
            <w10:wrap type="topAndBottom"/>
          </v:line>
        </w:pict>
      </w:r>
    </w:p>
    <w:p w:rsidR="00C85134" w:rsidRDefault="00C85134">
      <w:pPr>
        <w:pStyle w:val="Titre"/>
      </w:pPr>
    </w:p>
    <w:p w:rsidR="00C85134" w:rsidRDefault="00C85134">
      <w:pPr>
        <w:jc w:val="center"/>
        <w:rPr>
          <w:b/>
          <w:sz w:val="28"/>
        </w:rPr>
      </w:pPr>
      <w:r>
        <w:rPr>
          <w:b/>
          <w:noProof/>
          <w:sz w:val="28"/>
        </w:rPr>
        <w:pict>
          <v:rect id="_x0000_s1076" style="position:absolute;left:0;text-align:left;margin-left:28.55pt;margin-top:3.3pt;width:397.6pt;height:56.8pt;z-index:251713536" o:allowincell="f" filled="f" strokeweight="3pt">
            <v:stroke linestyle="thinThin"/>
          </v:rect>
        </w:pict>
      </w:r>
    </w:p>
    <w:p w:rsidR="00C85134" w:rsidRDefault="00C85134">
      <w:pPr>
        <w:pStyle w:val="Corpsdetexte"/>
      </w:pPr>
      <w:r>
        <w:t>Arrêté  du 15 juillet 1996 fixant les caractéristiques et modalités d’apposition des estampilles des viandes de boucherie</w:t>
      </w:r>
    </w:p>
    <w:p w:rsidR="00C85134" w:rsidRDefault="00C85134">
      <w:pPr>
        <w:pStyle w:val="Titre"/>
      </w:pPr>
    </w:p>
    <w:p w:rsidR="00C85134" w:rsidRDefault="00C85134"/>
    <w:p w:rsidR="00C85134" w:rsidRDefault="00C85134">
      <w:pPr>
        <w:sectPr w:rsidR="00C85134" w:rsidSect="001C4EBF">
          <w:type w:val="continuous"/>
          <w:pgSz w:w="11906" w:h="16838"/>
          <w:pgMar w:top="1417" w:right="1417" w:bottom="1417" w:left="1417" w:header="720" w:footer="720" w:gutter="0"/>
          <w:pgBorders w:offsetFrom="page">
            <w:top w:val="single" w:sz="18" w:space="24" w:color="0000FF"/>
            <w:left w:val="single" w:sz="18" w:space="24" w:color="0000FF"/>
            <w:bottom w:val="single" w:sz="18" w:space="24" w:color="0000FF"/>
            <w:right w:val="single" w:sz="18" w:space="24" w:color="0000FF"/>
          </w:pgBorders>
          <w:cols w:space="720"/>
        </w:sectPr>
      </w:pPr>
    </w:p>
    <w:p w:rsidR="00C85134" w:rsidRDefault="00C85134">
      <w:pPr>
        <w:jc w:val="both"/>
        <w:rPr>
          <w:b/>
        </w:rPr>
      </w:pPr>
      <w:r>
        <w:rPr>
          <w:b/>
        </w:rPr>
        <w:lastRenderedPageBreak/>
        <w:t>Le ministre de l’agriculture et de la pêche,</w:t>
      </w:r>
    </w:p>
    <w:p w:rsidR="00C85134" w:rsidRDefault="00C85134">
      <w:pPr>
        <w:jc w:val="both"/>
      </w:pPr>
    </w:p>
    <w:p w:rsidR="00C85134" w:rsidRDefault="00C85134">
      <w:pPr>
        <w:jc w:val="both"/>
      </w:pPr>
      <w:r>
        <w:t>Vu la loi n°88-08 du 26 janvier 1988 relative à la médecine vétérinaire et à la protection de la santé animale ;</w:t>
      </w:r>
    </w:p>
    <w:p w:rsidR="00C85134" w:rsidRDefault="00C85134">
      <w:pPr>
        <w:jc w:val="both"/>
      </w:pPr>
    </w:p>
    <w:p w:rsidR="00C85134" w:rsidRDefault="00C85134">
      <w:pPr>
        <w:jc w:val="both"/>
      </w:pPr>
      <w:r>
        <w:t>Vu le décret présidentiel n°96-01 du 5 janvier 1996 portant nomination des membres du Gouvernement ;</w:t>
      </w:r>
    </w:p>
    <w:p w:rsidR="00C85134" w:rsidRDefault="00C85134">
      <w:pPr>
        <w:jc w:val="both"/>
      </w:pPr>
    </w:p>
    <w:p w:rsidR="00C85134" w:rsidRDefault="00C85134">
      <w:pPr>
        <w:jc w:val="both"/>
      </w:pPr>
      <w:r>
        <w:t>Vu le décret exécutif n°90-12 du 1</w:t>
      </w:r>
      <w:r>
        <w:rPr>
          <w:vertAlign w:val="superscript"/>
        </w:rPr>
        <w:t>er</w:t>
      </w:r>
      <w:r>
        <w:t xml:space="preserve"> janvier 1990 fixant les attributions du ministre de l’agriculture ;</w:t>
      </w:r>
    </w:p>
    <w:p w:rsidR="00C85134" w:rsidRDefault="00C85134">
      <w:pPr>
        <w:jc w:val="both"/>
      </w:pPr>
    </w:p>
    <w:p w:rsidR="00C85134" w:rsidRDefault="00C85134">
      <w:pPr>
        <w:jc w:val="both"/>
      </w:pPr>
      <w:r>
        <w:t>Vu le décret n°91-514 du 22 décembre 1991 relatif aux animaux interdits à l’abattage ;</w:t>
      </w:r>
    </w:p>
    <w:p w:rsidR="00C85134" w:rsidRDefault="00C85134">
      <w:pPr>
        <w:jc w:val="both"/>
      </w:pPr>
    </w:p>
    <w:p w:rsidR="00C85134" w:rsidRDefault="00C85134">
      <w:pPr>
        <w:jc w:val="both"/>
      </w:pPr>
      <w:r>
        <w:t>Vu le décret exécutif n°95-115 du 22 avril 1995 portant statut particulier des médecins vétérinaires et des médecins vétérinaires spécialistes ;</w:t>
      </w:r>
    </w:p>
    <w:p w:rsidR="00C85134" w:rsidRDefault="00C85134">
      <w:pPr>
        <w:jc w:val="both"/>
      </w:pPr>
    </w:p>
    <w:p w:rsidR="00C85134" w:rsidRDefault="00C85134">
      <w:pPr>
        <w:jc w:val="both"/>
      </w:pPr>
      <w:r>
        <w:lastRenderedPageBreak/>
        <w:t>Vu le décret exécutif n°95-363 du 11 novembre 1995 fixant les modalités d’inspection des animaux vivants et des denrées animales ou d’origine animale destinés à la consommation humaine ;</w:t>
      </w:r>
    </w:p>
    <w:p w:rsidR="00C85134" w:rsidRDefault="00C85134">
      <w:pPr>
        <w:jc w:val="both"/>
      </w:pPr>
    </w:p>
    <w:p w:rsidR="00C85134" w:rsidRDefault="00C85134">
      <w:pPr>
        <w:jc w:val="both"/>
      </w:pPr>
    </w:p>
    <w:p w:rsidR="00C85134" w:rsidRDefault="00C85134">
      <w:pPr>
        <w:jc w:val="both"/>
      </w:pPr>
      <w:r>
        <w:rPr>
          <w:b/>
        </w:rPr>
        <w:t>Arrête :</w:t>
      </w:r>
      <w:r>
        <w:t xml:space="preserve"> </w:t>
      </w:r>
    </w:p>
    <w:p w:rsidR="00C85134" w:rsidRDefault="00C85134">
      <w:pPr>
        <w:jc w:val="both"/>
      </w:pPr>
    </w:p>
    <w:p w:rsidR="00C85134" w:rsidRDefault="00C85134">
      <w:pPr>
        <w:jc w:val="center"/>
      </w:pPr>
      <w:r>
        <w:t>CHAPITRE I</w:t>
      </w:r>
    </w:p>
    <w:p w:rsidR="00C85134" w:rsidRDefault="00C85134">
      <w:pPr>
        <w:jc w:val="center"/>
      </w:pPr>
    </w:p>
    <w:p w:rsidR="00C85134" w:rsidRDefault="00C85134">
      <w:pPr>
        <w:jc w:val="center"/>
      </w:pPr>
      <w:r>
        <w:rPr>
          <w:b/>
        </w:rPr>
        <w:t>DISPOSITIONS  GENERALES</w:t>
      </w:r>
    </w:p>
    <w:p w:rsidR="00C85134" w:rsidRDefault="00C85134">
      <w:pPr>
        <w:jc w:val="both"/>
      </w:pPr>
    </w:p>
    <w:p w:rsidR="00C85134" w:rsidRDefault="00C85134">
      <w:pPr>
        <w:jc w:val="both"/>
      </w:pPr>
    </w:p>
    <w:p w:rsidR="00C85134" w:rsidRDefault="00C85134">
      <w:pPr>
        <w:jc w:val="both"/>
      </w:pPr>
    </w:p>
    <w:p w:rsidR="00C85134" w:rsidRDefault="00C85134">
      <w:pPr>
        <w:jc w:val="both"/>
      </w:pPr>
      <w:r>
        <w:rPr>
          <w:b/>
        </w:rPr>
        <w:t>Article 1</w:t>
      </w:r>
      <w:r>
        <w:rPr>
          <w:b/>
          <w:vertAlign w:val="superscript"/>
        </w:rPr>
        <w:t>er</w:t>
      </w:r>
      <w:r>
        <w:rPr>
          <w:b/>
        </w:rPr>
        <w:t xml:space="preserve"> .</w:t>
      </w:r>
      <w:r>
        <w:t xml:space="preserve"> - En application des dispositions de l’article 5 du décret exécutif n°95-363 du 11 novembre 1995 susvisé, le présent arrêté a pour objet de fixer les caractéristiques et les modalités d’apposition des estampilles des viandes de boucherie .</w:t>
      </w:r>
    </w:p>
    <w:p w:rsidR="00C85134" w:rsidRDefault="00C85134">
      <w:pPr>
        <w:jc w:val="both"/>
      </w:pPr>
    </w:p>
    <w:p w:rsidR="00C85134" w:rsidRDefault="00C85134">
      <w:pPr>
        <w:jc w:val="both"/>
      </w:pPr>
      <w:r>
        <w:rPr>
          <w:b/>
          <w:noProof/>
        </w:rPr>
        <w:pict>
          <v:shape id="_x0000_s1077" type="#_x0000_t202" style="position:absolute;left:0;text-align:left;margin-left:184.75pt;margin-top:38.15pt;width:99.4pt;height:21.3pt;z-index:251714560" o:allowincell="f" stroked="f">
            <v:textbox>
              <w:txbxContent>
                <w:p w:rsidR="00C85134" w:rsidRDefault="00C85134">
                  <w:hyperlink r:id="rId36" w:history="1">
                    <w:r>
                      <w:rPr>
                        <w:rStyle w:val="Lienhypertexte"/>
                      </w:rPr>
                      <w:t>Retour au Sommaire</w:t>
                    </w:r>
                  </w:hyperlink>
                </w:p>
              </w:txbxContent>
            </v:textbox>
          </v:shape>
        </w:pict>
      </w:r>
      <w:r>
        <w:rPr>
          <w:b/>
        </w:rPr>
        <w:t>Art.2.</w:t>
      </w:r>
      <w:r>
        <w:t xml:space="preserve"> - La conformité aux normes sanitaires des viandes de boucherie est attestée par l’apposition sur les denrées elles mêmes et/ou leur emballage, d’estampilles ou de marques sanitaires définies par le présent arrêté .</w:t>
      </w:r>
    </w:p>
    <w:p w:rsidR="00C85134" w:rsidRDefault="00C85134">
      <w:pPr>
        <w:jc w:val="both"/>
      </w:pPr>
    </w:p>
    <w:p w:rsidR="00C85134" w:rsidRDefault="00C85134">
      <w:pPr>
        <w:jc w:val="both"/>
      </w:pPr>
      <w:r>
        <w:rPr>
          <w:b/>
        </w:rPr>
        <w:t>Art.3.</w:t>
      </w:r>
      <w:r>
        <w:t xml:space="preserve"> - On entend par viandes de boucheries, toutes les parties des animaux des espèces bovine, ovine, caprine, cameline et équine,  reconnues propres à la consommation humaine qu’elles que soient leurs formes de présentation notamment les viandes découpées, désossées ou non .  </w:t>
      </w:r>
    </w:p>
    <w:p w:rsidR="00C85134" w:rsidRDefault="00C85134">
      <w:pPr>
        <w:jc w:val="both"/>
      </w:pPr>
    </w:p>
    <w:p w:rsidR="00C85134" w:rsidRDefault="00C85134">
      <w:pPr>
        <w:jc w:val="both"/>
      </w:pPr>
      <w:r>
        <w:t>On entend par abattoir, tout établissement d’abattage  où sont abattus des animaux de boucherie appartenant  aux espèces désignées ci-dessus .</w:t>
      </w:r>
    </w:p>
    <w:p w:rsidR="00C85134" w:rsidRDefault="00C85134">
      <w:pPr>
        <w:jc w:val="both"/>
      </w:pPr>
    </w:p>
    <w:p w:rsidR="00C85134" w:rsidRDefault="00C85134">
      <w:pPr>
        <w:jc w:val="both"/>
      </w:pPr>
      <w:r>
        <w:t xml:space="preserve">On entend par tuerie, tout emplacement désigné par les autorités locales pour l’abattage d’animaux de boucherie. </w:t>
      </w:r>
    </w:p>
    <w:p w:rsidR="00C85134" w:rsidRDefault="00C85134">
      <w:pPr>
        <w:jc w:val="both"/>
      </w:pPr>
    </w:p>
    <w:p w:rsidR="00C85134" w:rsidRDefault="00C85134">
      <w:pPr>
        <w:jc w:val="both"/>
      </w:pPr>
      <w:r>
        <w:rPr>
          <w:b/>
        </w:rPr>
        <w:lastRenderedPageBreak/>
        <w:t>Art.4.</w:t>
      </w:r>
      <w:r>
        <w:t xml:space="preserve"> - Les lieux d’abattage et les ateliers de découpe sont agréés par les services de l’inspection vétérinaire de wilaya . L’agrément donne lieu à l’attribution d’un numéro .</w:t>
      </w:r>
    </w:p>
    <w:p w:rsidR="00C85134" w:rsidRDefault="00C85134">
      <w:pPr>
        <w:jc w:val="both"/>
      </w:pPr>
      <w:r>
        <w:t>Le numéro d’agrément est composé de cinq (5) chiffres décomposés comme suit :</w:t>
      </w:r>
    </w:p>
    <w:p w:rsidR="00C85134" w:rsidRDefault="00C85134">
      <w:pPr>
        <w:jc w:val="both"/>
      </w:pPr>
    </w:p>
    <w:p w:rsidR="00C85134" w:rsidRDefault="00C85134" w:rsidP="00E15245">
      <w:pPr>
        <w:numPr>
          <w:ilvl w:val="0"/>
          <w:numId w:val="31"/>
        </w:numPr>
        <w:spacing w:after="0" w:line="240" w:lineRule="auto"/>
        <w:jc w:val="both"/>
      </w:pPr>
      <w:r>
        <w:t>Les deux premiers chiffres représentant le numéro minéralogique de la wilaya .</w:t>
      </w:r>
    </w:p>
    <w:p w:rsidR="00C85134" w:rsidRDefault="00C85134" w:rsidP="00E15245">
      <w:pPr>
        <w:numPr>
          <w:ilvl w:val="0"/>
          <w:numId w:val="31"/>
        </w:numPr>
        <w:spacing w:after="0" w:line="240" w:lineRule="auto"/>
        <w:jc w:val="both"/>
      </w:pPr>
      <w:r>
        <w:t>le troisième chiffre représente :</w:t>
      </w:r>
    </w:p>
    <w:p w:rsidR="00C85134" w:rsidRDefault="00C85134">
      <w:pPr>
        <w:jc w:val="both"/>
      </w:pPr>
    </w:p>
    <w:p w:rsidR="00C85134" w:rsidRDefault="00C85134">
      <w:pPr>
        <w:jc w:val="both"/>
      </w:pPr>
      <w:r>
        <w:t xml:space="preserve">- Le 1 pour les abattoirs </w:t>
      </w:r>
    </w:p>
    <w:p w:rsidR="00C85134" w:rsidRDefault="00C85134">
      <w:pPr>
        <w:jc w:val="both"/>
      </w:pPr>
      <w:r>
        <w:t>- Le 2 pour les tueries</w:t>
      </w:r>
    </w:p>
    <w:p w:rsidR="00C85134" w:rsidRDefault="00C85134">
      <w:pPr>
        <w:jc w:val="both"/>
      </w:pPr>
      <w:r>
        <w:t>- Le 7 pour les ateliers de découpe .</w:t>
      </w:r>
    </w:p>
    <w:p w:rsidR="00C85134" w:rsidRDefault="00C85134">
      <w:pPr>
        <w:jc w:val="both"/>
      </w:pPr>
    </w:p>
    <w:p w:rsidR="00C85134" w:rsidRDefault="00C85134" w:rsidP="00E15245">
      <w:pPr>
        <w:numPr>
          <w:ilvl w:val="0"/>
          <w:numId w:val="31"/>
        </w:numPr>
        <w:spacing w:after="0" w:line="240" w:lineRule="auto"/>
        <w:jc w:val="both"/>
      </w:pPr>
      <w:r>
        <w:t>Les deux derniers chiffres étant le numéro de série de la même catégorie d’établissement dans la même wilaya.</w:t>
      </w:r>
    </w:p>
    <w:p w:rsidR="00C85134" w:rsidRDefault="00C85134">
      <w:pPr>
        <w:jc w:val="both"/>
      </w:pPr>
    </w:p>
    <w:p w:rsidR="00C85134" w:rsidRDefault="00C85134">
      <w:pPr>
        <w:jc w:val="center"/>
      </w:pPr>
    </w:p>
    <w:p w:rsidR="00C85134" w:rsidRDefault="00C85134">
      <w:pPr>
        <w:jc w:val="center"/>
      </w:pPr>
    </w:p>
    <w:p w:rsidR="00C85134" w:rsidRDefault="00C85134">
      <w:pPr>
        <w:jc w:val="center"/>
      </w:pPr>
    </w:p>
    <w:p w:rsidR="00C85134" w:rsidRDefault="00C85134">
      <w:pPr>
        <w:jc w:val="center"/>
      </w:pPr>
    </w:p>
    <w:p w:rsidR="00C85134" w:rsidRDefault="00C85134">
      <w:pPr>
        <w:jc w:val="center"/>
      </w:pPr>
      <w:r>
        <w:t>CHAPITRE II</w:t>
      </w:r>
    </w:p>
    <w:p w:rsidR="00C85134" w:rsidRDefault="00C85134">
      <w:pPr>
        <w:jc w:val="center"/>
      </w:pPr>
    </w:p>
    <w:p w:rsidR="00C85134" w:rsidRDefault="00C85134">
      <w:pPr>
        <w:jc w:val="center"/>
        <w:rPr>
          <w:b/>
        </w:rPr>
      </w:pPr>
      <w:r>
        <w:rPr>
          <w:b/>
        </w:rPr>
        <w:t>ESTAMPILLAGE SANITAIRE</w:t>
      </w:r>
    </w:p>
    <w:p w:rsidR="00C85134" w:rsidRDefault="00C85134">
      <w:pPr>
        <w:jc w:val="center"/>
      </w:pPr>
      <w:r>
        <w:rPr>
          <w:b/>
        </w:rPr>
        <w:t>DANS LES ABATTOIRS ET LES TUERIES</w:t>
      </w:r>
    </w:p>
    <w:p w:rsidR="00C85134" w:rsidRDefault="00C85134">
      <w:pPr>
        <w:jc w:val="both"/>
      </w:pPr>
    </w:p>
    <w:p w:rsidR="00C85134" w:rsidRDefault="00C85134">
      <w:pPr>
        <w:jc w:val="both"/>
      </w:pPr>
      <w:r>
        <w:rPr>
          <w:b/>
        </w:rPr>
        <w:t>Art.5.</w:t>
      </w:r>
      <w:r>
        <w:t xml:space="preserve"> - L’estampille sanitaire des viandes doit être effectué à l’aide d’estampilles sanitaires spécifiques aux abattoirs .</w:t>
      </w:r>
    </w:p>
    <w:p w:rsidR="00C85134" w:rsidRDefault="00C85134">
      <w:pPr>
        <w:jc w:val="both"/>
      </w:pPr>
    </w:p>
    <w:p w:rsidR="00C85134" w:rsidRDefault="00C85134">
      <w:pPr>
        <w:jc w:val="both"/>
      </w:pPr>
      <w:r>
        <w:rPr>
          <w:b/>
        </w:rPr>
        <w:t>Art.6.</w:t>
      </w:r>
      <w:r>
        <w:t xml:space="preserve"> - L’estampillage sanitaire d’abattoir est effectué à l’aide d’une roulette qui présente les caractéristiques suivantes :</w:t>
      </w:r>
    </w:p>
    <w:p w:rsidR="00C85134" w:rsidRDefault="00C85134">
      <w:pPr>
        <w:jc w:val="both"/>
      </w:pPr>
    </w:p>
    <w:p w:rsidR="00C85134" w:rsidRDefault="00C85134" w:rsidP="00E15245">
      <w:pPr>
        <w:numPr>
          <w:ilvl w:val="0"/>
          <w:numId w:val="31"/>
        </w:numPr>
        <w:spacing w:after="0" w:line="240" w:lineRule="auto"/>
        <w:jc w:val="both"/>
      </w:pPr>
      <w:r>
        <w:t>La forme est circulaire, d’un diamètre de quatre vingt (80) millimètres et d’une largeur de quarante cinq (45) millimètres.</w:t>
      </w:r>
    </w:p>
    <w:p w:rsidR="00C85134" w:rsidRDefault="00C85134" w:rsidP="00E15245">
      <w:pPr>
        <w:numPr>
          <w:ilvl w:val="0"/>
          <w:numId w:val="31"/>
        </w:numPr>
        <w:spacing w:after="0" w:line="240" w:lineRule="auto"/>
        <w:jc w:val="both"/>
      </w:pPr>
      <w:r>
        <w:t>Les caractères en relief doivent être lisibles et où doit figurer le terme :</w:t>
      </w:r>
    </w:p>
    <w:p w:rsidR="00C85134" w:rsidRDefault="00C85134">
      <w:pPr>
        <w:jc w:val="both"/>
      </w:pPr>
    </w:p>
    <w:p w:rsidR="00C85134" w:rsidRDefault="00C85134">
      <w:pPr>
        <w:jc w:val="both"/>
      </w:pPr>
      <w:r>
        <w:t>« inspection vétérinaire » suivi du numéro d’agrément du lieu d’abattage .</w:t>
      </w:r>
    </w:p>
    <w:p w:rsidR="00C85134" w:rsidRDefault="00C85134">
      <w:pPr>
        <w:jc w:val="both"/>
      </w:pPr>
    </w:p>
    <w:p w:rsidR="00C85134" w:rsidRDefault="00C85134">
      <w:pPr>
        <w:jc w:val="both"/>
      </w:pPr>
      <w:r>
        <w:rPr>
          <w:b/>
        </w:rPr>
        <w:t>Art.7.</w:t>
      </w:r>
      <w:r>
        <w:t xml:space="preserve"> - Les estampilles et les encres alimentaires sont fournies par les propriétaires de l’établissement d’abattage .</w:t>
      </w:r>
    </w:p>
    <w:p w:rsidR="00C85134" w:rsidRDefault="00C85134">
      <w:pPr>
        <w:jc w:val="both"/>
      </w:pPr>
    </w:p>
    <w:p w:rsidR="00C85134" w:rsidRDefault="00C85134">
      <w:pPr>
        <w:jc w:val="both"/>
      </w:pPr>
      <w:r>
        <w:t>Elles sont détenues sous l’entière responsabilité de l’inspecteur vétérinaire désigné par les services de l’inspection vétérinaire de wilaya .</w:t>
      </w:r>
    </w:p>
    <w:p w:rsidR="00C85134" w:rsidRDefault="00C85134">
      <w:pPr>
        <w:jc w:val="both"/>
      </w:pPr>
    </w:p>
    <w:p w:rsidR="00C85134" w:rsidRDefault="00C85134">
      <w:pPr>
        <w:jc w:val="both"/>
      </w:pPr>
      <w:r>
        <w:rPr>
          <w:b/>
        </w:rPr>
        <w:t>Art.8.</w:t>
      </w:r>
      <w:r>
        <w:t xml:space="preserve"> - Dans les établissements d’abattage, l’estampillage est effectué par apposition directe sur les viandes de l’empreinte à l’encre des estampilles définies à l’article 10 ci-dessous .</w:t>
      </w:r>
    </w:p>
    <w:p w:rsidR="00C85134" w:rsidRDefault="00C85134">
      <w:pPr>
        <w:jc w:val="both"/>
      </w:pPr>
    </w:p>
    <w:p w:rsidR="00C85134" w:rsidRDefault="00C85134">
      <w:pPr>
        <w:jc w:val="both"/>
      </w:pPr>
      <w:r>
        <w:t>L’encre alimentaire utilisée doit être à base de colorants dont l’emploi est autorisé par la réglementation en vigueur .</w:t>
      </w:r>
    </w:p>
    <w:p w:rsidR="00C85134" w:rsidRDefault="00C85134">
      <w:pPr>
        <w:jc w:val="both"/>
      </w:pPr>
    </w:p>
    <w:p w:rsidR="00C85134" w:rsidRDefault="00C85134">
      <w:pPr>
        <w:jc w:val="both"/>
      </w:pPr>
      <w:r>
        <w:rPr>
          <w:b/>
        </w:rPr>
        <w:t>Art.9.</w:t>
      </w:r>
      <w:r>
        <w:t xml:space="preserve"> - Les carcasses aptes à la consommation humaine seront estampillées pour chaque demi-carcasse de la manière suivante :</w:t>
      </w:r>
    </w:p>
    <w:p w:rsidR="00C85134" w:rsidRDefault="00C85134">
      <w:pPr>
        <w:jc w:val="both"/>
      </w:pPr>
    </w:p>
    <w:p w:rsidR="00C85134" w:rsidRDefault="00C85134" w:rsidP="00E15245">
      <w:pPr>
        <w:numPr>
          <w:ilvl w:val="0"/>
          <w:numId w:val="31"/>
        </w:numPr>
        <w:spacing w:after="0" w:line="240" w:lineRule="auto"/>
        <w:jc w:val="both"/>
      </w:pPr>
      <w:r>
        <w:t>Pour les carcasses de moins de 30 kg :</w:t>
      </w:r>
    </w:p>
    <w:p w:rsidR="00C85134" w:rsidRDefault="00C85134">
      <w:pPr>
        <w:numPr>
          <w:ilvl w:val="12"/>
          <w:numId w:val="0"/>
        </w:numPr>
        <w:ind w:left="283" w:hanging="283"/>
        <w:jc w:val="both"/>
      </w:pPr>
      <w:r>
        <w:t xml:space="preserve">longitudinalement depuis l’épaule jusqu'à la cuisse.  </w:t>
      </w:r>
    </w:p>
    <w:p w:rsidR="00C85134" w:rsidRDefault="00C85134" w:rsidP="00E15245">
      <w:pPr>
        <w:numPr>
          <w:ilvl w:val="0"/>
          <w:numId w:val="31"/>
        </w:numPr>
        <w:spacing w:after="0" w:line="240" w:lineRule="auto"/>
        <w:jc w:val="both"/>
      </w:pPr>
      <w:r>
        <w:t>Pour les carcasses de plus de 30 kg :</w:t>
      </w:r>
    </w:p>
    <w:p w:rsidR="00C85134" w:rsidRDefault="00C85134">
      <w:pPr>
        <w:jc w:val="both"/>
      </w:pPr>
      <w:r>
        <w:t xml:space="preserve">      longitudinalement depuis l’épaule jusqu'à la cuisse et verticalement sur l’épaule et la cuisse .</w:t>
      </w:r>
    </w:p>
    <w:p w:rsidR="00C85134" w:rsidRDefault="00C85134">
      <w:pPr>
        <w:jc w:val="both"/>
      </w:pPr>
    </w:p>
    <w:p w:rsidR="00C85134" w:rsidRDefault="00C85134">
      <w:pPr>
        <w:jc w:val="both"/>
      </w:pPr>
      <w:r>
        <w:rPr>
          <w:b/>
        </w:rPr>
        <w:t>Art.10.</w:t>
      </w:r>
      <w:r>
        <w:t xml:space="preserve"> - Seules sont autorisées pour l’estampillage les encres vertes, violettes, rouges et noires :</w:t>
      </w:r>
    </w:p>
    <w:p w:rsidR="00C85134" w:rsidRDefault="00C85134">
      <w:pPr>
        <w:jc w:val="both"/>
      </w:pPr>
    </w:p>
    <w:p w:rsidR="00C85134" w:rsidRDefault="00C85134" w:rsidP="00E15245">
      <w:pPr>
        <w:numPr>
          <w:ilvl w:val="0"/>
          <w:numId w:val="31"/>
        </w:numPr>
        <w:spacing w:after="0" w:line="240" w:lineRule="auto"/>
        <w:jc w:val="both"/>
      </w:pPr>
      <w:r>
        <w:t>Les carcasses de veaux et agneaux doivent être estampillées à l’aide d’encre verte .</w:t>
      </w:r>
    </w:p>
    <w:p w:rsidR="00C85134" w:rsidRDefault="00C85134">
      <w:pPr>
        <w:jc w:val="both"/>
      </w:pPr>
    </w:p>
    <w:p w:rsidR="00C85134" w:rsidRDefault="00C85134" w:rsidP="00E15245">
      <w:pPr>
        <w:numPr>
          <w:ilvl w:val="0"/>
          <w:numId w:val="31"/>
        </w:numPr>
        <w:spacing w:after="0" w:line="240" w:lineRule="auto"/>
        <w:jc w:val="both"/>
      </w:pPr>
      <w:r>
        <w:t>Les carcasses des espèces bovines et ovines, autres que celles définies dans le précédent alinéa à l’aide d’encre violette .</w:t>
      </w:r>
    </w:p>
    <w:p w:rsidR="00C85134" w:rsidRDefault="00C85134">
      <w:pPr>
        <w:jc w:val="both"/>
      </w:pPr>
      <w:r>
        <w:rPr>
          <w:noProof/>
        </w:rPr>
        <w:pict>
          <v:shape id="_x0000_s1078" type="#_x0000_t202" style="position:absolute;left:0;text-align:left;margin-left:177.65pt;margin-top:31.8pt;width:99.4pt;height:21.3pt;z-index:251715584" o:allowincell="f" stroked="f">
            <v:textbox>
              <w:txbxContent>
                <w:p w:rsidR="00C85134" w:rsidRDefault="00C85134">
                  <w:hyperlink r:id="rId37" w:history="1">
                    <w:r>
                      <w:rPr>
                        <w:rStyle w:val="Lienhypertexte"/>
                      </w:rPr>
                      <w:t>Retour a</w:t>
                    </w:r>
                    <w:bookmarkStart w:id="1" w:name="_Hlt534536416"/>
                    <w:r>
                      <w:rPr>
                        <w:rStyle w:val="Lienhypertexte"/>
                      </w:rPr>
                      <w:t>u</w:t>
                    </w:r>
                    <w:bookmarkEnd w:id="1"/>
                    <w:r>
                      <w:rPr>
                        <w:rStyle w:val="Lienhypertexte"/>
                      </w:rPr>
                      <w:t xml:space="preserve"> Sommaire</w:t>
                    </w:r>
                  </w:hyperlink>
                </w:p>
              </w:txbxContent>
            </v:textbox>
          </v:shape>
        </w:pict>
      </w:r>
    </w:p>
    <w:p w:rsidR="00C85134" w:rsidRDefault="00C85134" w:rsidP="00E15245">
      <w:pPr>
        <w:numPr>
          <w:ilvl w:val="0"/>
          <w:numId w:val="31"/>
        </w:numPr>
        <w:spacing w:after="0" w:line="240" w:lineRule="auto"/>
        <w:jc w:val="both"/>
      </w:pPr>
      <w:r>
        <w:t>Les carcasses d’équins, de camelins et de caprins à l’aide d’encre rouge .</w:t>
      </w:r>
    </w:p>
    <w:p w:rsidR="00C85134" w:rsidRDefault="00C85134">
      <w:pPr>
        <w:jc w:val="both"/>
      </w:pPr>
    </w:p>
    <w:p w:rsidR="00C85134" w:rsidRDefault="00C85134" w:rsidP="00E15245">
      <w:pPr>
        <w:numPr>
          <w:ilvl w:val="0"/>
          <w:numId w:val="31"/>
        </w:numPr>
        <w:spacing w:after="0" w:line="240" w:lineRule="auto"/>
        <w:jc w:val="both"/>
      </w:pPr>
      <w:r>
        <w:lastRenderedPageBreak/>
        <w:t>Les carcasses de toutes espèces destinées à l’industrie de transformation à l’aide d’encre noire .</w:t>
      </w:r>
    </w:p>
    <w:p w:rsidR="00C85134" w:rsidRDefault="00C85134">
      <w:pPr>
        <w:jc w:val="both"/>
      </w:pPr>
    </w:p>
    <w:p w:rsidR="00C85134" w:rsidRDefault="00C85134">
      <w:pPr>
        <w:jc w:val="both"/>
      </w:pPr>
    </w:p>
    <w:p w:rsidR="00C85134" w:rsidRDefault="00C85134">
      <w:pPr>
        <w:jc w:val="both"/>
      </w:pPr>
    </w:p>
    <w:p w:rsidR="00C85134" w:rsidRDefault="00C85134">
      <w:pPr>
        <w:jc w:val="center"/>
      </w:pPr>
      <w:r>
        <w:t>CHAPITRE III</w:t>
      </w:r>
    </w:p>
    <w:p w:rsidR="00C85134" w:rsidRDefault="00C85134">
      <w:pPr>
        <w:jc w:val="center"/>
      </w:pPr>
    </w:p>
    <w:p w:rsidR="00C85134" w:rsidRDefault="00C85134">
      <w:pPr>
        <w:jc w:val="center"/>
        <w:rPr>
          <w:b/>
        </w:rPr>
      </w:pPr>
      <w:r>
        <w:rPr>
          <w:b/>
        </w:rPr>
        <w:t>ESTAMPILLAGE DANS LES ATELIERS</w:t>
      </w:r>
    </w:p>
    <w:p w:rsidR="00C85134" w:rsidRDefault="00C85134">
      <w:pPr>
        <w:jc w:val="center"/>
        <w:rPr>
          <w:b/>
        </w:rPr>
      </w:pPr>
      <w:r>
        <w:rPr>
          <w:b/>
        </w:rPr>
        <w:t>DE DECOUPE</w:t>
      </w:r>
    </w:p>
    <w:p w:rsidR="00C85134" w:rsidRDefault="00C85134">
      <w:pPr>
        <w:jc w:val="both"/>
      </w:pPr>
    </w:p>
    <w:p w:rsidR="00C85134" w:rsidRDefault="00C85134">
      <w:pPr>
        <w:jc w:val="both"/>
      </w:pPr>
    </w:p>
    <w:p w:rsidR="00C85134" w:rsidRDefault="00C85134">
      <w:pPr>
        <w:jc w:val="both"/>
      </w:pPr>
    </w:p>
    <w:p w:rsidR="00C85134" w:rsidRDefault="00C85134">
      <w:pPr>
        <w:jc w:val="both"/>
      </w:pPr>
      <w:r>
        <w:rPr>
          <w:b/>
        </w:rPr>
        <w:t>Art.11.</w:t>
      </w:r>
      <w:r>
        <w:t xml:space="preserve"> - La découpe ne peut être effectuée que sur les carcasses bovines et ovines .</w:t>
      </w:r>
    </w:p>
    <w:p w:rsidR="00C85134" w:rsidRDefault="00C85134">
      <w:pPr>
        <w:jc w:val="both"/>
      </w:pPr>
    </w:p>
    <w:p w:rsidR="00C85134" w:rsidRDefault="00C85134">
      <w:pPr>
        <w:jc w:val="both"/>
      </w:pPr>
      <w:r>
        <w:rPr>
          <w:b/>
        </w:rPr>
        <w:t>Art.12.</w:t>
      </w:r>
      <w:r>
        <w:t xml:space="preserve"> - Dans les ateliers de découpe, les morceaux découpés, désossés ou non, doivent être revêtus d’une marque sanitaire dont les caractéristiques sont les suivantes :</w:t>
      </w:r>
    </w:p>
    <w:p w:rsidR="00C85134" w:rsidRDefault="00C85134">
      <w:pPr>
        <w:jc w:val="both"/>
      </w:pPr>
    </w:p>
    <w:p w:rsidR="00C85134" w:rsidRDefault="00C85134" w:rsidP="00E15245">
      <w:pPr>
        <w:numPr>
          <w:ilvl w:val="0"/>
          <w:numId w:val="31"/>
        </w:numPr>
        <w:spacing w:after="0" w:line="240" w:lineRule="auto"/>
        <w:jc w:val="both"/>
      </w:pPr>
      <w:r>
        <w:t>Cachet de forme ovale de 55 mm de long et de 45 mm de large à l’intérieur duquel figurent en relief :</w:t>
      </w:r>
    </w:p>
    <w:p w:rsidR="00C85134" w:rsidRDefault="00C85134" w:rsidP="00E15245">
      <w:pPr>
        <w:numPr>
          <w:ilvl w:val="0"/>
          <w:numId w:val="31"/>
        </w:numPr>
        <w:spacing w:after="0" w:line="240" w:lineRule="auto"/>
        <w:jc w:val="both"/>
      </w:pPr>
      <w:r>
        <w:t>Dans la partie supérieure, le numéro d’agrément vétérinaire de l’atelier de découpe .</w:t>
      </w:r>
    </w:p>
    <w:p w:rsidR="00C85134" w:rsidRDefault="00C85134" w:rsidP="00E15245">
      <w:pPr>
        <w:numPr>
          <w:ilvl w:val="0"/>
          <w:numId w:val="31"/>
        </w:numPr>
        <w:spacing w:after="0" w:line="240" w:lineRule="auto"/>
        <w:jc w:val="both"/>
      </w:pPr>
      <w:r>
        <w:t>Dans la partie inférieure, les initiales ISV de l’inspection sanitaire vétérinaire .</w:t>
      </w:r>
    </w:p>
    <w:p w:rsidR="00C85134" w:rsidRDefault="00C85134">
      <w:pPr>
        <w:jc w:val="both"/>
      </w:pPr>
    </w:p>
    <w:p w:rsidR="00C85134" w:rsidRDefault="00C85134">
      <w:pPr>
        <w:jc w:val="both"/>
      </w:pPr>
      <w:r>
        <w:t xml:space="preserve"> Les caractères des chiffres et des lettres doivent avoir une hauteur de 10 mm .</w:t>
      </w:r>
    </w:p>
    <w:p w:rsidR="00C85134" w:rsidRDefault="00C85134">
      <w:pPr>
        <w:jc w:val="both"/>
      </w:pPr>
    </w:p>
    <w:p w:rsidR="00C85134" w:rsidRDefault="00C85134">
      <w:pPr>
        <w:jc w:val="both"/>
      </w:pPr>
      <w:r>
        <w:rPr>
          <w:b/>
        </w:rPr>
        <w:t>Art.13.</w:t>
      </w:r>
      <w:r>
        <w:t xml:space="preserve"> - L’estampille doit être portée sur chaque morceau de découpe provenant des carcasses bovines et ovines.</w:t>
      </w:r>
    </w:p>
    <w:p w:rsidR="00C85134" w:rsidRDefault="00C85134">
      <w:pPr>
        <w:jc w:val="both"/>
      </w:pPr>
    </w:p>
    <w:p w:rsidR="00C85134" w:rsidRDefault="00C85134">
      <w:pPr>
        <w:jc w:val="both"/>
      </w:pPr>
      <w:r>
        <w:rPr>
          <w:b/>
        </w:rPr>
        <w:t>Art.14.</w:t>
      </w:r>
      <w:r>
        <w:t xml:space="preserve"> - La couleur employée doit être identique à celle laissée par l’estampille apposée sur la carcasse, lors su contrôle d’abattoir .</w:t>
      </w:r>
    </w:p>
    <w:p w:rsidR="00C85134" w:rsidRDefault="00C85134">
      <w:pPr>
        <w:jc w:val="both"/>
      </w:pPr>
    </w:p>
    <w:p w:rsidR="00C85134" w:rsidRDefault="00C85134">
      <w:pPr>
        <w:jc w:val="both"/>
      </w:pPr>
      <w:r>
        <w:t>Celle-ci doit obligatoirement être apposée avant le découpage .</w:t>
      </w:r>
    </w:p>
    <w:p w:rsidR="00C85134" w:rsidRDefault="00C85134">
      <w:pPr>
        <w:jc w:val="both"/>
      </w:pPr>
    </w:p>
    <w:p w:rsidR="00C85134" w:rsidRDefault="00C85134">
      <w:pPr>
        <w:jc w:val="both"/>
      </w:pPr>
      <w:r>
        <w:rPr>
          <w:b/>
        </w:rPr>
        <w:lastRenderedPageBreak/>
        <w:t>Art.15.</w:t>
      </w:r>
      <w:r>
        <w:t xml:space="preserve"> - Pour les pièces de viande conditionnées sous vide destinées à être vendues au détail, la marque sanitaire peut être apposée uniquement sur l’emballage .</w:t>
      </w:r>
    </w:p>
    <w:p w:rsidR="00C85134" w:rsidRDefault="00C85134">
      <w:pPr>
        <w:jc w:val="both"/>
      </w:pPr>
    </w:p>
    <w:p w:rsidR="00C85134" w:rsidRDefault="00C85134">
      <w:pPr>
        <w:jc w:val="both"/>
      </w:pPr>
      <w:r>
        <w:rPr>
          <w:b/>
        </w:rPr>
        <w:t>Art.16.</w:t>
      </w:r>
      <w:r>
        <w:t xml:space="preserve"> - Le présent arrêté sera publié au Journal Officiel de la République algérienne démocratique et populaire.</w:t>
      </w:r>
    </w:p>
    <w:p w:rsidR="00C85134" w:rsidRDefault="00C85134">
      <w:pPr>
        <w:jc w:val="both"/>
      </w:pPr>
    </w:p>
    <w:p w:rsidR="00C85134" w:rsidRDefault="00C85134">
      <w:pPr>
        <w:jc w:val="right"/>
        <w:rPr>
          <w:b/>
          <w:i/>
        </w:rPr>
      </w:pPr>
      <w:r>
        <w:rPr>
          <w:b/>
          <w:i/>
        </w:rPr>
        <w:t>Fait à Alger , le 15 juillet 1996 .</w:t>
      </w:r>
    </w:p>
    <w:p w:rsidR="00C85134" w:rsidRDefault="00C85134">
      <w:pPr>
        <w:jc w:val="right"/>
        <w:rPr>
          <w:b/>
          <w:i/>
        </w:rPr>
      </w:pPr>
      <w:r>
        <w:rPr>
          <w:b/>
          <w:i/>
        </w:rPr>
        <w:t xml:space="preserve">                                                                               Noureddine BAHBOUH</w:t>
      </w:r>
    </w:p>
    <w:p w:rsidR="00C85134" w:rsidRDefault="00C85134"/>
    <w:p w:rsidR="00C85134" w:rsidRDefault="00C85134">
      <w:pPr>
        <w:pStyle w:val="Titre"/>
      </w:pPr>
      <w:r>
        <w:rPr>
          <w:noProof/>
        </w:rPr>
        <w:pict>
          <v:shape id="_x0000_s1080" type="#_x0000_t202" style="position:absolute;left:0;text-align:left;margin-left:-21.15pt;margin-top:35.65pt;width:525.4pt;height:35.5pt;z-index:251718656" o:allowincell="f" stroked="f">
            <v:textbox style="mso-next-textbox:#_x0000_s1080">
              <w:txbxContent>
                <w:p w:rsidR="00C85134" w:rsidRDefault="00C85134">
                  <w:pPr>
                    <w:pStyle w:val="Retraitcorpsdetexte"/>
                    <w:rPr>
                      <w:effect w:val="none"/>
                    </w:rPr>
                  </w:pPr>
                  <w:r>
                    <w:rPr>
                      <w:effect w:val="none"/>
                    </w:rPr>
                    <w:t>RECUEIL DE TEXTES REGLEMENTAIRES</w:t>
                  </w:r>
                </w:p>
                <w:p w:rsidR="00C85134" w:rsidRDefault="00C85134"/>
              </w:txbxContent>
            </v:textbox>
            <w10:wrap type="topAndBottom"/>
          </v:shape>
        </w:pict>
      </w:r>
      <w:r>
        <w:rPr>
          <w:noProof/>
        </w:rPr>
        <w:pict>
          <v:line id="_x0000_s1082" style="position:absolute;left:0;text-align:left;z-index:251720704" from="-35.35pt,64.05pt" to="490.05pt,64.05pt" o:allowincell="f" strokeweight="6pt">
            <v:stroke linestyle="thickBetweenThin"/>
            <w10:wrap type="topAndBottom"/>
          </v:line>
        </w:pict>
      </w:r>
      <w:r>
        <w:rPr>
          <w:noProof/>
        </w:rPr>
        <w:pict>
          <v:shape id="_x0000_s1079" type="#_x0000_t202" style="position:absolute;left:0;text-align:left;margin-left:7.25pt;margin-top:-35.35pt;width:488.3pt;height:80.7pt;z-index:251717632" o:allowincell="f" stroked="f">
            <v:textbox style="mso-next-textbox:#_x0000_s1079">
              <w:txbxContent>
                <w:p w:rsidR="00C85134" w:rsidRDefault="00C85134">
                  <w:r>
                    <w:pict>
                      <v:shape id="_x0000_i1028" type="#_x0000_t75" style="width:474pt;height:73.5pt" fillcolor="window">
                        <v:imagedata r:id="rId5" o:title=""/>
                      </v:shape>
                    </w:pict>
                  </w:r>
                </w:p>
              </w:txbxContent>
            </v:textbox>
            <w10:wrap type="topAndBottom"/>
          </v:shape>
        </w:pict>
      </w:r>
      <w:r>
        <w:rPr>
          <w:noProof/>
        </w:rPr>
        <w:pict>
          <v:shape id="_x0000_s1081" type="#_x0000_t75" style="position:absolute;left:0;text-align:left;margin-left:-35.35pt;margin-top:-28.25pt;width:42.6pt;height:71pt;z-index:-251596800;visibility:visible;mso-wrap-edited:f" o:allowincell="f">
            <v:imagedata r:id="rId34" o:title=""/>
            <w10:wrap type="topAndBottom"/>
          </v:shape>
          <o:OLEObject Type="Embed" ProgID="Word.Picture.8" ShapeID="_x0000_s1081" DrawAspect="Content" ObjectID="_1580716264" r:id="rId38"/>
        </w:pict>
      </w:r>
      <w:r>
        <w:rPr>
          <w:noProof/>
        </w:rPr>
        <w:pict>
          <v:shape id="_x0000_s1083" type="#_x0000_t202" style="position:absolute;left:0;text-align:left;margin-left:-35.35pt;margin-top:71.15pt;width:525.4pt;height:21.3pt;z-index:251721728" o:allowincell="f" fillcolor="silver">
            <v:textbox style="mso-next-textbox:#_x0000_s1083">
              <w:txbxContent>
                <w:p w:rsidR="00C85134" w:rsidRDefault="00C85134">
                  <w:pPr>
                    <w:pStyle w:val="Titre3"/>
                  </w:pPr>
                  <w:r>
                    <w:t>JOURNAL OFFICIEL DE LA REPUBLIQUE ALGERIENNE</w:t>
                  </w:r>
                </w:p>
              </w:txbxContent>
            </v:textbox>
            <w10:wrap type="topAndBottom"/>
          </v:shape>
        </w:pict>
      </w:r>
    </w:p>
    <w:p w:rsidR="00C85134" w:rsidRDefault="00C85134">
      <w:pPr>
        <w:pStyle w:val="Titre"/>
      </w:pPr>
    </w:p>
    <w:p w:rsidR="00C85134" w:rsidRDefault="00C85134">
      <w:pPr>
        <w:pStyle w:val="Titre"/>
      </w:pPr>
      <w:r>
        <w:rPr>
          <w:noProof/>
        </w:rPr>
        <w:pict>
          <v:rect id="_x0000_s1084" style="position:absolute;left:0;text-align:left;margin-left:44.35pt;margin-top:10.4pt;width:5in;height:46.1pt;z-index:251722752" o:allowincell="f" filled="f" strokeweight="3pt">
            <v:stroke linestyle="thinThin"/>
          </v:rect>
        </w:pict>
      </w:r>
    </w:p>
    <w:p w:rsidR="00C85134" w:rsidRDefault="00C85134">
      <w:pPr>
        <w:pStyle w:val="Sous-titre"/>
      </w:pPr>
      <w:r>
        <w:t xml:space="preserve">Arrête 8 juin 1997 fixant les  conditions </w:t>
      </w:r>
    </w:p>
    <w:p w:rsidR="00C85134" w:rsidRDefault="00C85134">
      <w:pPr>
        <w:pStyle w:val="Sous-titre"/>
      </w:pPr>
      <w:r>
        <w:t>et les modalités de pêche aux coquillages</w:t>
      </w:r>
    </w:p>
    <w:p w:rsidR="00C85134" w:rsidRDefault="00C85134">
      <w:pPr>
        <w:jc w:val="both"/>
      </w:pPr>
    </w:p>
    <w:p w:rsidR="00C85134" w:rsidRDefault="00C85134">
      <w:pPr>
        <w:pStyle w:val="Corpsdetexte"/>
        <w:jc w:val="center"/>
        <w:rPr>
          <w:sz w:val="28"/>
        </w:rPr>
      </w:pPr>
    </w:p>
    <w:p w:rsidR="00C85134" w:rsidRDefault="00C85134">
      <w:pPr>
        <w:pStyle w:val="Titre"/>
        <w:jc w:val="left"/>
      </w:pPr>
    </w:p>
    <w:p w:rsidR="00C85134" w:rsidRDefault="00C85134"/>
    <w:p w:rsidR="00C85134" w:rsidRDefault="00C85134">
      <w:pPr>
        <w:sectPr w:rsidR="00C85134" w:rsidSect="00ED4705">
          <w:type w:val="continuous"/>
          <w:pgSz w:w="11906" w:h="16838"/>
          <w:pgMar w:top="1417" w:right="1417" w:bottom="1417" w:left="1417" w:header="720" w:footer="720" w:gutter="0"/>
          <w:pgBorders w:offsetFrom="page">
            <w:top w:val="single" w:sz="18" w:space="24" w:color="0000FF"/>
            <w:left w:val="single" w:sz="18" w:space="24" w:color="0000FF"/>
            <w:bottom w:val="single" w:sz="18" w:space="24" w:color="0000FF"/>
            <w:right w:val="single" w:sz="18" w:space="24" w:color="0000FF"/>
          </w:pgBorders>
          <w:cols w:space="720"/>
        </w:sectPr>
      </w:pPr>
    </w:p>
    <w:p w:rsidR="00C85134" w:rsidRDefault="00C85134">
      <w:pPr>
        <w:jc w:val="both"/>
        <w:rPr>
          <w:b/>
        </w:rPr>
      </w:pPr>
      <w:r>
        <w:rPr>
          <w:b/>
        </w:rPr>
        <w:lastRenderedPageBreak/>
        <w:t>Le ministre de l’agriculture et de la pêche,</w:t>
      </w:r>
    </w:p>
    <w:p w:rsidR="00C85134" w:rsidRDefault="00C85134">
      <w:pPr>
        <w:jc w:val="both"/>
        <w:rPr>
          <w:b/>
        </w:rPr>
      </w:pPr>
    </w:p>
    <w:p w:rsidR="00C85134" w:rsidRDefault="00C85134">
      <w:pPr>
        <w:jc w:val="both"/>
      </w:pPr>
      <w:r>
        <w:t xml:space="preserve"> Vu le décret présidentiel N° 96-01 du 5 janvier 1996, modifié, portant nomination   des membres du gouvernement ; </w:t>
      </w:r>
    </w:p>
    <w:p w:rsidR="00C85134" w:rsidRDefault="00C85134">
      <w:pPr>
        <w:jc w:val="both"/>
      </w:pPr>
      <w:r>
        <w:rPr>
          <w:b/>
        </w:rPr>
        <w:t>V</w:t>
      </w:r>
      <w:r>
        <w:t>u le décret exécutif N° 90 –12 du 1</w:t>
      </w:r>
      <w:r>
        <w:rPr>
          <w:vertAlign w:val="superscript"/>
        </w:rPr>
        <w:t>er</w:t>
      </w:r>
      <w:r>
        <w:t xml:space="preserve">  janvier  1990 fixant les attributions du ministre de l’agriculture ;</w:t>
      </w:r>
    </w:p>
    <w:p w:rsidR="00C85134" w:rsidRDefault="00C85134">
      <w:pPr>
        <w:jc w:val="both"/>
      </w:pPr>
      <w:r>
        <w:rPr>
          <w:b/>
        </w:rPr>
        <w:t>V</w:t>
      </w:r>
      <w:r>
        <w:t xml:space="preserve">u le décret  exécutif N° 95 – 363 du 11 novembre  1995 fixant les modalités d’inspection des animaux  vivants et des denrées animales  ou d’origine animale destinées à la consommation humaine ;  </w:t>
      </w:r>
    </w:p>
    <w:p w:rsidR="00C85134" w:rsidRDefault="00C85134">
      <w:pPr>
        <w:jc w:val="both"/>
      </w:pPr>
      <w:r>
        <w:rPr>
          <w:b/>
        </w:rPr>
        <w:lastRenderedPageBreak/>
        <w:t>V</w:t>
      </w:r>
      <w:r>
        <w:t xml:space="preserve">u le décret exécutif N°  96 – 121 du 6 avril  1996 fixant les conditions et les  modalités  d’exercice de la pêche , notamment son article 38 ; </w:t>
      </w:r>
    </w:p>
    <w:p w:rsidR="00C85134" w:rsidRDefault="00C85134">
      <w:pPr>
        <w:jc w:val="both"/>
      </w:pPr>
      <w:r>
        <w:t xml:space="preserve"> </w:t>
      </w:r>
    </w:p>
    <w:p w:rsidR="00C85134" w:rsidRDefault="00C85134">
      <w:pPr>
        <w:jc w:val="both"/>
      </w:pPr>
      <w:r>
        <w:rPr>
          <w:b/>
          <w:sz w:val="24"/>
        </w:rPr>
        <w:t>Arrête</w:t>
      </w:r>
      <w:r>
        <w:t xml:space="preserve"> : </w:t>
      </w:r>
    </w:p>
    <w:p w:rsidR="00C85134" w:rsidRDefault="00C85134">
      <w:pPr>
        <w:jc w:val="both"/>
      </w:pPr>
    </w:p>
    <w:p w:rsidR="00C85134" w:rsidRDefault="00C85134">
      <w:pPr>
        <w:jc w:val="both"/>
      </w:pPr>
      <w:r>
        <w:rPr>
          <w:b/>
        </w:rPr>
        <w:t xml:space="preserve">Article </w:t>
      </w:r>
      <w:r>
        <w:t xml:space="preserve"> I : - </w:t>
      </w:r>
      <w:r>
        <w:rPr>
          <w:b/>
        </w:rPr>
        <w:t>E</w:t>
      </w:r>
      <w:r>
        <w:t>n  application  des dispositions de l’article 38 au décret exécutif  N° 96 –121 du 6 avril . 1996 susvisé, le présent arrêté a  pour  objet de fixer les conditions et les modalités de pêche  aux coquillages  vivants.</w:t>
      </w:r>
    </w:p>
    <w:p w:rsidR="00C85134" w:rsidRDefault="00C85134">
      <w:pPr>
        <w:jc w:val="both"/>
      </w:pPr>
    </w:p>
    <w:p w:rsidR="00C85134" w:rsidRDefault="00C85134">
      <w:pPr>
        <w:jc w:val="both"/>
      </w:pPr>
      <w:r>
        <w:t xml:space="preserve">- </w:t>
      </w:r>
      <w:r>
        <w:rPr>
          <w:b/>
        </w:rPr>
        <w:t>Article</w:t>
      </w:r>
      <w:r>
        <w:t xml:space="preserve"> 2 . – Au sens du présent arrêté est entendu par : </w:t>
      </w:r>
    </w:p>
    <w:p w:rsidR="00C85134" w:rsidRDefault="00C85134">
      <w:pPr>
        <w:jc w:val="both"/>
      </w:pPr>
    </w:p>
    <w:p w:rsidR="00C85134" w:rsidRDefault="00C85134">
      <w:pPr>
        <w:jc w:val="both"/>
      </w:pPr>
      <w:r>
        <w:t xml:space="preserve">* coquillages  vivants : les espèces  marines appartenant aux  groupes des mollusques bivalves, des gastéropodes des échinodèmes et des tuniciers ; </w:t>
      </w:r>
    </w:p>
    <w:p w:rsidR="00C85134" w:rsidRDefault="00C85134">
      <w:pPr>
        <w:jc w:val="both"/>
      </w:pPr>
    </w:p>
    <w:p w:rsidR="00C85134" w:rsidRDefault="00C85134" w:rsidP="00E15245">
      <w:pPr>
        <w:numPr>
          <w:ilvl w:val="0"/>
          <w:numId w:val="32"/>
        </w:numPr>
        <w:spacing w:after="0" w:line="240" w:lineRule="auto"/>
        <w:jc w:val="both"/>
      </w:pPr>
      <w:r>
        <w:t>pêche aux coquillages vivants : tout acte tendant à  la récolte et au ramassage de ces  espèces, à l’aide d’engins manuels ou mécaniques ;</w:t>
      </w:r>
    </w:p>
    <w:p w:rsidR="00C85134" w:rsidRDefault="00C85134">
      <w:pPr>
        <w:jc w:val="both"/>
      </w:pPr>
    </w:p>
    <w:p w:rsidR="00C85134" w:rsidRDefault="00C85134" w:rsidP="00E15245">
      <w:pPr>
        <w:numPr>
          <w:ilvl w:val="0"/>
          <w:numId w:val="32"/>
        </w:numPr>
        <w:spacing w:after="0" w:line="240" w:lineRule="auto"/>
        <w:jc w:val="both"/>
      </w:pPr>
      <w:r>
        <w:rPr>
          <w:noProof/>
        </w:rPr>
        <w:pict>
          <v:shape id="_x0000_s1085" type="#_x0000_t202" style="position:absolute;left:0;text-align:left;margin-left:188.35pt;margin-top:68.85pt;width:100.8pt;height:28.8pt;z-index:251723776" o:allowincell="f" stroked="f">
            <v:textbox>
              <w:txbxContent>
                <w:p w:rsidR="00C85134" w:rsidRDefault="00C85134">
                  <w:pPr>
                    <w:jc w:val="center"/>
                  </w:pPr>
                  <w:hyperlink r:id="rId39" w:history="1">
                    <w:r>
                      <w:rPr>
                        <w:rStyle w:val="Lienhypertexte"/>
                      </w:rPr>
                      <w:t>Retour au Sommaire</w:t>
                    </w:r>
                  </w:hyperlink>
                </w:p>
              </w:txbxContent>
            </v:textbox>
          </v:shape>
        </w:pict>
      </w:r>
      <w:r>
        <w:t xml:space="preserve">zone de reparcage : toute partie du territoire maritime lagunaire ou d’estuaire agrée par l’autorité  compétente et clairement délimitée  et signalisée, consacrée exclusivement à la purification naturelle des mollusques bivalves  vivants ; </w:t>
      </w:r>
    </w:p>
    <w:p w:rsidR="00C85134" w:rsidRDefault="00C85134">
      <w:pPr>
        <w:jc w:val="both"/>
      </w:pPr>
    </w:p>
    <w:p w:rsidR="00C85134" w:rsidRDefault="00C85134">
      <w:pPr>
        <w:jc w:val="both"/>
      </w:pPr>
    </w:p>
    <w:p w:rsidR="00C85134" w:rsidRDefault="00C85134" w:rsidP="00E15245">
      <w:pPr>
        <w:numPr>
          <w:ilvl w:val="0"/>
          <w:numId w:val="32"/>
        </w:numPr>
        <w:spacing w:after="0" w:line="240" w:lineRule="auto"/>
        <w:jc w:val="both"/>
      </w:pPr>
      <w:r>
        <w:t>centre  de purification : tout  établissement ou installation dûment agrée par l’autorité compétente , destiné à  pratiquer exclusivement  la purification des mollusques  bivalves vivants ;</w:t>
      </w:r>
    </w:p>
    <w:p w:rsidR="00C85134" w:rsidRDefault="00C85134">
      <w:pPr>
        <w:jc w:val="both"/>
      </w:pPr>
    </w:p>
    <w:p w:rsidR="00C85134" w:rsidRDefault="00C85134" w:rsidP="00E15245">
      <w:pPr>
        <w:numPr>
          <w:ilvl w:val="0"/>
          <w:numId w:val="32"/>
        </w:numPr>
        <w:spacing w:after="0" w:line="240" w:lineRule="auto"/>
        <w:jc w:val="both"/>
      </w:pPr>
      <w:r>
        <w:t xml:space="preserve">autorité compétente : les services vétérinaires officiels compétent pour effectuer les contrôles qualitatifs  et sanitaires ; </w:t>
      </w:r>
    </w:p>
    <w:p w:rsidR="00C85134" w:rsidRDefault="00C85134">
      <w:pPr>
        <w:jc w:val="both"/>
      </w:pPr>
    </w:p>
    <w:p w:rsidR="00C85134" w:rsidRDefault="00C85134" w:rsidP="00E15245">
      <w:pPr>
        <w:numPr>
          <w:ilvl w:val="0"/>
          <w:numId w:val="33"/>
        </w:numPr>
        <w:spacing w:after="0" w:line="240" w:lineRule="auto"/>
        <w:jc w:val="both"/>
      </w:pPr>
      <w:r>
        <w:rPr>
          <w:b/>
        </w:rPr>
        <w:t>Art .3.-</w:t>
      </w:r>
      <w:r>
        <w:t xml:space="preserve">  l’exercice de la pêche aux coquillages vivants est soumis à une autorisation préalable délivrée par l’administration des pêches, conformément à la législation et à la réglementation en vigueur.</w:t>
      </w:r>
    </w:p>
    <w:p w:rsidR="00C85134" w:rsidRDefault="00C85134">
      <w:pPr>
        <w:jc w:val="both"/>
      </w:pPr>
    </w:p>
    <w:p w:rsidR="00C85134" w:rsidRDefault="00C85134">
      <w:pPr>
        <w:jc w:val="both"/>
      </w:pPr>
      <w:r>
        <w:t>Ladite autorisation est délivrée exclusivement pour l’exercice de la pêche aux coquillages vivants .</w:t>
      </w:r>
    </w:p>
    <w:p w:rsidR="00C85134" w:rsidRDefault="00C85134">
      <w:pPr>
        <w:jc w:val="both"/>
      </w:pPr>
    </w:p>
    <w:p w:rsidR="00C85134" w:rsidRDefault="00C85134" w:rsidP="00E15245">
      <w:pPr>
        <w:numPr>
          <w:ilvl w:val="0"/>
          <w:numId w:val="33"/>
        </w:numPr>
        <w:spacing w:after="0" w:line="240" w:lineRule="auto"/>
        <w:jc w:val="both"/>
      </w:pPr>
      <w:r>
        <w:rPr>
          <w:b/>
        </w:rPr>
        <w:lastRenderedPageBreak/>
        <w:t>Art .4</w:t>
      </w:r>
      <w:r>
        <w:t>.- l’exercice de la pêche aux coquillages vivants par quelque procédé que ce soit , peut être limité ou interdit dans le temps ou dans l’espace chaque fois que sa limitation ou  son  interdiction est reconnue nécessaire .</w:t>
      </w:r>
    </w:p>
    <w:p w:rsidR="00C85134" w:rsidRDefault="00C85134">
      <w:pPr>
        <w:jc w:val="both"/>
      </w:pPr>
    </w:p>
    <w:p w:rsidR="00C85134" w:rsidRDefault="00C85134" w:rsidP="00E15245">
      <w:pPr>
        <w:numPr>
          <w:ilvl w:val="0"/>
          <w:numId w:val="33"/>
        </w:numPr>
        <w:spacing w:after="0" w:line="240" w:lineRule="auto"/>
        <w:jc w:val="both"/>
      </w:pPr>
      <w:r>
        <w:rPr>
          <w:b/>
        </w:rPr>
        <w:t>Art .5</w:t>
      </w:r>
      <w:r>
        <w:t xml:space="preserve">. – l’ouverture des zones de pêche aux  coquillages ; vivants est subordonnée aux résultats des analyses microboilogiques , toxicologiques et physico-chimiques de l’eau et du produit provenant des dites zones , afin de déceler la présence de composés toxiques  ou nocifs, d’origine naturelle ou rejetés dans  l’environnement , susceptibles d’avoir un effet sur la santé humaine ou le goût des coquillages </w:t>
      </w:r>
    </w:p>
    <w:p w:rsidR="00C85134" w:rsidRDefault="00C85134">
      <w:pPr>
        <w:jc w:val="both"/>
      </w:pPr>
    </w:p>
    <w:p w:rsidR="00C85134" w:rsidRDefault="00C85134" w:rsidP="00E15245">
      <w:pPr>
        <w:numPr>
          <w:ilvl w:val="0"/>
          <w:numId w:val="33"/>
        </w:numPr>
        <w:spacing w:after="0" w:line="240" w:lineRule="auto"/>
        <w:jc w:val="both"/>
      </w:pPr>
      <w:r>
        <w:rPr>
          <w:b/>
        </w:rPr>
        <w:t>Art.6.</w:t>
      </w:r>
      <w:r>
        <w:t xml:space="preserve"> – les zones de pêche aux coquillages vivants sont définis et classées de la manière suivante :</w:t>
      </w:r>
    </w:p>
    <w:p w:rsidR="00C85134" w:rsidRDefault="00C85134">
      <w:pPr>
        <w:jc w:val="both"/>
        <w:rPr>
          <w:b/>
          <w:sz w:val="24"/>
        </w:rPr>
      </w:pPr>
    </w:p>
    <w:p w:rsidR="00C85134" w:rsidRDefault="00C85134">
      <w:pPr>
        <w:jc w:val="both"/>
        <w:rPr>
          <w:b/>
          <w:sz w:val="20"/>
        </w:rPr>
      </w:pPr>
      <w:r>
        <w:rPr>
          <w:b/>
          <w:sz w:val="20"/>
        </w:rPr>
        <w:t>Zone A .</w:t>
      </w:r>
    </w:p>
    <w:p w:rsidR="00C85134" w:rsidRDefault="00C85134">
      <w:pPr>
        <w:jc w:val="both"/>
      </w:pPr>
      <w:r>
        <w:t>- Zone salubre, dans laquelle les coquillages vivants sont récoltés pour la consommation humaine directe .sans le passage par un centre de purification ou zone de reparcage .</w:t>
      </w:r>
    </w:p>
    <w:p w:rsidR="00C85134" w:rsidRDefault="00C85134">
      <w:pPr>
        <w:jc w:val="both"/>
      </w:pPr>
    </w:p>
    <w:p w:rsidR="00C85134" w:rsidRDefault="00C85134">
      <w:pPr>
        <w:jc w:val="both"/>
        <w:rPr>
          <w:b/>
        </w:rPr>
      </w:pPr>
      <w:r>
        <w:rPr>
          <w:b/>
        </w:rPr>
        <w:t>Zone B :</w:t>
      </w:r>
    </w:p>
    <w:p w:rsidR="00C85134" w:rsidRDefault="00C85134">
      <w:pPr>
        <w:jc w:val="both"/>
      </w:pPr>
      <w:r>
        <w:t xml:space="preserve">Zone peu  contaminée dans laquelle les coquillages vivants ne peuvent être mis sur le marché pour la consommation  humaine directe qu’après avoir subi pendent une durée de 24 à 48 h un traitement dans un centre de purification ou un reparcage dans une zone salubre portant sur période de 1 à 2 mois    </w:t>
      </w:r>
    </w:p>
    <w:p w:rsidR="00C85134" w:rsidRDefault="00C85134">
      <w:pPr>
        <w:jc w:val="both"/>
      </w:pPr>
      <w:r>
        <w:t xml:space="preserve">                             </w:t>
      </w:r>
    </w:p>
    <w:p w:rsidR="00C85134" w:rsidRDefault="00C85134">
      <w:pPr>
        <w:jc w:val="both"/>
        <w:rPr>
          <w:b/>
        </w:rPr>
      </w:pPr>
      <w:r>
        <w:rPr>
          <w:b/>
        </w:rPr>
        <w:t xml:space="preserve"> Zone C :</w:t>
      </w:r>
    </w:p>
    <w:p w:rsidR="00C85134" w:rsidRDefault="00C85134">
      <w:pPr>
        <w:jc w:val="both"/>
      </w:pPr>
      <w:r>
        <w:t>Zone fortement contaminée dans laquelle les coquillages vivants ne peuvent être mise sur le marché pour la consommation humaine directe, qu’après une purification intensive jamais inférieure à 48 h d’immersion effective, ou un reparcage  dans une Zone salubre portant sur une période minimale de deux (2) mois.</w:t>
      </w:r>
    </w:p>
    <w:p w:rsidR="00C85134" w:rsidRDefault="00C85134">
      <w:pPr>
        <w:jc w:val="both"/>
        <w:rPr>
          <w:b/>
        </w:rPr>
      </w:pPr>
    </w:p>
    <w:p w:rsidR="00C85134" w:rsidRDefault="00C85134">
      <w:pPr>
        <w:jc w:val="both"/>
      </w:pPr>
      <w:r>
        <w:rPr>
          <w:b/>
        </w:rPr>
        <w:t>Zone D</w:t>
      </w:r>
      <w:r>
        <w:t> :</w:t>
      </w:r>
    </w:p>
    <w:p w:rsidR="00C85134" w:rsidRDefault="00C85134">
      <w:pPr>
        <w:jc w:val="both"/>
      </w:pPr>
      <w:r>
        <w:t>Zone interdite, dans laquelle les coquillages vivants ne peuvent être récoltes quelque soit leur destination .</w:t>
      </w:r>
    </w:p>
    <w:p w:rsidR="00C85134" w:rsidRDefault="00C85134">
      <w:pPr>
        <w:jc w:val="both"/>
      </w:pPr>
    </w:p>
    <w:p w:rsidR="00C85134" w:rsidRDefault="00C85134">
      <w:pPr>
        <w:jc w:val="both"/>
      </w:pPr>
      <w:r>
        <w:rPr>
          <w:b/>
        </w:rPr>
        <w:t>Art 7</w:t>
      </w:r>
      <w:r>
        <w:t>. – la classification de salubrité des zones de pêche aux coquillages vivants, doit s’effectuer en fonction des critères tels que définis à l’annexe I du présent arrêté .</w:t>
      </w:r>
    </w:p>
    <w:p w:rsidR="00C85134" w:rsidRDefault="00C85134">
      <w:pPr>
        <w:jc w:val="both"/>
      </w:pPr>
    </w:p>
    <w:p w:rsidR="00C85134" w:rsidRDefault="00C85134">
      <w:pPr>
        <w:jc w:val="both"/>
      </w:pPr>
      <w:r>
        <w:rPr>
          <w:b/>
        </w:rPr>
        <w:lastRenderedPageBreak/>
        <w:t>Art 8</w:t>
      </w:r>
      <w:r>
        <w:t xml:space="preserve"> . – la purification ne s’applique pas aux gastéropodes, aux échinodermes et aux tuniciers .</w:t>
      </w:r>
    </w:p>
    <w:p w:rsidR="00C85134" w:rsidRDefault="00C85134">
      <w:pPr>
        <w:jc w:val="both"/>
      </w:pPr>
    </w:p>
    <w:p w:rsidR="00C85134" w:rsidRDefault="00C85134">
      <w:pPr>
        <w:jc w:val="both"/>
      </w:pPr>
      <w:r>
        <w:rPr>
          <w:b/>
        </w:rPr>
        <w:t>Art 9</w:t>
      </w:r>
      <w:r>
        <w:t xml:space="preserve"> . – les zone de pêche doivent faire l’objet d’analyses périodiques . </w:t>
      </w:r>
    </w:p>
    <w:p w:rsidR="00C85134" w:rsidRDefault="00C85134">
      <w:pPr>
        <w:jc w:val="both"/>
      </w:pPr>
    </w:p>
    <w:p w:rsidR="00C85134" w:rsidRDefault="00C85134">
      <w:pPr>
        <w:jc w:val="both"/>
      </w:pPr>
      <w:r>
        <w:t xml:space="preserve">Les mesures portent sur des échantillons de coquillages vivants ayant séjourné sur place au moins six (6) mois pour les contaminants chimiques et quinze (15) jours au moins pour les contaminants microbiologiques .  </w:t>
      </w:r>
    </w:p>
    <w:p w:rsidR="00C85134" w:rsidRDefault="00C85134">
      <w:pPr>
        <w:jc w:val="both"/>
      </w:pPr>
    </w:p>
    <w:p w:rsidR="00C85134" w:rsidRDefault="00C85134">
      <w:pPr>
        <w:jc w:val="both"/>
      </w:pPr>
      <w:r>
        <w:rPr>
          <w:b/>
        </w:rPr>
        <w:t>Art 10</w:t>
      </w:r>
      <w:r>
        <w:t xml:space="preserve"> . – les fréquences minimales de prélèvements et d’analyses des coquillages vivants au niveau de ces zones sont définies comme suit :</w:t>
      </w:r>
    </w:p>
    <w:p w:rsidR="00C85134" w:rsidRDefault="00C85134" w:rsidP="00E15245">
      <w:pPr>
        <w:numPr>
          <w:ilvl w:val="0"/>
          <w:numId w:val="33"/>
        </w:numPr>
        <w:spacing w:after="0" w:line="240" w:lineRule="auto"/>
        <w:jc w:val="both"/>
      </w:pPr>
      <w:r>
        <w:t xml:space="preserve"> Analyse micobiologque : tous les trois (3) mois ;</w:t>
      </w:r>
    </w:p>
    <w:p w:rsidR="00C85134" w:rsidRDefault="00C85134" w:rsidP="00E15245">
      <w:pPr>
        <w:numPr>
          <w:ilvl w:val="0"/>
          <w:numId w:val="33"/>
        </w:numPr>
        <w:spacing w:after="0" w:line="240" w:lineRule="auto"/>
        <w:jc w:val="both"/>
      </w:pPr>
      <w:r>
        <w:t>Analyse physico-chimique : tous les six (6) mois ;</w:t>
      </w:r>
    </w:p>
    <w:p w:rsidR="00C85134" w:rsidRDefault="00C85134" w:rsidP="00E15245">
      <w:pPr>
        <w:numPr>
          <w:ilvl w:val="0"/>
          <w:numId w:val="33"/>
        </w:numPr>
        <w:spacing w:after="0" w:line="240" w:lineRule="auto"/>
        <w:jc w:val="both"/>
      </w:pPr>
      <w:r>
        <w:t>Analyse  toxicologique : tous les quinze (15) jours .</w:t>
      </w:r>
    </w:p>
    <w:p w:rsidR="00C85134" w:rsidRDefault="00C85134">
      <w:pPr>
        <w:jc w:val="both"/>
      </w:pPr>
    </w:p>
    <w:p w:rsidR="00C85134" w:rsidRDefault="00C85134" w:rsidP="00E15245">
      <w:pPr>
        <w:numPr>
          <w:ilvl w:val="0"/>
          <w:numId w:val="33"/>
        </w:numPr>
        <w:tabs>
          <w:tab w:val="clear" w:pos="360"/>
          <w:tab w:val="num" w:pos="0"/>
        </w:tabs>
        <w:spacing w:after="0" w:line="240" w:lineRule="auto"/>
        <w:ind w:left="0"/>
        <w:jc w:val="both"/>
      </w:pPr>
      <w:r>
        <w:rPr>
          <w:b/>
          <w:noProof/>
        </w:rPr>
        <w:pict>
          <v:shape id="_x0000_s1086" type="#_x0000_t202" style="position:absolute;left:0;text-align:left;margin-left:173.95pt;margin-top:47.6pt;width:100.8pt;height:28.8pt;z-index:251724800" o:allowincell="f" stroked="f">
            <v:textbox>
              <w:txbxContent>
                <w:p w:rsidR="00C85134" w:rsidRDefault="00C85134">
                  <w:pPr>
                    <w:jc w:val="center"/>
                  </w:pPr>
                  <w:hyperlink r:id="rId40" w:history="1">
                    <w:r>
                      <w:rPr>
                        <w:rStyle w:val="Lienhypertexte"/>
                      </w:rPr>
                      <w:t>Retour au Sommaire</w:t>
                    </w:r>
                  </w:hyperlink>
                </w:p>
              </w:txbxContent>
            </v:textbox>
          </v:shape>
        </w:pict>
      </w:r>
      <w:r>
        <w:rPr>
          <w:b/>
        </w:rPr>
        <w:t>Art 11</w:t>
      </w:r>
      <w:r>
        <w:t>. – Après son classement, la zone de pêche aux coquillages vivants fait l’objet d’une surveillance sanitaire régulière, sous l’autorité des services vétérinaires officiels , destinés à vérifier la pérennité des caractéristiques ayant fondé son classement et à dépister d’éventuels épisodes de contamination .</w:t>
      </w:r>
    </w:p>
    <w:p w:rsidR="00C85134" w:rsidRDefault="00C85134">
      <w:pPr>
        <w:jc w:val="both"/>
      </w:pPr>
    </w:p>
    <w:p w:rsidR="00C85134" w:rsidRDefault="00C85134">
      <w:pPr>
        <w:jc w:val="both"/>
      </w:pPr>
      <w:r>
        <w:rPr>
          <w:b/>
        </w:rPr>
        <w:t>Art 12</w:t>
      </w:r>
      <w:r>
        <w:t xml:space="preserve"> . – La pêche aux coquillages vivants est interdite du 1</w:t>
      </w:r>
      <w:r>
        <w:rPr>
          <w:vertAlign w:val="superscript"/>
        </w:rPr>
        <w:t>er</w:t>
      </w:r>
      <w:r>
        <w:t xml:space="preserve">  au 31 mai et du 1</w:t>
      </w:r>
      <w:r>
        <w:rPr>
          <w:vertAlign w:val="superscript"/>
        </w:rPr>
        <w:t>er</w:t>
      </w:r>
      <w:r>
        <w:t xml:space="preserve">  au 30 septembre de chaque année .</w:t>
      </w:r>
    </w:p>
    <w:p w:rsidR="00C85134" w:rsidRDefault="00C85134">
      <w:pPr>
        <w:jc w:val="both"/>
      </w:pPr>
    </w:p>
    <w:p w:rsidR="00C85134" w:rsidRDefault="00C85134">
      <w:pPr>
        <w:jc w:val="both"/>
      </w:pPr>
      <w:r>
        <w:rPr>
          <w:b/>
        </w:rPr>
        <w:t>Art . 13</w:t>
      </w:r>
      <w:r>
        <w:t xml:space="preserve"> – La pêche aux coquillages vivants s’effectue à l’aide d’engins manuels ou mécaniques, tractés par un navire équipé d’un armement spécifique .</w:t>
      </w:r>
    </w:p>
    <w:p w:rsidR="00C85134" w:rsidRDefault="00C85134">
      <w:pPr>
        <w:jc w:val="both"/>
      </w:pPr>
    </w:p>
    <w:p w:rsidR="00C85134" w:rsidRDefault="00C85134">
      <w:pPr>
        <w:jc w:val="both"/>
      </w:pPr>
      <w:r>
        <w:t>A ce titre :</w:t>
      </w:r>
    </w:p>
    <w:p w:rsidR="00C85134" w:rsidRDefault="00C85134">
      <w:pPr>
        <w:jc w:val="both"/>
      </w:pPr>
    </w:p>
    <w:p w:rsidR="00C85134" w:rsidRDefault="00C85134" w:rsidP="00E15245">
      <w:pPr>
        <w:numPr>
          <w:ilvl w:val="0"/>
          <w:numId w:val="33"/>
        </w:numPr>
        <w:spacing w:after="0" w:line="240" w:lineRule="auto"/>
        <w:jc w:val="both"/>
      </w:pPr>
      <w:r>
        <w:t>La pêche à pied des coquillages vivants à l’aide de râteaux manuels doit s’effectuer à des profondeurs n’excédant pas 80 cm ;</w:t>
      </w:r>
    </w:p>
    <w:p w:rsidR="00C85134" w:rsidRDefault="00C85134">
      <w:pPr>
        <w:jc w:val="both"/>
      </w:pPr>
    </w:p>
    <w:p w:rsidR="00C85134" w:rsidRDefault="00C85134" w:rsidP="00E15245">
      <w:pPr>
        <w:numPr>
          <w:ilvl w:val="0"/>
          <w:numId w:val="33"/>
        </w:numPr>
        <w:spacing w:after="0" w:line="240" w:lineRule="auto"/>
        <w:jc w:val="both"/>
      </w:pPr>
      <w:r>
        <w:t>La pêche sur de petites barques , des coquillages vivants , à l’aide de bateaux  manuels , doit s’effectuer jusqu’à des profondeurs de cinq (5) mètres ;</w:t>
      </w:r>
    </w:p>
    <w:p w:rsidR="00C85134" w:rsidRDefault="00C85134">
      <w:pPr>
        <w:jc w:val="both"/>
      </w:pPr>
    </w:p>
    <w:p w:rsidR="00C85134" w:rsidRDefault="00C85134" w:rsidP="00E15245">
      <w:pPr>
        <w:numPr>
          <w:ilvl w:val="0"/>
          <w:numId w:val="33"/>
        </w:numPr>
        <w:spacing w:after="0" w:line="240" w:lineRule="auto"/>
        <w:jc w:val="both"/>
      </w:pPr>
      <w:r>
        <w:t>La pêche sur le petites embarcations motorisées , des coquillages vivants à l’aide d’une cage métallique, doit s’effectuer  à des profondeurs supérieures à cinq (5) mètre .</w:t>
      </w:r>
    </w:p>
    <w:p w:rsidR="00C85134" w:rsidRDefault="00C85134">
      <w:pPr>
        <w:jc w:val="both"/>
      </w:pPr>
    </w:p>
    <w:p w:rsidR="00C85134" w:rsidRDefault="00C85134">
      <w:pPr>
        <w:jc w:val="both"/>
      </w:pPr>
      <w:r>
        <w:rPr>
          <w:b/>
        </w:rPr>
        <w:lastRenderedPageBreak/>
        <w:t>Art.14</w:t>
      </w:r>
      <w:r>
        <w:t>.- l’embarcation  motorisée servant à la pêche aux coquillages vivants, à l’aide d’une cage métallique, doit être dotée de plaques trieuses, aux fins de rejeter à la mer les produits non  conformes .</w:t>
      </w:r>
    </w:p>
    <w:p w:rsidR="00C85134" w:rsidRDefault="00C85134">
      <w:pPr>
        <w:jc w:val="both"/>
      </w:pPr>
    </w:p>
    <w:p w:rsidR="00C85134" w:rsidRDefault="00C85134">
      <w:pPr>
        <w:tabs>
          <w:tab w:val="num" w:pos="1620"/>
        </w:tabs>
        <w:jc w:val="both"/>
      </w:pPr>
      <w:r>
        <w:rPr>
          <w:b/>
        </w:rPr>
        <w:t>Art.15</w:t>
      </w:r>
      <w:r>
        <w:t>.- Les caractéristiques techniques des engins de pêche aux coquillages vivants , sont définies en annexe II du présent arrêté .</w:t>
      </w:r>
    </w:p>
    <w:p w:rsidR="00C85134" w:rsidRDefault="00C85134">
      <w:pPr>
        <w:tabs>
          <w:tab w:val="num" w:pos="0"/>
        </w:tabs>
        <w:jc w:val="both"/>
      </w:pPr>
    </w:p>
    <w:p w:rsidR="00C85134" w:rsidRDefault="00C85134">
      <w:pPr>
        <w:tabs>
          <w:tab w:val="num" w:pos="1620"/>
        </w:tabs>
        <w:jc w:val="both"/>
      </w:pPr>
      <w:r>
        <w:rPr>
          <w:b/>
        </w:rPr>
        <w:t>Art.16</w:t>
      </w:r>
      <w:r>
        <w:t>.- Sont prohibés les engins de pêche aux coquillages vivants , non conformes aux dispositions du présent  arrêté .</w:t>
      </w:r>
    </w:p>
    <w:p w:rsidR="00C85134" w:rsidRDefault="00C85134">
      <w:pPr>
        <w:tabs>
          <w:tab w:val="num" w:pos="0"/>
        </w:tabs>
        <w:jc w:val="both"/>
      </w:pPr>
    </w:p>
    <w:p w:rsidR="00C85134" w:rsidRDefault="00C85134">
      <w:pPr>
        <w:tabs>
          <w:tab w:val="num" w:pos="1620"/>
        </w:tabs>
        <w:jc w:val="both"/>
      </w:pPr>
      <w:r>
        <w:rPr>
          <w:b/>
        </w:rPr>
        <w:t>Art.17</w:t>
      </w:r>
      <w:r>
        <w:t xml:space="preserve">.- La présents arrêté sera publié au </w:t>
      </w:r>
      <w:r>
        <w:rPr>
          <w:b/>
          <w:i/>
        </w:rPr>
        <w:t>journal officiel</w:t>
      </w:r>
      <w:r>
        <w:t xml:space="preserve">  de la République algérienne démocratique et populaire .</w:t>
      </w:r>
    </w:p>
    <w:p w:rsidR="00C85134" w:rsidRDefault="00C85134">
      <w:pPr>
        <w:tabs>
          <w:tab w:val="num" w:pos="0"/>
        </w:tabs>
        <w:jc w:val="both"/>
      </w:pPr>
    </w:p>
    <w:p w:rsidR="00C85134" w:rsidRDefault="00C85134">
      <w:pPr>
        <w:tabs>
          <w:tab w:val="num" w:pos="0"/>
        </w:tabs>
        <w:jc w:val="right"/>
        <w:rPr>
          <w:b/>
        </w:rPr>
      </w:pPr>
      <w:r>
        <w:rPr>
          <w:b/>
        </w:rPr>
        <w:t xml:space="preserve">Fait à Alger 8 juin 1997 .   </w:t>
      </w:r>
    </w:p>
    <w:p w:rsidR="00C85134" w:rsidRDefault="00C85134">
      <w:pPr>
        <w:tabs>
          <w:tab w:val="num" w:pos="0"/>
        </w:tabs>
        <w:jc w:val="right"/>
        <w:rPr>
          <w:b/>
        </w:rPr>
      </w:pPr>
      <w:r>
        <w:rPr>
          <w:b/>
        </w:rPr>
        <w:t xml:space="preserve">Le Ministre de l’agriculture et de la pêche </w:t>
      </w:r>
    </w:p>
    <w:p w:rsidR="00C85134" w:rsidRDefault="00C85134">
      <w:pPr>
        <w:tabs>
          <w:tab w:val="num" w:pos="0"/>
        </w:tabs>
        <w:jc w:val="right"/>
        <w:rPr>
          <w:b/>
        </w:rPr>
      </w:pPr>
      <w:r>
        <w:rPr>
          <w:b/>
        </w:rPr>
        <w:t xml:space="preserve">Le secrétaire général </w:t>
      </w:r>
    </w:p>
    <w:p w:rsidR="00C85134" w:rsidRDefault="00C85134">
      <w:pPr>
        <w:tabs>
          <w:tab w:val="num" w:pos="0"/>
        </w:tabs>
        <w:jc w:val="right"/>
        <w:rPr>
          <w:b/>
        </w:rPr>
      </w:pPr>
      <w:r>
        <w:rPr>
          <w:b/>
        </w:rPr>
        <w:t xml:space="preserve">Ahmed BOUAKANE      </w:t>
      </w:r>
    </w:p>
    <w:p w:rsidR="00C85134" w:rsidRDefault="00C85134">
      <w:pPr>
        <w:tabs>
          <w:tab w:val="num" w:pos="0"/>
        </w:tabs>
        <w:jc w:val="right"/>
        <w:rPr>
          <w:b/>
        </w:rPr>
      </w:pPr>
    </w:p>
    <w:p w:rsidR="00C85134" w:rsidRDefault="00C85134">
      <w:pPr>
        <w:tabs>
          <w:tab w:val="num" w:pos="0"/>
        </w:tabs>
        <w:jc w:val="both"/>
        <w:rPr>
          <w:b/>
        </w:rPr>
      </w:pPr>
    </w:p>
    <w:p w:rsidR="00C85134" w:rsidRDefault="00C85134">
      <w:pPr>
        <w:tabs>
          <w:tab w:val="num" w:pos="0"/>
        </w:tabs>
        <w:jc w:val="both"/>
        <w:rPr>
          <w:b/>
        </w:rPr>
      </w:pPr>
    </w:p>
    <w:p w:rsidR="00C85134" w:rsidRDefault="00C85134">
      <w:pPr>
        <w:tabs>
          <w:tab w:val="num" w:pos="0"/>
        </w:tabs>
        <w:jc w:val="both"/>
        <w:rPr>
          <w:b/>
        </w:rPr>
      </w:pPr>
    </w:p>
    <w:p w:rsidR="00C85134" w:rsidRDefault="00C85134">
      <w:pPr>
        <w:tabs>
          <w:tab w:val="num" w:pos="0"/>
        </w:tabs>
        <w:jc w:val="both"/>
        <w:rPr>
          <w:b/>
        </w:rPr>
      </w:pPr>
    </w:p>
    <w:p w:rsidR="00C85134" w:rsidRDefault="00C85134">
      <w:pPr>
        <w:tabs>
          <w:tab w:val="num" w:pos="0"/>
        </w:tabs>
        <w:jc w:val="both"/>
        <w:rPr>
          <w:b/>
        </w:rPr>
      </w:pPr>
    </w:p>
    <w:p w:rsidR="00C85134" w:rsidRDefault="00C85134">
      <w:pPr>
        <w:tabs>
          <w:tab w:val="num" w:pos="0"/>
        </w:tabs>
        <w:jc w:val="both"/>
        <w:rPr>
          <w:b/>
        </w:rPr>
      </w:pPr>
    </w:p>
    <w:p w:rsidR="00C85134" w:rsidRDefault="00C85134">
      <w:pPr>
        <w:tabs>
          <w:tab w:val="num" w:pos="0"/>
        </w:tabs>
        <w:jc w:val="both"/>
        <w:rPr>
          <w:b/>
        </w:rPr>
      </w:pPr>
    </w:p>
    <w:p w:rsidR="00C85134" w:rsidRDefault="00C85134">
      <w:pPr>
        <w:tabs>
          <w:tab w:val="num" w:pos="0"/>
        </w:tabs>
        <w:jc w:val="both"/>
        <w:rPr>
          <w:b/>
        </w:rPr>
      </w:pPr>
    </w:p>
    <w:p w:rsidR="00C85134" w:rsidRDefault="00C85134">
      <w:pPr>
        <w:tabs>
          <w:tab w:val="num" w:pos="0"/>
        </w:tabs>
        <w:jc w:val="both"/>
        <w:rPr>
          <w:b/>
        </w:rPr>
      </w:pPr>
    </w:p>
    <w:p w:rsidR="00C85134" w:rsidRDefault="00C85134">
      <w:pPr>
        <w:tabs>
          <w:tab w:val="num" w:pos="0"/>
        </w:tabs>
        <w:jc w:val="both"/>
        <w:rPr>
          <w:b/>
        </w:rPr>
      </w:pPr>
    </w:p>
    <w:p w:rsidR="00C85134" w:rsidRDefault="00C85134">
      <w:pPr>
        <w:tabs>
          <w:tab w:val="num" w:pos="0"/>
        </w:tabs>
        <w:jc w:val="both"/>
        <w:rPr>
          <w:b/>
        </w:rPr>
      </w:pPr>
    </w:p>
    <w:p w:rsidR="00C85134" w:rsidRDefault="00C85134">
      <w:pPr>
        <w:tabs>
          <w:tab w:val="num" w:pos="0"/>
        </w:tabs>
        <w:jc w:val="both"/>
        <w:rPr>
          <w:b/>
        </w:rPr>
      </w:pPr>
    </w:p>
    <w:p w:rsidR="00C85134" w:rsidRDefault="00C85134">
      <w:pPr>
        <w:pStyle w:val="Titre1"/>
        <w:tabs>
          <w:tab w:val="num" w:pos="0"/>
        </w:tabs>
        <w:rPr>
          <w:i w:val="0"/>
        </w:rPr>
      </w:pPr>
      <w:r>
        <w:rPr>
          <w:i w:val="0"/>
        </w:rPr>
        <w:t>ANNEXE I</w:t>
      </w:r>
    </w:p>
    <w:p w:rsidR="00C85134" w:rsidRDefault="00C85134">
      <w:pPr>
        <w:tabs>
          <w:tab w:val="num" w:pos="0"/>
        </w:tabs>
        <w:jc w:val="center"/>
      </w:pPr>
    </w:p>
    <w:p w:rsidR="00C85134" w:rsidRDefault="00C85134">
      <w:pPr>
        <w:pStyle w:val="Titre2"/>
        <w:tabs>
          <w:tab w:val="num" w:pos="0"/>
        </w:tabs>
        <w:ind w:hanging="284"/>
        <w:jc w:val="center"/>
        <w:rPr>
          <w:b w:val="0"/>
          <w:i w:val="0"/>
        </w:rPr>
      </w:pPr>
      <w:r>
        <w:rPr>
          <w:b w:val="0"/>
          <w:i w:val="0"/>
        </w:rPr>
        <w:t>Critères de classification des Zones de pêche</w:t>
      </w:r>
    </w:p>
    <w:p w:rsidR="00C85134" w:rsidRDefault="00C85134"/>
    <w:p w:rsidR="00C85134" w:rsidRDefault="00C85134">
      <w:pPr>
        <w:tabs>
          <w:tab w:val="num" w:pos="0"/>
        </w:tabs>
        <w:jc w:val="both"/>
        <w:rPr>
          <w:b/>
        </w:rPr>
      </w:pPr>
      <w:r>
        <w:rPr>
          <w:b/>
        </w:rPr>
        <w:t>Zone A :</w:t>
      </w:r>
    </w:p>
    <w:p w:rsidR="00C85134" w:rsidRDefault="00C85134">
      <w:pPr>
        <w:tabs>
          <w:tab w:val="num" w:pos="0"/>
        </w:tabs>
        <w:jc w:val="both"/>
        <w:rPr>
          <w:b/>
        </w:rPr>
      </w:pPr>
    </w:p>
    <w:p w:rsidR="00C85134" w:rsidRDefault="00C85134">
      <w:pPr>
        <w:tabs>
          <w:tab w:val="num" w:pos="0"/>
        </w:tabs>
        <w:jc w:val="both"/>
        <w:rPr>
          <w:i/>
        </w:rPr>
      </w:pPr>
      <w:r>
        <w:rPr>
          <w:b/>
        </w:rPr>
        <w:t xml:space="preserve">Coliformes fécaux : </w:t>
      </w:r>
      <w:r>
        <w:t>ne dépassent pas 300/100 g de chair de coquillage et de liquide intervalvaire dans 100% des échantillons ;</w:t>
      </w:r>
    </w:p>
    <w:p w:rsidR="00C85134" w:rsidRDefault="00C85134">
      <w:pPr>
        <w:tabs>
          <w:tab w:val="num" w:pos="0"/>
        </w:tabs>
        <w:jc w:val="both"/>
        <w:rPr>
          <w:b/>
        </w:rPr>
      </w:pPr>
    </w:p>
    <w:p w:rsidR="00C85134" w:rsidRDefault="00C85134">
      <w:pPr>
        <w:tabs>
          <w:tab w:val="num" w:pos="0"/>
        </w:tabs>
        <w:jc w:val="both"/>
      </w:pPr>
      <w:r>
        <w:rPr>
          <w:b/>
        </w:rPr>
        <w:t>Esherichia coli</w:t>
      </w:r>
      <w:r>
        <w:t> </w:t>
      </w:r>
      <w:r>
        <w:rPr>
          <w:b/>
        </w:rPr>
        <w:t>:</w:t>
      </w:r>
      <w:r>
        <w:t xml:space="preserve"> ne dépassant pas 230/100g de chair de coquillage et de liquide intervalvaire dans 100% des échantillons ;</w:t>
      </w:r>
    </w:p>
    <w:p w:rsidR="00C85134" w:rsidRDefault="00C85134">
      <w:pPr>
        <w:tabs>
          <w:tab w:val="num" w:pos="0"/>
        </w:tabs>
        <w:jc w:val="both"/>
        <w:rPr>
          <w:b/>
        </w:rPr>
      </w:pPr>
    </w:p>
    <w:p w:rsidR="00C85134" w:rsidRDefault="00C85134">
      <w:pPr>
        <w:tabs>
          <w:tab w:val="num" w:pos="0"/>
        </w:tabs>
        <w:jc w:val="both"/>
      </w:pPr>
      <w:r>
        <w:rPr>
          <w:b/>
        </w:rPr>
        <w:t xml:space="preserve">Salmonelles : </w:t>
      </w:r>
      <w:r>
        <w:t>Absence dans 25 g de chair de coquillage  dans 100% des échantillons ;</w:t>
      </w:r>
    </w:p>
    <w:p w:rsidR="00C85134" w:rsidRDefault="00C85134">
      <w:pPr>
        <w:tabs>
          <w:tab w:val="num" w:pos="0"/>
        </w:tabs>
        <w:jc w:val="both"/>
      </w:pPr>
    </w:p>
    <w:p w:rsidR="00C85134" w:rsidRDefault="00C85134">
      <w:pPr>
        <w:tabs>
          <w:tab w:val="num" w:pos="0"/>
        </w:tabs>
        <w:jc w:val="both"/>
      </w:pPr>
      <w:r>
        <w:rPr>
          <w:b/>
        </w:rPr>
        <w:t xml:space="preserve">Plomb  : </w:t>
      </w:r>
      <w:r>
        <w:t xml:space="preserve">ne dépasse pas 02 mg dans la chair de coquillage dans 100% des échantillons ; </w:t>
      </w:r>
    </w:p>
    <w:p w:rsidR="00C85134" w:rsidRDefault="00C85134">
      <w:pPr>
        <w:tabs>
          <w:tab w:val="num" w:pos="0"/>
        </w:tabs>
        <w:jc w:val="both"/>
      </w:pPr>
    </w:p>
    <w:p w:rsidR="00C85134" w:rsidRDefault="00C85134">
      <w:pPr>
        <w:tabs>
          <w:tab w:val="num" w:pos="0"/>
        </w:tabs>
        <w:jc w:val="both"/>
      </w:pPr>
      <w:r>
        <w:rPr>
          <w:b/>
        </w:rPr>
        <w:t xml:space="preserve"> Mercure étal : </w:t>
      </w:r>
      <w:r>
        <w:t xml:space="preserve">ne dépasse pas 0.5 mg dans la chair de coquillage  dans 100% des échantillons ; </w:t>
      </w:r>
    </w:p>
    <w:p w:rsidR="00C85134" w:rsidRDefault="00C85134">
      <w:pPr>
        <w:tabs>
          <w:tab w:val="num" w:pos="0"/>
        </w:tabs>
        <w:jc w:val="both"/>
      </w:pPr>
    </w:p>
    <w:p w:rsidR="00C85134" w:rsidRDefault="00C85134">
      <w:pPr>
        <w:tabs>
          <w:tab w:val="num" w:pos="0"/>
        </w:tabs>
        <w:jc w:val="both"/>
      </w:pPr>
      <w:r>
        <w:rPr>
          <w:b/>
        </w:rPr>
        <w:t xml:space="preserve">Cadmium : </w:t>
      </w:r>
      <w:r>
        <w:t>ne dépasse pas 02 mg dans la chair de coquillage dans 100% des échantillons ;</w:t>
      </w:r>
    </w:p>
    <w:p w:rsidR="00C85134" w:rsidRDefault="00C85134">
      <w:pPr>
        <w:tabs>
          <w:tab w:val="num" w:pos="0"/>
        </w:tabs>
        <w:jc w:val="both"/>
      </w:pPr>
    </w:p>
    <w:p w:rsidR="00C85134" w:rsidRDefault="00C85134">
      <w:pPr>
        <w:tabs>
          <w:tab w:val="num" w:pos="0"/>
        </w:tabs>
        <w:jc w:val="both"/>
      </w:pPr>
      <w:r>
        <w:rPr>
          <w:b/>
        </w:rPr>
        <w:t xml:space="preserve"> Paralytic Shellfish poison (PSP) : </w:t>
      </w:r>
      <w:r>
        <w:t xml:space="preserve"> ne dépasse pas 80 u g pour 100 g de chair de coquillage ;</w:t>
      </w:r>
    </w:p>
    <w:p w:rsidR="00C85134" w:rsidRDefault="00C85134">
      <w:pPr>
        <w:tabs>
          <w:tab w:val="num" w:pos="0"/>
        </w:tabs>
        <w:jc w:val="both"/>
      </w:pPr>
    </w:p>
    <w:p w:rsidR="00C85134" w:rsidRPr="00553E9B" w:rsidRDefault="00C85134">
      <w:pPr>
        <w:tabs>
          <w:tab w:val="num" w:pos="0"/>
        </w:tabs>
        <w:jc w:val="both"/>
        <w:rPr>
          <w:lang w:val="en-US"/>
        </w:rPr>
      </w:pPr>
      <w:r>
        <w:rPr>
          <w:b/>
        </w:rPr>
        <w:t xml:space="preserve">  </w:t>
      </w:r>
      <w:r w:rsidRPr="00553E9B">
        <w:rPr>
          <w:b/>
          <w:lang w:val="en-US"/>
        </w:rPr>
        <w:t xml:space="preserve">Diarrheic Shellfish poison (DSP) : </w:t>
      </w:r>
      <w:r w:rsidRPr="00553E9B">
        <w:rPr>
          <w:lang w:val="en-US"/>
        </w:rPr>
        <w:t>absence .</w:t>
      </w:r>
    </w:p>
    <w:p w:rsidR="00C85134" w:rsidRPr="00553E9B" w:rsidRDefault="00C85134">
      <w:pPr>
        <w:jc w:val="both"/>
        <w:rPr>
          <w:lang w:val="en-US"/>
        </w:rPr>
      </w:pPr>
    </w:p>
    <w:p w:rsidR="00C85134" w:rsidRDefault="00C85134">
      <w:pPr>
        <w:jc w:val="both"/>
        <w:rPr>
          <w:b/>
        </w:rPr>
      </w:pPr>
      <w:r>
        <w:rPr>
          <w:b/>
        </w:rPr>
        <w:t>Zone  B :</w:t>
      </w:r>
    </w:p>
    <w:p w:rsidR="00C85134" w:rsidRDefault="00C85134">
      <w:pPr>
        <w:jc w:val="both"/>
        <w:rPr>
          <w:b/>
        </w:rPr>
      </w:pPr>
    </w:p>
    <w:p w:rsidR="00C85134" w:rsidRDefault="00C85134">
      <w:pPr>
        <w:jc w:val="both"/>
      </w:pPr>
      <w:r>
        <w:rPr>
          <w:b/>
        </w:rPr>
        <w:t xml:space="preserve">Coliformes fécaux : </w:t>
      </w:r>
      <w:r>
        <w:t xml:space="preserve"> ne dépassent pas 6000/100g de chair de coquillage et de liquide intervalvaire dans 90% des échantillons ; </w:t>
      </w:r>
    </w:p>
    <w:p w:rsidR="00C85134" w:rsidRDefault="00C85134">
      <w:pPr>
        <w:jc w:val="both"/>
        <w:rPr>
          <w:b/>
        </w:rPr>
      </w:pPr>
      <w:r>
        <w:t xml:space="preserve"> </w:t>
      </w:r>
      <w:r>
        <w:rPr>
          <w:b/>
        </w:rPr>
        <w:t xml:space="preserve">  </w:t>
      </w:r>
    </w:p>
    <w:p w:rsidR="00C85134" w:rsidRDefault="00C85134">
      <w:r>
        <w:lastRenderedPageBreak/>
        <w:t xml:space="preserve">  </w:t>
      </w:r>
      <w:r>
        <w:rPr>
          <w:b/>
        </w:rPr>
        <w:t>Escherichia coli :</w:t>
      </w:r>
      <w:r>
        <w:t xml:space="preserve"> ne dépassent pas  4600/100 g de chair de coquillage et de liquide intervalvaire dans 90% échantillons ; </w:t>
      </w:r>
    </w:p>
    <w:p w:rsidR="00C85134" w:rsidRDefault="00C85134"/>
    <w:p w:rsidR="00C85134" w:rsidRDefault="00C85134">
      <w:pPr>
        <w:jc w:val="both"/>
      </w:pPr>
      <w:r>
        <w:rPr>
          <w:b/>
        </w:rPr>
        <w:t xml:space="preserve">Salmonelles : </w:t>
      </w:r>
      <w:r>
        <w:t>absence dans 25 g de chair  de coquillage  100% des échantillons.</w:t>
      </w:r>
    </w:p>
    <w:p w:rsidR="00C85134" w:rsidRDefault="00C85134">
      <w:pPr>
        <w:jc w:val="both"/>
      </w:pPr>
      <w:r>
        <w:t xml:space="preserve">Les contaminants chimiques et toxicologiques restent ceux requis pour la zone  A . </w:t>
      </w:r>
    </w:p>
    <w:p w:rsidR="00C85134" w:rsidRDefault="00C85134">
      <w:pPr>
        <w:jc w:val="both"/>
        <w:rPr>
          <w:b/>
        </w:rPr>
      </w:pPr>
    </w:p>
    <w:p w:rsidR="00C85134" w:rsidRDefault="00C85134">
      <w:pPr>
        <w:jc w:val="both"/>
        <w:rPr>
          <w:b/>
        </w:rPr>
      </w:pPr>
      <w:r>
        <w:rPr>
          <w:b/>
        </w:rPr>
        <w:t xml:space="preserve">ZONE C : </w:t>
      </w:r>
    </w:p>
    <w:p w:rsidR="00C85134" w:rsidRDefault="00C85134">
      <w:pPr>
        <w:jc w:val="both"/>
        <w:rPr>
          <w:b/>
        </w:rPr>
      </w:pPr>
    </w:p>
    <w:p w:rsidR="00C85134" w:rsidRDefault="00C85134">
      <w:pPr>
        <w:jc w:val="both"/>
      </w:pPr>
      <w:r>
        <w:rPr>
          <w:b/>
        </w:rPr>
        <w:t xml:space="preserve">Coliformes fécaux : </w:t>
      </w:r>
      <w:r>
        <w:t xml:space="preserve">ne dépassent pas 60.000/100 g de coquillages et de liquide intervalvaire dans 90% des échantillons ; </w:t>
      </w:r>
      <w:r>
        <w:tab/>
      </w:r>
      <w:r>
        <w:tab/>
      </w:r>
      <w:r>
        <w:tab/>
      </w:r>
      <w:r>
        <w:tab/>
      </w:r>
      <w:r>
        <w:tab/>
      </w:r>
      <w:r>
        <w:tab/>
        <w:t xml:space="preserve">                     </w:t>
      </w:r>
      <w:r>
        <w:tab/>
        <w:t xml:space="preserve">             </w:t>
      </w:r>
      <w:r>
        <w:rPr>
          <w:b/>
        </w:rPr>
        <w:t xml:space="preserve">Escherichia coli : </w:t>
      </w:r>
      <w:r>
        <w:t xml:space="preserve">ne dépassent pas 46 .00/100 g chair de coquillages et de liquide intervalvaire  dans  90% des échantillons ;                                                                                                             </w:t>
      </w:r>
      <w:r>
        <w:tab/>
      </w:r>
      <w:r>
        <w:tab/>
      </w:r>
      <w:r>
        <w:tab/>
      </w:r>
      <w:r>
        <w:tab/>
      </w:r>
      <w:r>
        <w:tab/>
      </w:r>
      <w:r>
        <w:tab/>
      </w:r>
      <w:r>
        <w:tab/>
      </w:r>
      <w:r>
        <w:tab/>
      </w:r>
      <w:r>
        <w:tab/>
      </w:r>
      <w:r>
        <w:tab/>
        <w:t xml:space="preserve">                                                                                                   </w:t>
      </w:r>
      <w:r>
        <w:rPr>
          <w:b/>
        </w:rPr>
        <w:t xml:space="preserve">Salmonelles : </w:t>
      </w:r>
      <w:r>
        <w:t xml:space="preserve"> absence dans 25 g de chair de coquillages dans 100%  des échantillons ;    </w:t>
      </w:r>
      <w:r>
        <w:tab/>
        <w:t xml:space="preserve"> </w:t>
      </w:r>
    </w:p>
    <w:p w:rsidR="00C85134" w:rsidRDefault="00C85134">
      <w:pPr>
        <w:jc w:val="both"/>
      </w:pPr>
      <w:r>
        <w:rPr>
          <w:b/>
          <w:noProof/>
          <w:sz w:val="28"/>
        </w:rPr>
        <w:pict>
          <v:shape id="_x0000_s1087" type="#_x0000_t202" style="position:absolute;left:0;text-align:left;margin-left:181.15pt;margin-top:24.3pt;width:100.8pt;height:28.8pt;z-index:251725824" o:allowincell="f" stroked="f">
            <v:textbox>
              <w:txbxContent>
                <w:p w:rsidR="00C85134" w:rsidRDefault="00C85134">
                  <w:pPr>
                    <w:jc w:val="center"/>
                  </w:pPr>
                  <w:hyperlink r:id="rId41" w:history="1">
                    <w:r>
                      <w:rPr>
                        <w:rStyle w:val="Lienhypertexte"/>
                      </w:rPr>
                      <w:t>Retour au Sommaire</w:t>
                    </w:r>
                  </w:hyperlink>
                </w:p>
              </w:txbxContent>
            </v:textbox>
          </v:shape>
        </w:pict>
      </w:r>
      <w:r>
        <w:tab/>
      </w:r>
      <w:r>
        <w:tab/>
      </w:r>
      <w:r>
        <w:tab/>
      </w:r>
      <w:r>
        <w:tab/>
        <w:t xml:space="preserve">            </w:t>
      </w:r>
    </w:p>
    <w:p w:rsidR="00C85134" w:rsidRDefault="00C85134">
      <w:pPr>
        <w:jc w:val="both"/>
      </w:pPr>
      <w:r>
        <w:t xml:space="preserve">Les contaminants chimiques et toxicologiques restent ceux requis pour la zone  A .                                                   </w:t>
      </w:r>
      <w:r>
        <w:rPr>
          <w:b/>
        </w:rPr>
        <w:t xml:space="preserve"> </w:t>
      </w:r>
      <w:r>
        <w:t xml:space="preserve">                                        </w:t>
      </w:r>
      <w:r>
        <w:tab/>
      </w:r>
      <w:r>
        <w:tab/>
      </w:r>
      <w:r>
        <w:tab/>
      </w:r>
      <w:r>
        <w:tab/>
      </w:r>
      <w:r>
        <w:tab/>
      </w:r>
    </w:p>
    <w:p w:rsidR="00C85134" w:rsidRDefault="00C85134">
      <w:pPr>
        <w:jc w:val="both"/>
        <w:rPr>
          <w:b/>
        </w:rPr>
      </w:pPr>
      <w:r>
        <w:rPr>
          <w:b/>
        </w:rPr>
        <w:t>Zone   D :</w:t>
      </w:r>
    </w:p>
    <w:p w:rsidR="00C85134" w:rsidRDefault="00C85134">
      <w:pPr>
        <w:jc w:val="both"/>
      </w:pPr>
      <w:r>
        <w:rPr>
          <w:b/>
        </w:rPr>
        <w:t xml:space="preserve"> </w:t>
      </w:r>
      <w:r>
        <w:tab/>
        <w:t xml:space="preserve">   </w:t>
      </w:r>
      <w:r>
        <w:tab/>
      </w:r>
      <w:r>
        <w:tab/>
      </w:r>
    </w:p>
    <w:p w:rsidR="00C85134" w:rsidRDefault="00C85134">
      <w:pPr>
        <w:jc w:val="both"/>
      </w:pPr>
      <w:r>
        <w:rPr>
          <w:b/>
        </w:rPr>
        <w:t xml:space="preserve">Coliformes fécaux :  </w:t>
      </w:r>
      <w:r>
        <w:t xml:space="preserve">supérieur à  60.000/100 g de chair  de  coquillage et de  liquide intervalvaire  dans  90% des   échantillons ; </w:t>
      </w:r>
      <w:r>
        <w:tab/>
      </w:r>
      <w:r>
        <w:tab/>
        <w:t xml:space="preserve">     </w:t>
      </w:r>
      <w:r>
        <w:tab/>
      </w:r>
      <w:r>
        <w:tab/>
      </w:r>
      <w:r>
        <w:tab/>
      </w:r>
      <w:r>
        <w:tab/>
      </w:r>
      <w:r>
        <w:tab/>
      </w:r>
    </w:p>
    <w:p w:rsidR="00C85134" w:rsidRDefault="00C85134">
      <w:pPr>
        <w:jc w:val="both"/>
      </w:pPr>
      <w:r>
        <w:rPr>
          <w:b/>
        </w:rPr>
        <w:t xml:space="preserve">Escherichia coli : </w:t>
      </w:r>
      <w:r>
        <w:t xml:space="preserve">supérieur  à  40.600/100 g  de  chair  de  coquillage  et  de  liquide  intervalvaire  dans   90% des  échantillons ; </w:t>
      </w:r>
      <w:r>
        <w:tab/>
      </w:r>
      <w:r>
        <w:tab/>
      </w:r>
      <w:r>
        <w:tab/>
      </w:r>
      <w:r>
        <w:tab/>
      </w:r>
      <w:r>
        <w:tab/>
      </w:r>
      <w:r>
        <w:tab/>
      </w:r>
      <w:r>
        <w:tab/>
      </w:r>
    </w:p>
    <w:p w:rsidR="00C85134" w:rsidRDefault="00C85134">
      <w:pPr>
        <w:jc w:val="both"/>
      </w:pPr>
      <w:r>
        <w:t xml:space="preserve">Les contaminants   chimiques et  toxicologiques  sont   supérieurs  que  ceux  requis  pour  </w:t>
      </w:r>
    </w:p>
    <w:p w:rsidR="00C85134" w:rsidRDefault="00C85134">
      <w:pPr>
        <w:jc w:val="both"/>
      </w:pPr>
      <w:r>
        <w:t>la  zone  A .</w:t>
      </w:r>
      <w:r>
        <w:tab/>
      </w:r>
    </w:p>
    <w:p w:rsidR="00C85134" w:rsidRDefault="00C85134">
      <w:pPr>
        <w:jc w:val="both"/>
      </w:pPr>
      <w:r>
        <w:tab/>
      </w:r>
      <w:r>
        <w:tab/>
      </w:r>
      <w:r>
        <w:tab/>
      </w:r>
    </w:p>
    <w:p w:rsidR="00C85134" w:rsidRDefault="00C85134">
      <w:pPr>
        <w:jc w:val="both"/>
      </w:pPr>
    </w:p>
    <w:p w:rsidR="00C85134" w:rsidRDefault="00C85134">
      <w:pPr>
        <w:jc w:val="both"/>
      </w:pPr>
    </w:p>
    <w:p w:rsidR="00C85134" w:rsidRDefault="00C85134">
      <w:pPr>
        <w:jc w:val="center"/>
        <w:rPr>
          <w:b/>
        </w:rPr>
      </w:pPr>
      <w:r>
        <w:rPr>
          <w:b/>
        </w:rPr>
        <w:t>. ANNEXE   II  .</w:t>
      </w:r>
    </w:p>
    <w:p w:rsidR="00C85134" w:rsidRDefault="00C85134">
      <w:pPr>
        <w:jc w:val="center"/>
        <w:rPr>
          <w:b/>
          <w:color w:val="000000"/>
        </w:rPr>
      </w:pPr>
    </w:p>
    <w:p w:rsidR="00C85134" w:rsidRDefault="00C85134">
      <w:pPr>
        <w:jc w:val="center"/>
        <w:rPr>
          <w:b/>
          <w:color w:val="000000"/>
        </w:rPr>
      </w:pPr>
      <w:r>
        <w:rPr>
          <w:b/>
          <w:color w:val="000000"/>
        </w:rPr>
        <w:t>Caractéristiques  techniques  des  engins  de  pêche  aux  coquillages  vivants  .</w:t>
      </w:r>
    </w:p>
    <w:p w:rsidR="00C85134" w:rsidRDefault="00C85134">
      <w:pPr>
        <w:jc w:val="both"/>
        <w:rPr>
          <w:b/>
          <w:color w:val="000000"/>
        </w:rPr>
      </w:pPr>
      <w:r>
        <w:rPr>
          <w:b/>
          <w:color w:val="000000"/>
        </w:rPr>
        <w:lastRenderedPageBreak/>
        <w:t xml:space="preserve">          </w:t>
      </w:r>
    </w:p>
    <w:p w:rsidR="00C85134" w:rsidRDefault="00C85134">
      <w:pPr>
        <w:pStyle w:val="Corpsdetexte2"/>
      </w:pPr>
      <w:r>
        <w:t xml:space="preserve">Les  caractéristiques  techniques  de  la  cage  métallique  et de la plaque  trieuse  servant  respectivement  à  la récolte  et au  tri des  coquillages  vivants , sont  définies  comme  suit : </w:t>
      </w:r>
    </w:p>
    <w:p w:rsidR="00C85134" w:rsidRDefault="00C85134">
      <w:pPr>
        <w:ind w:left="567"/>
        <w:jc w:val="both"/>
        <w:rPr>
          <w:color w:val="000000"/>
        </w:rPr>
      </w:pPr>
    </w:p>
    <w:p w:rsidR="00C85134" w:rsidRDefault="00C85134">
      <w:pPr>
        <w:pStyle w:val="Corpsdetexte2"/>
      </w:pPr>
      <w:r>
        <w:t>*la cage métallique  doit avoir :</w:t>
      </w:r>
    </w:p>
    <w:p w:rsidR="00C85134" w:rsidRDefault="00C85134">
      <w:pPr>
        <w:jc w:val="both"/>
        <w:rPr>
          <w:color w:val="000000"/>
        </w:rPr>
      </w:pPr>
    </w:p>
    <w:p w:rsidR="00C85134" w:rsidRDefault="00C85134">
      <w:pPr>
        <w:ind w:left="567"/>
        <w:jc w:val="both"/>
        <w:rPr>
          <w:color w:val="000000"/>
        </w:rPr>
      </w:pPr>
      <w:r>
        <w:rPr>
          <w:color w:val="000000"/>
        </w:rPr>
        <w:t xml:space="preserve">- une largeur  d’ouverture n’excédant  pas                          </w:t>
      </w:r>
    </w:p>
    <w:p w:rsidR="00C85134" w:rsidRDefault="00C85134">
      <w:pPr>
        <w:ind w:left="567"/>
        <w:jc w:val="both"/>
        <w:rPr>
          <w:color w:val="000000"/>
        </w:rPr>
      </w:pPr>
      <w:r>
        <w:rPr>
          <w:color w:val="000000"/>
        </w:rPr>
        <w:t>trois (3) mètres ;</w:t>
      </w:r>
    </w:p>
    <w:p w:rsidR="00C85134" w:rsidRDefault="00C85134">
      <w:pPr>
        <w:pStyle w:val="Retraitcorpsdetexte2"/>
      </w:pPr>
      <w:r>
        <w:t>- des  fourches d’une longueur n’excédant pas (10) centimètres .</w:t>
      </w:r>
    </w:p>
    <w:p w:rsidR="00C85134" w:rsidRDefault="00C85134">
      <w:pPr>
        <w:pStyle w:val="Corpsdetexte2"/>
      </w:pPr>
    </w:p>
    <w:p w:rsidR="00C85134" w:rsidRDefault="00C85134">
      <w:pPr>
        <w:pStyle w:val="Corpsdetexte2"/>
      </w:pPr>
      <w:r>
        <w:t xml:space="preserve">*la plaque trieuse doit avoir : </w:t>
      </w:r>
    </w:p>
    <w:p w:rsidR="00C85134" w:rsidRDefault="00C85134">
      <w:pPr>
        <w:ind w:left="567"/>
        <w:jc w:val="both"/>
        <w:rPr>
          <w:color w:val="000000"/>
        </w:rPr>
      </w:pPr>
    </w:p>
    <w:p w:rsidR="00C85134" w:rsidRDefault="00C85134">
      <w:pPr>
        <w:ind w:left="567"/>
        <w:jc w:val="both"/>
        <w:rPr>
          <w:color w:val="000000"/>
        </w:rPr>
      </w:pPr>
      <w:r>
        <w:rPr>
          <w:color w:val="000000"/>
        </w:rPr>
        <w:t>- une dimension  d’un mètre carré (1m²) ;</w:t>
      </w:r>
    </w:p>
    <w:p w:rsidR="00C85134" w:rsidRDefault="00C85134">
      <w:pPr>
        <w:ind w:left="567"/>
        <w:jc w:val="both"/>
        <w:rPr>
          <w:color w:val="000000"/>
        </w:rPr>
      </w:pPr>
      <w:r>
        <w:rPr>
          <w:color w:val="000000"/>
        </w:rPr>
        <w:t xml:space="preserve">- des  perforations selon les tailles minimales  marchandes des espèces pêchées , conformément à la réglementation enrvigueur.      </w:t>
      </w:r>
    </w:p>
    <w:p w:rsidR="00C85134" w:rsidRDefault="00C85134">
      <w:pPr>
        <w:ind w:left="567"/>
        <w:jc w:val="both"/>
        <w:rPr>
          <w:color w:val="000000"/>
        </w:rPr>
      </w:pPr>
    </w:p>
    <w:p w:rsidR="00C85134" w:rsidRDefault="00C85134">
      <w:pPr>
        <w:ind w:left="567"/>
        <w:jc w:val="both"/>
        <w:rPr>
          <w:color w:val="000000"/>
        </w:rPr>
      </w:pPr>
    </w:p>
    <w:p w:rsidR="00C85134" w:rsidRDefault="00C85134">
      <w:pPr>
        <w:ind w:left="567"/>
        <w:jc w:val="both"/>
        <w:rPr>
          <w:color w:val="000000"/>
        </w:rPr>
      </w:pPr>
      <w:r>
        <w:rPr>
          <w:color w:val="000000"/>
        </w:rPr>
        <w:t xml:space="preserve">     </w:t>
      </w:r>
    </w:p>
    <w:p w:rsidR="00C85134" w:rsidRDefault="00C85134">
      <w:pPr>
        <w:jc w:val="right"/>
        <w:rPr>
          <w:b/>
          <w:i/>
        </w:rPr>
      </w:pPr>
    </w:p>
    <w:p w:rsidR="00C85134" w:rsidRDefault="00C85134">
      <w:pPr>
        <w:jc w:val="right"/>
        <w:rPr>
          <w:b/>
          <w:i/>
        </w:rPr>
      </w:pPr>
    </w:p>
    <w:p w:rsidR="00C85134" w:rsidRDefault="00C85134">
      <w:pPr>
        <w:jc w:val="right"/>
        <w:rPr>
          <w:b/>
          <w:i/>
        </w:rPr>
      </w:pPr>
    </w:p>
    <w:p w:rsidR="00C85134" w:rsidRDefault="00C85134"/>
    <w:p w:rsidR="00C85134" w:rsidRDefault="00C85134"/>
    <w:p w:rsidR="00C85134" w:rsidRDefault="00C85134"/>
    <w:p w:rsidR="00C85134" w:rsidRDefault="00C85134"/>
    <w:p w:rsidR="00C85134" w:rsidRDefault="00C85134"/>
    <w:p w:rsidR="00C85134" w:rsidRDefault="00C85134"/>
    <w:p w:rsidR="00C85134" w:rsidRDefault="00C85134"/>
    <w:p w:rsidR="00C85134" w:rsidRDefault="00C85134"/>
    <w:p w:rsidR="00C85134" w:rsidRDefault="00C85134"/>
    <w:p w:rsidR="00C85134" w:rsidRDefault="00C85134"/>
    <w:p w:rsidR="00C85134" w:rsidRDefault="00C85134"/>
    <w:p w:rsidR="00C85134" w:rsidRDefault="00C85134"/>
    <w:p w:rsidR="00C85134" w:rsidRDefault="00C85134"/>
    <w:p w:rsidR="00C85134" w:rsidRDefault="00C85134"/>
    <w:p w:rsidR="00C85134" w:rsidRDefault="00C85134">
      <w:pPr>
        <w:rPr>
          <w:rFonts w:ascii="Calibri" w:eastAsia="Times New Roman" w:hAnsi="Calibri" w:cs="Arial"/>
          <w:b/>
        </w:rPr>
      </w:pPr>
      <w:r>
        <w:rPr>
          <w:rFonts w:ascii="Calibri" w:eastAsia="Times New Roman" w:hAnsi="Calibri" w:cs="Arial"/>
          <w:b/>
        </w:rPr>
        <w:t>Arrêté du 18 août 1993 relatif aux marges plafonds</w:t>
      </w:r>
    </w:p>
    <w:p w:rsidR="00C85134" w:rsidRDefault="00C85134">
      <w:pPr>
        <w:rPr>
          <w:rFonts w:ascii="Calibri" w:eastAsia="Times New Roman" w:hAnsi="Calibri" w:cs="Arial"/>
          <w:b/>
        </w:rPr>
      </w:pPr>
      <w:r>
        <w:rPr>
          <w:rFonts w:ascii="Calibri" w:eastAsia="Times New Roman" w:hAnsi="Calibri" w:cs="Arial"/>
          <w:b/>
        </w:rPr>
        <w:t>applicables à la production  et à la distribution des</w:t>
      </w:r>
    </w:p>
    <w:p w:rsidR="00C85134" w:rsidRDefault="00C85134">
      <w:pPr>
        <w:rPr>
          <w:rFonts w:ascii="Calibri" w:eastAsia="Times New Roman" w:hAnsi="Calibri" w:cs="Arial"/>
          <w:b/>
        </w:rPr>
      </w:pPr>
      <w:r>
        <w:rPr>
          <w:rFonts w:ascii="Calibri" w:eastAsia="Times New Roman" w:hAnsi="Calibri" w:cs="Arial"/>
          <w:b/>
        </w:rPr>
        <w:t xml:space="preserve">         médicaments et produits vétérinaires</w:t>
      </w:r>
    </w:p>
    <w:p w:rsidR="00C85134" w:rsidRDefault="00C85134">
      <w:pPr>
        <w:rPr>
          <w:rFonts w:ascii="Calibri" w:eastAsia="Times New Roman" w:hAnsi="Calibri" w:cs="Arial"/>
          <w:b/>
        </w:rPr>
      </w:pPr>
    </w:p>
    <w:p w:rsidR="00C85134" w:rsidRDefault="00C85134">
      <w:pPr>
        <w:rPr>
          <w:rFonts w:ascii="Calibri" w:eastAsia="Times New Roman" w:hAnsi="Calibri" w:cs="Arial"/>
          <w:b/>
        </w:rPr>
      </w:pPr>
    </w:p>
    <w:p w:rsidR="00C85134" w:rsidRDefault="00C85134">
      <w:pPr>
        <w:rPr>
          <w:rFonts w:ascii="Calibri" w:eastAsia="Times New Roman" w:hAnsi="Calibri" w:cs="Arial"/>
          <w:b/>
        </w:rPr>
      </w:pPr>
    </w:p>
    <w:p w:rsidR="00C85134" w:rsidRDefault="00C85134">
      <w:pPr>
        <w:rPr>
          <w:rFonts w:ascii="Calibri" w:eastAsia="Times New Roman" w:hAnsi="Calibri" w:cs="Arial"/>
        </w:rPr>
      </w:pPr>
      <w:r>
        <w:rPr>
          <w:rFonts w:ascii="Calibri" w:eastAsia="Times New Roman" w:hAnsi="Calibri" w:cs="Arial"/>
        </w:rPr>
        <w:t>Le ministre de l’économie,</w:t>
      </w:r>
    </w:p>
    <w:p w:rsidR="00C85134" w:rsidRDefault="00C85134">
      <w:pPr>
        <w:rPr>
          <w:rFonts w:ascii="Calibri" w:eastAsia="Times New Roman" w:hAnsi="Calibri" w:cs="Arial"/>
        </w:rPr>
      </w:pPr>
    </w:p>
    <w:p w:rsidR="00C85134" w:rsidRDefault="00C85134">
      <w:pPr>
        <w:rPr>
          <w:rFonts w:ascii="Calibri" w:eastAsia="Times New Roman" w:hAnsi="Calibri" w:cs="Arial"/>
        </w:rPr>
      </w:pPr>
      <w:r>
        <w:rPr>
          <w:rFonts w:ascii="Calibri" w:eastAsia="Times New Roman" w:hAnsi="Calibri" w:cs="Arial"/>
        </w:rPr>
        <w:t>Vu la loi n° 89-12 du 5 juillet 1989 relative aux prix ;</w:t>
      </w:r>
    </w:p>
    <w:p w:rsidR="00C85134" w:rsidRDefault="00C85134">
      <w:pPr>
        <w:rPr>
          <w:rFonts w:ascii="Calibri" w:eastAsia="Times New Roman" w:hAnsi="Calibri" w:cs="Arial"/>
        </w:rPr>
      </w:pPr>
    </w:p>
    <w:p w:rsidR="00C85134" w:rsidRDefault="00C85134">
      <w:pPr>
        <w:rPr>
          <w:rFonts w:ascii="Calibri" w:eastAsia="Times New Roman" w:hAnsi="Calibri" w:cs="Arial"/>
        </w:rPr>
      </w:pPr>
      <w:r>
        <w:rPr>
          <w:rFonts w:ascii="Calibri" w:eastAsia="Times New Roman" w:hAnsi="Calibri" w:cs="Arial"/>
        </w:rPr>
        <w:t>Vu le décret législatif n° 92-04 du 11 octobre 1992 portant loi de finances complémentaire pour 1992 ;</w:t>
      </w:r>
    </w:p>
    <w:p w:rsidR="00C85134" w:rsidRDefault="00C85134">
      <w:pPr>
        <w:rPr>
          <w:rFonts w:ascii="Calibri" w:eastAsia="Times New Roman" w:hAnsi="Calibri" w:cs="Arial"/>
        </w:rPr>
      </w:pPr>
    </w:p>
    <w:p w:rsidR="00C85134" w:rsidRDefault="00C85134">
      <w:pPr>
        <w:rPr>
          <w:rFonts w:ascii="Calibri" w:eastAsia="Times New Roman" w:hAnsi="Calibri" w:cs="Arial"/>
        </w:rPr>
      </w:pPr>
      <w:r>
        <w:rPr>
          <w:rFonts w:ascii="Calibri" w:eastAsia="Times New Roman" w:hAnsi="Calibri" w:cs="Arial"/>
        </w:rPr>
        <w:t>Vu le décret présidentiel n°93-40 du 03 février 1993 modifiant le décret présidentiel n°92-307 du 19 juillet 1992 portant nomination des membres du Gouvernement ;</w:t>
      </w:r>
    </w:p>
    <w:p w:rsidR="00C85134" w:rsidRDefault="00C85134">
      <w:pPr>
        <w:rPr>
          <w:rFonts w:ascii="Calibri" w:eastAsia="Times New Roman" w:hAnsi="Calibri" w:cs="Arial"/>
        </w:rPr>
      </w:pPr>
    </w:p>
    <w:p w:rsidR="00C85134" w:rsidRDefault="00C85134">
      <w:pPr>
        <w:rPr>
          <w:rFonts w:ascii="Calibri" w:eastAsia="Times New Roman" w:hAnsi="Calibri" w:cs="Arial"/>
        </w:rPr>
      </w:pPr>
      <w:r>
        <w:rPr>
          <w:rFonts w:ascii="Calibri" w:eastAsia="Times New Roman" w:hAnsi="Calibri" w:cs="Arial"/>
        </w:rPr>
        <w:t>Vu le décret exécutif n°90-83 du 13 mars 1990, modifié par le décret exécutif n°91-151 du 18 mai 1991, fixant les conditions et modalités de détermination des prix à la production et à l’importation ;</w:t>
      </w:r>
    </w:p>
    <w:p w:rsidR="00C85134" w:rsidRDefault="00C85134">
      <w:pPr>
        <w:rPr>
          <w:rFonts w:ascii="Calibri" w:eastAsia="Times New Roman" w:hAnsi="Calibri" w:cs="Arial"/>
        </w:rPr>
      </w:pPr>
    </w:p>
    <w:p w:rsidR="00C85134" w:rsidRDefault="00C85134">
      <w:pPr>
        <w:rPr>
          <w:rFonts w:ascii="Calibri" w:eastAsia="Times New Roman" w:hAnsi="Calibri" w:cs="Arial"/>
        </w:rPr>
      </w:pPr>
      <w:r>
        <w:rPr>
          <w:rFonts w:ascii="Calibri" w:eastAsia="Times New Roman" w:hAnsi="Calibri" w:cs="Arial"/>
        </w:rPr>
        <w:t>Vu le décret exécutif n°90-89 du 13 mars 1990 relatif au plafonnement des marges à la production et à la distribution, modifié par le décret exécutif n°91-153 du 18 mai 1991 ;</w:t>
      </w:r>
    </w:p>
    <w:p w:rsidR="00C85134" w:rsidRDefault="00C85134">
      <w:pPr>
        <w:rPr>
          <w:rFonts w:ascii="Calibri" w:eastAsia="Times New Roman" w:hAnsi="Calibri" w:cs="Arial"/>
        </w:rPr>
      </w:pPr>
    </w:p>
    <w:p w:rsidR="00C85134" w:rsidRDefault="00C85134">
      <w:pPr>
        <w:rPr>
          <w:rFonts w:ascii="Calibri" w:eastAsia="Times New Roman" w:hAnsi="Calibri" w:cs="Arial"/>
        </w:rPr>
      </w:pPr>
      <w:r>
        <w:rPr>
          <w:rFonts w:ascii="Calibri" w:eastAsia="Times New Roman" w:hAnsi="Calibri" w:cs="Arial"/>
        </w:rPr>
        <w:lastRenderedPageBreak/>
        <w:t>Vu le décret exécutif n°91-400 du 27 octobre 1991 relatif à la procédure de dépôt de prix à la production des biens et services à marges plafonnées ;</w:t>
      </w:r>
    </w:p>
    <w:p w:rsidR="00C85134" w:rsidRDefault="00C85134">
      <w:pPr>
        <w:rPr>
          <w:rFonts w:ascii="Calibri" w:eastAsia="Times New Roman" w:hAnsi="Calibri" w:cs="Arial"/>
        </w:rPr>
      </w:pPr>
    </w:p>
    <w:p w:rsidR="00C85134" w:rsidRDefault="00C85134">
      <w:pPr>
        <w:rPr>
          <w:rFonts w:ascii="Calibri" w:eastAsia="Times New Roman" w:hAnsi="Calibri" w:cs="Arial"/>
        </w:rPr>
      </w:pPr>
      <w:r>
        <w:rPr>
          <w:rFonts w:ascii="Calibri" w:eastAsia="Times New Roman" w:hAnsi="Calibri" w:cs="Arial"/>
        </w:rPr>
        <w:t>Vu le décret exécutif n°92-164 du 25 avril 1992 portant classification des biens et services soumis au  régime des prix réglementés ;</w:t>
      </w:r>
    </w:p>
    <w:p w:rsidR="00C85134" w:rsidRDefault="00C85134">
      <w:pPr>
        <w:rPr>
          <w:rFonts w:ascii="Calibri" w:eastAsia="Times New Roman" w:hAnsi="Calibri" w:cs="Arial"/>
        </w:rPr>
      </w:pPr>
    </w:p>
    <w:p w:rsidR="00C85134" w:rsidRDefault="00C85134">
      <w:pPr>
        <w:rPr>
          <w:rFonts w:ascii="Calibri" w:eastAsia="Times New Roman" w:hAnsi="Calibri" w:cs="Arial"/>
        </w:rPr>
      </w:pPr>
      <w:r>
        <w:rPr>
          <w:rFonts w:ascii="Calibri" w:eastAsia="Times New Roman" w:hAnsi="Calibri" w:cs="Arial"/>
        </w:rPr>
        <w:t>Vu le décret exécutif n°93-115 du 12 mai 1993 relatif aux modalités de détermination des structures de prix des médicaments et des produits vétérinaires ;</w:t>
      </w:r>
    </w:p>
    <w:p w:rsidR="00C85134" w:rsidRDefault="00C85134">
      <w:pPr>
        <w:rPr>
          <w:rFonts w:ascii="Calibri" w:eastAsia="Times New Roman" w:hAnsi="Calibri" w:cs="Arial"/>
        </w:rPr>
      </w:pPr>
    </w:p>
    <w:p w:rsidR="00C85134" w:rsidRDefault="00C85134">
      <w:pPr>
        <w:rPr>
          <w:rFonts w:ascii="Calibri" w:eastAsia="Times New Roman" w:hAnsi="Calibri" w:cs="Arial"/>
        </w:rPr>
      </w:pPr>
      <w:r>
        <w:rPr>
          <w:rFonts w:ascii="Calibri" w:eastAsia="Times New Roman" w:hAnsi="Calibri" w:cs="Arial"/>
        </w:rPr>
        <w:t>Vu l’arrêté du 20 mars 1990 relatif à la publicité des prix ;</w:t>
      </w:r>
    </w:p>
    <w:p w:rsidR="00C85134" w:rsidRDefault="00C85134">
      <w:pPr>
        <w:rPr>
          <w:rFonts w:ascii="Calibri" w:eastAsia="Times New Roman" w:hAnsi="Calibri" w:cs="Arial"/>
        </w:rPr>
      </w:pPr>
    </w:p>
    <w:p w:rsidR="00C85134" w:rsidRDefault="00C85134">
      <w:pPr>
        <w:rPr>
          <w:rFonts w:ascii="Calibri" w:eastAsia="Times New Roman" w:hAnsi="Calibri" w:cs="Arial"/>
        </w:rPr>
      </w:pPr>
      <w:r>
        <w:rPr>
          <w:rFonts w:ascii="Calibri" w:eastAsia="Times New Roman" w:hAnsi="Calibri" w:cs="Arial"/>
        </w:rPr>
        <w:t>Vu l’arrêté du  20 mars  1990 relatif à la définition de la procédure de dépôt de prix à la production de biens et services ;</w:t>
      </w:r>
    </w:p>
    <w:p w:rsidR="00C85134" w:rsidRDefault="00C85134">
      <w:pPr>
        <w:rPr>
          <w:rFonts w:ascii="Calibri" w:eastAsia="Times New Roman" w:hAnsi="Calibri" w:cs="Arial"/>
        </w:rPr>
      </w:pPr>
    </w:p>
    <w:p w:rsidR="00C85134" w:rsidRDefault="00C85134">
      <w:pPr>
        <w:rPr>
          <w:rFonts w:ascii="Calibri" w:eastAsia="Times New Roman" w:hAnsi="Calibri" w:cs="Arial"/>
        </w:rPr>
      </w:pPr>
    </w:p>
    <w:p w:rsidR="00C85134" w:rsidRDefault="00C85134">
      <w:pPr>
        <w:rPr>
          <w:rFonts w:ascii="Calibri" w:eastAsia="Times New Roman" w:hAnsi="Calibri" w:cs="Arial"/>
          <w:b/>
        </w:rPr>
      </w:pPr>
      <w:r>
        <w:rPr>
          <w:rFonts w:ascii="Calibri" w:eastAsia="Times New Roman" w:hAnsi="Calibri" w:cs="Arial"/>
        </w:rPr>
        <w:t xml:space="preserve">                      </w:t>
      </w:r>
      <w:r>
        <w:rPr>
          <w:rFonts w:ascii="Calibri" w:eastAsia="Times New Roman" w:hAnsi="Calibri" w:cs="Arial"/>
          <w:b/>
        </w:rPr>
        <w:t>Arrête :</w:t>
      </w:r>
    </w:p>
    <w:p w:rsidR="00C85134" w:rsidRDefault="00C85134">
      <w:pPr>
        <w:rPr>
          <w:rFonts w:ascii="Calibri" w:eastAsia="Times New Roman" w:hAnsi="Calibri" w:cs="Arial"/>
          <w:b/>
        </w:rPr>
      </w:pPr>
    </w:p>
    <w:p w:rsidR="00C85134" w:rsidRDefault="00C85134">
      <w:pPr>
        <w:rPr>
          <w:rFonts w:ascii="Calibri" w:eastAsia="Times New Roman" w:hAnsi="Calibri" w:cs="Arial"/>
          <w:b/>
        </w:rPr>
      </w:pPr>
      <w:r>
        <w:rPr>
          <w:rFonts w:ascii="Calibri" w:eastAsia="Times New Roman" w:hAnsi="Calibri" w:cs="Arial"/>
          <w:b/>
        </w:rPr>
        <w:t>Article 1</w:t>
      </w:r>
      <w:r>
        <w:rPr>
          <w:rFonts w:ascii="Calibri" w:eastAsia="Times New Roman" w:hAnsi="Calibri" w:cs="Arial"/>
          <w:b/>
          <w:vertAlign w:val="superscript"/>
        </w:rPr>
        <w:t>er</w:t>
      </w:r>
      <w:r>
        <w:rPr>
          <w:rFonts w:ascii="Calibri" w:eastAsia="Times New Roman" w:hAnsi="Calibri" w:cs="Arial"/>
          <w:b/>
        </w:rPr>
        <w:t>.</w:t>
      </w:r>
      <w:r>
        <w:rPr>
          <w:rFonts w:ascii="Calibri" w:eastAsia="Times New Roman" w:hAnsi="Calibri" w:cs="Arial"/>
        </w:rPr>
        <w:t xml:space="preserve"> - Le présent arrêté, pris en application des dispositions du décret exécutif n°93-115 du 12 mai 1993 susvisé, a pour objet le plafonnement des marges de production et de distribution des médicaments et produits vétérinaires et la définition des modalités de dépôt de prix à l’importation. </w:t>
      </w:r>
    </w:p>
    <w:p w:rsidR="00C85134" w:rsidRDefault="00C85134">
      <w:pPr>
        <w:rPr>
          <w:rFonts w:ascii="Calibri" w:eastAsia="Times New Roman" w:hAnsi="Calibri" w:cs="Arial"/>
          <w:b/>
        </w:rPr>
      </w:pPr>
    </w:p>
    <w:p w:rsidR="00C85134" w:rsidRDefault="00C85134">
      <w:pPr>
        <w:rPr>
          <w:rFonts w:ascii="Calibri" w:eastAsia="Times New Roman" w:hAnsi="Calibri" w:cs="Arial"/>
        </w:rPr>
      </w:pPr>
      <w:r>
        <w:rPr>
          <w:rFonts w:ascii="Calibri" w:eastAsia="Times New Roman" w:hAnsi="Calibri" w:cs="Arial"/>
          <w:b/>
        </w:rPr>
        <w:t xml:space="preserve">Art.2. </w:t>
      </w:r>
      <w:r>
        <w:rPr>
          <w:rFonts w:ascii="Calibri" w:eastAsia="Times New Roman" w:hAnsi="Calibri" w:cs="Arial"/>
        </w:rPr>
        <w:t>- La marge de production des médicaments et produits vétérinaires est plafonnée au taux unique de 20% assis sur le prix de revient hors taxes .</w:t>
      </w:r>
    </w:p>
    <w:p w:rsidR="00C85134" w:rsidRDefault="00C85134">
      <w:pPr>
        <w:rPr>
          <w:rFonts w:ascii="Calibri" w:eastAsia="Times New Roman" w:hAnsi="Calibri" w:cs="Arial"/>
        </w:rPr>
      </w:pPr>
    </w:p>
    <w:p w:rsidR="00C85134" w:rsidRDefault="00C85134">
      <w:pPr>
        <w:rPr>
          <w:rFonts w:ascii="Calibri" w:eastAsia="Times New Roman" w:hAnsi="Calibri" w:cs="Arial"/>
        </w:rPr>
      </w:pPr>
      <w:r>
        <w:rPr>
          <w:rFonts w:ascii="Calibri" w:eastAsia="Times New Roman" w:hAnsi="Calibri" w:cs="Arial"/>
          <w:b/>
        </w:rPr>
        <w:t>Art.3.</w:t>
      </w:r>
      <w:r>
        <w:rPr>
          <w:rFonts w:ascii="Calibri" w:eastAsia="Times New Roman" w:hAnsi="Calibri" w:cs="Arial"/>
        </w:rPr>
        <w:t xml:space="preserve"> - Les marges de distribution sont plafonnées à des taux dégressifs en fonction des fourchettes de prix, conformément au tableau ci-après :</w:t>
      </w:r>
    </w:p>
    <w:p w:rsidR="00C85134" w:rsidRDefault="00C85134">
      <w:pPr>
        <w:rPr>
          <w:rFonts w:ascii="Calibri" w:eastAsia="Times New Roman" w:hAnsi="Calibri" w:cs="Arial"/>
        </w:rPr>
      </w:pPr>
    </w:p>
    <w:tbl>
      <w:tblP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tblPr>
      <w:tblGrid>
        <w:gridCol w:w="2055"/>
        <w:gridCol w:w="1984"/>
        <w:gridCol w:w="2127"/>
      </w:tblGrid>
      <w:tr w:rsidR="00C85134">
        <w:tblPrEx>
          <w:tblCellMar>
            <w:top w:w="0" w:type="dxa"/>
            <w:bottom w:w="0" w:type="dxa"/>
          </w:tblCellMar>
        </w:tblPrEx>
        <w:tc>
          <w:tcPr>
            <w:tcW w:w="2055" w:type="dxa"/>
            <w:tcBorders>
              <w:top w:val="single" w:sz="6" w:space="0" w:color="auto"/>
              <w:bottom w:val="single" w:sz="6" w:space="0" w:color="auto"/>
              <w:right w:val="single" w:sz="6" w:space="0" w:color="auto"/>
            </w:tcBorders>
          </w:tcPr>
          <w:p w:rsidR="00C85134" w:rsidRDefault="00C85134">
            <w:pPr>
              <w:jc w:val="center"/>
              <w:rPr>
                <w:rFonts w:ascii="Calibri" w:eastAsia="Times New Roman" w:hAnsi="Calibri" w:cs="Arial"/>
              </w:rPr>
            </w:pPr>
            <w:r>
              <w:rPr>
                <w:rFonts w:ascii="Calibri" w:eastAsia="Times New Roman" w:hAnsi="Calibri" w:cs="Arial"/>
              </w:rPr>
              <w:t>FOURCHETTES  DE PRIX</w:t>
            </w:r>
          </w:p>
        </w:tc>
        <w:tc>
          <w:tcPr>
            <w:tcW w:w="1984" w:type="dxa"/>
            <w:tcBorders>
              <w:top w:val="single" w:sz="6" w:space="0" w:color="auto"/>
              <w:left w:val="nil"/>
              <w:bottom w:val="single" w:sz="6" w:space="0" w:color="auto"/>
              <w:right w:val="single" w:sz="6" w:space="0" w:color="auto"/>
            </w:tcBorders>
          </w:tcPr>
          <w:p w:rsidR="00C85134" w:rsidRDefault="00C85134">
            <w:pPr>
              <w:jc w:val="center"/>
              <w:rPr>
                <w:rFonts w:ascii="Calibri" w:eastAsia="Times New Roman" w:hAnsi="Calibri" w:cs="Arial"/>
              </w:rPr>
            </w:pPr>
            <w:r>
              <w:rPr>
                <w:rFonts w:ascii="Calibri" w:eastAsia="Times New Roman" w:hAnsi="Calibri" w:cs="Arial"/>
              </w:rPr>
              <w:t>MARGES  DE  GROS</w:t>
            </w:r>
          </w:p>
        </w:tc>
        <w:tc>
          <w:tcPr>
            <w:tcW w:w="2127" w:type="dxa"/>
            <w:tcBorders>
              <w:top w:val="single" w:sz="6" w:space="0" w:color="auto"/>
              <w:left w:val="nil"/>
              <w:bottom w:val="nil"/>
            </w:tcBorders>
          </w:tcPr>
          <w:p w:rsidR="00C85134" w:rsidRDefault="00C85134">
            <w:pPr>
              <w:jc w:val="center"/>
              <w:rPr>
                <w:rFonts w:ascii="Calibri" w:eastAsia="Times New Roman" w:hAnsi="Calibri" w:cs="Arial"/>
              </w:rPr>
            </w:pPr>
            <w:r>
              <w:rPr>
                <w:rFonts w:ascii="Calibri" w:eastAsia="Times New Roman" w:hAnsi="Calibri" w:cs="Arial"/>
              </w:rPr>
              <w:t>MARGES DE DETAIL</w:t>
            </w:r>
          </w:p>
        </w:tc>
      </w:tr>
      <w:tr w:rsidR="00C85134">
        <w:tblPrEx>
          <w:tblCellMar>
            <w:top w:w="0" w:type="dxa"/>
            <w:bottom w:w="0" w:type="dxa"/>
          </w:tblCellMar>
        </w:tblPrEx>
        <w:tc>
          <w:tcPr>
            <w:tcW w:w="2055" w:type="dxa"/>
            <w:tcBorders>
              <w:top w:val="nil"/>
              <w:bottom w:val="nil"/>
              <w:right w:val="single" w:sz="6" w:space="0" w:color="auto"/>
            </w:tcBorders>
          </w:tcPr>
          <w:p w:rsidR="00C85134" w:rsidRDefault="00C85134">
            <w:pPr>
              <w:rPr>
                <w:rFonts w:ascii="Calibri" w:eastAsia="Times New Roman" w:hAnsi="Calibri" w:cs="Arial"/>
              </w:rPr>
            </w:pPr>
            <w:r>
              <w:rPr>
                <w:rFonts w:ascii="Calibri" w:eastAsia="Times New Roman" w:hAnsi="Calibri" w:cs="Arial"/>
              </w:rPr>
              <w:t xml:space="preserve">Jusqu'à  20 DA </w:t>
            </w:r>
          </w:p>
        </w:tc>
        <w:tc>
          <w:tcPr>
            <w:tcW w:w="1984" w:type="dxa"/>
            <w:tcBorders>
              <w:top w:val="nil"/>
              <w:left w:val="nil"/>
              <w:right w:val="nil"/>
            </w:tcBorders>
          </w:tcPr>
          <w:p w:rsidR="00C85134" w:rsidRDefault="00C85134">
            <w:pPr>
              <w:jc w:val="center"/>
              <w:rPr>
                <w:rFonts w:ascii="Calibri" w:eastAsia="Times New Roman" w:hAnsi="Calibri" w:cs="Arial"/>
              </w:rPr>
            </w:pPr>
            <w:r>
              <w:rPr>
                <w:rFonts w:ascii="Calibri" w:eastAsia="Times New Roman" w:hAnsi="Calibri" w:cs="Arial"/>
              </w:rPr>
              <w:t>25%</w:t>
            </w:r>
          </w:p>
        </w:tc>
        <w:tc>
          <w:tcPr>
            <w:tcW w:w="2127" w:type="dxa"/>
            <w:tcBorders>
              <w:top w:val="single" w:sz="6" w:space="0" w:color="auto"/>
              <w:left w:val="single" w:sz="6" w:space="0" w:color="auto"/>
              <w:bottom w:val="nil"/>
            </w:tcBorders>
          </w:tcPr>
          <w:p w:rsidR="00C85134" w:rsidRDefault="00C85134">
            <w:pPr>
              <w:jc w:val="center"/>
              <w:rPr>
                <w:rFonts w:ascii="Calibri" w:eastAsia="Times New Roman" w:hAnsi="Calibri" w:cs="Arial"/>
              </w:rPr>
            </w:pPr>
            <w:r>
              <w:rPr>
                <w:rFonts w:ascii="Calibri" w:eastAsia="Times New Roman" w:hAnsi="Calibri" w:cs="Arial"/>
              </w:rPr>
              <w:t>50%</w:t>
            </w:r>
          </w:p>
        </w:tc>
      </w:tr>
      <w:tr w:rsidR="00C85134">
        <w:tblPrEx>
          <w:tblCellMar>
            <w:top w:w="0" w:type="dxa"/>
            <w:bottom w:w="0" w:type="dxa"/>
          </w:tblCellMar>
        </w:tblPrEx>
        <w:tc>
          <w:tcPr>
            <w:tcW w:w="2055" w:type="dxa"/>
            <w:tcBorders>
              <w:top w:val="nil"/>
              <w:bottom w:val="nil"/>
              <w:right w:val="single" w:sz="6" w:space="0" w:color="auto"/>
            </w:tcBorders>
          </w:tcPr>
          <w:p w:rsidR="00C85134" w:rsidRDefault="00C85134">
            <w:pPr>
              <w:rPr>
                <w:rFonts w:ascii="Calibri" w:eastAsia="Times New Roman" w:hAnsi="Calibri" w:cs="Arial"/>
                <w:b/>
              </w:rPr>
            </w:pPr>
            <w:r>
              <w:rPr>
                <w:rFonts w:ascii="Calibri" w:eastAsia="Times New Roman" w:hAnsi="Calibri" w:cs="Arial"/>
              </w:rPr>
              <w:lastRenderedPageBreak/>
              <w:t>Plus de</w:t>
            </w:r>
            <w:r>
              <w:rPr>
                <w:rFonts w:ascii="Calibri" w:eastAsia="Times New Roman" w:hAnsi="Calibri" w:cs="Arial"/>
                <w:b/>
              </w:rPr>
              <w:t xml:space="preserve"> </w:t>
            </w:r>
            <w:r>
              <w:rPr>
                <w:rFonts w:ascii="Calibri" w:eastAsia="Times New Roman" w:hAnsi="Calibri" w:cs="Arial"/>
              </w:rPr>
              <w:t>20 DA à 40 DA</w:t>
            </w:r>
          </w:p>
        </w:tc>
        <w:tc>
          <w:tcPr>
            <w:tcW w:w="1984" w:type="dxa"/>
            <w:tcBorders>
              <w:left w:val="nil"/>
              <w:right w:val="nil"/>
            </w:tcBorders>
          </w:tcPr>
          <w:p w:rsidR="00C85134" w:rsidRDefault="00C85134">
            <w:pPr>
              <w:jc w:val="center"/>
              <w:rPr>
                <w:rFonts w:ascii="Calibri" w:eastAsia="Times New Roman" w:hAnsi="Calibri" w:cs="Arial"/>
                <w:b/>
              </w:rPr>
            </w:pPr>
            <w:r>
              <w:rPr>
                <w:rFonts w:ascii="Calibri" w:eastAsia="Times New Roman" w:hAnsi="Calibri" w:cs="Arial"/>
              </w:rPr>
              <w:t>20%</w:t>
            </w:r>
          </w:p>
        </w:tc>
        <w:tc>
          <w:tcPr>
            <w:tcW w:w="2127" w:type="dxa"/>
            <w:tcBorders>
              <w:top w:val="nil"/>
              <w:left w:val="single" w:sz="6" w:space="0" w:color="auto"/>
              <w:bottom w:val="nil"/>
            </w:tcBorders>
          </w:tcPr>
          <w:p w:rsidR="00C85134" w:rsidRDefault="00C85134">
            <w:pPr>
              <w:jc w:val="center"/>
              <w:rPr>
                <w:rFonts w:ascii="Calibri" w:eastAsia="Times New Roman" w:hAnsi="Calibri" w:cs="Arial"/>
                <w:b/>
              </w:rPr>
            </w:pPr>
            <w:r>
              <w:rPr>
                <w:rFonts w:ascii="Calibri" w:eastAsia="Times New Roman" w:hAnsi="Calibri" w:cs="Arial"/>
              </w:rPr>
              <w:t>40%</w:t>
            </w:r>
          </w:p>
        </w:tc>
      </w:tr>
      <w:tr w:rsidR="00C85134">
        <w:tblPrEx>
          <w:tblCellMar>
            <w:top w:w="0" w:type="dxa"/>
            <w:bottom w:w="0" w:type="dxa"/>
          </w:tblCellMar>
        </w:tblPrEx>
        <w:tc>
          <w:tcPr>
            <w:tcW w:w="2055" w:type="dxa"/>
            <w:tcBorders>
              <w:top w:val="nil"/>
              <w:bottom w:val="nil"/>
              <w:right w:val="single" w:sz="6" w:space="0" w:color="auto"/>
            </w:tcBorders>
          </w:tcPr>
          <w:p w:rsidR="00C85134" w:rsidRDefault="00C85134">
            <w:pPr>
              <w:rPr>
                <w:rFonts w:ascii="Calibri" w:eastAsia="Times New Roman" w:hAnsi="Calibri" w:cs="Arial"/>
                <w:b/>
              </w:rPr>
            </w:pPr>
            <w:r>
              <w:rPr>
                <w:rFonts w:ascii="Calibri" w:eastAsia="Times New Roman" w:hAnsi="Calibri" w:cs="Arial"/>
              </w:rPr>
              <w:t>Plus de 40 DA à 70 DA</w:t>
            </w:r>
          </w:p>
        </w:tc>
        <w:tc>
          <w:tcPr>
            <w:tcW w:w="1984" w:type="dxa"/>
            <w:tcBorders>
              <w:left w:val="nil"/>
              <w:right w:val="nil"/>
            </w:tcBorders>
          </w:tcPr>
          <w:p w:rsidR="00C85134" w:rsidRDefault="00C85134">
            <w:pPr>
              <w:jc w:val="center"/>
              <w:rPr>
                <w:rFonts w:ascii="Calibri" w:eastAsia="Times New Roman" w:hAnsi="Calibri" w:cs="Arial"/>
                <w:b/>
              </w:rPr>
            </w:pPr>
            <w:r>
              <w:rPr>
                <w:rFonts w:ascii="Calibri" w:eastAsia="Times New Roman" w:hAnsi="Calibri" w:cs="Arial"/>
              </w:rPr>
              <w:t>18%</w:t>
            </w:r>
          </w:p>
        </w:tc>
        <w:tc>
          <w:tcPr>
            <w:tcW w:w="2127" w:type="dxa"/>
            <w:tcBorders>
              <w:top w:val="nil"/>
              <w:left w:val="single" w:sz="6" w:space="0" w:color="auto"/>
              <w:bottom w:val="nil"/>
            </w:tcBorders>
          </w:tcPr>
          <w:p w:rsidR="00C85134" w:rsidRDefault="00C85134">
            <w:pPr>
              <w:jc w:val="center"/>
              <w:rPr>
                <w:rFonts w:ascii="Calibri" w:eastAsia="Times New Roman" w:hAnsi="Calibri" w:cs="Arial"/>
                <w:b/>
              </w:rPr>
            </w:pPr>
            <w:r>
              <w:rPr>
                <w:rFonts w:ascii="Calibri" w:eastAsia="Times New Roman" w:hAnsi="Calibri" w:cs="Arial"/>
              </w:rPr>
              <w:t>35%</w:t>
            </w:r>
          </w:p>
        </w:tc>
      </w:tr>
      <w:tr w:rsidR="00C85134">
        <w:tblPrEx>
          <w:tblCellMar>
            <w:top w:w="0" w:type="dxa"/>
            <w:bottom w:w="0" w:type="dxa"/>
          </w:tblCellMar>
        </w:tblPrEx>
        <w:tc>
          <w:tcPr>
            <w:tcW w:w="2055" w:type="dxa"/>
            <w:tcBorders>
              <w:top w:val="nil"/>
              <w:bottom w:val="single" w:sz="6" w:space="0" w:color="auto"/>
              <w:right w:val="single" w:sz="6" w:space="0" w:color="auto"/>
            </w:tcBorders>
          </w:tcPr>
          <w:p w:rsidR="00C85134" w:rsidRDefault="00C85134">
            <w:pPr>
              <w:rPr>
                <w:rFonts w:ascii="Calibri" w:eastAsia="Times New Roman" w:hAnsi="Calibri" w:cs="Arial"/>
                <w:b/>
              </w:rPr>
            </w:pPr>
            <w:r>
              <w:rPr>
                <w:rFonts w:ascii="Calibri" w:eastAsia="Times New Roman" w:hAnsi="Calibri" w:cs="Arial"/>
              </w:rPr>
              <w:t>Plus de 70  DA</w:t>
            </w:r>
          </w:p>
        </w:tc>
        <w:tc>
          <w:tcPr>
            <w:tcW w:w="1984" w:type="dxa"/>
            <w:tcBorders>
              <w:left w:val="nil"/>
              <w:right w:val="nil"/>
            </w:tcBorders>
          </w:tcPr>
          <w:p w:rsidR="00C85134" w:rsidRDefault="00C85134">
            <w:pPr>
              <w:jc w:val="center"/>
              <w:rPr>
                <w:rFonts w:ascii="Calibri" w:eastAsia="Times New Roman" w:hAnsi="Calibri" w:cs="Arial"/>
                <w:b/>
              </w:rPr>
            </w:pPr>
            <w:r>
              <w:rPr>
                <w:rFonts w:ascii="Calibri" w:eastAsia="Times New Roman" w:hAnsi="Calibri" w:cs="Arial"/>
              </w:rPr>
              <w:t>15%</w:t>
            </w:r>
          </w:p>
        </w:tc>
        <w:tc>
          <w:tcPr>
            <w:tcW w:w="2127" w:type="dxa"/>
            <w:tcBorders>
              <w:top w:val="nil"/>
              <w:left w:val="single" w:sz="6" w:space="0" w:color="auto"/>
              <w:bottom w:val="single" w:sz="6" w:space="0" w:color="auto"/>
            </w:tcBorders>
          </w:tcPr>
          <w:p w:rsidR="00C85134" w:rsidRDefault="00C85134">
            <w:pPr>
              <w:jc w:val="center"/>
              <w:rPr>
                <w:rFonts w:ascii="Calibri" w:eastAsia="Times New Roman" w:hAnsi="Calibri" w:cs="Arial"/>
                <w:b/>
              </w:rPr>
            </w:pPr>
            <w:r>
              <w:rPr>
                <w:rFonts w:ascii="Calibri" w:eastAsia="Times New Roman" w:hAnsi="Calibri" w:cs="Arial"/>
              </w:rPr>
              <w:t>30%</w:t>
            </w:r>
          </w:p>
        </w:tc>
      </w:tr>
    </w:tbl>
    <w:p w:rsidR="00C85134" w:rsidRDefault="00C85134">
      <w:pPr>
        <w:rPr>
          <w:rFonts w:ascii="Calibri" w:eastAsia="Times New Roman" w:hAnsi="Calibri" w:cs="Arial"/>
          <w:b/>
        </w:rPr>
      </w:pPr>
      <w:r>
        <w:rPr>
          <w:rFonts w:ascii="Calibri" w:eastAsia="Times New Roman" w:hAnsi="Calibri" w:cs="Arial"/>
          <w:b/>
        </w:rPr>
        <w:br/>
      </w:r>
      <w:r>
        <w:rPr>
          <w:rFonts w:ascii="Calibri" w:eastAsia="Times New Roman" w:hAnsi="Calibri" w:cs="Arial"/>
          <w:b/>
        </w:rPr>
        <w:br/>
      </w:r>
      <w:r>
        <w:rPr>
          <w:rFonts w:ascii="Calibri" w:eastAsia="Times New Roman" w:hAnsi="Calibri" w:cs="Arial"/>
          <w:b/>
        </w:rPr>
        <w:br w:type="page"/>
      </w:r>
    </w:p>
    <w:p w:rsidR="00C85134" w:rsidRDefault="00C85134">
      <w:pPr>
        <w:rPr>
          <w:rFonts w:ascii="Calibri" w:eastAsia="Times New Roman" w:hAnsi="Calibri" w:cs="Arial"/>
        </w:rPr>
      </w:pPr>
      <w:r>
        <w:rPr>
          <w:rFonts w:ascii="Calibri" w:eastAsia="Times New Roman" w:hAnsi="Calibri" w:cs="Arial"/>
          <w:b/>
        </w:rPr>
        <w:lastRenderedPageBreak/>
        <w:t xml:space="preserve">Art .4. </w:t>
      </w:r>
      <w:r>
        <w:rPr>
          <w:rFonts w:ascii="Calibri" w:eastAsia="Times New Roman" w:hAnsi="Calibri" w:cs="Arial"/>
        </w:rPr>
        <w:t>- Les taux de marges, tels que plafonnés à l’article 3 ci-dessus, sont assis :</w:t>
      </w:r>
    </w:p>
    <w:p w:rsidR="00C85134" w:rsidRDefault="00C85134">
      <w:pPr>
        <w:rPr>
          <w:rFonts w:ascii="Calibri" w:eastAsia="Times New Roman" w:hAnsi="Calibri" w:cs="Arial"/>
          <w:b/>
        </w:rPr>
      </w:pPr>
      <w:r>
        <w:rPr>
          <w:rFonts w:ascii="Calibri" w:eastAsia="Times New Roman" w:hAnsi="Calibri" w:cs="Arial"/>
          <w:b/>
        </w:rPr>
        <w:t xml:space="preserve">    </w:t>
      </w:r>
    </w:p>
    <w:p w:rsidR="00C85134" w:rsidRDefault="00C85134" w:rsidP="00E15245">
      <w:pPr>
        <w:numPr>
          <w:ilvl w:val="0"/>
          <w:numId w:val="34"/>
        </w:numPr>
        <w:spacing w:after="0" w:line="240" w:lineRule="auto"/>
        <w:rPr>
          <w:rFonts w:ascii="Calibri" w:eastAsia="Times New Roman" w:hAnsi="Calibri" w:cs="Arial"/>
        </w:rPr>
      </w:pPr>
      <w:r>
        <w:rPr>
          <w:rFonts w:ascii="Calibri" w:eastAsia="Times New Roman" w:hAnsi="Calibri" w:cs="Arial"/>
        </w:rPr>
        <w:t>Sur le prix à la production hors taxes ou le prix C.A.F, pour la marge de gros ;</w:t>
      </w:r>
    </w:p>
    <w:p w:rsidR="00C85134" w:rsidRDefault="00C85134" w:rsidP="00E15245">
      <w:pPr>
        <w:numPr>
          <w:ilvl w:val="0"/>
          <w:numId w:val="34"/>
        </w:numPr>
        <w:spacing w:after="0" w:line="240" w:lineRule="auto"/>
        <w:rPr>
          <w:rFonts w:ascii="Calibri" w:eastAsia="Times New Roman" w:hAnsi="Calibri" w:cs="Arial"/>
          <w:b/>
        </w:rPr>
      </w:pPr>
      <w:r>
        <w:rPr>
          <w:rFonts w:ascii="Calibri" w:eastAsia="Times New Roman" w:hAnsi="Calibri" w:cs="Arial"/>
        </w:rPr>
        <w:t>Sur le prix de gros, pour la marge de détail .</w:t>
      </w:r>
    </w:p>
    <w:p w:rsidR="00C85134" w:rsidRDefault="00C85134">
      <w:pPr>
        <w:rPr>
          <w:rFonts w:ascii="Calibri" w:eastAsia="Times New Roman" w:hAnsi="Calibri" w:cs="Arial"/>
        </w:rPr>
      </w:pPr>
    </w:p>
    <w:p w:rsidR="00C85134" w:rsidRDefault="00C85134">
      <w:pPr>
        <w:rPr>
          <w:rFonts w:ascii="Calibri" w:eastAsia="Times New Roman" w:hAnsi="Calibri" w:cs="Arial"/>
        </w:rPr>
      </w:pPr>
      <w:r>
        <w:rPr>
          <w:rFonts w:ascii="Calibri" w:eastAsia="Times New Roman" w:hAnsi="Calibri" w:cs="Arial"/>
          <w:b/>
        </w:rPr>
        <w:t>Art.5.</w:t>
      </w:r>
      <w:r>
        <w:rPr>
          <w:rFonts w:ascii="Calibri" w:eastAsia="Times New Roman" w:hAnsi="Calibri" w:cs="Arial"/>
        </w:rPr>
        <w:t xml:space="preserve"> - Le dépôt de prix à la production s’effectue conformément à la procédure définie par l’arrêté du 20 mars 1990 susvisé.</w:t>
      </w:r>
    </w:p>
    <w:p w:rsidR="00C85134" w:rsidRDefault="00C85134">
      <w:pPr>
        <w:rPr>
          <w:rFonts w:ascii="Calibri" w:eastAsia="Times New Roman" w:hAnsi="Calibri" w:cs="Arial"/>
        </w:rPr>
      </w:pPr>
    </w:p>
    <w:p w:rsidR="00C85134" w:rsidRDefault="00C85134">
      <w:pPr>
        <w:rPr>
          <w:rFonts w:ascii="Calibri" w:eastAsia="Times New Roman" w:hAnsi="Calibri" w:cs="Arial"/>
        </w:rPr>
      </w:pPr>
      <w:r>
        <w:rPr>
          <w:rFonts w:ascii="Calibri" w:eastAsia="Times New Roman" w:hAnsi="Calibri" w:cs="Arial"/>
          <w:b/>
        </w:rPr>
        <w:t>Art.6.</w:t>
      </w:r>
      <w:r>
        <w:rPr>
          <w:rFonts w:ascii="Calibri" w:eastAsia="Times New Roman" w:hAnsi="Calibri" w:cs="Arial"/>
        </w:rPr>
        <w:t xml:space="preserve"> - Le dépôt de prix à l’importation s’effectue auprès  de la direction générale de la concurrence et des prix, avant la commercialisation du produit conformément à la fiche dont le contrôle est annexé au présent arrêté .</w:t>
      </w:r>
    </w:p>
    <w:p w:rsidR="00C85134" w:rsidRDefault="00C85134">
      <w:pPr>
        <w:rPr>
          <w:rFonts w:ascii="Calibri" w:eastAsia="Times New Roman" w:hAnsi="Calibri" w:cs="Arial"/>
        </w:rPr>
      </w:pPr>
    </w:p>
    <w:p w:rsidR="00C85134" w:rsidRDefault="00C85134">
      <w:pPr>
        <w:rPr>
          <w:rFonts w:ascii="Calibri" w:eastAsia="Times New Roman" w:hAnsi="Calibri" w:cs="Arial"/>
        </w:rPr>
      </w:pPr>
      <w:r>
        <w:rPr>
          <w:rFonts w:ascii="Calibri" w:eastAsia="Times New Roman" w:hAnsi="Calibri" w:cs="Arial"/>
          <w:b/>
        </w:rPr>
        <w:t>Art.7.</w:t>
      </w:r>
      <w:r>
        <w:rPr>
          <w:rFonts w:ascii="Calibri" w:eastAsia="Times New Roman" w:hAnsi="Calibri" w:cs="Arial"/>
        </w:rPr>
        <w:t xml:space="preserve"> - La fiche de dépôt de prix à l’importation des médicaments et produits vétérinaires est élaborée par l’importateur et remise ou transmise par voie postale, contre accusé de réception .</w:t>
      </w:r>
    </w:p>
    <w:p w:rsidR="00C85134" w:rsidRDefault="00C85134">
      <w:pPr>
        <w:rPr>
          <w:rFonts w:ascii="Calibri" w:eastAsia="Times New Roman" w:hAnsi="Calibri" w:cs="Arial"/>
        </w:rPr>
      </w:pPr>
    </w:p>
    <w:p w:rsidR="00C85134" w:rsidRDefault="00C85134">
      <w:pPr>
        <w:rPr>
          <w:rFonts w:ascii="Calibri" w:eastAsia="Times New Roman" w:hAnsi="Calibri" w:cs="Arial"/>
        </w:rPr>
      </w:pPr>
      <w:r>
        <w:rPr>
          <w:rFonts w:ascii="Calibri" w:eastAsia="Times New Roman" w:hAnsi="Calibri" w:cs="Arial"/>
          <w:b/>
        </w:rPr>
        <w:t>Art.8.</w:t>
      </w:r>
      <w:r>
        <w:rPr>
          <w:rFonts w:ascii="Calibri" w:eastAsia="Times New Roman" w:hAnsi="Calibri" w:cs="Arial"/>
        </w:rPr>
        <w:t xml:space="preserve"> - Le présent arrêté sera publié au </w:t>
      </w:r>
      <w:r>
        <w:rPr>
          <w:rFonts w:ascii="Calibri" w:eastAsia="Times New Roman" w:hAnsi="Calibri" w:cs="Arial"/>
          <w:i/>
        </w:rPr>
        <w:t>Journal officiel</w:t>
      </w:r>
      <w:r>
        <w:rPr>
          <w:rFonts w:ascii="Calibri" w:eastAsia="Times New Roman" w:hAnsi="Calibri" w:cs="Arial"/>
        </w:rPr>
        <w:t xml:space="preserve"> de la République algérienne démocratique et populaire .</w:t>
      </w:r>
    </w:p>
    <w:p w:rsidR="00C85134" w:rsidRDefault="00C85134">
      <w:pPr>
        <w:rPr>
          <w:rFonts w:ascii="Calibri" w:eastAsia="Times New Roman" w:hAnsi="Calibri" w:cs="Arial"/>
        </w:rPr>
      </w:pPr>
    </w:p>
    <w:p w:rsidR="00C85134" w:rsidRDefault="00C85134">
      <w:pPr>
        <w:rPr>
          <w:rFonts w:ascii="Calibri" w:eastAsia="Times New Roman" w:hAnsi="Calibri" w:cs="Arial"/>
        </w:rPr>
      </w:pPr>
      <w:r>
        <w:rPr>
          <w:rFonts w:ascii="Calibri" w:eastAsia="Times New Roman" w:hAnsi="Calibri" w:cs="Arial"/>
        </w:rPr>
        <w:t xml:space="preserve">   Fait à Alger, le 18 août 1993 .</w:t>
      </w:r>
    </w:p>
    <w:p w:rsidR="00C85134" w:rsidRDefault="00C85134">
      <w:pPr>
        <w:rPr>
          <w:rFonts w:ascii="Calibri" w:eastAsia="Times New Roman" w:hAnsi="Calibri" w:cs="Arial"/>
        </w:rPr>
      </w:pPr>
      <w:r>
        <w:rPr>
          <w:rFonts w:ascii="Calibri" w:eastAsia="Times New Roman" w:hAnsi="Calibri" w:cs="Arial"/>
        </w:rPr>
        <w:t xml:space="preserve">                                                                                   P. le ministre de l’économie</w:t>
      </w:r>
    </w:p>
    <w:p w:rsidR="00C85134" w:rsidRDefault="00C85134">
      <w:pPr>
        <w:rPr>
          <w:rFonts w:ascii="Calibri" w:eastAsia="Times New Roman" w:hAnsi="Calibri" w:cs="Arial"/>
        </w:rPr>
      </w:pPr>
      <w:r>
        <w:rPr>
          <w:rFonts w:ascii="Calibri" w:eastAsia="Times New Roman" w:hAnsi="Calibri" w:cs="Arial"/>
        </w:rPr>
        <w:t xml:space="preserve">                                                                                </w:t>
      </w:r>
      <w:r>
        <w:rPr>
          <w:rFonts w:ascii="Calibri" w:eastAsia="Times New Roman" w:hAnsi="Calibri" w:cs="Arial"/>
          <w:i/>
        </w:rPr>
        <w:t>Le ministre délégué au commerce</w:t>
      </w:r>
    </w:p>
    <w:p w:rsidR="00C85134" w:rsidRDefault="00C85134">
      <w:pPr>
        <w:rPr>
          <w:rFonts w:ascii="Calibri" w:eastAsia="Times New Roman" w:hAnsi="Calibri" w:cs="Arial"/>
        </w:rPr>
      </w:pPr>
      <w:r>
        <w:rPr>
          <w:rFonts w:ascii="Calibri" w:eastAsia="Times New Roman" w:hAnsi="Calibri" w:cs="Arial"/>
        </w:rPr>
        <w:t xml:space="preserve">                                                                                       Mustapha MOKRAOUI</w:t>
      </w:r>
    </w:p>
    <w:p w:rsidR="00C85134" w:rsidRDefault="00C85134">
      <w:pPr>
        <w:rPr>
          <w:rFonts w:ascii="Calibri" w:eastAsia="Times New Roman" w:hAnsi="Calibri" w:cs="Arial"/>
        </w:rPr>
      </w:pPr>
    </w:p>
    <w:p w:rsidR="00C85134" w:rsidRDefault="00C85134">
      <w:pPr>
        <w:rPr>
          <w:rFonts w:ascii="Calibri" w:eastAsia="Times New Roman" w:hAnsi="Calibri" w:cs="Arial"/>
        </w:rPr>
      </w:pPr>
      <w:r>
        <w:rPr>
          <w:rFonts w:ascii="Calibri" w:eastAsia="Times New Roman" w:hAnsi="Calibri" w:cs="Arial"/>
        </w:rPr>
        <w:t>REPUBLIQUE ALGERIENNE DEMOCRATIQUE ET POPULAIRE</w:t>
      </w:r>
    </w:p>
    <w:p w:rsidR="00C85134" w:rsidRDefault="00C85134">
      <w:pPr>
        <w:rPr>
          <w:rFonts w:ascii="Calibri" w:eastAsia="Times New Roman" w:hAnsi="Calibri" w:cs="Arial"/>
        </w:rPr>
      </w:pPr>
    </w:p>
    <w:p w:rsidR="00C85134" w:rsidRDefault="00C85134">
      <w:pPr>
        <w:rPr>
          <w:rFonts w:ascii="Calibri" w:eastAsia="Times New Roman" w:hAnsi="Calibri" w:cs="Arial"/>
        </w:rPr>
      </w:pPr>
    </w:p>
    <w:p w:rsidR="00C85134" w:rsidRDefault="00C85134">
      <w:pPr>
        <w:rPr>
          <w:rFonts w:ascii="Calibri" w:eastAsia="Times New Roman" w:hAnsi="Calibri" w:cs="Arial"/>
        </w:rPr>
      </w:pPr>
    </w:p>
    <w:p w:rsidR="00C85134" w:rsidRDefault="00C85134">
      <w:pPr>
        <w:rPr>
          <w:rFonts w:ascii="Calibri" w:eastAsia="Times New Roman" w:hAnsi="Calibri" w:cs="Arial"/>
        </w:rPr>
      </w:pPr>
      <w:r>
        <w:rPr>
          <w:rFonts w:ascii="Calibri" w:eastAsia="Times New Roman" w:hAnsi="Calibri" w:cs="Arial"/>
        </w:rPr>
        <w:t xml:space="preserve">MINISTERE DE L’ECONOMIE </w:t>
      </w:r>
    </w:p>
    <w:p w:rsidR="00C85134" w:rsidRDefault="00C85134">
      <w:pPr>
        <w:ind w:firstLine="708"/>
        <w:rPr>
          <w:rFonts w:ascii="Calibri" w:eastAsia="Times New Roman" w:hAnsi="Calibri" w:cs="Arial"/>
        </w:rPr>
      </w:pPr>
      <w:r>
        <w:rPr>
          <w:rFonts w:ascii="Calibri" w:eastAsia="Times New Roman" w:hAnsi="Calibri" w:cs="Arial"/>
        </w:rPr>
        <w:t xml:space="preserve">                                         </w:t>
      </w:r>
    </w:p>
    <w:p w:rsidR="00C85134" w:rsidRDefault="00C85134">
      <w:pPr>
        <w:ind w:firstLine="708"/>
        <w:rPr>
          <w:rFonts w:ascii="Calibri" w:eastAsia="Times New Roman" w:hAnsi="Calibri" w:cs="Arial"/>
        </w:rPr>
      </w:pPr>
      <w:r>
        <w:rPr>
          <w:rFonts w:ascii="Calibri" w:eastAsia="Times New Roman" w:hAnsi="Calibri" w:cs="Arial"/>
        </w:rPr>
        <w:t xml:space="preserve">                                                                            </w:t>
      </w:r>
    </w:p>
    <w:tbl>
      <w:tblPr>
        <w:tblW w:w="0" w:type="auto"/>
        <w:tblInd w:w="2197" w:type="dxa"/>
        <w:tblBorders>
          <w:top w:val="double" w:sz="12" w:space="0" w:color="auto"/>
          <w:left w:val="double" w:sz="12" w:space="0" w:color="auto"/>
          <w:bottom w:val="double" w:sz="12" w:space="0" w:color="auto"/>
          <w:right w:val="double" w:sz="12" w:space="0" w:color="auto"/>
        </w:tblBorders>
        <w:tblLayout w:type="fixed"/>
        <w:tblCellMar>
          <w:left w:w="70" w:type="dxa"/>
          <w:right w:w="70" w:type="dxa"/>
        </w:tblCellMar>
        <w:tblLook w:val="0000"/>
      </w:tblPr>
      <w:tblGrid>
        <w:gridCol w:w="3827"/>
      </w:tblGrid>
      <w:tr w:rsidR="00C85134">
        <w:tblPrEx>
          <w:tblCellMar>
            <w:top w:w="0" w:type="dxa"/>
            <w:bottom w:w="0" w:type="dxa"/>
          </w:tblCellMar>
        </w:tblPrEx>
        <w:tc>
          <w:tcPr>
            <w:tcW w:w="3827" w:type="dxa"/>
            <w:shd w:val="pct20" w:color="auto" w:fill="auto"/>
          </w:tcPr>
          <w:p w:rsidR="00C85134" w:rsidRDefault="00C85134">
            <w:pPr>
              <w:pBdr>
                <w:top w:val="double" w:sz="6" w:space="1" w:color="auto"/>
                <w:left w:val="double" w:sz="6" w:space="1" w:color="auto"/>
                <w:bottom w:val="double" w:sz="6" w:space="1" w:color="auto"/>
                <w:right w:val="double" w:sz="6" w:space="1" w:color="auto"/>
              </w:pBdr>
              <w:jc w:val="center"/>
              <w:rPr>
                <w:rFonts w:ascii="Calibri" w:eastAsia="Times New Roman" w:hAnsi="Calibri" w:cs="Arial"/>
              </w:rPr>
            </w:pPr>
            <w:r>
              <w:rPr>
                <w:rFonts w:ascii="Calibri" w:eastAsia="Times New Roman" w:hAnsi="Calibri" w:cs="Arial"/>
              </w:rPr>
              <w:lastRenderedPageBreak/>
              <w:t>DEPOT DE PRIX DES MEDICAMENTS ET PRODUITS VETERINAIRES IMPORTES ET REVENDUS EN L’ETAT</w:t>
            </w:r>
          </w:p>
        </w:tc>
      </w:tr>
    </w:tbl>
    <w:p w:rsidR="00C85134" w:rsidRDefault="00C85134">
      <w:pPr>
        <w:ind w:firstLine="708"/>
        <w:rPr>
          <w:rFonts w:ascii="Calibri" w:eastAsia="Times New Roman" w:hAnsi="Calibri" w:cs="Arial"/>
        </w:rPr>
      </w:pPr>
    </w:p>
    <w:p w:rsidR="00C85134" w:rsidRDefault="00C85134">
      <w:pPr>
        <w:ind w:firstLine="708"/>
        <w:rPr>
          <w:rFonts w:ascii="Calibri" w:eastAsia="Times New Roman" w:hAnsi="Calibri" w:cs="Arial"/>
        </w:rPr>
      </w:pPr>
    </w:p>
    <w:p w:rsidR="00C85134" w:rsidRDefault="00C85134">
      <w:pPr>
        <w:ind w:firstLine="708"/>
        <w:rPr>
          <w:rFonts w:ascii="Calibri" w:eastAsia="Times New Roman" w:hAnsi="Calibri" w:cs="Arial"/>
        </w:rPr>
      </w:pPr>
    </w:p>
    <w:p w:rsidR="00C85134" w:rsidRDefault="00C85134">
      <w:pPr>
        <w:ind w:firstLine="708"/>
        <w:rPr>
          <w:rFonts w:ascii="Calibri" w:eastAsia="Times New Roman" w:hAnsi="Calibri" w:cs="Arial"/>
        </w:rPr>
      </w:pPr>
      <w:r>
        <w:rPr>
          <w:rFonts w:ascii="Calibri" w:eastAsia="Times New Roman" w:hAnsi="Calibri" w:cs="Arial"/>
        </w:rPr>
        <w:t xml:space="preserve">                                                  </w:t>
      </w:r>
    </w:p>
    <w:p w:rsidR="00C85134" w:rsidRDefault="00C85134">
      <w:pPr>
        <w:ind w:firstLine="708"/>
        <w:rPr>
          <w:rFonts w:ascii="Calibri" w:eastAsia="Times New Roman" w:hAnsi="Calibri" w:cs="Arial"/>
        </w:rPr>
      </w:pPr>
    </w:p>
    <w:p w:rsidR="00C85134" w:rsidRDefault="00C85134">
      <w:pPr>
        <w:rPr>
          <w:rFonts w:ascii="Calibri" w:eastAsia="Times New Roman" w:hAnsi="Calibri" w:cs="Arial"/>
        </w:rPr>
      </w:pPr>
    </w:p>
    <w:p w:rsidR="00C85134" w:rsidRDefault="00C85134">
      <w:pPr>
        <w:rPr>
          <w:rFonts w:ascii="Calibri" w:eastAsia="Times New Roman" w:hAnsi="Calibri" w:cs="Arial"/>
        </w:rPr>
      </w:pPr>
    </w:p>
    <w:p w:rsidR="00C85134" w:rsidRDefault="00C85134">
      <w:pPr>
        <w:rPr>
          <w:rFonts w:ascii="Calibri" w:eastAsia="Times New Roman" w:hAnsi="Calibri" w:cs="Arial"/>
        </w:rPr>
      </w:pPr>
    </w:p>
    <w:p w:rsidR="00C85134" w:rsidRDefault="00C85134">
      <w:pPr>
        <w:rPr>
          <w:rFonts w:ascii="Calibri" w:eastAsia="Times New Roman" w:hAnsi="Calibri" w:cs="Arial"/>
        </w:rPr>
      </w:pPr>
    </w:p>
    <w:p w:rsidR="00C85134" w:rsidRDefault="00C85134" w:rsidP="00E15245">
      <w:pPr>
        <w:numPr>
          <w:ilvl w:val="0"/>
          <w:numId w:val="35"/>
        </w:numPr>
        <w:spacing w:after="0" w:line="240" w:lineRule="auto"/>
        <w:rPr>
          <w:rFonts w:ascii="Calibri" w:eastAsia="Times New Roman" w:hAnsi="Calibri" w:cs="Arial"/>
        </w:rPr>
      </w:pPr>
      <w:r>
        <w:rPr>
          <w:rFonts w:ascii="Calibri" w:eastAsia="Times New Roman" w:hAnsi="Calibri" w:cs="Arial"/>
        </w:rPr>
        <w:t xml:space="preserve">- </w:t>
      </w:r>
      <w:r>
        <w:rPr>
          <w:rFonts w:ascii="Calibri" w:eastAsia="Times New Roman" w:hAnsi="Calibri" w:cs="Arial"/>
          <w:b/>
        </w:rPr>
        <w:t>IDENTIFICATION DE L’IMPORTATEUR</w:t>
      </w:r>
      <w:r>
        <w:rPr>
          <w:rFonts w:ascii="Calibri" w:eastAsia="Times New Roman" w:hAnsi="Calibri" w:cs="Arial"/>
        </w:rPr>
        <w:t xml:space="preserve"> </w:t>
      </w:r>
    </w:p>
    <w:p w:rsidR="00C85134" w:rsidRDefault="00C85134">
      <w:pPr>
        <w:rPr>
          <w:rFonts w:ascii="Calibri" w:eastAsia="Times New Roman" w:hAnsi="Calibri" w:cs="Arial"/>
        </w:rPr>
      </w:pPr>
    </w:p>
    <w:p w:rsidR="00C85134" w:rsidRDefault="00C85134">
      <w:pPr>
        <w:rPr>
          <w:rFonts w:ascii="Calibri" w:eastAsia="Times New Roman" w:hAnsi="Calibri" w:cs="Arial"/>
        </w:rPr>
      </w:pPr>
      <w:r>
        <w:rPr>
          <w:rFonts w:ascii="Calibri" w:eastAsia="Times New Roman" w:hAnsi="Calibri" w:cs="Arial"/>
        </w:rPr>
        <w:t>NOM OU RAISON SOCIALE :</w:t>
      </w:r>
    </w:p>
    <w:p w:rsidR="00C85134" w:rsidRDefault="00C85134">
      <w:pPr>
        <w:rPr>
          <w:rFonts w:ascii="Calibri" w:eastAsia="Times New Roman" w:hAnsi="Calibri" w:cs="Arial"/>
        </w:rPr>
      </w:pPr>
    </w:p>
    <w:p w:rsidR="00C85134" w:rsidRDefault="00C85134">
      <w:pPr>
        <w:rPr>
          <w:rFonts w:ascii="Calibri" w:eastAsia="Times New Roman" w:hAnsi="Calibri" w:cs="Arial"/>
        </w:rPr>
      </w:pPr>
      <w:r>
        <w:rPr>
          <w:rFonts w:ascii="Calibri" w:eastAsia="Times New Roman" w:hAnsi="Calibri" w:cs="Arial"/>
        </w:rPr>
        <w:t>ADRESSE : .................................................................TEL : ................................................................................</w:t>
      </w:r>
    </w:p>
    <w:p w:rsidR="00C85134" w:rsidRDefault="00C85134">
      <w:pPr>
        <w:rPr>
          <w:rFonts w:ascii="Calibri" w:eastAsia="Times New Roman" w:hAnsi="Calibri" w:cs="Arial"/>
        </w:rPr>
      </w:pPr>
    </w:p>
    <w:p w:rsidR="00C85134" w:rsidRDefault="00C85134">
      <w:pPr>
        <w:rPr>
          <w:rFonts w:ascii="Calibri" w:eastAsia="Times New Roman" w:hAnsi="Calibri" w:cs="Arial"/>
        </w:rPr>
      </w:pPr>
      <w:r>
        <w:rPr>
          <w:rFonts w:ascii="Calibri" w:eastAsia="Times New Roman" w:hAnsi="Calibri" w:cs="Arial"/>
        </w:rPr>
        <w:t>N° ANALYTIQUE DU REGISTRE DE COMMERCE :  /-/-/-/-/- /-/- /-/</w:t>
      </w:r>
    </w:p>
    <w:p w:rsidR="00C85134" w:rsidRDefault="00C85134">
      <w:pPr>
        <w:rPr>
          <w:rFonts w:ascii="Calibri" w:eastAsia="Times New Roman" w:hAnsi="Calibri" w:cs="Arial"/>
        </w:rPr>
      </w:pPr>
    </w:p>
    <w:p w:rsidR="00C85134" w:rsidRDefault="00C85134">
      <w:pPr>
        <w:rPr>
          <w:rFonts w:ascii="Calibri" w:eastAsia="Times New Roman" w:hAnsi="Calibri" w:cs="Arial"/>
        </w:rPr>
      </w:pPr>
      <w:r>
        <w:rPr>
          <w:rFonts w:ascii="Calibri" w:eastAsia="Times New Roman" w:hAnsi="Calibri" w:cs="Arial"/>
        </w:rPr>
        <w:t>CAHIER DES CHARGES . NUMERO : /-/-/-/-/-/</w:t>
      </w:r>
    </w:p>
    <w:p w:rsidR="00C85134" w:rsidRDefault="00C85134">
      <w:pPr>
        <w:rPr>
          <w:rFonts w:ascii="Calibri" w:eastAsia="Times New Roman" w:hAnsi="Calibri" w:cs="Arial"/>
        </w:rPr>
      </w:pPr>
    </w:p>
    <w:p w:rsidR="00C85134" w:rsidRDefault="00C85134">
      <w:pPr>
        <w:rPr>
          <w:rFonts w:ascii="Calibri" w:eastAsia="Times New Roman" w:hAnsi="Calibri" w:cs="Arial"/>
        </w:rPr>
      </w:pPr>
    </w:p>
    <w:p w:rsidR="00C85134" w:rsidRDefault="00C85134">
      <w:pPr>
        <w:rPr>
          <w:rFonts w:ascii="Calibri" w:eastAsia="Times New Roman" w:hAnsi="Calibri" w:cs="Arial"/>
        </w:rPr>
      </w:pPr>
      <w:r>
        <w:rPr>
          <w:rFonts w:ascii="Calibri" w:eastAsia="Times New Roman" w:hAnsi="Calibri" w:cs="Arial"/>
        </w:rPr>
        <w:t xml:space="preserve">II ) - </w:t>
      </w:r>
      <w:r>
        <w:rPr>
          <w:rFonts w:ascii="Calibri" w:eastAsia="Times New Roman" w:hAnsi="Calibri" w:cs="Arial"/>
          <w:b/>
        </w:rPr>
        <w:t>STRUCTURES DE PRIX DEPOSES  (DA)</w:t>
      </w:r>
      <w:r>
        <w:rPr>
          <w:rFonts w:ascii="Calibri" w:eastAsia="Times New Roman" w:hAnsi="Calibri" w:cs="Arial"/>
        </w:rPr>
        <w:t xml:space="preserve"> </w:t>
      </w:r>
    </w:p>
    <w:p w:rsidR="00C85134" w:rsidRDefault="00C85134">
      <w:pPr>
        <w:rPr>
          <w:rFonts w:ascii="Calibri" w:eastAsia="Times New Roman" w:hAnsi="Calibri" w:cs="Arial"/>
        </w:rPr>
      </w:pPr>
    </w:p>
    <w:p w:rsidR="00C85134" w:rsidRDefault="00C85134">
      <w:pPr>
        <w:rPr>
          <w:rFonts w:ascii="Calibri" w:eastAsia="Times New Roman" w:hAnsi="Calibri" w:cs="Arial"/>
        </w:rPr>
      </w:pPr>
    </w:p>
    <w:p w:rsidR="00C85134" w:rsidRDefault="00C85134">
      <w:pPr>
        <w:rPr>
          <w:rFonts w:ascii="Calibri" w:eastAsia="Times New Roman" w:hAnsi="Calibri" w:cs="Arial"/>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2055"/>
        <w:gridCol w:w="850"/>
        <w:gridCol w:w="1134"/>
        <w:gridCol w:w="749"/>
        <w:gridCol w:w="660"/>
        <w:gridCol w:w="753"/>
        <w:gridCol w:w="978"/>
        <w:gridCol w:w="688"/>
      </w:tblGrid>
      <w:tr w:rsidR="00C85134">
        <w:tblPrEx>
          <w:tblCellMar>
            <w:top w:w="0" w:type="dxa"/>
            <w:bottom w:w="0" w:type="dxa"/>
          </w:tblCellMar>
        </w:tblPrEx>
        <w:tc>
          <w:tcPr>
            <w:tcW w:w="2055" w:type="dxa"/>
            <w:shd w:val="pct5" w:color="auto" w:fill="auto"/>
          </w:tcPr>
          <w:p w:rsidR="00C85134" w:rsidRDefault="00C85134">
            <w:pPr>
              <w:rPr>
                <w:rFonts w:ascii="Calibri" w:eastAsia="Times New Roman" w:hAnsi="Calibri" w:cs="Arial"/>
              </w:rPr>
            </w:pPr>
            <w:r>
              <w:rPr>
                <w:rFonts w:ascii="Calibri" w:eastAsia="Times New Roman" w:hAnsi="Calibri" w:cs="Arial"/>
              </w:rPr>
              <w:lastRenderedPageBreak/>
              <w:t>DENOMINATION DU PRODUIT SELON D.C.I  (1)</w:t>
            </w:r>
          </w:p>
        </w:tc>
        <w:tc>
          <w:tcPr>
            <w:tcW w:w="850" w:type="dxa"/>
            <w:shd w:val="pct5" w:color="auto" w:fill="auto"/>
          </w:tcPr>
          <w:p w:rsidR="00C85134" w:rsidRDefault="00C85134">
            <w:pPr>
              <w:rPr>
                <w:rFonts w:ascii="Calibri" w:eastAsia="Times New Roman" w:hAnsi="Calibri" w:cs="Arial"/>
              </w:rPr>
            </w:pPr>
            <w:r>
              <w:rPr>
                <w:rFonts w:ascii="Calibri" w:eastAsia="Times New Roman" w:hAnsi="Calibri" w:cs="Arial"/>
              </w:rPr>
              <w:t>FORME</w:t>
            </w:r>
          </w:p>
        </w:tc>
        <w:tc>
          <w:tcPr>
            <w:tcW w:w="1134" w:type="dxa"/>
            <w:shd w:val="pct5" w:color="auto" w:fill="auto"/>
          </w:tcPr>
          <w:p w:rsidR="00C85134" w:rsidRDefault="00C85134">
            <w:pPr>
              <w:rPr>
                <w:rFonts w:ascii="Calibri" w:eastAsia="Times New Roman" w:hAnsi="Calibri" w:cs="Arial"/>
              </w:rPr>
            </w:pPr>
            <w:r>
              <w:rPr>
                <w:rFonts w:ascii="Calibri" w:eastAsia="Times New Roman" w:hAnsi="Calibri" w:cs="Arial"/>
              </w:rPr>
              <w:t>DOSAGE</w:t>
            </w:r>
          </w:p>
        </w:tc>
        <w:tc>
          <w:tcPr>
            <w:tcW w:w="749" w:type="dxa"/>
            <w:shd w:val="pct5" w:color="auto" w:fill="auto"/>
          </w:tcPr>
          <w:p w:rsidR="00C85134" w:rsidRDefault="00C85134">
            <w:pPr>
              <w:rPr>
                <w:rFonts w:ascii="Calibri" w:eastAsia="Times New Roman" w:hAnsi="Calibri" w:cs="Arial"/>
              </w:rPr>
            </w:pPr>
            <w:r>
              <w:rPr>
                <w:rFonts w:ascii="Calibri" w:eastAsia="Times New Roman" w:hAnsi="Calibri" w:cs="Arial"/>
              </w:rPr>
              <w:t>UNITE</w:t>
            </w:r>
          </w:p>
        </w:tc>
        <w:tc>
          <w:tcPr>
            <w:tcW w:w="660" w:type="dxa"/>
            <w:shd w:val="pct5" w:color="auto" w:fill="auto"/>
          </w:tcPr>
          <w:p w:rsidR="00C85134" w:rsidRDefault="00C85134">
            <w:pPr>
              <w:rPr>
                <w:rFonts w:ascii="Calibri" w:eastAsia="Times New Roman" w:hAnsi="Calibri" w:cs="Arial"/>
              </w:rPr>
            </w:pPr>
            <w:r>
              <w:rPr>
                <w:rFonts w:ascii="Calibri" w:eastAsia="Times New Roman" w:hAnsi="Calibri" w:cs="Arial"/>
              </w:rPr>
              <w:t xml:space="preserve">PRIX            FOB           (DA)         </w:t>
            </w:r>
          </w:p>
        </w:tc>
        <w:tc>
          <w:tcPr>
            <w:tcW w:w="753" w:type="dxa"/>
            <w:shd w:val="pct5" w:color="auto" w:fill="auto"/>
          </w:tcPr>
          <w:p w:rsidR="00C85134" w:rsidRDefault="00C85134">
            <w:pPr>
              <w:rPr>
                <w:rFonts w:ascii="Calibri" w:eastAsia="Times New Roman" w:hAnsi="Calibri" w:cs="Arial"/>
              </w:rPr>
            </w:pPr>
            <w:r>
              <w:rPr>
                <w:rFonts w:ascii="Calibri" w:eastAsia="Times New Roman" w:hAnsi="Calibri" w:cs="Arial"/>
              </w:rPr>
              <w:t>PRIX          CAF</w:t>
            </w:r>
          </w:p>
        </w:tc>
        <w:tc>
          <w:tcPr>
            <w:tcW w:w="978" w:type="dxa"/>
            <w:shd w:val="pct5" w:color="auto" w:fill="auto"/>
          </w:tcPr>
          <w:p w:rsidR="00C85134" w:rsidRDefault="00C85134">
            <w:pPr>
              <w:rPr>
                <w:rFonts w:ascii="Calibri" w:eastAsia="Times New Roman" w:hAnsi="Calibri" w:cs="Arial"/>
              </w:rPr>
            </w:pPr>
            <w:r>
              <w:rPr>
                <w:rFonts w:ascii="Calibri" w:eastAsia="Times New Roman" w:hAnsi="Calibri" w:cs="Arial"/>
              </w:rPr>
              <w:t>PRIX            GROS</w:t>
            </w:r>
          </w:p>
        </w:tc>
        <w:tc>
          <w:tcPr>
            <w:tcW w:w="688" w:type="dxa"/>
            <w:shd w:val="pct5" w:color="auto" w:fill="auto"/>
          </w:tcPr>
          <w:p w:rsidR="00C85134" w:rsidRDefault="00C85134">
            <w:pPr>
              <w:rPr>
                <w:rFonts w:ascii="Calibri" w:eastAsia="Times New Roman" w:hAnsi="Calibri" w:cs="Arial"/>
              </w:rPr>
            </w:pPr>
            <w:r>
              <w:rPr>
                <w:rFonts w:ascii="Calibri" w:eastAsia="Times New Roman" w:hAnsi="Calibri" w:cs="Arial"/>
              </w:rPr>
              <w:t xml:space="preserve">P.P.A </w:t>
            </w:r>
          </w:p>
        </w:tc>
      </w:tr>
      <w:tr w:rsidR="00C85134">
        <w:tblPrEx>
          <w:tblCellMar>
            <w:top w:w="0" w:type="dxa"/>
            <w:bottom w:w="0" w:type="dxa"/>
          </w:tblCellMar>
        </w:tblPrEx>
        <w:tc>
          <w:tcPr>
            <w:tcW w:w="2055" w:type="dxa"/>
          </w:tcPr>
          <w:p w:rsidR="00C85134" w:rsidRDefault="00C85134">
            <w:pPr>
              <w:rPr>
                <w:rFonts w:ascii="Calibri" w:eastAsia="Times New Roman" w:hAnsi="Calibri" w:cs="Arial"/>
              </w:rPr>
            </w:pPr>
          </w:p>
        </w:tc>
        <w:tc>
          <w:tcPr>
            <w:tcW w:w="850" w:type="dxa"/>
          </w:tcPr>
          <w:p w:rsidR="00C85134" w:rsidRDefault="00C85134">
            <w:pPr>
              <w:rPr>
                <w:rFonts w:ascii="Calibri" w:eastAsia="Times New Roman" w:hAnsi="Calibri" w:cs="Arial"/>
              </w:rPr>
            </w:pPr>
          </w:p>
        </w:tc>
        <w:tc>
          <w:tcPr>
            <w:tcW w:w="1134" w:type="dxa"/>
          </w:tcPr>
          <w:p w:rsidR="00C85134" w:rsidRDefault="00C85134">
            <w:pPr>
              <w:rPr>
                <w:rFonts w:ascii="Calibri" w:eastAsia="Times New Roman" w:hAnsi="Calibri" w:cs="Arial"/>
              </w:rPr>
            </w:pPr>
          </w:p>
        </w:tc>
        <w:tc>
          <w:tcPr>
            <w:tcW w:w="749" w:type="dxa"/>
          </w:tcPr>
          <w:p w:rsidR="00C85134" w:rsidRDefault="00C85134">
            <w:pPr>
              <w:rPr>
                <w:rFonts w:ascii="Calibri" w:eastAsia="Times New Roman" w:hAnsi="Calibri" w:cs="Arial"/>
              </w:rPr>
            </w:pPr>
          </w:p>
        </w:tc>
        <w:tc>
          <w:tcPr>
            <w:tcW w:w="660" w:type="dxa"/>
          </w:tcPr>
          <w:p w:rsidR="00C85134" w:rsidRDefault="00C85134">
            <w:pPr>
              <w:rPr>
                <w:rFonts w:ascii="Calibri" w:eastAsia="Times New Roman" w:hAnsi="Calibri" w:cs="Arial"/>
              </w:rPr>
            </w:pPr>
          </w:p>
        </w:tc>
        <w:tc>
          <w:tcPr>
            <w:tcW w:w="753" w:type="dxa"/>
          </w:tcPr>
          <w:p w:rsidR="00C85134" w:rsidRDefault="00C85134">
            <w:pPr>
              <w:rPr>
                <w:rFonts w:ascii="Calibri" w:eastAsia="Times New Roman" w:hAnsi="Calibri" w:cs="Arial"/>
              </w:rPr>
            </w:pPr>
          </w:p>
        </w:tc>
        <w:tc>
          <w:tcPr>
            <w:tcW w:w="978" w:type="dxa"/>
          </w:tcPr>
          <w:p w:rsidR="00C85134" w:rsidRDefault="00C85134">
            <w:pPr>
              <w:rPr>
                <w:rFonts w:ascii="Calibri" w:eastAsia="Times New Roman" w:hAnsi="Calibri" w:cs="Arial"/>
              </w:rPr>
            </w:pPr>
          </w:p>
        </w:tc>
        <w:tc>
          <w:tcPr>
            <w:tcW w:w="688" w:type="dxa"/>
          </w:tcPr>
          <w:p w:rsidR="00C85134" w:rsidRDefault="00C85134">
            <w:pPr>
              <w:rPr>
                <w:rFonts w:ascii="Calibri" w:eastAsia="Times New Roman" w:hAnsi="Calibri" w:cs="Arial"/>
              </w:rPr>
            </w:pPr>
          </w:p>
          <w:p w:rsidR="00C85134" w:rsidRDefault="00C85134">
            <w:pPr>
              <w:rPr>
                <w:rFonts w:ascii="Calibri" w:eastAsia="Times New Roman" w:hAnsi="Calibri" w:cs="Arial"/>
              </w:rPr>
            </w:pPr>
          </w:p>
          <w:p w:rsidR="00C85134" w:rsidRDefault="00C85134">
            <w:pPr>
              <w:rPr>
                <w:rFonts w:ascii="Calibri" w:eastAsia="Times New Roman" w:hAnsi="Calibri" w:cs="Arial"/>
              </w:rPr>
            </w:pPr>
          </w:p>
          <w:p w:rsidR="00C85134" w:rsidRDefault="00C85134">
            <w:pPr>
              <w:rPr>
                <w:rFonts w:ascii="Calibri" w:eastAsia="Times New Roman" w:hAnsi="Calibri" w:cs="Arial"/>
              </w:rPr>
            </w:pPr>
          </w:p>
          <w:p w:rsidR="00C85134" w:rsidRDefault="00C85134">
            <w:pPr>
              <w:rPr>
                <w:rFonts w:ascii="Calibri" w:eastAsia="Times New Roman" w:hAnsi="Calibri" w:cs="Arial"/>
              </w:rPr>
            </w:pPr>
          </w:p>
          <w:p w:rsidR="00C85134" w:rsidRDefault="00C85134">
            <w:pPr>
              <w:rPr>
                <w:rFonts w:ascii="Calibri" w:eastAsia="Times New Roman" w:hAnsi="Calibri" w:cs="Arial"/>
              </w:rPr>
            </w:pPr>
          </w:p>
          <w:p w:rsidR="00C85134" w:rsidRDefault="00C85134">
            <w:pPr>
              <w:rPr>
                <w:rFonts w:ascii="Calibri" w:eastAsia="Times New Roman" w:hAnsi="Calibri" w:cs="Arial"/>
              </w:rPr>
            </w:pPr>
          </w:p>
          <w:p w:rsidR="00C85134" w:rsidRDefault="00C85134">
            <w:pPr>
              <w:rPr>
                <w:rFonts w:ascii="Calibri" w:eastAsia="Times New Roman" w:hAnsi="Calibri" w:cs="Arial"/>
              </w:rPr>
            </w:pPr>
          </w:p>
          <w:p w:rsidR="00C85134" w:rsidRDefault="00C85134">
            <w:pPr>
              <w:rPr>
                <w:rFonts w:ascii="Calibri" w:eastAsia="Times New Roman" w:hAnsi="Calibri" w:cs="Arial"/>
              </w:rPr>
            </w:pPr>
          </w:p>
          <w:p w:rsidR="00C85134" w:rsidRDefault="00C85134">
            <w:pPr>
              <w:rPr>
                <w:rFonts w:ascii="Calibri" w:eastAsia="Times New Roman" w:hAnsi="Calibri" w:cs="Arial"/>
              </w:rPr>
            </w:pPr>
          </w:p>
        </w:tc>
      </w:tr>
    </w:tbl>
    <w:p w:rsidR="00C85134" w:rsidRDefault="00C85134">
      <w:pPr>
        <w:rPr>
          <w:rFonts w:ascii="Calibri" w:eastAsia="Times New Roman" w:hAnsi="Calibri" w:cs="Arial"/>
        </w:rPr>
      </w:pPr>
    </w:p>
    <w:p w:rsidR="00C85134" w:rsidRDefault="00C85134">
      <w:pPr>
        <w:rPr>
          <w:rFonts w:ascii="Calibri" w:eastAsia="Times New Roman" w:hAnsi="Calibri" w:cs="Arial"/>
        </w:rPr>
      </w:pPr>
    </w:p>
    <w:p w:rsidR="00C85134" w:rsidRDefault="00C85134">
      <w:pPr>
        <w:rPr>
          <w:rFonts w:ascii="Calibri" w:eastAsia="Times New Roman" w:hAnsi="Calibri" w:cs="Arial"/>
        </w:rPr>
      </w:pPr>
    </w:p>
    <w:p w:rsidR="00C85134" w:rsidRDefault="00C85134">
      <w:pPr>
        <w:rPr>
          <w:rFonts w:ascii="Calibri" w:eastAsia="Times New Roman" w:hAnsi="Calibri" w:cs="Arial"/>
        </w:rPr>
      </w:pPr>
      <w:r>
        <w:rPr>
          <w:rFonts w:ascii="Calibri" w:eastAsia="Times New Roman" w:hAnsi="Calibri" w:cs="Arial"/>
        </w:rPr>
        <w:t>(1) : Préciser dénomination selon DCI, d’abord et dénomination commerciale ensuite .</w:t>
      </w:r>
    </w:p>
    <w:p w:rsidR="00C85134" w:rsidRDefault="00C85134">
      <w:pPr>
        <w:rPr>
          <w:rFonts w:ascii="Calibri" w:eastAsia="Times New Roman" w:hAnsi="Calibri" w:cs="Arial"/>
        </w:rPr>
      </w:pPr>
    </w:p>
    <w:p w:rsidR="00C85134" w:rsidRDefault="00C85134">
      <w:pPr>
        <w:rPr>
          <w:rFonts w:ascii="Calibri" w:eastAsia="Times New Roman" w:hAnsi="Calibri" w:cs="Arial"/>
        </w:rPr>
      </w:pPr>
    </w:p>
    <w:p w:rsidR="00C85134" w:rsidRDefault="00C85134">
      <w:pPr>
        <w:rPr>
          <w:rFonts w:ascii="Calibri" w:eastAsia="Times New Roman" w:hAnsi="Calibri" w:cs="Arial"/>
        </w:rPr>
      </w:pPr>
    </w:p>
    <w:p w:rsidR="00C85134" w:rsidRDefault="00C85134">
      <w:pPr>
        <w:pStyle w:val="Titre"/>
        <w:jc w:val="both"/>
        <w:rPr>
          <w:sz w:val="20"/>
        </w:rPr>
      </w:pPr>
      <w:r>
        <w:rPr>
          <w:noProof/>
          <w:sz w:val="20"/>
        </w:rPr>
        <w:pict>
          <v:shape id="_x0000_s1089" type="#_x0000_t202" style="position:absolute;left:0;text-align:left;margin-left:-21.15pt;margin-top:35.65pt;width:525.4pt;height:35.5pt;z-index:251728896" o:allowincell="f" stroked="f">
            <v:textbox style="mso-next-textbox:#_x0000_s1089">
              <w:txbxContent>
                <w:p w:rsidR="00C85134" w:rsidRDefault="00C85134">
                  <w:pPr>
                    <w:pStyle w:val="Retraitcorpsdetexte"/>
                    <w:rPr>
                      <w:effect w:val="none"/>
                    </w:rPr>
                  </w:pPr>
                  <w:r>
                    <w:rPr>
                      <w:effect w:val="none"/>
                    </w:rPr>
                    <w:t>RECUEIL DE TEXTES REGLEMENTAIRES</w:t>
                  </w:r>
                </w:p>
                <w:p w:rsidR="00C85134" w:rsidRDefault="00C85134"/>
              </w:txbxContent>
            </v:textbox>
            <w10:wrap type="topAndBottom"/>
          </v:shape>
        </w:pict>
      </w:r>
      <w:r>
        <w:rPr>
          <w:noProof/>
          <w:sz w:val="20"/>
        </w:rPr>
        <w:pict>
          <v:line id="_x0000_s1091" style="position:absolute;left:0;text-align:left;z-index:251730944" from="-35.35pt,64.05pt" to="490.05pt,64.05pt" o:allowincell="f" strokeweight="6pt">
            <v:stroke linestyle="thickBetweenThin"/>
            <w10:wrap type="topAndBottom"/>
          </v:line>
        </w:pict>
      </w:r>
      <w:r>
        <w:rPr>
          <w:noProof/>
          <w:sz w:val="20"/>
        </w:rPr>
        <w:pict>
          <v:shape id="_x0000_s1088" type="#_x0000_t202" style="position:absolute;left:0;text-align:left;margin-left:7.25pt;margin-top:-35.35pt;width:488.3pt;height:80.7pt;z-index:251727872" o:allowincell="f" stroked="f">
            <v:textbox style="mso-next-textbox:#_x0000_s1088">
              <w:txbxContent>
                <w:p w:rsidR="00C85134" w:rsidRDefault="00C85134">
                  <w:r>
                    <w:pict>
                      <v:shape id="_x0000_i1029" type="#_x0000_t75" style="width:474pt;height:73.5pt" fillcolor="window">
                        <v:imagedata r:id="rId5" o:title=""/>
                      </v:shape>
                    </w:pict>
                  </w:r>
                </w:p>
              </w:txbxContent>
            </v:textbox>
            <w10:wrap type="topAndBottom"/>
          </v:shape>
        </w:pict>
      </w:r>
      <w:r>
        <w:rPr>
          <w:noProof/>
          <w:sz w:val="20"/>
        </w:rPr>
        <w:pict>
          <v:shape id="_x0000_s1090" type="#_x0000_t75" style="position:absolute;left:0;text-align:left;margin-left:-35.35pt;margin-top:-28.25pt;width:42.6pt;height:71pt;z-index:-251586560;visibility:visible;mso-wrap-edited:f" o:allowincell="f">
            <v:imagedata r:id="rId34" o:title=""/>
            <w10:wrap type="topAndBottom"/>
          </v:shape>
          <o:OLEObject Type="Embed" ProgID="Word.Picture.8" ShapeID="_x0000_s1090" DrawAspect="Content" ObjectID="_1580716265" r:id="rId42"/>
        </w:pict>
      </w:r>
      <w:r>
        <w:rPr>
          <w:noProof/>
          <w:sz w:val="20"/>
        </w:rPr>
        <w:pict>
          <v:shape id="_x0000_s1092" type="#_x0000_t202" style="position:absolute;left:0;text-align:left;margin-left:-35.35pt;margin-top:71.15pt;width:525.4pt;height:21.3pt;z-index:251731968" o:allowincell="f" fillcolor="silver">
            <v:textbox style="mso-next-textbox:#_x0000_s1092">
              <w:txbxContent>
                <w:p w:rsidR="00C85134" w:rsidRDefault="00C85134">
                  <w:pPr>
                    <w:pStyle w:val="Titre3"/>
                  </w:pPr>
                  <w:r>
                    <w:t>JOURNAL OFFICIEL DE LA REPUBLIQUE ALGERIENNE</w:t>
                  </w:r>
                </w:p>
              </w:txbxContent>
            </v:textbox>
            <w10:wrap type="topAndBottom"/>
          </v:shape>
        </w:pict>
      </w:r>
    </w:p>
    <w:p w:rsidR="00C85134" w:rsidRDefault="00C85134">
      <w:pPr>
        <w:pStyle w:val="Titre"/>
        <w:jc w:val="both"/>
        <w:rPr>
          <w:sz w:val="20"/>
        </w:rPr>
      </w:pPr>
    </w:p>
    <w:p w:rsidR="00C85134" w:rsidRDefault="00C85134">
      <w:pPr>
        <w:pStyle w:val="Titre"/>
        <w:jc w:val="both"/>
        <w:rPr>
          <w:sz w:val="20"/>
        </w:rPr>
      </w:pPr>
      <w:r>
        <w:rPr>
          <w:noProof/>
          <w:sz w:val="20"/>
        </w:rPr>
        <w:pict>
          <v:rect id="_x0000_s1093" style="position:absolute;left:0;text-align:left;margin-left:8.35pt;margin-top:8.1pt;width:6in;height:43.2pt;z-index:251732992" o:allowincell="f" filled="f" strokeweight="3pt">
            <v:stroke linestyle="thinThin"/>
          </v:rect>
        </w:pict>
      </w:r>
    </w:p>
    <w:p w:rsidR="00C85134" w:rsidRDefault="00C85134">
      <w:pPr>
        <w:jc w:val="center"/>
        <w:rPr>
          <w:sz w:val="28"/>
        </w:rPr>
      </w:pPr>
      <w:r>
        <w:rPr>
          <w:sz w:val="28"/>
        </w:rPr>
        <w:t>Arrêté du 1</w:t>
      </w:r>
      <w:r>
        <w:rPr>
          <w:sz w:val="28"/>
          <w:vertAlign w:val="superscript"/>
        </w:rPr>
        <w:t>er</w:t>
      </w:r>
      <w:r>
        <w:rPr>
          <w:sz w:val="28"/>
        </w:rPr>
        <w:t xml:space="preserve"> février 1997, Fixant les conditions</w:t>
      </w:r>
    </w:p>
    <w:p w:rsidR="00C85134" w:rsidRDefault="00C85134">
      <w:pPr>
        <w:jc w:val="center"/>
      </w:pPr>
      <w:r>
        <w:rPr>
          <w:sz w:val="28"/>
        </w:rPr>
        <w:lastRenderedPageBreak/>
        <w:t>zoo –sanitaires exigées à l’importation et à l’exportation  des équidés</w:t>
      </w:r>
    </w:p>
    <w:p w:rsidR="00C85134" w:rsidRDefault="00C85134">
      <w:pPr>
        <w:pStyle w:val="Corpsdetexte"/>
        <w:jc w:val="both"/>
        <w:rPr>
          <w:sz w:val="20"/>
        </w:rPr>
      </w:pPr>
    </w:p>
    <w:p w:rsidR="00C85134" w:rsidRDefault="00C85134">
      <w:pPr>
        <w:pStyle w:val="Titre"/>
        <w:jc w:val="both"/>
        <w:rPr>
          <w:sz w:val="20"/>
        </w:rPr>
      </w:pPr>
    </w:p>
    <w:p w:rsidR="00C85134" w:rsidRDefault="00C85134">
      <w:pPr>
        <w:jc w:val="both"/>
      </w:pPr>
    </w:p>
    <w:p w:rsidR="00C85134" w:rsidRDefault="00C85134">
      <w:pPr>
        <w:jc w:val="both"/>
        <w:sectPr w:rsidR="00C85134" w:rsidSect="00C20C05">
          <w:type w:val="continuous"/>
          <w:pgSz w:w="11906" w:h="16838"/>
          <w:pgMar w:top="1417" w:right="1417" w:bottom="1417" w:left="1417" w:header="720" w:footer="720" w:gutter="0"/>
          <w:pgBorders w:offsetFrom="page">
            <w:top w:val="single" w:sz="18" w:space="24" w:color="0000FF"/>
            <w:left w:val="single" w:sz="18" w:space="24" w:color="0000FF"/>
            <w:bottom w:val="single" w:sz="18" w:space="24" w:color="0000FF"/>
            <w:right w:val="single" w:sz="18" w:space="24" w:color="0000FF"/>
          </w:pgBorders>
          <w:cols w:space="720"/>
        </w:sectPr>
      </w:pPr>
    </w:p>
    <w:p w:rsidR="00C85134" w:rsidRDefault="00C85134">
      <w:pPr>
        <w:jc w:val="both"/>
        <w:rPr>
          <w:b/>
        </w:rPr>
      </w:pPr>
      <w:r>
        <w:rPr>
          <w:b/>
        </w:rPr>
        <w:lastRenderedPageBreak/>
        <w:t>Le ministre de l’agriculture et de la pêche ,</w:t>
      </w:r>
    </w:p>
    <w:p w:rsidR="00C85134" w:rsidRDefault="00C85134">
      <w:pPr>
        <w:jc w:val="both"/>
      </w:pPr>
    </w:p>
    <w:p w:rsidR="00C85134" w:rsidRDefault="00C85134">
      <w:pPr>
        <w:jc w:val="both"/>
      </w:pPr>
      <w:r>
        <w:t>Vu la loi n°88-08 du 26 janvier 1988, à la médecine vétérinaire et à  la protection de la santé animale ;</w:t>
      </w:r>
    </w:p>
    <w:p w:rsidR="00C85134" w:rsidRDefault="00C85134">
      <w:pPr>
        <w:jc w:val="both"/>
      </w:pPr>
    </w:p>
    <w:p w:rsidR="00C85134" w:rsidRDefault="00C85134">
      <w:pPr>
        <w:jc w:val="both"/>
      </w:pPr>
      <w:r>
        <w:t>Vu décret présidentiel n° 96-01 du 5 janvier 1996, modifié portant nomination des membres du Gouvernement ;</w:t>
      </w:r>
    </w:p>
    <w:p w:rsidR="00C85134" w:rsidRDefault="00C85134">
      <w:pPr>
        <w:jc w:val="both"/>
      </w:pPr>
    </w:p>
    <w:p w:rsidR="00C85134" w:rsidRDefault="00C85134">
      <w:pPr>
        <w:jc w:val="both"/>
      </w:pPr>
      <w:r>
        <w:t xml:space="preserve">Vu le décret n° 82 –388 du 27 novembre 1982, portant institution du Stud- Book Algérien ; </w:t>
      </w:r>
    </w:p>
    <w:p w:rsidR="00C85134" w:rsidRDefault="00C85134">
      <w:pPr>
        <w:jc w:val="both"/>
      </w:pPr>
    </w:p>
    <w:p w:rsidR="00C85134" w:rsidRDefault="00C85134">
      <w:pPr>
        <w:jc w:val="both"/>
      </w:pPr>
      <w:r>
        <w:t>Vu le décret exécutif n°90-12 du 1</w:t>
      </w:r>
      <w:r>
        <w:rPr>
          <w:vertAlign w:val="superscript"/>
        </w:rPr>
        <w:t>er</w:t>
      </w:r>
      <w:r>
        <w:t xml:space="preserve"> janvier  1990, fixant les attributions du ministre de l’agriculture ;</w:t>
      </w:r>
    </w:p>
    <w:p w:rsidR="00C85134" w:rsidRDefault="00C85134">
      <w:pPr>
        <w:jc w:val="both"/>
      </w:pPr>
    </w:p>
    <w:p w:rsidR="00C85134" w:rsidRDefault="00C85134">
      <w:pPr>
        <w:jc w:val="both"/>
      </w:pPr>
      <w:r>
        <w:t>Vu le décret exécutif n°91 –452 du 16 Novembre 1991, relatifs aux inspections vétérinaires des postes frontières ;</w:t>
      </w:r>
    </w:p>
    <w:p w:rsidR="00C85134" w:rsidRDefault="00C85134">
      <w:pPr>
        <w:jc w:val="both"/>
      </w:pPr>
    </w:p>
    <w:p w:rsidR="00C85134" w:rsidRDefault="00C85134">
      <w:pPr>
        <w:jc w:val="both"/>
        <w:rPr>
          <w:b/>
        </w:rPr>
      </w:pPr>
      <w:r>
        <w:rPr>
          <w:b/>
        </w:rPr>
        <w:t>Arrête ;</w:t>
      </w:r>
    </w:p>
    <w:p w:rsidR="00C85134" w:rsidRDefault="00C85134">
      <w:pPr>
        <w:jc w:val="both"/>
        <w:rPr>
          <w:b/>
        </w:rPr>
      </w:pPr>
    </w:p>
    <w:p w:rsidR="00C85134" w:rsidRDefault="00C85134">
      <w:pPr>
        <w:jc w:val="both"/>
      </w:pPr>
      <w:r>
        <w:rPr>
          <w:b/>
        </w:rPr>
        <w:t>Article 1</w:t>
      </w:r>
      <w:r>
        <w:rPr>
          <w:b/>
          <w:vertAlign w:val="superscript"/>
        </w:rPr>
        <w:t>er</w:t>
      </w:r>
      <w:r>
        <w:t xml:space="preserve"> – Le présent arrêté à pour objet de fixer les conditions zoo-sanitaires  exigées à l’importation et à l’exportation des équidés .</w:t>
      </w:r>
    </w:p>
    <w:p w:rsidR="00C85134" w:rsidRDefault="00C85134">
      <w:pPr>
        <w:jc w:val="both"/>
      </w:pPr>
    </w:p>
    <w:p w:rsidR="00C85134" w:rsidRDefault="00C85134">
      <w:pPr>
        <w:jc w:val="both"/>
      </w:pPr>
      <w:r>
        <w:rPr>
          <w:b/>
        </w:rPr>
        <w:t>Art2-</w:t>
      </w:r>
      <w:r>
        <w:t xml:space="preserve"> Les opérations d’importation et d’exportation des espèces, équine, asine et des produits de leurs croisements ainsi que </w:t>
      </w:r>
      <w:r>
        <w:lastRenderedPageBreak/>
        <w:t>des poneys, son autorisées sous réserves les conditions zoo – sanitaires fixés ci –après.</w:t>
      </w:r>
    </w:p>
    <w:p w:rsidR="00C85134" w:rsidRDefault="00C85134">
      <w:pPr>
        <w:jc w:val="both"/>
      </w:pPr>
    </w:p>
    <w:p w:rsidR="00C85134" w:rsidRDefault="00C85134">
      <w:pPr>
        <w:jc w:val="both"/>
      </w:pPr>
      <w:r>
        <w:rPr>
          <w:b/>
        </w:rPr>
        <w:t>Art 3</w:t>
      </w:r>
      <w:r>
        <w:t xml:space="preserve"> – lors d’importation ou d’exportation, chaque animal doit être accompagné  de documents officiels attestant de son identité et mentionnant avec précision son signalement descriptif et graphique .</w:t>
      </w:r>
    </w:p>
    <w:p w:rsidR="00C85134" w:rsidRDefault="00C85134">
      <w:pPr>
        <w:jc w:val="both"/>
      </w:pPr>
    </w:p>
    <w:p w:rsidR="00C85134" w:rsidRDefault="00C85134">
      <w:pPr>
        <w:jc w:val="both"/>
      </w:pPr>
      <w:r>
        <w:rPr>
          <w:b/>
        </w:rPr>
        <w:t>Art 4-</w:t>
      </w:r>
      <w:r>
        <w:t xml:space="preserve"> Lors d’importation, chaque animal doit être accompagné d’un certificat zoo-sanitaires attestant :</w:t>
      </w:r>
    </w:p>
    <w:p w:rsidR="00C85134" w:rsidRDefault="00C85134">
      <w:pPr>
        <w:jc w:val="both"/>
      </w:pPr>
      <w:r>
        <w:t xml:space="preserve">   </w:t>
      </w:r>
    </w:p>
    <w:p w:rsidR="00C85134" w:rsidRDefault="00C85134" w:rsidP="00E15245">
      <w:pPr>
        <w:numPr>
          <w:ilvl w:val="0"/>
          <w:numId w:val="37"/>
        </w:numPr>
        <w:spacing w:after="0" w:line="240" w:lineRule="auto"/>
        <w:jc w:val="both"/>
      </w:pPr>
      <w:r>
        <w:rPr>
          <w:noProof/>
        </w:rPr>
        <w:pict>
          <v:shape id="_x0000_s1094" type="#_x0000_t202" style="position:absolute;left:0;text-align:left;margin-left:173.95pt;margin-top:48.85pt;width:100.8pt;height:21.6pt;z-index:251734016" o:allowincell="f" stroked="f">
            <v:textbox>
              <w:txbxContent>
                <w:p w:rsidR="00C85134" w:rsidRDefault="00C85134">
                  <w:hyperlink r:id="rId43" w:history="1">
                    <w:r>
                      <w:rPr>
                        <w:rStyle w:val="Lienhypertexte"/>
                      </w:rPr>
                      <w:t>Retour  au Sommaire</w:t>
                    </w:r>
                  </w:hyperlink>
                </w:p>
              </w:txbxContent>
            </v:textbox>
          </v:shape>
        </w:pict>
      </w:r>
      <w:r>
        <w:t xml:space="preserve">qu’aucun cas de peste équine n’a été constaté au cours des deux manières années dans le pays exportateur, que le pays exportateur, que le pays n’a pas  vacciné contre la maladie depuis au moins douze (12) mois et qu’en outre, la maladie est à déclaration obligatoire dans tout le pays depuis au moins deux (02)ans ; </w:t>
      </w:r>
    </w:p>
    <w:p w:rsidR="00C85134" w:rsidRDefault="00C85134">
      <w:pPr>
        <w:jc w:val="both"/>
      </w:pPr>
    </w:p>
    <w:p w:rsidR="00C85134" w:rsidRDefault="00C85134" w:rsidP="00E15245">
      <w:pPr>
        <w:numPr>
          <w:ilvl w:val="0"/>
          <w:numId w:val="37"/>
        </w:numPr>
        <w:spacing w:after="0" w:line="240" w:lineRule="auto"/>
        <w:jc w:val="both"/>
      </w:pPr>
      <w:r>
        <w:t>qu’aucun cas de morve n’a été déclaré dans le pays d’origine depuis au moins deux (2) années ;</w:t>
      </w:r>
    </w:p>
    <w:p w:rsidR="00C85134" w:rsidRDefault="00C85134">
      <w:pPr>
        <w:jc w:val="both"/>
      </w:pPr>
    </w:p>
    <w:p w:rsidR="00C85134" w:rsidRDefault="00C85134" w:rsidP="00E15245">
      <w:pPr>
        <w:numPr>
          <w:ilvl w:val="0"/>
          <w:numId w:val="37"/>
        </w:numPr>
        <w:spacing w:after="0" w:line="240" w:lineRule="auto"/>
        <w:jc w:val="both"/>
      </w:pPr>
      <w:r>
        <w:t>qu’aucun cas d’encephalomyélite vénézuélienne équine n’a été déclaré officiellement dans le pays exportateur au cour des deux (2) dernières années .</w:t>
      </w:r>
    </w:p>
    <w:p w:rsidR="00C85134" w:rsidRDefault="00C85134">
      <w:pPr>
        <w:jc w:val="both"/>
      </w:pPr>
    </w:p>
    <w:p w:rsidR="00C85134" w:rsidRDefault="00C85134">
      <w:pPr>
        <w:jc w:val="both"/>
      </w:pPr>
    </w:p>
    <w:p w:rsidR="00C85134" w:rsidRDefault="00C85134" w:rsidP="00E15245">
      <w:pPr>
        <w:numPr>
          <w:ilvl w:val="0"/>
          <w:numId w:val="37"/>
        </w:numPr>
        <w:spacing w:after="0" w:line="240" w:lineRule="auto"/>
        <w:jc w:val="both"/>
      </w:pPr>
      <w:r>
        <w:t xml:space="preserve">que l’animal est resté pendant les six (6) mois précédant son expédition, dans une exploitation où aucun cas de dourine n’a </w:t>
      </w:r>
      <w:r>
        <w:lastRenderedPageBreak/>
        <w:t>été constaté officiellement durant cette période.</w:t>
      </w:r>
    </w:p>
    <w:p w:rsidR="00C85134" w:rsidRDefault="00C85134">
      <w:pPr>
        <w:jc w:val="both"/>
      </w:pPr>
      <w:r>
        <w:t xml:space="preserve"> </w:t>
      </w:r>
    </w:p>
    <w:p w:rsidR="00C85134" w:rsidRDefault="00C85134" w:rsidP="00E15245">
      <w:pPr>
        <w:numPr>
          <w:ilvl w:val="0"/>
          <w:numId w:val="37"/>
        </w:numPr>
        <w:spacing w:after="0" w:line="240" w:lineRule="auto"/>
        <w:jc w:val="both"/>
      </w:pPr>
      <w:r>
        <w:t xml:space="preserve">que l’animal est resté pendant les </w:t>
      </w:r>
      <w:r>
        <w:t>trois</w:t>
      </w:r>
      <w:r>
        <w:t xml:space="preserve"> (</w:t>
      </w:r>
      <w:r>
        <w:t>3</w:t>
      </w:r>
      <w:r>
        <w:t>) mois précédant son expédition, dans une exploitation où</w:t>
      </w:r>
      <w:r>
        <w:t xml:space="preserve"> il n’a été constaté officiellement durant cette période aucun cas de :</w:t>
      </w:r>
    </w:p>
    <w:p w:rsidR="00C85134" w:rsidRDefault="00C85134" w:rsidP="00E15245">
      <w:pPr>
        <w:numPr>
          <w:ilvl w:val="0"/>
          <w:numId w:val="36"/>
        </w:numPr>
        <w:spacing w:after="0" w:line="240" w:lineRule="auto"/>
        <w:jc w:val="both"/>
      </w:pPr>
      <w:r>
        <w:t xml:space="preserve">Meningo – encéphalomyélite enzootiques des équidés ; </w:t>
      </w:r>
    </w:p>
    <w:p w:rsidR="00C85134" w:rsidRDefault="00C85134" w:rsidP="00E15245">
      <w:pPr>
        <w:numPr>
          <w:ilvl w:val="0"/>
          <w:numId w:val="36"/>
        </w:numPr>
        <w:spacing w:after="0" w:line="240" w:lineRule="auto"/>
        <w:jc w:val="both"/>
      </w:pPr>
      <w:r>
        <w:t>Rhinopneumonie équine ;</w:t>
      </w:r>
    </w:p>
    <w:p w:rsidR="00C85134" w:rsidRDefault="00C85134" w:rsidP="00E15245">
      <w:pPr>
        <w:numPr>
          <w:ilvl w:val="0"/>
          <w:numId w:val="36"/>
        </w:numPr>
        <w:spacing w:after="0" w:line="240" w:lineRule="auto"/>
        <w:jc w:val="both"/>
      </w:pPr>
      <w:r>
        <w:t>Variole équine.</w:t>
      </w:r>
    </w:p>
    <w:p w:rsidR="00C85134" w:rsidRDefault="00C85134" w:rsidP="00E15245">
      <w:pPr>
        <w:numPr>
          <w:ilvl w:val="0"/>
          <w:numId w:val="36"/>
        </w:numPr>
        <w:spacing w:after="0" w:line="240" w:lineRule="auto"/>
        <w:jc w:val="both"/>
      </w:pPr>
      <w:r>
        <w:t>Gales des équidés.</w:t>
      </w:r>
    </w:p>
    <w:p w:rsidR="00C85134" w:rsidRDefault="00C85134" w:rsidP="00E15245">
      <w:pPr>
        <w:numPr>
          <w:ilvl w:val="0"/>
          <w:numId w:val="36"/>
        </w:numPr>
        <w:spacing w:after="0" w:line="240" w:lineRule="auto"/>
        <w:jc w:val="both"/>
      </w:pPr>
      <w:r>
        <w:t>Lymphangite épizootique .</w:t>
      </w:r>
    </w:p>
    <w:p w:rsidR="00C85134" w:rsidRDefault="00C85134">
      <w:pPr>
        <w:ind w:left="75"/>
        <w:jc w:val="both"/>
      </w:pPr>
    </w:p>
    <w:p w:rsidR="00C85134" w:rsidRDefault="00C85134" w:rsidP="00E15245">
      <w:pPr>
        <w:numPr>
          <w:ilvl w:val="0"/>
          <w:numId w:val="38"/>
        </w:numPr>
        <w:spacing w:after="0" w:line="240" w:lineRule="auto"/>
        <w:jc w:val="both"/>
      </w:pPr>
      <w:r>
        <w:t>Que l’animal a été vacciné contre la grippe équine depuis plus de 15 jours et mois d’une année à la date de son expédition .</w:t>
      </w:r>
    </w:p>
    <w:p w:rsidR="00C85134" w:rsidRDefault="00C85134">
      <w:pPr>
        <w:jc w:val="both"/>
      </w:pPr>
    </w:p>
    <w:p w:rsidR="00C85134" w:rsidRDefault="00C85134" w:rsidP="00E15245">
      <w:pPr>
        <w:numPr>
          <w:ilvl w:val="0"/>
          <w:numId w:val="38"/>
        </w:numPr>
        <w:spacing w:after="0" w:line="240" w:lineRule="auto"/>
        <w:jc w:val="both"/>
      </w:pPr>
      <w:r>
        <w:t>Que l’animal a été soumis avec résultat négatifs dans les trente (30) jours précédant son expédition, aux test suivants :</w:t>
      </w:r>
    </w:p>
    <w:p w:rsidR="00C85134" w:rsidRDefault="00C85134">
      <w:pPr>
        <w:jc w:val="both"/>
      </w:pPr>
    </w:p>
    <w:p w:rsidR="00C85134" w:rsidRDefault="00C85134">
      <w:pPr>
        <w:jc w:val="both"/>
      </w:pPr>
    </w:p>
    <w:p w:rsidR="00C85134" w:rsidRDefault="00C85134" w:rsidP="00E15245">
      <w:pPr>
        <w:numPr>
          <w:ilvl w:val="0"/>
          <w:numId w:val="36"/>
        </w:numPr>
        <w:spacing w:after="0" w:line="240" w:lineRule="auto"/>
        <w:jc w:val="both"/>
      </w:pPr>
      <w:r>
        <w:t>Recherche de l’anémie infectieuse équine ;</w:t>
      </w:r>
    </w:p>
    <w:p w:rsidR="00C85134" w:rsidRDefault="00C85134" w:rsidP="00E15245">
      <w:pPr>
        <w:numPr>
          <w:ilvl w:val="0"/>
          <w:numId w:val="36"/>
        </w:numPr>
        <w:spacing w:after="0" w:line="240" w:lineRule="auto"/>
        <w:jc w:val="both"/>
      </w:pPr>
      <w:r>
        <w:t>Recherche de dourine ;</w:t>
      </w:r>
    </w:p>
    <w:p w:rsidR="00C85134" w:rsidRDefault="00C85134" w:rsidP="00E15245">
      <w:pPr>
        <w:numPr>
          <w:ilvl w:val="0"/>
          <w:numId w:val="36"/>
        </w:numPr>
        <w:spacing w:after="0" w:line="240" w:lineRule="auto"/>
        <w:jc w:val="both"/>
      </w:pPr>
      <w:r>
        <w:t>Recherche de piroplasmose ;</w:t>
      </w:r>
    </w:p>
    <w:p w:rsidR="00C85134" w:rsidRDefault="00C85134" w:rsidP="00E15245">
      <w:pPr>
        <w:numPr>
          <w:ilvl w:val="0"/>
          <w:numId w:val="36"/>
        </w:numPr>
        <w:spacing w:after="0" w:line="240" w:lineRule="auto"/>
        <w:jc w:val="both"/>
      </w:pPr>
      <w:r>
        <w:t>Recherche de l’artérite virale chez les mâles entiers ;</w:t>
      </w:r>
    </w:p>
    <w:p w:rsidR="00C85134" w:rsidRDefault="00C85134" w:rsidP="00E15245">
      <w:pPr>
        <w:numPr>
          <w:ilvl w:val="0"/>
          <w:numId w:val="36"/>
        </w:numPr>
        <w:spacing w:after="0" w:line="240" w:lineRule="auto"/>
        <w:jc w:val="both"/>
      </w:pPr>
      <w:r>
        <w:t>Recherche de mérite contagieuse chez les femelles .</w:t>
      </w:r>
    </w:p>
    <w:p w:rsidR="00C85134" w:rsidRDefault="00C85134">
      <w:pPr>
        <w:ind w:left="75"/>
        <w:jc w:val="both"/>
      </w:pPr>
    </w:p>
    <w:p w:rsidR="00C85134" w:rsidRDefault="00C85134">
      <w:pPr>
        <w:ind w:left="75"/>
        <w:jc w:val="both"/>
      </w:pPr>
      <w:r>
        <w:rPr>
          <w:b/>
        </w:rPr>
        <w:t>Art 5</w:t>
      </w:r>
      <w:r>
        <w:t xml:space="preserve">- chaque animal doit être, en outre, </w:t>
      </w:r>
      <w:r>
        <w:lastRenderedPageBreak/>
        <w:t>accompagné d’un certificat zoo- sanitaire délivré dans les trois jours précédant son embarquement, attestant qu’il ne présente aucun signe de maladie cliniquement décelable .</w:t>
      </w:r>
    </w:p>
    <w:p w:rsidR="00C85134" w:rsidRDefault="00C85134">
      <w:pPr>
        <w:ind w:left="75"/>
        <w:jc w:val="both"/>
      </w:pPr>
    </w:p>
    <w:p w:rsidR="00C85134" w:rsidRDefault="00C85134">
      <w:pPr>
        <w:ind w:left="75"/>
        <w:jc w:val="both"/>
      </w:pPr>
      <w:r>
        <w:rPr>
          <w:b/>
        </w:rPr>
        <w:t>Art 6</w:t>
      </w:r>
      <w:r>
        <w:t>- A leur arrivée en Algérie, les équidés sont placés dans des centres de quarantaine pendant trente (30) jours, sous la surveillance d’un vétérinaire officiel .</w:t>
      </w:r>
    </w:p>
    <w:p w:rsidR="00C85134" w:rsidRDefault="00C85134">
      <w:pPr>
        <w:ind w:left="75"/>
        <w:jc w:val="both"/>
      </w:pPr>
      <w:r>
        <w:t>Au cours de cette période ils pourraient être soumis a une nouvelle prise de sang pour les tests jugés utiles .</w:t>
      </w:r>
    </w:p>
    <w:p w:rsidR="00C85134" w:rsidRDefault="00C85134">
      <w:pPr>
        <w:ind w:left="75"/>
        <w:jc w:val="both"/>
      </w:pPr>
    </w:p>
    <w:p w:rsidR="00C85134" w:rsidRDefault="00C85134">
      <w:pPr>
        <w:ind w:left="75"/>
        <w:jc w:val="both"/>
      </w:pPr>
      <w:r>
        <w:rPr>
          <w:b/>
        </w:rPr>
        <w:t>Art 7</w:t>
      </w:r>
      <w:r>
        <w:t>- Les clauses zoo – sanitaires à l’exportation sont celles exigées par le pays importateur .</w:t>
      </w:r>
    </w:p>
    <w:p w:rsidR="00C85134" w:rsidRDefault="00C85134">
      <w:pPr>
        <w:ind w:left="75"/>
        <w:jc w:val="both"/>
      </w:pPr>
    </w:p>
    <w:p w:rsidR="00C85134" w:rsidRDefault="00C85134">
      <w:pPr>
        <w:ind w:left="75"/>
        <w:jc w:val="both"/>
      </w:pPr>
      <w:r>
        <w:rPr>
          <w:b/>
        </w:rPr>
        <w:t>Art 8</w:t>
      </w:r>
      <w:r>
        <w:t xml:space="preserve"> –Le présent arrêté sera publié au </w:t>
      </w:r>
      <w:r>
        <w:rPr>
          <w:i/>
        </w:rPr>
        <w:t>journal officiel</w:t>
      </w:r>
      <w:r>
        <w:t xml:space="preserve"> de la République algérienne démocratique et populaire </w:t>
      </w:r>
    </w:p>
    <w:p w:rsidR="00C85134" w:rsidRDefault="00C85134">
      <w:pPr>
        <w:ind w:left="75"/>
        <w:jc w:val="both"/>
      </w:pPr>
    </w:p>
    <w:p w:rsidR="00C85134" w:rsidRDefault="00C85134">
      <w:pPr>
        <w:ind w:left="75"/>
        <w:jc w:val="right"/>
        <w:rPr>
          <w:b/>
          <w:i/>
        </w:rPr>
      </w:pPr>
      <w:r>
        <w:rPr>
          <w:b/>
          <w:i/>
        </w:rPr>
        <w:t>Fait Alger, le 1</w:t>
      </w:r>
      <w:r>
        <w:rPr>
          <w:b/>
          <w:i/>
          <w:vertAlign w:val="superscript"/>
        </w:rPr>
        <w:t>er</w:t>
      </w:r>
      <w:r>
        <w:rPr>
          <w:b/>
          <w:i/>
        </w:rPr>
        <w:t xml:space="preserve"> février 1997 .</w:t>
      </w:r>
    </w:p>
    <w:p w:rsidR="00C85134" w:rsidRDefault="00C85134">
      <w:pPr>
        <w:pStyle w:val="Retraitcorpsdetexte2"/>
        <w:jc w:val="right"/>
        <w:rPr>
          <w:b/>
          <w:i/>
        </w:rPr>
      </w:pPr>
      <w:r>
        <w:rPr>
          <w:b/>
          <w:i/>
        </w:rPr>
        <w:t xml:space="preserve">Nourredine BAHBOUH .   </w:t>
      </w:r>
    </w:p>
    <w:p w:rsidR="00C85134" w:rsidRDefault="00C85134">
      <w:pPr>
        <w:ind w:left="75"/>
        <w:jc w:val="right"/>
        <w:rPr>
          <w:b/>
          <w:i/>
        </w:rPr>
      </w:pPr>
    </w:p>
    <w:p w:rsidR="00C85134" w:rsidRDefault="00C85134">
      <w:pPr>
        <w:ind w:left="75"/>
        <w:jc w:val="right"/>
        <w:rPr>
          <w:b/>
          <w:i/>
        </w:rPr>
      </w:pPr>
    </w:p>
    <w:p w:rsidR="00C85134" w:rsidRDefault="00C85134">
      <w:pPr>
        <w:jc w:val="both"/>
      </w:pPr>
    </w:p>
    <w:p w:rsidR="00C85134" w:rsidRDefault="00C85134">
      <w:pPr>
        <w:ind w:left="75"/>
        <w:jc w:val="both"/>
        <w:rPr>
          <w:sz w:val="28"/>
        </w:rPr>
        <w:sectPr w:rsidR="00C85134">
          <w:type w:val="continuous"/>
          <w:pgSz w:w="11906" w:h="16838"/>
          <w:pgMar w:top="1417" w:right="1417" w:bottom="851" w:left="1417" w:header="720" w:footer="720" w:gutter="0"/>
          <w:pgBorders w:offsetFrom="page">
            <w:top w:val="single" w:sz="18" w:space="24" w:color="0000FF"/>
            <w:left w:val="single" w:sz="18" w:space="24" w:color="0000FF"/>
            <w:bottom w:val="single" w:sz="18" w:space="24" w:color="0000FF"/>
            <w:right w:val="single" w:sz="18" w:space="24" w:color="0000FF"/>
          </w:pgBorders>
          <w:cols w:num="2" w:sep="1" w:space="720"/>
        </w:sectPr>
      </w:pPr>
    </w:p>
    <w:p w:rsidR="00C85134" w:rsidRDefault="00C85134">
      <w:pPr>
        <w:ind w:left="75"/>
        <w:jc w:val="both"/>
      </w:pPr>
      <w:r>
        <w:rPr>
          <w:noProof/>
        </w:rPr>
        <w:pict>
          <v:shape id="_x0000_s1095" type="#_x0000_t202" style="position:absolute;left:0;text-align:left;margin-left:173.95pt;margin-top:22.95pt;width:100.8pt;height:21.6pt;z-index:251735040" o:allowincell="f" stroked="f">
            <v:textbox>
              <w:txbxContent>
                <w:p w:rsidR="00C85134" w:rsidRDefault="00C85134">
                  <w:hyperlink r:id="rId44" w:history="1">
                    <w:r>
                      <w:rPr>
                        <w:rStyle w:val="Lienhypertexte"/>
                      </w:rPr>
                      <w:t>Retour</w:t>
                    </w:r>
                    <w:bookmarkStart w:id="2" w:name="_Hlt534712525"/>
                    <w:r>
                      <w:rPr>
                        <w:rStyle w:val="Lienhypertexte"/>
                      </w:rPr>
                      <w:t xml:space="preserve"> </w:t>
                    </w:r>
                    <w:bookmarkEnd w:id="2"/>
                    <w:r>
                      <w:rPr>
                        <w:rStyle w:val="Lienhypertexte"/>
                      </w:rPr>
                      <w:t xml:space="preserve"> au Sommaire</w:t>
                    </w:r>
                  </w:hyperlink>
                </w:p>
              </w:txbxContent>
            </v:textbox>
          </v:shape>
        </w:pict>
      </w:r>
    </w:p>
    <w:p w:rsidR="00C85134" w:rsidRDefault="00C85134">
      <w:pPr>
        <w:pStyle w:val="Titre"/>
        <w:jc w:val="both"/>
        <w:rPr>
          <w:sz w:val="20"/>
        </w:rPr>
      </w:pPr>
      <w:r>
        <w:rPr>
          <w:noProof/>
          <w:sz w:val="20"/>
        </w:rPr>
        <w:pict>
          <v:shape id="_x0000_s1097" type="#_x0000_t202" style="position:absolute;left:0;text-align:left;margin-left:-21.15pt;margin-top:35.65pt;width:525.4pt;height:35.5pt;z-index:251738112" o:allowincell="f" stroked="f">
            <v:textbox style="mso-next-textbox:#_x0000_s1097">
              <w:txbxContent>
                <w:p w:rsidR="00C85134" w:rsidRDefault="00C85134">
                  <w:pPr>
                    <w:pStyle w:val="Retraitcorpsdetexte"/>
                    <w:rPr>
                      <w:effect w:val="none"/>
                    </w:rPr>
                  </w:pPr>
                  <w:r>
                    <w:rPr>
                      <w:effect w:val="none"/>
                    </w:rPr>
                    <w:t>RECUEIL DE TEXTES REGLEMENTAIRES</w:t>
                  </w:r>
                </w:p>
                <w:p w:rsidR="00C85134" w:rsidRDefault="00C85134"/>
              </w:txbxContent>
            </v:textbox>
            <w10:wrap type="topAndBottom"/>
          </v:shape>
        </w:pict>
      </w:r>
      <w:r>
        <w:rPr>
          <w:noProof/>
          <w:sz w:val="20"/>
        </w:rPr>
        <w:pict>
          <v:line id="_x0000_s1099" style="position:absolute;left:0;text-align:left;z-index:251740160" from="-35.35pt,64.05pt" to="490.05pt,64.05pt" o:allowincell="f" strokeweight="6pt">
            <v:stroke linestyle="thickBetweenThin"/>
            <w10:wrap type="topAndBottom"/>
          </v:line>
        </w:pict>
      </w:r>
      <w:r>
        <w:rPr>
          <w:noProof/>
          <w:sz w:val="20"/>
        </w:rPr>
        <w:pict>
          <v:shape id="_x0000_s1096" type="#_x0000_t202" style="position:absolute;left:0;text-align:left;margin-left:7.25pt;margin-top:-35.35pt;width:488.3pt;height:80.7pt;z-index:251737088" o:allowincell="f" stroked="f">
            <v:textbox style="mso-next-textbox:#_x0000_s1096">
              <w:txbxContent>
                <w:p w:rsidR="00C85134" w:rsidRDefault="00C85134">
                  <w:r>
                    <w:pict>
                      <v:shape id="_x0000_i1030" type="#_x0000_t75" style="width:474pt;height:73.5pt" fillcolor="window">
                        <v:imagedata r:id="rId5" o:title=""/>
                      </v:shape>
                    </w:pict>
                  </w:r>
                </w:p>
              </w:txbxContent>
            </v:textbox>
            <w10:wrap type="topAndBottom"/>
          </v:shape>
        </w:pict>
      </w:r>
      <w:r>
        <w:rPr>
          <w:noProof/>
          <w:sz w:val="20"/>
        </w:rPr>
        <w:pict>
          <v:shape id="_x0000_s1098" type="#_x0000_t75" style="position:absolute;left:0;text-align:left;margin-left:-35.35pt;margin-top:-28.25pt;width:42.6pt;height:71pt;z-index:-251577344;visibility:visible;mso-wrap-edited:f" o:allowincell="f">
            <v:imagedata r:id="rId34" o:title=""/>
            <w10:wrap type="topAndBottom"/>
          </v:shape>
          <o:OLEObject Type="Embed" ProgID="Word.Picture.8" ShapeID="_x0000_s1098" DrawAspect="Content" ObjectID="_1580716266" r:id="rId45"/>
        </w:pict>
      </w:r>
      <w:r>
        <w:rPr>
          <w:noProof/>
          <w:sz w:val="20"/>
        </w:rPr>
        <w:pict>
          <v:shape id="_x0000_s1100" type="#_x0000_t202" style="position:absolute;left:0;text-align:left;margin-left:-35.35pt;margin-top:71.15pt;width:525.4pt;height:21.3pt;z-index:251741184" o:allowincell="f" fillcolor="silver">
            <v:textbox style="mso-next-textbox:#_x0000_s1100">
              <w:txbxContent>
                <w:p w:rsidR="00C85134" w:rsidRDefault="00C85134">
                  <w:pPr>
                    <w:pStyle w:val="Titre3"/>
                  </w:pPr>
                  <w:r>
                    <w:t>JOURNAL OFFICIEL DE LA REPUBLIQUE ALGERIENNE</w:t>
                  </w:r>
                </w:p>
              </w:txbxContent>
            </v:textbox>
            <w10:wrap type="topAndBottom"/>
          </v:shape>
        </w:pict>
      </w:r>
    </w:p>
    <w:p w:rsidR="00C85134" w:rsidRDefault="00C85134">
      <w:pPr>
        <w:pStyle w:val="Titre"/>
        <w:jc w:val="both"/>
        <w:rPr>
          <w:sz w:val="20"/>
        </w:rPr>
      </w:pPr>
    </w:p>
    <w:p w:rsidR="00C85134" w:rsidRDefault="00C85134">
      <w:pPr>
        <w:pStyle w:val="Titre"/>
      </w:pPr>
      <w:r>
        <w:rPr>
          <w:noProof/>
        </w:rPr>
        <w:lastRenderedPageBreak/>
        <w:pict>
          <v:rect id="_x0000_s1101" style="position:absolute;left:0;text-align:left;margin-left:8.35pt;margin-top:8.1pt;width:6in;height:64.8pt;z-index:251742208" o:allowincell="f" filled="f" strokeweight="3pt">
            <v:stroke linestyle="thinThin"/>
          </v:rect>
        </w:pict>
      </w:r>
    </w:p>
    <w:p w:rsidR="00C85134" w:rsidRDefault="00C85134">
      <w:pPr>
        <w:jc w:val="center"/>
        <w:rPr>
          <w:b/>
          <w:sz w:val="28"/>
        </w:rPr>
      </w:pPr>
      <w:r>
        <w:rPr>
          <w:b/>
          <w:sz w:val="28"/>
        </w:rPr>
        <w:t xml:space="preserve">Arrêté du 9 Mars 1995 portant  dates d'ouverture et de fermeture </w:t>
      </w:r>
    </w:p>
    <w:p w:rsidR="00C85134" w:rsidRDefault="00C85134">
      <w:pPr>
        <w:jc w:val="center"/>
        <w:rPr>
          <w:sz w:val="28"/>
        </w:rPr>
      </w:pPr>
      <w:r>
        <w:rPr>
          <w:b/>
          <w:sz w:val="28"/>
        </w:rPr>
        <w:t>de  la  campagne de  pêche  commerciale  des  grands  migrateurs  halieutiques dans  les  eaux  sous juridiction nationale</w:t>
      </w:r>
      <w:r>
        <w:rPr>
          <w:sz w:val="28"/>
        </w:rPr>
        <w:t>.</w:t>
      </w:r>
    </w:p>
    <w:p w:rsidR="00C85134" w:rsidRDefault="00C85134">
      <w:pPr>
        <w:jc w:val="center"/>
        <w:rPr>
          <w:sz w:val="28"/>
        </w:rPr>
      </w:pPr>
    </w:p>
    <w:p w:rsidR="00C85134" w:rsidRDefault="00C85134">
      <w:pPr>
        <w:pStyle w:val="Titre"/>
        <w:jc w:val="both"/>
      </w:pPr>
    </w:p>
    <w:p w:rsidR="00C85134" w:rsidRDefault="00C85134">
      <w:pPr>
        <w:jc w:val="both"/>
      </w:pPr>
    </w:p>
    <w:p w:rsidR="00C85134" w:rsidRDefault="00C85134">
      <w:pPr>
        <w:jc w:val="both"/>
        <w:sectPr w:rsidR="00C85134" w:rsidSect="00424C62">
          <w:type w:val="continuous"/>
          <w:pgSz w:w="11906" w:h="16838"/>
          <w:pgMar w:top="1417" w:right="1417" w:bottom="1417" w:left="1417" w:header="720" w:footer="720" w:gutter="0"/>
          <w:pgBorders w:offsetFrom="page">
            <w:top w:val="single" w:sz="18" w:space="24" w:color="0000FF"/>
            <w:left w:val="single" w:sz="18" w:space="24" w:color="0000FF"/>
            <w:bottom w:val="single" w:sz="18" w:space="24" w:color="0000FF"/>
            <w:right w:val="single" w:sz="18" w:space="24" w:color="0000FF"/>
          </w:pgBorders>
          <w:cols w:space="720"/>
        </w:sectPr>
      </w:pPr>
    </w:p>
    <w:p w:rsidR="00C85134" w:rsidRDefault="00C85134">
      <w:pPr>
        <w:jc w:val="both"/>
        <w:rPr>
          <w:b/>
          <w:sz w:val="24"/>
        </w:rPr>
      </w:pPr>
      <w:r>
        <w:rPr>
          <w:b/>
        </w:rPr>
        <w:lastRenderedPageBreak/>
        <w:t>Le Ministre de l'Agriculture</w:t>
      </w:r>
      <w:r>
        <w:rPr>
          <w:b/>
          <w:sz w:val="24"/>
        </w:rPr>
        <w:t>,</w:t>
      </w:r>
    </w:p>
    <w:p w:rsidR="00C85134" w:rsidRDefault="00C85134">
      <w:pPr>
        <w:jc w:val="both"/>
        <w:rPr>
          <w:sz w:val="24"/>
        </w:rPr>
      </w:pPr>
    </w:p>
    <w:p w:rsidR="00C85134" w:rsidRDefault="00C85134">
      <w:pPr>
        <w:jc w:val="both"/>
      </w:pPr>
      <w:r>
        <w:rPr>
          <w:b/>
          <w:sz w:val="24"/>
        </w:rPr>
        <w:t>-</w:t>
      </w:r>
      <w:r>
        <w:t xml:space="preserve"> Vu le décret législatif n° 94-13 du 28 Mai 1994 fixant les  règles générales relatives à la pêche ;</w:t>
      </w:r>
    </w:p>
    <w:p w:rsidR="00C85134" w:rsidRDefault="00C85134">
      <w:pPr>
        <w:jc w:val="both"/>
      </w:pPr>
    </w:p>
    <w:p w:rsidR="00C85134" w:rsidRDefault="00C85134">
      <w:pPr>
        <w:jc w:val="both"/>
      </w:pPr>
      <w:r>
        <w:rPr>
          <w:b/>
        </w:rPr>
        <w:t>-</w:t>
      </w:r>
      <w:r>
        <w:t xml:space="preserve"> Vu  le  décret  présidentiel  n° 94-93  du 15  Avril  1994  portant nomination des membres du Gouvernement ;</w:t>
      </w:r>
    </w:p>
    <w:p w:rsidR="00C85134" w:rsidRDefault="00C85134">
      <w:pPr>
        <w:jc w:val="both"/>
      </w:pPr>
    </w:p>
    <w:p w:rsidR="00C85134" w:rsidRDefault="00C85134">
      <w:pPr>
        <w:jc w:val="both"/>
      </w:pPr>
      <w:r>
        <w:rPr>
          <w:b/>
        </w:rPr>
        <w:t>-</w:t>
      </w:r>
      <w:r>
        <w:t xml:space="preserve"> Vu le décret exécutif n° 90-12 du 1</w:t>
      </w:r>
      <w:r>
        <w:rPr>
          <w:vertAlign w:val="superscript"/>
        </w:rPr>
        <w:t>ér</w:t>
      </w:r>
      <w:r>
        <w:t xml:space="preserve"> Janvier 1990 portant attributions de Ministre de l'Agriculture ;</w:t>
      </w:r>
    </w:p>
    <w:p w:rsidR="00C85134" w:rsidRDefault="00C85134">
      <w:pPr>
        <w:jc w:val="both"/>
      </w:pPr>
    </w:p>
    <w:p w:rsidR="00C85134" w:rsidRDefault="00C85134">
      <w:pPr>
        <w:jc w:val="both"/>
      </w:pPr>
      <w:r>
        <w:rPr>
          <w:b/>
        </w:rPr>
        <w:t xml:space="preserve">- </w:t>
      </w:r>
      <w:r>
        <w:t xml:space="preserve">Vu le décret exécutif  n° 90-115  du   21 Avril 1990  portant  création  de l'agence nationale pour le </w:t>
      </w:r>
    </w:p>
    <w:p w:rsidR="00C85134" w:rsidRDefault="00C85134">
      <w:pPr>
        <w:jc w:val="both"/>
      </w:pPr>
      <w:r>
        <w:t xml:space="preserve">   développement des pêches ;</w:t>
      </w:r>
    </w:p>
    <w:p w:rsidR="00C85134" w:rsidRDefault="00C85134">
      <w:pPr>
        <w:jc w:val="both"/>
      </w:pPr>
    </w:p>
    <w:p w:rsidR="00C85134" w:rsidRDefault="00C85134">
      <w:pPr>
        <w:jc w:val="both"/>
      </w:pPr>
      <w:r>
        <w:t xml:space="preserve">- Vu le décret exécutif  n° 95-38  du 28 Janvier 1995 fixant les </w:t>
      </w:r>
    </w:p>
    <w:p w:rsidR="00C85134" w:rsidRDefault="00C85134">
      <w:pPr>
        <w:jc w:val="both"/>
      </w:pPr>
      <w:r>
        <w:t xml:space="preserve">   conditions et modalités  de  pêche commerciale  des grands migrateurs  halieutique  par des navires </w:t>
      </w:r>
    </w:p>
    <w:p w:rsidR="00C85134" w:rsidRDefault="00C85134">
      <w:pPr>
        <w:jc w:val="both"/>
      </w:pPr>
      <w:r>
        <w:t xml:space="preserve">   étrangers dans les eaux  sous juridiction nationale et notamment son article 12 ;</w:t>
      </w:r>
    </w:p>
    <w:p w:rsidR="00C85134" w:rsidRDefault="00C85134">
      <w:pPr>
        <w:jc w:val="both"/>
      </w:pPr>
    </w:p>
    <w:p w:rsidR="00C85134" w:rsidRDefault="00C85134">
      <w:pPr>
        <w:jc w:val="both"/>
      </w:pPr>
    </w:p>
    <w:p w:rsidR="00C85134" w:rsidRDefault="00C85134">
      <w:pPr>
        <w:jc w:val="both"/>
        <w:rPr>
          <w:b/>
        </w:rPr>
      </w:pPr>
      <w:r>
        <w:rPr>
          <w:b/>
        </w:rPr>
        <w:t xml:space="preserve"> </w:t>
      </w:r>
    </w:p>
    <w:p w:rsidR="00C85134" w:rsidRDefault="00C85134">
      <w:pPr>
        <w:jc w:val="both"/>
        <w:rPr>
          <w:b/>
        </w:rPr>
      </w:pPr>
    </w:p>
    <w:p w:rsidR="00C85134" w:rsidRDefault="00C85134">
      <w:pPr>
        <w:jc w:val="both"/>
        <w:rPr>
          <w:b/>
        </w:rPr>
      </w:pPr>
    </w:p>
    <w:p w:rsidR="00C85134" w:rsidRDefault="00C85134">
      <w:pPr>
        <w:jc w:val="both"/>
        <w:rPr>
          <w:b/>
        </w:rPr>
      </w:pPr>
    </w:p>
    <w:p w:rsidR="00C85134" w:rsidRDefault="00C85134">
      <w:pPr>
        <w:jc w:val="both"/>
        <w:rPr>
          <w:b/>
        </w:rPr>
      </w:pPr>
    </w:p>
    <w:p w:rsidR="00C85134" w:rsidRDefault="00C85134">
      <w:pPr>
        <w:jc w:val="both"/>
        <w:rPr>
          <w:b/>
        </w:rPr>
      </w:pPr>
    </w:p>
    <w:p w:rsidR="00C85134" w:rsidRDefault="00C85134">
      <w:pPr>
        <w:jc w:val="both"/>
        <w:rPr>
          <w:b/>
        </w:rPr>
      </w:pPr>
    </w:p>
    <w:p w:rsidR="00C85134" w:rsidRDefault="00C85134">
      <w:pPr>
        <w:jc w:val="both"/>
      </w:pPr>
      <w:r>
        <w:rPr>
          <w:b/>
        </w:rPr>
        <w:t>Arrête</w:t>
      </w:r>
      <w:r>
        <w:rPr>
          <w:b/>
          <w:i/>
        </w:rPr>
        <w:t> :</w:t>
      </w:r>
      <w:r>
        <w:t xml:space="preserve">      </w:t>
      </w:r>
    </w:p>
    <w:p w:rsidR="00C85134" w:rsidRDefault="00C85134">
      <w:pPr>
        <w:jc w:val="both"/>
      </w:pPr>
    </w:p>
    <w:p w:rsidR="00C85134" w:rsidRDefault="00C85134">
      <w:pPr>
        <w:jc w:val="both"/>
      </w:pPr>
    </w:p>
    <w:p w:rsidR="00C85134" w:rsidRDefault="00C85134">
      <w:pPr>
        <w:jc w:val="both"/>
      </w:pPr>
      <w:r>
        <w:rPr>
          <w:b/>
        </w:rPr>
        <w:t>Article 1</w:t>
      </w:r>
      <w:r>
        <w:rPr>
          <w:b/>
          <w:vertAlign w:val="superscript"/>
        </w:rPr>
        <w:t>er</w:t>
      </w:r>
      <w:r>
        <w:rPr>
          <w:b/>
        </w:rPr>
        <w:t>.</w:t>
      </w:r>
      <w:r>
        <w:t xml:space="preserve"> -  En application des dispositions de l'article 12 du décret  exécutif n° 95-38 du 28 Janvier 1995  susvisé  ,  les  dates  d'ouverture  et  de  fermeture  des  campagnes  annuelles  de  la  pêche commerciale des grands migrateurs halieutique sont fixées comme suit :</w:t>
      </w:r>
    </w:p>
    <w:p w:rsidR="00C85134" w:rsidRDefault="00C85134">
      <w:pPr>
        <w:jc w:val="both"/>
      </w:pPr>
    </w:p>
    <w:p w:rsidR="00C85134" w:rsidRDefault="00C85134">
      <w:pPr>
        <w:jc w:val="both"/>
      </w:pPr>
      <w:r>
        <w:rPr>
          <w:b/>
        </w:rPr>
        <w:t xml:space="preserve">- </w:t>
      </w:r>
      <w:r>
        <w:t>Ouverture de la première campagne  : 1</w:t>
      </w:r>
      <w:r>
        <w:rPr>
          <w:vertAlign w:val="superscript"/>
        </w:rPr>
        <w:t xml:space="preserve">er </w:t>
      </w:r>
      <w:r>
        <w:t>Janvier au 31 Mai inclus , de jour comme de nuit ,</w:t>
      </w:r>
    </w:p>
    <w:p w:rsidR="00C85134" w:rsidRDefault="00C85134">
      <w:pPr>
        <w:jc w:val="both"/>
      </w:pPr>
    </w:p>
    <w:p w:rsidR="00C85134" w:rsidRDefault="00C85134">
      <w:pPr>
        <w:jc w:val="both"/>
      </w:pPr>
      <w:r>
        <w:rPr>
          <w:b/>
        </w:rPr>
        <w:lastRenderedPageBreak/>
        <w:t xml:space="preserve">- </w:t>
      </w:r>
      <w:r>
        <w:t>Ouverture de la deuxième campagne : 1</w:t>
      </w:r>
      <w:r>
        <w:rPr>
          <w:vertAlign w:val="superscript"/>
        </w:rPr>
        <w:t>er</w:t>
      </w:r>
      <w:r>
        <w:t xml:space="preserve"> Août au 31 Décembre inclus , de jour comme de nuit,</w:t>
      </w:r>
    </w:p>
    <w:p w:rsidR="00C85134" w:rsidRDefault="00C85134">
      <w:pPr>
        <w:jc w:val="both"/>
      </w:pPr>
    </w:p>
    <w:p w:rsidR="00C85134" w:rsidRDefault="00C85134">
      <w:pPr>
        <w:jc w:val="both"/>
      </w:pPr>
      <w:r>
        <w:rPr>
          <w:b/>
        </w:rPr>
        <w:t>Art.2.</w:t>
      </w:r>
      <w:r>
        <w:t xml:space="preserve"> - La pêche des grands migrateurs halieutique est interdite du 1</w:t>
      </w:r>
      <w:r>
        <w:rPr>
          <w:vertAlign w:val="superscript"/>
        </w:rPr>
        <w:t>er</w:t>
      </w:r>
      <w:r>
        <w:t xml:space="preserve"> Juillet et chaque année, de jour comme de nuit .</w:t>
      </w:r>
    </w:p>
    <w:p w:rsidR="00C85134" w:rsidRDefault="00C85134">
      <w:pPr>
        <w:jc w:val="both"/>
      </w:pPr>
    </w:p>
    <w:p w:rsidR="00C85134" w:rsidRDefault="00C85134">
      <w:pPr>
        <w:jc w:val="both"/>
      </w:pPr>
      <w:r>
        <w:rPr>
          <w:b/>
        </w:rPr>
        <w:t>Art.3.</w:t>
      </w:r>
      <w:r>
        <w:t xml:space="preserve"> - Les infractions aux dispositions du présent arrêté sont poursuivies et réprimées, conformément à la législation et la réglementation en vigueur .</w:t>
      </w:r>
    </w:p>
    <w:p w:rsidR="00C85134" w:rsidRDefault="00C85134">
      <w:pPr>
        <w:jc w:val="both"/>
      </w:pPr>
    </w:p>
    <w:p w:rsidR="00C85134" w:rsidRDefault="00C85134">
      <w:pPr>
        <w:jc w:val="both"/>
      </w:pPr>
      <w:r>
        <w:rPr>
          <w:b/>
        </w:rPr>
        <w:t xml:space="preserve">Art.4. </w:t>
      </w:r>
      <w:r>
        <w:t xml:space="preserve">-  Le présent arrêté sera publie au </w:t>
      </w:r>
      <w:r>
        <w:rPr>
          <w:i/>
        </w:rPr>
        <w:t>Journal Officiel</w:t>
      </w:r>
      <w:r>
        <w:t xml:space="preserve"> de la République Algérienne Démocratique et Populaire.</w:t>
      </w:r>
    </w:p>
    <w:p w:rsidR="00C85134" w:rsidRDefault="00C85134">
      <w:pPr>
        <w:jc w:val="both"/>
      </w:pPr>
    </w:p>
    <w:p w:rsidR="00C85134" w:rsidRDefault="00C85134">
      <w:pPr>
        <w:jc w:val="right"/>
        <w:rPr>
          <w:b/>
          <w:i/>
        </w:rPr>
      </w:pPr>
      <w:r>
        <w:rPr>
          <w:b/>
          <w:i/>
        </w:rPr>
        <w:t>Fait à Alger , le 9 Mars 1995 .</w:t>
      </w:r>
    </w:p>
    <w:p w:rsidR="00C85134" w:rsidRDefault="00C85134">
      <w:pPr>
        <w:jc w:val="right"/>
        <w:rPr>
          <w:b/>
          <w:i/>
        </w:rPr>
      </w:pPr>
    </w:p>
    <w:p w:rsidR="00C85134" w:rsidRDefault="00C85134">
      <w:pPr>
        <w:jc w:val="right"/>
        <w:rPr>
          <w:b/>
          <w:i/>
        </w:rPr>
      </w:pPr>
      <w:r>
        <w:rPr>
          <w:b/>
          <w:i/>
        </w:rPr>
        <w:t>Noureddine BAHBOUH</w:t>
      </w:r>
    </w:p>
    <w:p w:rsidR="00C85134" w:rsidRDefault="00C85134">
      <w:pPr>
        <w:jc w:val="both"/>
      </w:pPr>
    </w:p>
    <w:p w:rsidR="00C85134" w:rsidRDefault="00C85134">
      <w:pPr>
        <w:ind w:left="75"/>
        <w:jc w:val="both"/>
        <w:rPr>
          <w:sz w:val="28"/>
        </w:rPr>
        <w:sectPr w:rsidR="00C85134">
          <w:type w:val="continuous"/>
          <w:pgSz w:w="11906" w:h="16838"/>
          <w:pgMar w:top="1417" w:right="1417" w:bottom="851" w:left="1417" w:header="720" w:footer="720" w:gutter="0"/>
          <w:pgBorders w:offsetFrom="page">
            <w:top w:val="single" w:sz="18" w:space="24" w:color="0000FF"/>
            <w:left w:val="single" w:sz="18" w:space="24" w:color="0000FF"/>
            <w:bottom w:val="single" w:sz="18" w:space="24" w:color="0000FF"/>
            <w:right w:val="single" w:sz="18" w:space="24" w:color="0000FF"/>
          </w:pgBorders>
          <w:cols w:num="2" w:sep="1" w:space="720"/>
        </w:sectPr>
      </w:pPr>
    </w:p>
    <w:p w:rsidR="00C85134" w:rsidRDefault="00C85134">
      <w:pPr>
        <w:ind w:left="75"/>
        <w:jc w:val="center"/>
      </w:pPr>
      <w:r>
        <w:rPr>
          <w:noProof/>
        </w:rPr>
        <w:pict>
          <v:shape id="_x0000_s1102" type="#_x0000_t202" style="position:absolute;left:0;text-align:left;margin-left:166.75pt;margin-top:7.55pt;width:122.4pt;height:28.8pt;z-index:251743232" o:allowincell="f" filled="f" stroked="f">
            <v:textbox>
              <w:txbxContent>
                <w:p w:rsidR="00C85134" w:rsidRDefault="00C85134">
                  <w:pPr>
                    <w:jc w:val="center"/>
                    <w:rPr>
                      <w:b/>
                    </w:rPr>
                  </w:pPr>
                  <w:hyperlink r:id="rId46" w:history="1">
                    <w:r>
                      <w:rPr>
                        <w:rStyle w:val="Lienhypertexte"/>
                      </w:rPr>
                      <w:t>Retour au Sommaire</w:t>
                    </w:r>
                  </w:hyperlink>
                </w:p>
              </w:txbxContent>
            </v:textbox>
          </v:shape>
        </w:pict>
      </w:r>
    </w:p>
    <w:p w:rsidR="00C85134" w:rsidRDefault="00C85134">
      <w:pPr>
        <w:pStyle w:val="Titre"/>
      </w:pPr>
    </w:p>
    <w:p w:rsidR="00C85134" w:rsidRDefault="00C85134">
      <w:pPr>
        <w:pStyle w:val="Titre"/>
      </w:pPr>
    </w:p>
    <w:p w:rsidR="00C85134" w:rsidRDefault="00C85134">
      <w:pPr>
        <w:pStyle w:val="Titre"/>
      </w:pPr>
      <w:r>
        <w:rPr>
          <w:noProof/>
        </w:rPr>
        <w:pict>
          <v:shape id="_x0000_s1107" type="#_x0000_t202" style="position:absolute;left:0;text-align:left;margin-left:-28.25pt;margin-top:56.95pt;width:525.4pt;height:21.3pt;z-index:251749376" o:allowincell="f" fillcolor="silver">
            <v:textbox style="mso-next-textbox:#_x0000_s1107">
              <w:txbxContent>
                <w:p w:rsidR="00C85134" w:rsidRDefault="00C85134">
                  <w:pPr>
                    <w:pStyle w:val="Titre3"/>
                  </w:pPr>
                  <w:r>
                    <w:t>JOURNAL OFFICIEL DE LA REPUBLIQUE ALGERIENNE</w:t>
                  </w:r>
                </w:p>
              </w:txbxContent>
            </v:textbox>
            <w10:wrap type="topAndBottom"/>
          </v:shape>
        </w:pict>
      </w:r>
      <w:r>
        <w:rPr>
          <w:noProof/>
        </w:rPr>
        <w:pict>
          <v:line id="_x0000_s1106" style="position:absolute;left:0;text-align:left;z-index:251748352" from="-28.25pt,49.85pt" to="497.15pt,49.85pt" o:allowincell="f" strokeweight="6pt">
            <v:stroke linestyle="thickBetweenThin"/>
            <w10:wrap type="topAndBottom"/>
          </v:line>
        </w:pict>
      </w:r>
      <w:r>
        <w:rPr>
          <w:noProof/>
        </w:rPr>
        <w:pict>
          <v:shape id="_x0000_s1105" type="#_x0000_t75" style="position:absolute;left:0;text-align:left;margin-left:-28.25pt;margin-top:-42.45pt;width:42.6pt;height:71pt;z-index:-251569152;visibility:visible;mso-wrap-edited:f" o:allowincell="f">
            <v:imagedata r:id="rId34" o:title=""/>
            <w10:wrap type="topAndBottom"/>
          </v:shape>
          <o:OLEObject Type="Embed" ProgID="Word.Picture.8" ShapeID="_x0000_s1105" DrawAspect="Content" ObjectID="_1580716267" r:id="rId47"/>
        </w:pict>
      </w:r>
      <w:r>
        <w:rPr>
          <w:noProof/>
        </w:rPr>
        <w:pict>
          <v:shape id="_x0000_s1104" type="#_x0000_t202" style="position:absolute;left:0;text-align:left;margin-left:-14.05pt;margin-top:21.45pt;width:525.4pt;height:35.5pt;z-index:251746304" o:allowincell="f" stroked="f">
            <v:textbox style="mso-next-textbox:#_x0000_s1104">
              <w:txbxContent>
                <w:p w:rsidR="00C85134" w:rsidRDefault="00C85134">
                  <w:pPr>
                    <w:pStyle w:val="Retraitcorpsdetexte"/>
                    <w:rPr>
                      <w:effect w:val="none"/>
                    </w:rPr>
                  </w:pPr>
                  <w:r>
                    <w:rPr>
                      <w:effect w:val="none"/>
                    </w:rPr>
                    <w:t>RECUEIL DE TEXTES REGLEMENTAIRES</w:t>
                  </w:r>
                </w:p>
                <w:p w:rsidR="00C85134" w:rsidRDefault="00C85134"/>
              </w:txbxContent>
            </v:textbox>
            <w10:wrap type="topAndBottom"/>
          </v:shape>
        </w:pict>
      </w:r>
      <w:r>
        <w:rPr>
          <w:noProof/>
        </w:rPr>
        <w:pict>
          <v:shape id="_x0000_s1103" type="#_x0000_t202" style="position:absolute;left:0;text-align:left;margin-left:14.35pt;margin-top:-49.55pt;width:488.3pt;height:80.7pt;z-index:251745280" o:allowincell="f" stroked="f">
            <v:textbox style="mso-next-textbox:#_x0000_s1103">
              <w:txbxContent>
                <w:p w:rsidR="00C85134" w:rsidRDefault="00C85134">
                  <w:r>
                    <w:pict>
                      <v:shape id="_x0000_i1031" type="#_x0000_t75" style="width:474pt;height:73.5pt" fillcolor="window">
                        <v:imagedata r:id="rId5" o:title=""/>
                      </v:shape>
                    </w:pict>
                  </w:r>
                </w:p>
              </w:txbxContent>
            </v:textbox>
            <w10:wrap type="topAndBottom"/>
          </v:shape>
        </w:pict>
      </w:r>
    </w:p>
    <w:p w:rsidR="00C85134" w:rsidRDefault="00C85134">
      <w:r>
        <w:rPr>
          <w:noProof/>
        </w:rPr>
        <w:pict>
          <v:rect id="_x0000_s1108" style="position:absolute;margin-left:35.65pt;margin-top:4.7pt;width:390.5pt;height:63.9pt;z-index:251750400" o:allowincell="f" filled="f" strokeweight="3pt">
            <v:stroke linestyle="thinThin"/>
          </v:rect>
        </w:pict>
      </w:r>
    </w:p>
    <w:p w:rsidR="00C85134" w:rsidRDefault="00C85134">
      <w:pPr>
        <w:pStyle w:val="Sous-titre"/>
      </w:pPr>
      <w:r>
        <w:t xml:space="preserve">Arrêté du 18 août 1993 relatif aux marges </w:t>
      </w:r>
    </w:p>
    <w:p w:rsidR="00C85134" w:rsidRDefault="00C85134">
      <w:pPr>
        <w:jc w:val="center"/>
        <w:rPr>
          <w:b/>
          <w:sz w:val="28"/>
        </w:rPr>
      </w:pPr>
      <w:r>
        <w:rPr>
          <w:b/>
          <w:sz w:val="28"/>
        </w:rPr>
        <w:t xml:space="preserve">plafonds applicables à la production  </w:t>
      </w:r>
    </w:p>
    <w:p w:rsidR="00C85134" w:rsidRDefault="00C85134">
      <w:pPr>
        <w:jc w:val="center"/>
        <w:rPr>
          <w:b/>
          <w:sz w:val="28"/>
        </w:rPr>
      </w:pPr>
      <w:r>
        <w:rPr>
          <w:b/>
          <w:sz w:val="28"/>
        </w:rPr>
        <w:t>et à la distribution des médicaments et produits vétérinaires</w:t>
      </w:r>
    </w:p>
    <w:p w:rsidR="00C85134" w:rsidRDefault="00C85134">
      <w:pPr>
        <w:rPr>
          <w:b/>
        </w:rPr>
      </w:pPr>
    </w:p>
    <w:p w:rsidR="00C85134" w:rsidRDefault="00C85134">
      <w:pPr>
        <w:rPr>
          <w:b/>
        </w:rPr>
      </w:pPr>
    </w:p>
    <w:p w:rsidR="00C85134" w:rsidRDefault="00C85134">
      <w:pPr>
        <w:rPr>
          <w:b/>
        </w:rPr>
      </w:pPr>
    </w:p>
    <w:p w:rsidR="00C85134" w:rsidRDefault="00C85134">
      <w:pPr>
        <w:rPr>
          <w:b/>
        </w:rPr>
      </w:pPr>
    </w:p>
    <w:p w:rsidR="00C85134" w:rsidRDefault="00C85134">
      <w:pPr>
        <w:rPr>
          <w:b/>
        </w:rPr>
      </w:pPr>
    </w:p>
    <w:p w:rsidR="00C85134" w:rsidRDefault="00C85134">
      <w:pPr>
        <w:rPr>
          <w:b/>
        </w:rPr>
      </w:pPr>
    </w:p>
    <w:p w:rsidR="00C85134" w:rsidRDefault="00C85134">
      <w:pPr>
        <w:rPr>
          <w:b/>
        </w:rPr>
      </w:pPr>
    </w:p>
    <w:p w:rsidR="00C85134" w:rsidRDefault="00C85134">
      <w:pPr>
        <w:sectPr w:rsidR="00C85134" w:rsidSect="00266E36">
          <w:type w:val="continuous"/>
          <w:pgSz w:w="11906" w:h="16838"/>
          <w:pgMar w:top="1417" w:right="1417" w:bottom="1417" w:left="1417" w:header="720" w:footer="720" w:gutter="0"/>
          <w:pgBorders w:offsetFrom="page">
            <w:top w:val="single" w:sz="18" w:space="24" w:color="0000FF"/>
            <w:left w:val="single" w:sz="18" w:space="24" w:color="0000FF"/>
            <w:bottom w:val="single" w:sz="18" w:space="24" w:color="0000FF"/>
            <w:right w:val="single" w:sz="18" w:space="24" w:color="0000FF"/>
          </w:pgBorders>
          <w:cols w:space="720"/>
        </w:sectPr>
      </w:pPr>
    </w:p>
    <w:p w:rsidR="00C85134" w:rsidRDefault="00C85134">
      <w:pPr>
        <w:rPr>
          <w:b/>
        </w:rPr>
      </w:pPr>
      <w:r>
        <w:rPr>
          <w:b/>
        </w:rPr>
        <w:lastRenderedPageBreak/>
        <w:t>Le ministre de l’économie,</w:t>
      </w:r>
    </w:p>
    <w:p w:rsidR="00C85134" w:rsidRDefault="00C85134"/>
    <w:p w:rsidR="00C85134" w:rsidRDefault="00C85134">
      <w:r>
        <w:t>Vu la loi n° 89-12 du 5 juillet 1989 relative aux prix ;</w:t>
      </w:r>
    </w:p>
    <w:p w:rsidR="00C85134" w:rsidRDefault="00C85134"/>
    <w:p w:rsidR="00C85134" w:rsidRDefault="00C85134">
      <w:r>
        <w:t>Vu le décret législatif n° 92-04 du 11 octobre 1992 portant loi de finances complémentaire pour 1992 ;</w:t>
      </w:r>
    </w:p>
    <w:p w:rsidR="00C85134" w:rsidRDefault="00C85134"/>
    <w:p w:rsidR="00C85134" w:rsidRDefault="00C85134">
      <w:r>
        <w:t>Vu le décret présidentiel n°93-40 du 03 février 1993 modifiant le décret présidentiel n°92-307 du 19 juillet 1992 portant nomination des membres du Gouvernement ;</w:t>
      </w:r>
    </w:p>
    <w:p w:rsidR="00C85134" w:rsidRDefault="00C85134"/>
    <w:p w:rsidR="00C85134" w:rsidRDefault="00C85134">
      <w:r>
        <w:t>Vu le décret exécutif n°90-83 du 13 mars 1990, modifié par le décret exécutif n°91-151 du 18 mai 1991, fixant les conditions et modalités de détermination des prix à la production et à l’importation ;</w:t>
      </w:r>
    </w:p>
    <w:p w:rsidR="00C85134" w:rsidRDefault="00C85134"/>
    <w:p w:rsidR="00C85134" w:rsidRDefault="00C85134">
      <w:r>
        <w:t>Vu le décret exécutif n°90-89 du 13 mars 1990 relatif au plafonnement des marges à la production et à la distribution, modifié par le décret exécutif n°91-153 du 18 mai 1991 ;</w:t>
      </w:r>
    </w:p>
    <w:p w:rsidR="00C85134" w:rsidRDefault="00C85134"/>
    <w:p w:rsidR="00C85134" w:rsidRDefault="00C85134">
      <w:r>
        <w:t>Vu le décret exécutif n°91-400 du 27 octobre 1991 relatif à la procédure de dépôt de prix à la production des biens et services à marges plafonnées ;</w:t>
      </w:r>
    </w:p>
    <w:p w:rsidR="00C85134" w:rsidRDefault="00C85134"/>
    <w:p w:rsidR="00C85134" w:rsidRDefault="00C85134">
      <w:r>
        <w:t>Vu le décret exécutif n°92-164 du 25 avril 1992 portant classification des biens et services soumis au  régime des prix réglementés ;</w:t>
      </w:r>
    </w:p>
    <w:p w:rsidR="00C85134" w:rsidRDefault="00C85134"/>
    <w:p w:rsidR="00C85134" w:rsidRDefault="00C85134">
      <w:r>
        <w:lastRenderedPageBreak/>
        <w:t>Vu le décret exécutif n°93-115 du 12 mai 1993 relatif aux modalités de détermination des structures de prix des médicaments et des produits vétérinaires ;</w:t>
      </w:r>
    </w:p>
    <w:p w:rsidR="00C85134" w:rsidRDefault="00C85134"/>
    <w:p w:rsidR="00C85134" w:rsidRDefault="00C85134">
      <w:r>
        <w:t>Vu l’arrêté du 20 mars 1990 relatif à la publicité des prix ;</w:t>
      </w:r>
    </w:p>
    <w:p w:rsidR="00C85134" w:rsidRDefault="00C85134"/>
    <w:p w:rsidR="00C85134" w:rsidRDefault="00C85134">
      <w:r>
        <w:t>Vu l’arrêté du  20 mars  1990 relatif à la définition de la procédure de dépôt de prix à la production de biens et services ;</w:t>
      </w:r>
    </w:p>
    <w:p w:rsidR="00C85134" w:rsidRDefault="00C85134"/>
    <w:p w:rsidR="00C85134" w:rsidRDefault="00C85134"/>
    <w:p w:rsidR="00C85134" w:rsidRDefault="00C85134">
      <w:pPr>
        <w:jc w:val="center"/>
        <w:rPr>
          <w:b/>
        </w:rPr>
      </w:pPr>
      <w:r>
        <w:rPr>
          <w:b/>
        </w:rPr>
        <w:t>Arrête :</w:t>
      </w:r>
    </w:p>
    <w:p w:rsidR="00C85134" w:rsidRDefault="00C85134">
      <w:pPr>
        <w:rPr>
          <w:b/>
        </w:rPr>
      </w:pPr>
    </w:p>
    <w:p w:rsidR="00C85134" w:rsidRDefault="00C85134">
      <w:pPr>
        <w:rPr>
          <w:b/>
        </w:rPr>
      </w:pPr>
      <w:r>
        <w:rPr>
          <w:b/>
        </w:rPr>
        <w:t>Article 1</w:t>
      </w:r>
      <w:r>
        <w:rPr>
          <w:b/>
          <w:vertAlign w:val="superscript"/>
        </w:rPr>
        <w:t>er</w:t>
      </w:r>
      <w:r>
        <w:rPr>
          <w:b/>
        </w:rPr>
        <w:t>.</w:t>
      </w:r>
      <w:r>
        <w:t xml:space="preserve"> - Le présent arrêté, pris en application des dispositions du décret exécutif n°93-115 du 12 mai 1993 susvisé, a pour objet le plafonnement des marges de production et de distribution des médicaments et produits vétérinaires et la définition des modalités de dépôt de prix à l’importation. </w:t>
      </w:r>
    </w:p>
    <w:p w:rsidR="00C85134" w:rsidRDefault="00C85134">
      <w:pPr>
        <w:rPr>
          <w:b/>
        </w:rPr>
      </w:pPr>
    </w:p>
    <w:p w:rsidR="00C85134" w:rsidRDefault="00C85134">
      <w:r>
        <w:rPr>
          <w:b/>
        </w:rPr>
        <w:t xml:space="preserve">Art.2. </w:t>
      </w:r>
      <w:r>
        <w:t>- La marge de production des médicaments et produits vétérinaires est plafonnée au taux unique de 20% assis sur le prix de revient hors taxes .</w:t>
      </w:r>
    </w:p>
    <w:p w:rsidR="00C85134" w:rsidRDefault="00C85134"/>
    <w:p w:rsidR="00C85134" w:rsidRDefault="00C85134">
      <w:r>
        <w:rPr>
          <w:b/>
        </w:rPr>
        <w:t>Art.3.</w:t>
      </w:r>
      <w:r>
        <w:t xml:space="preserve"> - Les marges de distribution sont plafonnées à des taux dégressifs en fonction des fourchettes de prix, conformément au tableau ci-après :</w:t>
      </w:r>
    </w:p>
    <w:p w:rsidR="00C85134" w:rsidRDefault="00C85134"/>
    <w:p w:rsidR="00C85134" w:rsidRDefault="00C85134">
      <w:pPr>
        <w:jc w:val="center"/>
      </w:pPr>
    </w:p>
    <w:p w:rsidR="00C85134" w:rsidRDefault="00C85134">
      <w:pPr>
        <w:jc w:val="center"/>
      </w:pPr>
    </w:p>
    <w:p w:rsidR="00C85134" w:rsidRDefault="00C85134">
      <w:pPr>
        <w:jc w:val="center"/>
      </w:pPr>
    </w:p>
    <w:p w:rsidR="00C85134" w:rsidRDefault="00C85134">
      <w:pPr>
        <w:jc w:val="center"/>
      </w:pPr>
      <w:r>
        <w:rPr>
          <w:noProof/>
        </w:rPr>
        <w:lastRenderedPageBreak/>
        <w:pict>
          <v:shape id="_x0000_s1109" type="#_x0000_t202" style="position:absolute;left:0;text-align:left;margin-left:-81.05pt;margin-top:31.65pt;width:127.8pt;height:21.3pt;z-index:251751424" o:allowincell="f" stroked="f">
            <v:textbox>
              <w:txbxContent>
                <w:p w:rsidR="00C85134" w:rsidRDefault="00C85134">
                  <w:pPr>
                    <w:jc w:val="center"/>
                    <w:rPr>
                      <w:b/>
                    </w:rPr>
                  </w:pPr>
                  <w:hyperlink r:id="rId48" w:history="1">
                    <w:r>
                      <w:rPr>
                        <w:rStyle w:val="Lienhypertexte"/>
                      </w:rPr>
                      <w:t>Retour au Sommaire</w:t>
                    </w:r>
                  </w:hyperlink>
                </w:p>
              </w:txbxContent>
            </v:textbox>
            <w10:wrap type="topAndBottom"/>
          </v:shape>
        </w:pict>
      </w:r>
    </w:p>
    <w:p w:rsidR="00C85134" w:rsidRDefault="00C85134">
      <w:pPr>
        <w:jc w:val="center"/>
        <w:sectPr w:rsidR="00C85134">
          <w:type w:val="continuous"/>
          <w:pgSz w:w="11906" w:h="16838"/>
          <w:pgMar w:top="1417" w:right="1417" w:bottom="1417" w:left="1417" w:header="720" w:footer="720" w:gutter="0"/>
          <w:pgBorders w:offsetFrom="page">
            <w:top w:val="single" w:sz="18" w:space="24" w:color="0000FF"/>
            <w:left w:val="single" w:sz="18" w:space="24" w:color="0000FF"/>
            <w:bottom w:val="single" w:sz="18" w:space="24" w:color="0000FF"/>
            <w:right w:val="single" w:sz="18" w:space="24" w:color="0000FF"/>
          </w:pgBorders>
          <w:cols w:num="2" w:sep="1" w:space="720"/>
        </w:sectPr>
      </w:pPr>
    </w:p>
    <w:tbl>
      <w:tblP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tblPr>
      <w:tblGrid>
        <w:gridCol w:w="2905"/>
        <w:gridCol w:w="2694"/>
        <w:gridCol w:w="3402"/>
      </w:tblGrid>
      <w:tr w:rsidR="00C85134">
        <w:tblPrEx>
          <w:tblCellMar>
            <w:top w:w="0" w:type="dxa"/>
            <w:bottom w:w="0" w:type="dxa"/>
          </w:tblCellMar>
        </w:tblPrEx>
        <w:tc>
          <w:tcPr>
            <w:tcW w:w="2905" w:type="dxa"/>
            <w:tcBorders>
              <w:top w:val="single" w:sz="6" w:space="0" w:color="auto"/>
              <w:bottom w:val="single" w:sz="6" w:space="0" w:color="auto"/>
              <w:right w:val="single" w:sz="6" w:space="0" w:color="auto"/>
            </w:tcBorders>
            <w:shd w:val="pct15" w:color="auto" w:fill="FFFFFF"/>
          </w:tcPr>
          <w:p w:rsidR="00C85134" w:rsidRDefault="00C85134">
            <w:pPr>
              <w:jc w:val="center"/>
              <w:rPr>
                <w:b/>
              </w:rPr>
            </w:pPr>
            <w:r>
              <w:rPr>
                <w:b/>
              </w:rPr>
              <w:t>FOURCHETTES  DE PRIX</w:t>
            </w:r>
          </w:p>
        </w:tc>
        <w:tc>
          <w:tcPr>
            <w:tcW w:w="2694" w:type="dxa"/>
            <w:tcBorders>
              <w:top w:val="single" w:sz="6" w:space="0" w:color="auto"/>
              <w:left w:val="nil"/>
              <w:bottom w:val="single" w:sz="6" w:space="0" w:color="auto"/>
              <w:right w:val="single" w:sz="6" w:space="0" w:color="auto"/>
            </w:tcBorders>
            <w:shd w:val="pct15" w:color="auto" w:fill="FFFFFF"/>
          </w:tcPr>
          <w:p w:rsidR="00C85134" w:rsidRDefault="00C85134">
            <w:pPr>
              <w:jc w:val="center"/>
              <w:rPr>
                <w:b/>
              </w:rPr>
            </w:pPr>
            <w:r>
              <w:rPr>
                <w:b/>
              </w:rPr>
              <w:t>MARGES  DE  GROS</w:t>
            </w:r>
          </w:p>
        </w:tc>
        <w:tc>
          <w:tcPr>
            <w:tcW w:w="3402" w:type="dxa"/>
            <w:tcBorders>
              <w:top w:val="single" w:sz="6" w:space="0" w:color="auto"/>
              <w:left w:val="nil"/>
              <w:bottom w:val="single" w:sz="6" w:space="0" w:color="auto"/>
            </w:tcBorders>
            <w:shd w:val="pct15" w:color="auto" w:fill="FFFFFF"/>
          </w:tcPr>
          <w:p w:rsidR="00C85134" w:rsidRDefault="00C85134">
            <w:pPr>
              <w:jc w:val="center"/>
              <w:rPr>
                <w:b/>
              </w:rPr>
            </w:pPr>
            <w:r>
              <w:rPr>
                <w:b/>
              </w:rPr>
              <w:t>MARGES DE DETAIL</w:t>
            </w:r>
          </w:p>
        </w:tc>
      </w:tr>
      <w:tr w:rsidR="00C85134">
        <w:tblPrEx>
          <w:tblCellMar>
            <w:top w:w="0" w:type="dxa"/>
            <w:bottom w:w="0" w:type="dxa"/>
          </w:tblCellMar>
        </w:tblPrEx>
        <w:tc>
          <w:tcPr>
            <w:tcW w:w="2905" w:type="dxa"/>
            <w:tcBorders>
              <w:top w:val="nil"/>
              <w:bottom w:val="nil"/>
              <w:right w:val="single" w:sz="6" w:space="0" w:color="auto"/>
            </w:tcBorders>
          </w:tcPr>
          <w:p w:rsidR="00C85134" w:rsidRDefault="00C85134">
            <w:r>
              <w:t xml:space="preserve">Jusqu'à  20 DA </w:t>
            </w:r>
          </w:p>
        </w:tc>
        <w:tc>
          <w:tcPr>
            <w:tcW w:w="2694" w:type="dxa"/>
            <w:tcBorders>
              <w:top w:val="nil"/>
              <w:left w:val="nil"/>
              <w:right w:val="nil"/>
            </w:tcBorders>
          </w:tcPr>
          <w:p w:rsidR="00C85134" w:rsidRDefault="00C85134">
            <w:pPr>
              <w:jc w:val="center"/>
            </w:pPr>
            <w:r>
              <w:t>25%</w:t>
            </w:r>
          </w:p>
        </w:tc>
        <w:tc>
          <w:tcPr>
            <w:tcW w:w="3402" w:type="dxa"/>
            <w:tcBorders>
              <w:top w:val="nil"/>
              <w:left w:val="single" w:sz="6" w:space="0" w:color="auto"/>
              <w:bottom w:val="nil"/>
            </w:tcBorders>
          </w:tcPr>
          <w:p w:rsidR="00C85134" w:rsidRDefault="00C85134">
            <w:pPr>
              <w:jc w:val="center"/>
            </w:pPr>
            <w:r>
              <w:t>50%</w:t>
            </w:r>
          </w:p>
        </w:tc>
      </w:tr>
      <w:tr w:rsidR="00C85134">
        <w:tblPrEx>
          <w:tblCellMar>
            <w:top w:w="0" w:type="dxa"/>
            <w:bottom w:w="0" w:type="dxa"/>
          </w:tblCellMar>
        </w:tblPrEx>
        <w:tc>
          <w:tcPr>
            <w:tcW w:w="2905" w:type="dxa"/>
            <w:tcBorders>
              <w:top w:val="nil"/>
              <w:bottom w:val="nil"/>
              <w:right w:val="single" w:sz="6" w:space="0" w:color="auto"/>
            </w:tcBorders>
          </w:tcPr>
          <w:p w:rsidR="00C85134" w:rsidRDefault="00C85134">
            <w:pPr>
              <w:rPr>
                <w:b/>
              </w:rPr>
            </w:pPr>
            <w:r>
              <w:t>Plus de</w:t>
            </w:r>
            <w:r>
              <w:rPr>
                <w:b/>
              </w:rPr>
              <w:t xml:space="preserve"> </w:t>
            </w:r>
            <w:r>
              <w:t>20 DA à 40 DA</w:t>
            </w:r>
          </w:p>
        </w:tc>
        <w:tc>
          <w:tcPr>
            <w:tcW w:w="2694" w:type="dxa"/>
            <w:tcBorders>
              <w:left w:val="nil"/>
              <w:right w:val="nil"/>
            </w:tcBorders>
          </w:tcPr>
          <w:p w:rsidR="00C85134" w:rsidRDefault="00C85134">
            <w:pPr>
              <w:jc w:val="center"/>
              <w:rPr>
                <w:b/>
              </w:rPr>
            </w:pPr>
            <w:r>
              <w:t>20%</w:t>
            </w:r>
          </w:p>
        </w:tc>
        <w:tc>
          <w:tcPr>
            <w:tcW w:w="3402" w:type="dxa"/>
            <w:tcBorders>
              <w:top w:val="nil"/>
              <w:left w:val="single" w:sz="6" w:space="0" w:color="auto"/>
              <w:bottom w:val="nil"/>
            </w:tcBorders>
          </w:tcPr>
          <w:p w:rsidR="00C85134" w:rsidRDefault="00C85134">
            <w:pPr>
              <w:jc w:val="center"/>
              <w:rPr>
                <w:b/>
              </w:rPr>
            </w:pPr>
            <w:r>
              <w:t>40%</w:t>
            </w:r>
          </w:p>
        </w:tc>
      </w:tr>
      <w:tr w:rsidR="00C85134">
        <w:tblPrEx>
          <w:tblCellMar>
            <w:top w:w="0" w:type="dxa"/>
            <w:bottom w:w="0" w:type="dxa"/>
          </w:tblCellMar>
        </w:tblPrEx>
        <w:tc>
          <w:tcPr>
            <w:tcW w:w="2905" w:type="dxa"/>
            <w:tcBorders>
              <w:top w:val="nil"/>
              <w:bottom w:val="nil"/>
              <w:right w:val="single" w:sz="6" w:space="0" w:color="auto"/>
            </w:tcBorders>
          </w:tcPr>
          <w:p w:rsidR="00C85134" w:rsidRDefault="00C85134">
            <w:pPr>
              <w:rPr>
                <w:b/>
              </w:rPr>
            </w:pPr>
            <w:r>
              <w:t>Plus de 40 DA à 70 DA</w:t>
            </w:r>
          </w:p>
        </w:tc>
        <w:tc>
          <w:tcPr>
            <w:tcW w:w="2694" w:type="dxa"/>
            <w:tcBorders>
              <w:left w:val="nil"/>
              <w:right w:val="nil"/>
            </w:tcBorders>
          </w:tcPr>
          <w:p w:rsidR="00C85134" w:rsidRDefault="00C85134">
            <w:pPr>
              <w:jc w:val="center"/>
              <w:rPr>
                <w:b/>
              </w:rPr>
            </w:pPr>
            <w:r>
              <w:t>18%</w:t>
            </w:r>
          </w:p>
        </w:tc>
        <w:tc>
          <w:tcPr>
            <w:tcW w:w="3402" w:type="dxa"/>
            <w:tcBorders>
              <w:top w:val="nil"/>
              <w:left w:val="single" w:sz="6" w:space="0" w:color="auto"/>
              <w:bottom w:val="nil"/>
            </w:tcBorders>
          </w:tcPr>
          <w:p w:rsidR="00C85134" w:rsidRDefault="00C85134">
            <w:pPr>
              <w:jc w:val="center"/>
              <w:rPr>
                <w:b/>
              </w:rPr>
            </w:pPr>
            <w:r>
              <w:t>35%</w:t>
            </w:r>
          </w:p>
        </w:tc>
      </w:tr>
      <w:tr w:rsidR="00C85134">
        <w:tblPrEx>
          <w:tblCellMar>
            <w:top w:w="0" w:type="dxa"/>
            <w:bottom w:w="0" w:type="dxa"/>
          </w:tblCellMar>
        </w:tblPrEx>
        <w:tc>
          <w:tcPr>
            <w:tcW w:w="2905" w:type="dxa"/>
            <w:tcBorders>
              <w:top w:val="nil"/>
              <w:bottom w:val="single" w:sz="6" w:space="0" w:color="auto"/>
              <w:right w:val="single" w:sz="6" w:space="0" w:color="auto"/>
            </w:tcBorders>
          </w:tcPr>
          <w:p w:rsidR="00C85134" w:rsidRDefault="00C85134">
            <w:pPr>
              <w:rPr>
                <w:b/>
              </w:rPr>
            </w:pPr>
            <w:r>
              <w:t>Plus de 70  DA</w:t>
            </w:r>
          </w:p>
        </w:tc>
        <w:tc>
          <w:tcPr>
            <w:tcW w:w="2694" w:type="dxa"/>
            <w:tcBorders>
              <w:left w:val="nil"/>
              <w:right w:val="nil"/>
            </w:tcBorders>
          </w:tcPr>
          <w:p w:rsidR="00C85134" w:rsidRDefault="00C85134">
            <w:pPr>
              <w:jc w:val="center"/>
              <w:rPr>
                <w:b/>
              </w:rPr>
            </w:pPr>
            <w:r>
              <w:t>15%</w:t>
            </w:r>
          </w:p>
        </w:tc>
        <w:tc>
          <w:tcPr>
            <w:tcW w:w="3402" w:type="dxa"/>
            <w:tcBorders>
              <w:top w:val="nil"/>
              <w:left w:val="single" w:sz="6" w:space="0" w:color="auto"/>
              <w:bottom w:val="single" w:sz="6" w:space="0" w:color="auto"/>
            </w:tcBorders>
          </w:tcPr>
          <w:p w:rsidR="00C85134" w:rsidRDefault="00C85134">
            <w:pPr>
              <w:jc w:val="center"/>
              <w:rPr>
                <w:b/>
              </w:rPr>
            </w:pPr>
            <w:r>
              <w:t>30%</w:t>
            </w:r>
          </w:p>
        </w:tc>
      </w:tr>
    </w:tbl>
    <w:p w:rsidR="00C85134" w:rsidRDefault="00C85134">
      <w:pPr>
        <w:rPr>
          <w:b/>
        </w:rPr>
      </w:pPr>
      <w:r>
        <w:rPr>
          <w:b/>
        </w:rPr>
        <w:br/>
      </w:r>
      <w:r>
        <w:rPr>
          <w:b/>
        </w:rPr>
        <w:br/>
      </w:r>
    </w:p>
    <w:p w:rsidR="00C85134" w:rsidRDefault="00C85134">
      <w:pPr>
        <w:jc w:val="both"/>
        <w:rPr>
          <w:b/>
        </w:rPr>
        <w:sectPr w:rsidR="00C85134">
          <w:type w:val="continuous"/>
          <w:pgSz w:w="11906" w:h="16838"/>
          <w:pgMar w:top="1417" w:right="1417" w:bottom="1417" w:left="1417" w:header="720" w:footer="720" w:gutter="0"/>
          <w:pgBorders w:offsetFrom="page">
            <w:top w:val="single" w:sz="18" w:space="24" w:color="0000FF"/>
            <w:left w:val="single" w:sz="18" w:space="24" w:color="0000FF"/>
            <w:bottom w:val="single" w:sz="18" w:space="24" w:color="0000FF"/>
            <w:right w:val="single" w:sz="18" w:space="24" w:color="0000FF"/>
          </w:pgBorders>
          <w:cols w:space="720"/>
        </w:sectPr>
      </w:pPr>
    </w:p>
    <w:p w:rsidR="00C85134" w:rsidRDefault="00C85134">
      <w:pPr>
        <w:jc w:val="both"/>
      </w:pPr>
      <w:r>
        <w:rPr>
          <w:b/>
        </w:rPr>
        <w:lastRenderedPageBreak/>
        <w:t xml:space="preserve">Art .4. </w:t>
      </w:r>
      <w:r>
        <w:t>- Les taux de marges, tels que plafonnés à l’article 3 ci-dessus, sont assis :</w:t>
      </w:r>
    </w:p>
    <w:p w:rsidR="00C85134" w:rsidRDefault="00C85134">
      <w:pPr>
        <w:jc w:val="both"/>
        <w:rPr>
          <w:b/>
        </w:rPr>
      </w:pPr>
      <w:r>
        <w:rPr>
          <w:b/>
        </w:rPr>
        <w:t xml:space="preserve">    </w:t>
      </w:r>
    </w:p>
    <w:p w:rsidR="00C85134" w:rsidRDefault="00C85134" w:rsidP="00E15245">
      <w:pPr>
        <w:numPr>
          <w:ilvl w:val="0"/>
          <w:numId w:val="34"/>
        </w:numPr>
        <w:spacing w:after="0" w:line="240" w:lineRule="auto"/>
        <w:jc w:val="both"/>
      </w:pPr>
      <w:r>
        <w:t>Sur le prix à la production hors taxes ou le prix C.A.F, pour la marge de gros ;</w:t>
      </w:r>
    </w:p>
    <w:p w:rsidR="00C85134" w:rsidRDefault="00C85134" w:rsidP="00E15245">
      <w:pPr>
        <w:numPr>
          <w:ilvl w:val="0"/>
          <w:numId w:val="34"/>
        </w:numPr>
        <w:spacing w:after="0" w:line="240" w:lineRule="auto"/>
        <w:jc w:val="both"/>
        <w:rPr>
          <w:b/>
        </w:rPr>
      </w:pPr>
      <w:r>
        <w:t>Sur le prix de gros, pour la marge de détail .</w:t>
      </w:r>
    </w:p>
    <w:p w:rsidR="00C85134" w:rsidRDefault="00C85134">
      <w:pPr>
        <w:jc w:val="both"/>
      </w:pPr>
    </w:p>
    <w:p w:rsidR="00C85134" w:rsidRDefault="00C85134">
      <w:pPr>
        <w:jc w:val="both"/>
      </w:pPr>
      <w:r>
        <w:rPr>
          <w:b/>
        </w:rPr>
        <w:t>Art.5.</w:t>
      </w:r>
      <w:r>
        <w:t xml:space="preserve"> - Le dépôt de prix à la production s’effectue conformément à la procédure définie par l’arrêté du 20 mars 1990 susvisé.</w:t>
      </w:r>
    </w:p>
    <w:p w:rsidR="00C85134" w:rsidRDefault="00C85134">
      <w:pPr>
        <w:jc w:val="both"/>
      </w:pPr>
    </w:p>
    <w:p w:rsidR="00C85134" w:rsidRDefault="00C85134">
      <w:pPr>
        <w:jc w:val="both"/>
      </w:pPr>
      <w:r>
        <w:rPr>
          <w:b/>
        </w:rPr>
        <w:t>Art.6.</w:t>
      </w:r>
      <w:r>
        <w:t xml:space="preserve"> - Le dépôt de prix à l’importation s’effectue auprès  de la direction générale de la concurrence et des prix, avant la commercialisation du produit conformément à la fiche dont le contrôle est annexé au présent arrêté .</w:t>
      </w:r>
    </w:p>
    <w:p w:rsidR="00C85134" w:rsidRDefault="00C85134">
      <w:pPr>
        <w:jc w:val="both"/>
      </w:pPr>
    </w:p>
    <w:p w:rsidR="00C85134" w:rsidRDefault="00C85134">
      <w:pPr>
        <w:jc w:val="both"/>
      </w:pPr>
      <w:r>
        <w:rPr>
          <w:b/>
        </w:rPr>
        <w:lastRenderedPageBreak/>
        <w:t>Art.7.</w:t>
      </w:r>
      <w:r>
        <w:t xml:space="preserve"> - La fiche de dépôt de prix à l’importation des médicaments et produits vétérinaires est élaborée par l’importateur et remise ou transmise par voie postale, contre accusé de réception .</w:t>
      </w:r>
    </w:p>
    <w:p w:rsidR="00C85134" w:rsidRDefault="00C85134">
      <w:pPr>
        <w:jc w:val="both"/>
      </w:pPr>
    </w:p>
    <w:p w:rsidR="00C85134" w:rsidRDefault="00C85134">
      <w:pPr>
        <w:jc w:val="both"/>
      </w:pPr>
      <w:r>
        <w:rPr>
          <w:b/>
        </w:rPr>
        <w:t>Art.8.</w:t>
      </w:r>
      <w:r>
        <w:t xml:space="preserve"> - Le présent arrêté sera publié au </w:t>
      </w:r>
      <w:r>
        <w:rPr>
          <w:i/>
        </w:rPr>
        <w:t>Journal officiel</w:t>
      </w:r>
      <w:r>
        <w:t xml:space="preserve"> de la République algérienne démocratique et populaire .</w:t>
      </w:r>
    </w:p>
    <w:p w:rsidR="00C85134" w:rsidRDefault="00C85134">
      <w:pPr>
        <w:jc w:val="both"/>
      </w:pPr>
    </w:p>
    <w:p w:rsidR="00C85134" w:rsidRDefault="00C85134">
      <w:pPr>
        <w:jc w:val="right"/>
        <w:rPr>
          <w:b/>
          <w:i/>
        </w:rPr>
      </w:pPr>
      <w:r>
        <w:rPr>
          <w:b/>
          <w:i/>
        </w:rPr>
        <w:t xml:space="preserve">   Fait à Alger, le 18 août 1993 .</w:t>
      </w:r>
    </w:p>
    <w:p w:rsidR="00C85134" w:rsidRDefault="00C85134">
      <w:pPr>
        <w:pStyle w:val="Corpsdetexte"/>
      </w:pPr>
      <w:r>
        <w:t xml:space="preserve">                                                                                   P. le ministre de l’économie</w:t>
      </w:r>
    </w:p>
    <w:p w:rsidR="00C85134" w:rsidRDefault="00C85134">
      <w:pPr>
        <w:jc w:val="right"/>
        <w:rPr>
          <w:b/>
          <w:i/>
        </w:rPr>
      </w:pPr>
      <w:r>
        <w:rPr>
          <w:b/>
          <w:i/>
        </w:rPr>
        <w:t xml:space="preserve">                                                                                Le ministre délégué au commerce</w:t>
      </w:r>
    </w:p>
    <w:p w:rsidR="00C85134" w:rsidRDefault="00C85134">
      <w:pPr>
        <w:jc w:val="right"/>
        <w:rPr>
          <w:b/>
          <w:i/>
        </w:rPr>
      </w:pPr>
      <w:r>
        <w:rPr>
          <w:b/>
          <w:i/>
        </w:rPr>
        <w:t xml:space="preserve">                                                                                       Mustapha MOKRAOUI</w:t>
      </w:r>
    </w:p>
    <w:p w:rsidR="00C85134" w:rsidRDefault="00C85134">
      <w:pPr>
        <w:sectPr w:rsidR="00C85134">
          <w:type w:val="continuous"/>
          <w:pgSz w:w="11906" w:h="16838"/>
          <w:pgMar w:top="1417" w:right="1417" w:bottom="1417" w:left="1417" w:header="720" w:footer="720" w:gutter="0"/>
          <w:pgBorders w:offsetFrom="page">
            <w:top w:val="single" w:sz="18" w:space="24" w:color="0000FF"/>
            <w:left w:val="single" w:sz="18" w:space="24" w:color="0000FF"/>
            <w:bottom w:val="single" w:sz="18" w:space="24" w:color="0000FF"/>
            <w:right w:val="single" w:sz="18" w:space="24" w:color="0000FF"/>
          </w:pgBorders>
          <w:cols w:num="2" w:sep="1" w:space="720"/>
        </w:sectPr>
      </w:pPr>
    </w:p>
    <w:p w:rsidR="00C85134" w:rsidRDefault="00C85134"/>
    <w:p w:rsidR="00C85134" w:rsidRDefault="00C85134">
      <w:pPr>
        <w:jc w:val="center"/>
      </w:pPr>
      <w:r>
        <w:t>REPUBLIQUE ALGERIENNE DEMOCRATIQUE ET POPULAIRE</w:t>
      </w:r>
    </w:p>
    <w:p w:rsidR="00C85134" w:rsidRDefault="00C85134"/>
    <w:p w:rsidR="00C85134" w:rsidRDefault="00C85134">
      <w:pPr>
        <w:jc w:val="center"/>
      </w:pPr>
      <w:r>
        <w:t>MINISTERE DE L’ECONOMIE</w:t>
      </w:r>
    </w:p>
    <w:p w:rsidR="00C85134" w:rsidRDefault="00C85134">
      <w:pPr>
        <w:ind w:firstLine="708"/>
      </w:pPr>
      <w:r>
        <w:lastRenderedPageBreak/>
        <w:t xml:space="preserve">                                        </w:t>
      </w:r>
    </w:p>
    <w:p w:rsidR="00C85134" w:rsidRDefault="00C85134">
      <w:pPr>
        <w:ind w:firstLine="708"/>
      </w:pPr>
      <w:r>
        <w:t xml:space="preserve">                                                                       </w:t>
      </w:r>
    </w:p>
    <w:tbl>
      <w:tblPr>
        <w:tblW w:w="0" w:type="auto"/>
        <w:tblInd w:w="2197" w:type="dxa"/>
        <w:tblBorders>
          <w:top w:val="double" w:sz="12" w:space="0" w:color="auto"/>
          <w:left w:val="double" w:sz="12" w:space="0" w:color="auto"/>
          <w:bottom w:val="double" w:sz="12" w:space="0" w:color="auto"/>
          <w:right w:val="double" w:sz="12" w:space="0" w:color="auto"/>
        </w:tblBorders>
        <w:tblLayout w:type="fixed"/>
        <w:tblCellMar>
          <w:left w:w="70" w:type="dxa"/>
          <w:right w:w="70" w:type="dxa"/>
        </w:tblCellMar>
        <w:tblLook w:val="0000"/>
      </w:tblPr>
      <w:tblGrid>
        <w:gridCol w:w="3827"/>
      </w:tblGrid>
      <w:tr w:rsidR="00C85134">
        <w:tblPrEx>
          <w:tblCellMar>
            <w:top w:w="0" w:type="dxa"/>
            <w:bottom w:w="0" w:type="dxa"/>
          </w:tblCellMar>
        </w:tblPrEx>
        <w:tc>
          <w:tcPr>
            <w:tcW w:w="3827" w:type="dxa"/>
            <w:shd w:val="pct20" w:color="auto" w:fill="auto"/>
          </w:tcPr>
          <w:p w:rsidR="00C85134" w:rsidRDefault="00C85134">
            <w:pPr>
              <w:pBdr>
                <w:top w:val="double" w:sz="6" w:space="1" w:color="auto"/>
                <w:left w:val="double" w:sz="6" w:space="1" w:color="auto"/>
                <w:bottom w:val="double" w:sz="6" w:space="1" w:color="auto"/>
                <w:right w:val="double" w:sz="6" w:space="1" w:color="auto"/>
              </w:pBdr>
              <w:jc w:val="center"/>
            </w:pPr>
            <w:r>
              <w:t>DEPOT DE PRIX DES MEDICAMENTS ET PRODUITS VETERINAIRES IMPORTES ET REVENDUS EN L’ETAT</w:t>
            </w:r>
          </w:p>
        </w:tc>
      </w:tr>
    </w:tbl>
    <w:p w:rsidR="00C85134" w:rsidRDefault="00C85134"/>
    <w:p w:rsidR="00C85134" w:rsidRDefault="00C85134">
      <w:pPr>
        <w:ind w:firstLine="708"/>
      </w:pPr>
      <w:r>
        <w:t xml:space="preserve"> </w:t>
      </w:r>
    </w:p>
    <w:p w:rsidR="00C85134" w:rsidRDefault="00C85134" w:rsidP="00E15245">
      <w:pPr>
        <w:numPr>
          <w:ilvl w:val="0"/>
          <w:numId w:val="35"/>
        </w:numPr>
        <w:spacing w:after="0" w:line="240" w:lineRule="auto"/>
      </w:pPr>
      <w:r>
        <w:t xml:space="preserve">- </w:t>
      </w:r>
      <w:r>
        <w:rPr>
          <w:b/>
        </w:rPr>
        <w:t>IDENTIFICATION DE L’IMPORTATEUR</w:t>
      </w:r>
      <w:r>
        <w:t xml:space="preserve"> </w:t>
      </w:r>
    </w:p>
    <w:p w:rsidR="00C85134" w:rsidRDefault="00C85134"/>
    <w:p w:rsidR="00C85134" w:rsidRDefault="00C85134">
      <w:r>
        <w:t>NOM OU RAISON SOCIALE :</w:t>
      </w:r>
    </w:p>
    <w:p w:rsidR="00C85134" w:rsidRDefault="00C85134"/>
    <w:p w:rsidR="00C85134" w:rsidRDefault="00C85134">
      <w:r>
        <w:t>ADRESSE : .................................................................TEL : ................................................................................</w:t>
      </w:r>
    </w:p>
    <w:p w:rsidR="00C85134" w:rsidRDefault="00C85134"/>
    <w:p w:rsidR="00C85134" w:rsidRDefault="00C85134">
      <w:r>
        <w:t>N° ANALYTIQUE DU REGISTRE DE COMMERCE :  /-/-/-/-/- /-/- /-/</w:t>
      </w:r>
    </w:p>
    <w:p w:rsidR="00C85134" w:rsidRDefault="00C85134"/>
    <w:p w:rsidR="00C85134" w:rsidRDefault="00C85134">
      <w:r>
        <w:t>CAHIER DES CHARGES . NUMERO : /-/-/-/-/-/</w:t>
      </w:r>
    </w:p>
    <w:p w:rsidR="00C85134" w:rsidRDefault="00C85134"/>
    <w:p w:rsidR="00C85134" w:rsidRDefault="00C85134"/>
    <w:p w:rsidR="00C85134" w:rsidRDefault="00C85134">
      <w:r>
        <w:t xml:space="preserve">II ) - </w:t>
      </w:r>
      <w:r>
        <w:rPr>
          <w:b/>
        </w:rPr>
        <w:t>STRUCTURES DE PRIX DEPOSES  (DA)</w:t>
      </w:r>
      <w:r>
        <w:t xml:space="preserve"> </w:t>
      </w:r>
    </w:p>
    <w:p w:rsidR="00C85134" w:rsidRDefault="00C85134"/>
    <w:p w:rsidR="00C85134" w:rsidRDefault="00C85134"/>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2055"/>
        <w:gridCol w:w="850"/>
        <w:gridCol w:w="1134"/>
        <w:gridCol w:w="749"/>
        <w:gridCol w:w="660"/>
        <w:gridCol w:w="753"/>
        <w:gridCol w:w="978"/>
        <w:gridCol w:w="688"/>
      </w:tblGrid>
      <w:tr w:rsidR="00C85134">
        <w:tblPrEx>
          <w:tblCellMar>
            <w:top w:w="0" w:type="dxa"/>
            <w:bottom w:w="0" w:type="dxa"/>
          </w:tblCellMar>
        </w:tblPrEx>
        <w:tc>
          <w:tcPr>
            <w:tcW w:w="2055" w:type="dxa"/>
            <w:shd w:val="pct5" w:color="auto" w:fill="auto"/>
          </w:tcPr>
          <w:p w:rsidR="00C85134" w:rsidRDefault="00C85134">
            <w:pPr>
              <w:jc w:val="center"/>
              <w:rPr>
                <w:b/>
              </w:rPr>
            </w:pPr>
            <w:r>
              <w:rPr>
                <w:b/>
              </w:rPr>
              <w:t>DENOMINATION DU PRODUIT SELON D.C.I  (1)</w:t>
            </w:r>
          </w:p>
        </w:tc>
        <w:tc>
          <w:tcPr>
            <w:tcW w:w="850" w:type="dxa"/>
            <w:shd w:val="pct5" w:color="auto" w:fill="auto"/>
          </w:tcPr>
          <w:p w:rsidR="00C85134" w:rsidRDefault="00C85134">
            <w:pPr>
              <w:jc w:val="center"/>
              <w:rPr>
                <w:b/>
              </w:rPr>
            </w:pPr>
            <w:r>
              <w:rPr>
                <w:b/>
              </w:rPr>
              <w:t>FORME</w:t>
            </w:r>
          </w:p>
        </w:tc>
        <w:tc>
          <w:tcPr>
            <w:tcW w:w="1134" w:type="dxa"/>
            <w:shd w:val="pct5" w:color="auto" w:fill="auto"/>
          </w:tcPr>
          <w:p w:rsidR="00C85134" w:rsidRDefault="00C85134">
            <w:pPr>
              <w:jc w:val="center"/>
              <w:rPr>
                <w:b/>
              </w:rPr>
            </w:pPr>
            <w:r>
              <w:rPr>
                <w:b/>
              </w:rPr>
              <w:t>DOSAGE</w:t>
            </w:r>
          </w:p>
        </w:tc>
        <w:tc>
          <w:tcPr>
            <w:tcW w:w="749" w:type="dxa"/>
            <w:shd w:val="pct5" w:color="auto" w:fill="auto"/>
          </w:tcPr>
          <w:p w:rsidR="00C85134" w:rsidRDefault="00C85134">
            <w:pPr>
              <w:jc w:val="center"/>
              <w:rPr>
                <w:b/>
              </w:rPr>
            </w:pPr>
            <w:r>
              <w:rPr>
                <w:b/>
              </w:rPr>
              <w:t>UNITE</w:t>
            </w:r>
          </w:p>
        </w:tc>
        <w:tc>
          <w:tcPr>
            <w:tcW w:w="660" w:type="dxa"/>
            <w:shd w:val="pct5" w:color="auto" w:fill="auto"/>
          </w:tcPr>
          <w:p w:rsidR="00C85134" w:rsidRDefault="00C85134">
            <w:pPr>
              <w:jc w:val="center"/>
              <w:rPr>
                <w:b/>
              </w:rPr>
            </w:pPr>
            <w:r>
              <w:rPr>
                <w:b/>
              </w:rPr>
              <w:t>PRIX            FOB           (DA)</w:t>
            </w:r>
          </w:p>
        </w:tc>
        <w:tc>
          <w:tcPr>
            <w:tcW w:w="753" w:type="dxa"/>
            <w:shd w:val="pct5" w:color="auto" w:fill="auto"/>
          </w:tcPr>
          <w:p w:rsidR="00C85134" w:rsidRDefault="00C85134">
            <w:pPr>
              <w:jc w:val="center"/>
              <w:rPr>
                <w:b/>
              </w:rPr>
            </w:pPr>
            <w:r>
              <w:rPr>
                <w:b/>
              </w:rPr>
              <w:t>PRIX          CAF</w:t>
            </w:r>
          </w:p>
        </w:tc>
        <w:tc>
          <w:tcPr>
            <w:tcW w:w="978" w:type="dxa"/>
            <w:shd w:val="pct5" w:color="auto" w:fill="auto"/>
          </w:tcPr>
          <w:p w:rsidR="00C85134" w:rsidRDefault="00C85134">
            <w:pPr>
              <w:jc w:val="center"/>
              <w:rPr>
                <w:b/>
              </w:rPr>
            </w:pPr>
            <w:r>
              <w:rPr>
                <w:b/>
              </w:rPr>
              <w:t>PRIX            GROS</w:t>
            </w:r>
          </w:p>
        </w:tc>
        <w:tc>
          <w:tcPr>
            <w:tcW w:w="688" w:type="dxa"/>
            <w:shd w:val="pct5" w:color="auto" w:fill="auto"/>
          </w:tcPr>
          <w:p w:rsidR="00C85134" w:rsidRDefault="00C85134">
            <w:pPr>
              <w:jc w:val="center"/>
              <w:rPr>
                <w:b/>
              </w:rPr>
            </w:pPr>
            <w:r>
              <w:rPr>
                <w:b/>
              </w:rPr>
              <w:t>P.P.A</w:t>
            </w:r>
          </w:p>
        </w:tc>
      </w:tr>
      <w:tr w:rsidR="00C85134">
        <w:tblPrEx>
          <w:tblCellMar>
            <w:top w:w="0" w:type="dxa"/>
            <w:bottom w:w="0" w:type="dxa"/>
          </w:tblCellMar>
        </w:tblPrEx>
        <w:tc>
          <w:tcPr>
            <w:tcW w:w="2055" w:type="dxa"/>
          </w:tcPr>
          <w:p w:rsidR="00C85134" w:rsidRDefault="00C85134"/>
        </w:tc>
        <w:tc>
          <w:tcPr>
            <w:tcW w:w="850" w:type="dxa"/>
          </w:tcPr>
          <w:p w:rsidR="00C85134" w:rsidRDefault="00C85134"/>
        </w:tc>
        <w:tc>
          <w:tcPr>
            <w:tcW w:w="1134" w:type="dxa"/>
          </w:tcPr>
          <w:p w:rsidR="00C85134" w:rsidRDefault="00C85134"/>
        </w:tc>
        <w:tc>
          <w:tcPr>
            <w:tcW w:w="749" w:type="dxa"/>
          </w:tcPr>
          <w:p w:rsidR="00C85134" w:rsidRDefault="00C85134"/>
          <w:p w:rsidR="00C85134" w:rsidRDefault="00C85134"/>
          <w:p w:rsidR="00C85134" w:rsidRDefault="00C85134"/>
          <w:p w:rsidR="00C85134" w:rsidRDefault="00C85134"/>
        </w:tc>
        <w:tc>
          <w:tcPr>
            <w:tcW w:w="660" w:type="dxa"/>
          </w:tcPr>
          <w:p w:rsidR="00C85134" w:rsidRDefault="00C85134"/>
        </w:tc>
        <w:tc>
          <w:tcPr>
            <w:tcW w:w="753" w:type="dxa"/>
          </w:tcPr>
          <w:p w:rsidR="00C85134" w:rsidRDefault="00C85134"/>
        </w:tc>
        <w:tc>
          <w:tcPr>
            <w:tcW w:w="978" w:type="dxa"/>
          </w:tcPr>
          <w:p w:rsidR="00C85134" w:rsidRDefault="00C85134"/>
        </w:tc>
        <w:tc>
          <w:tcPr>
            <w:tcW w:w="688" w:type="dxa"/>
          </w:tcPr>
          <w:p w:rsidR="00C85134" w:rsidRDefault="00C85134"/>
          <w:p w:rsidR="00C85134" w:rsidRDefault="00C85134"/>
          <w:p w:rsidR="00C85134" w:rsidRDefault="00C85134"/>
        </w:tc>
      </w:tr>
    </w:tbl>
    <w:p w:rsidR="00C85134" w:rsidRDefault="00C85134"/>
    <w:p w:rsidR="00C85134" w:rsidRDefault="00C85134">
      <w:pPr>
        <w:sectPr w:rsidR="00C85134">
          <w:type w:val="continuous"/>
          <w:pgSz w:w="11906" w:h="16838"/>
          <w:pgMar w:top="1417" w:right="1417" w:bottom="993" w:left="1417" w:header="720" w:footer="720" w:gutter="0"/>
          <w:pgBorders w:offsetFrom="page">
            <w:top w:val="single" w:sz="18" w:space="24" w:color="0000FF"/>
            <w:left w:val="single" w:sz="18" w:space="24" w:color="0000FF"/>
            <w:bottom w:val="single" w:sz="18" w:space="24" w:color="0000FF"/>
            <w:right w:val="single" w:sz="18" w:space="24" w:color="0000FF"/>
          </w:pgBorders>
          <w:cols w:space="720"/>
        </w:sectPr>
      </w:pPr>
      <w:r>
        <w:rPr>
          <w:noProof/>
        </w:rPr>
        <w:lastRenderedPageBreak/>
        <w:pict>
          <v:shape id="_x0000_s1110" type="#_x0000_t202" style="position:absolute;margin-left:163.6pt;margin-top:23.2pt;width:113.6pt;height:21.3pt;z-index:251752448" o:allowincell="f" stroked="f">
            <v:textbox>
              <w:txbxContent>
                <w:p w:rsidR="00C85134" w:rsidRDefault="00C85134">
                  <w:pPr>
                    <w:jc w:val="center"/>
                    <w:rPr>
                      <w:b/>
                    </w:rPr>
                  </w:pPr>
                  <w:hyperlink r:id="rId49" w:history="1">
                    <w:r>
                      <w:rPr>
                        <w:rStyle w:val="Lienhypertexte"/>
                      </w:rPr>
                      <w:t>Retour au Somm</w:t>
                    </w:r>
                    <w:bookmarkStart w:id="3" w:name="_Hlt534380641"/>
                    <w:r>
                      <w:rPr>
                        <w:rStyle w:val="Lienhypertexte"/>
                      </w:rPr>
                      <w:t>a</w:t>
                    </w:r>
                    <w:bookmarkEnd w:id="3"/>
                    <w:r>
                      <w:rPr>
                        <w:rStyle w:val="Lienhypertexte"/>
                      </w:rPr>
                      <w:t>ire</w:t>
                    </w:r>
                  </w:hyperlink>
                </w:p>
              </w:txbxContent>
            </v:textbox>
          </v:shape>
        </w:pict>
      </w:r>
      <w:r>
        <w:t>(1) : Préciser dénomination selon DCI, d’abord et dénomination commerciale ensuite </w:t>
      </w:r>
    </w:p>
    <w:p w:rsidR="00C85134" w:rsidRDefault="00C85134">
      <w:bookmarkStart w:id="4" w:name="_Hlt534799121"/>
      <w:bookmarkEnd w:id="4"/>
    </w:p>
    <w:p w:rsidR="00C85134" w:rsidRDefault="00C85134">
      <w:pPr>
        <w:pStyle w:val="Titre"/>
      </w:pPr>
      <w:r>
        <w:rPr>
          <w:noProof/>
        </w:rPr>
        <w:pict>
          <v:shape id="_x0000_s1113" type="#_x0000_t75" style="position:absolute;left:0;text-align:left;margin-left:-35.35pt;margin-top:-21.15pt;width:42.6pt;height:71pt;z-index:-251559936;visibility:visible;mso-wrap-edited:f" o:allowincell="f">
            <v:imagedata r:id="rId34" o:title=""/>
            <w10:wrap type="topAndBottom"/>
          </v:shape>
          <o:OLEObject Type="Embed" ProgID="Word.Picture.8" ShapeID="_x0000_s1113" DrawAspect="Content" ObjectID="_1580716268" r:id="rId50"/>
        </w:pict>
      </w:r>
      <w:r>
        <w:rPr>
          <w:noProof/>
        </w:rPr>
        <w:pict>
          <v:shape id="_x0000_s1112" type="#_x0000_t202" style="position:absolute;left:0;text-align:left;margin-left:-21.15pt;margin-top:42.75pt;width:525.4pt;height:35.5pt;z-index:251755520" o:allowincell="f" stroked="f">
            <v:textbox style="mso-next-textbox:#_x0000_s1112">
              <w:txbxContent>
                <w:p w:rsidR="00C85134" w:rsidRDefault="00C85134">
                  <w:pPr>
                    <w:pStyle w:val="Retraitcorpsdetexte"/>
                    <w:rPr>
                      <w:effect w:val="none"/>
                    </w:rPr>
                  </w:pPr>
                  <w:r>
                    <w:rPr>
                      <w:effect w:val="none"/>
                    </w:rPr>
                    <w:t>RECUEIL DE TEXTES REGLEMENTAIRES</w:t>
                  </w:r>
                </w:p>
                <w:p w:rsidR="00C85134" w:rsidRDefault="00C85134"/>
              </w:txbxContent>
            </v:textbox>
            <w10:wrap type="topAndBottom"/>
          </v:shape>
        </w:pict>
      </w:r>
      <w:r>
        <w:rPr>
          <w:noProof/>
        </w:rPr>
        <w:pict>
          <v:line id="_x0000_s1114" style="position:absolute;left:0;text-align:left;z-index:251757568" from="-35.35pt,71.15pt" to="490.05pt,71.15pt" o:allowincell="f" strokeweight="6pt">
            <v:stroke linestyle="thickBetweenThin"/>
            <w10:wrap type="topAndBottom"/>
          </v:line>
        </w:pict>
      </w:r>
      <w:r>
        <w:rPr>
          <w:noProof/>
        </w:rPr>
        <w:pict>
          <v:shape id="_x0000_s1115" type="#_x0000_t202" style="position:absolute;left:0;text-align:left;margin-left:-35.35pt;margin-top:78.25pt;width:525.4pt;height:21.3pt;z-index:251758592" o:allowincell="f" fillcolor="silver">
            <v:textbox style="mso-next-textbox:#_x0000_s1115">
              <w:txbxContent>
                <w:p w:rsidR="00C85134" w:rsidRDefault="00C85134">
                  <w:pPr>
                    <w:pStyle w:val="Titre3"/>
                  </w:pPr>
                  <w:r>
                    <w:t>JOURNAL OFFICIEL DE LA REPUBLIQUE ALGERIENNE</w:t>
                  </w:r>
                </w:p>
              </w:txbxContent>
            </v:textbox>
            <w10:wrap type="topAndBottom"/>
          </v:shape>
        </w:pict>
      </w:r>
      <w:r>
        <w:rPr>
          <w:noProof/>
        </w:rPr>
        <w:pict>
          <v:shape id="_x0000_s1111" type="#_x0000_t202" style="position:absolute;left:0;text-align:left;margin-left:7.25pt;margin-top:-28.25pt;width:488.3pt;height:80.7pt;z-index:251754496" o:allowincell="f" stroked="f">
            <v:textbox style="mso-next-textbox:#_x0000_s1111">
              <w:txbxContent>
                <w:p w:rsidR="00C85134" w:rsidRDefault="00C85134">
                  <w:r>
                    <w:pict>
                      <v:shape id="_x0000_i1032" type="#_x0000_t75" style="width:474pt;height:73.5pt" fillcolor="window">
                        <v:imagedata r:id="rId5" o:title=""/>
                      </v:shape>
                    </w:pict>
                  </w:r>
                </w:p>
              </w:txbxContent>
            </v:textbox>
            <w10:wrap type="topAndBottom"/>
          </v:shape>
        </w:pict>
      </w:r>
    </w:p>
    <w:p w:rsidR="00C85134" w:rsidRDefault="00C85134">
      <w:pPr>
        <w:pStyle w:val="Titre"/>
      </w:pPr>
      <w:r>
        <w:rPr>
          <w:noProof/>
        </w:rPr>
        <w:pict>
          <v:rect id="_x0000_s1116" style="position:absolute;left:0;text-align:left;margin-left:64.05pt;margin-top:12.3pt;width:333.7pt;height:42.6pt;z-index:251759616" o:allowincell="f" filled="f" strokeweight="3pt">
            <v:stroke linestyle="thinThin"/>
          </v:rect>
        </w:pict>
      </w:r>
    </w:p>
    <w:p w:rsidR="00C85134" w:rsidRDefault="00C85134">
      <w:pPr>
        <w:jc w:val="center"/>
        <w:rPr>
          <w:b/>
          <w:sz w:val="28"/>
        </w:rPr>
      </w:pPr>
      <w:r>
        <w:rPr>
          <w:b/>
          <w:sz w:val="28"/>
        </w:rPr>
        <w:t>Arrêté du 23 juillet 1994 relatif aux spécifications</w:t>
      </w:r>
    </w:p>
    <w:p w:rsidR="00C85134" w:rsidRDefault="00C85134">
      <w:pPr>
        <w:jc w:val="center"/>
        <w:rPr>
          <w:sz w:val="28"/>
        </w:rPr>
      </w:pPr>
      <w:r>
        <w:rPr>
          <w:b/>
          <w:sz w:val="28"/>
        </w:rPr>
        <w:t>microbiologiques de certaines denrées alimentaires</w:t>
      </w:r>
    </w:p>
    <w:p w:rsidR="00C85134" w:rsidRDefault="00C85134">
      <w:pPr>
        <w:jc w:val="both"/>
      </w:pPr>
    </w:p>
    <w:p w:rsidR="00C85134" w:rsidRDefault="00C85134">
      <w:pPr>
        <w:jc w:val="both"/>
      </w:pPr>
    </w:p>
    <w:p w:rsidR="00C85134" w:rsidRDefault="00C85134">
      <w:pPr>
        <w:jc w:val="both"/>
        <w:rPr>
          <w:b/>
        </w:rPr>
        <w:sectPr w:rsidR="00C85134" w:rsidSect="008E6C66">
          <w:type w:val="continuous"/>
          <w:pgSz w:w="11906" w:h="16838"/>
          <w:pgMar w:top="1417" w:right="1417" w:bottom="1417" w:left="1417" w:header="720" w:footer="720" w:gutter="0"/>
          <w:pgBorders w:offsetFrom="page">
            <w:top w:val="single" w:sz="18" w:space="24" w:color="0000FF"/>
            <w:left w:val="single" w:sz="18" w:space="24" w:color="0000FF"/>
            <w:bottom w:val="single" w:sz="18" w:space="24" w:color="0000FF"/>
            <w:right w:val="single" w:sz="18" w:space="24" w:color="0000FF"/>
          </w:pgBorders>
          <w:cols w:space="720"/>
        </w:sectPr>
      </w:pPr>
    </w:p>
    <w:p w:rsidR="00C85134" w:rsidRDefault="00C85134">
      <w:pPr>
        <w:jc w:val="both"/>
        <w:rPr>
          <w:b/>
        </w:rPr>
      </w:pPr>
      <w:r>
        <w:rPr>
          <w:b/>
        </w:rPr>
        <w:lastRenderedPageBreak/>
        <w:t xml:space="preserve">  Le ministre du commerce,</w:t>
      </w:r>
    </w:p>
    <w:p w:rsidR="00C85134" w:rsidRDefault="00C85134">
      <w:pPr>
        <w:jc w:val="both"/>
      </w:pPr>
    </w:p>
    <w:p w:rsidR="00C85134" w:rsidRDefault="00C85134">
      <w:pPr>
        <w:jc w:val="both"/>
      </w:pPr>
    </w:p>
    <w:p w:rsidR="00C85134" w:rsidRDefault="00C85134">
      <w:pPr>
        <w:jc w:val="both"/>
      </w:pPr>
      <w:r>
        <w:t xml:space="preserve"> Vu la loi n°85-05 du 16 février 1985, modifiée et complétée, relative à la protection et à la promotion de la santé ;</w:t>
      </w:r>
    </w:p>
    <w:p w:rsidR="00C85134" w:rsidRDefault="00C85134">
      <w:pPr>
        <w:jc w:val="both"/>
      </w:pPr>
    </w:p>
    <w:p w:rsidR="00C85134" w:rsidRDefault="00C85134">
      <w:pPr>
        <w:jc w:val="both"/>
      </w:pPr>
      <w:r>
        <w:t xml:space="preserve"> Vu la loi n°88-08 du 26 janvier 1988 relative aux activités de médecine vétérinaire et à la protection animal ; </w:t>
      </w:r>
    </w:p>
    <w:p w:rsidR="00C85134" w:rsidRDefault="00C85134">
      <w:pPr>
        <w:jc w:val="both"/>
      </w:pPr>
    </w:p>
    <w:p w:rsidR="00C85134" w:rsidRDefault="00C85134">
      <w:pPr>
        <w:jc w:val="both"/>
      </w:pPr>
      <w:r>
        <w:t xml:space="preserve"> Vu la loi n°89-02 du 7 février 1989 relative aux règles générales de protection du consommateur ;</w:t>
      </w:r>
    </w:p>
    <w:p w:rsidR="00C85134" w:rsidRDefault="00C85134">
      <w:pPr>
        <w:jc w:val="both"/>
      </w:pPr>
    </w:p>
    <w:p w:rsidR="00C85134" w:rsidRDefault="00C85134">
      <w:pPr>
        <w:jc w:val="both"/>
      </w:pPr>
      <w:r>
        <w:t xml:space="preserve"> Vu la loi n°89-23 du 19 décembre 1989 relative à la normalisation ;</w:t>
      </w:r>
    </w:p>
    <w:p w:rsidR="00C85134" w:rsidRDefault="00C85134">
      <w:pPr>
        <w:jc w:val="both"/>
      </w:pPr>
    </w:p>
    <w:p w:rsidR="00C85134" w:rsidRDefault="00C85134">
      <w:pPr>
        <w:jc w:val="both"/>
      </w:pPr>
      <w:r>
        <w:lastRenderedPageBreak/>
        <w:t xml:space="preserve"> Vu le décret présidentiel n°94-93 du 15 avril 1994 portant nomination des membres du Gouvernement ;</w:t>
      </w:r>
    </w:p>
    <w:p w:rsidR="00C85134" w:rsidRDefault="00C85134">
      <w:pPr>
        <w:jc w:val="both"/>
      </w:pPr>
    </w:p>
    <w:p w:rsidR="00C85134" w:rsidRDefault="00C85134">
      <w:pPr>
        <w:jc w:val="both"/>
      </w:pPr>
      <w:r>
        <w:t xml:space="preserve"> Vu le décret  exécutif n°90-39 du 30 janvier 1990 relatif au contrôle de la qualité et à la répression des fraudes ;</w:t>
      </w:r>
    </w:p>
    <w:p w:rsidR="00C85134" w:rsidRDefault="00C85134">
      <w:pPr>
        <w:jc w:val="both"/>
      </w:pPr>
    </w:p>
    <w:p w:rsidR="00C85134" w:rsidRDefault="00C85134">
      <w:pPr>
        <w:jc w:val="both"/>
      </w:pPr>
      <w:r>
        <w:t xml:space="preserve"> Vu le décret exécutif n°90-367 du 10 novembre 1990 relatif à l’étiquetage et à la présentation des denrées alimentaires ;</w:t>
      </w:r>
    </w:p>
    <w:p w:rsidR="00C85134" w:rsidRDefault="00C85134">
      <w:pPr>
        <w:jc w:val="both"/>
      </w:pPr>
    </w:p>
    <w:p w:rsidR="00C85134" w:rsidRDefault="00C85134">
      <w:pPr>
        <w:jc w:val="both"/>
      </w:pPr>
      <w:r>
        <w:t xml:space="preserve"> Vu le décret exécutif n°91-53 du 23 février 1991 relatif aux conditions d’hygiène lors du processus de la mise à la consommation des denrées alimentaires notamment son article 31 ;</w:t>
      </w:r>
    </w:p>
    <w:p w:rsidR="00C85134" w:rsidRDefault="00C85134">
      <w:pPr>
        <w:jc w:val="both"/>
      </w:pPr>
    </w:p>
    <w:p w:rsidR="00C85134" w:rsidRDefault="00C85134">
      <w:pPr>
        <w:jc w:val="both"/>
      </w:pPr>
      <w:r>
        <w:lastRenderedPageBreak/>
        <w:t xml:space="preserve"> Vu l’arrêté interministériel du 14 juillet 1990 portant définition des modalités de prélèvement d’échantillons et des modèles d’imprimés du contrôle de la qualité et de la répression des fraudes ;</w:t>
      </w:r>
    </w:p>
    <w:p w:rsidR="00C85134" w:rsidRDefault="00C85134">
      <w:pPr>
        <w:jc w:val="both"/>
      </w:pPr>
    </w:p>
    <w:p w:rsidR="00C85134" w:rsidRDefault="00C85134">
      <w:pPr>
        <w:jc w:val="both"/>
      </w:pPr>
      <w:r>
        <w:t xml:space="preserve">                       </w:t>
      </w:r>
    </w:p>
    <w:p w:rsidR="00C85134" w:rsidRDefault="00C85134">
      <w:pPr>
        <w:jc w:val="both"/>
      </w:pPr>
    </w:p>
    <w:p w:rsidR="00C85134" w:rsidRDefault="00C85134">
      <w:pPr>
        <w:jc w:val="both"/>
      </w:pPr>
    </w:p>
    <w:p w:rsidR="00C85134" w:rsidRDefault="00C85134">
      <w:pPr>
        <w:jc w:val="both"/>
      </w:pPr>
      <w:r>
        <w:rPr>
          <w:noProof/>
        </w:rPr>
        <w:pict>
          <v:shape id="_x0000_s1117" type="#_x0000_t202" style="position:absolute;left:0;text-align:left;margin-left:177.65pt;margin-top:21.65pt;width:99.4pt;height:21.3pt;z-index:251760640" o:allowincell="f" stroked="f">
            <v:textbox>
              <w:txbxContent>
                <w:p w:rsidR="00C85134" w:rsidRDefault="00C85134">
                  <w:hyperlink r:id="rId51" w:history="1">
                    <w:r>
                      <w:rPr>
                        <w:rStyle w:val="Lienhypertexte"/>
                      </w:rPr>
                      <w:t>Retour au Sommaire</w:t>
                    </w:r>
                  </w:hyperlink>
                </w:p>
              </w:txbxContent>
            </v:textbox>
          </v:shape>
        </w:pict>
      </w:r>
    </w:p>
    <w:p w:rsidR="00C85134" w:rsidRDefault="00C85134">
      <w:pPr>
        <w:jc w:val="both"/>
        <w:rPr>
          <w:b/>
        </w:rPr>
      </w:pPr>
      <w:r>
        <w:t xml:space="preserve"> </w:t>
      </w:r>
      <w:r>
        <w:rPr>
          <w:b/>
        </w:rPr>
        <w:t xml:space="preserve"> Arrête :</w:t>
      </w:r>
    </w:p>
    <w:p w:rsidR="00C85134" w:rsidRDefault="00C85134">
      <w:pPr>
        <w:jc w:val="both"/>
        <w:rPr>
          <w:b/>
        </w:rPr>
      </w:pPr>
    </w:p>
    <w:p w:rsidR="00C85134" w:rsidRDefault="00C85134">
      <w:pPr>
        <w:jc w:val="both"/>
        <w:rPr>
          <w:b/>
        </w:rPr>
      </w:pPr>
    </w:p>
    <w:p w:rsidR="00C85134" w:rsidRDefault="00C85134">
      <w:pPr>
        <w:jc w:val="both"/>
      </w:pPr>
      <w:r>
        <w:rPr>
          <w:b/>
        </w:rPr>
        <w:t>Article 1</w:t>
      </w:r>
      <w:r>
        <w:rPr>
          <w:b/>
          <w:vertAlign w:val="superscript"/>
        </w:rPr>
        <w:t>er</w:t>
      </w:r>
      <w:r>
        <w:rPr>
          <w:b/>
        </w:rPr>
        <w:t xml:space="preserve"> . - </w:t>
      </w:r>
      <w:r>
        <w:t>En application des dispositions de l’article 31 du décret exécutif n°91-53 du 23 février 1991 susvisé, le présent arrêté a pour objet de fixer les spécifications microbiologiques applicables à certaines denrées alimentaires .</w:t>
      </w:r>
    </w:p>
    <w:p w:rsidR="00C85134" w:rsidRDefault="00C85134">
      <w:pPr>
        <w:jc w:val="both"/>
      </w:pPr>
    </w:p>
    <w:p w:rsidR="00C85134" w:rsidRDefault="00C85134">
      <w:pPr>
        <w:jc w:val="both"/>
      </w:pPr>
      <w:r>
        <w:rPr>
          <w:b/>
        </w:rPr>
        <w:t>Art.2.</w:t>
      </w:r>
      <w:r>
        <w:t xml:space="preserve"> - Les denrées alimentaires concernées par les dispositions du présent arrêté sont :</w:t>
      </w:r>
    </w:p>
    <w:p w:rsidR="00C85134" w:rsidRDefault="00C85134">
      <w:pPr>
        <w:jc w:val="both"/>
      </w:pPr>
    </w:p>
    <w:p w:rsidR="00C85134" w:rsidRDefault="00C85134">
      <w:pPr>
        <w:jc w:val="both"/>
      </w:pPr>
      <w:r>
        <w:t>- les viandes rouges et blanches ainsi que leurs dérivés,</w:t>
      </w:r>
    </w:p>
    <w:p w:rsidR="00C85134" w:rsidRDefault="00C85134">
      <w:pPr>
        <w:jc w:val="both"/>
      </w:pPr>
    </w:p>
    <w:p w:rsidR="00C85134" w:rsidRDefault="00C85134">
      <w:pPr>
        <w:jc w:val="both"/>
      </w:pPr>
      <w:r>
        <w:t>- les poissons et autres produits de la pêche ;</w:t>
      </w:r>
    </w:p>
    <w:p w:rsidR="00C85134" w:rsidRDefault="00C85134">
      <w:pPr>
        <w:jc w:val="both"/>
      </w:pPr>
    </w:p>
    <w:p w:rsidR="00C85134" w:rsidRDefault="00C85134">
      <w:pPr>
        <w:jc w:val="both"/>
      </w:pPr>
      <w:r>
        <w:t>- les conserves et les semi-conserves ;</w:t>
      </w:r>
    </w:p>
    <w:p w:rsidR="00C85134" w:rsidRDefault="00C85134">
      <w:pPr>
        <w:jc w:val="both"/>
      </w:pPr>
    </w:p>
    <w:p w:rsidR="00C85134" w:rsidRDefault="00C85134">
      <w:pPr>
        <w:jc w:val="both"/>
      </w:pPr>
      <w:r>
        <w:t>- les ovoproduits, les pâtisseries et les crèmes pâtissières ;</w:t>
      </w:r>
    </w:p>
    <w:p w:rsidR="00C85134" w:rsidRDefault="00C85134">
      <w:pPr>
        <w:jc w:val="both"/>
      </w:pPr>
    </w:p>
    <w:p w:rsidR="00C85134" w:rsidRDefault="00C85134">
      <w:pPr>
        <w:jc w:val="both"/>
      </w:pPr>
      <w:r>
        <w:t>- les laits et les dérivés des laits ;</w:t>
      </w:r>
    </w:p>
    <w:p w:rsidR="00C85134" w:rsidRDefault="00C85134">
      <w:pPr>
        <w:jc w:val="both"/>
      </w:pPr>
    </w:p>
    <w:p w:rsidR="00C85134" w:rsidRDefault="00C85134">
      <w:pPr>
        <w:jc w:val="both"/>
      </w:pPr>
      <w:r>
        <w:t>- les eaux et boissons non alcoolisées ;</w:t>
      </w:r>
    </w:p>
    <w:p w:rsidR="00C85134" w:rsidRDefault="00C85134">
      <w:pPr>
        <w:jc w:val="both"/>
      </w:pPr>
    </w:p>
    <w:p w:rsidR="00C85134" w:rsidRDefault="00C85134">
      <w:pPr>
        <w:jc w:val="both"/>
      </w:pPr>
      <w:r>
        <w:t>- les graisses animales et végétales ;</w:t>
      </w:r>
    </w:p>
    <w:p w:rsidR="00C85134" w:rsidRDefault="00C85134">
      <w:pPr>
        <w:jc w:val="both"/>
      </w:pPr>
    </w:p>
    <w:p w:rsidR="00C85134" w:rsidRDefault="00C85134">
      <w:pPr>
        <w:jc w:val="both"/>
      </w:pPr>
      <w:r>
        <w:t>- les produits déshydratés.</w:t>
      </w:r>
    </w:p>
    <w:p w:rsidR="00C85134" w:rsidRDefault="00C85134">
      <w:pPr>
        <w:jc w:val="both"/>
      </w:pPr>
    </w:p>
    <w:p w:rsidR="00C85134" w:rsidRDefault="00C85134">
      <w:pPr>
        <w:jc w:val="both"/>
      </w:pPr>
      <w:r>
        <w:rPr>
          <w:b/>
        </w:rPr>
        <w:t>Art.3.</w:t>
      </w:r>
      <w:r>
        <w:t xml:space="preserve"> - Les denrées alimentaires citées à  l’article 2 ci-dessus, doivent être exemptés de micro-organismes  ou toxines pouvant présenter un risque pour la santé du consommateur .</w:t>
      </w:r>
    </w:p>
    <w:p w:rsidR="00C85134" w:rsidRDefault="00C85134">
      <w:pPr>
        <w:jc w:val="both"/>
      </w:pPr>
    </w:p>
    <w:p w:rsidR="00C85134" w:rsidRDefault="00C85134">
      <w:pPr>
        <w:jc w:val="both"/>
      </w:pPr>
      <w:r>
        <w:rPr>
          <w:b/>
        </w:rPr>
        <w:t>Art.4.</w:t>
      </w:r>
      <w:r>
        <w:t xml:space="preserve"> - Les spécifications microbiologiques relatives aux denrées alimentaires énumérées à l’article 2 ci-dessus, sont fixées dans les tableaux figurant en annexe I du présent arrêté .</w:t>
      </w:r>
    </w:p>
    <w:p w:rsidR="00C85134" w:rsidRDefault="00C85134">
      <w:pPr>
        <w:jc w:val="both"/>
      </w:pPr>
    </w:p>
    <w:p w:rsidR="00C85134" w:rsidRDefault="00C85134">
      <w:pPr>
        <w:jc w:val="both"/>
      </w:pPr>
      <w:r>
        <w:rPr>
          <w:b/>
        </w:rPr>
        <w:t>Art.5.</w:t>
      </w:r>
      <w:r>
        <w:t xml:space="preserve"> - Les paramètres n, m, M et c utilisés dans les tableaux annexés au présent arrêté représentent :</w:t>
      </w:r>
    </w:p>
    <w:p w:rsidR="00C85134" w:rsidRDefault="00C85134">
      <w:pPr>
        <w:jc w:val="both"/>
      </w:pPr>
    </w:p>
    <w:p w:rsidR="00C85134" w:rsidRDefault="00C85134">
      <w:pPr>
        <w:jc w:val="both"/>
      </w:pPr>
      <w:r>
        <w:t>- n : nombre d’unités d’échantillonnage du produit examiné ;</w:t>
      </w:r>
    </w:p>
    <w:p w:rsidR="00C85134" w:rsidRDefault="00C85134">
      <w:pPr>
        <w:jc w:val="both"/>
      </w:pPr>
    </w:p>
    <w:p w:rsidR="00C85134" w:rsidRDefault="00C85134">
      <w:pPr>
        <w:jc w:val="both"/>
      </w:pPr>
      <w:r>
        <w:t>- m : nombre de germes présents dans un gramme ou un millilitre de produits analysés ( 25 grammes pour les salmonelles ) ; c’est le seuil en dessous duquel le produit est considéré comme étant de qualité satisfaisante ;</w:t>
      </w:r>
    </w:p>
    <w:p w:rsidR="00C85134" w:rsidRDefault="00C85134">
      <w:pPr>
        <w:jc w:val="both"/>
      </w:pPr>
    </w:p>
    <w:p w:rsidR="00C85134" w:rsidRDefault="00C85134">
      <w:pPr>
        <w:jc w:val="both"/>
      </w:pPr>
      <w:r>
        <w:t>- M : nombre de germes présents dans un gramme ou un millilitre de produits analysés ( 25 grammes pour les salmonelles) il correspond à la valeur au-dessus de laquelle la qualité du produit est considérée comme inacceptable ;</w:t>
      </w:r>
    </w:p>
    <w:p w:rsidR="00C85134" w:rsidRDefault="00C85134">
      <w:pPr>
        <w:jc w:val="both"/>
      </w:pPr>
    </w:p>
    <w:p w:rsidR="00C85134" w:rsidRDefault="00C85134">
      <w:pPr>
        <w:jc w:val="both"/>
      </w:pPr>
      <w:r>
        <w:t>- c : nombre maxima d’unités d’échantillonnage de produit analysé qui peut dépasser «m » tout en étant inférieur à « M » sans que le lot ne soit rejeté .</w:t>
      </w:r>
    </w:p>
    <w:p w:rsidR="00C85134" w:rsidRDefault="00C85134">
      <w:pPr>
        <w:jc w:val="both"/>
      </w:pPr>
    </w:p>
    <w:p w:rsidR="00C85134" w:rsidRDefault="00C85134">
      <w:pPr>
        <w:jc w:val="both"/>
      </w:pPr>
      <w:r>
        <w:rPr>
          <w:b/>
        </w:rPr>
        <w:t>Art.6.</w:t>
      </w:r>
      <w:r>
        <w:t xml:space="preserve"> - Les conserves alimentaires quelle que soit la nature de l’emballage employé, doivent satisfaire, avant leur mise à la consommation, aux épreuves de stabilité définies en annexe II du présent arrêté .</w:t>
      </w:r>
    </w:p>
    <w:p w:rsidR="00C85134" w:rsidRDefault="00C85134">
      <w:pPr>
        <w:jc w:val="both"/>
      </w:pPr>
    </w:p>
    <w:p w:rsidR="00C85134" w:rsidRDefault="00C85134">
      <w:pPr>
        <w:jc w:val="both"/>
      </w:pPr>
      <w:r>
        <w:rPr>
          <w:b/>
        </w:rPr>
        <w:t>Art.7.</w:t>
      </w:r>
      <w:r>
        <w:t xml:space="preserve"> - Les épreuves de stabilité sont exclues pour les conserves conditionnées dans des emballages métalliques, en verre, en plastique ou en complexes métalloplastiques présentant des défauts majeurs tels que, notamment, le bombement, le flochage et le fuitage ; </w:t>
      </w:r>
    </w:p>
    <w:p w:rsidR="00C85134" w:rsidRDefault="00C85134">
      <w:pPr>
        <w:jc w:val="both"/>
      </w:pPr>
    </w:p>
    <w:p w:rsidR="00C85134" w:rsidRDefault="00C85134">
      <w:pPr>
        <w:jc w:val="both"/>
      </w:pPr>
      <w:r>
        <w:rPr>
          <w:b/>
        </w:rPr>
        <w:t>Art.8.</w:t>
      </w:r>
      <w:r>
        <w:t xml:space="preserve"> - A l’issue des différentes épreuves effectuées :</w:t>
      </w:r>
    </w:p>
    <w:p w:rsidR="00C85134" w:rsidRDefault="00C85134">
      <w:pPr>
        <w:jc w:val="both"/>
      </w:pPr>
    </w:p>
    <w:p w:rsidR="00C85134" w:rsidRDefault="00C85134">
      <w:pPr>
        <w:jc w:val="both"/>
      </w:pPr>
      <w:r>
        <w:t>- aucun défaut apparent, notamment, le bombement ou le fuitage, ne doit être constaté ;</w:t>
      </w:r>
    </w:p>
    <w:p w:rsidR="00C85134" w:rsidRDefault="00C85134">
      <w:pPr>
        <w:jc w:val="both"/>
      </w:pPr>
    </w:p>
    <w:p w:rsidR="00C85134" w:rsidRDefault="00C85134">
      <w:pPr>
        <w:jc w:val="both"/>
      </w:pPr>
      <w:r>
        <w:t>- la variation de PH entre les unités d’échantillonnage témoin mise à la température ambiante pendant les périodes retenues, ne doit pas dépasser 0,5 unité .</w:t>
      </w:r>
    </w:p>
    <w:p w:rsidR="00C85134" w:rsidRDefault="00C85134">
      <w:pPr>
        <w:jc w:val="both"/>
      </w:pPr>
    </w:p>
    <w:p w:rsidR="00C85134" w:rsidRDefault="00C85134">
      <w:pPr>
        <w:jc w:val="both"/>
      </w:pPr>
      <w:r>
        <w:rPr>
          <w:b/>
        </w:rPr>
        <w:t>Art.9.</w:t>
      </w:r>
      <w:r>
        <w:t xml:space="preserve"> - Lorsque les conditions d’hygiène dans lesquelles sont réalisées les opérations de réception, de transformation, de conditionnement, d’entreposage et de transport des denrées alimentaires énumérées à l’article 2 ci-dessus, font l’objet de contrôles réglementaires, les techniques de prise d’essai de l’échantillon destiné au laboratoire et l’interprétation des résultats d’analyse sont définies en annexe III du présent arrêté .</w:t>
      </w:r>
    </w:p>
    <w:p w:rsidR="00C85134" w:rsidRDefault="00C85134">
      <w:pPr>
        <w:jc w:val="both"/>
      </w:pPr>
    </w:p>
    <w:p w:rsidR="00C85134" w:rsidRDefault="00C85134">
      <w:pPr>
        <w:jc w:val="both"/>
      </w:pPr>
      <w:r>
        <w:rPr>
          <w:b/>
        </w:rPr>
        <w:t>Art .10.</w:t>
      </w:r>
      <w:r>
        <w:t xml:space="preserve"> - Le présent arrêté sera publié au Journal officiel de la République algérienne démocratique et populaire. </w:t>
      </w:r>
    </w:p>
    <w:p w:rsidR="00C85134" w:rsidRDefault="00C85134">
      <w:pPr>
        <w:jc w:val="both"/>
      </w:pPr>
    </w:p>
    <w:p w:rsidR="00C85134" w:rsidRDefault="00C85134">
      <w:pPr>
        <w:jc w:val="right"/>
        <w:rPr>
          <w:b/>
          <w:i/>
        </w:rPr>
      </w:pPr>
      <w:r>
        <w:rPr>
          <w:b/>
          <w:i/>
        </w:rPr>
        <w:t xml:space="preserve">          Fait à Alger, le 23 juillet 1994 .</w:t>
      </w:r>
    </w:p>
    <w:p w:rsidR="00C85134" w:rsidRDefault="00C85134">
      <w:pPr>
        <w:jc w:val="center"/>
        <w:rPr>
          <w:b/>
          <w:i/>
        </w:rPr>
      </w:pPr>
    </w:p>
    <w:p w:rsidR="00C85134" w:rsidRDefault="00C85134">
      <w:pPr>
        <w:jc w:val="right"/>
        <w:rPr>
          <w:b/>
          <w:i/>
        </w:rPr>
      </w:pPr>
      <w:r>
        <w:rPr>
          <w:b/>
          <w:i/>
        </w:rPr>
        <w:t xml:space="preserve">Sassi  AZIZA </w:t>
      </w:r>
    </w:p>
    <w:p w:rsidR="00C85134" w:rsidRDefault="00C85134">
      <w:pPr>
        <w:jc w:val="right"/>
        <w:sectPr w:rsidR="00C85134">
          <w:type w:val="continuous"/>
          <w:pgSz w:w="11906" w:h="16838"/>
          <w:pgMar w:top="1417" w:right="1417" w:bottom="1417" w:left="1417" w:header="720" w:footer="720" w:gutter="0"/>
          <w:pgBorders w:offsetFrom="page">
            <w:top w:val="single" w:sz="18" w:space="24" w:color="0000FF"/>
            <w:left w:val="single" w:sz="18" w:space="24" w:color="0000FF"/>
            <w:bottom w:val="single" w:sz="18" w:space="24" w:color="0000FF"/>
            <w:right w:val="single" w:sz="18" w:space="24" w:color="0000FF"/>
          </w:pgBorders>
          <w:cols w:num="2" w:sep="1" w:space="720"/>
        </w:sectPr>
      </w:pPr>
    </w:p>
    <w:p w:rsidR="00C85134" w:rsidRDefault="00C85134">
      <w:pPr>
        <w:jc w:val="both"/>
      </w:pPr>
      <w:r>
        <w:lastRenderedPageBreak/>
        <w:t xml:space="preserve">  </w:t>
      </w:r>
    </w:p>
    <w:p w:rsidR="00C85134" w:rsidRDefault="00C85134">
      <w:pPr>
        <w:jc w:val="both"/>
      </w:pPr>
      <w:r>
        <w:rPr>
          <w:noProof/>
        </w:rPr>
        <w:pict>
          <v:shape id="_x0000_s1118" type="#_x0000_t202" style="position:absolute;left:0;text-align:left;margin-left:184.75pt;margin-top:342.2pt;width:99.4pt;height:21.3pt;z-index:251761664" o:allowincell="f" stroked="f">
            <v:textbox>
              <w:txbxContent>
                <w:p w:rsidR="00C85134" w:rsidRDefault="00C85134">
                  <w:hyperlink r:id="rId52" w:history="1">
                    <w:r>
                      <w:rPr>
                        <w:rStyle w:val="Lienhypertexte"/>
                      </w:rPr>
                      <w:t>Retour au Sommaire</w:t>
                    </w:r>
                  </w:hyperlink>
                </w:p>
              </w:txbxContent>
            </v:textbox>
          </v:shape>
        </w:pict>
      </w:r>
    </w:p>
    <w:p w:rsidR="00C85134" w:rsidRDefault="00C85134">
      <w:pPr>
        <w:jc w:val="both"/>
      </w:pPr>
    </w:p>
    <w:p w:rsidR="00C85134" w:rsidRDefault="00C85134">
      <w:pPr>
        <w:jc w:val="both"/>
      </w:pPr>
    </w:p>
    <w:p w:rsidR="00C85134" w:rsidRDefault="00C85134">
      <w:pPr>
        <w:jc w:val="center"/>
      </w:pPr>
      <w:r>
        <w:rPr>
          <w:sz w:val="24"/>
        </w:rPr>
        <w:t>ANNEXE I</w:t>
      </w:r>
    </w:p>
    <w:p w:rsidR="00C85134" w:rsidRDefault="00C85134">
      <w:pPr>
        <w:jc w:val="center"/>
        <w:rPr>
          <w:sz w:val="28"/>
        </w:rPr>
      </w:pPr>
      <w:r>
        <w:rPr>
          <w:sz w:val="28"/>
        </w:rPr>
        <w:lastRenderedPageBreak/>
        <w:t>CRITERES MICROBIOLOGIQUES RELATIFS A CERTAINES DENREES</w:t>
      </w:r>
    </w:p>
    <w:p w:rsidR="00C85134" w:rsidRDefault="00C85134">
      <w:pPr>
        <w:jc w:val="center"/>
      </w:pPr>
      <w:r>
        <w:rPr>
          <w:sz w:val="28"/>
        </w:rPr>
        <w:t>ALIMENTAIRES</w:t>
      </w:r>
    </w:p>
    <w:p w:rsidR="00C85134" w:rsidRDefault="00C85134">
      <w:pPr>
        <w:jc w:val="center"/>
      </w:pPr>
      <w:r>
        <w:t>TABLEAU I</w:t>
      </w:r>
    </w:p>
    <w:p w:rsidR="00C85134" w:rsidRDefault="00C85134">
      <w:pPr>
        <w:jc w:val="both"/>
      </w:pPr>
      <w:r>
        <w:t xml:space="preserve">                                          </w:t>
      </w:r>
      <w:r>
        <w:rPr>
          <w:b/>
        </w:rPr>
        <w:t>Critères microbiologiques des laits et des produits laitiers</w:t>
      </w:r>
      <w:r>
        <w:t xml:space="preserve">  </w:t>
      </w:r>
    </w:p>
    <w:p w:rsidR="00C85134" w:rsidRDefault="00C85134">
      <w:pPr>
        <w:jc w:val="both"/>
      </w:pPr>
    </w:p>
    <w:tbl>
      <w:tblPr>
        <w:tblW w:w="0" w:type="auto"/>
        <w:tblLayout w:type="fixed"/>
        <w:tblCellMar>
          <w:left w:w="70" w:type="dxa"/>
          <w:right w:w="70" w:type="dxa"/>
        </w:tblCellMar>
        <w:tblLook w:val="0000"/>
      </w:tblPr>
      <w:tblGrid>
        <w:gridCol w:w="3898"/>
        <w:gridCol w:w="1327"/>
        <w:gridCol w:w="1327"/>
        <w:gridCol w:w="1327"/>
        <w:gridCol w:w="1327"/>
      </w:tblGrid>
      <w:tr w:rsidR="00C85134">
        <w:tblPrEx>
          <w:tblCellMar>
            <w:top w:w="0" w:type="dxa"/>
            <w:bottom w:w="0" w:type="dxa"/>
          </w:tblCellMar>
        </w:tblPrEx>
        <w:tc>
          <w:tcPr>
            <w:tcW w:w="3898" w:type="dxa"/>
            <w:tcBorders>
              <w:top w:val="single" w:sz="24" w:space="0" w:color="auto"/>
              <w:left w:val="single" w:sz="24" w:space="0" w:color="auto"/>
              <w:bottom w:val="single" w:sz="24" w:space="0" w:color="auto"/>
            </w:tcBorders>
          </w:tcPr>
          <w:p w:rsidR="00C85134" w:rsidRDefault="00C85134">
            <w:pPr>
              <w:jc w:val="both"/>
            </w:pPr>
            <w:r>
              <w:t>PRODUITS</w:t>
            </w:r>
          </w:p>
        </w:tc>
        <w:tc>
          <w:tcPr>
            <w:tcW w:w="1327" w:type="dxa"/>
            <w:tcBorders>
              <w:top w:val="single" w:sz="24" w:space="0" w:color="auto"/>
              <w:left w:val="single" w:sz="24" w:space="0" w:color="auto"/>
              <w:bottom w:val="single" w:sz="24" w:space="0" w:color="auto"/>
              <w:right w:val="single" w:sz="24" w:space="0" w:color="auto"/>
            </w:tcBorders>
          </w:tcPr>
          <w:p w:rsidR="00C85134" w:rsidRDefault="00C85134">
            <w:pPr>
              <w:jc w:val="both"/>
            </w:pPr>
            <w:r>
              <w:t>n</w:t>
            </w:r>
          </w:p>
        </w:tc>
        <w:tc>
          <w:tcPr>
            <w:tcW w:w="1327" w:type="dxa"/>
            <w:tcBorders>
              <w:top w:val="single" w:sz="24" w:space="0" w:color="auto"/>
              <w:left w:val="single" w:sz="24" w:space="0" w:color="auto"/>
              <w:bottom w:val="single" w:sz="24" w:space="0" w:color="auto"/>
              <w:right w:val="single" w:sz="24" w:space="0" w:color="auto"/>
            </w:tcBorders>
          </w:tcPr>
          <w:p w:rsidR="00C85134" w:rsidRDefault="00C85134">
            <w:pPr>
              <w:jc w:val="both"/>
            </w:pPr>
            <w:r>
              <w:t>c</w:t>
            </w:r>
          </w:p>
        </w:tc>
        <w:tc>
          <w:tcPr>
            <w:tcW w:w="1327" w:type="dxa"/>
            <w:tcBorders>
              <w:top w:val="single" w:sz="24" w:space="0" w:color="auto"/>
              <w:left w:val="single" w:sz="24" w:space="0" w:color="auto"/>
              <w:bottom w:val="single" w:sz="24" w:space="0" w:color="auto"/>
              <w:right w:val="single" w:sz="24" w:space="0" w:color="auto"/>
            </w:tcBorders>
          </w:tcPr>
          <w:p w:rsidR="00C85134" w:rsidRDefault="00C85134">
            <w:pPr>
              <w:jc w:val="both"/>
            </w:pPr>
            <w:r>
              <w:t>m</w:t>
            </w:r>
          </w:p>
        </w:tc>
        <w:tc>
          <w:tcPr>
            <w:tcW w:w="1327" w:type="dxa"/>
            <w:tcBorders>
              <w:top w:val="single" w:sz="24" w:space="0" w:color="auto"/>
              <w:left w:val="single" w:sz="24" w:space="0" w:color="auto"/>
              <w:bottom w:val="single" w:sz="24" w:space="0" w:color="auto"/>
              <w:right w:val="single" w:sz="24" w:space="0" w:color="auto"/>
            </w:tcBorders>
          </w:tcPr>
          <w:p w:rsidR="00C85134" w:rsidRDefault="00C85134">
            <w:pPr>
              <w:jc w:val="both"/>
            </w:pPr>
            <w:r>
              <w:t>M</w:t>
            </w:r>
          </w:p>
        </w:tc>
      </w:tr>
      <w:tr w:rsidR="00C85134">
        <w:tblPrEx>
          <w:tblCellMar>
            <w:top w:w="0" w:type="dxa"/>
            <w:bottom w:w="0" w:type="dxa"/>
          </w:tblCellMar>
        </w:tblPrEx>
        <w:tc>
          <w:tcPr>
            <w:tcW w:w="3898" w:type="dxa"/>
            <w:tcBorders>
              <w:left w:val="single" w:sz="12" w:space="0" w:color="auto"/>
              <w:bottom w:val="single" w:sz="12" w:space="0" w:color="auto"/>
              <w:right w:val="single" w:sz="6" w:space="0" w:color="auto"/>
            </w:tcBorders>
          </w:tcPr>
          <w:p w:rsidR="00C85134" w:rsidRDefault="00C85134">
            <w:pPr>
              <w:jc w:val="both"/>
              <w:rPr>
                <w:b/>
              </w:rPr>
            </w:pPr>
            <w:r>
              <w:rPr>
                <w:noProof/>
              </w:rPr>
              <w:pict>
                <v:shape id="_x0000_s1129" type="#_x0000_t202" style="position:absolute;left:0;text-align:left;margin-left:177.65pt;margin-top:-135.2pt;width:99.4pt;height:21.3pt;z-index:251772928;mso-position-horizontal-relative:text;mso-position-vertical-relative:text" o:allowincell="f" stroked="f">
                  <v:textbox>
                    <w:txbxContent>
                      <w:p w:rsidR="00C85134" w:rsidRDefault="00C85134">
                        <w:hyperlink r:id="rId53" w:history="1">
                          <w:r>
                            <w:rPr>
                              <w:rStyle w:val="Lienhypertexte"/>
                            </w:rPr>
                            <w:t>Retour</w:t>
                          </w:r>
                          <w:bookmarkStart w:id="5" w:name="_Hlt534537456"/>
                          <w:r>
                            <w:rPr>
                              <w:rStyle w:val="Lienhypertexte"/>
                            </w:rPr>
                            <w:t xml:space="preserve"> </w:t>
                          </w:r>
                          <w:bookmarkEnd w:id="5"/>
                          <w:r>
                            <w:rPr>
                              <w:rStyle w:val="Lienhypertexte"/>
                            </w:rPr>
                            <w:t>au Sommaire</w:t>
                          </w:r>
                        </w:hyperlink>
                      </w:p>
                    </w:txbxContent>
                  </v:textbox>
                </v:shape>
              </w:pict>
            </w:r>
            <w:r>
              <w:rPr>
                <w:b/>
              </w:rPr>
              <w:t>1. Lait :</w:t>
            </w:r>
          </w:p>
          <w:p w:rsidR="00C85134" w:rsidRDefault="00C85134">
            <w:pPr>
              <w:jc w:val="both"/>
            </w:pPr>
            <w:r>
              <w:t>- germes aérobies à 30°C</w:t>
            </w:r>
          </w:p>
          <w:p w:rsidR="00C85134" w:rsidRDefault="00C85134">
            <w:pPr>
              <w:jc w:val="both"/>
            </w:pPr>
            <w:r>
              <w:t>- germes pathogènes</w:t>
            </w:r>
          </w:p>
          <w:p w:rsidR="00C85134" w:rsidRDefault="00C85134">
            <w:pPr>
              <w:jc w:val="both"/>
            </w:pPr>
            <w:r>
              <w:t xml:space="preserve">- antibiotiques </w:t>
            </w:r>
          </w:p>
          <w:p w:rsidR="00C85134" w:rsidRDefault="00C85134">
            <w:pPr>
              <w:jc w:val="both"/>
            </w:pPr>
          </w:p>
          <w:p w:rsidR="00C85134" w:rsidRDefault="00C85134">
            <w:pPr>
              <w:jc w:val="both"/>
            </w:pPr>
            <w:r>
              <w:rPr>
                <w:b/>
              </w:rPr>
              <w:t>2.</w:t>
            </w:r>
            <w:r>
              <w:t xml:space="preserve"> </w:t>
            </w:r>
            <w:r>
              <w:rPr>
                <w:b/>
              </w:rPr>
              <w:t>Lait pasteurisé conditionné</w:t>
            </w:r>
            <w:r>
              <w:t> :</w:t>
            </w:r>
          </w:p>
          <w:p w:rsidR="00C85134" w:rsidRDefault="00C85134">
            <w:pPr>
              <w:jc w:val="both"/>
            </w:pPr>
            <w:r>
              <w:t xml:space="preserve"> - germes aérobies à 30°C</w:t>
            </w:r>
          </w:p>
          <w:p w:rsidR="00C85134" w:rsidRDefault="00C85134">
            <w:pPr>
              <w:jc w:val="both"/>
            </w:pPr>
            <w:r>
              <w:t>- coliformes :</w:t>
            </w:r>
          </w:p>
          <w:p w:rsidR="00C85134" w:rsidRDefault="00C85134" w:rsidP="00E15245">
            <w:pPr>
              <w:numPr>
                <w:ilvl w:val="0"/>
                <w:numId w:val="31"/>
              </w:numPr>
              <w:spacing w:after="0" w:line="240" w:lineRule="auto"/>
              <w:ind w:left="283"/>
              <w:jc w:val="both"/>
            </w:pPr>
            <w:r>
              <w:t>sortie usine</w:t>
            </w:r>
          </w:p>
          <w:p w:rsidR="00C85134" w:rsidRDefault="00C85134" w:rsidP="00E15245">
            <w:pPr>
              <w:numPr>
                <w:ilvl w:val="0"/>
                <w:numId w:val="31"/>
              </w:numPr>
              <w:spacing w:after="0" w:line="240" w:lineRule="auto"/>
              <w:ind w:left="283"/>
              <w:jc w:val="both"/>
            </w:pPr>
            <w:r>
              <w:t xml:space="preserve">à la vente </w:t>
            </w:r>
          </w:p>
          <w:p w:rsidR="00C85134" w:rsidRDefault="00C85134">
            <w:pPr>
              <w:jc w:val="both"/>
            </w:pPr>
            <w:r>
              <w:t>- staphylococcus auréus .</w:t>
            </w:r>
          </w:p>
          <w:p w:rsidR="00C85134" w:rsidRDefault="00C85134">
            <w:pPr>
              <w:jc w:val="both"/>
            </w:pPr>
          </w:p>
          <w:p w:rsidR="00C85134" w:rsidRDefault="00C85134">
            <w:pPr>
              <w:jc w:val="both"/>
            </w:pPr>
            <w:r>
              <w:rPr>
                <w:b/>
              </w:rPr>
              <w:t>3. Lait stérilisé et lait stérilisé UHT</w:t>
            </w:r>
          </w:p>
          <w:p w:rsidR="00C85134" w:rsidRDefault="00C85134">
            <w:pPr>
              <w:jc w:val="both"/>
            </w:pPr>
            <w:r>
              <w:t xml:space="preserve">     ( nature et aromatisé ) :</w:t>
            </w:r>
          </w:p>
          <w:p w:rsidR="00C85134" w:rsidRDefault="00C85134">
            <w:pPr>
              <w:jc w:val="both"/>
            </w:pPr>
            <w:r>
              <w:t>- test de stabilité</w:t>
            </w:r>
          </w:p>
          <w:p w:rsidR="00C85134" w:rsidRDefault="00C85134">
            <w:pPr>
              <w:jc w:val="both"/>
            </w:pPr>
            <w:r>
              <w:t>- test alcool</w:t>
            </w:r>
          </w:p>
          <w:p w:rsidR="00C85134" w:rsidRDefault="00C85134">
            <w:pPr>
              <w:jc w:val="both"/>
            </w:pPr>
            <w:r>
              <w:t xml:space="preserve">- test chaleur </w:t>
            </w:r>
          </w:p>
          <w:p w:rsidR="00C85134" w:rsidRDefault="00C85134">
            <w:pPr>
              <w:jc w:val="both"/>
            </w:pPr>
          </w:p>
          <w:p w:rsidR="00C85134" w:rsidRDefault="00C85134">
            <w:pPr>
              <w:jc w:val="both"/>
            </w:pPr>
            <w:r>
              <w:rPr>
                <w:b/>
              </w:rPr>
              <w:t>4. Lait concentré non sucré :</w:t>
            </w:r>
          </w:p>
          <w:p w:rsidR="00C85134" w:rsidRDefault="00C85134">
            <w:pPr>
              <w:jc w:val="both"/>
            </w:pPr>
            <w:r>
              <w:t xml:space="preserve">- test de stabilité </w:t>
            </w:r>
          </w:p>
          <w:p w:rsidR="00C85134" w:rsidRDefault="00C85134">
            <w:pPr>
              <w:jc w:val="both"/>
            </w:pPr>
            <w:r>
              <w:t xml:space="preserve">- test alcool </w:t>
            </w:r>
          </w:p>
          <w:p w:rsidR="00C85134" w:rsidRDefault="00C85134">
            <w:pPr>
              <w:jc w:val="both"/>
            </w:pPr>
            <w:r>
              <w:lastRenderedPageBreak/>
              <w:t>- test chaleur</w:t>
            </w:r>
          </w:p>
          <w:p w:rsidR="00C85134" w:rsidRDefault="00C85134">
            <w:pPr>
              <w:jc w:val="both"/>
            </w:pPr>
          </w:p>
          <w:p w:rsidR="00C85134" w:rsidRDefault="00C85134">
            <w:pPr>
              <w:jc w:val="both"/>
            </w:pPr>
            <w:r>
              <w:rPr>
                <w:b/>
              </w:rPr>
              <w:t>5. Lait concentré sucré</w:t>
            </w:r>
            <w:r>
              <w:t> :</w:t>
            </w:r>
          </w:p>
          <w:p w:rsidR="00C85134" w:rsidRDefault="00C85134">
            <w:pPr>
              <w:jc w:val="both"/>
            </w:pPr>
            <w:r>
              <w:t>- germes aérobies à 30°C</w:t>
            </w:r>
          </w:p>
          <w:p w:rsidR="00C85134" w:rsidRDefault="00C85134">
            <w:pPr>
              <w:jc w:val="both"/>
            </w:pPr>
            <w:r>
              <w:t>- Coliformes</w:t>
            </w:r>
          </w:p>
          <w:p w:rsidR="00C85134" w:rsidRDefault="00C85134">
            <w:pPr>
              <w:jc w:val="both"/>
            </w:pPr>
            <w:r>
              <w:t>- staphylococcus auréus</w:t>
            </w:r>
          </w:p>
          <w:p w:rsidR="00C85134" w:rsidRDefault="00C85134">
            <w:pPr>
              <w:jc w:val="both"/>
            </w:pPr>
            <w:r>
              <w:t>- anaérobies sulfitoréducteurs à 46°C</w:t>
            </w:r>
          </w:p>
          <w:p w:rsidR="00C85134" w:rsidRDefault="00C85134">
            <w:pPr>
              <w:jc w:val="both"/>
            </w:pPr>
            <w:r>
              <w:t>- salmonella</w:t>
            </w:r>
          </w:p>
          <w:p w:rsidR="00C85134" w:rsidRDefault="00C85134">
            <w:pPr>
              <w:jc w:val="both"/>
            </w:pPr>
            <w:r>
              <w:t xml:space="preserve">- levures et moisissures </w:t>
            </w:r>
          </w:p>
          <w:p w:rsidR="00C85134" w:rsidRDefault="00C85134">
            <w:pPr>
              <w:jc w:val="both"/>
            </w:pPr>
          </w:p>
          <w:p w:rsidR="00C85134" w:rsidRDefault="00C85134">
            <w:pPr>
              <w:jc w:val="both"/>
              <w:rPr>
                <w:b/>
              </w:rPr>
            </w:pPr>
            <w:r>
              <w:rPr>
                <w:b/>
              </w:rPr>
              <w:t>6. Lait déshydraté ( en emballage de 500g au maximum )</w:t>
            </w:r>
          </w:p>
          <w:p w:rsidR="00C85134" w:rsidRDefault="00C85134">
            <w:pPr>
              <w:jc w:val="both"/>
            </w:pPr>
            <w:r>
              <w:t>- germes aérobies à 30°C</w:t>
            </w:r>
          </w:p>
          <w:p w:rsidR="00C85134" w:rsidRDefault="00C85134">
            <w:pPr>
              <w:jc w:val="both"/>
            </w:pPr>
            <w:r>
              <w:t>- coliformes</w:t>
            </w:r>
          </w:p>
          <w:p w:rsidR="00C85134" w:rsidRDefault="00C85134">
            <w:pPr>
              <w:jc w:val="both"/>
            </w:pPr>
            <w:r>
              <w:t xml:space="preserve">- staphylococcus auréus </w:t>
            </w:r>
          </w:p>
          <w:p w:rsidR="00C85134" w:rsidRDefault="00C85134">
            <w:pPr>
              <w:jc w:val="both"/>
            </w:pPr>
            <w:r>
              <w:t>- antibiotiques                                             - anaérobies sulfitoréducteurs à 46°C</w:t>
            </w:r>
          </w:p>
          <w:p w:rsidR="00C85134" w:rsidRDefault="00C85134">
            <w:pPr>
              <w:jc w:val="both"/>
            </w:pPr>
            <w:r>
              <w:t xml:space="preserve">- levures et moisissures </w:t>
            </w:r>
          </w:p>
          <w:p w:rsidR="00C85134" w:rsidRDefault="00C85134">
            <w:pPr>
              <w:jc w:val="both"/>
            </w:pPr>
            <w:r>
              <w:t>- salmonella</w:t>
            </w:r>
          </w:p>
        </w:tc>
        <w:tc>
          <w:tcPr>
            <w:tcW w:w="1327" w:type="dxa"/>
            <w:tcBorders>
              <w:left w:val="single" w:sz="6" w:space="0" w:color="auto"/>
              <w:bottom w:val="single" w:sz="12" w:space="0" w:color="auto"/>
              <w:right w:val="single" w:sz="6" w:space="0" w:color="auto"/>
            </w:tcBorders>
          </w:tcPr>
          <w:p w:rsidR="00C85134" w:rsidRDefault="00C85134">
            <w:pPr>
              <w:jc w:val="both"/>
            </w:pPr>
          </w:p>
          <w:p w:rsidR="00C85134" w:rsidRDefault="00C85134">
            <w:pPr>
              <w:jc w:val="both"/>
            </w:pPr>
            <w:r>
              <w:t>1</w:t>
            </w:r>
          </w:p>
          <w:p w:rsidR="00C85134" w:rsidRDefault="00C85134">
            <w:pPr>
              <w:jc w:val="both"/>
            </w:pPr>
            <w:r>
              <w:t>1</w:t>
            </w:r>
          </w:p>
          <w:p w:rsidR="00C85134" w:rsidRDefault="00C85134">
            <w:pPr>
              <w:jc w:val="both"/>
            </w:pPr>
            <w:r>
              <w:t>1</w:t>
            </w:r>
          </w:p>
          <w:p w:rsidR="00C85134" w:rsidRDefault="00C85134">
            <w:pPr>
              <w:jc w:val="both"/>
            </w:pPr>
          </w:p>
          <w:p w:rsidR="00C85134" w:rsidRDefault="00C85134">
            <w:pPr>
              <w:jc w:val="both"/>
            </w:pPr>
          </w:p>
          <w:p w:rsidR="00C85134" w:rsidRDefault="00C85134">
            <w:pPr>
              <w:jc w:val="both"/>
            </w:pPr>
            <w:r>
              <w:t>1</w:t>
            </w:r>
          </w:p>
          <w:p w:rsidR="00C85134" w:rsidRDefault="00C85134">
            <w:pPr>
              <w:jc w:val="both"/>
            </w:pPr>
          </w:p>
          <w:p w:rsidR="00C85134" w:rsidRDefault="00C85134">
            <w:pPr>
              <w:jc w:val="both"/>
            </w:pPr>
            <w:r>
              <w:t>1</w:t>
            </w:r>
          </w:p>
          <w:p w:rsidR="00C85134" w:rsidRDefault="00C85134">
            <w:pPr>
              <w:jc w:val="both"/>
            </w:pPr>
            <w:r>
              <w:t>1</w:t>
            </w:r>
          </w:p>
          <w:p w:rsidR="00C85134" w:rsidRDefault="00C85134">
            <w:pPr>
              <w:jc w:val="both"/>
            </w:pPr>
            <w:r>
              <w:t>1</w:t>
            </w:r>
          </w:p>
          <w:p w:rsidR="00C85134" w:rsidRDefault="00C85134">
            <w:pPr>
              <w:jc w:val="both"/>
            </w:pPr>
          </w:p>
          <w:p w:rsidR="00C85134" w:rsidRDefault="00C85134">
            <w:pPr>
              <w:jc w:val="both"/>
            </w:pPr>
          </w:p>
          <w:p w:rsidR="00C85134" w:rsidRDefault="00C85134">
            <w:pPr>
              <w:jc w:val="both"/>
            </w:pPr>
          </w:p>
          <w:p w:rsidR="00C85134" w:rsidRDefault="00C85134">
            <w:pPr>
              <w:jc w:val="both"/>
            </w:pPr>
            <w:r>
              <w:t>5</w:t>
            </w:r>
          </w:p>
          <w:p w:rsidR="00C85134" w:rsidRDefault="00C85134">
            <w:pPr>
              <w:jc w:val="both"/>
            </w:pPr>
            <w:r>
              <w:t>5</w:t>
            </w:r>
          </w:p>
          <w:p w:rsidR="00C85134" w:rsidRDefault="00C85134">
            <w:pPr>
              <w:jc w:val="both"/>
            </w:pPr>
            <w:r>
              <w:t>5</w:t>
            </w:r>
          </w:p>
          <w:p w:rsidR="00C85134" w:rsidRDefault="00C85134">
            <w:pPr>
              <w:jc w:val="both"/>
            </w:pPr>
          </w:p>
          <w:p w:rsidR="00C85134" w:rsidRDefault="00C85134">
            <w:pPr>
              <w:jc w:val="both"/>
            </w:pPr>
          </w:p>
          <w:p w:rsidR="00C85134" w:rsidRDefault="00C85134">
            <w:pPr>
              <w:jc w:val="both"/>
            </w:pPr>
            <w:r>
              <w:t>5</w:t>
            </w:r>
          </w:p>
          <w:p w:rsidR="00C85134" w:rsidRDefault="00C85134">
            <w:pPr>
              <w:jc w:val="both"/>
            </w:pPr>
            <w:r>
              <w:lastRenderedPageBreak/>
              <w:t>5</w:t>
            </w:r>
          </w:p>
          <w:p w:rsidR="00C85134" w:rsidRDefault="00C85134">
            <w:pPr>
              <w:jc w:val="both"/>
            </w:pPr>
            <w:r>
              <w:t>5</w:t>
            </w:r>
          </w:p>
          <w:p w:rsidR="00C85134" w:rsidRDefault="00C85134">
            <w:pPr>
              <w:jc w:val="both"/>
            </w:pPr>
          </w:p>
          <w:p w:rsidR="00C85134" w:rsidRDefault="00C85134">
            <w:pPr>
              <w:jc w:val="both"/>
            </w:pPr>
          </w:p>
          <w:p w:rsidR="00C85134" w:rsidRDefault="00C85134">
            <w:pPr>
              <w:jc w:val="both"/>
            </w:pPr>
            <w:r>
              <w:t>5</w:t>
            </w:r>
          </w:p>
          <w:p w:rsidR="00C85134" w:rsidRDefault="00C85134">
            <w:pPr>
              <w:jc w:val="both"/>
            </w:pPr>
            <w:r>
              <w:t>5</w:t>
            </w:r>
          </w:p>
          <w:p w:rsidR="00C85134" w:rsidRDefault="00C85134">
            <w:pPr>
              <w:jc w:val="both"/>
            </w:pPr>
            <w:r>
              <w:t>5</w:t>
            </w:r>
          </w:p>
          <w:p w:rsidR="00C85134" w:rsidRDefault="00C85134">
            <w:pPr>
              <w:jc w:val="both"/>
            </w:pPr>
            <w:r>
              <w:t>5</w:t>
            </w:r>
          </w:p>
          <w:p w:rsidR="00C85134" w:rsidRDefault="00C85134">
            <w:pPr>
              <w:jc w:val="both"/>
            </w:pPr>
            <w:r>
              <w:t>5</w:t>
            </w:r>
          </w:p>
          <w:p w:rsidR="00C85134" w:rsidRDefault="00C85134">
            <w:pPr>
              <w:jc w:val="both"/>
            </w:pPr>
            <w:r>
              <w:t>5</w:t>
            </w:r>
          </w:p>
          <w:p w:rsidR="00C85134" w:rsidRDefault="00C85134">
            <w:pPr>
              <w:jc w:val="both"/>
            </w:pPr>
          </w:p>
          <w:p w:rsidR="00C85134" w:rsidRDefault="00C85134">
            <w:pPr>
              <w:jc w:val="both"/>
            </w:pPr>
          </w:p>
          <w:p w:rsidR="00C85134" w:rsidRDefault="00C85134">
            <w:pPr>
              <w:jc w:val="both"/>
            </w:pPr>
          </w:p>
          <w:p w:rsidR="00C85134" w:rsidRDefault="00C85134">
            <w:pPr>
              <w:jc w:val="both"/>
            </w:pPr>
            <w:r>
              <w:t>5</w:t>
            </w:r>
          </w:p>
          <w:p w:rsidR="00C85134" w:rsidRDefault="00C85134">
            <w:pPr>
              <w:jc w:val="both"/>
            </w:pPr>
            <w:r>
              <w:t>5</w:t>
            </w:r>
          </w:p>
          <w:p w:rsidR="00C85134" w:rsidRDefault="00C85134">
            <w:pPr>
              <w:jc w:val="both"/>
            </w:pPr>
            <w:r>
              <w:t>5</w:t>
            </w:r>
          </w:p>
          <w:p w:rsidR="00C85134" w:rsidRDefault="00C85134">
            <w:pPr>
              <w:jc w:val="both"/>
            </w:pPr>
            <w:r>
              <w:t>1</w:t>
            </w:r>
          </w:p>
          <w:p w:rsidR="00C85134" w:rsidRDefault="00C85134">
            <w:pPr>
              <w:jc w:val="both"/>
            </w:pPr>
            <w:r>
              <w:t>5</w:t>
            </w:r>
          </w:p>
          <w:p w:rsidR="00C85134" w:rsidRDefault="00C85134">
            <w:pPr>
              <w:jc w:val="both"/>
            </w:pPr>
            <w:r>
              <w:t>5</w:t>
            </w:r>
          </w:p>
          <w:p w:rsidR="00C85134" w:rsidRDefault="00C85134">
            <w:pPr>
              <w:jc w:val="both"/>
            </w:pPr>
            <w:r>
              <w:t>5</w:t>
            </w:r>
          </w:p>
          <w:p w:rsidR="00C85134" w:rsidRDefault="00C85134">
            <w:pPr>
              <w:jc w:val="both"/>
            </w:pPr>
          </w:p>
        </w:tc>
        <w:tc>
          <w:tcPr>
            <w:tcW w:w="1327" w:type="dxa"/>
            <w:tcBorders>
              <w:left w:val="single" w:sz="6" w:space="0" w:color="auto"/>
              <w:bottom w:val="single" w:sz="12" w:space="0" w:color="auto"/>
              <w:right w:val="single" w:sz="6" w:space="0" w:color="auto"/>
            </w:tcBorders>
          </w:tcPr>
          <w:p w:rsidR="00C85134" w:rsidRDefault="00C85134">
            <w:pPr>
              <w:jc w:val="both"/>
            </w:pPr>
          </w:p>
          <w:p w:rsidR="00C85134" w:rsidRDefault="00C85134">
            <w:pPr>
              <w:jc w:val="both"/>
            </w:pPr>
            <w:r>
              <w:t>-</w:t>
            </w:r>
          </w:p>
          <w:p w:rsidR="00C85134" w:rsidRDefault="00C85134">
            <w:pPr>
              <w:jc w:val="both"/>
            </w:pPr>
            <w:r>
              <w:t>-</w:t>
            </w:r>
          </w:p>
          <w:p w:rsidR="00C85134" w:rsidRDefault="00C85134">
            <w:pPr>
              <w:jc w:val="both"/>
            </w:pPr>
            <w:r>
              <w:t>-</w:t>
            </w:r>
          </w:p>
          <w:p w:rsidR="00C85134" w:rsidRDefault="00C85134">
            <w:pPr>
              <w:jc w:val="both"/>
            </w:pPr>
          </w:p>
          <w:p w:rsidR="00C85134" w:rsidRDefault="00C85134">
            <w:pPr>
              <w:jc w:val="both"/>
            </w:pPr>
          </w:p>
          <w:p w:rsidR="00C85134" w:rsidRDefault="00C85134">
            <w:pPr>
              <w:jc w:val="both"/>
            </w:pPr>
            <w:r>
              <w:t>-</w:t>
            </w:r>
          </w:p>
          <w:p w:rsidR="00C85134" w:rsidRDefault="00C85134">
            <w:pPr>
              <w:jc w:val="both"/>
            </w:pPr>
          </w:p>
          <w:p w:rsidR="00C85134" w:rsidRDefault="00C85134">
            <w:pPr>
              <w:jc w:val="both"/>
            </w:pPr>
            <w:r>
              <w:t>-</w:t>
            </w:r>
          </w:p>
          <w:p w:rsidR="00C85134" w:rsidRDefault="00C85134">
            <w:pPr>
              <w:jc w:val="both"/>
            </w:pPr>
            <w:r>
              <w:t>-</w:t>
            </w:r>
          </w:p>
          <w:p w:rsidR="00C85134" w:rsidRDefault="00C85134">
            <w:pPr>
              <w:jc w:val="both"/>
            </w:pPr>
            <w:r>
              <w:t>-</w:t>
            </w:r>
          </w:p>
          <w:p w:rsidR="00C85134" w:rsidRDefault="00C85134">
            <w:pPr>
              <w:jc w:val="both"/>
            </w:pPr>
          </w:p>
          <w:p w:rsidR="00C85134" w:rsidRDefault="00C85134">
            <w:pPr>
              <w:jc w:val="both"/>
            </w:pPr>
          </w:p>
          <w:p w:rsidR="00C85134" w:rsidRDefault="00C85134">
            <w:pPr>
              <w:jc w:val="both"/>
            </w:pPr>
          </w:p>
          <w:p w:rsidR="00C85134" w:rsidRDefault="00C85134">
            <w:pPr>
              <w:jc w:val="both"/>
            </w:pPr>
            <w:r>
              <w:t>1</w:t>
            </w:r>
          </w:p>
          <w:p w:rsidR="00C85134" w:rsidRDefault="00C85134">
            <w:pPr>
              <w:jc w:val="both"/>
            </w:pPr>
            <w:r>
              <w:t>1</w:t>
            </w:r>
          </w:p>
          <w:p w:rsidR="00C85134" w:rsidRDefault="00C85134">
            <w:pPr>
              <w:jc w:val="both"/>
            </w:pPr>
            <w:r>
              <w:t>1</w:t>
            </w:r>
          </w:p>
          <w:p w:rsidR="00C85134" w:rsidRDefault="00C85134">
            <w:pPr>
              <w:jc w:val="both"/>
            </w:pPr>
          </w:p>
          <w:p w:rsidR="00C85134" w:rsidRDefault="00C85134">
            <w:pPr>
              <w:jc w:val="both"/>
            </w:pPr>
          </w:p>
          <w:p w:rsidR="00C85134" w:rsidRDefault="00C85134">
            <w:pPr>
              <w:jc w:val="both"/>
            </w:pPr>
            <w:r>
              <w:t>1</w:t>
            </w:r>
          </w:p>
          <w:p w:rsidR="00C85134" w:rsidRDefault="00C85134">
            <w:pPr>
              <w:jc w:val="both"/>
            </w:pPr>
            <w:r>
              <w:lastRenderedPageBreak/>
              <w:t>1</w:t>
            </w:r>
          </w:p>
          <w:p w:rsidR="00C85134" w:rsidRDefault="00C85134">
            <w:pPr>
              <w:jc w:val="both"/>
            </w:pPr>
            <w:r>
              <w:t>1</w:t>
            </w:r>
          </w:p>
          <w:p w:rsidR="00C85134" w:rsidRDefault="00C85134">
            <w:pPr>
              <w:jc w:val="both"/>
            </w:pPr>
          </w:p>
          <w:p w:rsidR="00C85134" w:rsidRDefault="00C85134">
            <w:pPr>
              <w:jc w:val="both"/>
            </w:pPr>
          </w:p>
          <w:p w:rsidR="00C85134" w:rsidRDefault="00C85134">
            <w:pPr>
              <w:jc w:val="both"/>
            </w:pPr>
            <w:r>
              <w:t>2</w:t>
            </w:r>
          </w:p>
          <w:p w:rsidR="00C85134" w:rsidRDefault="00C85134">
            <w:pPr>
              <w:jc w:val="both"/>
            </w:pPr>
            <w:r>
              <w:t>1</w:t>
            </w:r>
          </w:p>
          <w:p w:rsidR="00C85134" w:rsidRDefault="00C85134">
            <w:pPr>
              <w:jc w:val="both"/>
            </w:pPr>
            <w:r>
              <w:t>1</w:t>
            </w:r>
          </w:p>
          <w:p w:rsidR="00C85134" w:rsidRDefault="00C85134">
            <w:pPr>
              <w:jc w:val="both"/>
            </w:pPr>
            <w:r>
              <w:t>1</w:t>
            </w:r>
          </w:p>
          <w:p w:rsidR="00C85134" w:rsidRDefault="00C85134">
            <w:pPr>
              <w:jc w:val="both"/>
            </w:pPr>
            <w:r>
              <w:t>0</w:t>
            </w:r>
          </w:p>
          <w:p w:rsidR="00C85134" w:rsidRDefault="00C85134">
            <w:pPr>
              <w:jc w:val="both"/>
            </w:pPr>
            <w:r>
              <w:t>1</w:t>
            </w:r>
          </w:p>
          <w:p w:rsidR="00C85134" w:rsidRDefault="00C85134">
            <w:pPr>
              <w:jc w:val="both"/>
            </w:pPr>
          </w:p>
          <w:p w:rsidR="00C85134" w:rsidRDefault="00C85134">
            <w:pPr>
              <w:jc w:val="both"/>
            </w:pPr>
          </w:p>
          <w:p w:rsidR="00C85134" w:rsidRDefault="00C85134">
            <w:pPr>
              <w:jc w:val="both"/>
            </w:pPr>
          </w:p>
          <w:p w:rsidR="00C85134" w:rsidRDefault="00C85134">
            <w:pPr>
              <w:jc w:val="both"/>
            </w:pPr>
            <w:r>
              <w:t>2</w:t>
            </w:r>
          </w:p>
          <w:p w:rsidR="00C85134" w:rsidRDefault="00C85134">
            <w:pPr>
              <w:jc w:val="both"/>
            </w:pPr>
            <w:r>
              <w:t>2</w:t>
            </w:r>
          </w:p>
          <w:p w:rsidR="00C85134" w:rsidRDefault="00C85134">
            <w:pPr>
              <w:jc w:val="both"/>
            </w:pPr>
            <w:r>
              <w:t>1</w:t>
            </w:r>
          </w:p>
          <w:p w:rsidR="00C85134" w:rsidRDefault="00C85134">
            <w:pPr>
              <w:jc w:val="both"/>
            </w:pPr>
            <w:r>
              <w:t>1</w:t>
            </w:r>
          </w:p>
          <w:p w:rsidR="00C85134" w:rsidRDefault="00C85134">
            <w:pPr>
              <w:jc w:val="both"/>
            </w:pPr>
            <w:r>
              <w:t>2</w:t>
            </w:r>
          </w:p>
          <w:p w:rsidR="00C85134" w:rsidRDefault="00C85134">
            <w:pPr>
              <w:jc w:val="both"/>
            </w:pPr>
            <w:r>
              <w:t>2</w:t>
            </w:r>
          </w:p>
          <w:p w:rsidR="00C85134" w:rsidRDefault="00C85134">
            <w:pPr>
              <w:jc w:val="both"/>
            </w:pPr>
            <w:r>
              <w:t>0</w:t>
            </w:r>
          </w:p>
        </w:tc>
        <w:tc>
          <w:tcPr>
            <w:tcW w:w="1327" w:type="dxa"/>
            <w:tcBorders>
              <w:left w:val="single" w:sz="6" w:space="0" w:color="auto"/>
              <w:bottom w:val="single" w:sz="12" w:space="0" w:color="auto"/>
              <w:right w:val="single" w:sz="6" w:space="0" w:color="auto"/>
            </w:tcBorders>
          </w:tcPr>
          <w:p w:rsidR="00C85134" w:rsidRDefault="00C85134">
            <w:pPr>
              <w:jc w:val="both"/>
            </w:pPr>
          </w:p>
          <w:p w:rsidR="00C85134" w:rsidRDefault="00C85134">
            <w:pPr>
              <w:jc w:val="both"/>
              <w:rPr>
                <w:vertAlign w:val="superscript"/>
              </w:rPr>
            </w:pPr>
            <w:r>
              <w:t>10</w:t>
            </w:r>
            <w:r>
              <w:rPr>
                <w:vertAlign w:val="superscript"/>
              </w:rPr>
              <w:t>5</w:t>
            </w:r>
          </w:p>
          <w:p w:rsidR="00C85134" w:rsidRDefault="00C85134">
            <w:pPr>
              <w:jc w:val="both"/>
            </w:pPr>
            <w:r>
              <w:t>absence</w:t>
            </w:r>
          </w:p>
          <w:p w:rsidR="00C85134" w:rsidRDefault="00C85134">
            <w:pPr>
              <w:jc w:val="both"/>
            </w:pPr>
            <w:r>
              <w:t>absence</w:t>
            </w:r>
          </w:p>
          <w:p w:rsidR="00C85134" w:rsidRDefault="00C85134">
            <w:pPr>
              <w:jc w:val="both"/>
            </w:pPr>
          </w:p>
          <w:p w:rsidR="00C85134" w:rsidRDefault="00C85134">
            <w:pPr>
              <w:jc w:val="both"/>
            </w:pPr>
          </w:p>
          <w:p w:rsidR="00C85134" w:rsidRDefault="00C85134">
            <w:pPr>
              <w:jc w:val="both"/>
              <w:rPr>
                <w:vertAlign w:val="superscript"/>
              </w:rPr>
            </w:pPr>
            <w:r>
              <w:t>3.10</w:t>
            </w:r>
            <w:r>
              <w:rPr>
                <w:vertAlign w:val="superscript"/>
              </w:rPr>
              <w:t xml:space="preserve">4       </w:t>
            </w:r>
          </w:p>
          <w:p w:rsidR="00C85134" w:rsidRDefault="00C85134">
            <w:pPr>
              <w:jc w:val="both"/>
              <w:rPr>
                <w:vertAlign w:val="superscript"/>
              </w:rPr>
            </w:pPr>
          </w:p>
          <w:p w:rsidR="00C85134" w:rsidRDefault="00C85134">
            <w:pPr>
              <w:jc w:val="both"/>
            </w:pPr>
            <w:r>
              <w:t>1</w:t>
            </w:r>
          </w:p>
          <w:p w:rsidR="00C85134" w:rsidRDefault="00C85134">
            <w:pPr>
              <w:jc w:val="both"/>
            </w:pPr>
            <w:r>
              <w:t>10</w:t>
            </w:r>
          </w:p>
          <w:p w:rsidR="00C85134" w:rsidRDefault="00C85134">
            <w:pPr>
              <w:jc w:val="both"/>
            </w:pPr>
            <w:r>
              <w:t>1</w:t>
            </w:r>
          </w:p>
          <w:p w:rsidR="00C85134" w:rsidRDefault="00C85134">
            <w:pPr>
              <w:jc w:val="both"/>
            </w:pPr>
          </w:p>
          <w:p w:rsidR="00C85134" w:rsidRDefault="00C85134">
            <w:pPr>
              <w:jc w:val="both"/>
            </w:pPr>
          </w:p>
          <w:p w:rsidR="00C85134" w:rsidRDefault="00C85134">
            <w:pPr>
              <w:jc w:val="both"/>
            </w:pPr>
          </w:p>
          <w:p w:rsidR="00C85134" w:rsidRDefault="00C85134">
            <w:pPr>
              <w:jc w:val="both"/>
            </w:pPr>
            <w:r>
              <w:t>négatif</w:t>
            </w:r>
          </w:p>
          <w:p w:rsidR="00C85134" w:rsidRDefault="00C85134">
            <w:pPr>
              <w:jc w:val="both"/>
            </w:pPr>
            <w:r>
              <w:t>négatif</w:t>
            </w:r>
          </w:p>
          <w:p w:rsidR="00C85134" w:rsidRDefault="00C85134">
            <w:pPr>
              <w:jc w:val="both"/>
            </w:pPr>
            <w:r>
              <w:t>négatif</w:t>
            </w:r>
          </w:p>
          <w:p w:rsidR="00C85134" w:rsidRDefault="00C85134">
            <w:pPr>
              <w:jc w:val="both"/>
            </w:pPr>
          </w:p>
          <w:p w:rsidR="00C85134" w:rsidRDefault="00C85134">
            <w:pPr>
              <w:jc w:val="both"/>
            </w:pPr>
          </w:p>
          <w:p w:rsidR="00C85134" w:rsidRDefault="00C85134">
            <w:pPr>
              <w:jc w:val="both"/>
            </w:pPr>
            <w:r>
              <w:t>négatif</w:t>
            </w:r>
          </w:p>
          <w:p w:rsidR="00C85134" w:rsidRDefault="00C85134">
            <w:pPr>
              <w:jc w:val="both"/>
            </w:pPr>
            <w:r>
              <w:lastRenderedPageBreak/>
              <w:t>négatif</w:t>
            </w:r>
          </w:p>
          <w:p w:rsidR="00C85134" w:rsidRDefault="00C85134">
            <w:pPr>
              <w:jc w:val="both"/>
            </w:pPr>
            <w:r>
              <w:t>négatif</w:t>
            </w:r>
          </w:p>
          <w:p w:rsidR="00C85134" w:rsidRDefault="00C85134">
            <w:pPr>
              <w:jc w:val="both"/>
            </w:pPr>
          </w:p>
          <w:p w:rsidR="00C85134" w:rsidRDefault="00C85134">
            <w:pPr>
              <w:jc w:val="both"/>
            </w:pPr>
          </w:p>
          <w:p w:rsidR="00C85134" w:rsidRDefault="00C85134">
            <w:pPr>
              <w:jc w:val="both"/>
            </w:pPr>
            <w:r>
              <w:t>10</w:t>
            </w:r>
            <w:r>
              <w:rPr>
                <w:vertAlign w:val="superscript"/>
              </w:rPr>
              <w:t>4</w:t>
            </w:r>
          </w:p>
          <w:p w:rsidR="00C85134" w:rsidRDefault="00C85134">
            <w:pPr>
              <w:jc w:val="both"/>
            </w:pPr>
            <w:r>
              <w:t>absence</w:t>
            </w:r>
          </w:p>
          <w:p w:rsidR="00C85134" w:rsidRDefault="00C85134">
            <w:pPr>
              <w:jc w:val="both"/>
            </w:pPr>
            <w:r>
              <w:t>absence</w:t>
            </w:r>
          </w:p>
          <w:p w:rsidR="00C85134" w:rsidRDefault="00C85134">
            <w:pPr>
              <w:jc w:val="both"/>
            </w:pPr>
            <w:r>
              <w:t>absence</w:t>
            </w:r>
          </w:p>
          <w:p w:rsidR="00C85134" w:rsidRDefault="00C85134">
            <w:pPr>
              <w:jc w:val="both"/>
            </w:pPr>
            <w:r>
              <w:t>absence</w:t>
            </w:r>
          </w:p>
          <w:p w:rsidR="00C85134" w:rsidRDefault="00C85134">
            <w:pPr>
              <w:jc w:val="both"/>
            </w:pPr>
            <w:r>
              <w:t>absence</w:t>
            </w:r>
          </w:p>
          <w:p w:rsidR="00C85134" w:rsidRDefault="00C85134">
            <w:pPr>
              <w:jc w:val="both"/>
            </w:pPr>
          </w:p>
          <w:p w:rsidR="00C85134" w:rsidRDefault="00C85134">
            <w:pPr>
              <w:jc w:val="both"/>
            </w:pPr>
          </w:p>
          <w:p w:rsidR="00C85134" w:rsidRDefault="00C85134">
            <w:pPr>
              <w:jc w:val="both"/>
            </w:pPr>
          </w:p>
          <w:p w:rsidR="00C85134" w:rsidRDefault="00C85134">
            <w:pPr>
              <w:jc w:val="both"/>
              <w:rPr>
                <w:vertAlign w:val="superscript"/>
              </w:rPr>
            </w:pPr>
            <w:r>
              <w:t>5.10</w:t>
            </w:r>
            <w:r>
              <w:rPr>
                <w:vertAlign w:val="superscript"/>
              </w:rPr>
              <w:t>4</w:t>
            </w:r>
          </w:p>
          <w:p w:rsidR="00C85134" w:rsidRDefault="00C85134">
            <w:pPr>
              <w:jc w:val="both"/>
            </w:pPr>
            <w:r>
              <w:t>5</w:t>
            </w:r>
          </w:p>
          <w:p w:rsidR="00C85134" w:rsidRDefault="00C85134">
            <w:pPr>
              <w:jc w:val="both"/>
            </w:pPr>
            <w:r>
              <w:t>absence</w:t>
            </w:r>
          </w:p>
          <w:p w:rsidR="00C85134" w:rsidRDefault="00C85134">
            <w:pPr>
              <w:jc w:val="both"/>
            </w:pPr>
            <w:r>
              <w:t>absence</w:t>
            </w:r>
          </w:p>
          <w:p w:rsidR="00C85134" w:rsidRDefault="00C85134">
            <w:pPr>
              <w:jc w:val="both"/>
            </w:pPr>
            <w:r>
              <w:t>0</w:t>
            </w:r>
          </w:p>
          <w:p w:rsidR="00C85134" w:rsidRDefault="00C85134">
            <w:pPr>
              <w:jc w:val="both"/>
            </w:pPr>
            <w:r>
              <w:t>50</w:t>
            </w:r>
          </w:p>
          <w:p w:rsidR="00C85134" w:rsidRDefault="00C85134">
            <w:pPr>
              <w:jc w:val="both"/>
            </w:pPr>
            <w:r>
              <w:t>absence</w:t>
            </w:r>
          </w:p>
        </w:tc>
        <w:tc>
          <w:tcPr>
            <w:tcW w:w="1327" w:type="dxa"/>
            <w:tcBorders>
              <w:left w:val="single" w:sz="6" w:space="0" w:color="auto"/>
              <w:bottom w:val="single" w:sz="12" w:space="0" w:color="auto"/>
              <w:right w:val="single" w:sz="12" w:space="0" w:color="auto"/>
            </w:tcBorders>
          </w:tcPr>
          <w:p w:rsidR="00C85134" w:rsidRDefault="00C85134">
            <w:pPr>
              <w:jc w:val="both"/>
            </w:pPr>
          </w:p>
          <w:p w:rsidR="00C85134" w:rsidRDefault="00C85134">
            <w:pPr>
              <w:jc w:val="both"/>
              <w:rPr>
                <w:vertAlign w:val="superscript"/>
              </w:rPr>
            </w:pPr>
            <w:r>
              <w:t>2.10</w:t>
            </w:r>
            <w:r>
              <w:rPr>
                <w:vertAlign w:val="superscript"/>
              </w:rPr>
              <w:t xml:space="preserve">6      </w:t>
            </w:r>
          </w:p>
          <w:p w:rsidR="00C85134" w:rsidRDefault="00C85134">
            <w:pPr>
              <w:jc w:val="both"/>
              <w:rPr>
                <w:vertAlign w:val="superscript"/>
              </w:rPr>
            </w:pPr>
            <w:r>
              <w:t>absence</w:t>
            </w:r>
            <w:r>
              <w:rPr>
                <w:vertAlign w:val="superscript"/>
              </w:rPr>
              <w:t xml:space="preserve"> </w:t>
            </w:r>
          </w:p>
          <w:p w:rsidR="00C85134" w:rsidRDefault="00C85134">
            <w:pPr>
              <w:jc w:val="both"/>
              <w:rPr>
                <w:vertAlign w:val="superscript"/>
              </w:rPr>
            </w:pPr>
            <w:r>
              <w:t>absence</w:t>
            </w:r>
          </w:p>
          <w:p w:rsidR="00C85134" w:rsidRDefault="00C85134">
            <w:pPr>
              <w:jc w:val="both"/>
            </w:pPr>
          </w:p>
          <w:p w:rsidR="00C85134" w:rsidRDefault="00C85134">
            <w:pPr>
              <w:jc w:val="both"/>
            </w:pPr>
          </w:p>
          <w:p w:rsidR="00C85134" w:rsidRDefault="00C85134">
            <w:pPr>
              <w:jc w:val="both"/>
              <w:rPr>
                <w:vertAlign w:val="superscript"/>
              </w:rPr>
            </w:pPr>
            <w:r>
              <w:t>2.10</w:t>
            </w:r>
            <w:r>
              <w:rPr>
                <w:vertAlign w:val="superscript"/>
              </w:rPr>
              <w:t xml:space="preserve">5  </w:t>
            </w:r>
          </w:p>
          <w:p w:rsidR="00C85134" w:rsidRDefault="00C85134">
            <w:pPr>
              <w:jc w:val="both"/>
              <w:rPr>
                <w:vertAlign w:val="superscript"/>
              </w:rPr>
            </w:pPr>
          </w:p>
          <w:p w:rsidR="00C85134" w:rsidRDefault="00C85134">
            <w:pPr>
              <w:jc w:val="both"/>
            </w:pPr>
            <w:r>
              <w:t>10</w:t>
            </w:r>
          </w:p>
          <w:p w:rsidR="00C85134" w:rsidRDefault="00C85134">
            <w:pPr>
              <w:jc w:val="both"/>
            </w:pPr>
            <w:r>
              <w:t>10</w:t>
            </w:r>
            <w:r>
              <w:rPr>
                <w:vertAlign w:val="superscript"/>
              </w:rPr>
              <w:t>2</w:t>
            </w:r>
          </w:p>
          <w:p w:rsidR="00C85134" w:rsidRDefault="00C85134">
            <w:pPr>
              <w:jc w:val="both"/>
            </w:pPr>
            <w:r>
              <w:t>10</w:t>
            </w:r>
          </w:p>
          <w:p w:rsidR="00C85134" w:rsidRDefault="00C85134">
            <w:pPr>
              <w:jc w:val="both"/>
            </w:pPr>
          </w:p>
          <w:p w:rsidR="00C85134" w:rsidRDefault="00C85134">
            <w:pPr>
              <w:jc w:val="both"/>
            </w:pPr>
          </w:p>
          <w:p w:rsidR="00C85134" w:rsidRDefault="00C85134">
            <w:pPr>
              <w:jc w:val="both"/>
            </w:pPr>
          </w:p>
          <w:p w:rsidR="00C85134" w:rsidRDefault="00C85134">
            <w:pPr>
              <w:jc w:val="both"/>
            </w:pPr>
            <w:r>
              <w:t>négatif</w:t>
            </w:r>
          </w:p>
          <w:p w:rsidR="00C85134" w:rsidRDefault="00C85134">
            <w:pPr>
              <w:jc w:val="both"/>
            </w:pPr>
            <w:r>
              <w:t>négatif</w:t>
            </w:r>
          </w:p>
          <w:p w:rsidR="00C85134" w:rsidRDefault="00C85134">
            <w:pPr>
              <w:jc w:val="both"/>
            </w:pPr>
            <w:r>
              <w:t>négatif</w:t>
            </w:r>
          </w:p>
          <w:p w:rsidR="00C85134" w:rsidRDefault="00C85134">
            <w:pPr>
              <w:jc w:val="both"/>
            </w:pPr>
          </w:p>
          <w:p w:rsidR="00C85134" w:rsidRDefault="00C85134">
            <w:pPr>
              <w:jc w:val="both"/>
            </w:pPr>
          </w:p>
          <w:p w:rsidR="00C85134" w:rsidRDefault="00C85134">
            <w:pPr>
              <w:jc w:val="both"/>
            </w:pPr>
            <w:r>
              <w:t>négatif</w:t>
            </w:r>
          </w:p>
          <w:p w:rsidR="00C85134" w:rsidRDefault="00C85134">
            <w:pPr>
              <w:jc w:val="both"/>
            </w:pPr>
            <w:r>
              <w:lastRenderedPageBreak/>
              <w:t>négatif</w:t>
            </w:r>
          </w:p>
          <w:p w:rsidR="00C85134" w:rsidRDefault="00C85134">
            <w:pPr>
              <w:jc w:val="both"/>
            </w:pPr>
            <w:r>
              <w:t>négatif</w:t>
            </w:r>
          </w:p>
          <w:p w:rsidR="00C85134" w:rsidRDefault="00C85134">
            <w:pPr>
              <w:jc w:val="both"/>
            </w:pPr>
          </w:p>
          <w:p w:rsidR="00C85134" w:rsidRDefault="00C85134">
            <w:pPr>
              <w:jc w:val="both"/>
            </w:pPr>
          </w:p>
          <w:p w:rsidR="00C85134" w:rsidRDefault="00C85134">
            <w:pPr>
              <w:jc w:val="both"/>
            </w:pPr>
            <w:r>
              <w:t>10</w:t>
            </w:r>
            <w:r>
              <w:rPr>
                <w:vertAlign w:val="superscript"/>
              </w:rPr>
              <w:t>5</w:t>
            </w:r>
          </w:p>
          <w:p w:rsidR="00C85134" w:rsidRDefault="00C85134">
            <w:pPr>
              <w:jc w:val="both"/>
            </w:pPr>
            <w:r>
              <w:t>absence</w:t>
            </w:r>
          </w:p>
          <w:p w:rsidR="00C85134" w:rsidRDefault="00C85134">
            <w:pPr>
              <w:jc w:val="both"/>
            </w:pPr>
            <w:r>
              <w:t>absence</w:t>
            </w:r>
          </w:p>
          <w:p w:rsidR="00C85134" w:rsidRDefault="00C85134">
            <w:pPr>
              <w:jc w:val="both"/>
            </w:pPr>
            <w:r>
              <w:t>absence</w:t>
            </w:r>
          </w:p>
          <w:p w:rsidR="00C85134" w:rsidRDefault="00C85134">
            <w:pPr>
              <w:jc w:val="both"/>
            </w:pPr>
            <w:r>
              <w:t>absence</w:t>
            </w:r>
          </w:p>
          <w:p w:rsidR="00C85134" w:rsidRDefault="00C85134">
            <w:pPr>
              <w:jc w:val="both"/>
            </w:pPr>
            <w:r>
              <w:t>absence</w:t>
            </w:r>
          </w:p>
          <w:p w:rsidR="00C85134" w:rsidRDefault="00C85134">
            <w:pPr>
              <w:jc w:val="both"/>
            </w:pPr>
          </w:p>
          <w:p w:rsidR="00C85134" w:rsidRDefault="00C85134">
            <w:pPr>
              <w:jc w:val="both"/>
            </w:pPr>
          </w:p>
          <w:p w:rsidR="00C85134" w:rsidRDefault="00C85134">
            <w:pPr>
              <w:jc w:val="both"/>
            </w:pPr>
          </w:p>
          <w:p w:rsidR="00C85134" w:rsidRDefault="00C85134">
            <w:pPr>
              <w:jc w:val="both"/>
            </w:pPr>
            <w:r>
              <w:t>2.10</w:t>
            </w:r>
            <w:r>
              <w:rPr>
                <w:vertAlign w:val="superscript"/>
              </w:rPr>
              <w:t>5</w:t>
            </w:r>
          </w:p>
          <w:p w:rsidR="00C85134" w:rsidRDefault="00C85134">
            <w:pPr>
              <w:jc w:val="both"/>
            </w:pPr>
            <w:r>
              <w:t>50</w:t>
            </w:r>
          </w:p>
          <w:p w:rsidR="00C85134" w:rsidRDefault="00C85134">
            <w:pPr>
              <w:jc w:val="both"/>
            </w:pPr>
            <w:r>
              <w:t>absence</w:t>
            </w:r>
          </w:p>
          <w:p w:rsidR="00C85134" w:rsidRDefault="00C85134">
            <w:pPr>
              <w:jc w:val="both"/>
            </w:pPr>
            <w:r>
              <w:t>-</w:t>
            </w:r>
          </w:p>
          <w:p w:rsidR="00C85134" w:rsidRDefault="00C85134">
            <w:pPr>
              <w:jc w:val="both"/>
            </w:pPr>
            <w:r>
              <w:t>10</w:t>
            </w:r>
          </w:p>
          <w:p w:rsidR="00C85134" w:rsidRDefault="00C85134">
            <w:pPr>
              <w:jc w:val="both"/>
              <w:rPr>
                <w:vertAlign w:val="superscript"/>
              </w:rPr>
            </w:pPr>
            <w:r>
              <w:t>10</w:t>
            </w:r>
            <w:r>
              <w:rPr>
                <w:vertAlign w:val="superscript"/>
              </w:rPr>
              <w:t>2</w:t>
            </w:r>
          </w:p>
          <w:p w:rsidR="00C85134" w:rsidRDefault="00C85134">
            <w:pPr>
              <w:jc w:val="both"/>
              <w:rPr>
                <w:vertAlign w:val="superscript"/>
              </w:rPr>
            </w:pPr>
            <w:r>
              <w:t>absence</w:t>
            </w:r>
          </w:p>
          <w:p w:rsidR="00C85134" w:rsidRDefault="00C85134">
            <w:pPr>
              <w:jc w:val="both"/>
            </w:pPr>
          </w:p>
        </w:tc>
      </w:tr>
    </w:tbl>
    <w:p w:rsidR="00C85134" w:rsidRDefault="00C85134">
      <w:pPr>
        <w:jc w:val="both"/>
      </w:pPr>
    </w:p>
    <w:p w:rsidR="00C85134" w:rsidRDefault="00C85134">
      <w:pPr>
        <w:jc w:val="center"/>
      </w:pPr>
      <w:r>
        <w:t>ANNEXE I (suite )</w:t>
      </w:r>
    </w:p>
    <w:tbl>
      <w:tblPr>
        <w:tblW w:w="0" w:type="auto"/>
        <w:tblLayout w:type="fixed"/>
        <w:tblCellMar>
          <w:left w:w="70" w:type="dxa"/>
          <w:right w:w="70" w:type="dxa"/>
        </w:tblCellMar>
        <w:tblLook w:val="0000"/>
      </w:tblPr>
      <w:tblGrid>
        <w:gridCol w:w="4748"/>
        <w:gridCol w:w="1115"/>
        <w:gridCol w:w="1115"/>
        <w:gridCol w:w="1115"/>
        <w:gridCol w:w="1115"/>
      </w:tblGrid>
      <w:tr w:rsidR="00C85134">
        <w:tblPrEx>
          <w:tblCellMar>
            <w:top w:w="0" w:type="dxa"/>
            <w:bottom w:w="0" w:type="dxa"/>
          </w:tblCellMar>
        </w:tblPrEx>
        <w:tc>
          <w:tcPr>
            <w:tcW w:w="4748" w:type="dxa"/>
            <w:tcBorders>
              <w:top w:val="single" w:sz="24" w:space="0" w:color="auto"/>
              <w:left w:val="single" w:sz="24" w:space="0" w:color="auto"/>
              <w:bottom w:val="single" w:sz="24" w:space="0" w:color="auto"/>
            </w:tcBorders>
          </w:tcPr>
          <w:p w:rsidR="00C85134" w:rsidRDefault="00C85134">
            <w:pPr>
              <w:jc w:val="both"/>
            </w:pPr>
            <w:r>
              <w:t>PRODUITS</w:t>
            </w:r>
          </w:p>
        </w:tc>
        <w:tc>
          <w:tcPr>
            <w:tcW w:w="1115" w:type="dxa"/>
            <w:tcBorders>
              <w:top w:val="single" w:sz="24" w:space="0" w:color="auto"/>
              <w:left w:val="single" w:sz="24" w:space="0" w:color="auto"/>
              <w:bottom w:val="single" w:sz="24" w:space="0" w:color="auto"/>
              <w:right w:val="single" w:sz="24" w:space="0" w:color="auto"/>
            </w:tcBorders>
          </w:tcPr>
          <w:p w:rsidR="00C85134" w:rsidRDefault="00C85134">
            <w:pPr>
              <w:jc w:val="both"/>
            </w:pPr>
            <w:r>
              <w:t>n</w:t>
            </w:r>
          </w:p>
        </w:tc>
        <w:tc>
          <w:tcPr>
            <w:tcW w:w="1115" w:type="dxa"/>
            <w:tcBorders>
              <w:top w:val="single" w:sz="24" w:space="0" w:color="auto"/>
              <w:left w:val="single" w:sz="24" w:space="0" w:color="auto"/>
              <w:bottom w:val="single" w:sz="24" w:space="0" w:color="auto"/>
              <w:right w:val="single" w:sz="24" w:space="0" w:color="auto"/>
            </w:tcBorders>
          </w:tcPr>
          <w:p w:rsidR="00C85134" w:rsidRDefault="00C85134">
            <w:pPr>
              <w:jc w:val="both"/>
            </w:pPr>
            <w:r>
              <w:t>c</w:t>
            </w:r>
          </w:p>
        </w:tc>
        <w:tc>
          <w:tcPr>
            <w:tcW w:w="1115" w:type="dxa"/>
            <w:tcBorders>
              <w:top w:val="single" w:sz="24" w:space="0" w:color="auto"/>
              <w:left w:val="single" w:sz="24" w:space="0" w:color="auto"/>
              <w:bottom w:val="single" w:sz="24" w:space="0" w:color="auto"/>
              <w:right w:val="single" w:sz="24" w:space="0" w:color="auto"/>
            </w:tcBorders>
          </w:tcPr>
          <w:p w:rsidR="00C85134" w:rsidRDefault="00C85134">
            <w:pPr>
              <w:jc w:val="both"/>
            </w:pPr>
            <w:r>
              <w:t>m</w:t>
            </w:r>
          </w:p>
        </w:tc>
        <w:tc>
          <w:tcPr>
            <w:tcW w:w="1115" w:type="dxa"/>
            <w:tcBorders>
              <w:top w:val="single" w:sz="24" w:space="0" w:color="auto"/>
              <w:left w:val="single" w:sz="24" w:space="0" w:color="auto"/>
              <w:bottom w:val="single" w:sz="24" w:space="0" w:color="auto"/>
              <w:right w:val="single" w:sz="24" w:space="0" w:color="auto"/>
            </w:tcBorders>
          </w:tcPr>
          <w:p w:rsidR="00C85134" w:rsidRDefault="00C85134">
            <w:pPr>
              <w:jc w:val="both"/>
            </w:pPr>
            <w:r>
              <w:t>M</w:t>
            </w:r>
          </w:p>
        </w:tc>
      </w:tr>
      <w:tr w:rsidR="00C85134">
        <w:tblPrEx>
          <w:tblCellMar>
            <w:top w:w="0" w:type="dxa"/>
            <w:bottom w:w="0" w:type="dxa"/>
          </w:tblCellMar>
        </w:tblPrEx>
        <w:tc>
          <w:tcPr>
            <w:tcW w:w="4748" w:type="dxa"/>
            <w:tcBorders>
              <w:left w:val="single" w:sz="12" w:space="0" w:color="auto"/>
              <w:bottom w:val="single" w:sz="12" w:space="0" w:color="auto"/>
              <w:right w:val="single" w:sz="6" w:space="0" w:color="auto"/>
            </w:tcBorders>
          </w:tcPr>
          <w:p w:rsidR="00C85134" w:rsidRDefault="00C85134">
            <w:pPr>
              <w:jc w:val="both"/>
              <w:rPr>
                <w:b/>
              </w:rPr>
            </w:pPr>
            <w:r>
              <w:rPr>
                <w:b/>
                <w:noProof/>
              </w:rPr>
              <w:pict>
                <v:shape id="_x0000_s1119" type="#_x0000_t202" style="position:absolute;left:0;text-align:left;margin-left:184.75pt;margin-top:335.2pt;width:99.4pt;height:21.3pt;z-index:251762688;mso-position-horizontal-relative:text;mso-position-vertical-relative:text" o:allowincell="f" stroked="f">
                  <v:textbox>
                    <w:txbxContent>
                      <w:p w:rsidR="00C85134" w:rsidRDefault="00C85134">
                        <w:hyperlink r:id="rId54" w:history="1">
                          <w:r>
                            <w:rPr>
                              <w:rStyle w:val="Lienhypertexte"/>
                            </w:rPr>
                            <w:t>Retour au Sommaire</w:t>
                          </w:r>
                        </w:hyperlink>
                      </w:p>
                    </w:txbxContent>
                  </v:textbox>
                </v:shape>
              </w:pict>
            </w:r>
            <w:r>
              <w:rPr>
                <w:b/>
              </w:rPr>
              <w:t>7. Lait  déshydraté destiné aux industriels ( sacs de 50 kg ) :</w:t>
            </w:r>
          </w:p>
          <w:p w:rsidR="00C85134" w:rsidRDefault="00C85134">
            <w:pPr>
              <w:jc w:val="both"/>
            </w:pPr>
            <w:r>
              <w:t>- germes aérobies à 30°C</w:t>
            </w:r>
          </w:p>
          <w:p w:rsidR="00C85134" w:rsidRDefault="00C85134">
            <w:pPr>
              <w:jc w:val="both"/>
            </w:pPr>
            <w:r>
              <w:lastRenderedPageBreak/>
              <w:t>- coliformes</w:t>
            </w:r>
          </w:p>
          <w:p w:rsidR="00C85134" w:rsidRDefault="00C85134">
            <w:pPr>
              <w:jc w:val="both"/>
            </w:pPr>
            <w:r>
              <w:t>- pseudomonas aéruginosa</w:t>
            </w:r>
          </w:p>
          <w:p w:rsidR="00C85134" w:rsidRDefault="00C85134">
            <w:pPr>
              <w:jc w:val="both"/>
            </w:pPr>
            <w:r>
              <w:t>- pseudomonas fluorescens</w:t>
            </w:r>
          </w:p>
          <w:p w:rsidR="00C85134" w:rsidRDefault="00C85134">
            <w:pPr>
              <w:jc w:val="both"/>
            </w:pPr>
            <w:r>
              <w:t xml:space="preserve">- antibiotiques </w:t>
            </w:r>
          </w:p>
          <w:p w:rsidR="00C85134" w:rsidRDefault="00C85134">
            <w:pPr>
              <w:jc w:val="both"/>
            </w:pPr>
          </w:p>
          <w:p w:rsidR="00C85134" w:rsidRDefault="00C85134">
            <w:pPr>
              <w:jc w:val="both"/>
            </w:pPr>
            <w:r>
              <w:rPr>
                <w:b/>
              </w:rPr>
              <w:t>8. Yaourts :</w:t>
            </w:r>
          </w:p>
          <w:p w:rsidR="00C85134" w:rsidRDefault="00C85134">
            <w:pPr>
              <w:jc w:val="both"/>
            </w:pPr>
            <w:r>
              <w:t>- coliformes </w:t>
            </w:r>
          </w:p>
          <w:p w:rsidR="00C85134" w:rsidRDefault="00C85134">
            <w:pPr>
              <w:jc w:val="both"/>
            </w:pPr>
            <w:r>
              <w:t>- coliformes  fécaux</w:t>
            </w:r>
          </w:p>
          <w:p w:rsidR="00C85134" w:rsidRDefault="00C85134">
            <w:pPr>
              <w:jc w:val="both"/>
            </w:pPr>
            <w:r>
              <w:t>- staphylococcus auréus .</w:t>
            </w:r>
          </w:p>
          <w:p w:rsidR="00C85134" w:rsidRDefault="00C85134">
            <w:pPr>
              <w:jc w:val="both"/>
            </w:pPr>
            <w:r>
              <w:t>- salmonella</w:t>
            </w:r>
          </w:p>
          <w:p w:rsidR="00C85134" w:rsidRDefault="00C85134">
            <w:pPr>
              <w:jc w:val="both"/>
            </w:pPr>
            <w:r>
              <w:t>- flore lactique (yaourt)</w:t>
            </w:r>
          </w:p>
          <w:p w:rsidR="00C85134" w:rsidRDefault="00C85134">
            <w:pPr>
              <w:jc w:val="both"/>
              <w:rPr>
                <w:b/>
              </w:rPr>
            </w:pPr>
          </w:p>
          <w:p w:rsidR="00C85134" w:rsidRDefault="00C85134">
            <w:pPr>
              <w:jc w:val="both"/>
              <w:rPr>
                <w:b/>
              </w:rPr>
            </w:pPr>
            <w:r>
              <w:rPr>
                <w:b/>
              </w:rPr>
              <w:t>9. Fromages frais :</w:t>
            </w:r>
          </w:p>
          <w:p w:rsidR="00C85134" w:rsidRDefault="00C85134">
            <w:pPr>
              <w:jc w:val="both"/>
            </w:pPr>
            <w:r>
              <w:t>- coliformes</w:t>
            </w:r>
          </w:p>
          <w:p w:rsidR="00C85134" w:rsidRDefault="00C85134">
            <w:pPr>
              <w:jc w:val="both"/>
            </w:pPr>
            <w:r>
              <w:t>- coliformes  fécaux</w:t>
            </w:r>
          </w:p>
          <w:p w:rsidR="00C85134" w:rsidRDefault="00C85134">
            <w:pPr>
              <w:jc w:val="both"/>
            </w:pPr>
            <w:r>
              <w:t>- staphylococcus auréus .</w:t>
            </w:r>
          </w:p>
          <w:p w:rsidR="00C85134" w:rsidRDefault="00C85134">
            <w:pPr>
              <w:jc w:val="both"/>
            </w:pPr>
            <w:r>
              <w:t>- salmonella</w:t>
            </w:r>
          </w:p>
          <w:p w:rsidR="00C85134" w:rsidRDefault="00C85134">
            <w:pPr>
              <w:jc w:val="both"/>
            </w:pPr>
          </w:p>
          <w:p w:rsidR="00C85134" w:rsidRDefault="00C85134">
            <w:pPr>
              <w:jc w:val="both"/>
            </w:pPr>
            <w:r>
              <w:rPr>
                <w:b/>
              </w:rPr>
              <w:t>10. Fromage à pâte molle :</w:t>
            </w:r>
          </w:p>
          <w:p w:rsidR="00C85134" w:rsidRDefault="00C85134">
            <w:pPr>
              <w:jc w:val="both"/>
            </w:pPr>
            <w:r>
              <w:t>- coliformes</w:t>
            </w:r>
          </w:p>
          <w:p w:rsidR="00C85134" w:rsidRDefault="00C85134">
            <w:pPr>
              <w:jc w:val="both"/>
            </w:pPr>
            <w:r>
              <w:t>- coliformes  fécaux</w:t>
            </w:r>
          </w:p>
          <w:p w:rsidR="00C85134" w:rsidRDefault="00C85134">
            <w:pPr>
              <w:jc w:val="both"/>
            </w:pPr>
            <w:r>
              <w:t>- staphylococcus auréus .</w:t>
            </w:r>
          </w:p>
          <w:p w:rsidR="00C85134" w:rsidRDefault="00C85134">
            <w:pPr>
              <w:jc w:val="both"/>
            </w:pPr>
            <w:r>
              <w:t>- anaérobies sulfitoréducteurs à 46°C</w:t>
            </w:r>
          </w:p>
          <w:p w:rsidR="00C85134" w:rsidRDefault="00C85134">
            <w:pPr>
              <w:jc w:val="both"/>
            </w:pPr>
            <w:r>
              <w:t>- salmonella</w:t>
            </w:r>
          </w:p>
          <w:p w:rsidR="00C85134" w:rsidRDefault="00C85134">
            <w:pPr>
              <w:jc w:val="both"/>
            </w:pPr>
          </w:p>
          <w:p w:rsidR="00C85134" w:rsidRDefault="00C85134">
            <w:pPr>
              <w:jc w:val="both"/>
            </w:pPr>
            <w:r>
              <w:rPr>
                <w:b/>
              </w:rPr>
              <w:t>11. Fromage à pâte dure et demi-dure</w:t>
            </w:r>
            <w:r>
              <w:t> :</w:t>
            </w:r>
          </w:p>
          <w:p w:rsidR="00C85134" w:rsidRDefault="00C85134">
            <w:pPr>
              <w:jc w:val="both"/>
            </w:pPr>
            <w:r>
              <w:t>- staphylococcus auréus</w:t>
            </w:r>
          </w:p>
          <w:p w:rsidR="00C85134" w:rsidRDefault="00C85134">
            <w:pPr>
              <w:jc w:val="both"/>
            </w:pPr>
            <w:r>
              <w:lastRenderedPageBreak/>
              <w:t>- salmonella</w:t>
            </w:r>
          </w:p>
          <w:p w:rsidR="00C85134" w:rsidRDefault="00C85134">
            <w:pPr>
              <w:jc w:val="both"/>
            </w:pPr>
            <w:r>
              <w:t xml:space="preserve"> </w:t>
            </w:r>
          </w:p>
          <w:p w:rsidR="00C85134" w:rsidRDefault="00C85134">
            <w:pPr>
              <w:jc w:val="both"/>
              <w:rPr>
                <w:b/>
              </w:rPr>
            </w:pPr>
            <w:r>
              <w:rPr>
                <w:b/>
              </w:rPr>
              <w:t>12. Glaces et crèmes glacées :</w:t>
            </w:r>
          </w:p>
          <w:p w:rsidR="00C85134" w:rsidRDefault="00C85134">
            <w:pPr>
              <w:jc w:val="both"/>
            </w:pPr>
            <w:r>
              <w:t>- germes aérobies à 30°C</w:t>
            </w:r>
          </w:p>
          <w:p w:rsidR="00C85134" w:rsidRDefault="00C85134">
            <w:pPr>
              <w:jc w:val="both"/>
            </w:pPr>
            <w:r>
              <w:t xml:space="preserve">- coliformes fécaux </w:t>
            </w:r>
          </w:p>
          <w:p w:rsidR="00C85134" w:rsidRDefault="00C85134">
            <w:pPr>
              <w:jc w:val="both"/>
            </w:pPr>
            <w:r>
              <w:t xml:space="preserve">- staphylococcus auréus </w:t>
            </w:r>
          </w:p>
          <w:p w:rsidR="00C85134" w:rsidRDefault="00C85134">
            <w:pPr>
              <w:jc w:val="both"/>
            </w:pPr>
            <w:r>
              <w:t xml:space="preserve">- salmonella </w:t>
            </w:r>
          </w:p>
          <w:p w:rsidR="00C85134" w:rsidRDefault="00C85134">
            <w:pPr>
              <w:jc w:val="both"/>
            </w:pPr>
          </w:p>
          <w:p w:rsidR="00C85134" w:rsidRDefault="00C85134">
            <w:pPr>
              <w:jc w:val="both"/>
              <w:rPr>
                <w:b/>
              </w:rPr>
            </w:pPr>
            <w:r>
              <w:rPr>
                <w:b/>
              </w:rPr>
              <w:t>13.Crème pasteurisée :</w:t>
            </w:r>
          </w:p>
          <w:p w:rsidR="00C85134" w:rsidRDefault="00C85134">
            <w:pPr>
              <w:jc w:val="both"/>
            </w:pPr>
            <w:r>
              <w:t>- germes aérobies à 30°C</w:t>
            </w:r>
          </w:p>
          <w:p w:rsidR="00C85134" w:rsidRDefault="00C85134">
            <w:pPr>
              <w:jc w:val="both"/>
            </w:pPr>
            <w:r>
              <w:t xml:space="preserve">- coliformes  </w:t>
            </w:r>
          </w:p>
          <w:p w:rsidR="00C85134" w:rsidRDefault="00C85134">
            <w:pPr>
              <w:jc w:val="both"/>
            </w:pPr>
            <w:r>
              <w:t>- coliformes fécaux</w:t>
            </w:r>
          </w:p>
          <w:p w:rsidR="00C85134" w:rsidRDefault="00C85134">
            <w:pPr>
              <w:jc w:val="both"/>
            </w:pPr>
            <w:r>
              <w:t xml:space="preserve">- staphylococcus auréus </w:t>
            </w:r>
          </w:p>
          <w:p w:rsidR="00C85134" w:rsidRDefault="00C85134">
            <w:pPr>
              <w:jc w:val="both"/>
            </w:pPr>
            <w:r>
              <w:t xml:space="preserve">- phosphatase </w:t>
            </w:r>
          </w:p>
          <w:p w:rsidR="00C85134" w:rsidRDefault="00C85134">
            <w:pPr>
              <w:jc w:val="both"/>
            </w:pPr>
            <w:r>
              <w:rPr>
                <w:b/>
              </w:rPr>
              <w:t>14. Crème maturée</w:t>
            </w:r>
            <w:r>
              <w:t> :</w:t>
            </w:r>
          </w:p>
          <w:p w:rsidR="00C85134" w:rsidRDefault="00C85134">
            <w:pPr>
              <w:jc w:val="both"/>
            </w:pPr>
            <w:r>
              <w:t>- coliformes fécaux</w:t>
            </w:r>
          </w:p>
          <w:p w:rsidR="00C85134" w:rsidRDefault="00C85134">
            <w:pPr>
              <w:jc w:val="both"/>
            </w:pPr>
            <w:r>
              <w:t>- staphylococcus auréus</w:t>
            </w:r>
          </w:p>
          <w:p w:rsidR="00C85134" w:rsidRDefault="00C85134">
            <w:pPr>
              <w:jc w:val="both"/>
            </w:pPr>
            <w:r>
              <w:t>- salmonella</w:t>
            </w:r>
          </w:p>
          <w:p w:rsidR="00C85134" w:rsidRDefault="00C85134">
            <w:pPr>
              <w:jc w:val="both"/>
            </w:pPr>
            <w:r>
              <w:t>- phosphatase</w:t>
            </w:r>
          </w:p>
        </w:tc>
        <w:tc>
          <w:tcPr>
            <w:tcW w:w="1115" w:type="dxa"/>
            <w:tcBorders>
              <w:left w:val="single" w:sz="6" w:space="0" w:color="auto"/>
              <w:bottom w:val="single" w:sz="12" w:space="0" w:color="auto"/>
              <w:right w:val="single" w:sz="6" w:space="0" w:color="auto"/>
            </w:tcBorders>
          </w:tcPr>
          <w:p w:rsidR="00C85134" w:rsidRDefault="00C85134">
            <w:pPr>
              <w:jc w:val="both"/>
            </w:pPr>
          </w:p>
          <w:p w:rsidR="00C85134" w:rsidRDefault="00C85134">
            <w:pPr>
              <w:jc w:val="both"/>
            </w:pPr>
          </w:p>
          <w:p w:rsidR="00C85134" w:rsidRDefault="00C85134">
            <w:pPr>
              <w:jc w:val="both"/>
            </w:pPr>
            <w:r>
              <w:t>1</w:t>
            </w:r>
          </w:p>
          <w:p w:rsidR="00C85134" w:rsidRDefault="00C85134">
            <w:pPr>
              <w:jc w:val="both"/>
            </w:pPr>
            <w:r>
              <w:lastRenderedPageBreak/>
              <w:t>1</w:t>
            </w:r>
          </w:p>
          <w:p w:rsidR="00C85134" w:rsidRDefault="00C85134">
            <w:pPr>
              <w:jc w:val="both"/>
            </w:pPr>
            <w:r>
              <w:t>1</w:t>
            </w:r>
          </w:p>
          <w:p w:rsidR="00C85134" w:rsidRDefault="00C85134">
            <w:pPr>
              <w:jc w:val="both"/>
            </w:pPr>
            <w:r>
              <w:t>1</w:t>
            </w:r>
          </w:p>
          <w:p w:rsidR="00C85134" w:rsidRDefault="00C85134">
            <w:pPr>
              <w:jc w:val="both"/>
            </w:pPr>
            <w:r>
              <w:t>1</w:t>
            </w:r>
          </w:p>
          <w:p w:rsidR="00C85134" w:rsidRDefault="00C85134">
            <w:pPr>
              <w:jc w:val="both"/>
            </w:pPr>
          </w:p>
          <w:p w:rsidR="00C85134" w:rsidRDefault="00C85134">
            <w:pPr>
              <w:jc w:val="both"/>
            </w:pPr>
          </w:p>
          <w:p w:rsidR="00C85134" w:rsidRDefault="00C85134">
            <w:pPr>
              <w:jc w:val="both"/>
            </w:pPr>
            <w:r>
              <w:t>5</w:t>
            </w:r>
          </w:p>
          <w:p w:rsidR="00C85134" w:rsidRDefault="00C85134">
            <w:pPr>
              <w:jc w:val="both"/>
            </w:pPr>
            <w:r>
              <w:t>5</w:t>
            </w:r>
          </w:p>
          <w:p w:rsidR="00C85134" w:rsidRDefault="00C85134">
            <w:pPr>
              <w:jc w:val="both"/>
            </w:pPr>
            <w:r>
              <w:t>5</w:t>
            </w:r>
          </w:p>
          <w:p w:rsidR="00C85134" w:rsidRDefault="00C85134">
            <w:pPr>
              <w:jc w:val="both"/>
            </w:pPr>
            <w:r>
              <w:t>5</w:t>
            </w:r>
          </w:p>
          <w:p w:rsidR="00C85134" w:rsidRDefault="00C85134">
            <w:pPr>
              <w:jc w:val="both"/>
            </w:pPr>
            <w:r>
              <w:t>1</w:t>
            </w:r>
          </w:p>
          <w:p w:rsidR="00C85134" w:rsidRDefault="00C85134">
            <w:pPr>
              <w:jc w:val="both"/>
            </w:pPr>
          </w:p>
          <w:p w:rsidR="00C85134" w:rsidRDefault="00C85134">
            <w:pPr>
              <w:jc w:val="both"/>
            </w:pPr>
          </w:p>
          <w:p w:rsidR="00C85134" w:rsidRDefault="00C85134">
            <w:pPr>
              <w:jc w:val="both"/>
            </w:pPr>
            <w:r>
              <w:t>5</w:t>
            </w:r>
          </w:p>
          <w:p w:rsidR="00C85134" w:rsidRDefault="00C85134">
            <w:pPr>
              <w:jc w:val="both"/>
            </w:pPr>
            <w:r>
              <w:t>5</w:t>
            </w:r>
          </w:p>
          <w:p w:rsidR="00C85134" w:rsidRDefault="00C85134">
            <w:pPr>
              <w:jc w:val="both"/>
            </w:pPr>
            <w:r>
              <w:t>5</w:t>
            </w:r>
          </w:p>
          <w:p w:rsidR="00C85134" w:rsidRDefault="00C85134">
            <w:pPr>
              <w:jc w:val="both"/>
            </w:pPr>
            <w:r>
              <w:t>5</w:t>
            </w:r>
          </w:p>
          <w:p w:rsidR="00C85134" w:rsidRDefault="00C85134">
            <w:pPr>
              <w:jc w:val="both"/>
            </w:pPr>
          </w:p>
          <w:p w:rsidR="00C85134" w:rsidRDefault="00C85134">
            <w:pPr>
              <w:jc w:val="both"/>
            </w:pPr>
          </w:p>
          <w:p w:rsidR="00C85134" w:rsidRDefault="00C85134">
            <w:pPr>
              <w:jc w:val="both"/>
            </w:pPr>
            <w:r>
              <w:t>5</w:t>
            </w:r>
          </w:p>
          <w:p w:rsidR="00C85134" w:rsidRDefault="00C85134">
            <w:pPr>
              <w:jc w:val="both"/>
            </w:pPr>
            <w:r>
              <w:t>5</w:t>
            </w:r>
          </w:p>
          <w:p w:rsidR="00C85134" w:rsidRDefault="00C85134">
            <w:pPr>
              <w:jc w:val="both"/>
            </w:pPr>
            <w:r>
              <w:t>5</w:t>
            </w:r>
          </w:p>
          <w:p w:rsidR="00C85134" w:rsidRDefault="00C85134">
            <w:pPr>
              <w:jc w:val="both"/>
            </w:pPr>
            <w:r>
              <w:t>5</w:t>
            </w:r>
          </w:p>
          <w:p w:rsidR="00C85134" w:rsidRDefault="00C85134">
            <w:pPr>
              <w:jc w:val="both"/>
            </w:pPr>
            <w:r>
              <w:t>5</w:t>
            </w:r>
          </w:p>
          <w:p w:rsidR="00C85134" w:rsidRDefault="00C85134">
            <w:pPr>
              <w:jc w:val="both"/>
            </w:pPr>
          </w:p>
          <w:p w:rsidR="00C85134" w:rsidRDefault="00C85134">
            <w:pPr>
              <w:jc w:val="both"/>
            </w:pPr>
          </w:p>
          <w:p w:rsidR="00C85134" w:rsidRDefault="00C85134">
            <w:pPr>
              <w:jc w:val="both"/>
            </w:pPr>
            <w:r>
              <w:t>5</w:t>
            </w:r>
          </w:p>
          <w:p w:rsidR="00C85134" w:rsidRDefault="00C85134">
            <w:pPr>
              <w:jc w:val="both"/>
            </w:pPr>
            <w:r>
              <w:lastRenderedPageBreak/>
              <w:t>5</w:t>
            </w:r>
          </w:p>
          <w:p w:rsidR="00C85134" w:rsidRDefault="00C85134">
            <w:pPr>
              <w:jc w:val="both"/>
            </w:pPr>
          </w:p>
          <w:p w:rsidR="00C85134" w:rsidRDefault="00C85134">
            <w:pPr>
              <w:jc w:val="both"/>
            </w:pPr>
          </w:p>
          <w:p w:rsidR="00C85134" w:rsidRDefault="00C85134">
            <w:pPr>
              <w:jc w:val="both"/>
            </w:pPr>
            <w:r>
              <w:t>5</w:t>
            </w:r>
          </w:p>
          <w:p w:rsidR="00C85134" w:rsidRDefault="00C85134">
            <w:pPr>
              <w:jc w:val="both"/>
            </w:pPr>
            <w:r>
              <w:t>5</w:t>
            </w:r>
          </w:p>
          <w:p w:rsidR="00C85134" w:rsidRDefault="00C85134">
            <w:pPr>
              <w:jc w:val="both"/>
            </w:pPr>
            <w:r>
              <w:t>5</w:t>
            </w:r>
          </w:p>
          <w:p w:rsidR="00C85134" w:rsidRDefault="00C85134">
            <w:pPr>
              <w:jc w:val="both"/>
            </w:pPr>
            <w:r>
              <w:t>10</w:t>
            </w:r>
          </w:p>
          <w:p w:rsidR="00C85134" w:rsidRDefault="00C85134">
            <w:pPr>
              <w:jc w:val="both"/>
            </w:pPr>
          </w:p>
          <w:p w:rsidR="00C85134" w:rsidRDefault="00C85134">
            <w:pPr>
              <w:jc w:val="both"/>
            </w:pPr>
          </w:p>
          <w:p w:rsidR="00C85134" w:rsidRDefault="00C85134">
            <w:pPr>
              <w:jc w:val="both"/>
            </w:pPr>
            <w:r>
              <w:t>5</w:t>
            </w:r>
          </w:p>
          <w:p w:rsidR="00C85134" w:rsidRDefault="00C85134">
            <w:pPr>
              <w:jc w:val="both"/>
            </w:pPr>
            <w:r>
              <w:t>5</w:t>
            </w:r>
          </w:p>
          <w:p w:rsidR="00C85134" w:rsidRDefault="00C85134">
            <w:pPr>
              <w:jc w:val="both"/>
            </w:pPr>
            <w:r>
              <w:t>5</w:t>
            </w:r>
          </w:p>
          <w:p w:rsidR="00C85134" w:rsidRDefault="00C85134">
            <w:pPr>
              <w:jc w:val="both"/>
            </w:pPr>
            <w:r>
              <w:t>5</w:t>
            </w:r>
          </w:p>
          <w:p w:rsidR="00C85134" w:rsidRDefault="00C85134">
            <w:pPr>
              <w:jc w:val="both"/>
            </w:pPr>
            <w:r>
              <w:t>5</w:t>
            </w:r>
          </w:p>
          <w:p w:rsidR="00C85134" w:rsidRDefault="00C85134">
            <w:pPr>
              <w:jc w:val="both"/>
            </w:pPr>
          </w:p>
          <w:p w:rsidR="00C85134" w:rsidRDefault="00C85134">
            <w:pPr>
              <w:jc w:val="both"/>
            </w:pPr>
            <w:r>
              <w:t>5</w:t>
            </w:r>
          </w:p>
          <w:p w:rsidR="00C85134" w:rsidRDefault="00C85134">
            <w:pPr>
              <w:jc w:val="both"/>
            </w:pPr>
            <w:r>
              <w:t>5</w:t>
            </w:r>
          </w:p>
          <w:p w:rsidR="00C85134" w:rsidRDefault="00C85134">
            <w:pPr>
              <w:jc w:val="both"/>
            </w:pPr>
            <w:r>
              <w:t>5</w:t>
            </w:r>
          </w:p>
          <w:p w:rsidR="00C85134" w:rsidRDefault="00C85134">
            <w:pPr>
              <w:jc w:val="both"/>
            </w:pPr>
            <w:r>
              <w:t>5</w:t>
            </w:r>
          </w:p>
          <w:p w:rsidR="00C85134" w:rsidRDefault="00C85134">
            <w:pPr>
              <w:jc w:val="both"/>
            </w:pPr>
          </w:p>
        </w:tc>
        <w:tc>
          <w:tcPr>
            <w:tcW w:w="1115" w:type="dxa"/>
            <w:tcBorders>
              <w:left w:val="single" w:sz="6" w:space="0" w:color="auto"/>
              <w:bottom w:val="single" w:sz="12" w:space="0" w:color="auto"/>
              <w:right w:val="single" w:sz="6" w:space="0" w:color="auto"/>
            </w:tcBorders>
          </w:tcPr>
          <w:p w:rsidR="00C85134" w:rsidRDefault="00C85134">
            <w:pPr>
              <w:jc w:val="both"/>
            </w:pPr>
          </w:p>
          <w:p w:rsidR="00C85134" w:rsidRDefault="00C85134">
            <w:pPr>
              <w:jc w:val="both"/>
            </w:pPr>
          </w:p>
          <w:p w:rsidR="00C85134" w:rsidRDefault="00C85134">
            <w:pPr>
              <w:jc w:val="both"/>
            </w:pPr>
            <w:r>
              <w:t>-</w:t>
            </w:r>
          </w:p>
          <w:p w:rsidR="00C85134" w:rsidRDefault="00C85134">
            <w:pPr>
              <w:jc w:val="both"/>
            </w:pPr>
            <w:r>
              <w:lastRenderedPageBreak/>
              <w:t>-</w:t>
            </w:r>
          </w:p>
          <w:p w:rsidR="00C85134" w:rsidRDefault="00C85134">
            <w:pPr>
              <w:jc w:val="both"/>
            </w:pPr>
            <w:r>
              <w:t>-</w:t>
            </w:r>
          </w:p>
          <w:p w:rsidR="00C85134" w:rsidRDefault="00C85134">
            <w:pPr>
              <w:jc w:val="both"/>
            </w:pPr>
            <w:r>
              <w:t>-</w:t>
            </w:r>
          </w:p>
          <w:p w:rsidR="00C85134" w:rsidRDefault="00C85134">
            <w:pPr>
              <w:jc w:val="both"/>
            </w:pPr>
            <w:r>
              <w:t>-</w:t>
            </w:r>
          </w:p>
          <w:p w:rsidR="00C85134" w:rsidRDefault="00C85134">
            <w:pPr>
              <w:jc w:val="both"/>
            </w:pPr>
          </w:p>
          <w:p w:rsidR="00C85134" w:rsidRDefault="00C85134">
            <w:pPr>
              <w:jc w:val="both"/>
            </w:pPr>
          </w:p>
          <w:p w:rsidR="00C85134" w:rsidRDefault="00C85134">
            <w:pPr>
              <w:jc w:val="both"/>
            </w:pPr>
            <w:r>
              <w:t>2</w:t>
            </w:r>
          </w:p>
          <w:p w:rsidR="00C85134" w:rsidRDefault="00C85134">
            <w:pPr>
              <w:jc w:val="both"/>
            </w:pPr>
            <w:r>
              <w:t>2</w:t>
            </w:r>
          </w:p>
          <w:p w:rsidR="00C85134" w:rsidRDefault="00C85134">
            <w:pPr>
              <w:jc w:val="both"/>
            </w:pPr>
            <w:r>
              <w:t>2</w:t>
            </w:r>
          </w:p>
          <w:p w:rsidR="00C85134" w:rsidRDefault="00C85134">
            <w:pPr>
              <w:jc w:val="both"/>
            </w:pPr>
            <w:r>
              <w:t>0</w:t>
            </w:r>
          </w:p>
          <w:p w:rsidR="00C85134" w:rsidRDefault="00C85134">
            <w:pPr>
              <w:jc w:val="both"/>
            </w:pPr>
            <w:r>
              <w:t>-</w:t>
            </w:r>
          </w:p>
          <w:p w:rsidR="00C85134" w:rsidRDefault="00C85134">
            <w:pPr>
              <w:jc w:val="both"/>
            </w:pPr>
          </w:p>
          <w:p w:rsidR="00C85134" w:rsidRDefault="00C85134">
            <w:pPr>
              <w:jc w:val="both"/>
            </w:pPr>
          </w:p>
          <w:p w:rsidR="00C85134" w:rsidRDefault="00C85134">
            <w:pPr>
              <w:jc w:val="both"/>
            </w:pPr>
            <w:r>
              <w:t>2</w:t>
            </w:r>
          </w:p>
          <w:p w:rsidR="00C85134" w:rsidRDefault="00C85134">
            <w:pPr>
              <w:jc w:val="both"/>
            </w:pPr>
            <w:r>
              <w:t>2</w:t>
            </w:r>
          </w:p>
          <w:p w:rsidR="00C85134" w:rsidRDefault="00C85134">
            <w:pPr>
              <w:jc w:val="both"/>
            </w:pPr>
            <w:r>
              <w:t>2</w:t>
            </w:r>
          </w:p>
          <w:p w:rsidR="00C85134" w:rsidRDefault="00C85134">
            <w:pPr>
              <w:jc w:val="both"/>
            </w:pPr>
            <w:r>
              <w:t>0</w:t>
            </w:r>
          </w:p>
          <w:p w:rsidR="00C85134" w:rsidRDefault="00C85134">
            <w:pPr>
              <w:jc w:val="both"/>
            </w:pPr>
          </w:p>
          <w:p w:rsidR="00C85134" w:rsidRDefault="00C85134">
            <w:pPr>
              <w:jc w:val="both"/>
            </w:pPr>
          </w:p>
          <w:p w:rsidR="00C85134" w:rsidRDefault="00C85134">
            <w:pPr>
              <w:jc w:val="both"/>
            </w:pPr>
            <w:r>
              <w:t>2</w:t>
            </w:r>
          </w:p>
          <w:p w:rsidR="00C85134" w:rsidRDefault="00C85134">
            <w:pPr>
              <w:jc w:val="both"/>
            </w:pPr>
            <w:r>
              <w:t>2</w:t>
            </w:r>
          </w:p>
          <w:p w:rsidR="00C85134" w:rsidRDefault="00C85134">
            <w:pPr>
              <w:jc w:val="both"/>
            </w:pPr>
            <w:r>
              <w:t>1</w:t>
            </w:r>
          </w:p>
          <w:p w:rsidR="00C85134" w:rsidRDefault="00C85134">
            <w:pPr>
              <w:jc w:val="both"/>
            </w:pPr>
            <w:r>
              <w:t>2</w:t>
            </w:r>
          </w:p>
          <w:p w:rsidR="00C85134" w:rsidRDefault="00C85134">
            <w:pPr>
              <w:jc w:val="both"/>
            </w:pPr>
            <w:r>
              <w:t>0</w:t>
            </w:r>
          </w:p>
          <w:p w:rsidR="00C85134" w:rsidRDefault="00C85134">
            <w:pPr>
              <w:jc w:val="both"/>
            </w:pPr>
          </w:p>
          <w:p w:rsidR="00C85134" w:rsidRDefault="00C85134">
            <w:pPr>
              <w:jc w:val="both"/>
            </w:pPr>
          </w:p>
          <w:p w:rsidR="00C85134" w:rsidRDefault="00C85134">
            <w:pPr>
              <w:jc w:val="both"/>
            </w:pPr>
            <w:r>
              <w:t>1</w:t>
            </w:r>
          </w:p>
          <w:p w:rsidR="00C85134" w:rsidRDefault="00C85134">
            <w:pPr>
              <w:jc w:val="both"/>
            </w:pPr>
            <w:r>
              <w:lastRenderedPageBreak/>
              <w:t>0</w:t>
            </w:r>
          </w:p>
          <w:p w:rsidR="00C85134" w:rsidRDefault="00C85134">
            <w:pPr>
              <w:jc w:val="both"/>
            </w:pPr>
          </w:p>
          <w:p w:rsidR="00C85134" w:rsidRDefault="00C85134">
            <w:pPr>
              <w:jc w:val="both"/>
            </w:pPr>
          </w:p>
          <w:p w:rsidR="00C85134" w:rsidRDefault="00C85134">
            <w:pPr>
              <w:jc w:val="both"/>
            </w:pPr>
            <w:r>
              <w:t>2</w:t>
            </w:r>
          </w:p>
          <w:p w:rsidR="00C85134" w:rsidRDefault="00C85134">
            <w:pPr>
              <w:jc w:val="both"/>
            </w:pPr>
            <w:r>
              <w:t>2</w:t>
            </w:r>
          </w:p>
          <w:p w:rsidR="00C85134" w:rsidRDefault="00C85134">
            <w:pPr>
              <w:jc w:val="both"/>
            </w:pPr>
            <w:r>
              <w:t>2</w:t>
            </w:r>
          </w:p>
          <w:p w:rsidR="00C85134" w:rsidRDefault="00C85134">
            <w:pPr>
              <w:jc w:val="both"/>
            </w:pPr>
            <w:r>
              <w:t>0</w:t>
            </w:r>
          </w:p>
          <w:p w:rsidR="00C85134" w:rsidRDefault="00C85134">
            <w:pPr>
              <w:jc w:val="both"/>
            </w:pPr>
          </w:p>
          <w:p w:rsidR="00C85134" w:rsidRDefault="00C85134">
            <w:pPr>
              <w:jc w:val="both"/>
            </w:pPr>
          </w:p>
          <w:p w:rsidR="00C85134" w:rsidRDefault="00C85134">
            <w:pPr>
              <w:jc w:val="both"/>
            </w:pPr>
            <w:r>
              <w:t>2</w:t>
            </w:r>
          </w:p>
          <w:p w:rsidR="00C85134" w:rsidRDefault="00C85134">
            <w:pPr>
              <w:jc w:val="both"/>
            </w:pPr>
            <w:r>
              <w:t>2</w:t>
            </w:r>
          </w:p>
          <w:p w:rsidR="00C85134" w:rsidRDefault="00C85134">
            <w:pPr>
              <w:jc w:val="both"/>
            </w:pPr>
            <w:r>
              <w:t>2</w:t>
            </w:r>
          </w:p>
          <w:p w:rsidR="00C85134" w:rsidRDefault="00C85134">
            <w:pPr>
              <w:jc w:val="both"/>
            </w:pPr>
            <w:r>
              <w:t>2</w:t>
            </w:r>
          </w:p>
          <w:p w:rsidR="00C85134" w:rsidRDefault="00C85134">
            <w:pPr>
              <w:jc w:val="both"/>
            </w:pPr>
            <w:r>
              <w:t>1</w:t>
            </w:r>
          </w:p>
          <w:p w:rsidR="00C85134" w:rsidRDefault="00C85134">
            <w:pPr>
              <w:jc w:val="both"/>
            </w:pPr>
          </w:p>
          <w:p w:rsidR="00C85134" w:rsidRDefault="00C85134">
            <w:pPr>
              <w:jc w:val="both"/>
            </w:pPr>
            <w:r>
              <w:t>2</w:t>
            </w:r>
          </w:p>
          <w:p w:rsidR="00C85134" w:rsidRDefault="00C85134">
            <w:pPr>
              <w:jc w:val="both"/>
            </w:pPr>
            <w:r>
              <w:t>2</w:t>
            </w:r>
          </w:p>
          <w:p w:rsidR="00C85134" w:rsidRDefault="00C85134">
            <w:pPr>
              <w:jc w:val="both"/>
            </w:pPr>
            <w:r>
              <w:t>0</w:t>
            </w:r>
          </w:p>
          <w:p w:rsidR="00C85134" w:rsidRDefault="00C85134">
            <w:pPr>
              <w:jc w:val="both"/>
            </w:pPr>
            <w:r>
              <w:t>1</w:t>
            </w:r>
          </w:p>
        </w:tc>
        <w:tc>
          <w:tcPr>
            <w:tcW w:w="1115" w:type="dxa"/>
            <w:tcBorders>
              <w:left w:val="single" w:sz="6" w:space="0" w:color="auto"/>
              <w:bottom w:val="single" w:sz="12" w:space="0" w:color="auto"/>
              <w:right w:val="single" w:sz="6" w:space="0" w:color="auto"/>
            </w:tcBorders>
          </w:tcPr>
          <w:p w:rsidR="00C85134" w:rsidRDefault="00C85134">
            <w:pPr>
              <w:jc w:val="both"/>
            </w:pPr>
          </w:p>
          <w:p w:rsidR="00C85134" w:rsidRDefault="00C85134">
            <w:pPr>
              <w:jc w:val="both"/>
            </w:pPr>
          </w:p>
          <w:p w:rsidR="00C85134" w:rsidRDefault="00C85134">
            <w:pPr>
              <w:jc w:val="both"/>
              <w:rPr>
                <w:vertAlign w:val="superscript"/>
              </w:rPr>
            </w:pPr>
            <w:r>
              <w:t>2.10</w:t>
            </w:r>
            <w:r>
              <w:rPr>
                <w:vertAlign w:val="superscript"/>
              </w:rPr>
              <w:t>5</w:t>
            </w:r>
          </w:p>
          <w:p w:rsidR="00C85134" w:rsidRDefault="00C85134">
            <w:pPr>
              <w:jc w:val="both"/>
              <w:rPr>
                <w:vertAlign w:val="superscript"/>
              </w:rPr>
            </w:pPr>
            <w:r>
              <w:lastRenderedPageBreak/>
              <w:t>1</w:t>
            </w:r>
          </w:p>
          <w:p w:rsidR="00C85134" w:rsidRDefault="00C85134">
            <w:pPr>
              <w:jc w:val="both"/>
            </w:pPr>
            <w:r>
              <w:t>&lt; ou = 10</w:t>
            </w:r>
          </w:p>
          <w:p w:rsidR="00C85134" w:rsidRDefault="00C85134">
            <w:pPr>
              <w:jc w:val="both"/>
            </w:pPr>
            <w:r>
              <w:t>&lt; ou = 10</w:t>
            </w:r>
          </w:p>
          <w:p w:rsidR="00C85134" w:rsidRDefault="00C85134">
            <w:pPr>
              <w:jc w:val="both"/>
            </w:pPr>
            <w:r>
              <w:t>absence</w:t>
            </w:r>
          </w:p>
          <w:p w:rsidR="00C85134" w:rsidRDefault="00C85134">
            <w:pPr>
              <w:jc w:val="both"/>
            </w:pPr>
          </w:p>
          <w:p w:rsidR="00C85134" w:rsidRDefault="00C85134">
            <w:pPr>
              <w:jc w:val="both"/>
            </w:pPr>
          </w:p>
          <w:p w:rsidR="00C85134" w:rsidRDefault="00C85134">
            <w:pPr>
              <w:jc w:val="both"/>
            </w:pPr>
            <w:r>
              <w:t>10</w:t>
            </w:r>
          </w:p>
          <w:p w:rsidR="00C85134" w:rsidRDefault="00C85134">
            <w:pPr>
              <w:jc w:val="both"/>
              <w:rPr>
                <w:vertAlign w:val="superscript"/>
              </w:rPr>
            </w:pPr>
            <w:r>
              <w:t>10</w:t>
            </w:r>
            <w:r>
              <w:rPr>
                <w:vertAlign w:val="superscript"/>
              </w:rPr>
              <w:t xml:space="preserve">       </w:t>
            </w:r>
          </w:p>
          <w:p w:rsidR="00C85134" w:rsidRDefault="00C85134">
            <w:pPr>
              <w:jc w:val="both"/>
            </w:pPr>
            <w:r>
              <w:t>10</w:t>
            </w:r>
          </w:p>
          <w:p w:rsidR="00C85134" w:rsidRDefault="00C85134">
            <w:pPr>
              <w:jc w:val="both"/>
              <w:rPr>
                <w:vertAlign w:val="superscript"/>
              </w:rPr>
            </w:pPr>
            <w:r>
              <w:t>absence</w:t>
            </w:r>
          </w:p>
          <w:p w:rsidR="00C85134" w:rsidRDefault="00C85134">
            <w:pPr>
              <w:jc w:val="both"/>
            </w:pPr>
            <w:r>
              <w:t>&gt; ou = 10</w:t>
            </w:r>
            <w:r>
              <w:rPr>
                <w:vertAlign w:val="superscript"/>
              </w:rPr>
              <w:t>7</w:t>
            </w:r>
          </w:p>
          <w:p w:rsidR="00C85134" w:rsidRDefault="00C85134">
            <w:pPr>
              <w:jc w:val="both"/>
            </w:pPr>
          </w:p>
          <w:p w:rsidR="00C85134" w:rsidRDefault="00C85134">
            <w:pPr>
              <w:jc w:val="both"/>
            </w:pPr>
          </w:p>
          <w:p w:rsidR="00C85134" w:rsidRDefault="00C85134">
            <w:pPr>
              <w:jc w:val="both"/>
            </w:pPr>
            <w:r>
              <w:t>10</w:t>
            </w:r>
          </w:p>
          <w:p w:rsidR="00C85134" w:rsidRDefault="00C85134">
            <w:pPr>
              <w:jc w:val="both"/>
            </w:pPr>
            <w:r>
              <w:t>10</w:t>
            </w:r>
          </w:p>
          <w:p w:rsidR="00C85134" w:rsidRDefault="00C85134">
            <w:pPr>
              <w:jc w:val="both"/>
            </w:pPr>
            <w:r>
              <w:t>10</w:t>
            </w:r>
          </w:p>
          <w:p w:rsidR="00C85134" w:rsidRDefault="00C85134">
            <w:pPr>
              <w:jc w:val="both"/>
            </w:pPr>
            <w:r>
              <w:t>absence</w:t>
            </w:r>
          </w:p>
          <w:p w:rsidR="00C85134" w:rsidRDefault="00C85134">
            <w:pPr>
              <w:jc w:val="both"/>
            </w:pPr>
          </w:p>
          <w:p w:rsidR="00C85134" w:rsidRDefault="00C85134">
            <w:pPr>
              <w:jc w:val="both"/>
            </w:pPr>
          </w:p>
          <w:p w:rsidR="00C85134" w:rsidRDefault="00C85134">
            <w:pPr>
              <w:jc w:val="both"/>
            </w:pPr>
            <w:r>
              <w:t xml:space="preserve"> 10</w:t>
            </w:r>
            <w:r>
              <w:rPr>
                <w:vertAlign w:val="superscript"/>
              </w:rPr>
              <w:t>2</w:t>
            </w:r>
          </w:p>
          <w:p w:rsidR="00C85134" w:rsidRDefault="00C85134">
            <w:pPr>
              <w:jc w:val="both"/>
            </w:pPr>
            <w:r>
              <w:t>10</w:t>
            </w:r>
          </w:p>
          <w:p w:rsidR="00C85134" w:rsidRDefault="00C85134">
            <w:pPr>
              <w:jc w:val="both"/>
            </w:pPr>
            <w:r>
              <w:t>10</w:t>
            </w:r>
            <w:r>
              <w:rPr>
                <w:vertAlign w:val="superscript"/>
              </w:rPr>
              <w:t>2</w:t>
            </w:r>
          </w:p>
          <w:p w:rsidR="00C85134" w:rsidRDefault="00C85134">
            <w:pPr>
              <w:jc w:val="both"/>
            </w:pPr>
            <w:r>
              <w:t>absence</w:t>
            </w:r>
          </w:p>
          <w:p w:rsidR="00C85134" w:rsidRDefault="00C85134">
            <w:pPr>
              <w:jc w:val="both"/>
            </w:pPr>
            <w:r>
              <w:t>absence</w:t>
            </w:r>
          </w:p>
          <w:p w:rsidR="00C85134" w:rsidRDefault="00C85134">
            <w:pPr>
              <w:jc w:val="both"/>
            </w:pPr>
          </w:p>
          <w:p w:rsidR="00C85134" w:rsidRDefault="00C85134">
            <w:pPr>
              <w:jc w:val="both"/>
            </w:pPr>
          </w:p>
          <w:p w:rsidR="00C85134" w:rsidRDefault="00C85134">
            <w:pPr>
              <w:jc w:val="both"/>
            </w:pPr>
            <w:r>
              <w:t>10</w:t>
            </w:r>
            <w:r>
              <w:rPr>
                <w:vertAlign w:val="superscript"/>
              </w:rPr>
              <w:t>2</w:t>
            </w:r>
          </w:p>
          <w:p w:rsidR="00C85134" w:rsidRDefault="00C85134">
            <w:pPr>
              <w:jc w:val="both"/>
            </w:pPr>
            <w:r>
              <w:lastRenderedPageBreak/>
              <w:t>absence</w:t>
            </w:r>
          </w:p>
          <w:p w:rsidR="00C85134" w:rsidRDefault="00C85134">
            <w:pPr>
              <w:jc w:val="both"/>
            </w:pPr>
          </w:p>
          <w:p w:rsidR="00C85134" w:rsidRDefault="00C85134">
            <w:pPr>
              <w:jc w:val="both"/>
            </w:pPr>
          </w:p>
          <w:p w:rsidR="00C85134" w:rsidRDefault="00C85134">
            <w:pPr>
              <w:jc w:val="both"/>
              <w:rPr>
                <w:vertAlign w:val="superscript"/>
              </w:rPr>
            </w:pPr>
            <w:r>
              <w:t>2.10</w:t>
            </w:r>
            <w:r>
              <w:rPr>
                <w:vertAlign w:val="superscript"/>
              </w:rPr>
              <w:t>4</w:t>
            </w:r>
          </w:p>
          <w:p w:rsidR="00C85134" w:rsidRDefault="00C85134">
            <w:pPr>
              <w:jc w:val="both"/>
            </w:pPr>
            <w:r>
              <w:t>10</w:t>
            </w:r>
          </w:p>
          <w:p w:rsidR="00C85134" w:rsidRDefault="00C85134">
            <w:pPr>
              <w:jc w:val="both"/>
            </w:pPr>
            <w:r>
              <w:t>10</w:t>
            </w:r>
          </w:p>
          <w:p w:rsidR="00C85134" w:rsidRDefault="00C85134">
            <w:pPr>
              <w:jc w:val="both"/>
            </w:pPr>
            <w:r>
              <w:t>absence</w:t>
            </w:r>
          </w:p>
          <w:p w:rsidR="00C85134" w:rsidRDefault="00C85134">
            <w:pPr>
              <w:jc w:val="both"/>
            </w:pPr>
          </w:p>
          <w:p w:rsidR="00C85134" w:rsidRDefault="00C85134">
            <w:pPr>
              <w:jc w:val="both"/>
            </w:pPr>
          </w:p>
          <w:p w:rsidR="00C85134" w:rsidRDefault="00C85134">
            <w:pPr>
              <w:jc w:val="both"/>
            </w:pPr>
            <w:r>
              <w:t>3.10</w:t>
            </w:r>
            <w:r>
              <w:rPr>
                <w:vertAlign w:val="superscript"/>
              </w:rPr>
              <w:t>4</w:t>
            </w:r>
          </w:p>
          <w:p w:rsidR="00C85134" w:rsidRDefault="00C85134">
            <w:pPr>
              <w:jc w:val="both"/>
            </w:pPr>
            <w:r>
              <w:t>10</w:t>
            </w:r>
          </w:p>
          <w:p w:rsidR="00C85134" w:rsidRDefault="00C85134">
            <w:pPr>
              <w:jc w:val="both"/>
              <w:rPr>
                <w:vertAlign w:val="superscript"/>
              </w:rPr>
            </w:pPr>
            <w:r>
              <w:t>10</w:t>
            </w:r>
          </w:p>
          <w:p w:rsidR="00C85134" w:rsidRDefault="00C85134">
            <w:pPr>
              <w:jc w:val="both"/>
            </w:pPr>
            <w:r>
              <w:t>10</w:t>
            </w:r>
          </w:p>
          <w:p w:rsidR="00C85134" w:rsidRDefault="00C85134">
            <w:pPr>
              <w:jc w:val="both"/>
            </w:pPr>
            <w:r>
              <w:t>négatif</w:t>
            </w:r>
          </w:p>
          <w:p w:rsidR="00C85134" w:rsidRDefault="00C85134">
            <w:pPr>
              <w:jc w:val="both"/>
            </w:pPr>
          </w:p>
          <w:p w:rsidR="00C85134" w:rsidRDefault="00C85134">
            <w:pPr>
              <w:jc w:val="both"/>
            </w:pPr>
            <w:r>
              <w:t>10</w:t>
            </w:r>
          </w:p>
          <w:p w:rsidR="00C85134" w:rsidRDefault="00C85134">
            <w:pPr>
              <w:jc w:val="both"/>
            </w:pPr>
            <w:r>
              <w:t>10</w:t>
            </w:r>
          </w:p>
          <w:p w:rsidR="00C85134" w:rsidRDefault="00C85134">
            <w:pPr>
              <w:jc w:val="both"/>
            </w:pPr>
            <w:r>
              <w:t>absence</w:t>
            </w:r>
          </w:p>
          <w:p w:rsidR="00C85134" w:rsidRDefault="00C85134">
            <w:pPr>
              <w:jc w:val="both"/>
            </w:pPr>
            <w:r>
              <w:t>négatif</w:t>
            </w:r>
          </w:p>
        </w:tc>
        <w:tc>
          <w:tcPr>
            <w:tcW w:w="1115" w:type="dxa"/>
            <w:tcBorders>
              <w:left w:val="single" w:sz="6" w:space="0" w:color="auto"/>
              <w:bottom w:val="single" w:sz="12" w:space="0" w:color="auto"/>
              <w:right w:val="single" w:sz="12" w:space="0" w:color="auto"/>
            </w:tcBorders>
          </w:tcPr>
          <w:p w:rsidR="00C85134" w:rsidRDefault="00C85134">
            <w:pPr>
              <w:jc w:val="both"/>
            </w:pPr>
          </w:p>
          <w:p w:rsidR="00C85134" w:rsidRDefault="00C85134">
            <w:pPr>
              <w:jc w:val="both"/>
            </w:pPr>
          </w:p>
          <w:p w:rsidR="00C85134" w:rsidRDefault="00C85134">
            <w:pPr>
              <w:jc w:val="both"/>
              <w:rPr>
                <w:vertAlign w:val="superscript"/>
              </w:rPr>
            </w:pPr>
            <w:r>
              <w:t>2.10</w:t>
            </w:r>
            <w:r>
              <w:rPr>
                <w:vertAlign w:val="superscript"/>
              </w:rPr>
              <w:t xml:space="preserve">6      </w:t>
            </w:r>
          </w:p>
          <w:p w:rsidR="00C85134" w:rsidRDefault="00C85134">
            <w:pPr>
              <w:jc w:val="both"/>
            </w:pPr>
            <w:r>
              <w:lastRenderedPageBreak/>
              <w:t>10</w:t>
            </w:r>
          </w:p>
          <w:p w:rsidR="00C85134" w:rsidRDefault="00C85134">
            <w:pPr>
              <w:jc w:val="both"/>
              <w:rPr>
                <w:vertAlign w:val="superscript"/>
              </w:rPr>
            </w:pPr>
            <w:r>
              <w:t>-</w:t>
            </w:r>
            <w:r>
              <w:rPr>
                <w:vertAlign w:val="superscript"/>
              </w:rPr>
              <w:t xml:space="preserve"> </w:t>
            </w:r>
          </w:p>
          <w:p w:rsidR="00C85134" w:rsidRDefault="00C85134">
            <w:pPr>
              <w:jc w:val="both"/>
              <w:rPr>
                <w:vertAlign w:val="superscript"/>
              </w:rPr>
            </w:pPr>
            <w:r>
              <w:t>-</w:t>
            </w:r>
          </w:p>
          <w:p w:rsidR="00C85134" w:rsidRDefault="00C85134">
            <w:pPr>
              <w:jc w:val="both"/>
            </w:pPr>
            <w:r>
              <w:t>-</w:t>
            </w:r>
          </w:p>
          <w:p w:rsidR="00C85134" w:rsidRDefault="00C85134">
            <w:pPr>
              <w:jc w:val="both"/>
            </w:pPr>
          </w:p>
          <w:p w:rsidR="00C85134" w:rsidRDefault="00C85134">
            <w:pPr>
              <w:jc w:val="both"/>
            </w:pPr>
          </w:p>
          <w:p w:rsidR="00C85134" w:rsidRDefault="00C85134">
            <w:pPr>
              <w:jc w:val="both"/>
              <w:rPr>
                <w:vertAlign w:val="superscript"/>
              </w:rPr>
            </w:pPr>
            <w:r>
              <w:t>10</w:t>
            </w:r>
            <w:r>
              <w:rPr>
                <w:vertAlign w:val="superscript"/>
              </w:rPr>
              <w:t xml:space="preserve">2  </w:t>
            </w:r>
          </w:p>
          <w:p w:rsidR="00C85134" w:rsidRDefault="00C85134">
            <w:pPr>
              <w:jc w:val="both"/>
              <w:rPr>
                <w:vertAlign w:val="superscript"/>
              </w:rPr>
            </w:pPr>
            <w:r>
              <w:t>30</w:t>
            </w:r>
          </w:p>
          <w:p w:rsidR="00C85134" w:rsidRDefault="00C85134">
            <w:pPr>
              <w:jc w:val="both"/>
            </w:pPr>
            <w:r>
              <w:t>3.10</w:t>
            </w:r>
            <w:r>
              <w:rPr>
                <w:vertAlign w:val="superscript"/>
              </w:rPr>
              <w:t>2</w:t>
            </w:r>
          </w:p>
          <w:p w:rsidR="00C85134" w:rsidRDefault="00C85134">
            <w:pPr>
              <w:jc w:val="both"/>
            </w:pPr>
            <w:r>
              <w:t>absence</w:t>
            </w:r>
          </w:p>
          <w:p w:rsidR="00C85134" w:rsidRDefault="00C85134">
            <w:pPr>
              <w:jc w:val="both"/>
            </w:pPr>
            <w:r>
              <w:t>-</w:t>
            </w:r>
          </w:p>
          <w:p w:rsidR="00C85134" w:rsidRDefault="00C85134">
            <w:pPr>
              <w:jc w:val="both"/>
            </w:pPr>
          </w:p>
          <w:p w:rsidR="00C85134" w:rsidRDefault="00C85134">
            <w:pPr>
              <w:jc w:val="both"/>
            </w:pPr>
          </w:p>
          <w:p w:rsidR="00C85134" w:rsidRDefault="00C85134">
            <w:pPr>
              <w:jc w:val="both"/>
            </w:pPr>
            <w:r>
              <w:t>10</w:t>
            </w:r>
            <w:r>
              <w:rPr>
                <w:vertAlign w:val="superscript"/>
              </w:rPr>
              <w:t>2</w:t>
            </w:r>
          </w:p>
          <w:p w:rsidR="00C85134" w:rsidRDefault="00C85134">
            <w:pPr>
              <w:jc w:val="both"/>
            </w:pPr>
            <w:r>
              <w:t>30</w:t>
            </w:r>
          </w:p>
          <w:p w:rsidR="00C85134" w:rsidRDefault="00C85134">
            <w:pPr>
              <w:jc w:val="both"/>
            </w:pPr>
            <w:r>
              <w:t>2.10</w:t>
            </w:r>
            <w:r>
              <w:rPr>
                <w:vertAlign w:val="superscript"/>
              </w:rPr>
              <w:t>2</w:t>
            </w:r>
          </w:p>
          <w:p w:rsidR="00C85134" w:rsidRDefault="00C85134">
            <w:pPr>
              <w:jc w:val="both"/>
            </w:pPr>
            <w:r>
              <w:t>absence</w:t>
            </w:r>
          </w:p>
          <w:p w:rsidR="00C85134" w:rsidRDefault="00C85134">
            <w:pPr>
              <w:jc w:val="both"/>
            </w:pPr>
          </w:p>
          <w:p w:rsidR="00C85134" w:rsidRDefault="00C85134">
            <w:pPr>
              <w:jc w:val="both"/>
            </w:pPr>
          </w:p>
          <w:p w:rsidR="00C85134" w:rsidRDefault="00C85134">
            <w:pPr>
              <w:jc w:val="both"/>
            </w:pPr>
            <w:r>
              <w:t>10</w:t>
            </w:r>
            <w:r>
              <w:rPr>
                <w:vertAlign w:val="superscript"/>
              </w:rPr>
              <w:t>3</w:t>
            </w:r>
          </w:p>
          <w:p w:rsidR="00C85134" w:rsidRDefault="00C85134">
            <w:pPr>
              <w:jc w:val="both"/>
            </w:pPr>
            <w:r>
              <w:t>10</w:t>
            </w:r>
            <w:r>
              <w:rPr>
                <w:vertAlign w:val="superscript"/>
              </w:rPr>
              <w:t>2</w:t>
            </w:r>
          </w:p>
          <w:p w:rsidR="00C85134" w:rsidRDefault="00C85134">
            <w:pPr>
              <w:jc w:val="both"/>
            </w:pPr>
            <w:r>
              <w:t>10</w:t>
            </w:r>
            <w:r>
              <w:rPr>
                <w:vertAlign w:val="superscript"/>
              </w:rPr>
              <w:t>3</w:t>
            </w:r>
          </w:p>
          <w:p w:rsidR="00C85134" w:rsidRDefault="00C85134">
            <w:pPr>
              <w:jc w:val="both"/>
            </w:pPr>
            <w:r>
              <w:t>&lt; ou = 10</w:t>
            </w:r>
          </w:p>
          <w:p w:rsidR="00C85134" w:rsidRDefault="00C85134">
            <w:pPr>
              <w:jc w:val="both"/>
            </w:pPr>
            <w:r>
              <w:t>absence</w:t>
            </w:r>
          </w:p>
          <w:p w:rsidR="00C85134" w:rsidRDefault="00C85134">
            <w:pPr>
              <w:jc w:val="both"/>
            </w:pPr>
          </w:p>
          <w:p w:rsidR="00C85134" w:rsidRDefault="00C85134">
            <w:pPr>
              <w:jc w:val="both"/>
            </w:pPr>
          </w:p>
          <w:p w:rsidR="00C85134" w:rsidRDefault="00C85134">
            <w:pPr>
              <w:jc w:val="both"/>
            </w:pPr>
            <w:r>
              <w:t>10</w:t>
            </w:r>
            <w:r>
              <w:rPr>
                <w:vertAlign w:val="superscript"/>
              </w:rPr>
              <w:t>3</w:t>
            </w:r>
          </w:p>
          <w:p w:rsidR="00C85134" w:rsidRDefault="00C85134">
            <w:pPr>
              <w:jc w:val="both"/>
            </w:pPr>
            <w:r>
              <w:lastRenderedPageBreak/>
              <w:t>absence</w:t>
            </w:r>
          </w:p>
          <w:p w:rsidR="00C85134" w:rsidRDefault="00C85134">
            <w:pPr>
              <w:jc w:val="both"/>
            </w:pPr>
          </w:p>
          <w:p w:rsidR="00C85134" w:rsidRDefault="00C85134">
            <w:pPr>
              <w:jc w:val="both"/>
            </w:pPr>
          </w:p>
          <w:p w:rsidR="00C85134" w:rsidRDefault="00C85134">
            <w:pPr>
              <w:jc w:val="both"/>
            </w:pPr>
            <w:r>
              <w:t>3.10</w:t>
            </w:r>
            <w:r>
              <w:rPr>
                <w:vertAlign w:val="superscript"/>
              </w:rPr>
              <w:t>5</w:t>
            </w:r>
          </w:p>
          <w:p w:rsidR="00C85134" w:rsidRDefault="00C85134">
            <w:pPr>
              <w:jc w:val="both"/>
            </w:pPr>
            <w:r>
              <w:t>30</w:t>
            </w:r>
          </w:p>
          <w:p w:rsidR="00C85134" w:rsidRDefault="00C85134">
            <w:pPr>
              <w:jc w:val="both"/>
            </w:pPr>
            <w:r>
              <w:t>10</w:t>
            </w:r>
            <w:r>
              <w:rPr>
                <w:vertAlign w:val="superscript"/>
              </w:rPr>
              <w:t>2</w:t>
            </w:r>
          </w:p>
          <w:p w:rsidR="00C85134" w:rsidRDefault="00C85134">
            <w:pPr>
              <w:jc w:val="both"/>
            </w:pPr>
            <w:r>
              <w:t>absence</w:t>
            </w:r>
          </w:p>
          <w:p w:rsidR="00C85134" w:rsidRDefault="00C85134">
            <w:pPr>
              <w:jc w:val="both"/>
            </w:pPr>
          </w:p>
          <w:p w:rsidR="00C85134" w:rsidRDefault="00C85134">
            <w:pPr>
              <w:jc w:val="both"/>
            </w:pPr>
          </w:p>
          <w:p w:rsidR="00C85134" w:rsidRDefault="00C85134">
            <w:pPr>
              <w:jc w:val="both"/>
            </w:pPr>
            <w:r>
              <w:t>3.10</w:t>
            </w:r>
            <w:r>
              <w:rPr>
                <w:vertAlign w:val="superscript"/>
              </w:rPr>
              <w:t>5</w:t>
            </w:r>
          </w:p>
          <w:p w:rsidR="00C85134" w:rsidRDefault="00C85134">
            <w:pPr>
              <w:jc w:val="both"/>
            </w:pPr>
            <w:r>
              <w:t>50</w:t>
            </w:r>
          </w:p>
          <w:p w:rsidR="00C85134" w:rsidRDefault="00C85134">
            <w:pPr>
              <w:jc w:val="both"/>
            </w:pPr>
            <w:r>
              <w:t>30</w:t>
            </w:r>
          </w:p>
          <w:p w:rsidR="00C85134" w:rsidRDefault="00C85134">
            <w:pPr>
              <w:jc w:val="both"/>
            </w:pPr>
            <w:r>
              <w:t>50</w:t>
            </w:r>
          </w:p>
          <w:p w:rsidR="00C85134" w:rsidRDefault="00C85134">
            <w:pPr>
              <w:jc w:val="both"/>
            </w:pPr>
            <w:r>
              <w:t>négatif</w:t>
            </w:r>
          </w:p>
          <w:p w:rsidR="00C85134" w:rsidRDefault="00C85134">
            <w:pPr>
              <w:jc w:val="both"/>
            </w:pPr>
          </w:p>
          <w:p w:rsidR="00C85134" w:rsidRDefault="00C85134">
            <w:pPr>
              <w:jc w:val="both"/>
            </w:pPr>
            <w:r>
              <w:t>30</w:t>
            </w:r>
          </w:p>
          <w:p w:rsidR="00C85134" w:rsidRDefault="00C85134">
            <w:pPr>
              <w:jc w:val="both"/>
            </w:pPr>
            <w:r>
              <w:t>50</w:t>
            </w:r>
          </w:p>
          <w:p w:rsidR="00C85134" w:rsidRDefault="00C85134">
            <w:pPr>
              <w:jc w:val="both"/>
            </w:pPr>
            <w:r>
              <w:t>absence</w:t>
            </w:r>
          </w:p>
          <w:p w:rsidR="00C85134" w:rsidRDefault="00C85134">
            <w:pPr>
              <w:jc w:val="both"/>
            </w:pPr>
            <w:r>
              <w:t>négatif</w:t>
            </w:r>
          </w:p>
        </w:tc>
      </w:tr>
    </w:tbl>
    <w:p w:rsidR="00C85134" w:rsidRDefault="00C85134">
      <w:pPr>
        <w:jc w:val="both"/>
      </w:pPr>
      <w:r>
        <w:lastRenderedPageBreak/>
        <w:t xml:space="preserve">                                                                 </w:t>
      </w:r>
    </w:p>
    <w:p w:rsidR="00C85134" w:rsidRDefault="00C85134">
      <w:pPr>
        <w:jc w:val="both"/>
      </w:pPr>
      <w:r>
        <w:t xml:space="preserve">                                                                    ANNEXE I (suite)</w:t>
      </w:r>
    </w:p>
    <w:p w:rsidR="00C85134" w:rsidRDefault="00C85134">
      <w:pPr>
        <w:jc w:val="both"/>
      </w:pPr>
      <w:r>
        <w:t xml:space="preserve">                                                                        TABLEAU II</w:t>
      </w:r>
    </w:p>
    <w:p w:rsidR="00C85134" w:rsidRDefault="00C85134">
      <w:pPr>
        <w:jc w:val="both"/>
        <w:rPr>
          <w:b/>
        </w:rPr>
      </w:pPr>
      <w:r>
        <w:rPr>
          <w:b/>
        </w:rPr>
        <w:t xml:space="preserve">CRITERES MICROBIOLOGIQUES DES VIANDES ROUGES, DES VOLAILLES </w:t>
      </w:r>
    </w:p>
    <w:p w:rsidR="00C85134" w:rsidRDefault="00C85134">
      <w:pPr>
        <w:jc w:val="both"/>
        <w:rPr>
          <w:b/>
        </w:rPr>
      </w:pPr>
      <w:r>
        <w:rPr>
          <w:b/>
        </w:rPr>
        <w:t xml:space="preserve">                                            ET DE LEURS PRODUITS DERIVES    </w:t>
      </w:r>
    </w:p>
    <w:p w:rsidR="00C85134" w:rsidRDefault="00C85134">
      <w:pPr>
        <w:jc w:val="both"/>
        <w:rPr>
          <w:b/>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tblPr>
      <w:tblGrid>
        <w:gridCol w:w="3756"/>
        <w:gridCol w:w="1364"/>
        <w:gridCol w:w="1364"/>
        <w:gridCol w:w="1364"/>
        <w:gridCol w:w="1364"/>
      </w:tblGrid>
      <w:tr w:rsidR="00C85134">
        <w:tblPrEx>
          <w:tblCellMar>
            <w:top w:w="0" w:type="dxa"/>
            <w:bottom w:w="0" w:type="dxa"/>
          </w:tblCellMar>
        </w:tblPrEx>
        <w:tc>
          <w:tcPr>
            <w:tcW w:w="3756" w:type="dxa"/>
            <w:tcBorders>
              <w:top w:val="single" w:sz="24" w:space="0" w:color="auto"/>
              <w:left w:val="single" w:sz="24" w:space="0" w:color="auto"/>
              <w:bottom w:val="single" w:sz="24" w:space="0" w:color="auto"/>
              <w:right w:val="single" w:sz="24" w:space="0" w:color="auto"/>
            </w:tcBorders>
          </w:tcPr>
          <w:p w:rsidR="00C85134" w:rsidRDefault="00C85134">
            <w:pPr>
              <w:jc w:val="both"/>
              <w:rPr>
                <w:b/>
              </w:rPr>
            </w:pPr>
            <w:r>
              <w:rPr>
                <w:b/>
              </w:rPr>
              <w:t>PRODUITS</w:t>
            </w:r>
          </w:p>
        </w:tc>
        <w:tc>
          <w:tcPr>
            <w:tcW w:w="1364" w:type="dxa"/>
            <w:tcBorders>
              <w:top w:val="single" w:sz="24" w:space="0" w:color="auto"/>
              <w:left w:val="single" w:sz="24" w:space="0" w:color="auto"/>
              <w:bottom w:val="single" w:sz="24" w:space="0" w:color="auto"/>
              <w:right w:val="single" w:sz="24" w:space="0" w:color="auto"/>
            </w:tcBorders>
          </w:tcPr>
          <w:p w:rsidR="00C85134" w:rsidRDefault="00C85134">
            <w:pPr>
              <w:jc w:val="both"/>
              <w:rPr>
                <w:b/>
              </w:rPr>
            </w:pPr>
            <w:r>
              <w:rPr>
                <w:b/>
              </w:rPr>
              <w:t>n</w:t>
            </w:r>
          </w:p>
        </w:tc>
        <w:tc>
          <w:tcPr>
            <w:tcW w:w="1364" w:type="dxa"/>
            <w:tcBorders>
              <w:top w:val="single" w:sz="24" w:space="0" w:color="auto"/>
              <w:left w:val="single" w:sz="24" w:space="0" w:color="auto"/>
              <w:bottom w:val="single" w:sz="24" w:space="0" w:color="auto"/>
              <w:right w:val="single" w:sz="24" w:space="0" w:color="auto"/>
            </w:tcBorders>
          </w:tcPr>
          <w:p w:rsidR="00C85134" w:rsidRDefault="00C85134">
            <w:pPr>
              <w:jc w:val="both"/>
              <w:rPr>
                <w:b/>
              </w:rPr>
            </w:pPr>
            <w:r>
              <w:rPr>
                <w:b/>
              </w:rPr>
              <w:t>c</w:t>
            </w:r>
          </w:p>
        </w:tc>
        <w:tc>
          <w:tcPr>
            <w:tcW w:w="1364" w:type="dxa"/>
            <w:tcBorders>
              <w:top w:val="single" w:sz="24" w:space="0" w:color="auto"/>
              <w:left w:val="single" w:sz="24" w:space="0" w:color="auto"/>
              <w:bottom w:val="single" w:sz="24" w:space="0" w:color="auto"/>
              <w:right w:val="single" w:sz="24" w:space="0" w:color="auto"/>
            </w:tcBorders>
          </w:tcPr>
          <w:p w:rsidR="00C85134" w:rsidRDefault="00C85134">
            <w:pPr>
              <w:jc w:val="both"/>
              <w:rPr>
                <w:b/>
              </w:rPr>
            </w:pPr>
            <w:r>
              <w:rPr>
                <w:b/>
              </w:rPr>
              <w:t>m</w:t>
            </w:r>
          </w:p>
        </w:tc>
        <w:tc>
          <w:tcPr>
            <w:tcW w:w="1364" w:type="dxa"/>
            <w:tcBorders>
              <w:top w:val="single" w:sz="24" w:space="0" w:color="auto"/>
              <w:left w:val="single" w:sz="24" w:space="0" w:color="auto"/>
              <w:bottom w:val="single" w:sz="24" w:space="0" w:color="auto"/>
              <w:right w:val="single" w:sz="24" w:space="0" w:color="auto"/>
            </w:tcBorders>
          </w:tcPr>
          <w:p w:rsidR="00C85134" w:rsidRDefault="00C85134">
            <w:pPr>
              <w:jc w:val="both"/>
              <w:rPr>
                <w:b/>
              </w:rPr>
            </w:pPr>
            <w:r>
              <w:rPr>
                <w:b/>
              </w:rPr>
              <w:t>M</w:t>
            </w:r>
          </w:p>
        </w:tc>
      </w:tr>
      <w:tr w:rsidR="00C85134">
        <w:tblPrEx>
          <w:tblCellMar>
            <w:top w:w="0" w:type="dxa"/>
            <w:bottom w:w="0" w:type="dxa"/>
          </w:tblCellMar>
        </w:tblPrEx>
        <w:tc>
          <w:tcPr>
            <w:tcW w:w="3756" w:type="dxa"/>
            <w:tcBorders>
              <w:top w:val="nil"/>
            </w:tcBorders>
          </w:tcPr>
          <w:p w:rsidR="00C85134" w:rsidRDefault="00C85134" w:rsidP="00E15245">
            <w:pPr>
              <w:numPr>
                <w:ilvl w:val="0"/>
                <w:numId w:val="48"/>
              </w:numPr>
              <w:spacing w:after="0" w:line="240" w:lineRule="auto"/>
              <w:jc w:val="both"/>
              <w:rPr>
                <w:b/>
              </w:rPr>
            </w:pPr>
            <w:r>
              <w:rPr>
                <w:b/>
                <w:noProof/>
              </w:rPr>
              <w:lastRenderedPageBreak/>
              <w:pict>
                <v:shape id="_x0000_s1120" type="#_x0000_t202" style="position:absolute;left:0;text-align:left;margin-left:191.85pt;margin-top:312.6pt;width:99.4pt;height:21.3pt;z-index:251763712;mso-position-horizontal-relative:text;mso-position-vertical-relative:text" o:allowincell="f" stroked="f">
                  <v:textbox>
                    <w:txbxContent>
                      <w:p w:rsidR="00C85134" w:rsidRDefault="00C85134">
                        <w:hyperlink r:id="rId55" w:history="1">
                          <w:r>
                            <w:rPr>
                              <w:rStyle w:val="Lienhypertexte"/>
                            </w:rPr>
                            <w:t>Retour au Sommaire</w:t>
                          </w:r>
                        </w:hyperlink>
                      </w:p>
                    </w:txbxContent>
                  </v:textbox>
                </v:shape>
              </w:pict>
            </w:r>
            <w:r>
              <w:rPr>
                <w:b/>
              </w:rPr>
              <w:t>Carcasses ou coupes de demi - gros réfrigérées ou congelées (1) :</w:t>
            </w:r>
          </w:p>
          <w:p w:rsidR="00C85134" w:rsidRDefault="00C85134">
            <w:pPr>
              <w:jc w:val="both"/>
            </w:pPr>
            <w:r>
              <w:t>- germes aérobies à 30°C</w:t>
            </w:r>
          </w:p>
          <w:p w:rsidR="00C85134" w:rsidRDefault="00C85134">
            <w:pPr>
              <w:jc w:val="both"/>
            </w:pPr>
            <w:r>
              <w:t xml:space="preserve">- salmonella </w:t>
            </w:r>
          </w:p>
          <w:p w:rsidR="00C85134" w:rsidRDefault="00C85134">
            <w:pPr>
              <w:jc w:val="both"/>
            </w:pPr>
          </w:p>
          <w:p w:rsidR="00C85134" w:rsidRDefault="00C85134">
            <w:pPr>
              <w:jc w:val="both"/>
            </w:pPr>
            <w:r>
              <w:rPr>
                <w:b/>
              </w:rPr>
              <w:t>2. Pièces conditionnées sous vide ou non, réfrigérées ou congelées (1)</w:t>
            </w:r>
            <w:r>
              <w:t> :</w:t>
            </w:r>
          </w:p>
          <w:p w:rsidR="00C85134" w:rsidRDefault="00C85134">
            <w:pPr>
              <w:jc w:val="both"/>
            </w:pPr>
            <w:r>
              <w:t>- germes aérobies à 30°C</w:t>
            </w:r>
          </w:p>
          <w:p w:rsidR="00C85134" w:rsidRDefault="00C85134">
            <w:pPr>
              <w:jc w:val="both"/>
            </w:pPr>
            <w:r>
              <w:t xml:space="preserve">- coliformes fécaux </w:t>
            </w:r>
          </w:p>
          <w:p w:rsidR="00C85134" w:rsidRDefault="00C85134">
            <w:pPr>
              <w:jc w:val="both"/>
              <w:rPr>
                <w:b/>
              </w:rPr>
            </w:pPr>
            <w:r>
              <w:rPr>
                <w:b/>
              </w:rPr>
              <w:t xml:space="preserve">- </w:t>
            </w:r>
            <w:r>
              <w:t>salmonella</w:t>
            </w:r>
            <w:r>
              <w:rPr>
                <w:b/>
              </w:rPr>
              <w:t xml:space="preserve"> </w:t>
            </w:r>
          </w:p>
          <w:p w:rsidR="00C85134" w:rsidRDefault="00C85134">
            <w:pPr>
              <w:jc w:val="both"/>
              <w:rPr>
                <w:b/>
              </w:rPr>
            </w:pPr>
          </w:p>
          <w:p w:rsidR="00C85134" w:rsidRDefault="00C85134">
            <w:pPr>
              <w:jc w:val="both"/>
              <w:rPr>
                <w:b/>
              </w:rPr>
            </w:pPr>
            <w:r>
              <w:rPr>
                <w:b/>
              </w:rPr>
              <w:t>3. Viandes conditionnées en portions pour la vente au détail (2) :</w:t>
            </w:r>
          </w:p>
          <w:p w:rsidR="00C85134" w:rsidRDefault="00C85134">
            <w:pPr>
              <w:jc w:val="both"/>
            </w:pPr>
            <w:r>
              <w:rPr>
                <w:b/>
              </w:rPr>
              <w:t>-</w:t>
            </w:r>
            <w:r>
              <w:t xml:space="preserve"> germes aérobies à 30°C</w:t>
            </w:r>
          </w:p>
          <w:p w:rsidR="00C85134" w:rsidRDefault="00C85134">
            <w:pPr>
              <w:jc w:val="both"/>
            </w:pPr>
            <w:r>
              <w:t xml:space="preserve">- coliformes fécaux </w:t>
            </w:r>
          </w:p>
          <w:p w:rsidR="00C85134" w:rsidRDefault="00C85134">
            <w:pPr>
              <w:jc w:val="both"/>
            </w:pPr>
            <w:r>
              <w:rPr>
                <w:b/>
              </w:rPr>
              <w:t xml:space="preserve">- </w:t>
            </w:r>
            <w:r>
              <w:t>staphylococcus auréus</w:t>
            </w:r>
          </w:p>
          <w:p w:rsidR="00C85134" w:rsidRDefault="00C85134">
            <w:pPr>
              <w:jc w:val="both"/>
              <w:rPr>
                <w:b/>
              </w:rPr>
            </w:pPr>
            <w:r>
              <w:t>- anaérobies sulfitoréducteurs à 46°C</w:t>
            </w:r>
            <w:r>
              <w:rPr>
                <w:b/>
              </w:rPr>
              <w:t xml:space="preserve">            - </w:t>
            </w:r>
            <w:r>
              <w:t>salmonella</w:t>
            </w:r>
            <w:r>
              <w:rPr>
                <w:b/>
              </w:rPr>
              <w:t xml:space="preserve"> </w:t>
            </w:r>
          </w:p>
          <w:p w:rsidR="00C85134" w:rsidRDefault="00C85134">
            <w:pPr>
              <w:jc w:val="both"/>
              <w:rPr>
                <w:b/>
              </w:rPr>
            </w:pPr>
          </w:p>
          <w:p w:rsidR="00C85134" w:rsidRDefault="00C85134">
            <w:pPr>
              <w:jc w:val="both"/>
              <w:rPr>
                <w:b/>
              </w:rPr>
            </w:pPr>
            <w:r>
              <w:rPr>
                <w:b/>
              </w:rPr>
              <w:t>4. Viandes hachées :</w:t>
            </w:r>
          </w:p>
          <w:p w:rsidR="00C85134" w:rsidRDefault="00C85134">
            <w:pPr>
              <w:jc w:val="both"/>
            </w:pPr>
            <w:r>
              <w:rPr>
                <w:b/>
              </w:rPr>
              <w:t>-</w:t>
            </w:r>
            <w:r>
              <w:t xml:space="preserve"> germes aérobies à 30°C</w:t>
            </w:r>
          </w:p>
          <w:p w:rsidR="00C85134" w:rsidRDefault="00C85134">
            <w:pPr>
              <w:jc w:val="both"/>
            </w:pPr>
            <w:r>
              <w:t xml:space="preserve">- coliformes fécaux </w:t>
            </w:r>
          </w:p>
          <w:p w:rsidR="00C85134" w:rsidRDefault="00C85134">
            <w:pPr>
              <w:jc w:val="both"/>
            </w:pPr>
            <w:r>
              <w:rPr>
                <w:b/>
              </w:rPr>
              <w:t xml:space="preserve">- </w:t>
            </w:r>
            <w:r>
              <w:t>staphylococcus auréus</w:t>
            </w:r>
          </w:p>
          <w:p w:rsidR="00C85134" w:rsidRDefault="00C85134">
            <w:pPr>
              <w:jc w:val="both"/>
              <w:rPr>
                <w:b/>
              </w:rPr>
            </w:pPr>
            <w:r>
              <w:t>- anaérobies sulfitoréducteurs à 46°C</w:t>
            </w:r>
            <w:r>
              <w:rPr>
                <w:b/>
              </w:rPr>
              <w:t xml:space="preserve">            - </w:t>
            </w:r>
            <w:r>
              <w:t>salmonella</w:t>
            </w:r>
          </w:p>
          <w:p w:rsidR="00C85134" w:rsidRDefault="00C85134">
            <w:pPr>
              <w:jc w:val="both"/>
              <w:rPr>
                <w:b/>
              </w:rPr>
            </w:pPr>
          </w:p>
          <w:p w:rsidR="00C85134" w:rsidRDefault="00C85134" w:rsidP="00E15245">
            <w:pPr>
              <w:numPr>
                <w:ilvl w:val="0"/>
                <w:numId w:val="49"/>
              </w:numPr>
              <w:spacing w:after="0" w:line="240" w:lineRule="auto"/>
              <w:jc w:val="both"/>
              <w:rPr>
                <w:b/>
              </w:rPr>
            </w:pPr>
            <w:r>
              <w:rPr>
                <w:b/>
              </w:rPr>
              <w:t>Abats :</w:t>
            </w:r>
          </w:p>
          <w:p w:rsidR="00C85134" w:rsidRDefault="00C85134">
            <w:pPr>
              <w:jc w:val="both"/>
            </w:pPr>
            <w:r>
              <w:rPr>
                <w:b/>
              </w:rPr>
              <w:t xml:space="preserve">- </w:t>
            </w:r>
            <w:r>
              <w:t>germes aérobies à 30°C</w:t>
            </w:r>
          </w:p>
          <w:p w:rsidR="00C85134" w:rsidRDefault="00C85134">
            <w:pPr>
              <w:jc w:val="both"/>
            </w:pPr>
            <w:r>
              <w:t xml:space="preserve">- salmonella </w:t>
            </w:r>
          </w:p>
          <w:p w:rsidR="00C85134" w:rsidRDefault="00C85134">
            <w:pPr>
              <w:jc w:val="both"/>
              <w:rPr>
                <w:b/>
              </w:rPr>
            </w:pPr>
          </w:p>
          <w:p w:rsidR="00C85134" w:rsidRDefault="00C85134">
            <w:pPr>
              <w:jc w:val="both"/>
              <w:rPr>
                <w:b/>
              </w:rPr>
            </w:pPr>
            <w:r>
              <w:rPr>
                <w:b/>
              </w:rPr>
              <w:lastRenderedPageBreak/>
              <w:t>6. Volailles entières :</w:t>
            </w:r>
          </w:p>
          <w:p w:rsidR="00C85134" w:rsidRDefault="00C85134">
            <w:pPr>
              <w:jc w:val="both"/>
            </w:pPr>
            <w:r>
              <w:rPr>
                <w:b/>
              </w:rPr>
              <w:t>-</w:t>
            </w:r>
            <w:r>
              <w:t xml:space="preserve"> germes aérobies à 30°C</w:t>
            </w:r>
          </w:p>
          <w:p w:rsidR="00C85134" w:rsidRDefault="00C85134">
            <w:pPr>
              <w:jc w:val="both"/>
              <w:rPr>
                <w:b/>
              </w:rPr>
            </w:pPr>
            <w:r>
              <w:t>- salmonella (3)</w:t>
            </w:r>
          </w:p>
          <w:p w:rsidR="00C85134" w:rsidRDefault="00C85134">
            <w:pPr>
              <w:jc w:val="both"/>
              <w:rPr>
                <w:b/>
              </w:rPr>
            </w:pPr>
            <w:r>
              <w:rPr>
                <w:b/>
              </w:rPr>
              <w:t xml:space="preserve">7. Volailles désossées crues : </w:t>
            </w:r>
          </w:p>
          <w:p w:rsidR="00C85134" w:rsidRDefault="00C85134">
            <w:pPr>
              <w:jc w:val="both"/>
              <w:rPr>
                <w:b/>
              </w:rPr>
            </w:pPr>
            <w:r>
              <w:rPr>
                <w:b/>
              </w:rPr>
              <w:t xml:space="preserve">- </w:t>
            </w:r>
            <w:r>
              <w:t>germes aérobies à 30°C</w:t>
            </w:r>
          </w:p>
          <w:p w:rsidR="00C85134" w:rsidRDefault="00C85134">
            <w:pPr>
              <w:jc w:val="both"/>
              <w:rPr>
                <w:b/>
              </w:rPr>
            </w:pPr>
            <w:r>
              <w:rPr>
                <w:b/>
              </w:rPr>
              <w:t xml:space="preserve">- </w:t>
            </w:r>
            <w:r>
              <w:t>coliformes fécaux</w:t>
            </w:r>
            <w:r>
              <w:rPr>
                <w:b/>
              </w:rPr>
              <w:t xml:space="preserve"> </w:t>
            </w:r>
          </w:p>
          <w:p w:rsidR="00C85134" w:rsidRDefault="00C85134">
            <w:pPr>
              <w:jc w:val="both"/>
            </w:pPr>
            <w:r>
              <w:rPr>
                <w:b/>
              </w:rPr>
              <w:t xml:space="preserve">- </w:t>
            </w:r>
            <w:r>
              <w:t xml:space="preserve">staphylococcus auréus </w:t>
            </w:r>
          </w:p>
          <w:p w:rsidR="00C85134" w:rsidRDefault="00C85134">
            <w:pPr>
              <w:jc w:val="both"/>
              <w:rPr>
                <w:b/>
              </w:rPr>
            </w:pPr>
            <w:r>
              <w:t>- anaérobies sulfitoréducteurs à 46°C</w:t>
            </w:r>
          </w:p>
          <w:p w:rsidR="00C85134" w:rsidRDefault="00C85134">
            <w:pPr>
              <w:jc w:val="both"/>
              <w:rPr>
                <w:b/>
              </w:rPr>
            </w:pPr>
            <w:r>
              <w:rPr>
                <w:b/>
              </w:rPr>
              <w:t xml:space="preserve">- </w:t>
            </w:r>
            <w:r>
              <w:t>salmonella</w:t>
            </w:r>
          </w:p>
        </w:tc>
        <w:tc>
          <w:tcPr>
            <w:tcW w:w="1364" w:type="dxa"/>
            <w:tcBorders>
              <w:top w:val="nil"/>
            </w:tcBorders>
          </w:tcPr>
          <w:p w:rsidR="00C85134" w:rsidRDefault="00C85134">
            <w:pPr>
              <w:jc w:val="both"/>
              <w:rPr>
                <w:b/>
              </w:rPr>
            </w:pPr>
          </w:p>
          <w:p w:rsidR="00C85134" w:rsidRDefault="00C85134">
            <w:pPr>
              <w:jc w:val="both"/>
              <w:rPr>
                <w:b/>
              </w:rPr>
            </w:pPr>
          </w:p>
          <w:p w:rsidR="00C85134" w:rsidRDefault="00C85134">
            <w:pPr>
              <w:jc w:val="both"/>
            </w:pPr>
            <w:r>
              <w:t>5</w:t>
            </w:r>
          </w:p>
          <w:p w:rsidR="00C85134" w:rsidRDefault="00C85134">
            <w:pPr>
              <w:jc w:val="both"/>
            </w:pPr>
            <w:r>
              <w:t>5</w:t>
            </w:r>
          </w:p>
          <w:p w:rsidR="00C85134" w:rsidRDefault="00C85134">
            <w:pPr>
              <w:jc w:val="both"/>
            </w:pPr>
          </w:p>
          <w:p w:rsidR="00C85134" w:rsidRDefault="00C85134">
            <w:pPr>
              <w:jc w:val="both"/>
            </w:pPr>
          </w:p>
          <w:p w:rsidR="00C85134" w:rsidRDefault="00C85134">
            <w:pPr>
              <w:jc w:val="both"/>
            </w:pPr>
          </w:p>
          <w:p w:rsidR="00C85134" w:rsidRDefault="00C85134">
            <w:pPr>
              <w:jc w:val="both"/>
            </w:pPr>
            <w:r>
              <w:t>5</w:t>
            </w:r>
          </w:p>
          <w:p w:rsidR="00C85134" w:rsidRDefault="00C85134">
            <w:pPr>
              <w:jc w:val="both"/>
            </w:pPr>
            <w:r>
              <w:t>5</w:t>
            </w:r>
          </w:p>
          <w:p w:rsidR="00C85134" w:rsidRDefault="00C85134">
            <w:pPr>
              <w:jc w:val="both"/>
            </w:pPr>
            <w:r>
              <w:t>5</w:t>
            </w:r>
          </w:p>
          <w:p w:rsidR="00C85134" w:rsidRDefault="00C85134">
            <w:pPr>
              <w:jc w:val="both"/>
            </w:pPr>
          </w:p>
          <w:p w:rsidR="00C85134" w:rsidRDefault="00C85134">
            <w:pPr>
              <w:jc w:val="both"/>
            </w:pPr>
          </w:p>
          <w:p w:rsidR="00C85134" w:rsidRDefault="00C85134">
            <w:pPr>
              <w:jc w:val="both"/>
            </w:pPr>
          </w:p>
          <w:p w:rsidR="00C85134" w:rsidRDefault="00C85134">
            <w:pPr>
              <w:jc w:val="both"/>
            </w:pPr>
            <w:r>
              <w:t>5</w:t>
            </w:r>
          </w:p>
          <w:p w:rsidR="00C85134" w:rsidRDefault="00C85134">
            <w:pPr>
              <w:jc w:val="both"/>
            </w:pPr>
            <w:r>
              <w:t>5</w:t>
            </w:r>
          </w:p>
          <w:p w:rsidR="00C85134" w:rsidRDefault="00C85134">
            <w:pPr>
              <w:jc w:val="both"/>
            </w:pPr>
            <w:r>
              <w:t>5</w:t>
            </w:r>
          </w:p>
          <w:p w:rsidR="00C85134" w:rsidRDefault="00C85134">
            <w:pPr>
              <w:jc w:val="both"/>
            </w:pPr>
            <w:r>
              <w:t>5</w:t>
            </w:r>
          </w:p>
          <w:p w:rsidR="00C85134" w:rsidRDefault="00C85134">
            <w:pPr>
              <w:jc w:val="both"/>
            </w:pPr>
            <w:r>
              <w:t>5</w:t>
            </w:r>
          </w:p>
          <w:p w:rsidR="00C85134" w:rsidRDefault="00C85134">
            <w:pPr>
              <w:jc w:val="both"/>
            </w:pPr>
          </w:p>
          <w:p w:rsidR="00C85134" w:rsidRDefault="00C85134">
            <w:pPr>
              <w:jc w:val="both"/>
            </w:pPr>
          </w:p>
          <w:p w:rsidR="00C85134" w:rsidRDefault="00C85134">
            <w:pPr>
              <w:jc w:val="both"/>
            </w:pPr>
            <w:r>
              <w:t>5</w:t>
            </w:r>
          </w:p>
          <w:p w:rsidR="00C85134" w:rsidRDefault="00C85134">
            <w:pPr>
              <w:jc w:val="both"/>
            </w:pPr>
            <w:r>
              <w:t>5</w:t>
            </w:r>
          </w:p>
          <w:p w:rsidR="00C85134" w:rsidRDefault="00C85134">
            <w:pPr>
              <w:jc w:val="both"/>
            </w:pPr>
            <w:r>
              <w:t>5</w:t>
            </w:r>
          </w:p>
          <w:p w:rsidR="00C85134" w:rsidRDefault="00C85134">
            <w:pPr>
              <w:jc w:val="both"/>
            </w:pPr>
            <w:r>
              <w:t>5</w:t>
            </w:r>
          </w:p>
          <w:p w:rsidR="00C85134" w:rsidRDefault="00C85134">
            <w:pPr>
              <w:jc w:val="both"/>
            </w:pPr>
            <w:r>
              <w:t>5</w:t>
            </w:r>
          </w:p>
          <w:p w:rsidR="00C85134" w:rsidRDefault="00C85134">
            <w:pPr>
              <w:jc w:val="both"/>
            </w:pPr>
          </w:p>
          <w:p w:rsidR="00C85134" w:rsidRDefault="00C85134">
            <w:pPr>
              <w:jc w:val="both"/>
            </w:pPr>
          </w:p>
          <w:p w:rsidR="00C85134" w:rsidRDefault="00C85134">
            <w:pPr>
              <w:jc w:val="both"/>
            </w:pPr>
            <w:r>
              <w:lastRenderedPageBreak/>
              <w:t>5</w:t>
            </w:r>
          </w:p>
          <w:p w:rsidR="00C85134" w:rsidRDefault="00C85134">
            <w:pPr>
              <w:jc w:val="both"/>
            </w:pPr>
            <w:r>
              <w:t>5</w:t>
            </w:r>
          </w:p>
          <w:p w:rsidR="00C85134" w:rsidRDefault="00C85134">
            <w:pPr>
              <w:jc w:val="both"/>
            </w:pPr>
          </w:p>
          <w:p w:rsidR="00C85134" w:rsidRDefault="00C85134">
            <w:pPr>
              <w:jc w:val="both"/>
            </w:pPr>
          </w:p>
          <w:p w:rsidR="00C85134" w:rsidRDefault="00C85134">
            <w:pPr>
              <w:jc w:val="both"/>
            </w:pPr>
            <w:r>
              <w:t>5</w:t>
            </w:r>
          </w:p>
          <w:p w:rsidR="00C85134" w:rsidRDefault="00C85134">
            <w:pPr>
              <w:jc w:val="both"/>
            </w:pPr>
            <w:r>
              <w:t>5</w:t>
            </w:r>
          </w:p>
          <w:p w:rsidR="00C85134" w:rsidRDefault="00C85134">
            <w:pPr>
              <w:jc w:val="both"/>
            </w:pPr>
          </w:p>
          <w:p w:rsidR="00C85134" w:rsidRDefault="00C85134">
            <w:pPr>
              <w:jc w:val="both"/>
            </w:pPr>
            <w:r>
              <w:t>5</w:t>
            </w:r>
          </w:p>
          <w:p w:rsidR="00C85134" w:rsidRDefault="00C85134">
            <w:pPr>
              <w:jc w:val="both"/>
            </w:pPr>
            <w:r>
              <w:t>5</w:t>
            </w:r>
          </w:p>
          <w:p w:rsidR="00C85134" w:rsidRDefault="00C85134">
            <w:pPr>
              <w:jc w:val="both"/>
            </w:pPr>
            <w:r>
              <w:t>5</w:t>
            </w:r>
          </w:p>
          <w:p w:rsidR="00C85134" w:rsidRDefault="00C85134">
            <w:pPr>
              <w:jc w:val="both"/>
            </w:pPr>
            <w:r>
              <w:t>5</w:t>
            </w:r>
          </w:p>
          <w:p w:rsidR="00C85134" w:rsidRDefault="00C85134">
            <w:pPr>
              <w:jc w:val="both"/>
            </w:pPr>
            <w:r>
              <w:t>5</w:t>
            </w:r>
          </w:p>
          <w:p w:rsidR="00C85134" w:rsidRDefault="00C85134">
            <w:pPr>
              <w:jc w:val="both"/>
            </w:pPr>
          </w:p>
          <w:p w:rsidR="00C85134" w:rsidRDefault="00C85134">
            <w:pPr>
              <w:jc w:val="both"/>
            </w:pPr>
          </w:p>
          <w:p w:rsidR="00C85134" w:rsidRDefault="00C85134">
            <w:pPr>
              <w:jc w:val="both"/>
            </w:pPr>
          </w:p>
          <w:p w:rsidR="00C85134" w:rsidRDefault="00C85134">
            <w:pPr>
              <w:jc w:val="both"/>
              <w:rPr>
                <w:b/>
              </w:rPr>
            </w:pPr>
          </w:p>
        </w:tc>
        <w:tc>
          <w:tcPr>
            <w:tcW w:w="1364" w:type="dxa"/>
            <w:tcBorders>
              <w:top w:val="nil"/>
            </w:tcBorders>
          </w:tcPr>
          <w:p w:rsidR="00C85134" w:rsidRDefault="00C85134">
            <w:pPr>
              <w:jc w:val="both"/>
              <w:rPr>
                <w:b/>
              </w:rPr>
            </w:pPr>
          </w:p>
          <w:p w:rsidR="00C85134" w:rsidRDefault="00C85134">
            <w:pPr>
              <w:jc w:val="both"/>
              <w:rPr>
                <w:b/>
              </w:rPr>
            </w:pPr>
          </w:p>
          <w:p w:rsidR="00C85134" w:rsidRDefault="00C85134">
            <w:pPr>
              <w:jc w:val="both"/>
            </w:pPr>
            <w:r>
              <w:t>2</w:t>
            </w:r>
          </w:p>
          <w:p w:rsidR="00C85134" w:rsidRDefault="00C85134">
            <w:pPr>
              <w:jc w:val="both"/>
            </w:pPr>
            <w:r>
              <w:t>0</w:t>
            </w:r>
          </w:p>
          <w:p w:rsidR="00C85134" w:rsidRDefault="00C85134">
            <w:pPr>
              <w:jc w:val="both"/>
            </w:pPr>
          </w:p>
          <w:p w:rsidR="00C85134" w:rsidRDefault="00C85134">
            <w:pPr>
              <w:jc w:val="both"/>
            </w:pPr>
          </w:p>
          <w:p w:rsidR="00C85134" w:rsidRDefault="00C85134">
            <w:pPr>
              <w:jc w:val="both"/>
            </w:pPr>
          </w:p>
          <w:p w:rsidR="00C85134" w:rsidRDefault="00C85134">
            <w:pPr>
              <w:jc w:val="both"/>
            </w:pPr>
            <w:r>
              <w:t>2</w:t>
            </w:r>
          </w:p>
          <w:p w:rsidR="00C85134" w:rsidRDefault="00C85134">
            <w:pPr>
              <w:jc w:val="both"/>
            </w:pPr>
            <w:r>
              <w:t>2</w:t>
            </w:r>
          </w:p>
          <w:p w:rsidR="00C85134" w:rsidRDefault="00C85134">
            <w:pPr>
              <w:jc w:val="both"/>
            </w:pPr>
            <w:r>
              <w:t>0</w:t>
            </w:r>
          </w:p>
          <w:p w:rsidR="00C85134" w:rsidRDefault="00C85134">
            <w:pPr>
              <w:jc w:val="both"/>
            </w:pPr>
          </w:p>
          <w:p w:rsidR="00C85134" w:rsidRDefault="00C85134">
            <w:pPr>
              <w:jc w:val="both"/>
            </w:pPr>
          </w:p>
          <w:p w:rsidR="00C85134" w:rsidRDefault="00C85134">
            <w:pPr>
              <w:jc w:val="both"/>
            </w:pPr>
          </w:p>
          <w:p w:rsidR="00C85134" w:rsidRDefault="00C85134">
            <w:pPr>
              <w:jc w:val="both"/>
            </w:pPr>
            <w:r>
              <w:t>3</w:t>
            </w:r>
          </w:p>
          <w:p w:rsidR="00C85134" w:rsidRDefault="00C85134">
            <w:pPr>
              <w:jc w:val="both"/>
            </w:pPr>
            <w:r>
              <w:t>2</w:t>
            </w:r>
          </w:p>
          <w:p w:rsidR="00C85134" w:rsidRDefault="00C85134">
            <w:pPr>
              <w:jc w:val="both"/>
            </w:pPr>
            <w:r>
              <w:t>2</w:t>
            </w:r>
          </w:p>
          <w:p w:rsidR="00C85134" w:rsidRDefault="00C85134">
            <w:pPr>
              <w:jc w:val="both"/>
            </w:pPr>
            <w:r>
              <w:t>2</w:t>
            </w:r>
          </w:p>
          <w:p w:rsidR="00C85134" w:rsidRDefault="00C85134">
            <w:pPr>
              <w:jc w:val="both"/>
            </w:pPr>
            <w:r>
              <w:t>0</w:t>
            </w:r>
          </w:p>
          <w:p w:rsidR="00C85134" w:rsidRDefault="00C85134">
            <w:pPr>
              <w:jc w:val="both"/>
            </w:pPr>
          </w:p>
          <w:p w:rsidR="00C85134" w:rsidRDefault="00C85134">
            <w:pPr>
              <w:jc w:val="both"/>
            </w:pPr>
          </w:p>
          <w:p w:rsidR="00C85134" w:rsidRDefault="00C85134">
            <w:pPr>
              <w:jc w:val="both"/>
            </w:pPr>
            <w:r>
              <w:t>2</w:t>
            </w:r>
          </w:p>
          <w:p w:rsidR="00C85134" w:rsidRDefault="00C85134">
            <w:pPr>
              <w:jc w:val="both"/>
            </w:pPr>
            <w:r>
              <w:t>2</w:t>
            </w:r>
          </w:p>
          <w:p w:rsidR="00C85134" w:rsidRDefault="00C85134">
            <w:pPr>
              <w:jc w:val="both"/>
            </w:pPr>
            <w:r>
              <w:t>2</w:t>
            </w:r>
          </w:p>
          <w:p w:rsidR="00C85134" w:rsidRDefault="00C85134">
            <w:pPr>
              <w:jc w:val="both"/>
            </w:pPr>
            <w:r>
              <w:t>2</w:t>
            </w:r>
          </w:p>
          <w:p w:rsidR="00C85134" w:rsidRDefault="00C85134">
            <w:pPr>
              <w:jc w:val="both"/>
            </w:pPr>
            <w:r>
              <w:t>0</w:t>
            </w:r>
          </w:p>
          <w:p w:rsidR="00C85134" w:rsidRDefault="00C85134">
            <w:pPr>
              <w:jc w:val="both"/>
            </w:pPr>
          </w:p>
          <w:p w:rsidR="00C85134" w:rsidRDefault="00C85134">
            <w:pPr>
              <w:jc w:val="both"/>
            </w:pPr>
          </w:p>
          <w:p w:rsidR="00C85134" w:rsidRDefault="00C85134">
            <w:pPr>
              <w:jc w:val="both"/>
            </w:pPr>
            <w:r>
              <w:lastRenderedPageBreak/>
              <w:t>3</w:t>
            </w:r>
          </w:p>
          <w:p w:rsidR="00C85134" w:rsidRDefault="00C85134">
            <w:pPr>
              <w:jc w:val="both"/>
            </w:pPr>
            <w:r>
              <w:t>0</w:t>
            </w:r>
          </w:p>
          <w:p w:rsidR="00C85134" w:rsidRDefault="00C85134">
            <w:pPr>
              <w:jc w:val="both"/>
            </w:pPr>
          </w:p>
          <w:p w:rsidR="00C85134" w:rsidRDefault="00C85134">
            <w:pPr>
              <w:jc w:val="both"/>
            </w:pPr>
          </w:p>
          <w:p w:rsidR="00C85134" w:rsidRDefault="00C85134">
            <w:pPr>
              <w:jc w:val="both"/>
            </w:pPr>
            <w:r>
              <w:t>3</w:t>
            </w:r>
          </w:p>
          <w:p w:rsidR="00C85134" w:rsidRDefault="00C85134">
            <w:pPr>
              <w:jc w:val="both"/>
            </w:pPr>
            <w:r>
              <w:t>0</w:t>
            </w:r>
          </w:p>
          <w:p w:rsidR="00C85134" w:rsidRDefault="00C85134">
            <w:pPr>
              <w:jc w:val="both"/>
            </w:pPr>
          </w:p>
          <w:p w:rsidR="00C85134" w:rsidRDefault="00C85134">
            <w:pPr>
              <w:jc w:val="both"/>
            </w:pPr>
            <w:r>
              <w:t>2</w:t>
            </w:r>
          </w:p>
          <w:p w:rsidR="00C85134" w:rsidRDefault="00C85134">
            <w:pPr>
              <w:jc w:val="both"/>
            </w:pPr>
            <w:r>
              <w:t>2</w:t>
            </w:r>
          </w:p>
          <w:p w:rsidR="00C85134" w:rsidRDefault="00C85134">
            <w:pPr>
              <w:jc w:val="both"/>
            </w:pPr>
            <w:r>
              <w:t>2</w:t>
            </w:r>
          </w:p>
          <w:p w:rsidR="00C85134" w:rsidRDefault="00C85134">
            <w:pPr>
              <w:jc w:val="both"/>
            </w:pPr>
            <w:r>
              <w:t>2</w:t>
            </w:r>
          </w:p>
          <w:p w:rsidR="00C85134" w:rsidRDefault="00C85134">
            <w:pPr>
              <w:jc w:val="both"/>
              <w:rPr>
                <w:b/>
              </w:rPr>
            </w:pPr>
            <w:r>
              <w:t>0</w:t>
            </w:r>
          </w:p>
        </w:tc>
        <w:tc>
          <w:tcPr>
            <w:tcW w:w="1364" w:type="dxa"/>
            <w:tcBorders>
              <w:top w:val="nil"/>
            </w:tcBorders>
          </w:tcPr>
          <w:p w:rsidR="00C85134" w:rsidRDefault="00C85134">
            <w:pPr>
              <w:jc w:val="both"/>
              <w:rPr>
                <w:b/>
              </w:rPr>
            </w:pPr>
          </w:p>
          <w:p w:rsidR="00C85134" w:rsidRDefault="00C85134">
            <w:pPr>
              <w:jc w:val="both"/>
              <w:rPr>
                <w:b/>
              </w:rPr>
            </w:pPr>
          </w:p>
          <w:p w:rsidR="00C85134" w:rsidRDefault="00C85134">
            <w:pPr>
              <w:jc w:val="both"/>
            </w:pPr>
            <w:r>
              <w:t>5.10</w:t>
            </w:r>
            <w:r>
              <w:rPr>
                <w:vertAlign w:val="superscript"/>
              </w:rPr>
              <w:t>2</w:t>
            </w:r>
          </w:p>
          <w:p w:rsidR="00C85134" w:rsidRDefault="00C85134">
            <w:pPr>
              <w:jc w:val="both"/>
            </w:pPr>
            <w:r>
              <w:t>absence</w:t>
            </w:r>
          </w:p>
          <w:p w:rsidR="00C85134" w:rsidRDefault="00C85134">
            <w:pPr>
              <w:jc w:val="both"/>
            </w:pPr>
          </w:p>
          <w:p w:rsidR="00C85134" w:rsidRDefault="00C85134">
            <w:pPr>
              <w:jc w:val="both"/>
            </w:pPr>
          </w:p>
          <w:p w:rsidR="00C85134" w:rsidRDefault="00C85134">
            <w:pPr>
              <w:jc w:val="both"/>
            </w:pPr>
          </w:p>
          <w:p w:rsidR="00C85134" w:rsidRDefault="00C85134">
            <w:pPr>
              <w:jc w:val="both"/>
            </w:pPr>
            <w:r>
              <w:t>5.10</w:t>
            </w:r>
            <w:r>
              <w:rPr>
                <w:vertAlign w:val="superscript"/>
              </w:rPr>
              <w:t>4</w:t>
            </w:r>
          </w:p>
          <w:p w:rsidR="00C85134" w:rsidRDefault="00C85134">
            <w:pPr>
              <w:jc w:val="both"/>
              <w:rPr>
                <w:vertAlign w:val="superscript"/>
              </w:rPr>
            </w:pPr>
            <w:r>
              <w:t>10</w:t>
            </w:r>
            <w:r>
              <w:rPr>
                <w:vertAlign w:val="superscript"/>
              </w:rPr>
              <w:t>2</w:t>
            </w:r>
          </w:p>
          <w:p w:rsidR="00C85134" w:rsidRDefault="00C85134">
            <w:pPr>
              <w:jc w:val="both"/>
            </w:pPr>
            <w:r>
              <w:t>absence</w:t>
            </w:r>
          </w:p>
          <w:p w:rsidR="00C85134" w:rsidRDefault="00C85134">
            <w:pPr>
              <w:jc w:val="both"/>
            </w:pPr>
          </w:p>
          <w:p w:rsidR="00C85134" w:rsidRDefault="00C85134">
            <w:pPr>
              <w:jc w:val="both"/>
            </w:pPr>
          </w:p>
          <w:p w:rsidR="00C85134" w:rsidRDefault="00C85134">
            <w:pPr>
              <w:jc w:val="both"/>
            </w:pPr>
          </w:p>
          <w:p w:rsidR="00C85134" w:rsidRDefault="00C85134">
            <w:pPr>
              <w:jc w:val="both"/>
            </w:pPr>
            <w:r>
              <w:t>10</w:t>
            </w:r>
            <w:r>
              <w:rPr>
                <w:vertAlign w:val="superscript"/>
              </w:rPr>
              <w:t>6</w:t>
            </w:r>
          </w:p>
          <w:p w:rsidR="00C85134" w:rsidRDefault="00C85134">
            <w:pPr>
              <w:jc w:val="both"/>
            </w:pPr>
            <w:r>
              <w:t>3.10</w:t>
            </w:r>
            <w:r>
              <w:rPr>
                <w:vertAlign w:val="superscript"/>
              </w:rPr>
              <w:t>2</w:t>
            </w:r>
          </w:p>
          <w:p w:rsidR="00C85134" w:rsidRDefault="00C85134">
            <w:pPr>
              <w:jc w:val="both"/>
            </w:pPr>
            <w:r>
              <w:t>10</w:t>
            </w:r>
            <w:r>
              <w:rPr>
                <w:vertAlign w:val="superscript"/>
              </w:rPr>
              <w:t>2</w:t>
            </w:r>
          </w:p>
          <w:p w:rsidR="00C85134" w:rsidRDefault="00C85134">
            <w:pPr>
              <w:jc w:val="both"/>
            </w:pPr>
            <w:r>
              <w:t>10</w:t>
            </w:r>
          </w:p>
          <w:p w:rsidR="00C85134" w:rsidRDefault="00C85134">
            <w:pPr>
              <w:jc w:val="both"/>
            </w:pPr>
            <w:r>
              <w:t>absence</w:t>
            </w:r>
          </w:p>
          <w:p w:rsidR="00C85134" w:rsidRDefault="00C85134">
            <w:pPr>
              <w:jc w:val="both"/>
            </w:pPr>
          </w:p>
          <w:p w:rsidR="00C85134" w:rsidRDefault="00C85134">
            <w:pPr>
              <w:jc w:val="both"/>
            </w:pPr>
          </w:p>
          <w:p w:rsidR="00C85134" w:rsidRDefault="00C85134">
            <w:pPr>
              <w:jc w:val="both"/>
              <w:rPr>
                <w:vertAlign w:val="superscript"/>
              </w:rPr>
            </w:pPr>
            <w:r>
              <w:t>5.10</w:t>
            </w:r>
            <w:r>
              <w:rPr>
                <w:vertAlign w:val="superscript"/>
              </w:rPr>
              <w:t>2</w:t>
            </w:r>
          </w:p>
          <w:p w:rsidR="00C85134" w:rsidRDefault="00C85134">
            <w:pPr>
              <w:jc w:val="both"/>
              <w:rPr>
                <w:vertAlign w:val="superscript"/>
              </w:rPr>
            </w:pPr>
            <w:r>
              <w:t>10</w:t>
            </w:r>
            <w:r>
              <w:rPr>
                <w:vertAlign w:val="superscript"/>
              </w:rPr>
              <w:t>2</w:t>
            </w:r>
          </w:p>
          <w:p w:rsidR="00C85134" w:rsidRDefault="00C85134">
            <w:pPr>
              <w:jc w:val="both"/>
            </w:pPr>
            <w:r>
              <w:t>10</w:t>
            </w:r>
            <w:r>
              <w:rPr>
                <w:vertAlign w:val="superscript"/>
              </w:rPr>
              <w:t>2</w:t>
            </w:r>
          </w:p>
          <w:p w:rsidR="00C85134" w:rsidRDefault="00C85134">
            <w:pPr>
              <w:jc w:val="both"/>
            </w:pPr>
            <w:r>
              <w:t>30</w:t>
            </w:r>
          </w:p>
          <w:p w:rsidR="00C85134" w:rsidRDefault="00C85134">
            <w:pPr>
              <w:jc w:val="both"/>
            </w:pPr>
            <w:r>
              <w:t>absence</w:t>
            </w:r>
          </w:p>
          <w:p w:rsidR="00C85134" w:rsidRDefault="00C85134">
            <w:pPr>
              <w:jc w:val="both"/>
            </w:pPr>
          </w:p>
          <w:p w:rsidR="00C85134" w:rsidRDefault="00C85134">
            <w:pPr>
              <w:jc w:val="both"/>
            </w:pPr>
          </w:p>
          <w:p w:rsidR="00C85134" w:rsidRDefault="00C85134">
            <w:pPr>
              <w:jc w:val="both"/>
            </w:pPr>
            <w:r>
              <w:lastRenderedPageBreak/>
              <w:t>5.10</w:t>
            </w:r>
            <w:r>
              <w:rPr>
                <w:vertAlign w:val="superscript"/>
              </w:rPr>
              <w:t>5</w:t>
            </w:r>
          </w:p>
          <w:p w:rsidR="00C85134" w:rsidRDefault="00C85134">
            <w:pPr>
              <w:jc w:val="both"/>
            </w:pPr>
            <w:r>
              <w:t>absence</w:t>
            </w:r>
          </w:p>
          <w:p w:rsidR="00C85134" w:rsidRDefault="00C85134">
            <w:pPr>
              <w:jc w:val="both"/>
            </w:pPr>
          </w:p>
          <w:p w:rsidR="00C85134" w:rsidRDefault="00C85134">
            <w:pPr>
              <w:jc w:val="both"/>
            </w:pPr>
          </w:p>
          <w:p w:rsidR="00C85134" w:rsidRDefault="00C85134">
            <w:pPr>
              <w:jc w:val="both"/>
              <w:rPr>
                <w:vertAlign w:val="superscript"/>
              </w:rPr>
            </w:pPr>
            <w:r>
              <w:t>5.10</w:t>
            </w:r>
            <w:r>
              <w:rPr>
                <w:vertAlign w:val="superscript"/>
              </w:rPr>
              <w:t>5</w:t>
            </w:r>
          </w:p>
          <w:p w:rsidR="00C85134" w:rsidRDefault="00C85134">
            <w:pPr>
              <w:jc w:val="both"/>
            </w:pPr>
            <w:r>
              <w:t>absence</w:t>
            </w:r>
          </w:p>
          <w:p w:rsidR="00C85134" w:rsidRDefault="00C85134">
            <w:pPr>
              <w:jc w:val="both"/>
            </w:pPr>
          </w:p>
          <w:p w:rsidR="00C85134" w:rsidRDefault="00C85134">
            <w:pPr>
              <w:jc w:val="both"/>
              <w:rPr>
                <w:vertAlign w:val="superscript"/>
              </w:rPr>
            </w:pPr>
            <w:r>
              <w:t>5.10</w:t>
            </w:r>
            <w:r>
              <w:rPr>
                <w:vertAlign w:val="superscript"/>
              </w:rPr>
              <w:t>5</w:t>
            </w:r>
          </w:p>
          <w:p w:rsidR="00C85134" w:rsidRDefault="00C85134">
            <w:pPr>
              <w:jc w:val="both"/>
              <w:rPr>
                <w:vertAlign w:val="superscript"/>
              </w:rPr>
            </w:pPr>
            <w:r>
              <w:t>10</w:t>
            </w:r>
            <w:r>
              <w:rPr>
                <w:vertAlign w:val="superscript"/>
              </w:rPr>
              <w:t>3</w:t>
            </w:r>
          </w:p>
          <w:p w:rsidR="00C85134" w:rsidRDefault="00C85134">
            <w:pPr>
              <w:jc w:val="both"/>
              <w:rPr>
                <w:vertAlign w:val="superscript"/>
              </w:rPr>
            </w:pPr>
            <w:r>
              <w:t>5.10</w:t>
            </w:r>
            <w:r>
              <w:rPr>
                <w:vertAlign w:val="superscript"/>
              </w:rPr>
              <w:t>2</w:t>
            </w:r>
          </w:p>
          <w:p w:rsidR="00C85134" w:rsidRDefault="00C85134">
            <w:pPr>
              <w:jc w:val="both"/>
            </w:pPr>
            <w:r>
              <w:t>30</w:t>
            </w:r>
          </w:p>
          <w:p w:rsidR="00C85134" w:rsidRDefault="00C85134">
            <w:pPr>
              <w:jc w:val="both"/>
              <w:rPr>
                <w:b/>
              </w:rPr>
            </w:pPr>
            <w:r>
              <w:t>absence</w:t>
            </w:r>
          </w:p>
        </w:tc>
        <w:tc>
          <w:tcPr>
            <w:tcW w:w="1364" w:type="dxa"/>
            <w:tcBorders>
              <w:top w:val="nil"/>
            </w:tcBorders>
          </w:tcPr>
          <w:p w:rsidR="00C85134" w:rsidRDefault="00C85134">
            <w:pPr>
              <w:jc w:val="both"/>
              <w:rPr>
                <w:b/>
              </w:rPr>
            </w:pPr>
          </w:p>
          <w:p w:rsidR="00C85134" w:rsidRDefault="00C85134">
            <w:pPr>
              <w:jc w:val="both"/>
              <w:rPr>
                <w:b/>
              </w:rPr>
            </w:pPr>
          </w:p>
          <w:p w:rsidR="00C85134" w:rsidRDefault="00C85134">
            <w:pPr>
              <w:jc w:val="both"/>
            </w:pPr>
            <w:r>
              <w:t>10</w:t>
            </w:r>
            <w:r>
              <w:rPr>
                <w:vertAlign w:val="superscript"/>
              </w:rPr>
              <w:t>4</w:t>
            </w:r>
          </w:p>
          <w:p w:rsidR="00C85134" w:rsidRDefault="00C85134">
            <w:pPr>
              <w:jc w:val="both"/>
            </w:pPr>
            <w:r>
              <w:t>absence</w:t>
            </w:r>
          </w:p>
          <w:p w:rsidR="00C85134" w:rsidRDefault="00C85134">
            <w:pPr>
              <w:jc w:val="both"/>
            </w:pPr>
          </w:p>
          <w:p w:rsidR="00C85134" w:rsidRDefault="00C85134">
            <w:pPr>
              <w:jc w:val="both"/>
            </w:pPr>
          </w:p>
          <w:p w:rsidR="00C85134" w:rsidRDefault="00C85134">
            <w:pPr>
              <w:jc w:val="both"/>
            </w:pPr>
          </w:p>
          <w:p w:rsidR="00C85134" w:rsidRDefault="00C85134">
            <w:pPr>
              <w:jc w:val="both"/>
            </w:pPr>
            <w:r>
              <w:t>10</w:t>
            </w:r>
            <w:r>
              <w:rPr>
                <w:vertAlign w:val="superscript"/>
              </w:rPr>
              <w:t>5</w:t>
            </w:r>
          </w:p>
          <w:p w:rsidR="00C85134" w:rsidRDefault="00C85134">
            <w:pPr>
              <w:jc w:val="both"/>
            </w:pPr>
            <w:r>
              <w:t>10</w:t>
            </w:r>
            <w:r>
              <w:rPr>
                <w:vertAlign w:val="superscript"/>
              </w:rPr>
              <w:t>3</w:t>
            </w:r>
          </w:p>
          <w:p w:rsidR="00C85134" w:rsidRDefault="00C85134">
            <w:pPr>
              <w:jc w:val="both"/>
            </w:pPr>
            <w:r>
              <w:t>absence</w:t>
            </w:r>
          </w:p>
          <w:p w:rsidR="00C85134" w:rsidRDefault="00C85134">
            <w:pPr>
              <w:jc w:val="both"/>
            </w:pPr>
          </w:p>
          <w:p w:rsidR="00C85134" w:rsidRDefault="00C85134">
            <w:pPr>
              <w:jc w:val="both"/>
            </w:pPr>
          </w:p>
          <w:p w:rsidR="00C85134" w:rsidRDefault="00C85134">
            <w:pPr>
              <w:jc w:val="both"/>
            </w:pPr>
          </w:p>
          <w:p w:rsidR="00C85134" w:rsidRDefault="00C85134">
            <w:pPr>
              <w:jc w:val="both"/>
            </w:pPr>
            <w:r>
              <w:t>10</w:t>
            </w:r>
            <w:r>
              <w:rPr>
                <w:vertAlign w:val="superscript"/>
              </w:rPr>
              <w:t>7</w:t>
            </w:r>
          </w:p>
          <w:p w:rsidR="00C85134" w:rsidRDefault="00C85134">
            <w:pPr>
              <w:jc w:val="both"/>
            </w:pPr>
            <w:r>
              <w:t>10</w:t>
            </w:r>
            <w:r>
              <w:rPr>
                <w:vertAlign w:val="superscript"/>
              </w:rPr>
              <w:t>3</w:t>
            </w:r>
          </w:p>
          <w:p w:rsidR="00C85134" w:rsidRDefault="00C85134">
            <w:pPr>
              <w:jc w:val="both"/>
            </w:pPr>
            <w:r>
              <w:t>10</w:t>
            </w:r>
            <w:r>
              <w:rPr>
                <w:vertAlign w:val="superscript"/>
              </w:rPr>
              <w:t>3</w:t>
            </w:r>
          </w:p>
          <w:p w:rsidR="00C85134" w:rsidRDefault="00C85134">
            <w:pPr>
              <w:jc w:val="both"/>
              <w:rPr>
                <w:vertAlign w:val="superscript"/>
              </w:rPr>
            </w:pPr>
            <w:r>
              <w:t>10</w:t>
            </w:r>
            <w:r>
              <w:rPr>
                <w:vertAlign w:val="superscript"/>
              </w:rPr>
              <w:t>2</w:t>
            </w:r>
          </w:p>
          <w:p w:rsidR="00C85134" w:rsidRDefault="00C85134">
            <w:pPr>
              <w:jc w:val="both"/>
            </w:pPr>
            <w:r>
              <w:t>absence</w:t>
            </w:r>
          </w:p>
          <w:p w:rsidR="00C85134" w:rsidRDefault="00C85134">
            <w:pPr>
              <w:jc w:val="both"/>
            </w:pPr>
          </w:p>
          <w:p w:rsidR="00C85134" w:rsidRDefault="00C85134">
            <w:pPr>
              <w:jc w:val="both"/>
            </w:pPr>
          </w:p>
          <w:p w:rsidR="00C85134" w:rsidRDefault="00C85134">
            <w:pPr>
              <w:jc w:val="both"/>
            </w:pPr>
            <w:r>
              <w:t>5.10</w:t>
            </w:r>
            <w:r>
              <w:rPr>
                <w:vertAlign w:val="superscript"/>
              </w:rPr>
              <w:t>6</w:t>
            </w:r>
          </w:p>
          <w:p w:rsidR="00C85134" w:rsidRDefault="00C85134">
            <w:pPr>
              <w:jc w:val="both"/>
            </w:pPr>
            <w:r>
              <w:t>10</w:t>
            </w:r>
            <w:r>
              <w:rPr>
                <w:vertAlign w:val="superscript"/>
              </w:rPr>
              <w:t>3</w:t>
            </w:r>
          </w:p>
          <w:p w:rsidR="00C85134" w:rsidRDefault="00C85134">
            <w:pPr>
              <w:jc w:val="both"/>
            </w:pPr>
            <w:r>
              <w:t>10</w:t>
            </w:r>
            <w:r>
              <w:rPr>
                <w:vertAlign w:val="superscript"/>
              </w:rPr>
              <w:t>3</w:t>
            </w:r>
          </w:p>
          <w:p w:rsidR="00C85134" w:rsidRDefault="00C85134">
            <w:pPr>
              <w:jc w:val="both"/>
            </w:pPr>
            <w:r>
              <w:t>10</w:t>
            </w:r>
            <w:r>
              <w:rPr>
                <w:vertAlign w:val="superscript"/>
              </w:rPr>
              <w:t>2</w:t>
            </w:r>
          </w:p>
          <w:p w:rsidR="00C85134" w:rsidRDefault="00C85134">
            <w:pPr>
              <w:jc w:val="both"/>
            </w:pPr>
            <w:r>
              <w:t>absence</w:t>
            </w:r>
          </w:p>
          <w:p w:rsidR="00C85134" w:rsidRDefault="00C85134">
            <w:pPr>
              <w:jc w:val="both"/>
            </w:pPr>
          </w:p>
          <w:p w:rsidR="00C85134" w:rsidRDefault="00C85134">
            <w:pPr>
              <w:jc w:val="both"/>
            </w:pPr>
          </w:p>
          <w:p w:rsidR="00C85134" w:rsidRDefault="00C85134">
            <w:pPr>
              <w:jc w:val="both"/>
            </w:pPr>
            <w:r>
              <w:lastRenderedPageBreak/>
              <w:t>10</w:t>
            </w:r>
            <w:r>
              <w:rPr>
                <w:vertAlign w:val="superscript"/>
              </w:rPr>
              <w:t>7</w:t>
            </w:r>
          </w:p>
          <w:p w:rsidR="00C85134" w:rsidRDefault="00C85134">
            <w:pPr>
              <w:jc w:val="both"/>
            </w:pPr>
            <w:r>
              <w:t>absence</w:t>
            </w:r>
          </w:p>
          <w:p w:rsidR="00C85134" w:rsidRDefault="00C85134">
            <w:pPr>
              <w:jc w:val="both"/>
            </w:pPr>
          </w:p>
          <w:p w:rsidR="00C85134" w:rsidRDefault="00C85134">
            <w:pPr>
              <w:jc w:val="both"/>
            </w:pPr>
          </w:p>
          <w:p w:rsidR="00C85134" w:rsidRDefault="00C85134">
            <w:pPr>
              <w:jc w:val="both"/>
            </w:pPr>
            <w:r>
              <w:t>10</w:t>
            </w:r>
            <w:r>
              <w:rPr>
                <w:vertAlign w:val="superscript"/>
              </w:rPr>
              <w:t>7</w:t>
            </w:r>
          </w:p>
          <w:p w:rsidR="00C85134" w:rsidRDefault="00C85134">
            <w:pPr>
              <w:jc w:val="both"/>
            </w:pPr>
            <w:r>
              <w:t>absence</w:t>
            </w:r>
          </w:p>
          <w:p w:rsidR="00C85134" w:rsidRDefault="00C85134">
            <w:pPr>
              <w:jc w:val="both"/>
            </w:pPr>
          </w:p>
          <w:p w:rsidR="00C85134" w:rsidRDefault="00C85134">
            <w:pPr>
              <w:jc w:val="both"/>
            </w:pPr>
            <w:r>
              <w:t>10</w:t>
            </w:r>
            <w:r>
              <w:rPr>
                <w:vertAlign w:val="superscript"/>
              </w:rPr>
              <w:t>7</w:t>
            </w:r>
          </w:p>
          <w:p w:rsidR="00C85134" w:rsidRDefault="00C85134">
            <w:pPr>
              <w:jc w:val="both"/>
            </w:pPr>
            <w:r>
              <w:t>10</w:t>
            </w:r>
            <w:r>
              <w:rPr>
                <w:vertAlign w:val="superscript"/>
              </w:rPr>
              <w:t>4</w:t>
            </w:r>
          </w:p>
          <w:p w:rsidR="00C85134" w:rsidRDefault="00C85134">
            <w:pPr>
              <w:jc w:val="both"/>
            </w:pPr>
            <w:r>
              <w:t>10</w:t>
            </w:r>
            <w:r>
              <w:rPr>
                <w:vertAlign w:val="superscript"/>
              </w:rPr>
              <w:t>4</w:t>
            </w:r>
          </w:p>
          <w:p w:rsidR="00C85134" w:rsidRDefault="00C85134">
            <w:pPr>
              <w:jc w:val="both"/>
            </w:pPr>
            <w:r>
              <w:t>3.10</w:t>
            </w:r>
            <w:r>
              <w:rPr>
                <w:vertAlign w:val="superscript"/>
              </w:rPr>
              <w:t>2</w:t>
            </w:r>
          </w:p>
          <w:p w:rsidR="00C85134" w:rsidRDefault="00C85134">
            <w:pPr>
              <w:jc w:val="both"/>
              <w:rPr>
                <w:b/>
              </w:rPr>
            </w:pPr>
            <w:r>
              <w:t xml:space="preserve">absence </w:t>
            </w:r>
          </w:p>
        </w:tc>
      </w:tr>
    </w:tbl>
    <w:p w:rsidR="00C85134" w:rsidRDefault="00C85134">
      <w:pPr>
        <w:jc w:val="both"/>
        <w:rPr>
          <w:b/>
        </w:rPr>
      </w:pPr>
    </w:p>
    <w:p w:rsidR="00C85134" w:rsidRDefault="00C85134">
      <w:pPr>
        <w:jc w:val="both"/>
      </w:pPr>
      <w:r>
        <w:t xml:space="preserve">        NB : (1) Le prélèvement est effectué en profondeur après cautérisation de  la surface .</w:t>
      </w:r>
    </w:p>
    <w:p w:rsidR="00C85134" w:rsidRDefault="00C85134">
      <w:pPr>
        <w:jc w:val="both"/>
      </w:pPr>
      <w:r>
        <w:t xml:space="preserve">                (2) Le prélèvement concerne profondeur plus surface sans cautérisation.</w:t>
      </w:r>
    </w:p>
    <w:p w:rsidR="00C85134" w:rsidRDefault="00C85134" w:rsidP="00E15245">
      <w:pPr>
        <w:numPr>
          <w:ilvl w:val="0"/>
          <w:numId w:val="50"/>
        </w:numPr>
        <w:spacing w:after="0" w:line="240" w:lineRule="auto"/>
        <w:jc w:val="both"/>
      </w:pPr>
      <w:r>
        <w:t>Absence de salmonella dans 25 g de muscles pectoraux .</w:t>
      </w:r>
    </w:p>
    <w:p w:rsidR="00C85134" w:rsidRDefault="00C85134">
      <w:pPr>
        <w:jc w:val="both"/>
      </w:pPr>
    </w:p>
    <w:p w:rsidR="00C85134" w:rsidRDefault="00C85134">
      <w:pPr>
        <w:jc w:val="both"/>
      </w:pPr>
    </w:p>
    <w:p w:rsidR="00C85134" w:rsidRDefault="00C85134">
      <w:pPr>
        <w:jc w:val="both"/>
      </w:pPr>
      <w:r>
        <w:t xml:space="preserve">                                                                      ANNEXE I ( suite ) </w:t>
      </w:r>
    </w:p>
    <w:p w:rsidR="00C85134" w:rsidRDefault="00C85134">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323"/>
        <w:gridCol w:w="1223"/>
        <w:gridCol w:w="1223"/>
        <w:gridCol w:w="1223"/>
        <w:gridCol w:w="1223"/>
      </w:tblGrid>
      <w:tr w:rsidR="00C85134">
        <w:tblPrEx>
          <w:tblCellMar>
            <w:top w:w="0" w:type="dxa"/>
            <w:bottom w:w="0" w:type="dxa"/>
          </w:tblCellMar>
        </w:tblPrEx>
        <w:tc>
          <w:tcPr>
            <w:tcW w:w="4323" w:type="dxa"/>
            <w:tcBorders>
              <w:top w:val="single" w:sz="24" w:space="0" w:color="auto"/>
              <w:left w:val="single" w:sz="24" w:space="0" w:color="auto"/>
              <w:bottom w:val="single" w:sz="24" w:space="0" w:color="auto"/>
              <w:right w:val="single" w:sz="24" w:space="0" w:color="auto"/>
            </w:tcBorders>
          </w:tcPr>
          <w:p w:rsidR="00C85134" w:rsidRDefault="00C85134">
            <w:pPr>
              <w:jc w:val="both"/>
            </w:pPr>
            <w:r>
              <w:t>PRODUITS</w:t>
            </w:r>
          </w:p>
        </w:tc>
        <w:tc>
          <w:tcPr>
            <w:tcW w:w="1223" w:type="dxa"/>
            <w:tcBorders>
              <w:top w:val="single" w:sz="24" w:space="0" w:color="auto"/>
              <w:left w:val="single" w:sz="24" w:space="0" w:color="auto"/>
              <w:bottom w:val="single" w:sz="24" w:space="0" w:color="auto"/>
              <w:right w:val="single" w:sz="24" w:space="0" w:color="auto"/>
            </w:tcBorders>
          </w:tcPr>
          <w:p w:rsidR="00C85134" w:rsidRDefault="00C85134">
            <w:pPr>
              <w:jc w:val="both"/>
            </w:pPr>
            <w:r>
              <w:t>n</w:t>
            </w:r>
          </w:p>
        </w:tc>
        <w:tc>
          <w:tcPr>
            <w:tcW w:w="1223" w:type="dxa"/>
            <w:tcBorders>
              <w:top w:val="single" w:sz="24" w:space="0" w:color="auto"/>
              <w:left w:val="single" w:sz="24" w:space="0" w:color="auto"/>
              <w:bottom w:val="single" w:sz="24" w:space="0" w:color="auto"/>
              <w:right w:val="single" w:sz="24" w:space="0" w:color="auto"/>
            </w:tcBorders>
          </w:tcPr>
          <w:p w:rsidR="00C85134" w:rsidRDefault="00C85134">
            <w:pPr>
              <w:jc w:val="both"/>
            </w:pPr>
            <w:r>
              <w:t>c</w:t>
            </w:r>
          </w:p>
        </w:tc>
        <w:tc>
          <w:tcPr>
            <w:tcW w:w="1223" w:type="dxa"/>
            <w:tcBorders>
              <w:top w:val="single" w:sz="24" w:space="0" w:color="auto"/>
              <w:left w:val="single" w:sz="24" w:space="0" w:color="auto"/>
              <w:bottom w:val="single" w:sz="24" w:space="0" w:color="auto"/>
              <w:right w:val="single" w:sz="24" w:space="0" w:color="auto"/>
            </w:tcBorders>
          </w:tcPr>
          <w:p w:rsidR="00C85134" w:rsidRDefault="00C85134">
            <w:pPr>
              <w:jc w:val="both"/>
            </w:pPr>
            <w:r>
              <w:t>m</w:t>
            </w:r>
          </w:p>
        </w:tc>
        <w:tc>
          <w:tcPr>
            <w:tcW w:w="1223" w:type="dxa"/>
            <w:tcBorders>
              <w:top w:val="single" w:sz="24" w:space="0" w:color="auto"/>
              <w:left w:val="single" w:sz="24" w:space="0" w:color="auto"/>
              <w:bottom w:val="single" w:sz="24" w:space="0" w:color="auto"/>
              <w:right w:val="single" w:sz="24" w:space="0" w:color="auto"/>
            </w:tcBorders>
          </w:tcPr>
          <w:p w:rsidR="00C85134" w:rsidRDefault="00C85134">
            <w:pPr>
              <w:jc w:val="both"/>
            </w:pPr>
            <w:r>
              <w:t>M</w:t>
            </w:r>
          </w:p>
        </w:tc>
      </w:tr>
      <w:tr w:rsidR="00C85134">
        <w:tblPrEx>
          <w:tblCellMar>
            <w:top w:w="0" w:type="dxa"/>
            <w:bottom w:w="0" w:type="dxa"/>
          </w:tblCellMar>
        </w:tblPrEx>
        <w:tc>
          <w:tcPr>
            <w:tcW w:w="4323" w:type="dxa"/>
            <w:tcBorders>
              <w:top w:val="nil"/>
            </w:tcBorders>
          </w:tcPr>
          <w:p w:rsidR="00C85134" w:rsidRDefault="00C85134">
            <w:pPr>
              <w:jc w:val="both"/>
              <w:rPr>
                <w:b/>
              </w:rPr>
            </w:pPr>
            <w:r>
              <w:rPr>
                <w:b/>
              </w:rPr>
              <w:t>8. Merguez ou autres produits carnés</w:t>
            </w:r>
          </w:p>
          <w:p w:rsidR="00C85134" w:rsidRDefault="00C85134">
            <w:pPr>
              <w:jc w:val="both"/>
            </w:pPr>
            <w:r>
              <w:rPr>
                <w:b/>
              </w:rPr>
              <w:t>crus à consommer après cuisson :</w:t>
            </w:r>
          </w:p>
          <w:p w:rsidR="00C85134" w:rsidRDefault="00C85134">
            <w:pPr>
              <w:jc w:val="both"/>
            </w:pPr>
            <w:r>
              <w:lastRenderedPageBreak/>
              <w:t xml:space="preserve">- coliformes fécaux </w:t>
            </w:r>
          </w:p>
          <w:p w:rsidR="00C85134" w:rsidRDefault="00C85134">
            <w:pPr>
              <w:jc w:val="both"/>
            </w:pPr>
            <w:r>
              <w:t>- staphylococcus auréus</w:t>
            </w:r>
          </w:p>
          <w:p w:rsidR="00C85134" w:rsidRDefault="00C85134">
            <w:pPr>
              <w:jc w:val="both"/>
            </w:pPr>
            <w:r>
              <w:t>- anaérobies sulfitoréducteurs à 46°C</w:t>
            </w:r>
          </w:p>
          <w:p w:rsidR="00C85134" w:rsidRDefault="00C85134">
            <w:pPr>
              <w:jc w:val="both"/>
            </w:pPr>
            <w:r>
              <w:t>- salmonella .</w:t>
            </w:r>
          </w:p>
          <w:p w:rsidR="00C85134" w:rsidRDefault="00C85134">
            <w:pPr>
              <w:jc w:val="both"/>
              <w:rPr>
                <w:b/>
              </w:rPr>
            </w:pPr>
            <w:r>
              <w:rPr>
                <w:b/>
              </w:rPr>
              <w:t>9. Produits carnés cuits ; plats cuisinés à base de viande et de poisson :</w:t>
            </w:r>
          </w:p>
          <w:p w:rsidR="00C85134" w:rsidRDefault="00C85134">
            <w:pPr>
              <w:jc w:val="both"/>
            </w:pPr>
            <w:r>
              <w:t>- germes aérobies à 30°C</w:t>
            </w:r>
          </w:p>
          <w:p w:rsidR="00C85134" w:rsidRDefault="00C85134">
            <w:pPr>
              <w:jc w:val="both"/>
            </w:pPr>
            <w:r>
              <w:t>- coliformes fécaux</w:t>
            </w:r>
          </w:p>
          <w:p w:rsidR="00C85134" w:rsidRDefault="00C85134">
            <w:pPr>
              <w:jc w:val="both"/>
            </w:pPr>
            <w:r>
              <w:t>- staphylococcus auréus</w:t>
            </w:r>
          </w:p>
          <w:p w:rsidR="00C85134" w:rsidRDefault="00C85134">
            <w:pPr>
              <w:jc w:val="both"/>
            </w:pPr>
            <w:r>
              <w:t>- anaérobies sulfitoréducteurs à 46°C</w:t>
            </w:r>
          </w:p>
          <w:p w:rsidR="00C85134" w:rsidRDefault="00C85134">
            <w:pPr>
              <w:jc w:val="both"/>
            </w:pPr>
            <w:r>
              <w:t>- salmonella</w:t>
            </w:r>
          </w:p>
          <w:p w:rsidR="00C85134" w:rsidRDefault="00C85134">
            <w:pPr>
              <w:jc w:val="both"/>
              <w:rPr>
                <w:b/>
              </w:rPr>
            </w:pPr>
            <w:r>
              <w:rPr>
                <w:b/>
              </w:rPr>
              <w:t>10. Rôtis et escalopes de volailles cuites :</w:t>
            </w:r>
          </w:p>
          <w:p w:rsidR="00C85134" w:rsidRDefault="00C85134">
            <w:pPr>
              <w:jc w:val="both"/>
              <w:rPr>
                <w:b/>
              </w:rPr>
            </w:pPr>
            <w:r>
              <w:rPr>
                <w:b/>
              </w:rPr>
              <w:t xml:space="preserve">- </w:t>
            </w:r>
            <w:r>
              <w:t>germes aérobies à 30°C</w:t>
            </w:r>
          </w:p>
          <w:p w:rsidR="00C85134" w:rsidRDefault="00C85134">
            <w:pPr>
              <w:jc w:val="both"/>
            </w:pPr>
            <w:r>
              <w:t>- coliformes fécaux</w:t>
            </w:r>
          </w:p>
          <w:p w:rsidR="00C85134" w:rsidRDefault="00C85134">
            <w:pPr>
              <w:jc w:val="both"/>
            </w:pPr>
            <w:r>
              <w:t>- staphylococcus auréus</w:t>
            </w:r>
          </w:p>
          <w:p w:rsidR="00C85134" w:rsidRDefault="00C85134">
            <w:pPr>
              <w:jc w:val="both"/>
            </w:pPr>
            <w:r>
              <w:t>- anaérobies sulfitoréducteurs à 46°C</w:t>
            </w:r>
          </w:p>
          <w:p w:rsidR="00C85134" w:rsidRDefault="00C85134">
            <w:pPr>
              <w:jc w:val="both"/>
            </w:pPr>
            <w:r>
              <w:t>- salmonella</w:t>
            </w:r>
          </w:p>
        </w:tc>
        <w:tc>
          <w:tcPr>
            <w:tcW w:w="1223" w:type="dxa"/>
            <w:tcBorders>
              <w:top w:val="nil"/>
            </w:tcBorders>
          </w:tcPr>
          <w:p w:rsidR="00C85134" w:rsidRDefault="00C85134">
            <w:pPr>
              <w:jc w:val="both"/>
            </w:pPr>
          </w:p>
          <w:p w:rsidR="00C85134" w:rsidRDefault="00C85134">
            <w:pPr>
              <w:jc w:val="both"/>
            </w:pPr>
          </w:p>
          <w:p w:rsidR="00C85134" w:rsidRDefault="00C85134">
            <w:pPr>
              <w:jc w:val="both"/>
            </w:pPr>
            <w:r>
              <w:lastRenderedPageBreak/>
              <w:t>5</w:t>
            </w:r>
          </w:p>
          <w:p w:rsidR="00C85134" w:rsidRDefault="00C85134">
            <w:pPr>
              <w:jc w:val="both"/>
            </w:pPr>
            <w:r>
              <w:t>5</w:t>
            </w:r>
          </w:p>
          <w:p w:rsidR="00C85134" w:rsidRDefault="00C85134">
            <w:pPr>
              <w:jc w:val="both"/>
            </w:pPr>
            <w:r>
              <w:t>5</w:t>
            </w:r>
          </w:p>
          <w:p w:rsidR="00C85134" w:rsidRDefault="00C85134">
            <w:pPr>
              <w:jc w:val="both"/>
            </w:pPr>
            <w:r>
              <w:t>5</w:t>
            </w:r>
          </w:p>
          <w:p w:rsidR="00C85134" w:rsidRDefault="00C85134">
            <w:pPr>
              <w:jc w:val="both"/>
            </w:pPr>
          </w:p>
          <w:p w:rsidR="00C85134" w:rsidRDefault="00C85134">
            <w:pPr>
              <w:jc w:val="both"/>
            </w:pPr>
          </w:p>
          <w:p w:rsidR="00C85134" w:rsidRDefault="00C85134">
            <w:pPr>
              <w:jc w:val="both"/>
            </w:pPr>
            <w:r>
              <w:t>5</w:t>
            </w:r>
          </w:p>
          <w:p w:rsidR="00C85134" w:rsidRDefault="00C85134">
            <w:pPr>
              <w:jc w:val="both"/>
            </w:pPr>
            <w:r>
              <w:t>5</w:t>
            </w:r>
          </w:p>
          <w:p w:rsidR="00C85134" w:rsidRDefault="00C85134">
            <w:pPr>
              <w:jc w:val="both"/>
            </w:pPr>
            <w:r>
              <w:t>5</w:t>
            </w:r>
          </w:p>
          <w:p w:rsidR="00C85134" w:rsidRDefault="00C85134">
            <w:pPr>
              <w:jc w:val="both"/>
            </w:pPr>
            <w:r>
              <w:t>5</w:t>
            </w:r>
          </w:p>
          <w:p w:rsidR="00C85134" w:rsidRDefault="00C85134">
            <w:pPr>
              <w:jc w:val="both"/>
            </w:pPr>
            <w:r>
              <w:t>5</w:t>
            </w:r>
          </w:p>
          <w:p w:rsidR="00C85134" w:rsidRDefault="00C85134">
            <w:pPr>
              <w:jc w:val="both"/>
            </w:pPr>
          </w:p>
          <w:p w:rsidR="00C85134" w:rsidRDefault="00C85134">
            <w:pPr>
              <w:jc w:val="both"/>
            </w:pPr>
            <w:r>
              <w:t>5</w:t>
            </w:r>
          </w:p>
          <w:p w:rsidR="00C85134" w:rsidRDefault="00C85134">
            <w:pPr>
              <w:jc w:val="both"/>
            </w:pPr>
            <w:r>
              <w:t>5</w:t>
            </w:r>
          </w:p>
          <w:p w:rsidR="00C85134" w:rsidRDefault="00C85134">
            <w:pPr>
              <w:jc w:val="both"/>
            </w:pPr>
            <w:r>
              <w:t>5</w:t>
            </w:r>
          </w:p>
          <w:p w:rsidR="00C85134" w:rsidRDefault="00C85134">
            <w:pPr>
              <w:jc w:val="both"/>
            </w:pPr>
            <w:r>
              <w:t>5</w:t>
            </w:r>
          </w:p>
          <w:p w:rsidR="00C85134" w:rsidRDefault="00C85134">
            <w:pPr>
              <w:jc w:val="both"/>
            </w:pPr>
            <w:r>
              <w:t>5</w:t>
            </w:r>
          </w:p>
        </w:tc>
        <w:tc>
          <w:tcPr>
            <w:tcW w:w="1223" w:type="dxa"/>
            <w:tcBorders>
              <w:top w:val="nil"/>
            </w:tcBorders>
          </w:tcPr>
          <w:p w:rsidR="00C85134" w:rsidRDefault="00C85134">
            <w:pPr>
              <w:jc w:val="both"/>
            </w:pPr>
          </w:p>
          <w:p w:rsidR="00C85134" w:rsidRDefault="00C85134">
            <w:pPr>
              <w:jc w:val="both"/>
            </w:pPr>
          </w:p>
          <w:p w:rsidR="00C85134" w:rsidRDefault="00C85134">
            <w:pPr>
              <w:jc w:val="both"/>
            </w:pPr>
            <w:r>
              <w:lastRenderedPageBreak/>
              <w:t>2</w:t>
            </w:r>
          </w:p>
          <w:p w:rsidR="00C85134" w:rsidRDefault="00C85134">
            <w:pPr>
              <w:jc w:val="both"/>
            </w:pPr>
            <w:r>
              <w:t>2</w:t>
            </w:r>
          </w:p>
          <w:p w:rsidR="00C85134" w:rsidRDefault="00C85134">
            <w:pPr>
              <w:jc w:val="both"/>
            </w:pPr>
            <w:r>
              <w:t>2</w:t>
            </w:r>
          </w:p>
          <w:p w:rsidR="00C85134" w:rsidRDefault="00C85134">
            <w:pPr>
              <w:jc w:val="both"/>
            </w:pPr>
            <w:r>
              <w:t>0</w:t>
            </w:r>
          </w:p>
          <w:p w:rsidR="00C85134" w:rsidRDefault="00C85134">
            <w:pPr>
              <w:jc w:val="both"/>
            </w:pPr>
          </w:p>
          <w:p w:rsidR="00C85134" w:rsidRDefault="00C85134">
            <w:pPr>
              <w:jc w:val="both"/>
            </w:pPr>
          </w:p>
          <w:p w:rsidR="00C85134" w:rsidRDefault="00C85134">
            <w:pPr>
              <w:jc w:val="both"/>
            </w:pPr>
            <w:r>
              <w:t>2</w:t>
            </w:r>
          </w:p>
          <w:p w:rsidR="00C85134" w:rsidRDefault="00C85134">
            <w:pPr>
              <w:jc w:val="both"/>
            </w:pPr>
            <w:r>
              <w:t>2</w:t>
            </w:r>
          </w:p>
          <w:p w:rsidR="00C85134" w:rsidRDefault="00C85134">
            <w:pPr>
              <w:jc w:val="both"/>
            </w:pPr>
            <w:r>
              <w:t>2</w:t>
            </w:r>
          </w:p>
          <w:p w:rsidR="00C85134" w:rsidRDefault="00C85134">
            <w:pPr>
              <w:jc w:val="both"/>
            </w:pPr>
            <w:r>
              <w:t>2</w:t>
            </w:r>
          </w:p>
          <w:p w:rsidR="00C85134" w:rsidRDefault="00C85134">
            <w:pPr>
              <w:jc w:val="both"/>
            </w:pPr>
            <w:r>
              <w:t>-</w:t>
            </w:r>
          </w:p>
          <w:p w:rsidR="00C85134" w:rsidRDefault="00C85134">
            <w:pPr>
              <w:jc w:val="both"/>
            </w:pPr>
          </w:p>
          <w:p w:rsidR="00C85134" w:rsidRDefault="00C85134">
            <w:pPr>
              <w:jc w:val="both"/>
            </w:pPr>
            <w:r>
              <w:t>2</w:t>
            </w:r>
          </w:p>
          <w:p w:rsidR="00C85134" w:rsidRDefault="00C85134">
            <w:pPr>
              <w:jc w:val="both"/>
            </w:pPr>
            <w:r>
              <w:t>2</w:t>
            </w:r>
          </w:p>
          <w:p w:rsidR="00C85134" w:rsidRDefault="00C85134">
            <w:pPr>
              <w:jc w:val="both"/>
            </w:pPr>
            <w:r>
              <w:t>2</w:t>
            </w:r>
          </w:p>
          <w:p w:rsidR="00C85134" w:rsidRDefault="00C85134">
            <w:pPr>
              <w:jc w:val="both"/>
            </w:pPr>
            <w:r>
              <w:t>2</w:t>
            </w:r>
          </w:p>
          <w:p w:rsidR="00C85134" w:rsidRDefault="00C85134">
            <w:pPr>
              <w:jc w:val="both"/>
            </w:pPr>
            <w:r>
              <w:t>0</w:t>
            </w:r>
          </w:p>
        </w:tc>
        <w:tc>
          <w:tcPr>
            <w:tcW w:w="1223" w:type="dxa"/>
            <w:tcBorders>
              <w:top w:val="nil"/>
            </w:tcBorders>
          </w:tcPr>
          <w:p w:rsidR="00C85134" w:rsidRDefault="00C85134">
            <w:pPr>
              <w:jc w:val="both"/>
            </w:pPr>
          </w:p>
          <w:p w:rsidR="00C85134" w:rsidRDefault="00C85134">
            <w:pPr>
              <w:jc w:val="both"/>
            </w:pPr>
          </w:p>
          <w:p w:rsidR="00C85134" w:rsidRDefault="00C85134">
            <w:pPr>
              <w:jc w:val="both"/>
            </w:pPr>
            <w:r>
              <w:lastRenderedPageBreak/>
              <w:t>10</w:t>
            </w:r>
            <w:r>
              <w:rPr>
                <w:vertAlign w:val="superscript"/>
              </w:rPr>
              <w:t>3</w:t>
            </w:r>
          </w:p>
          <w:p w:rsidR="00C85134" w:rsidRDefault="00C85134">
            <w:pPr>
              <w:jc w:val="both"/>
              <w:rPr>
                <w:vertAlign w:val="superscript"/>
              </w:rPr>
            </w:pPr>
            <w:r>
              <w:t>10</w:t>
            </w:r>
            <w:r>
              <w:rPr>
                <w:vertAlign w:val="superscript"/>
              </w:rPr>
              <w:t>3</w:t>
            </w:r>
          </w:p>
          <w:p w:rsidR="00C85134" w:rsidRDefault="00C85134">
            <w:pPr>
              <w:jc w:val="both"/>
            </w:pPr>
            <w:r>
              <w:t>50</w:t>
            </w:r>
          </w:p>
          <w:p w:rsidR="00C85134" w:rsidRDefault="00C85134">
            <w:pPr>
              <w:jc w:val="both"/>
            </w:pPr>
            <w:r>
              <w:t>absence</w:t>
            </w:r>
          </w:p>
          <w:p w:rsidR="00C85134" w:rsidRDefault="00C85134">
            <w:pPr>
              <w:jc w:val="both"/>
            </w:pPr>
          </w:p>
          <w:p w:rsidR="00C85134" w:rsidRDefault="00C85134">
            <w:pPr>
              <w:jc w:val="both"/>
            </w:pPr>
          </w:p>
          <w:p w:rsidR="00C85134" w:rsidRDefault="00C85134">
            <w:pPr>
              <w:jc w:val="both"/>
            </w:pPr>
            <w:r>
              <w:t>3.10</w:t>
            </w:r>
            <w:r>
              <w:rPr>
                <w:vertAlign w:val="superscript"/>
              </w:rPr>
              <w:t>5</w:t>
            </w:r>
          </w:p>
          <w:p w:rsidR="00C85134" w:rsidRDefault="00C85134">
            <w:pPr>
              <w:jc w:val="both"/>
            </w:pPr>
            <w:r>
              <w:t>10</w:t>
            </w:r>
          </w:p>
          <w:p w:rsidR="00C85134" w:rsidRDefault="00C85134">
            <w:pPr>
              <w:jc w:val="both"/>
            </w:pPr>
            <w:r>
              <w:t>10</w:t>
            </w:r>
            <w:r>
              <w:rPr>
                <w:vertAlign w:val="superscript"/>
              </w:rPr>
              <w:t>2</w:t>
            </w:r>
          </w:p>
          <w:p w:rsidR="00C85134" w:rsidRDefault="00C85134">
            <w:pPr>
              <w:jc w:val="both"/>
            </w:pPr>
            <w:r>
              <w:t>30</w:t>
            </w:r>
          </w:p>
          <w:p w:rsidR="00C85134" w:rsidRDefault="00C85134">
            <w:pPr>
              <w:jc w:val="both"/>
            </w:pPr>
            <w:r>
              <w:t>absence</w:t>
            </w:r>
          </w:p>
          <w:p w:rsidR="00C85134" w:rsidRDefault="00C85134">
            <w:pPr>
              <w:jc w:val="both"/>
            </w:pPr>
          </w:p>
          <w:p w:rsidR="00C85134" w:rsidRDefault="00C85134">
            <w:pPr>
              <w:jc w:val="both"/>
            </w:pPr>
            <w:r>
              <w:t>5.10</w:t>
            </w:r>
            <w:r>
              <w:rPr>
                <w:vertAlign w:val="superscript"/>
              </w:rPr>
              <w:t>5</w:t>
            </w:r>
          </w:p>
          <w:p w:rsidR="00C85134" w:rsidRDefault="00C85134">
            <w:pPr>
              <w:jc w:val="both"/>
            </w:pPr>
            <w:r>
              <w:t>10</w:t>
            </w:r>
          </w:p>
          <w:p w:rsidR="00C85134" w:rsidRDefault="00C85134">
            <w:pPr>
              <w:jc w:val="both"/>
            </w:pPr>
            <w:r>
              <w:t>10</w:t>
            </w:r>
            <w:r>
              <w:rPr>
                <w:vertAlign w:val="superscript"/>
              </w:rPr>
              <w:t>2</w:t>
            </w:r>
          </w:p>
          <w:p w:rsidR="00C85134" w:rsidRDefault="00C85134">
            <w:pPr>
              <w:jc w:val="both"/>
            </w:pPr>
            <w:r>
              <w:t>10</w:t>
            </w:r>
          </w:p>
          <w:p w:rsidR="00C85134" w:rsidRDefault="00C85134">
            <w:pPr>
              <w:jc w:val="both"/>
            </w:pPr>
            <w:r>
              <w:t>absence</w:t>
            </w:r>
          </w:p>
        </w:tc>
        <w:tc>
          <w:tcPr>
            <w:tcW w:w="1223" w:type="dxa"/>
            <w:tcBorders>
              <w:top w:val="nil"/>
            </w:tcBorders>
          </w:tcPr>
          <w:p w:rsidR="00C85134" w:rsidRDefault="00C85134">
            <w:pPr>
              <w:jc w:val="both"/>
            </w:pPr>
          </w:p>
          <w:p w:rsidR="00C85134" w:rsidRDefault="00C85134">
            <w:pPr>
              <w:jc w:val="both"/>
            </w:pPr>
          </w:p>
          <w:p w:rsidR="00C85134" w:rsidRDefault="00C85134">
            <w:pPr>
              <w:jc w:val="both"/>
            </w:pPr>
            <w:r>
              <w:lastRenderedPageBreak/>
              <w:t>10</w:t>
            </w:r>
            <w:r>
              <w:rPr>
                <w:vertAlign w:val="superscript"/>
              </w:rPr>
              <w:t>4</w:t>
            </w:r>
          </w:p>
          <w:p w:rsidR="00C85134" w:rsidRDefault="00C85134">
            <w:pPr>
              <w:jc w:val="both"/>
            </w:pPr>
            <w:r>
              <w:t>10</w:t>
            </w:r>
            <w:r>
              <w:rPr>
                <w:vertAlign w:val="superscript"/>
              </w:rPr>
              <w:t>4</w:t>
            </w:r>
          </w:p>
          <w:p w:rsidR="00C85134" w:rsidRDefault="00C85134">
            <w:pPr>
              <w:jc w:val="both"/>
            </w:pPr>
            <w:r>
              <w:t>5.10</w:t>
            </w:r>
            <w:r>
              <w:rPr>
                <w:vertAlign w:val="superscript"/>
              </w:rPr>
              <w:t>2</w:t>
            </w:r>
          </w:p>
          <w:p w:rsidR="00C85134" w:rsidRDefault="00C85134">
            <w:pPr>
              <w:jc w:val="both"/>
            </w:pPr>
            <w:r>
              <w:t>absence</w:t>
            </w:r>
          </w:p>
          <w:p w:rsidR="00C85134" w:rsidRDefault="00C85134">
            <w:pPr>
              <w:jc w:val="both"/>
            </w:pPr>
          </w:p>
          <w:p w:rsidR="00C85134" w:rsidRDefault="00C85134">
            <w:pPr>
              <w:jc w:val="both"/>
            </w:pPr>
          </w:p>
          <w:p w:rsidR="00C85134" w:rsidRDefault="00C85134">
            <w:pPr>
              <w:jc w:val="both"/>
            </w:pPr>
            <w:r>
              <w:t>5.10</w:t>
            </w:r>
            <w:r>
              <w:rPr>
                <w:vertAlign w:val="superscript"/>
              </w:rPr>
              <w:t>6</w:t>
            </w:r>
          </w:p>
          <w:p w:rsidR="00C85134" w:rsidRDefault="00C85134">
            <w:pPr>
              <w:jc w:val="both"/>
            </w:pPr>
            <w:r>
              <w:t>3.10</w:t>
            </w:r>
            <w:r>
              <w:rPr>
                <w:vertAlign w:val="superscript"/>
              </w:rPr>
              <w:t>2</w:t>
            </w:r>
          </w:p>
          <w:p w:rsidR="00C85134" w:rsidRDefault="00C85134">
            <w:pPr>
              <w:jc w:val="both"/>
            </w:pPr>
            <w:r>
              <w:t>10</w:t>
            </w:r>
            <w:r>
              <w:rPr>
                <w:vertAlign w:val="superscript"/>
              </w:rPr>
              <w:t>3</w:t>
            </w:r>
          </w:p>
          <w:p w:rsidR="00C85134" w:rsidRDefault="00C85134">
            <w:pPr>
              <w:jc w:val="both"/>
            </w:pPr>
            <w:r>
              <w:t>10</w:t>
            </w:r>
            <w:r>
              <w:rPr>
                <w:vertAlign w:val="superscript"/>
              </w:rPr>
              <w:t>2</w:t>
            </w:r>
          </w:p>
          <w:p w:rsidR="00C85134" w:rsidRDefault="00C85134">
            <w:pPr>
              <w:jc w:val="both"/>
            </w:pPr>
            <w:r>
              <w:t>absence</w:t>
            </w:r>
          </w:p>
          <w:p w:rsidR="00C85134" w:rsidRDefault="00C85134">
            <w:pPr>
              <w:jc w:val="both"/>
            </w:pPr>
          </w:p>
          <w:p w:rsidR="00C85134" w:rsidRDefault="00C85134">
            <w:pPr>
              <w:jc w:val="both"/>
            </w:pPr>
            <w:r>
              <w:t>5.10</w:t>
            </w:r>
            <w:r>
              <w:rPr>
                <w:vertAlign w:val="superscript"/>
              </w:rPr>
              <w:t>6</w:t>
            </w:r>
          </w:p>
          <w:p w:rsidR="00C85134" w:rsidRDefault="00C85134">
            <w:pPr>
              <w:jc w:val="both"/>
            </w:pPr>
            <w:r>
              <w:t>10</w:t>
            </w:r>
            <w:r>
              <w:rPr>
                <w:vertAlign w:val="superscript"/>
              </w:rPr>
              <w:t>2</w:t>
            </w:r>
          </w:p>
          <w:p w:rsidR="00C85134" w:rsidRDefault="00C85134">
            <w:pPr>
              <w:jc w:val="both"/>
            </w:pPr>
            <w:r>
              <w:t>10</w:t>
            </w:r>
            <w:r>
              <w:rPr>
                <w:vertAlign w:val="superscript"/>
              </w:rPr>
              <w:t>3</w:t>
            </w:r>
          </w:p>
          <w:p w:rsidR="00C85134" w:rsidRDefault="00C85134">
            <w:pPr>
              <w:jc w:val="both"/>
            </w:pPr>
            <w:r>
              <w:t>10</w:t>
            </w:r>
            <w:r>
              <w:rPr>
                <w:vertAlign w:val="superscript"/>
              </w:rPr>
              <w:t>2</w:t>
            </w:r>
          </w:p>
          <w:p w:rsidR="00C85134" w:rsidRDefault="00C85134">
            <w:pPr>
              <w:jc w:val="both"/>
            </w:pPr>
            <w:r>
              <w:t>absence</w:t>
            </w:r>
          </w:p>
        </w:tc>
      </w:tr>
    </w:tbl>
    <w:p w:rsidR="00C85134" w:rsidRDefault="00C85134">
      <w:pPr>
        <w:jc w:val="both"/>
      </w:pPr>
      <w:r>
        <w:lastRenderedPageBreak/>
        <w:t xml:space="preserve">                                                                               </w:t>
      </w:r>
    </w:p>
    <w:p w:rsidR="00C85134" w:rsidRDefault="00C85134">
      <w:pPr>
        <w:jc w:val="both"/>
      </w:pPr>
    </w:p>
    <w:p w:rsidR="00C85134" w:rsidRDefault="00C85134">
      <w:pPr>
        <w:jc w:val="both"/>
      </w:pPr>
    </w:p>
    <w:p w:rsidR="00C85134" w:rsidRDefault="00C85134">
      <w:pPr>
        <w:jc w:val="both"/>
      </w:pPr>
    </w:p>
    <w:p w:rsidR="00C85134" w:rsidRDefault="00C85134">
      <w:pPr>
        <w:jc w:val="both"/>
      </w:pPr>
    </w:p>
    <w:p w:rsidR="00C85134" w:rsidRDefault="00C85134">
      <w:pPr>
        <w:jc w:val="both"/>
      </w:pPr>
    </w:p>
    <w:p w:rsidR="00C85134" w:rsidRDefault="00C85134">
      <w:pPr>
        <w:jc w:val="both"/>
      </w:pPr>
    </w:p>
    <w:p w:rsidR="00C85134" w:rsidRDefault="00C85134">
      <w:pPr>
        <w:jc w:val="both"/>
      </w:pPr>
      <w:r>
        <w:rPr>
          <w:b/>
          <w:noProof/>
        </w:rPr>
        <w:pict>
          <v:shape id="_x0000_s1121" type="#_x0000_t202" style="position:absolute;left:0;text-align:left;margin-left:181.15pt;margin-top:34.45pt;width:99.4pt;height:21.3pt;z-index:251764736" o:allowincell="f" stroked="f">
            <v:textbox>
              <w:txbxContent>
                <w:p w:rsidR="00C85134" w:rsidRDefault="00C85134">
                  <w:hyperlink r:id="rId56" w:history="1">
                    <w:r>
                      <w:rPr>
                        <w:rStyle w:val="Lienhypertexte"/>
                      </w:rPr>
                      <w:t>Retour au Sommaire</w:t>
                    </w:r>
                  </w:hyperlink>
                </w:p>
              </w:txbxContent>
            </v:textbox>
          </v:shape>
        </w:pict>
      </w:r>
    </w:p>
    <w:p w:rsidR="00C85134" w:rsidRDefault="00C85134">
      <w:pPr>
        <w:jc w:val="center"/>
      </w:pPr>
      <w:r>
        <w:t>TABLEAU III</w:t>
      </w:r>
    </w:p>
    <w:p w:rsidR="00C85134" w:rsidRDefault="00C85134">
      <w:pPr>
        <w:jc w:val="both"/>
      </w:pPr>
      <w:r>
        <w:t xml:space="preserve">     </w:t>
      </w:r>
      <w:r>
        <w:rPr>
          <w:b/>
        </w:rPr>
        <w:t>CRITERES MICROBIOLOGIQUES DES POISSONS ET DES PRODUITS DE LA PÊCHE</w:t>
      </w:r>
    </w:p>
    <w:p w:rsidR="00C85134" w:rsidRDefault="00C85134">
      <w:pPr>
        <w:jc w:val="both"/>
      </w:pPr>
      <w:r>
        <w:lastRenderedPageBreak/>
        <w:t xml:space="preserve">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039"/>
        <w:gridCol w:w="1293"/>
        <w:gridCol w:w="1293"/>
        <w:gridCol w:w="1293"/>
        <w:gridCol w:w="1293"/>
      </w:tblGrid>
      <w:tr w:rsidR="00C85134">
        <w:tblPrEx>
          <w:tblCellMar>
            <w:top w:w="0" w:type="dxa"/>
            <w:bottom w:w="0" w:type="dxa"/>
          </w:tblCellMar>
        </w:tblPrEx>
        <w:tc>
          <w:tcPr>
            <w:tcW w:w="4039" w:type="dxa"/>
            <w:tcBorders>
              <w:top w:val="single" w:sz="24" w:space="0" w:color="auto"/>
              <w:left w:val="single" w:sz="24" w:space="0" w:color="auto"/>
              <w:bottom w:val="single" w:sz="24" w:space="0" w:color="auto"/>
              <w:right w:val="single" w:sz="24" w:space="0" w:color="auto"/>
            </w:tcBorders>
          </w:tcPr>
          <w:p w:rsidR="00C85134" w:rsidRDefault="00C85134">
            <w:pPr>
              <w:jc w:val="both"/>
            </w:pPr>
            <w:r>
              <w:t>PRODUITS</w:t>
            </w:r>
          </w:p>
        </w:tc>
        <w:tc>
          <w:tcPr>
            <w:tcW w:w="1293" w:type="dxa"/>
            <w:tcBorders>
              <w:top w:val="single" w:sz="24" w:space="0" w:color="auto"/>
              <w:left w:val="single" w:sz="24" w:space="0" w:color="auto"/>
              <w:bottom w:val="single" w:sz="24" w:space="0" w:color="auto"/>
              <w:right w:val="single" w:sz="24" w:space="0" w:color="auto"/>
            </w:tcBorders>
          </w:tcPr>
          <w:p w:rsidR="00C85134" w:rsidRDefault="00C85134">
            <w:pPr>
              <w:jc w:val="both"/>
            </w:pPr>
            <w:r>
              <w:t>n</w:t>
            </w:r>
          </w:p>
        </w:tc>
        <w:tc>
          <w:tcPr>
            <w:tcW w:w="1293" w:type="dxa"/>
            <w:tcBorders>
              <w:top w:val="single" w:sz="24" w:space="0" w:color="auto"/>
              <w:left w:val="single" w:sz="24" w:space="0" w:color="auto"/>
              <w:bottom w:val="single" w:sz="24" w:space="0" w:color="auto"/>
              <w:right w:val="single" w:sz="24" w:space="0" w:color="auto"/>
            </w:tcBorders>
          </w:tcPr>
          <w:p w:rsidR="00C85134" w:rsidRDefault="00C85134">
            <w:pPr>
              <w:jc w:val="both"/>
            </w:pPr>
            <w:r>
              <w:t>c</w:t>
            </w:r>
          </w:p>
        </w:tc>
        <w:tc>
          <w:tcPr>
            <w:tcW w:w="1293" w:type="dxa"/>
            <w:tcBorders>
              <w:top w:val="single" w:sz="24" w:space="0" w:color="auto"/>
              <w:left w:val="single" w:sz="24" w:space="0" w:color="auto"/>
              <w:bottom w:val="single" w:sz="24" w:space="0" w:color="auto"/>
              <w:right w:val="single" w:sz="24" w:space="0" w:color="auto"/>
            </w:tcBorders>
          </w:tcPr>
          <w:p w:rsidR="00C85134" w:rsidRDefault="00C85134">
            <w:pPr>
              <w:jc w:val="both"/>
            </w:pPr>
            <w:r>
              <w:t>m</w:t>
            </w:r>
          </w:p>
        </w:tc>
        <w:tc>
          <w:tcPr>
            <w:tcW w:w="1293" w:type="dxa"/>
            <w:tcBorders>
              <w:top w:val="single" w:sz="24" w:space="0" w:color="auto"/>
              <w:left w:val="single" w:sz="24" w:space="0" w:color="auto"/>
              <w:bottom w:val="single" w:sz="24" w:space="0" w:color="auto"/>
              <w:right w:val="single" w:sz="24" w:space="0" w:color="auto"/>
            </w:tcBorders>
          </w:tcPr>
          <w:p w:rsidR="00C85134" w:rsidRDefault="00C85134">
            <w:pPr>
              <w:jc w:val="both"/>
            </w:pPr>
            <w:r>
              <w:t>M</w:t>
            </w:r>
          </w:p>
        </w:tc>
      </w:tr>
      <w:tr w:rsidR="00C85134">
        <w:tblPrEx>
          <w:tblCellMar>
            <w:top w:w="0" w:type="dxa"/>
            <w:bottom w:w="0" w:type="dxa"/>
          </w:tblCellMar>
        </w:tblPrEx>
        <w:tc>
          <w:tcPr>
            <w:tcW w:w="4039" w:type="dxa"/>
            <w:tcBorders>
              <w:top w:val="nil"/>
            </w:tcBorders>
          </w:tcPr>
          <w:p w:rsidR="00C85134" w:rsidRDefault="00C85134">
            <w:pPr>
              <w:jc w:val="both"/>
            </w:pPr>
            <w:r>
              <w:rPr>
                <w:b/>
              </w:rPr>
              <w:t>1.Poissons en tranches et filets de poissons réfrigérés ou congelés</w:t>
            </w:r>
            <w:r>
              <w:t> :</w:t>
            </w:r>
          </w:p>
          <w:p w:rsidR="00C85134" w:rsidRDefault="00C85134">
            <w:pPr>
              <w:jc w:val="both"/>
            </w:pPr>
            <w:r>
              <w:t>- germes aérobies à 30°C</w:t>
            </w:r>
          </w:p>
          <w:p w:rsidR="00C85134" w:rsidRDefault="00C85134">
            <w:pPr>
              <w:jc w:val="both"/>
            </w:pPr>
            <w:r>
              <w:t>- coliformes fécaux</w:t>
            </w:r>
          </w:p>
          <w:p w:rsidR="00C85134" w:rsidRDefault="00C85134">
            <w:pPr>
              <w:jc w:val="both"/>
            </w:pPr>
            <w:r>
              <w:t>- staphylococcus auréus</w:t>
            </w:r>
          </w:p>
          <w:p w:rsidR="00C85134" w:rsidRDefault="00C85134">
            <w:pPr>
              <w:jc w:val="both"/>
            </w:pPr>
            <w:r>
              <w:t>- salmonella</w:t>
            </w:r>
          </w:p>
          <w:p w:rsidR="00C85134" w:rsidRDefault="00C85134">
            <w:pPr>
              <w:jc w:val="both"/>
            </w:pPr>
          </w:p>
          <w:p w:rsidR="00C85134" w:rsidRDefault="00C85134">
            <w:pPr>
              <w:jc w:val="both"/>
              <w:rPr>
                <w:b/>
              </w:rPr>
            </w:pPr>
            <w:r>
              <w:rPr>
                <w:b/>
              </w:rPr>
              <w:t>2. Crustacés entiers cuits ( réfrigérés ou congelés ) :</w:t>
            </w:r>
          </w:p>
          <w:p w:rsidR="00C85134" w:rsidRDefault="00C85134">
            <w:pPr>
              <w:jc w:val="both"/>
            </w:pPr>
            <w:r>
              <w:t>- germes aérobies à 30°C</w:t>
            </w:r>
          </w:p>
          <w:p w:rsidR="00C85134" w:rsidRDefault="00C85134">
            <w:pPr>
              <w:jc w:val="both"/>
            </w:pPr>
            <w:r>
              <w:t>- coliformes fécaux</w:t>
            </w:r>
          </w:p>
          <w:p w:rsidR="00C85134" w:rsidRDefault="00C85134">
            <w:pPr>
              <w:jc w:val="both"/>
            </w:pPr>
            <w:r>
              <w:t>- staphylococcus auréus</w:t>
            </w:r>
          </w:p>
          <w:p w:rsidR="00C85134" w:rsidRDefault="00C85134">
            <w:pPr>
              <w:jc w:val="both"/>
            </w:pPr>
            <w:r>
              <w:t>- salmonella</w:t>
            </w:r>
          </w:p>
          <w:p w:rsidR="00C85134" w:rsidRDefault="00C85134">
            <w:pPr>
              <w:jc w:val="both"/>
            </w:pPr>
          </w:p>
        </w:tc>
        <w:tc>
          <w:tcPr>
            <w:tcW w:w="1293" w:type="dxa"/>
            <w:tcBorders>
              <w:top w:val="nil"/>
            </w:tcBorders>
          </w:tcPr>
          <w:p w:rsidR="00C85134" w:rsidRDefault="00C85134">
            <w:pPr>
              <w:jc w:val="both"/>
            </w:pPr>
          </w:p>
          <w:p w:rsidR="00C85134" w:rsidRDefault="00C85134">
            <w:pPr>
              <w:jc w:val="both"/>
            </w:pPr>
          </w:p>
          <w:p w:rsidR="00C85134" w:rsidRDefault="00C85134">
            <w:pPr>
              <w:jc w:val="both"/>
            </w:pPr>
            <w:r>
              <w:t>5</w:t>
            </w:r>
          </w:p>
          <w:p w:rsidR="00C85134" w:rsidRDefault="00C85134">
            <w:pPr>
              <w:jc w:val="both"/>
            </w:pPr>
            <w:r>
              <w:t>5</w:t>
            </w:r>
          </w:p>
          <w:p w:rsidR="00C85134" w:rsidRDefault="00C85134">
            <w:pPr>
              <w:jc w:val="both"/>
            </w:pPr>
            <w:r>
              <w:t>5</w:t>
            </w:r>
          </w:p>
          <w:p w:rsidR="00C85134" w:rsidRDefault="00C85134">
            <w:pPr>
              <w:jc w:val="both"/>
            </w:pPr>
            <w:r>
              <w:t>5</w:t>
            </w:r>
          </w:p>
          <w:p w:rsidR="00C85134" w:rsidRDefault="00C85134">
            <w:pPr>
              <w:jc w:val="both"/>
            </w:pPr>
          </w:p>
          <w:p w:rsidR="00C85134" w:rsidRDefault="00C85134">
            <w:pPr>
              <w:jc w:val="both"/>
            </w:pPr>
          </w:p>
          <w:p w:rsidR="00C85134" w:rsidRDefault="00C85134">
            <w:pPr>
              <w:jc w:val="both"/>
            </w:pPr>
          </w:p>
          <w:p w:rsidR="00C85134" w:rsidRDefault="00C85134">
            <w:pPr>
              <w:jc w:val="both"/>
            </w:pPr>
            <w:r>
              <w:t>5</w:t>
            </w:r>
          </w:p>
          <w:p w:rsidR="00C85134" w:rsidRDefault="00C85134">
            <w:pPr>
              <w:jc w:val="both"/>
            </w:pPr>
            <w:r>
              <w:t>5</w:t>
            </w:r>
          </w:p>
          <w:p w:rsidR="00C85134" w:rsidRDefault="00C85134">
            <w:pPr>
              <w:jc w:val="both"/>
            </w:pPr>
            <w:r>
              <w:t>5</w:t>
            </w:r>
          </w:p>
          <w:p w:rsidR="00C85134" w:rsidRDefault="00C85134">
            <w:pPr>
              <w:jc w:val="both"/>
            </w:pPr>
            <w:r>
              <w:t>5</w:t>
            </w:r>
          </w:p>
        </w:tc>
        <w:tc>
          <w:tcPr>
            <w:tcW w:w="1293" w:type="dxa"/>
            <w:tcBorders>
              <w:top w:val="nil"/>
            </w:tcBorders>
          </w:tcPr>
          <w:p w:rsidR="00C85134" w:rsidRDefault="00C85134">
            <w:pPr>
              <w:jc w:val="both"/>
            </w:pPr>
          </w:p>
          <w:p w:rsidR="00C85134" w:rsidRDefault="00C85134">
            <w:pPr>
              <w:jc w:val="both"/>
            </w:pPr>
          </w:p>
          <w:p w:rsidR="00C85134" w:rsidRDefault="00C85134">
            <w:pPr>
              <w:jc w:val="both"/>
            </w:pPr>
            <w:r>
              <w:t>3</w:t>
            </w:r>
          </w:p>
          <w:p w:rsidR="00C85134" w:rsidRDefault="00C85134">
            <w:pPr>
              <w:jc w:val="both"/>
            </w:pPr>
            <w:r>
              <w:t>3</w:t>
            </w:r>
          </w:p>
          <w:p w:rsidR="00C85134" w:rsidRDefault="00C85134">
            <w:pPr>
              <w:jc w:val="both"/>
            </w:pPr>
            <w:r>
              <w:t>3</w:t>
            </w:r>
          </w:p>
          <w:p w:rsidR="00C85134" w:rsidRDefault="00C85134">
            <w:pPr>
              <w:jc w:val="both"/>
            </w:pPr>
            <w:r>
              <w:t>0</w:t>
            </w:r>
          </w:p>
          <w:p w:rsidR="00C85134" w:rsidRDefault="00C85134">
            <w:pPr>
              <w:jc w:val="both"/>
            </w:pPr>
          </w:p>
          <w:p w:rsidR="00C85134" w:rsidRDefault="00C85134">
            <w:pPr>
              <w:jc w:val="both"/>
            </w:pPr>
          </w:p>
          <w:p w:rsidR="00C85134" w:rsidRDefault="00C85134">
            <w:pPr>
              <w:jc w:val="both"/>
            </w:pPr>
          </w:p>
          <w:p w:rsidR="00C85134" w:rsidRDefault="00C85134">
            <w:pPr>
              <w:jc w:val="both"/>
            </w:pPr>
            <w:r>
              <w:t>3</w:t>
            </w:r>
          </w:p>
          <w:p w:rsidR="00C85134" w:rsidRDefault="00C85134">
            <w:pPr>
              <w:jc w:val="both"/>
            </w:pPr>
            <w:r>
              <w:t>3</w:t>
            </w:r>
          </w:p>
          <w:p w:rsidR="00C85134" w:rsidRDefault="00C85134">
            <w:pPr>
              <w:jc w:val="both"/>
            </w:pPr>
            <w:r>
              <w:t>3</w:t>
            </w:r>
          </w:p>
          <w:p w:rsidR="00C85134" w:rsidRDefault="00C85134">
            <w:pPr>
              <w:jc w:val="both"/>
            </w:pPr>
            <w:r>
              <w:t>0</w:t>
            </w:r>
          </w:p>
        </w:tc>
        <w:tc>
          <w:tcPr>
            <w:tcW w:w="1293" w:type="dxa"/>
            <w:tcBorders>
              <w:top w:val="nil"/>
            </w:tcBorders>
          </w:tcPr>
          <w:p w:rsidR="00C85134" w:rsidRDefault="00C85134">
            <w:pPr>
              <w:jc w:val="both"/>
            </w:pPr>
          </w:p>
          <w:p w:rsidR="00C85134" w:rsidRDefault="00C85134">
            <w:pPr>
              <w:jc w:val="both"/>
            </w:pPr>
          </w:p>
          <w:p w:rsidR="00C85134" w:rsidRDefault="00C85134">
            <w:pPr>
              <w:jc w:val="both"/>
            </w:pPr>
            <w:r>
              <w:t>10</w:t>
            </w:r>
            <w:r>
              <w:rPr>
                <w:vertAlign w:val="superscript"/>
              </w:rPr>
              <w:t>5</w:t>
            </w:r>
          </w:p>
          <w:p w:rsidR="00C85134" w:rsidRDefault="00C85134">
            <w:pPr>
              <w:jc w:val="both"/>
            </w:pPr>
            <w:r>
              <w:t>10</w:t>
            </w:r>
          </w:p>
          <w:p w:rsidR="00C85134" w:rsidRDefault="00C85134">
            <w:pPr>
              <w:jc w:val="both"/>
            </w:pPr>
            <w:r>
              <w:t>10</w:t>
            </w:r>
          </w:p>
          <w:p w:rsidR="00C85134" w:rsidRDefault="00C85134">
            <w:pPr>
              <w:jc w:val="both"/>
            </w:pPr>
            <w:r>
              <w:t>absence</w:t>
            </w:r>
          </w:p>
          <w:p w:rsidR="00C85134" w:rsidRDefault="00C85134">
            <w:pPr>
              <w:jc w:val="both"/>
            </w:pPr>
          </w:p>
          <w:p w:rsidR="00C85134" w:rsidRDefault="00C85134">
            <w:pPr>
              <w:jc w:val="both"/>
            </w:pPr>
          </w:p>
          <w:p w:rsidR="00C85134" w:rsidRDefault="00C85134">
            <w:pPr>
              <w:jc w:val="both"/>
            </w:pPr>
          </w:p>
          <w:p w:rsidR="00C85134" w:rsidRDefault="00C85134">
            <w:pPr>
              <w:jc w:val="both"/>
            </w:pPr>
            <w:r>
              <w:t>10</w:t>
            </w:r>
            <w:r>
              <w:rPr>
                <w:vertAlign w:val="superscript"/>
              </w:rPr>
              <w:t>6</w:t>
            </w:r>
          </w:p>
          <w:p w:rsidR="00C85134" w:rsidRDefault="00C85134">
            <w:pPr>
              <w:jc w:val="both"/>
            </w:pPr>
            <w:r>
              <w:t>10</w:t>
            </w:r>
          </w:p>
          <w:p w:rsidR="00C85134" w:rsidRDefault="00C85134">
            <w:pPr>
              <w:jc w:val="both"/>
            </w:pPr>
            <w:r>
              <w:t>10</w:t>
            </w:r>
            <w:r>
              <w:rPr>
                <w:vertAlign w:val="superscript"/>
              </w:rPr>
              <w:t>2</w:t>
            </w:r>
          </w:p>
          <w:p w:rsidR="00C85134" w:rsidRDefault="00C85134">
            <w:pPr>
              <w:jc w:val="both"/>
            </w:pPr>
            <w:r>
              <w:t>absence</w:t>
            </w:r>
          </w:p>
          <w:p w:rsidR="00C85134" w:rsidRDefault="00C85134">
            <w:pPr>
              <w:jc w:val="both"/>
            </w:pPr>
          </w:p>
        </w:tc>
        <w:tc>
          <w:tcPr>
            <w:tcW w:w="1293" w:type="dxa"/>
            <w:tcBorders>
              <w:top w:val="nil"/>
            </w:tcBorders>
          </w:tcPr>
          <w:p w:rsidR="00C85134" w:rsidRDefault="00C85134">
            <w:pPr>
              <w:jc w:val="both"/>
            </w:pPr>
          </w:p>
          <w:p w:rsidR="00C85134" w:rsidRDefault="00C85134">
            <w:pPr>
              <w:jc w:val="both"/>
            </w:pPr>
          </w:p>
          <w:p w:rsidR="00C85134" w:rsidRDefault="00C85134">
            <w:pPr>
              <w:jc w:val="both"/>
            </w:pPr>
            <w:r>
              <w:t>10</w:t>
            </w:r>
            <w:r>
              <w:rPr>
                <w:vertAlign w:val="superscript"/>
              </w:rPr>
              <w:t>7</w:t>
            </w:r>
          </w:p>
          <w:p w:rsidR="00C85134" w:rsidRDefault="00C85134">
            <w:pPr>
              <w:jc w:val="both"/>
            </w:pPr>
            <w:r>
              <w:t>10</w:t>
            </w:r>
            <w:r>
              <w:rPr>
                <w:vertAlign w:val="superscript"/>
              </w:rPr>
              <w:t>3</w:t>
            </w:r>
          </w:p>
          <w:p w:rsidR="00C85134" w:rsidRDefault="00C85134">
            <w:pPr>
              <w:jc w:val="both"/>
              <w:rPr>
                <w:vertAlign w:val="superscript"/>
              </w:rPr>
            </w:pPr>
            <w:r>
              <w:t>5.10</w:t>
            </w:r>
            <w:r>
              <w:rPr>
                <w:vertAlign w:val="superscript"/>
              </w:rPr>
              <w:t>3</w:t>
            </w:r>
          </w:p>
          <w:p w:rsidR="00C85134" w:rsidRDefault="00C85134">
            <w:pPr>
              <w:jc w:val="both"/>
            </w:pPr>
            <w:r>
              <w:t>absence</w:t>
            </w:r>
          </w:p>
          <w:p w:rsidR="00C85134" w:rsidRDefault="00C85134">
            <w:pPr>
              <w:jc w:val="both"/>
            </w:pPr>
          </w:p>
          <w:p w:rsidR="00C85134" w:rsidRDefault="00C85134">
            <w:pPr>
              <w:jc w:val="both"/>
            </w:pPr>
          </w:p>
          <w:p w:rsidR="00C85134" w:rsidRDefault="00C85134">
            <w:pPr>
              <w:jc w:val="both"/>
            </w:pPr>
          </w:p>
          <w:p w:rsidR="00C85134" w:rsidRDefault="00C85134">
            <w:pPr>
              <w:jc w:val="both"/>
            </w:pPr>
            <w:r>
              <w:t>10</w:t>
            </w:r>
            <w:r>
              <w:rPr>
                <w:vertAlign w:val="superscript"/>
              </w:rPr>
              <w:t>7</w:t>
            </w:r>
          </w:p>
          <w:p w:rsidR="00C85134" w:rsidRDefault="00C85134">
            <w:pPr>
              <w:jc w:val="both"/>
            </w:pPr>
            <w:r>
              <w:t>10</w:t>
            </w:r>
            <w:r>
              <w:rPr>
                <w:vertAlign w:val="superscript"/>
              </w:rPr>
              <w:t>2</w:t>
            </w:r>
          </w:p>
          <w:p w:rsidR="00C85134" w:rsidRDefault="00C85134">
            <w:pPr>
              <w:jc w:val="both"/>
            </w:pPr>
            <w:r>
              <w:t>10</w:t>
            </w:r>
            <w:r>
              <w:rPr>
                <w:vertAlign w:val="superscript"/>
              </w:rPr>
              <w:t>3</w:t>
            </w:r>
          </w:p>
          <w:p w:rsidR="00C85134" w:rsidRDefault="00C85134">
            <w:pPr>
              <w:jc w:val="both"/>
            </w:pPr>
            <w:r>
              <w:t>absence</w:t>
            </w:r>
          </w:p>
        </w:tc>
      </w:tr>
    </w:tbl>
    <w:p w:rsidR="00C85134" w:rsidRDefault="00C85134">
      <w:pPr>
        <w:jc w:val="both"/>
      </w:pPr>
      <w:r>
        <w:t xml:space="preserve">     </w:t>
      </w:r>
    </w:p>
    <w:p w:rsidR="00C85134" w:rsidRDefault="00C85134">
      <w:pPr>
        <w:jc w:val="center"/>
      </w:pPr>
      <w:r>
        <w:t>ANNEXE I (suite)</w:t>
      </w:r>
    </w:p>
    <w:p w:rsidR="00C85134" w:rsidRDefault="00C85134">
      <w:pPr>
        <w:jc w:val="center"/>
      </w:pPr>
      <w:r>
        <w:t>TABLEAU IV</w:t>
      </w:r>
    </w:p>
    <w:p w:rsidR="00C85134" w:rsidRDefault="00C85134">
      <w:pPr>
        <w:jc w:val="center"/>
        <w:rPr>
          <w:b/>
        </w:rPr>
      </w:pPr>
      <w:r>
        <w:rPr>
          <w:b/>
        </w:rPr>
        <w:t>CRITERES MICROBIOLOGIQUES DES OVOPRODUITS,</w:t>
      </w:r>
    </w:p>
    <w:p w:rsidR="00C85134" w:rsidRDefault="00C85134">
      <w:pPr>
        <w:jc w:val="center"/>
      </w:pPr>
      <w:r>
        <w:rPr>
          <w:b/>
        </w:rPr>
        <w:t>DES PATISSERIES ET DES CREMES PATISSIERES</w:t>
      </w:r>
    </w:p>
    <w:p w:rsidR="00C85134" w:rsidRDefault="00C85134">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3614"/>
        <w:gridCol w:w="1399"/>
        <w:gridCol w:w="1399"/>
        <w:gridCol w:w="1399"/>
        <w:gridCol w:w="1399"/>
      </w:tblGrid>
      <w:tr w:rsidR="00C85134">
        <w:tblPrEx>
          <w:tblCellMar>
            <w:top w:w="0" w:type="dxa"/>
            <w:bottom w:w="0" w:type="dxa"/>
          </w:tblCellMar>
        </w:tblPrEx>
        <w:tc>
          <w:tcPr>
            <w:tcW w:w="3614" w:type="dxa"/>
            <w:tcBorders>
              <w:top w:val="single" w:sz="24" w:space="0" w:color="auto"/>
              <w:left w:val="single" w:sz="24" w:space="0" w:color="auto"/>
              <w:bottom w:val="single" w:sz="24" w:space="0" w:color="auto"/>
            </w:tcBorders>
          </w:tcPr>
          <w:p w:rsidR="00C85134" w:rsidRDefault="00C85134">
            <w:pPr>
              <w:jc w:val="both"/>
            </w:pPr>
            <w:r>
              <w:t>PRODUITS</w:t>
            </w:r>
          </w:p>
        </w:tc>
        <w:tc>
          <w:tcPr>
            <w:tcW w:w="1399" w:type="dxa"/>
            <w:tcBorders>
              <w:top w:val="single" w:sz="24" w:space="0" w:color="auto"/>
              <w:bottom w:val="single" w:sz="24" w:space="0" w:color="auto"/>
            </w:tcBorders>
          </w:tcPr>
          <w:p w:rsidR="00C85134" w:rsidRDefault="00C85134">
            <w:pPr>
              <w:jc w:val="both"/>
            </w:pPr>
            <w:r>
              <w:t>n</w:t>
            </w:r>
          </w:p>
        </w:tc>
        <w:tc>
          <w:tcPr>
            <w:tcW w:w="1399" w:type="dxa"/>
            <w:tcBorders>
              <w:top w:val="single" w:sz="24" w:space="0" w:color="auto"/>
              <w:bottom w:val="single" w:sz="24" w:space="0" w:color="auto"/>
            </w:tcBorders>
          </w:tcPr>
          <w:p w:rsidR="00C85134" w:rsidRDefault="00C85134">
            <w:pPr>
              <w:jc w:val="both"/>
            </w:pPr>
            <w:r>
              <w:t>c</w:t>
            </w:r>
          </w:p>
        </w:tc>
        <w:tc>
          <w:tcPr>
            <w:tcW w:w="1399" w:type="dxa"/>
            <w:tcBorders>
              <w:top w:val="single" w:sz="24" w:space="0" w:color="auto"/>
              <w:bottom w:val="single" w:sz="24" w:space="0" w:color="auto"/>
            </w:tcBorders>
          </w:tcPr>
          <w:p w:rsidR="00C85134" w:rsidRDefault="00C85134">
            <w:pPr>
              <w:jc w:val="both"/>
            </w:pPr>
            <w:r>
              <w:t>m</w:t>
            </w:r>
          </w:p>
        </w:tc>
        <w:tc>
          <w:tcPr>
            <w:tcW w:w="1399" w:type="dxa"/>
            <w:tcBorders>
              <w:top w:val="single" w:sz="24" w:space="0" w:color="auto"/>
              <w:bottom w:val="single" w:sz="24" w:space="0" w:color="auto"/>
              <w:right w:val="single" w:sz="24" w:space="0" w:color="auto"/>
            </w:tcBorders>
          </w:tcPr>
          <w:p w:rsidR="00C85134" w:rsidRDefault="00C85134">
            <w:pPr>
              <w:jc w:val="both"/>
            </w:pPr>
            <w:r>
              <w:t>M</w:t>
            </w:r>
          </w:p>
        </w:tc>
      </w:tr>
      <w:tr w:rsidR="00C85134">
        <w:tblPrEx>
          <w:tblCellMar>
            <w:top w:w="0" w:type="dxa"/>
            <w:bottom w:w="0" w:type="dxa"/>
          </w:tblCellMar>
        </w:tblPrEx>
        <w:tc>
          <w:tcPr>
            <w:tcW w:w="3614" w:type="dxa"/>
            <w:tcBorders>
              <w:top w:val="nil"/>
            </w:tcBorders>
          </w:tcPr>
          <w:p w:rsidR="00C85134" w:rsidRDefault="00C85134">
            <w:pPr>
              <w:jc w:val="both"/>
            </w:pPr>
            <w:r>
              <w:rPr>
                <w:b/>
              </w:rPr>
              <w:t>1. Œufs en coques</w:t>
            </w:r>
            <w:r>
              <w:t> :</w:t>
            </w:r>
          </w:p>
          <w:p w:rsidR="00C85134" w:rsidRDefault="00C85134">
            <w:pPr>
              <w:jc w:val="both"/>
            </w:pPr>
            <w:r>
              <w:t>- salmonella</w:t>
            </w:r>
          </w:p>
          <w:p w:rsidR="00C85134" w:rsidRDefault="00C85134">
            <w:pPr>
              <w:jc w:val="both"/>
            </w:pPr>
          </w:p>
          <w:p w:rsidR="00C85134" w:rsidRDefault="00C85134">
            <w:pPr>
              <w:jc w:val="both"/>
            </w:pPr>
            <w:r>
              <w:rPr>
                <w:b/>
              </w:rPr>
              <w:lastRenderedPageBreak/>
              <w:t>2. Pâtisseries et crèmes pâtissières</w:t>
            </w:r>
            <w:r>
              <w:t> :</w:t>
            </w:r>
          </w:p>
          <w:p w:rsidR="00C85134" w:rsidRDefault="00C85134">
            <w:pPr>
              <w:jc w:val="both"/>
            </w:pPr>
            <w:r>
              <w:t>- germes aérobies à 30°C</w:t>
            </w:r>
          </w:p>
          <w:p w:rsidR="00C85134" w:rsidRDefault="00C85134">
            <w:pPr>
              <w:jc w:val="both"/>
            </w:pPr>
            <w:r>
              <w:t>- coliformes</w:t>
            </w:r>
          </w:p>
          <w:p w:rsidR="00C85134" w:rsidRDefault="00C85134">
            <w:pPr>
              <w:jc w:val="both"/>
            </w:pPr>
            <w:r>
              <w:t xml:space="preserve">- coliformes fécaux </w:t>
            </w:r>
          </w:p>
          <w:p w:rsidR="00C85134" w:rsidRDefault="00C85134">
            <w:pPr>
              <w:jc w:val="both"/>
            </w:pPr>
            <w:r>
              <w:t>- staphylococcus auréus</w:t>
            </w:r>
          </w:p>
          <w:p w:rsidR="00C85134" w:rsidRDefault="00C85134">
            <w:pPr>
              <w:jc w:val="both"/>
            </w:pPr>
            <w:r>
              <w:t xml:space="preserve">- salmonella </w:t>
            </w:r>
          </w:p>
          <w:p w:rsidR="00C85134" w:rsidRDefault="00C85134">
            <w:pPr>
              <w:jc w:val="both"/>
            </w:pPr>
          </w:p>
          <w:p w:rsidR="00C85134" w:rsidRDefault="00C85134">
            <w:pPr>
              <w:jc w:val="both"/>
            </w:pPr>
            <w:r>
              <w:rPr>
                <w:b/>
              </w:rPr>
              <w:t>3. Pâtes aux œufs et mélanges pour gâteaux contenant des œufs :</w:t>
            </w:r>
          </w:p>
          <w:p w:rsidR="00C85134" w:rsidRDefault="00C85134">
            <w:pPr>
              <w:jc w:val="both"/>
            </w:pPr>
            <w:r>
              <w:t>- staphylococcus auréus</w:t>
            </w:r>
          </w:p>
          <w:p w:rsidR="00C85134" w:rsidRDefault="00C85134">
            <w:pPr>
              <w:jc w:val="both"/>
            </w:pPr>
            <w:r>
              <w:t>- moisissures</w:t>
            </w:r>
          </w:p>
          <w:p w:rsidR="00C85134" w:rsidRDefault="00C85134">
            <w:pPr>
              <w:jc w:val="both"/>
            </w:pPr>
            <w:r>
              <w:t>- salmonella</w:t>
            </w:r>
          </w:p>
          <w:p w:rsidR="00C85134" w:rsidRDefault="00C85134">
            <w:pPr>
              <w:jc w:val="both"/>
            </w:pPr>
          </w:p>
        </w:tc>
        <w:tc>
          <w:tcPr>
            <w:tcW w:w="1399" w:type="dxa"/>
            <w:tcBorders>
              <w:top w:val="nil"/>
            </w:tcBorders>
          </w:tcPr>
          <w:p w:rsidR="00C85134" w:rsidRDefault="00C85134">
            <w:pPr>
              <w:jc w:val="both"/>
            </w:pPr>
          </w:p>
          <w:p w:rsidR="00C85134" w:rsidRDefault="00C85134">
            <w:pPr>
              <w:jc w:val="both"/>
            </w:pPr>
            <w:r>
              <w:t>5</w:t>
            </w:r>
          </w:p>
          <w:p w:rsidR="00C85134" w:rsidRDefault="00C85134">
            <w:pPr>
              <w:jc w:val="both"/>
            </w:pPr>
          </w:p>
          <w:p w:rsidR="00C85134" w:rsidRDefault="00C85134">
            <w:pPr>
              <w:jc w:val="both"/>
            </w:pPr>
          </w:p>
          <w:p w:rsidR="00C85134" w:rsidRDefault="00C85134">
            <w:pPr>
              <w:jc w:val="both"/>
            </w:pPr>
            <w:r>
              <w:t>5</w:t>
            </w:r>
          </w:p>
          <w:p w:rsidR="00C85134" w:rsidRDefault="00C85134">
            <w:pPr>
              <w:jc w:val="both"/>
            </w:pPr>
            <w:r>
              <w:t>5</w:t>
            </w:r>
          </w:p>
          <w:p w:rsidR="00C85134" w:rsidRDefault="00C85134">
            <w:pPr>
              <w:jc w:val="both"/>
            </w:pPr>
            <w:r>
              <w:t>5</w:t>
            </w:r>
          </w:p>
          <w:p w:rsidR="00C85134" w:rsidRDefault="00C85134">
            <w:pPr>
              <w:jc w:val="both"/>
            </w:pPr>
            <w:r>
              <w:t>5</w:t>
            </w:r>
          </w:p>
          <w:p w:rsidR="00C85134" w:rsidRDefault="00C85134">
            <w:pPr>
              <w:jc w:val="both"/>
            </w:pPr>
            <w:r>
              <w:t>5</w:t>
            </w:r>
          </w:p>
          <w:p w:rsidR="00C85134" w:rsidRDefault="00C85134">
            <w:pPr>
              <w:jc w:val="both"/>
            </w:pPr>
          </w:p>
          <w:p w:rsidR="00C85134" w:rsidRDefault="00C85134">
            <w:pPr>
              <w:jc w:val="both"/>
            </w:pPr>
          </w:p>
          <w:p w:rsidR="00C85134" w:rsidRDefault="00C85134">
            <w:pPr>
              <w:jc w:val="both"/>
            </w:pPr>
          </w:p>
          <w:p w:rsidR="00C85134" w:rsidRDefault="00C85134">
            <w:pPr>
              <w:jc w:val="both"/>
            </w:pPr>
            <w:r>
              <w:t>5</w:t>
            </w:r>
          </w:p>
          <w:p w:rsidR="00C85134" w:rsidRDefault="00C85134">
            <w:pPr>
              <w:jc w:val="both"/>
            </w:pPr>
            <w:r>
              <w:t>5</w:t>
            </w:r>
          </w:p>
          <w:p w:rsidR="00C85134" w:rsidRDefault="00C85134">
            <w:pPr>
              <w:jc w:val="both"/>
            </w:pPr>
            <w:r>
              <w:t>5</w:t>
            </w:r>
          </w:p>
        </w:tc>
        <w:tc>
          <w:tcPr>
            <w:tcW w:w="1399" w:type="dxa"/>
            <w:tcBorders>
              <w:top w:val="nil"/>
            </w:tcBorders>
          </w:tcPr>
          <w:p w:rsidR="00C85134" w:rsidRDefault="00C85134">
            <w:pPr>
              <w:jc w:val="both"/>
            </w:pPr>
          </w:p>
          <w:p w:rsidR="00C85134" w:rsidRDefault="00C85134">
            <w:pPr>
              <w:jc w:val="both"/>
            </w:pPr>
            <w:r>
              <w:t>0</w:t>
            </w:r>
          </w:p>
          <w:p w:rsidR="00C85134" w:rsidRDefault="00C85134">
            <w:pPr>
              <w:jc w:val="both"/>
            </w:pPr>
          </w:p>
          <w:p w:rsidR="00C85134" w:rsidRDefault="00C85134">
            <w:pPr>
              <w:jc w:val="both"/>
            </w:pPr>
          </w:p>
          <w:p w:rsidR="00C85134" w:rsidRDefault="00C85134">
            <w:pPr>
              <w:jc w:val="both"/>
            </w:pPr>
            <w:r>
              <w:t>2</w:t>
            </w:r>
          </w:p>
          <w:p w:rsidR="00C85134" w:rsidRDefault="00C85134">
            <w:pPr>
              <w:jc w:val="both"/>
            </w:pPr>
            <w:r>
              <w:t>2</w:t>
            </w:r>
          </w:p>
          <w:p w:rsidR="00C85134" w:rsidRDefault="00C85134">
            <w:pPr>
              <w:jc w:val="both"/>
            </w:pPr>
            <w:r>
              <w:t>2</w:t>
            </w:r>
          </w:p>
          <w:p w:rsidR="00C85134" w:rsidRDefault="00C85134">
            <w:pPr>
              <w:jc w:val="both"/>
            </w:pPr>
            <w:r>
              <w:t>2</w:t>
            </w:r>
          </w:p>
          <w:p w:rsidR="00C85134" w:rsidRDefault="00C85134">
            <w:pPr>
              <w:jc w:val="both"/>
            </w:pPr>
            <w:r>
              <w:t>0</w:t>
            </w:r>
          </w:p>
          <w:p w:rsidR="00C85134" w:rsidRDefault="00C85134">
            <w:pPr>
              <w:jc w:val="both"/>
            </w:pPr>
          </w:p>
          <w:p w:rsidR="00C85134" w:rsidRDefault="00C85134">
            <w:pPr>
              <w:jc w:val="both"/>
            </w:pPr>
          </w:p>
          <w:p w:rsidR="00C85134" w:rsidRDefault="00C85134">
            <w:pPr>
              <w:jc w:val="both"/>
            </w:pPr>
          </w:p>
          <w:p w:rsidR="00C85134" w:rsidRDefault="00C85134">
            <w:pPr>
              <w:jc w:val="both"/>
            </w:pPr>
            <w:r>
              <w:t>2</w:t>
            </w:r>
          </w:p>
          <w:p w:rsidR="00C85134" w:rsidRDefault="00C85134">
            <w:pPr>
              <w:jc w:val="both"/>
            </w:pPr>
            <w:r>
              <w:t>2</w:t>
            </w:r>
          </w:p>
          <w:p w:rsidR="00C85134" w:rsidRDefault="00C85134">
            <w:pPr>
              <w:jc w:val="both"/>
            </w:pPr>
            <w:r>
              <w:t>0</w:t>
            </w:r>
          </w:p>
        </w:tc>
        <w:tc>
          <w:tcPr>
            <w:tcW w:w="1399" w:type="dxa"/>
            <w:tcBorders>
              <w:top w:val="nil"/>
            </w:tcBorders>
          </w:tcPr>
          <w:p w:rsidR="00C85134" w:rsidRDefault="00C85134">
            <w:pPr>
              <w:jc w:val="both"/>
            </w:pPr>
          </w:p>
          <w:p w:rsidR="00C85134" w:rsidRDefault="00C85134">
            <w:pPr>
              <w:jc w:val="both"/>
            </w:pPr>
            <w:r>
              <w:t>absence</w:t>
            </w:r>
          </w:p>
          <w:p w:rsidR="00C85134" w:rsidRDefault="00C85134">
            <w:pPr>
              <w:jc w:val="both"/>
            </w:pPr>
          </w:p>
          <w:p w:rsidR="00C85134" w:rsidRDefault="00C85134">
            <w:pPr>
              <w:jc w:val="both"/>
            </w:pPr>
          </w:p>
          <w:p w:rsidR="00C85134" w:rsidRDefault="00C85134">
            <w:pPr>
              <w:jc w:val="both"/>
            </w:pPr>
            <w:r>
              <w:t>3.10</w:t>
            </w:r>
            <w:r>
              <w:rPr>
                <w:vertAlign w:val="superscript"/>
              </w:rPr>
              <w:t>5</w:t>
            </w:r>
          </w:p>
          <w:p w:rsidR="00C85134" w:rsidRDefault="00C85134">
            <w:pPr>
              <w:jc w:val="both"/>
            </w:pPr>
            <w:r>
              <w:t>10</w:t>
            </w:r>
            <w:r>
              <w:rPr>
                <w:vertAlign w:val="superscript"/>
              </w:rPr>
              <w:t>2</w:t>
            </w:r>
          </w:p>
          <w:p w:rsidR="00C85134" w:rsidRDefault="00C85134">
            <w:pPr>
              <w:jc w:val="both"/>
            </w:pPr>
            <w:r>
              <w:t>10</w:t>
            </w:r>
          </w:p>
          <w:p w:rsidR="00C85134" w:rsidRDefault="00C85134">
            <w:pPr>
              <w:jc w:val="both"/>
            </w:pPr>
            <w:r>
              <w:t>10</w:t>
            </w:r>
            <w:r>
              <w:rPr>
                <w:vertAlign w:val="superscript"/>
              </w:rPr>
              <w:t>2</w:t>
            </w:r>
          </w:p>
          <w:p w:rsidR="00C85134" w:rsidRDefault="00C85134">
            <w:pPr>
              <w:jc w:val="both"/>
            </w:pPr>
            <w:r>
              <w:t>absence</w:t>
            </w:r>
          </w:p>
          <w:p w:rsidR="00C85134" w:rsidRDefault="00C85134">
            <w:pPr>
              <w:jc w:val="both"/>
            </w:pPr>
          </w:p>
          <w:p w:rsidR="00C85134" w:rsidRDefault="00C85134">
            <w:pPr>
              <w:jc w:val="both"/>
            </w:pPr>
          </w:p>
          <w:p w:rsidR="00C85134" w:rsidRDefault="00C85134">
            <w:pPr>
              <w:jc w:val="both"/>
            </w:pPr>
          </w:p>
          <w:p w:rsidR="00C85134" w:rsidRDefault="00C85134">
            <w:pPr>
              <w:jc w:val="both"/>
            </w:pPr>
            <w:r>
              <w:t>10</w:t>
            </w:r>
            <w:r>
              <w:rPr>
                <w:vertAlign w:val="superscript"/>
              </w:rPr>
              <w:t>2</w:t>
            </w:r>
          </w:p>
          <w:p w:rsidR="00C85134" w:rsidRDefault="00C85134">
            <w:pPr>
              <w:jc w:val="both"/>
            </w:pPr>
            <w:r>
              <w:t>10</w:t>
            </w:r>
            <w:r>
              <w:rPr>
                <w:vertAlign w:val="superscript"/>
              </w:rPr>
              <w:t>2</w:t>
            </w:r>
          </w:p>
          <w:p w:rsidR="00C85134" w:rsidRDefault="00C85134">
            <w:pPr>
              <w:jc w:val="both"/>
            </w:pPr>
            <w:r>
              <w:t>absence</w:t>
            </w:r>
          </w:p>
        </w:tc>
        <w:tc>
          <w:tcPr>
            <w:tcW w:w="1399" w:type="dxa"/>
            <w:tcBorders>
              <w:top w:val="nil"/>
            </w:tcBorders>
          </w:tcPr>
          <w:p w:rsidR="00C85134" w:rsidRDefault="00C85134">
            <w:pPr>
              <w:jc w:val="both"/>
            </w:pPr>
          </w:p>
          <w:p w:rsidR="00C85134" w:rsidRDefault="00C85134">
            <w:pPr>
              <w:jc w:val="both"/>
            </w:pPr>
            <w:r>
              <w:t>absence</w:t>
            </w:r>
          </w:p>
          <w:p w:rsidR="00C85134" w:rsidRDefault="00C85134">
            <w:pPr>
              <w:jc w:val="both"/>
            </w:pPr>
          </w:p>
          <w:p w:rsidR="00C85134" w:rsidRDefault="00C85134">
            <w:pPr>
              <w:jc w:val="both"/>
            </w:pPr>
          </w:p>
          <w:p w:rsidR="00C85134" w:rsidRDefault="00C85134">
            <w:pPr>
              <w:jc w:val="both"/>
            </w:pPr>
            <w:r>
              <w:t>10</w:t>
            </w:r>
            <w:r>
              <w:rPr>
                <w:vertAlign w:val="superscript"/>
              </w:rPr>
              <w:t>7</w:t>
            </w:r>
          </w:p>
          <w:p w:rsidR="00C85134" w:rsidRDefault="00C85134">
            <w:pPr>
              <w:jc w:val="both"/>
            </w:pPr>
            <w:r>
              <w:t>3.10</w:t>
            </w:r>
            <w:r>
              <w:rPr>
                <w:vertAlign w:val="superscript"/>
              </w:rPr>
              <w:t>3</w:t>
            </w:r>
          </w:p>
          <w:p w:rsidR="00C85134" w:rsidRDefault="00C85134">
            <w:pPr>
              <w:jc w:val="both"/>
            </w:pPr>
            <w:r>
              <w:t>30</w:t>
            </w:r>
          </w:p>
          <w:p w:rsidR="00C85134" w:rsidRDefault="00C85134">
            <w:pPr>
              <w:jc w:val="both"/>
            </w:pPr>
            <w:r>
              <w:t>10</w:t>
            </w:r>
            <w:r>
              <w:rPr>
                <w:vertAlign w:val="superscript"/>
              </w:rPr>
              <w:t>3</w:t>
            </w:r>
          </w:p>
          <w:p w:rsidR="00C85134" w:rsidRDefault="00C85134">
            <w:pPr>
              <w:jc w:val="both"/>
            </w:pPr>
            <w:r>
              <w:t>absence</w:t>
            </w:r>
          </w:p>
          <w:p w:rsidR="00C85134" w:rsidRDefault="00C85134">
            <w:pPr>
              <w:jc w:val="both"/>
            </w:pPr>
          </w:p>
          <w:p w:rsidR="00C85134" w:rsidRDefault="00C85134">
            <w:pPr>
              <w:jc w:val="both"/>
            </w:pPr>
          </w:p>
          <w:p w:rsidR="00C85134" w:rsidRDefault="00C85134">
            <w:pPr>
              <w:jc w:val="both"/>
            </w:pPr>
          </w:p>
          <w:p w:rsidR="00C85134" w:rsidRDefault="00C85134">
            <w:pPr>
              <w:jc w:val="both"/>
            </w:pPr>
            <w:r>
              <w:t>10</w:t>
            </w:r>
            <w:r>
              <w:rPr>
                <w:vertAlign w:val="superscript"/>
              </w:rPr>
              <w:t>3</w:t>
            </w:r>
          </w:p>
          <w:p w:rsidR="00C85134" w:rsidRDefault="00C85134">
            <w:pPr>
              <w:jc w:val="both"/>
            </w:pPr>
            <w:r>
              <w:t>10</w:t>
            </w:r>
            <w:r>
              <w:rPr>
                <w:vertAlign w:val="superscript"/>
              </w:rPr>
              <w:t>3</w:t>
            </w:r>
          </w:p>
          <w:p w:rsidR="00C85134" w:rsidRDefault="00C85134">
            <w:pPr>
              <w:jc w:val="both"/>
            </w:pPr>
            <w:r>
              <w:t>absence</w:t>
            </w:r>
          </w:p>
        </w:tc>
      </w:tr>
    </w:tbl>
    <w:p w:rsidR="00C85134" w:rsidRDefault="00C85134">
      <w:pPr>
        <w:jc w:val="both"/>
      </w:pPr>
    </w:p>
    <w:p w:rsidR="00C85134" w:rsidRDefault="00C85134">
      <w:pPr>
        <w:jc w:val="both"/>
      </w:pPr>
      <w:r>
        <w:t xml:space="preserve">                                                                                 TABLEAU V</w:t>
      </w:r>
    </w:p>
    <w:p w:rsidR="00C85134" w:rsidRDefault="00C85134">
      <w:pPr>
        <w:jc w:val="both"/>
      </w:pPr>
      <w:r>
        <w:t xml:space="preserve">      </w:t>
      </w:r>
      <w:r>
        <w:rPr>
          <w:b/>
        </w:rPr>
        <w:t>CRITERES MICROBIOLOGIQUES DES GRAISSES ANIMALES ET VEGETALES</w:t>
      </w:r>
    </w:p>
    <w:p w:rsidR="00C85134" w:rsidRDefault="00C85134">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181"/>
        <w:gridCol w:w="1257"/>
        <w:gridCol w:w="1257"/>
        <w:gridCol w:w="1597"/>
        <w:gridCol w:w="917"/>
      </w:tblGrid>
      <w:tr w:rsidR="00C85134">
        <w:tblPrEx>
          <w:tblCellMar>
            <w:top w:w="0" w:type="dxa"/>
            <w:bottom w:w="0" w:type="dxa"/>
          </w:tblCellMar>
        </w:tblPrEx>
        <w:tc>
          <w:tcPr>
            <w:tcW w:w="4181" w:type="dxa"/>
            <w:tcBorders>
              <w:top w:val="single" w:sz="24" w:space="0" w:color="auto"/>
              <w:left w:val="single" w:sz="24" w:space="0" w:color="auto"/>
              <w:bottom w:val="single" w:sz="24" w:space="0" w:color="auto"/>
            </w:tcBorders>
          </w:tcPr>
          <w:p w:rsidR="00C85134" w:rsidRDefault="00C85134">
            <w:pPr>
              <w:jc w:val="both"/>
            </w:pPr>
            <w:r>
              <w:t>PRODUITS</w:t>
            </w:r>
          </w:p>
        </w:tc>
        <w:tc>
          <w:tcPr>
            <w:tcW w:w="1257" w:type="dxa"/>
            <w:tcBorders>
              <w:top w:val="single" w:sz="24" w:space="0" w:color="auto"/>
              <w:bottom w:val="single" w:sz="24" w:space="0" w:color="auto"/>
            </w:tcBorders>
          </w:tcPr>
          <w:p w:rsidR="00C85134" w:rsidRDefault="00C85134">
            <w:pPr>
              <w:jc w:val="both"/>
            </w:pPr>
            <w:r>
              <w:t>n</w:t>
            </w:r>
          </w:p>
        </w:tc>
        <w:tc>
          <w:tcPr>
            <w:tcW w:w="1257" w:type="dxa"/>
            <w:tcBorders>
              <w:top w:val="single" w:sz="24" w:space="0" w:color="auto"/>
              <w:bottom w:val="single" w:sz="24" w:space="0" w:color="auto"/>
            </w:tcBorders>
          </w:tcPr>
          <w:p w:rsidR="00C85134" w:rsidRDefault="00C85134">
            <w:pPr>
              <w:jc w:val="both"/>
            </w:pPr>
            <w:r>
              <w:t>c</w:t>
            </w:r>
          </w:p>
        </w:tc>
        <w:tc>
          <w:tcPr>
            <w:tcW w:w="1597" w:type="dxa"/>
            <w:tcBorders>
              <w:top w:val="single" w:sz="24" w:space="0" w:color="auto"/>
              <w:bottom w:val="single" w:sz="24" w:space="0" w:color="auto"/>
            </w:tcBorders>
          </w:tcPr>
          <w:p w:rsidR="00C85134" w:rsidRDefault="00C85134">
            <w:pPr>
              <w:jc w:val="both"/>
            </w:pPr>
            <w:r>
              <w:t>m</w:t>
            </w:r>
          </w:p>
        </w:tc>
        <w:tc>
          <w:tcPr>
            <w:tcW w:w="917" w:type="dxa"/>
            <w:tcBorders>
              <w:top w:val="single" w:sz="24" w:space="0" w:color="auto"/>
              <w:bottom w:val="single" w:sz="24" w:space="0" w:color="auto"/>
              <w:right w:val="single" w:sz="24" w:space="0" w:color="auto"/>
            </w:tcBorders>
          </w:tcPr>
          <w:p w:rsidR="00C85134" w:rsidRDefault="00C85134">
            <w:pPr>
              <w:jc w:val="both"/>
            </w:pPr>
            <w:r>
              <w:t>M</w:t>
            </w:r>
          </w:p>
        </w:tc>
      </w:tr>
      <w:tr w:rsidR="00C85134">
        <w:tblPrEx>
          <w:tblCellMar>
            <w:top w:w="0" w:type="dxa"/>
            <w:bottom w:w="0" w:type="dxa"/>
          </w:tblCellMar>
        </w:tblPrEx>
        <w:tc>
          <w:tcPr>
            <w:tcW w:w="4181" w:type="dxa"/>
            <w:tcBorders>
              <w:top w:val="nil"/>
            </w:tcBorders>
          </w:tcPr>
          <w:p w:rsidR="00C85134" w:rsidRDefault="00C85134">
            <w:pPr>
              <w:jc w:val="both"/>
            </w:pPr>
            <w:r>
              <w:rPr>
                <w:b/>
                <w:noProof/>
              </w:rPr>
              <w:pict>
                <v:shape id="_x0000_s1130" type="#_x0000_t202" style="position:absolute;left:0;text-align:left;margin-left:188.35pt;margin-top:128.25pt;width:115.2pt;height:21.6pt;z-index:251773952;mso-position-horizontal-relative:text;mso-position-vertical-relative:text" o:allowincell="f" filled="f" stroked="f">
                  <v:textbox>
                    <w:txbxContent>
                      <w:p w:rsidR="00C85134" w:rsidRDefault="00C85134">
                        <w:pPr>
                          <w:jc w:val="center"/>
                          <w:rPr>
                            <w:b/>
                          </w:rPr>
                        </w:pPr>
                        <w:hyperlink r:id="rId57" w:history="1">
                          <w:r>
                            <w:rPr>
                              <w:rStyle w:val="Lienhypertexte"/>
                            </w:rPr>
                            <w:t>Retour au Sommaire</w:t>
                          </w:r>
                        </w:hyperlink>
                      </w:p>
                    </w:txbxContent>
                  </v:textbox>
                </v:shape>
              </w:pict>
            </w:r>
            <w:r>
              <w:rPr>
                <w:b/>
                <w:noProof/>
              </w:rPr>
              <w:pict>
                <v:shape id="_x0000_s1122" type="#_x0000_t202" style="position:absolute;left:0;text-align:left;margin-left:177.65pt;margin-top:222.65pt;width:99.4pt;height:21.3pt;z-index:251765760;mso-position-horizontal-relative:text;mso-position-vertical-relative:text" o:allowincell="f" stroked="f">
                  <v:textbox>
                    <w:txbxContent>
                      <w:p w:rsidR="00C85134" w:rsidRDefault="00C85134">
                        <w:hyperlink r:id="rId58" w:history="1">
                          <w:r>
                            <w:rPr>
                              <w:rStyle w:val="Lienhypertexte"/>
                            </w:rPr>
                            <w:t>Retour au Sommaire</w:t>
                          </w:r>
                        </w:hyperlink>
                      </w:p>
                    </w:txbxContent>
                  </v:textbox>
                </v:shape>
              </w:pict>
            </w:r>
            <w:r>
              <w:rPr>
                <w:b/>
              </w:rPr>
              <w:t>1. Beurre pasteurisé</w:t>
            </w:r>
            <w:r>
              <w:t> :</w:t>
            </w:r>
          </w:p>
          <w:p w:rsidR="00C85134" w:rsidRDefault="00C85134">
            <w:pPr>
              <w:jc w:val="both"/>
            </w:pPr>
            <w:r>
              <w:t>- germes aérobies à 30°C</w:t>
            </w:r>
          </w:p>
          <w:p w:rsidR="00C85134" w:rsidRDefault="00C85134">
            <w:pPr>
              <w:jc w:val="both"/>
            </w:pPr>
            <w:r>
              <w:t>- coliformes fécaux</w:t>
            </w:r>
          </w:p>
          <w:p w:rsidR="00C85134" w:rsidRDefault="00C85134">
            <w:pPr>
              <w:jc w:val="both"/>
            </w:pPr>
            <w:r>
              <w:t xml:space="preserve">- levures </w:t>
            </w:r>
          </w:p>
          <w:p w:rsidR="00C85134" w:rsidRDefault="00C85134">
            <w:pPr>
              <w:jc w:val="both"/>
            </w:pPr>
            <w:r>
              <w:t>- moisissures                                                   - staphylococcus auréus</w:t>
            </w:r>
          </w:p>
          <w:p w:rsidR="00C85134" w:rsidRDefault="00C85134">
            <w:pPr>
              <w:jc w:val="both"/>
            </w:pPr>
            <w:r>
              <w:t xml:space="preserve">- salmonella </w:t>
            </w:r>
          </w:p>
          <w:p w:rsidR="00C85134" w:rsidRDefault="00C85134">
            <w:pPr>
              <w:jc w:val="both"/>
            </w:pPr>
          </w:p>
          <w:p w:rsidR="00C85134" w:rsidRDefault="00C85134">
            <w:pPr>
              <w:jc w:val="both"/>
            </w:pPr>
            <w:r>
              <w:rPr>
                <w:b/>
              </w:rPr>
              <w:t>2.Huile de beurre- matière grasse de lait :</w:t>
            </w:r>
          </w:p>
          <w:p w:rsidR="00C85134" w:rsidRDefault="00C85134">
            <w:pPr>
              <w:jc w:val="both"/>
            </w:pPr>
            <w:r>
              <w:t>- germes aérobies à 30°C</w:t>
            </w:r>
          </w:p>
          <w:p w:rsidR="00C85134" w:rsidRDefault="00C85134">
            <w:pPr>
              <w:jc w:val="both"/>
            </w:pPr>
            <w:r>
              <w:lastRenderedPageBreak/>
              <w:t>- coliformes</w:t>
            </w:r>
          </w:p>
          <w:p w:rsidR="00C85134" w:rsidRDefault="00C85134">
            <w:pPr>
              <w:jc w:val="both"/>
            </w:pPr>
            <w:r>
              <w:t>- coliformes fécaux</w:t>
            </w:r>
          </w:p>
          <w:p w:rsidR="00C85134" w:rsidRDefault="00C85134">
            <w:pPr>
              <w:jc w:val="both"/>
            </w:pPr>
            <w:r>
              <w:t>- staphylococcus auréus</w:t>
            </w:r>
          </w:p>
          <w:p w:rsidR="00C85134" w:rsidRDefault="00C85134">
            <w:pPr>
              <w:jc w:val="both"/>
            </w:pPr>
            <w:r>
              <w:t>- anaérobies sulfitoréducteurs à 46°C</w:t>
            </w:r>
          </w:p>
          <w:p w:rsidR="00C85134" w:rsidRDefault="00C85134">
            <w:pPr>
              <w:jc w:val="both"/>
            </w:pPr>
            <w:r>
              <w:t xml:space="preserve">- levures et moisissures/10 ml </w:t>
            </w:r>
          </w:p>
          <w:p w:rsidR="00C85134" w:rsidRDefault="00C85134">
            <w:pPr>
              <w:jc w:val="both"/>
            </w:pPr>
            <w:r>
              <w:t xml:space="preserve">- salmonella </w:t>
            </w:r>
          </w:p>
        </w:tc>
        <w:tc>
          <w:tcPr>
            <w:tcW w:w="1257" w:type="dxa"/>
            <w:tcBorders>
              <w:top w:val="nil"/>
            </w:tcBorders>
          </w:tcPr>
          <w:p w:rsidR="00C85134" w:rsidRDefault="00C85134">
            <w:pPr>
              <w:jc w:val="both"/>
            </w:pPr>
          </w:p>
          <w:p w:rsidR="00C85134" w:rsidRDefault="00C85134">
            <w:pPr>
              <w:jc w:val="both"/>
            </w:pPr>
            <w:r>
              <w:t>5</w:t>
            </w:r>
          </w:p>
          <w:p w:rsidR="00C85134" w:rsidRDefault="00C85134">
            <w:pPr>
              <w:jc w:val="both"/>
            </w:pPr>
            <w:r>
              <w:t>5</w:t>
            </w:r>
          </w:p>
          <w:p w:rsidR="00C85134" w:rsidRDefault="00C85134">
            <w:pPr>
              <w:jc w:val="both"/>
            </w:pPr>
            <w:r>
              <w:t>5</w:t>
            </w:r>
          </w:p>
          <w:p w:rsidR="00C85134" w:rsidRDefault="00C85134">
            <w:pPr>
              <w:jc w:val="both"/>
            </w:pPr>
            <w:r>
              <w:t>5</w:t>
            </w:r>
          </w:p>
          <w:p w:rsidR="00C85134" w:rsidRDefault="00C85134">
            <w:pPr>
              <w:jc w:val="both"/>
            </w:pPr>
            <w:r>
              <w:t>5</w:t>
            </w:r>
          </w:p>
          <w:p w:rsidR="00C85134" w:rsidRDefault="00C85134">
            <w:pPr>
              <w:jc w:val="both"/>
            </w:pPr>
            <w:r>
              <w:t>5</w:t>
            </w:r>
          </w:p>
          <w:p w:rsidR="00C85134" w:rsidRDefault="00C85134">
            <w:pPr>
              <w:jc w:val="both"/>
            </w:pPr>
          </w:p>
          <w:p w:rsidR="00C85134" w:rsidRDefault="00C85134">
            <w:pPr>
              <w:jc w:val="both"/>
            </w:pPr>
          </w:p>
          <w:p w:rsidR="00C85134" w:rsidRDefault="00C85134">
            <w:pPr>
              <w:jc w:val="both"/>
            </w:pPr>
            <w:r>
              <w:lastRenderedPageBreak/>
              <w:t>5</w:t>
            </w:r>
          </w:p>
          <w:p w:rsidR="00C85134" w:rsidRDefault="00C85134">
            <w:pPr>
              <w:jc w:val="both"/>
            </w:pPr>
            <w:r>
              <w:t>5</w:t>
            </w:r>
          </w:p>
          <w:p w:rsidR="00C85134" w:rsidRDefault="00C85134">
            <w:pPr>
              <w:jc w:val="both"/>
            </w:pPr>
            <w:r>
              <w:t>5</w:t>
            </w:r>
          </w:p>
          <w:p w:rsidR="00C85134" w:rsidRDefault="00C85134">
            <w:pPr>
              <w:jc w:val="both"/>
            </w:pPr>
            <w:r>
              <w:t>5</w:t>
            </w:r>
          </w:p>
          <w:p w:rsidR="00C85134" w:rsidRDefault="00C85134">
            <w:pPr>
              <w:jc w:val="both"/>
            </w:pPr>
            <w:r>
              <w:t>5</w:t>
            </w:r>
          </w:p>
          <w:p w:rsidR="00C85134" w:rsidRDefault="00C85134">
            <w:pPr>
              <w:jc w:val="both"/>
            </w:pPr>
            <w:r>
              <w:t>5</w:t>
            </w:r>
          </w:p>
          <w:p w:rsidR="00C85134" w:rsidRDefault="00C85134">
            <w:pPr>
              <w:jc w:val="both"/>
            </w:pPr>
            <w:r>
              <w:t>5</w:t>
            </w:r>
          </w:p>
        </w:tc>
        <w:tc>
          <w:tcPr>
            <w:tcW w:w="1257" w:type="dxa"/>
            <w:tcBorders>
              <w:top w:val="nil"/>
            </w:tcBorders>
          </w:tcPr>
          <w:p w:rsidR="00C85134" w:rsidRDefault="00C85134">
            <w:pPr>
              <w:jc w:val="both"/>
            </w:pPr>
          </w:p>
          <w:p w:rsidR="00C85134" w:rsidRDefault="00C85134">
            <w:pPr>
              <w:jc w:val="both"/>
            </w:pPr>
            <w:r>
              <w:t>2</w:t>
            </w:r>
          </w:p>
          <w:p w:rsidR="00C85134" w:rsidRDefault="00C85134">
            <w:pPr>
              <w:jc w:val="both"/>
            </w:pPr>
            <w:r>
              <w:t>2</w:t>
            </w:r>
          </w:p>
          <w:p w:rsidR="00C85134" w:rsidRDefault="00C85134">
            <w:pPr>
              <w:jc w:val="both"/>
            </w:pPr>
            <w:r>
              <w:t>2</w:t>
            </w:r>
          </w:p>
          <w:p w:rsidR="00C85134" w:rsidRDefault="00C85134">
            <w:pPr>
              <w:jc w:val="both"/>
            </w:pPr>
            <w:r>
              <w:t>2</w:t>
            </w:r>
          </w:p>
          <w:p w:rsidR="00C85134" w:rsidRDefault="00C85134">
            <w:pPr>
              <w:jc w:val="both"/>
            </w:pPr>
            <w:r>
              <w:t>2</w:t>
            </w:r>
          </w:p>
          <w:p w:rsidR="00C85134" w:rsidRDefault="00C85134">
            <w:pPr>
              <w:jc w:val="both"/>
            </w:pPr>
            <w:r>
              <w:t>0</w:t>
            </w:r>
          </w:p>
          <w:p w:rsidR="00C85134" w:rsidRDefault="00C85134">
            <w:pPr>
              <w:jc w:val="both"/>
            </w:pPr>
          </w:p>
          <w:p w:rsidR="00C85134" w:rsidRDefault="00C85134">
            <w:pPr>
              <w:jc w:val="both"/>
            </w:pPr>
          </w:p>
          <w:p w:rsidR="00C85134" w:rsidRDefault="00C85134">
            <w:pPr>
              <w:jc w:val="both"/>
            </w:pPr>
            <w:r>
              <w:lastRenderedPageBreak/>
              <w:t>2</w:t>
            </w:r>
          </w:p>
          <w:p w:rsidR="00C85134" w:rsidRDefault="00C85134">
            <w:pPr>
              <w:jc w:val="both"/>
            </w:pPr>
            <w:r>
              <w:t>2</w:t>
            </w:r>
          </w:p>
          <w:p w:rsidR="00C85134" w:rsidRDefault="00C85134">
            <w:pPr>
              <w:jc w:val="both"/>
            </w:pPr>
            <w:r>
              <w:t>2</w:t>
            </w:r>
          </w:p>
          <w:p w:rsidR="00C85134" w:rsidRDefault="00C85134">
            <w:pPr>
              <w:jc w:val="both"/>
            </w:pPr>
            <w:r>
              <w:t>2</w:t>
            </w:r>
          </w:p>
          <w:p w:rsidR="00C85134" w:rsidRDefault="00C85134">
            <w:pPr>
              <w:jc w:val="both"/>
            </w:pPr>
            <w:r>
              <w:t>2</w:t>
            </w:r>
          </w:p>
          <w:p w:rsidR="00C85134" w:rsidRDefault="00C85134">
            <w:pPr>
              <w:jc w:val="both"/>
            </w:pPr>
            <w:r>
              <w:t>2</w:t>
            </w:r>
          </w:p>
          <w:p w:rsidR="00C85134" w:rsidRDefault="00C85134">
            <w:pPr>
              <w:jc w:val="both"/>
            </w:pPr>
            <w:r>
              <w:t>0</w:t>
            </w:r>
          </w:p>
        </w:tc>
        <w:tc>
          <w:tcPr>
            <w:tcW w:w="1597" w:type="dxa"/>
            <w:tcBorders>
              <w:top w:val="nil"/>
            </w:tcBorders>
          </w:tcPr>
          <w:p w:rsidR="00C85134" w:rsidRDefault="00C85134">
            <w:pPr>
              <w:jc w:val="both"/>
            </w:pPr>
          </w:p>
          <w:p w:rsidR="00C85134" w:rsidRDefault="00C85134">
            <w:pPr>
              <w:jc w:val="both"/>
            </w:pPr>
            <w:r>
              <w:t>10</w:t>
            </w:r>
            <w:r>
              <w:rPr>
                <w:vertAlign w:val="superscript"/>
              </w:rPr>
              <w:t>2</w:t>
            </w:r>
          </w:p>
          <w:p w:rsidR="00C85134" w:rsidRDefault="00C85134">
            <w:pPr>
              <w:jc w:val="both"/>
            </w:pPr>
            <w:r>
              <w:t>0</w:t>
            </w:r>
          </w:p>
          <w:p w:rsidR="00C85134" w:rsidRDefault="00C85134">
            <w:pPr>
              <w:jc w:val="both"/>
            </w:pPr>
            <w:r>
              <w:t>10</w:t>
            </w:r>
          </w:p>
          <w:p w:rsidR="00C85134" w:rsidRDefault="00C85134">
            <w:pPr>
              <w:jc w:val="both"/>
            </w:pPr>
            <w:r>
              <w:t>0</w:t>
            </w:r>
          </w:p>
          <w:p w:rsidR="00C85134" w:rsidRDefault="00C85134">
            <w:pPr>
              <w:jc w:val="both"/>
            </w:pPr>
            <w:r>
              <w:t>10</w:t>
            </w:r>
          </w:p>
          <w:p w:rsidR="00C85134" w:rsidRDefault="00C85134">
            <w:pPr>
              <w:jc w:val="both"/>
            </w:pPr>
            <w:r>
              <w:t>absence</w:t>
            </w:r>
          </w:p>
          <w:p w:rsidR="00C85134" w:rsidRDefault="00C85134">
            <w:pPr>
              <w:jc w:val="both"/>
            </w:pPr>
          </w:p>
          <w:p w:rsidR="00C85134" w:rsidRDefault="00C85134">
            <w:pPr>
              <w:jc w:val="both"/>
            </w:pPr>
          </w:p>
          <w:p w:rsidR="00C85134" w:rsidRDefault="00C85134">
            <w:pPr>
              <w:jc w:val="both"/>
            </w:pPr>
            <w:r>
              <w:lastRenderedPageBreak/>
              <w:t>5.10</w:t>
            </w:r>
            <w:r>
              <w:rPr>
                <w:vertAlign w:val="superscript"/>
              </w:rPr>
              <w:t>2</w:t>
            </w:r>
          </w:p>
          <w:p w:rsidR="00C85134" w:rsidRDefault="00C85134">
            <w:pPr>
              <w:jc w:val="both"/>
            </w:pPr>
            <w:r>
              <w:t>absence</w:t>
            </w:r>
          </w:p>
          <w:p w:rsidR="00C85134" w:rsidRDefault="00C85134">
            <w:pPr>
              <w:jc w:val="both"/>
            </w:pPr>
            <w:r>
              <w:t>absence</w:t>
            </w:r>
          </w:p>
          <w:p w:rsidR="00C85134" w:rsidRDefault="00C85134">
            <w:pPr>
              <w:jc w:val="both"/>
            </w:pPr>
            <w:r>
              <w:t>absence</w:t>
            </w:r>
          </w:p>
          <w:p w:rsidR="00C85134" w:rsidRDefault="00C85134">
            <w:pPr>
              <w:jc w:val="both"/>
            </w:pPr>
            <w:r>
              <w:t>&lt; ou = 9 spores</w:t>
            </w:r>
          </w:p>
          <w:p w:rsidR="00C85134" w:rsidRDefault="00C85134">
            <w:pPr>
              <w:jc w:val="both"/>
            </w:pPr>
            <w:r>
              <w:t>absence</w:t>
            </w:r>
          </w:p>
          <w:p w:rsidR="00C85134" w:rsidRDefault="00C85134">
            <w:pPr>
              <w:jc w:val="both"/>
            </w:pPr>
            <w:r>
              <w:t>absence</w:t>
            </w:r>
          </w:p>
        </w:tc>
        <w:tc>
          <w:tcPr>
            <w:tcW w:w="917" w:type="dxa"/>
            <w:tcBorders>
              <w:top w:val="nil"/>
            </w:tcBorders>
          </w:tcPr>
          <w:p w:rsidR="00C85134" w:rsidRDefault="00C85134">
            <w:pPr>
              <w:jc w:val="both"/>
            </w:pPr>
          </w:p>
          <w:p w:rsidR="00C85134" w:rsidRDefault="00C85134">
            <w:pPr>
              <w:jc w:val="both"/>
            </w:pPr>
            <w:r>
              <w:t>10</w:t>
            </w:r>
            <w:r>
              <w:rPr>
                <w:vertAlign w:val="superscript"/>
              </w:rPr>
              <w:t>4</w:t>
            </w:r>
          </w:p>
          <w:p w:rsidR="00C85134" w:rsidRDefault="00C85134">
            <w:pPr>
              <w:jc w:val="both"/>
            </w:pPr>
            <w:r>
              <w:t>10</w:t>
            </w:r>
          </w:p>
          <w:p w:rsidR="00C85134" w:rsidRDefault="00C85134">
            <w:pPr>
              <w:jc w:val="both"/>
            </w:pPr>
            <w:r>
              <w:t>10</w:t>
            </w:r>
            <w:r>
              <w:rPr>
                <w:vertAlign w:val="superscript"/>
              </w:rPr>
              <w:t>2</w:t>
            </w:r>
          </w:p>
          <w:p w:rsidR="00C85134" w:rsidRDefault="00C85134">
            <w:pPr>
              <w:jc w:val="both"/>
            </w:pPr>
            <w:r>
              <w:t>10</w:t>
            </w:r>
          </w:p>
          <w:p w:rsidR="00C85134" w:rsidRDefault="00C85134">
            <w:pPr>
              <w:jc w:val="both"/>
            </w:pPr>
            <w:r>
              <w:t>10</w:t>
            </w:r>
            <w:r>
              <w:rPr>
                <w:vertAlign w:val="superscript"/>
              </w:rPr>
              <w:t>2</w:t>
            </w:r>
          </w:p>
          <w:p w:rsidR="00C85134" w:rsidRDefault="00C85134">
            <w:pPr>
              <w:jc w:val="both"/>
            </w:pPr>
            <w:r>
              <w:t>absence</w:t>
            </w:r>
          </w:p>
          <w:p w:rsidR="00C85134" w:rsidRDefault="00C85134">
            <w:pPr>
              <w:jc w:val="both"/>
            </w:pPr>
          </w:p>
          <w:p w:rsidR="00C85134" w:rsidRDefault="00C85134">
            <w:pPr>
              <w:jc w:val="both"/>
            </w:pPr>
          </w:p>
          <w:p w:rsidR="00C85134" w:rsidRDefault="00C85134">
            <w:pPr>
              <w:jc w:val="both"/>
            </w:pPr>
            <w:r>
              <w:lastRenderedPageBreak/>
              <w:t>-</w:t>
            </w:r>
          </w:p>
          <w:p w:rsidR="00C85134" w:rsidRDefault="00C85134">
            <w:pPr>
              <w:jc w:val="both"/>
            </w:pPr>
            <w:r>
              <w:t>-</w:t>
            </w:r>
          </w:p>
          <w:p w:rsidR="00C85134" w:rsidRDefault="00C85134">
            <w:pPr>
              <w:jc w:val="both"/>
            </w:pPr>
            <w:r>
              <w:t>-</w:t>
            </w:r>
          </w:p>
          <w:p w:rsidR="00C85134" w:rsidRDefault="00C85134">
            <w:pPr>
              <w:jc w:val="both"/>
            </w:pPr>
            <w:r>
              <w:t>-</w:t>
            </w:r>
          </w:p>
          <w:p w:rsidR="00C85134" w:rsidRDefault="00C85134">
            <w:pPr>
              <w:jc w:val="both"/>
            </w:pPr>
            <w:r>
              <w:t>-</w:t>
            </w:r>
          </w:p>
          <w:p w:rsidR="00C85134" w:rsidRDefault="00C85134">
            <w:pPr>
              <w:jc w:val="both"/>
            </w:pPr>
            <w:r>
              <w:t>-</w:t>
            </w:r>
          </w:p>
          <w:p w:rsidR="00C85134" w:rsidRDefault="00C85134">
            <w:pPr>
              <w:jc w:val="both"/>
            </w:pPr>
            <w:r>
              <w:t>absence</w:t>
            </w:r>
          </w:p>
        </w:tc>
      </w:tr>
    </w:tbl>
    <w:p w:rsidR="00C85134" w:rsidRDefault="00C85134">
      <w:pPr>
        <w:jc w:val="both"/>
      </w:pPr>
    </w:p>
    <w:p w:rsidR="00C85134" w:rsidRDefault="00C85134">
      <w:pPr>
        <w:jc w:val="both"/>
      </w:pPr>
    </w:p>
    <w:p w:rsidR="00C85134" w:rsidRDefault="00C85134">
      <w:pPr>
        <w:jc w:val="center"/>
      </w:pPr>
      <w:r>
        <w:t>ANNEXE I ( suite )</w:t>
      </w:r>
    </w:p>
    <w:p w:rsidR="00C85134" w:rsidRDefault="00C85134">
      <w:pPr>
        <w:jc w:val="center"/>
      </w:pPr>
      <w:r>
        <w:t>TABLEAU V</w:t>
      </w:r>
    </w:p>
    <w:p w:rsidR="00C85134" w:rsidRDefault="00C85134">
      <w:pPr>
        <w:jc w:val="both"/>
      </w:pPr>
    </w:p>
    <w:tbl>
      <w:tblPr>
        <w:tblW w:w="0" w:type="auto"/>
        <w:tblLayout w:type="fixed"/>
        <w:tblCellMar>
          <w:left w:w="70" w:type="dxa"/>
          <w:right w:w="70" w:type="dxa"/>
        </w:tblCellMar>
        <w:tblLook w:val="0000"/>
      </w:tblPr>
      <w:tblGrid>
        <w:gridCol w:w="3047"/>
        <w:gridCol w:w="1541"/>
        <w:gridCol w:w="1541"/>
        <w:gridCol w:w="1541"/>
        <w:gridCol w:w="1541"/>
      </w:tblGrid>
      <w:tr w:rsidR="00C85134">
        <w:tblPrEx>
          <w:tblCellMar>
            <w:top w:w="0" w:type="dxa"/>
            <w:bottom w:w="0" w:type="dxa"/>
          </w:tblCellMar>
        </w:tblPrEx>
        <w:tc>
          <w:tcPr>
            <w:tcW w:w="3047" w:type="dxa"/>
            <w:tcBorders>
              <w:top w:val="single" w:sz="24" w:space="0" w:color="auto"/>
              <w:left w:val="single" w:sz="24" w:space="0" w:color="auto"/>
              <w:bottom w:val="single" w:sz="24" w:space="0" w:color="auto"/>
              <w:right w:val="single" w:sz="6" w:space="0" w:color="auto"/>
            </w:tcBorders>
          </w:tcPr>
          <w:p w:rsidR="00C85134" w:rsidRDefault="00C85134">
            <w:pPr>
              <w:jc w:val="both"/>
            </w:pPr>
            <w:r>
              <w:t>PRODUITS</w:t>
            </w:r>
          </w:p>
        </w:tc>
        <w:tc>
          <w:tcPr>
            <w:tcW w:w="1541" w:type="dxa"/>
            <w:tcBorders>
              <w:top w:val="single" w:sz="24" w:space="0" w:color="auto"/>
              <w:left w:val="single" w:sz="6" w:space="0" w:color="auto"/>
              <w:bottom w:val="single" w:sz="24" w:space="0" w:color="auto"/>
              <w:right w:val="single" w:sz="6" w:space="0" w:color="auto"/>
            </w:tcBorders>
          </w:tcPr>
          <w:p w:rsidR="00C85134" w:rsidRDefault="00C85134">
            <w:pPr>
              <w:jc w:val="both"/>
            </w:pPr>
            <w:r>
              <w:t>n</w:t>
            </w:r>
          </w:p>
        </w:tc>
        <w:tc>
          <w:tcPr>
            <w:tcW w:w="1541" w:type="dxa"/>
            <w:tcBorders>
              <w:top w:val="single" w:sz="24" w:space="0" w:color="auto"/>
              <w:left w:val="single" w:sz="6" w:space="0" w:color="auto"/>
              <w:bottom w:val="single" w:sz="24" w:space="0" w:color="auto"/>
              <w:right w:val="single" w:sz="6" w:space="0" w:color="auto"/>
            </w:tcBorders>
          </w:tcPr>
          <w:p w:rsidR="00C85134" w:rsidRDefault="00C85134">
            <w:pPr>
              <w:jc w:val="both"/>
            </w:pPr>
            <w:r>
              <w:t>c</w:t>
            </w:r>
          </w:p>
        </w:tc>
        <w:tc>
          <w:tcPr>
            <w:tcW w:w="1541" w:type="dxa"/>
            <w:tcBorders>
              <w:top w:val="single" w:sz="24" w:space="0" w:color="auto"/>
              <w:left w:val="single" w:sz="6" w:space="0" w:color="auto"/>
              <w:bottom w:val="single" w:sz="24" w:space="0" w:color="auto"/>
              <w:right w:val="single" w:sz="6" w:space="0" w:color="auto"/>
            </w:tcBorders>
          </w:tcPr>
          <w:p w:rsidR="00C85134" w:rsidRDefault="00C85134">
            <w:pPr>
              <w:jc w:val="both"/>
            </w:pPr>
            <w:r>
              <w:t>m</w:t>
            </w:r>
          </w:p>
        </w:tc>
        <w:tc>
          <w:tcPr>
            <w:tcW w:w="1541" w:type="dxa"/>
            <w:tcBorders>
              <w:top w:val="single" w:sz="24" w:space="0" w:color="auto"/>
              <w:left w:val="single" w:sz="6" w:space="0" w:color="auto"/>
              <w:bottom w:val="single" w:sz="24" w:space="0" w:color="auto"/>
              <w:right w:val="single" w:sz="24" w:space="0" w:color="auto"/>
            </w:tcBorders>
          </w:tcPr>
          <w:p w:rsidR="00C85134" w:rsidRDefault="00C85134">
            <w:pPr>
              <w:jc w:val="both"/>
            </w:pPr>
            <w:r>
              <w:t>M</w:t>
            </w:r>
          </w:p>
        </w:tc>
      </w:tr>
      <w:tr w:rsidR="00C85134">
        <w:tblPrEx>
          <w:tblCellMar>
            <w:top w:w="0" w:type="dxa"/>
            <w:bottom w:w="0" w:type="dxa"/>
          </w:tblCellMar>
        </w:tblPrEx>
        <w:tc>
          <w:tcPr>
            <w:tcW w:w="3047" w:type="dxa"/>
            <w:tcBorders>
              <w:left w:val="single" w:sz="6" w:space="0" w:color="auto"/>
              <w:bottom w:val="single" w:sz="6" w:space="0" w:color="auto"/>
              <w:right w:val="single" w:sz="6" w:space="0" w:color="auto"/>
            </w:tcBorders>
          </w:tcPr>
          <w:p w:rsidR="00C85134" w:rsidRDefault="00C85134">
            <w:pPr>
              <w:jc w:val="both"/>
            </w:pPr>
            <w:r>
              <w:rPr>
                <w:b/>
              </w:rPr>
              <w:t>3. Margarine</w:t>
            </w:r>
            <w:r>
              <w:t> :</w:t>
            </w:r>
          </w:p>
          <w:p w:rsidR="00C85134" w:rsidRDefault="00C85134">
            <w:pPr>
              <w:jc w:val="both"/>
            </w:pPr>
            <w:r>
              <w:t>- germes aérobies à 30°C</w:t>
            </w:r>
          </w:p>
          <w:p w:rsidR="00C85134" w:rsidRDefault="00C85134">
            <w:pPr>
              <w:jc w:val="both"/>
            </w:pPr>
            <w:r>
              <w:t>- coliformes fécaux</w:t>
            </w:r>
          </w:p>
          <w:p w:rsidR="00C85134" w:rsidRDefault="00C85134">
            <w:pPr>
              <w:jc w:val="both"/>
            </w:pPr>
            <w:r>
              <w:t>- levures</w:t>
            </w:r>
          </w:p>
          <w:p w:rsidR="00C85134" w:rsidRDefault="00C85134">
            <w:pPr>
              <w:jc w:val="both"/>
            </w:pPr>
            <w:r>
              <w:t>- moisissures</w:t>
            </w:r>
          </w:p>
          <w:p w:rsidR="00C85134" w:rsidRDefault="00C85134">
            <w:pPr>
              <w:jc w:val="both"/>
            </w:pPr>
            <w:r>
              <w:t>- staphylococcus auréus</w:t>
            </w:r>
          </w:p>
          <w:p w:rsidR="00C85134" w:rsidRDefault="00C85134">
            <w:pPr>
              <w:jc w:val="both"/>
            </w:pPr>
            <w:r>
              <w:t>- salmonella</w:t>
            </w:r>
          </w:p>
          <w:p w:rsidR="00C85134" w:rsidRDefault="00C85134">
            <w:pPr>
              <w:jc w:val="both"/>
            </w:pPr>
          </w:p>
          <w:p w:rsidR="00C85134" w:rsidRDefault="00C85134">
            <w:pPr>
              <w:jc w:val="both"/>
            </w:pPr>
            <w:r>
              <w:rPr>
                <w:b/>
              </w:rPr>
              <w:t>4. Smen</w:t>
            </w:r>
            <w:r>
              <w:t> :</w:t>
            </w:r>
          </w:p>
          <w:p w:rsidR="00C85134" w:rsidRDefault="00C85134">
            <w:pPr>
              <w:jc w:val="both"/>
            </w:pPr>
            <w:r>
              <w:t>- germes aérobies</w:t>
            </w:r>
          </w:p>
          <w:p w:rsidR="00C85134" w:rsidRDefault="00C85134">
            <w:pPr>
              <w:jc w:val="both"/>
            </w:pPr>
            <w:r>
              <w:t>- coliformes</w:t>
            </w:r>
          </w:p>
          <w:p w:rsidR="00C85134" w:rsidRDefault="00C85134">
            <w:pPr>
              <w:jc w:val="both"/>
            </w:pPr>
            <w:r>
              <w:t>- coliformes fécaux</w:t>
            </w:r>
          </w:p>
          <w:p w:rsidR="00C85134" w:rsidRDefault="00C85134">
            <w:pPr>
              <w:jc w:val="both"/>
            </w:pPr>
            <w:r>
              <w:t>- anaérobies sulfitoréducteurs</w:t>
            </w:r>
          </w:p>
          <w:p w:rsidR="00C85134" w:rsidRDefault="00C85134">
            <w:pPr>
              <w:jc w:val="both"/>
            </w:pPr>
            <w:r>
              <w:t>- levures et moisissures</w:t>
            </w:r>
          </w:p>
          <w:p w:rsidR="00C85134" w:rsidRDefault="00C85134">
            <w:pPr>
              <w:jc w:val="both"/>
            </w:pPr>
            <w:r>
              <w:lastRenderedPageBreak/>
              <w:t>- salmonella</w:t>
            </w:r>
          </w:p>
        </w:tc>
        <w:tc>
          <w:tcPr>
            <w:tcW w:w="1541" w:type="dxa"/>
            <w:tcBorders>
              <w:left w:val="single" w:sz="6" w:space="0" w:color="auto"/>
              <w:bottom w:val="single" w:sz="6" w:space="0" w:color="auto"/>
              <w:right w:val="single" w:sz="6" w:space="0" w:color="auto"/>
            </w:tcBorders>
          </w:tcPr>
          <w:p w:rsidR="00C85134" w:rsidRDefault="00C85134">
            <w:pPr>
              <w:jc w:val="both"/>
            </w:pPr>
          </w:p>
          <w:p w:rsidR="00C85134" w:rsidRDefault="00C85134">
            <w:pPr>
              <w:jc w:val="both"/>
            </w:pPr>
            <w:r>
              <w:t>5</w:t>
            </w:r>
          </w:p>
          <w:p w:rsidR="00C85134" w:rsidRDefault="00C85134">
            <w:pPr>
              <w:jc w:val="both"/>
            </w:pPr>
            <w:r>
              <w:t>5</w:t>
            </w:r>
          </w:p>
          <w:p w:rsidR="00C85134" w:rsidRDefault="00C85134">
            <w:pPr>
              <w:jc w:val="both"/>
            </w:pPr>
            <w:r>
              <w:t>5</w:t>
            </w:r>
          </w:p>
          <w:p w:rsidR="00C85134" w:rsidRDefault="00C85134">
            <w:pPr>
              <w:jc w:val="both"/>
            </w:pPr>
            <w:r>
              <w:t>5</w:t>
            </w:r>
          </w:p>
          <w:p w:rsidR="00C85134" w:rsidRDefault="00C85134">
            <w:pPr>
              <w:jc w:val="both"/>
            </w:pPr>
            <w:r>
              <w:t>5</w:t>
            </w:r>
          </w:p>
          <w:p w:rsidR="00C85134" w:rsidRDefault="00C85134">
            <w:pPr>
              <w:jc w:val="both"/>
            </w:pPr>
            <w:r>
              <w:t>5</w:t>
            </w:r>
          </w:p>
          <w:p w:rsidR="00C85134" w:rsidRDefault="00C85134">
            <w:pPr>
              <w:jc w:val="both"/>
            </w:pPr>
          </w:p>
          <w:p w:rsidR="00C85134" w:rsidRDefault="00C85134">
            <w:pPr>
              <w:jc w:val="both"/>
            </w:pPr>
          </w:p>
          <w:p w:rsidR="00C85134" w:rsidRDefault="00C85134">
            <w:pPr>
              <w:jc w:val="both"/>
            </w:pPr>
            <w:r>
              <w:t>5</w:t>
            </w:r>
          </w:p>
          <w:p w:rsidR="00C85134" w:rsidRDefault="00C85134">
            <w:pPr>
              <w:jc w:val="both"/>
            </w:pPr>
            <w:r>
              <w:t>5</w:t>
            </w:r>
          </w:p>
          <w:p w:rsidR="00C85134" w:rsidRDefault="00C85134">
            <w:pPr>
              <w:jc w:val="both"/>
            </w:pPr>
            <w:r>
              <w:t>5</w:t>
            </w:r>
          </w:p>
          <w:p w:rsidR="00C85134" w:rsidRDefault="00C85134">
            <w:pPr>
              <w:jc w:val="both"/>
            </w:pPr>
            <w:r>
              <w:t>5</w:t>
            </w:r>
          </w:p>
          <w:p w:rsidR="00C85134" w:rsidRDefault="00C85134">
            <w:pPr>
              <w:jc w:val="both"/>
            </w:pPr>
            <w:r>
              <w:t>5</w:t>
            </w:r>
          </w:p>
          <w:p w:rsidR="00C85134" w:rsidRDefault="00C85134">
            <w:pPr>
              <w:jc w:val="both"/>
            </w:pPr>
            <w:r>
              <w:lastRenderedPageBreak/>
              <w:t>5</w:t>
            </w:r>
          </w:p>
        </w:tc>
        <w:tc>
          <w:tcPr>
            <w:tcW w:w="1541" w:type="dxa"/>
            <w:tcBorders>
              <w:left w:val="single" w:sz="6" w:space="0" w:color="auto"/>
              <w:bottom w:val="single" w:sz="6" w:space="0" w:color="auto"/>
              <w:right w:val="single" w:sz="6" w:space="0" w:color="auto"/>
            </w:tcBorders>
          </w:tcPr>
          <w:p w:rsidR="00C85134" w:rsidRDefault="00C85134">
            <w:pPr>
              <w:jc w:val="both"/>
            </w:pPr>
          </w:p>
          <w:p w:rsidR="00C85134" w:rsidRDefault="00C85134">
            <w:pPr>
              <w:jc w:val="both"/>
            </w:pPr>
            <w:r>
              <w:t>2</w:t>
            </w:r>
          </w:p>
          <w:p w:rsidR="00C85134" w:rsidRDefault="00C85134">
            <w:pPr>
              <w:jc w:val="both"/>
            </w:pPr>
            <w:r>
              <w:t>2</w:t>
            </w:r>
          </w:p>
          <w:p w:rsidR="00C85134" w:rsidRDefault="00C85134">
            <w:pPr>
              <w:jc w:val="both"/>
            </w:pPr>
            <w:r>
              <w:t>2</w:t>
            </w:r>
          </w:p>
          <w:p w:rsidR="00C85134" w:rsidRDefault="00C85134">
            <w:pPr>
              <w:jc w:val="both"/>
            </w:pPr>
            <w:r>
              <w:t>2</w:t>
            </w:r>
          </w:p>
          <w:p w:rsidR="00C85134" w:rsidRDefault="00C85134">
            <w:pPr>
              <w:jc w:val="both"/>
            </w:pPr>
            <w:r>
              <w:t>2</w:t>
            </w:r>
          </w:p>
          <w:p w:rsidR="00C85134" w:rsidRDefault="00C85134">
            <w:pPr>
              <w:jc w:val="both"/>
            </w:pPr>
            <w:r>
              <w:t>-</w:t>
            </w:r>
          </w:p>
          <w:p w:rsidR="00C85134" w:rsidRDefault="00C85134">
            <w:pPr>
              <w:jc w:val="both"/>
            </w:pPr>
          </w:p>
          <w:p w:rsidR="00C85134" w:rsidRDefault="00C85134">
            <w:pPr>
              <w:jc w:val="both"/>
            </w:pPr>
          </w:p>
          <w:p w:rsidR="00C85134" w:rsidRDefault="00C85134">
            <w:pPr>
              <w:jc w:val="both"/>
            </w:pPr>
            <w:r>
              <w:t>2</w:t>
            </w:r>
          </w:p>
          <w:p w:rsidR="00C85134" w:rsidRDefault="00C85134">
            <w:pPr>
              <w:jc w:val="both"/>
            </w:pPr>
            <w:r>
              <w:t>2</w:t>
            </w:r>
          </w:p>
          <w:p w:rsidR="00C85134" w:rsidRDefault="00C85134">
            <w:pPr>
              <w:jc w:val="both"/>
            </w:pPr>
            <w:r>
              <w:t>2</w:t>
            </w:r>
          </w:p>
          <w:p w:rsidR="00C85134" w:rsidRDefault="00C85134">
            <w:pPr>
              <w:jc w:val="both"/>
            </w:pPr>
            <w:r>
              <w:t>2</w:t>
            </w:r>
          </w:p>
          <w:p w:rsidR="00C85134" w:rsidRDefault="00C85134">
            <w:pPr>
              <w:jc w:val="both"/>
            </w:pPr>
            <w:r>
              <w:t>0</w:t>
            </w:r>
          </w:p>
          <w:p w:rsidR="00C85134" w:rsidRDefault="00C85134">
            <w:pPr>
              <w:jc w:val="both"/>
            </w:pPr>
            <w:r>
              <w:lastRenderedPageBreak/>
              <w:t>0</w:t>
            </w:r>
          </w:p>
        </w:tc>
        <w:tc>
          <w:tcPr>
            <w:tcW w:w="1541" w:type="dxa"/>
            <w:tcBorders>
              <w:left w:val="single" w:sz="6" w:space="0" w:color="auto"/>
              <w:bottom w:val="single" w:sz="6" w:space="0" w:color="auto"/>
              <w:right w:val="single" w:sz="6" w:space="0" w:color="auto"/>
            </w:tcBorders>
          </w:tcPr>
          <w:p w:rsidR="00C85134" w:rsidRDefault="00C85134">
            <w:pPr>
              <w:jc w:val="both"/>
            </w:pPr>
          </w:p>
          <w:p w:rsidR="00C85134" w:rsidRDefault="00C85134">
            <w:pPr>
              <w:jc w:val="both"/>
            </w:pPr>
            <w:r>
              <w:t>10</w:t>
            </w:r>
            <w:r>
              <w:rPr>
                <w:vertAlign w:val="superscript"/>
              </w:rPr>
              <w:t>2</w:t>
            </w:r>
          </w:p>
          <w:p w:rsidR="00C85134" w:rsidRDefault="00C85134">
            <w:pPr>
              <w:jc w:val="both"/>
            </w:pPr>
            <w:r>
              <w:t>0</w:t>
            </w:r>
          </w:p>
          <w:p w:rsidR="00C85134" w:rsidRDefault="00C85134">
            <w:pPr>
              <w:jc w:val="both"/>
            </w:pPr>
            <w:r>
              <w:t>10</w:t>
            </w:r>
          </w:p>
          <w:p w:rsidR="00C85134" w:rsidRDefault="00C85134">
            <w:pPr>
              <w:jc w:val="both"/>
            </w:pPr>
            <w:r>
              <w:t>0</w:t>
            </w:r>
          </w:p>
          <w:p w:rsidR="00C85134" w:rsidRDefault="00C85134">
            <w:pPr>
              <w:jc w:val="both"/>
            </w:pPr>
            <w:r>
              <w:t>10</w:t>
            </w:r>
          </w:p>
          <w:p w:rsidR="00C85134" w:rsidRDefault="00C85134">
            <w:pPr>
              <w:jc w:val="both"/>
            </w:pPr>
            <w:r>
              <w:t>absence</w:t>
            </w:r>
          </w:p>
          <w:p w:rsidR="00C85134" w:rsidRDefault="00C85134">
            <w:pPr>
              <w:jc w:val="both"/>
            </w:pPr>
          </w:p>
          <w:p w:rsidR="00C85134" w:rsidRDefault="00C85134">
            <w:pPr>
              <w:jc w:val="both"/>
            </w:pPr>
          </w:p>
          <w:p w:rsidR="00C85134" w:rsidRDefault="00C85134">
            <w:pPr>
              <w:jc w:val="both"/>
            </w:pPr>
            <w:r>
              <w:t>5.10</w:t>
            </w:r>
            <w:r>
              <w:rPr>
                <w:vertAlign w:val="superscript"/>
              </w:rPr>
              <w:t>2</w:t>
            </w:r>
          </w:p>
          <w:p w:rsidR="00C85134" w:rsidRDefault="00C85134">
            <w:pPr>
              <w:jc w:val="both"/>
            </w:pPr>
            <w:r>
              <w:t>absence</w:t>
            </w:r>
          </w:p>
          <w:p w:rsidR="00C85134" w:rsidRDefault="00C85134">
            <w:pPr>
              <w:jc w:val="both"/>
            </w:pPr>
            <w:r>
              <w:t>absence</w:t>
            </w:r>
          </w:p>
          <w:p w:rsidR="00C85134" w:rsidRDefault="00C85134">
            <w:pPr>
              <w:jc w:val="both"/>
            </w:pPr>
            <w:r>
              <w:t>absence</w:t>
            </w:r>
          </w:p>
          <w:p w:rsidR="00C85134" w:rsidRDefault="00C85134">
            <w:pPr>
              <w:jc w:val="both"/>
            </w:pPr>
            <w:r>
              <w:t>&lt; ou = 9 spores</w:t>
            </w:r>
          </w:p>
          <w:p w:rsidR="00C85134" w:rsidRDefault="00C85134">
            <w:pPr>
              <w:jc w:val="both"/>
            </w:pPr>
            <w:r>
              <w:lastRenderedPageBreak/>
              <w:t>absence</w:t>
            </w:r>
          </w:p>
        </w:tc>
        <w:tc>
          <w:tcPr>
            <w:tcW w:w="1541" w:type="dxa"/>
            <w:tcBorders>
              <w:left w:val="single" w:sz="6" w:space="0" w:color="auto"/>
              <w:bottom w:val="single" w:sz="6" w:space="0" w:color="auto"/>
              <w:right w:val="single" w:sz="6" w:space="0" w:color="auto"/>
            </w:tcBorders>
          </w:tcPr>
          <w:p w:rsidR="00C85134" w:rsidRDefault="00C85134">
            <w:pPr>
              <w:jc w:val="both"/>
            </w:pPr>
          </w:p>
          <w:p w:rsidR="00C85134" w:rsidRDefault="00C85134">
            <w:pPr>
              <w:jc w:val="both"/>
            </w:pPr>
            <w:r>
              <w:t>10</w:t>
            </w:r>
            <w:r>
              <w:rPr>
                <w:vertAlign w:val="superscript"/>
              </w:rPr>
              <w:t>4</w:t>
            </w:r>
          </w:p>
          <w:p w:rsidR="00C85134" w:rsidRDefault="00C85134">
            <w:pPr>
              <w:jc w:val="both"/>
            </w:pPr>
            <w:r>
              <w:t>10</w:t>
            </w:r>
          </w:p>
          <w:p w:rsidR="00C85134" w:rsidRDefault="00C85134">
            <w:pPr>
              <w:jc w:val="both"/>
            </w:pPr>
            <w:r>
              <w:t>10</w:t>
            </w:r>
            <w:r>
              <w:rPr>
                <w:vertAlign w:val="superscript"/>
              </w:rPr>
              <w:t>2</w:t>
            </w:r>
          </w:p>
          <w:p w:rsidR="00C85134" w:rsidRDefault="00C85134">
            <w:pPr>
              <w:jc w:val="both"/>
            </w:pPr>
            <w:r>
              <w:t>10</w:t>
            </w:r>
          </w:p>
          <w:p w:rsidR="00C85134" w:rsidRDefault="00C85134">
            <w:pPr>
              <w:jc w:val="both"/>
            </w:pPr>
            <w:r>
              <w:t>10</w:t>
            </w:r>
            <w:r>
              <w:rPr>
                <w:vertAlign w:val="superscript"/>
              </w:rPr>
              <w:t>2</w:t>
            </w:r>
          </w:p>
          <w:p w:rsidR="00C85134" w:rsidRDefault="00C85134">
            <w:pPr>
              <w:jc w:val="both"/>
            </w:pPr>
            <w:r>
              <w:t>absence</w:t>
            </w:r>
          </w:p>
          <w:p w:rsidR="00C85134" w:rsidRDefault="00C85134">
            <w:pPr>
              <w:jc w:val="both"/>
            </w:pPr>
          </w:p>
          <w:p w:rsidR="00C85134" w:rsidRDefault="00C85134">
            <w:pPr>
              <w:jc w:val="both"/>
            </w:pPr>
          </w:p>
          <w:p w:rsidR="00C85134" w:rsidRDefault="00C85134">
            <w:pPr>
              <w:jc w:val="both"/>
            </w:pPr>
            <w:r>
              <w:t>-</w:t>
            </w:r>
          </w:p>
          <w:p w:rsidR="00C85134" w:rsidRDefault="00C85134">
            <w:pPr>
              <w:jc w:val="both"/>
            </w:pPr>
            <w:r>
              <w:t>-</w:t>
            </w:r>
          </w:p>
          <w:p w:rsidR="00C85134" w:rsidRDefault="00C85134">
            <w:pPr>
              <w:jc w:val="both"/>
            </w:pPr>
            <w:r>
              <w:t>-</w:t>
            </w:r>
          </w:p>
          <w:p w:rsidR="00C85134" w:rsidRDefault="00C85134">
            <w:pPr>
              <w:jc w:val="both"/>
            </w:pPr>
            <w:r>
              <w:t>-</w:t>
            </w:r>
          </w:p>
          <w:p w:rsidR="00C85134" w:rsidRDefault="00C85134">
            <w:pPr>
              <w:jc w:val="both"/>
            </w:pPr>
            <w:r>
              <w:t>-</w:t>
            </w:r>
          </w:p>
          <w:p w:rsidR="00C85134" w:rsidRDefault="00C85134">
            <w:pPr>
              <w:jc w:val="both"/>
            </w:pPr>
            <w:r>
              <w:lastRenderedPageBreak/>
              <w:t>absence</w:t>
            </w:r>
          </w:p>
        </w:tc>
      </w:tr>
    </w:tbl>
    <w:p w:rsidR="00C85134" w:rsidRDefault="00C85134">
      <w:pPr>
        <w:jc w:val="both"/>
      </w:pPr>
    </w:p>
    <w:p w:rsidR="00C85134" w:rsidRDefault="00C85134">
      <w:pPr>
        <w:jc w:val="both"/>
      </w:pPr>
      <w:r>
        <w:t xml:space="preserve">                                                                          TABLEAU VI</w:t>
      </w:r>
    </w:p>
    <w:p w:rsidR="00C85134" w:rsidRDefault="00C85134">
      <w:pPr>
        <w:jc w:val="both"/>
        <w:rPr>
          <w:b/>
        </w:rPr>
      </w:pPr>
      <w:r>
        <w:t xml:space="preserve">                          </w:t>
      </w:r>
      <w:r>
        <w:rPr>
          <w:b/>
        </w:rPr>
        <w:t>CRITERES MICROBIOLOGIQUES DES EAUX DE BOISSONS</w:t>
      </w:r>
    </w:p>
    <w:p w:rsidR="00C85134" w:rsidRDefault="00C85134">
      <w:pPr>
        <w:jc w:val="both"/>
        <w:rPr>
          <w:b/>
        </w:rPr>
      </w:pPr>
    </w:p>
    <w:tbl>
      <w:tblPr>
        <w:tblW w:w="0" w:type="auto"/>
        <w:tblLayout w:type="fixed"/>
        <w:tblCellMar>
          <w:left w:w="70" w:type="dxa"/>
          <w:right w:w="70" w:type="dxa"/>
        </w:tblCellMar>
        <w:tblLook w:val="0000"/>
      </w:tblPr>
      <w:tblGrid>
        <w:gridCol w:w="4606"/>
        <w:gridCol w:w="1151"/>
        <w:gridCol w:w="1151"/>
        <w:gridCol w:w="1151"/>
        <w:gridCol w:w="1151"/>
      </w:tblGrid>
      <w:tr w:rsidR="00C85134">
        <w:tblPrEx>
          <w:tblCellMar>
            <w:top w:w="0" w:type="dxa"/>
            <w:bottom w:w="0" w:type="dxa"/>
          </w:tblCellMar>
        </w:tblPrEx>
        <w:tc>
          <w:tcPr>
            <w:tcW w:w="4606" w:type="dxa"/>
            <w:tcBorders>
              <w:top w:val="single" w:sz="24" w:space="0" w:color="auto"/>
              <w:left w:val="single" w:sz="24" w:space="0" w:color="auto"/>
              <w:bottom w:val="single" w:sz="24" w:space="0" w:color="auto"/>
              <w:right w:val="single" w:sz="6" w:space="0" w:color="auto"/>
            </w:tcBorders>
          </w:tcPr>
          <w:p w:rsidR="00C85134" w:rsidRDefault="00C85134">
            <w:pPr>
              <w:jc w:val="both"/>
            </w:pPr>
            <w:r>
              <w:t>PRODUITS</w:t>
            </w:r>
          </w:p>
        </w:tc>
        <w:tc>
          <w:tcPr>
            <w:tcW w:w="1151" w:type="dxa"/>
            <w:tcBorders>
              <w:top w:val="single" w:sz="24" w:space="0" w:color="auto"/>
              <w:left w:val="single" w:sz="6" w:space="0" w:color="auto"/>
              <w:bottom w:val="single" w:sz="24" w:space="0" w:color="auto"/>
              <w:right w:val="single" w:sz="6" w:space="0" w:color="auto"/>
            </w:tcBorders>
          </w:tcPr>
          <w:p w:rsidR="00C85134" w:rsidRDefault="00C85134">
            <w:pPr>
              <w:jc w:val="both"/>
            </w:pPr>
            <w:r>
              <w:t>n</w:t>
            </w:r>
          </w:p>
        </w:tc>
        <w:tc>
          <w:tcPr>
            <w:tcW w:w="1151" w:type="dxa"/>
            <w:tcBorders>
              <w:top w:val="single" w:sz="24" w:space="0" w:color="auto"/>
              <w:left w:val="single" w:sz="6" w:space="0" w:color="auto"/>
              <w:bottom w:val="single" w:sz="24" w:space="0" w:color="auto"/>
              <w:right w:val="single" w:sz="6" w:space="0" w:color="auto"/>
            </w:tcBorders>
          </w:tcPr>
          <w:p w:rsidR="00C85134" w:rsidRDefault="00C85134">
            <w:pPr>
              <w:jc w:val="both"/>
            </w:pPr>
            <w:r>
              <w:t>c</w:t>
            </w:r>
          </w:p>
        </w:tc>
        <w:tc>
          <w:tcPr>
            <w:tcW w:w="1151" w:type="dxa"/>
            <w:tcBorders>
              <w:top w:val="single" w:sz="24" w:space="0" w:color="auto"/>
              <w:left w:val="single" w:sz="6" w:space="0" w:color="auto"/>
              <w:bottom w:val="single" w:sz="24" w:space="0" w:color="auto"/>
              <w:right w:val="single" w:sz="6" w:space="0" w:color="auto"/>
            </w:tcBorders>
          </w:tcPr>
          <w:p w:rsidR="00C85134" w:rsidRDefault="00C85134">
            <w:pPr>
              <w:jc w:val="both"/>
            </w:pPr>
            <w:r>
              <w:t>m</w:t>
            </w:r>
          </w:p>
        </w:tc>
        <w:tc>
          <w:tcPr>
            <w:tcW w:w="1151" w:type="dxa"/>
            <w:tcBorders>
              <w:top w:val="single" w:sz="24" w:space="0" w:color="auto"/>
              <w:left w:val="single" w:sz="6" w:space="0" w:color="auto"/>
              <w:bottom w:val="single" w:sz="24" w:space="0" w:color="auto"/>
              <w:right w:val="single" w:sz="24" w:space="0" w:color="auto"/>
            </w:tcBorders>
          </w:tcPr>
          <w:p w:rsidR="00C85134" w:rsidRDefault="00C85134">
            <w:pPr>
              <w:jc w:val="both"/>
            </w:pPr>
            <w:r>
              <w:t>M</w:t>
            </w:r>
          </w:p>
        </w:tc>
      </w:tr>
      <w:tr w:rsidR="00C85134">
        <w:tblPrEx>
          <w:tblCellMar>
            <w:top w:w="0" w:type="dxa"/>
            <w:bottom w:w="0" w:type="dxa"/>
          </w:tblCellMar>
        </w:tblPrEx>
        <w:tc>
          <w:tcPr>
            <w:tcW w:w="4606" w:type="dxa"/>
            <w:tcBorders>
              <w:left w:val="single" w:sz="6" w:space="0" w:color="auto"/>
              <w:bottom w:val="single" w:sz="6" w:space="0" w:color="auto"/>
              <w:right w:val="single" w:sz="6" w:space="0" w:color="auto"/>
            </w:tcBorders>
          </w:tcPr>
          <w:p w:rsidR="00C85134" w:rsidRDefault="00C85134">
            <w:pPr>
              <w:jc w:val="both"/>
            </w:pPr>
            <w:r>
              <w:rPr>
                <w:b/>
              </w:rPr>
              <w:t>1. Eau de distribution  traitée</w:t>
            </w:r>
            <w:r>
              <w:t> :</w:t>
            </w:r>
          </w:p>
          <w:p w:rsidR="00C85134" w:rsidRDefault="00C85134">
            <w:pPr>
              <w:jc w:val="both"/>
            </w:pPr>
            <w:r>
              <w:t>- germes aérobies à 37°C/ml</w:t>
            </w:r>
          </w:p>
          <w:p w:rsidR="00C85134" w:rsidRDefault="00C85134">
            <w:pPr>
              <w:jc w:val="both"/>
            </w:pPr>
            <w:r>
              <w:t>- germes aérobies à 22°C/ml</w:t>
            </w:r>
          </w:p>
          <w:p w:rsidR="00C85134" w:rsidRDefault="00C85134">
            <w:pPr>
              <w:jc w:val="both"/>
            </w:pPr>
            <w:r>
              <w:t>- coliformes aérobies à 37°C/100 ml</w:t>
            </w:r>
          </w:p>
          <w:p w:rsidR="00C85134" w:rsidRDefault="00C85134">
            <w:pPr>
              <w:jc w:val="both"/>
            </w:pPr>
            <w:r>
              <w:t>- coliformes fécaux /100 ml</w:t>
            </w:r>
          </w:p>
          <w:p w:rsidR="00C85134" w:rsidRDefault="00C85134">
            <w:pPr>
              <w:jc w:val="both"/>
            </w:pPr>
            <w:r>
              <w:t>- streptocoques D/50 ml</w:t>
            </w:r>
          </w:p>
          <w:p w:rsidR="00C85134" w:rsidRDefault="00C85134">
            <w:pPr>
              <w:jc w:val="both"/>
            </w:pPr>
            <w:r>
              <w:t>- spores d’anaérobies sulfitoréducteurs à 46°C/ml</w:t>
            </w:r>
          </w:p>
          <w:p w:rsidR="00C85134" w:rsidRDefault="00C85134">
            <w:pPr>
              <w:jc w:val="both"/>
            </w:pPr>
            <w:r>
              <w:t xml:space="preserve">- anaérobies sulfitoréducteurs à 46°C/20 ml </w:t>
            </w:r>
          </w:p>
          <w:p w:rsidR="00C85134" w:rsidRDefault="00C85134">
            <w:pPr>
              <w:jc w:val="both"/>
            </w:pPr>
          </w:p>
          <w:p w:rsidR="00C85134" w:rsidRDefault="00C85134">
            <w:pPr>
              <w:jc w:val="both"/>
              <w:rPr>
                <w:b/>
              </w:rPr>
            </w:pPr>
            <w:r>
              <w:rPr>
                <w:b/>
              </w:rPr>
              <w:t>2. Eaux minérales plates ou gazeuses en bouteilles :</w:t>
            </w:r>
          </w:p>
          <w:p w:rsidR="00C85134" w:rsidRDefault="00C85134">
            <w:pPr>
              <w:jc w:val="both"/>
            </w:pPr>
            <w:r>
              <w:t>- germes aérobies à 37°C/ml</w:t>
            </w:r>
          </w:p>
          <w:p w:rsidR="00C85134" w:rsidRDefault="00C85134">
            <w:pPr>
              <w:jc w:val="both"/>
            </w:pPr>
            <w:r>
              <w:t>- germes aérobies à 22°C/ml</w:t>
            </w:r>
          </w:p>
          <w:p w:rsidR="00C85134" w:rsidRDefault="00C85134">
            <w:pPr>
              <w:jc w:val="both"/>
            </w:pPr>
            <w:r>
              <w:t>- coliformes aérobies à 37°C/100 ml</w:t>
            </w:r>
          </w:p>
          <w:p w:rsidR="00C85134" w:rsidRDefault="00C85134">
            <w:pPr>
              <w:jc w:val="both"/>
            </w:pPr>
            <w:r>
              <w:t>- streptocoques D/50 ml</w:t>
            </w:r>
          </w:p>
          <w:p w:rsidR="00C85134" w:rsidRDefault="00C85134">
            <w:pPr>
              <w:jc w:val="both"/>
            </w:pPr>
            <w:r>
              <w:t>- spores d’anaérobies sulfitoréducteurs à 46°C/ml</w:t>
            </w:r>
          </w:p>
          <w:p w:rsidR="00C85134" w:rsidRDefault="00C85134">
            <w:pPr>
              <w:jc w:val="both"/>
            </w:pPr>
            <w:r>
              <w:t>- anaérobies sulfitoréducteurs à 46°C/20 ml</w:t>
            </w:r>
          </w:p>
          <w:p w:rsidR="00C85134" w:rsidRDefault="00C85134">
            <w:pPr>
              <w:jc w:val="both"/>
            </w:pPr>
            <w:r>
              <w:t xml:space="preserve">- pseudomonas </w:t>
            </w:r>
          </w:p>
        </w:tc>
        <w:tc>
          <w:tcPr>
            <w:tcW w:w="1151" w:type="dxa"/>
            <w:tcBorders>
              <w:left w:val="single" w:sz="6" w:space="0" w:color="auto"/>
              <w:bottom w:val="single" w:sz="6" w:space="0" w:color="auto"/>
              <w:right w:val="single" w:sz="6" w:space="0" w:color="auto"/>
            </w:tcBorders>
          </w:tcPr>
          <w:p w:rsidR="00C85134" w:rsidRDefault="00C85134">
            <w:pPr>
              <w:jc w:val="both"/>
            </w:pPr>
          </w:p>
          <w:p w:rsidR="00C85134" w:rsidRDefault="00C85134">
            <w:pPr>
              <w:jc w:val="both"/>
            </w:pPr>
            <w:r>
              <w:t>1</w:t>
            </w:r>
          </w:p>
          <w:p w:rsidR="00C85134" w:rsidRDefault="00C85134">
            <w:pPr>
              <w:jc w:val="both"/>
            </w:pPr>
            <w:r>
              <w:t>1</w:t>
            </w:r>
          </w:p>
          <w:p w:rsidR="00C85134" w:rsidRDefault="00C85134">
            <w:pPr>
              <w:jc w:val="both"/>
            </w:pPr>
            <w:r>
              <w:t>1</w:t>
            </w:r>
          </w:p>
          <w:p w:rsidR="00C85134" w:rsidRDefault="00C85134">
            <w:pPr>
              <w:jc w:val="both"/>
            </w:pPr>
            <w:r>
              <w:t>1</w:t>
            </w:r>
          </w:p>
          <w:p w:rsidR="00C85134" w:rsidRDefault="00C85134">
            <w:pPr>
              <w:jc w:val="both"/>
            </w:pPr>
            <w:r>
              <w:t>1</w:t>
            </w:r>
          </w:p>
          <w:p w:rsidR="00C85134" w:rsidRDefault="00C85134">
            <w:pPr>
              <w:jc w:val="both"/>
            </w:pPr>
            <w:r>
              <w:t>1</w:t>
            </w:r>
          </w:p>
          <w:p w:rsidR="00C85134" w:rsidRDefault="00C85134">
            <w:pPr>
              <w:jc w:val="both"/>
            </w:pPr>
            <w:r>
              <w:t>1</w:t>
            </w:r>
          </w:p>
          <w:p w:rsidR="00C85134" w:rsidRDefault="00C85134">
            <w:pPr>
              <w:jc w:val="both"/>
            </w:pPr>
          </w:p>
          <w:p w:rsidR="00C85134" w:rsidRDefault="00C85134">
            <w:pPr>
              <w:jc w:val="both"/>
            </w:pPr>
          </w:p>
          <w:p w:rsidR="00C85134" w:rsidRDefault="00C85134">
            <w:pPr>
              <w:jc w:val="both"/>
            </w:pPr>
          </w:p>
          <w:p w:rsidR="00C85134" w:rsidRDefault="00C85134">
            <w:pPr>
              <w:jc w:val="both"/>
            </w:pPr>
            <w:r>
              <w:t>5</w:t>
            </w:r>
          </w:p>
          <w:p w:rsidR="00C85134" w:rsidRDefault="00C85134">
            <w:pPr>
              <w:jc w:val="both"/>
            </w:pPr>
            <w:r>
              <w:t>5</w:t>
            </w:r>
          </w:p>
          <w:p w:rsidR="00C85134" w:rsidRDefault="00C85134">
            <w:pPr>
              <w:jc w:val="both"/>
            </w:pPr>
            <w:r>
              <w:t>5</w:t>
            </w:r>
          </w:p>
          <w:p w:rsidR="00C85134" w:rsidRDefault="00C85134">
            <w:pPr>
              <w:jc w:val="both"/>
            </w:pPr>
            <w:r>
              <w:t>5</w:t>
            </w:r>
          </w:p>
          <w:p w:rsidR="00C85134" w:rsidRDefault="00C85134">
            <w:pPr>
              <w:jc w:val="both"/>
            </w:pPr>
            <w:r>
              <w:t>5</w:t>
            </w:r>
          </w:p>
          <w:p w:rsidR="00C85134" w:rsidRDefault="00C85134">
            <w:pPr>
              <w:jc w:val="both"/>
            </w:pPr>
            <w:r>
              <w:t>5</w:t>
            </w:r>
          </w:p>
          <w:p w:rsidR="00C85134" w:rsidRDefault="00C85134">
            <w:pPr>
              <w:jc w:val="both"/>
            </w:pPr>
            <w:r>
              <w:t>5</w:t>
            </w:r>
          </w:p>
        </w:tc>
        <w:tc>
          <w:tcPr>
            <w:tcW w:w="1151" w:type="dxa"/>
            <w:tcBorders>
              <w:left w:val="single" w:sz="6" w:space="0" w:color="auto"/>
              <w:bottom w:val="single" w:sz="6" w:space="0" w:color="auto"/>
              <w:right w:val="single" w:sz="6" w:space="0" w:color="auto"/>
            </w:tcBorders>
          </w:tcPr>
          <w:p w:rsidR="00C85134" w:rsidRDefault="00C85134">
            <w:pPr>
              <w:jc w:val="both"/>
            </w:pPr>
          </w:p>
          <w:p w:rsidR="00C85134" w:rsidRDefault="00C85134">
            <w:pPr>
              <w:jc w:val="both"/>
            </w:pPr>
            <w:r>
              <w:t>-</w:t>
            </w:r>
          </w:p>
          <w:p w:rsidR="00C85134" w:rsidRDefault="00C85134">
            <w:pPr>
              <w:jc w:val="both"/>
            </w:pPr>
            <w:r>
              <w:t>-</w:t>
            </w:r>
          </w:p>
          <w:p w:rsidR="00C85134" w:rsidRDefault="00C85134">
            <w:pPr>
              <w:jc w:val="both"/>
            </w:pPr>
            <w:r>
              <w:t>-</w:t>
            </w:r>
          </w:p>
          <w:p w:rsidR="00C85134" w:rsidRDefault="00C85134">
            <w:pPr>
              <w:jc w:val="both"/>
            </w:pPr>
            <w:r>
              <w:t>-</w:t>
            </w:r>
          </w:p>
          <w:p w:rsidR="00C85134" w:rsidRDefault="00C85134">
            <w:pPr>
              <w:jc w:val="both"/>
            </w:pPr>
            <w:r>
              <w:t>-</w:t>
            </w:r>
          </w:p>
          <w:p w:rsidR="00C85134" w:rsidRDefault="00C85134">
            <w:pPr>
              <w:jc w:val="both"/>
            </w:pPr>
            <w:r>
              <w:t>-</w:t>
            </w:r>
          </w:p>
          <w:p w:rsidR="00C85134" w:rsidRDefault="00C85134">
            <w:pPr>
              <w:jc w:val="both"/>
            </w:pPr>
            <w:r>
              <w:t>-</w:t>
            </w:r>
          </w:p>
          <w:p w:rsidR="00C85134" w:rsidRDefault="00C85134">
            <w:pPr>
              <w:jc w:val="both"/>
            </w:pPr>
          </w:p>
          <w:p w:rsidR="00C85134" w:rsidRDefault="00C85134">
            <w:pPr>
              <w:jc w:val="both"/>
            </w:pPr>
          </w:p>
          <w:p w:rsidR="00C85134" w:rsidRDefault="00C85134">
            <w:pPr>
              <w:jc w:val="both"/>
            </w:pPr>
          </w:p>
          <w:p w:rsidR="00C85134" w:rsidRDefault="00C85134">
            <w:pPr>
              <w:jc w:val="both"/>
            </w:pPr>
            <w:r>
              <w:t>0</w:t>
            </w:r>
          </w:p>
          <w:p w:rsidR="00C85134" w:rsidRDefault="00C85134">
            <w:pPr>
              <w:jc w:val="both"/>
            </w:pPr>
            <w:r>
              <w:t>0</w:t>
            </w:r>
          </w:p>
          <w:p w:rsidR="00C85134" w:rsidRDefault="00C85134">
            <w:pPr>
              <w:jc w:val="both"/>
            </w:pPr>
            <w:r>
              <w:t>0</w:t>
            </w:r>
          </w:p>
          <w:p w:rsidR="00C85134" w:rsidRDefault="00C85134">
            <w:pPr>
              <w:jc w:val="both"/>
            </w:pPr>
            <w:r>
              <w:t>0</w:t>
            </w:r>
          </w:p>
          <w:p w:rsidR="00C85134" w:rsidRDefault="00C85134">
            <w:pPr>
              <w:jc w:val="both"/>
            </w:pPr>
            <w:r>
              <w:t>1</w:t>
            </w:r>
          </w:p>
          <w:p w:rsidR="00C85134" w:rsidRDefault="00C85134">
            <w:pPr>
              <w:jc w:val="both"/>
            </w:pPr>
            <w:r>
              <w:t>1</w:t>
            </w:r>
          </w:p>
          <w:p w:rsidR="00C85134" w:rsidRDefault="00C85134">
            <w:pPr>
              <w:jc w:val="both"/>
            </w:pPr>
            <w:r>
              <w:t>1</w:t>
            </w:r>
          </w:p>
        </w:tc>
        <w:tc>
          <w:tcPr>
            <w:tcW w:w="1151" w:type="dxa"/>
            <w:tcBorders>
              <w:left w:val="single" w:sz="6" w:space="0" w:color="auto"/>
              <w:bottom w:val="single" w:sz="6" w:space="0" w:color="auto"/>
              <w:right w:val="single" w:sz="6" w:space="0" w:color="auto"/>
            </w:tcBorders>
          </w:tcPr>
          <w:p w:rsidR="00C85134" w:rsidRDefault="00C85134">
            <w:pPr>
              <w:jc w:val="both"/>
            </w:pPr>
          </w:p>
          <w:p w:rsidR="00C85134" w:rsidRDefault="00C85134">
            <w:pPr>
              <w:jc w:val="both"/>
            </w:pPr>
            <w:r>
              <w:t>absence</w:t>
            </w:r>
          </w:p>
          <w:p w:rsidR="00C85134" w:rsidRDefault="00C85134">
            <w:pPr>
              <w:jc w:val="both"/>
            </w:pPr>
            <w:r>
              <w:t>&lt;10</w:t>
            </w:r>
            <w:r>
              <w:rPr>
                <w:vertAlign w:val="superscript"/>
              </w:rPr>
              <w:t>2</w:t>
            </w:r>
          </w:p>
          <w:p w:rsidR="00C85134" w:rsidRDefault="00C85134">
            <w:pPr>
              <w:jc w:val="both"/>
            </w:pPr>
            <w:r>
              <w:t>&lt;10</w:t>
            </w:r>
          </w:p>
          <w:p w:rsidR="00C85134" w:rsidRDefault="00C85134">
            <w:pPr>
              <w:jc w:val="both"/>
            </w:pPr>
            <w:r>
              <w:t>absence</w:t>
            </w:r>
          </w:p>
          <w:p w:rsidR="00C85134" w:rsidRDefault="00C85134">
            <w:pPr>
              <w:jc w:val="both"/>
            </w:pPr>
            <w:r>
              <w:t>absence</w:t>
            </w:r>
          </w:p>
          <w:p w:rsidR="00C85134" w:rsidRDefault="00C85134">
            <w:pPr>
              <w:jc w:val="both"/>
            </w:pPr>
            <w:r>
              <w:t>absence</w:t>
            </w:r>
          </w:p>
          <w:p w:rsidR="00C85134" w:rsidRDefault="00C85134">
            <w:pPr>
              <w:jc w:val="both"/>
            </w:pPr>
            <w:r>
              <w:t>&lt; ou = 5</w:t>
            </w:r>
          </w:p>
          <w:p w:rsidR="00C85134" w:rsidRDefault="00C85134">
            <w:pPr>
              <w:jc w:val="both"/>
            </w:pPr>
          </w:p>
          <w:p w:rsidR="00C85134" w:rsidRDefault="00C85134">
            <w:pPr>
              <w:jc w:val="both"/>
            </w:pPr>
          </w:p>
          <w:p w:rsidR="00C85134" w:rsidRDefault="00C85134">
            <w:pPr>
              <w:jc w:val="both"/>
            </w:pPr>
          </w:p>
          <w:p w:rsidR="00C85134" w:rsidRDefault="00C85134">
            <w:pPr>
              <w:jc w:val="both"/>
            </w:pPr>
            <w:r>
              <w:t>absence</w:t>
            </w:r>
          </w:p>
          <w:p w:rsidR="00C85134" w:rsidRDefault="00C85134">
            <w:pPr>
              <w:jc w:val="both"/>
            </w:pPr>
            <w:r>
              <w:t>absence</w:t>
            </w:r>
          </w:p>
          <w:p w:rsidR="00C85134" w:rsidRDefault="00C85134">
            <w:pPr>
              <w:jc w:val="both"/>
            </w:pPr>
            <w:r>
              <w:t>absence</w:t>
            </w:r>
          </w:p>
          <w:p w:rsidR="00C85134" w:rsidRDefault="00C85134">
            <w:pPr>
              <w:jc w:val="both"/>
            </w:pPr>
            <w:r>
              <w:t>absence</w:t>
            </w:r>
          </w:p>
          <w:p w:rsidR="00C85134" w:rsidRDefault="00C85134">
            <w:pPr>
              <w:jc w:val="both"/>
            </w:pPr>
            <w:r>
              <w:t>absence</w:t>
            </w:r>
          </w:p>
          <w:p w:rsidR="00C85134" w:rsidRDefault="00C85134">
            <w:pPr>
              <w:jc w:val="both"/>
            </w:pPr>
            <w:r>
              <w:t>absence</w:t>
            </w:r>
          </w:p>
          <w:p w:rsidR="00C85134" w:rsidRDefault="00C85134">
            <w:pPr>
              <w:jc w:val="both"/>
            </w:pPr>
            <w:r>
              <w:t>absence</w:t>
            </w:r>
          </w:p>
        </w:tc>
        <w:tc>
          <w:tcPr>
            <w:tcW w:w="1151" w:type="dxa"/>
            <w:tcBorders>
              <w:left w:val="single" w:sz="6" w:space="0" w:color="auto"/>
              <w:bottom w:val="single" w:sz="6" w:space="0" w:color="auto"/>
              <w:right w:val="single" w:sz="6" w:space="0" w:color="auto"/>
            </w:tcBorders>
          </w:tcPr>
          <w:p w:rsidR="00C85134" w:rsidRDefault="00C85134">
            <w:pPr>
              <w:jc w:val="both"/>
            </w:pPr>
          </w:p>
          <w:p w:rsidR="00C85134" w:rsidRDefault="00C85134">
            <w:pPr>
              <w:jc w:val="both"/>
            </w:pPr>
            <w:r>
              <w:t>-</w:t>
            </w:r>
          </w:p>
          <w:p w:rsidR="00C85134" w:rsidRDefault="00C85134">
            <w:pPr>
              <w:jc w:val="both"/>
            </w:pPr>
            <w:r>
              <w:t>-</w:t>
            </w:r>
          </w:p>
          <w:p w:rsidR="00C85134" w:rsidRDefault="00C85134">
            <w:pPr>
              <w:jc w:val="both"/>
            </w:pPr>
            <w:r>
              <w:t>-</w:t>
            </w:r>
          </w:p>
          <w:p w:rsidR="00C85134" w:rsidRDefault="00C85134">
            <w:pPr>
              <w:jc w:val="both"/>
            </w:pPr>
            <w:r>
              <w:t>-</w:t>
            </w:r>
          </w:p>
          <w:p w:rsidR="00C85134" w:rsidRDefault="00C85134">
            <w:pPr>
              <w:jc w:val="both"/>
            </w:pPr>
            <w:r>
              <w:t>-</w:t>
            </w:r>
          </w:p>
          <w:p w:rsidR="00C85134" w:rsidRDefault="00C85134">
            <w:pPr>
              <w:jc w:val="both"/>
            </w:pPr>
            <w:r>
              <w:t>-</w:t>
            </w:r>
          </w:p>
          <w:p w:rsidR="00C85134" w:rsidRDefault="00C85134">
            <w:pPr>
              <w:jc w:val="both"/>
            </w:pPr>
            <w:r>
              <w:t>-</w:t>
            </w:r>
          </w:p>
          <w:p w:rsidR="00C85134" w:rsidRDefault="00C85134">
            <w:pPr>
              <w:jc w:val="both"/>
            </w:pPr>
          </w:p>
          <w:p w:rsidR="00C85134" w:rsidRDefault="00C85134">
            <w:pPr>
              <w:jc w:val="both"/>
            </w:pPr>
          </w:p>
          <w:p w:rsidR="00C85134" w:rsidRDefault="00C85134">
            <w:pPr>
              <w:jc w:val="both"/>
            </w:pPr>
          </w:p>
          <w:p w:rsidR="00C85134" w:rsidRDefault="00C85134">
            <w:pPr>
              <w:jc w:val="both"/>
            </w:pPr>
            <w:r>
              <w:t>-</w:t>
            </w:r>
          </w:p>
          <w:p w:rsidR="00C85134" w:rsidRDefault="00C85134">
            <w:pPr>
              <w:jc w:val="both"/>
            </w:pPr>
            <w:r>
              <w:t>-</w:t>
            </w:r>
          </w:p>
          <w:p w:rsidR="00C85134" w:rsidRDefault="00C85134">
            <w:pPr>
              <w:jc w:val="both"/>
            </w:pPr>
            <w:r>
              <w:t>-</w:t>
            </w:r>
          </w:p>
          <w:p w:rsidR="00C85134" w:rsidRDefault="00C85134">
            <w:pPr>
              <w:jc w:val="both"/>
            </w:pPr>
            <w:r>
              <w:t>-</w:t>
            </w:r>
          </w:p>
          <w:p w:rsidR="00C85134" w:rsidRDefault="00C85134">
            <w:pPr>
              <w:jc w:val="both"/>
            </w:pPr>
            <w:r>
              <w:t>-</w:t>
            </w:r>
          </w:p>
          <w:p w:rsidR="00C85134" w:rsidRDefault="00C85134">
            <w:pPr>
              <w:jc w:val="both"/>
            </w:pPr>
            <w:r>
              <w:t>-</w:t>
            </w:r>
          </w:p>
          <w:p w:rsidR="00C85134" w:rsidRDefault="00C85134">
            <w:pPr>
              <w:jc w:val="both"/>
            </w:pPr>
            <w:r>
              <w:t>-</w:t>
            </w:r>
          </w:p>
        </w:tc>
      </w:tr>
    </w:tbl>
    <w:p w:rsidR="00C85134" w:rsidRDefault="00C85134">
      <w:pPr>
        <w:jc w:val="both"/>
      </w:pPr>
      <w:r>
        <w:rPr>
          <w:noProof/>
        </w:rPr>
        <w:pict>
          <v:shape id="_x0000_s1123" type="#_x0000_t202" style="position:absolute;left:0;text-align:left;margin-left:198.95pt;margin-top:66.05pt;width:99.4pt;height:21.3pt;z-index:251766784;mso-position-horizontal-relative:text;mso-position-vertical-relative:text" o:allowincell="f" stroked="f">
            <v:textbox>
              <w:txbxContent>
                <w:p w:rsidR="00C85134" w:rsidRDefault="00C85134">
                  <w:hyperlink r:id="rId59" w:history="1">
                    <w:r>
                      <w:rPr>
                        <w:rStyle w:val="Lienhypertexte"/>
                      </w:rPr>
                      <w:t>Retour au Sommaire</w:t>
                    </w:r>
                  </w:hyperlink>
                </w:p>
              </w:txbxContent>
            </v:textbox>
          </v:shape>
        </w:pict>
      </w:r>
      <w:r>
        <w:br w:type="page"/>
      </w:r>
      <w:r>
        <w:lastRenderedPageBreak/>
        <w:t xml:space="preserve">                                                                               ANNEXE (suite)</w:t>
      </w:r>
    </w:p>
    <w:p w:rsidR="00C85134" w:rsidRDefault="00C85134">
      <w:pPr>
        <w:jc w:val="both"/>
      </w:pPr>
      <w:r>
        <w:t xml:space="preserve">                                                                                TABLEAU VI</w:t>
      </w:r>
    </w:p>
    <w:p w:rsidR="00C85134" w:rsidRDefault="00C85134">
      <w:pPr>
        <w:jc w:val="both"/>
      </w:pPr>
      <w:r>
        <w:t xml:space="preserve">                              </w:t>
      </w:r>
      <w:r>
        <w:rPr>
          <w:b/>
        </w:rPr>
        <w:t>CRITERES MICROBIOLOGIQUES DES EAUX ET BOISSONS</w:t>
      </w:r>
    </w:p>
    <w:tbl>
      <w:tblPr>
        <w:tblW w:w="0" w:type="auto"/>
        <w:tblLayout w:type="fixed"/>
        <w:tblCellMar>
          <w:left w:w="70" w:type="dxa"/>
          <w:right w:w="70" w:type="dxa"/>
        </w:tblCellMar>
        <w:tblLook w:val="0000"/>
      </w:tblPr>
      <w:tblGrid>
        <w:gridCol w:w="3756"/>
        <w:gridCol w:w="1363"/>
        <w:gridCol w:w="1363"/>
        <w:gridCol w:w="1363"/>
        <w:gridCol w:w="1363"/>
      </w:tblGrid>
      <w:tr w:rsidR="00C85134">
        <w:tblPrEx>
          <w:tblCellMar>
            <w:top w:w="0" w:type="dxa"/>
            <w:bottom w:w="0" w:type="dxa"/>
          </w:tblCellMar>
        </w:tblPrEx>
        <w:tc>
          <w:tcPr>
            <w:tcW w:w="3756" w:type="dxa"/>
            <w:tcBorders>
              <w:top w:val="single" w:sz="24" w:space="0" w:color="auto"/>
              <w:left w:val="single" w:sz="24" w:space="0" w:color="auto"/>
              <w:bottom w:val="single" w:sz="24" w:space="0" w:color="auto"/>
              <w:right w:val="single" w:sz="6" w:space="0" w:color="auto"/>
            </w:tcBorders>
          </w:tcPr>
          <w:p w:rsidR="00C85134" w:rsidRDefault="00C85134">
            <w:pPr>
              <w:jc w:val="both"/>
            </w:pPr>
            <w:r>
              <w:t>PRODUITS</w:t>
            </w:r>
          </w:p>
        </w:tc>
        <w:tc>
          <w:tcPr>
            <w:tcW w:w="1363" w:type="dxa"/>
            <w:tcBorders>
              <w:top w:val="single" w:sz="24" w:space="0" w:color="auto"/>
              <w:left w:val="single" w:sz="6" w:space="0" w:color="auto"/>
              <w:bottom w:val="single" w:sz="24" w:space="0" w:color="auto"/>
              <w:right w:val="single" w:sz="6" w:space="0" w:color="auto"/>
            </w:tcBorders>
          </w:tcPr>
          <w:p w:rsidR="00C85134" w:rsidRDefault="00C85134">
            <w:pPr>
              <w:jc w:val="both"/>
            </w:pPr>
            <w:r>
              <w:t>n</w:t>
            </w:r>
          </w:p>
        </w:tc>
        <w:tc>
          <w:tcPr>
            <w:tcW w:w="1363" w:type="dxa"/>
            <w:tcBorders>
              <w:top w:val="single" w:sz="24" w:space="0" w:color="auto"/>
              <w:left w:val="single" w:sz="6" w:space="0" w:color="auto"/>
              <w:bottom w:val="single" w:sz="24" w:space="0" w:color="auto"/>
              <w:right w:val="single" w:sz="6" w:space="0" w:color="auto"/>
            </w:tcBorders>
          </w:tcPr>
          <w:p w:rsidR="00C85134" w:rsidRDefault="00C85134">
            <w:pPr>
              <w:jc w:val="both"/>
            </w:pPr>
            <w:r>
              <w:t>c</w:t>
            </w:r>
          </w:p>
        </w:tc>
        <w:tc>
          <w:tcPr>
            <w:tcW w:w="1363" w:type="dxa"/>
            <w:tcBorders>
              <w:top w:val="single" w:sz="24" w:space="0" w:color="auto"/>
              <w:left w:val="single" w:sz="6" w:space="0" w:color="auto"/>
              <w:bottom w:val="single" w:sz="24" w:space="0" w:color="auto"/>
              <w:right w:val="single" w:sz="6" w:space="0" w:color="auto"/>
            </w:tcBorders>
          </w:tcPr>
          <w:p w:rsidR="00C85134" w:rsidRDefault="00C85134">
            <w:pPr>
              <w:jc w:val="both"/>
            </w:pPr>
            <w:r>
              <w:t>m</w:t>
            </w:r>
          </w:p>
        </w:tc>
        <w:tc>
          <w:tcPr>
            <w:tcW w:w="1363" w:type="dxa"/>
            <w:tcBorders>
              <w:top w:val="single" w:sz="24" w:space="0" w:color="auto"/>
              <w:left w:val="single" w:sz="6" w:space="0" w:color="auto"/>
              <w:bottom w:val="single" w:sz="24" w:space="0" w:color="auto"/>
              <w:right w:val="single" w:sz="24" w:space="0" w:color="auto"/>
            </w:tcBorders>
          </w:tcPr>
          <w:p w:rsidR="00C85134" w:rsidRDefault="00C85134">
            <w:pPr>
              <w:jc w:val="both"/>
            </w:pPr>
            <w:r>
              <w:t>M</w:t>
            </w:r>
          </w:p>
        </w:tc>
      </w:tr>
      <w:tr w:rsidR="00C85134">
        <w:tblPrEx>
          <w:tblCellMar>
            <w:top w:w="0" w:type="dxa"/>
            <w:bottom w:w="0" w:type="dxa"/>
          </w:tblCellMar>
        </w:tblPrEx>
        <w:tc>
          <w:tcPr>
            <w:tcW w:w="3756" w:type="dxa"/>
            <w:tcBorders>
              <w:left w:val="single" w:sz="6" w:space="0" w:color="auto"/>
              <w:bottom w:val="single" w:sz="6" w:space="0" w:color="auto"/>
              <w:right w:val="single" w:sz="6" w:space="0" w:color="auto"/>
            </w:tcBorders>
          </w:tcPr>
          <w:p w:rsidR="00C85134" w:rsidRDefault="00C85134">
            <w:pPr>
              <w:jc w:val="both"/>
            </w:pPr>
          </w:p>
          <w:p w:rsidR="00C85134" w:rsidRDefault="00C85134">
            <w:pPr>
              <w:jc w:val="both"/>
            </w:pPr>
            <w:r>
              <w:rPr>
                <w:b/>
              </w:rPr>
              <w:t>3. Boissons gazeuses sucrées</w:t>
            </w:r>
            <w:r>
              <w:t> :</w:t>
            </w:r>
          </w:p>
          <w:p w:rsidR="00C85134" w:rsidRDefault="00C85134">
            <w:pPr>
              <w:jc w:val="both"/>
            </w:pPr>
            <w:r>
              <w:t>- levures</w:t>
            </w:r>
          </w:p>
          <w:p w:rsidR="00C85134" w:rsidRDefault="00C85134">
            <w:pPr>
              <w:jc w:val="both"/>
            </w:pPr>
            <w:r>
              <w:t>- moisissures révivifiables</w:t>
            </w:r>
          </w:p>
          <w:p w:rsidR="00C85134" w:rsidRDefault="00C85134">
            <w:pPr>
              <w:jc w:val="both"/>
            </w:pPr>
            <w:r>
              <w:t>- coliformes</w:t>
            </w:r>
          </w:p>
          <w:p w:rsidR="00C85134" w:rsidRDefault="00C85134">
            <w:pPr>
              <w:jc w:val="both"/>
            </w:pPr>
            <w:r>
              <w:t>- coliformes fécaux</w:t>
            </w:r>
          </w:p>
          <w:p w:rsidR="00C85134" w:rsidRDefault="00C85134">
            <w:pPr>
              <w:jc w:val="both"/>
            </w:pPr>
            <w:r>
              <w:t xml:space="preserve">- streptocoques D/50 ml </w:t>
            </w:r>
          </w:p>
          <w:p w:rsidR="00C85134" w:rsidRDefault="00C85134">
            <w:pPr>
              <w:jc w:val="both"/>
            </w:pPr>
          </w:p>
          <w:p w:rsidR="00C85134" w:rsidRDefault="00C85134">
            <w:pPr>
              <w:jc w:val="both"/>
              <w:rPr>
                <w:b/>
              </w:rPr>
            </w:pPr>
            <w:r>
              <w:rPr>
                <w:b/>
              </w:rPr>
              <w:t>4. Emballages pour eaux et boissons embouteillées :</w:t>
            </w:r>
          </w:p>
          <w:p w:rsidR="00C85134" w:rsidRDefault="00C85134">
            <w:pPr>
              <w:jc w:val="both"/>
            </w:pPr>
            <w:r>
              <w:t xml:space="preserve">- germes aérobies par récipient </w:t>
            </w:r>
          </w:p>
          <w:p w:rsidR="00C85134" w:rsidRDefault="00C85134">
            <w:pPr>
              <w:jc w:val="both"/>
            </w:pPr>
          </w:p>
          <w:p w:rsidR="00C85134" w:rsidRDefault="00C85134">
            <w:pPr>
              <w:jc w:val="both"/>
            </w:pPr>
            <w:r>
              <w:rPr>
                <w:b/>
              </w:rPr>
              <w:t>5. Jus de fruits ou de légumes</w:t>
            </w:r>
            <w:r>
              <w:t> :</w:t>
            </w:r>
          </w:p>
          <w:p w:rsidR="00C85134" w:rsidRDefault="00C85134">
            <w:pPr>
              <w:jc w:val="both"/>
            </w:pPr>
            <w:r>
              <w:t xml:space="preserve">- levures fermentatives/ml </w:t>
            </w:r>
          </w:p>
          <w:p w:rsidR="00C85134" w:rsidRDefault="00C85134">
            <w:pPr>
              <w:jc w:val="both"/>
            </w:pPr>
            <w:r>
              <w:t>- moisissures</w:t>
            </w:r>
          </w:p>
          <w:p w:rsidR="00C85134" w:rsidRDefault="00C85134">
            <w:pPr>
              <w:jc w:val="both"/>
            </w:pPr>
            <w:r>
              <w:t>- leuconostoc citrovorum/ml (1)</w:t>
            </w:r>
          </w:p>
          <w:p w:rsidR="00C85134" w:rsidRDefault="00C85134">
            <w:pPr>
              <w:jc w:val="both"/>
            </w:pPr>
            <w:r>
              <w:t xml:space="preserve">- clostridium butyrique/100 ml </w:t>
            </w:r>
          </w:p>
          <w:p w:rsidR="00C85134" w:rsidRDefault="00C85134">
            <w:pPr>
              <w:jc w:val="both"/>
            </w:pPr>
            <w:r>
              <w:t xml:space="preserve"> </w:t>
            </w:r>
          </w:p>
          <w:p w:rsidR="00C85134" w:rsidRDefault="00C85134">
            <w:pPr>
              <w:jc w:val="both"/>
              <w:rPr>
                <w:b/>
              </w:rPr>
            </w:pPr>
            <w:r>
              <w:rPr>
                <w:b/>
              </w:rPr>
              <w:t xml:space="preserve">6. Sucre destiné à la fabrication des boissons : </w:t>
            </w:r>
          </w:p>
          <w:p w:rsidR="00C85134" w:rsidRDefault="00C85134">
            <w:pPr>
              <w:jc w:val="both"/>
            </w:pPr>
            <w:r>
              <w:t>- levures</w:t>
            </w:r>
          </w:p>
          <w:p w:rsidR="00C85134" w:rsidRDefault="00C85134">
            <w:pPr>
              <w:jc w:val="both"/>
            </w:pPr>
            <w:r>
              <w:t>- moisissures</w:t>
            </w:r>
          </w:p>
        </w:tc>
        <w:tc>
          <w:tcPr>
            <w:tcW w:w="1363" w:type="dxa"/>
            <w:tcBorders>
              <w:left w:val="single" w:sz="6" w:space="0" w:color="auto"/>
              <w:bottom w:val="single" w:sz="6" w:space="0" w:color="auto"/>
              <w:right w:val="single" w:sz="6" w:space="0" w:color="auto"/>
            </w:tcBorders>
          </w:tcPr>
          <w:p w:rsidR="00C85134" w:rsidRDefault="00C85134">
            <w:pPr>
              <w:jc w:val="both"/>
            </w:pPr>
          </w:p>
          <w:p w:rsidR="00C85134" w:rsidRDefault="00C85134">
            <w:pPr>
              <w:jc w:val="both"/>
            </w:pPr>
          </w:p>
          <w:p w:rsidR="00C85134" w:rsidRDefault="00C85134">
            <w:pPr>
              <w:jc w:val="both"/>
            </w:pPr>
            <w:r>
              <w:t>5</w:t>
            </w:r>
          </w:p>
          <w:p w:rsidR="00C85134" w:rsidRDefault="00C85134">
            <w:pPr>
              <w:jc w:val="both"/>
            </w:pPr>
            <w:r>
              <w:t>5</w:t>
            </w:r>
          </w:p>
          <w:p w:rsidR="00C85134" w:rsidRDefault="00C85134">
            <w:pPr>
              <w:jc w:val="both"/>
            </w:pPr>
            <w:r>
              <w:t>5</w:t>
            </w:r>
          </w:p>
          <w:p w:rsidR="00C85134" w:rsidRDefault="00C85134">
            <w:pPr>
              <w:jc w:val="both"/>
            </w:pPr>
            <w:r>
              <w:t>5</w:t>
            </w:r>
          </w:p>
          <w:p w:rsidR="00C85134" w:rsidRDefault="00C85134">
            <w:pPr>
              <w:jc w:val="both"/>
            </w:pPr>
            <w:r>
              <w:t>5</w:t>
            </w:r>
          </w:p>
          <w:p w:rsidR="00C85134" w:rsidRDefault="00C85134">
            <w:pPr>
              <w:jc w:val="both"/>
            </w:pPr>
          </w:p>
          <w:p w:rsidR="00C85134" w:rsidRDefault="00C85134">
            <w:pPr>
              <w:jc w:val="both"/>
            </w:pPr>
          </w:p>
          <w:p w:rsidR="00C85134" w:rsidRDefault="00C85134">
            <w:pPr>
              <w:jc w:val="both"/>
            </w:pPr>
          </w:p>
          <w:p w:rsidR="00C85134" w:rsidRDefault="00C85134">
            <w:pPr>
              <w:jc w:val="both"/>
            </w:pPr>
            <w:r>
              <w:t>-</w:t>
            </w:r>
          </w:p>
          <w:p w:rsidR="00C85134" w:rsidRDefault="00C85134">
            <w:pPr>
              <w:jc w:val="both"/>
            </w:pPr>
          </w:p>
          <w:p w:rsidR="00C85134" w:rsidRDefault="00C85134">
            <w:pPr>
              <w:jc w:val="both"/>
            </w:pPr>
          </w:p>
          <w:p w:rsidR="00C85134" w:rsidRDefault="00C85134">
            <w:pPr>
              <w:jc w:val="both"/>
            </w:pPr>
            <w:r>
              <w:t>5</w:t>
            </w:r>
          </w:p>
          <w:p w:rsidR="00C85134" w:rsidRDefault="00C85134">
            <w:pPr>
              <w:jc w:val="both"/>
            </w:pPr>
            <w:r>
              <w:t>5</w:t>
            </w:r>
          </w:p>
          <w:p w:rsidR="00C85134" w:rsidRDefault="00C85134">
            <w:pPr>
              <w:jc w:val="both"/>
            </w:pPr>
            <w:r>
              <w:t>5</w:t>
            </w:r>
          </w:p>
          <w:p w:rsidR="00C85134" w:rsidRDefault="00C85134">
            <w:pPr>
              <w:jc w:val="both"/>
            </w:pPr>
            <w:r>
              <w:t>5</w:t>
            </w:r>
          </w:p>
          <w:p w:rsidR="00C85134" w:rsidRDefault="00C85134">
            <w:pPr>
              <w:jc w:val="both"/>
            </w:pPr>
          </w:p>
          <w:p w:rsidR="00C85134" w:rsidRDefault="00C85134">
            <w:pPr>
              <w:jc w:val="both"/>
            </w:pPr>
          </w:p>
          <w:p w:rsidR="00C85134" w:rsidRDefault="00C85134">
            <w:pPr>
              <w:jc w:val="both"/>
            </w:pPr>
          </w:p>
          <w:p w:rsidR="00C85134" w:rsidRDefault="00C85134">
            <w:pPr>
              <w:jc w:val="both"/>
            </w:pPr>
            <w:r>
              <w:t>1</w:t>
            </w:r>
          </w:p>
          <w:p w:rsidR="00C85134" w:rsidRDefault="00C85134">
            <w:pPr>
              <w:jc w:val="both"/>
            </w:pPr>
            <w:r>
              <w:t>1</w:t>
            </w:r>
          </w:p>
        </w:tc>
        <w:tc>
          <w:tcPr>
            <w:tcW w:w="1363" w:type="dxa"/>
            <w:tcBorders>
              <w:left w:val="single" w:sz="6" w:space="0" w:color="auto"/>
              <w:bottom w:val="single" w:sz="6" w:space="0" w:color="auto"/>
              <w:right w:val="single" w:sz="6" w:space="0" w:color="auto"/>
            </w:tcBorders>
          </w:tcPr>
          <w:p w:rsidR="00C85134" w:rsidRDefault="00C85134">
            <w:pPr>
              <w:jc w:val="both"/>
            </w:pPr>
          </w:p>
          <w:p w:rsidR="00C85134" w:rsidRDefault="00C85134">
            <w:pPr>
              <w:jc w:val="both"/>
            </w:pPr>
          </w:p>
          <w:p w:rsidR="00C85134" w:rsidRDefault="00C85134">
            <w:pPr>
              <w:jc w:val="both"/>
            </w:pPr>
            <w:r>
              <w:t>2</w:t>
            </w:r>
          </w:p>
          <w:p w:rsidR="00C85134" w:rsidRDefault="00C85134">
            <w:pPr>
              <w:jc w:val="both"/>
            </w:pPr>
            <w:r>
              <w:t>2</w:t>
            </w:r>
          </w:p>
          <w:p w:rsidR="00C85134" w:rsidRDefault="00C85134">
            <w:pPr>
              <w:jc w:val="both"/>
            </w:pPr>
            <w:r>
              <w:t>2</w:t>
            </w:r>
          </w:p>
          <w:p w:rsidR="00C85134" w:rsidRDefault="00C85134">
            <w:pPr>
              <w:jc w:val="both"/>
            </w:pPr>
            <w:r>
              <w:t>2</w:t>
            </w:r>
          </w:p>
          <w:p w:rsidR="00C85134" w:rsidRDefault="00C85134">
            <w:pPr>
              <w:jc w:val="both"/>
            </w:pPr>
            <w:r>
              <w:t>2</w:t>
            </w:r>
          </w:p>
          <w:p w:rsidR="00C85134" w:rsidRDefault="00C85134">
            <w:pPr>
              <w:jc w:val="both"/>
            </w:pPr>
          </w:p>
          <w:p w:rsidR="00C85134" w:rsidRDefault="00C85134">
            <w:pPr>
              <w:jc w:val="both"/>
            </w:pPr>
          </w:p>
          <w:p w:rsidR="00C85134" w:rsidRDefault="00C85134">
            <w:pPr>
              <w:jc w:val="both"/>
            </w:pPr>
          </w:p>
          <w:p w:rsidR="00C85134" w:rsidRDefault="00C85134">
            <w:pPr>
              <w:jc w:val="both"/>
            </w:pPr>
            <w:r>
              <w:t>2</w:t>
            </w:r>
          </w:p>
          <w:p w:rsidR="00C85134" w:rsidRDefault="00C85134">
            <w:pPr>
              <w:jc w:val="both"/>
            </w:pPr>
          </w:p>
          <w:p w:rsidR="00C85134" w:rsidRDefault="00C85134">
            <w:pPr>
              <w:jc w:val="both"/>
            </w:pPr>
          </w:p>
          <w:p w:rsidR="00C85134" w:rsidRDefault="00C85134">
            <w:pPr>
              <w:jc w:val="both"/>
            </w:pPr>
            <w:r>
              <w:t>2</w:t>
            </w:r>
          </w:p>
          <w:p w:rsidR="00C85134" w:rsidRDefault="00C85134">
            <w:pPr>
              <w:jc w:val="both"/>
            </w:pPr>
            <w:r>
              <w:t>2</w:t>
            </w:r>
          </w:p>
          <w:p w:rsidR="00C85134" w:rsidRDefault="00C85134">
            <w:pPr>
              <w:jc w:val="both"/>
            </w:pPr>
            <w:r>
              <w:t>0</w:t>
            </w:r>
          </w:p>
          <w:p w:rsidR="00C85134" w:rsidRDefault="00C85134">
            <w:pPr>
              <w:jc w:val="both"/>
            </w:pPr>
            <w:r>
              <w:t>1</w:t>
            </w:r>
          </w:p>
          <w:p w:rsidR="00C85134" w:rsidRDefault="00C85134">
            <w:pPr>
              <w:jc w:val="both"/>
            </w:pPr>
          </w:p>
          <w:p w:rsidR="00C85134" w:rsidRDefault="00C85134">
            <w:pPr>
              <w:jc w:val="both"/>
            </w:pPr>
          </w:p>
          <w:p w:rsidR="00C85134" w:rsidRDefault="00C85134">
            <w:pPr>
              <w:jc w:val="both"/>
            </w:pPr>
          </w:p>
          <w:p w:rsidR="00C85134" w:rsidRDefault="00C85134">
            <w:pPr>
              <w:jc w:val="both"/>
            </w:pPr>
            <w:r>
              <w:t>-</w:t>
            </w:r>
          </w:p>
          <w:p w:rsidR="00C85134" w:rsidRDefault="00C85134">
            <w:pPr>
              <w:jc w:val="both"/>
            </w:pPr>
            <w:r>
              <w:t>-</w:t>
            </w:r>
          </w:p>
        </w:tc>
        <w:tc>
          <w:tcPr>
            <w:tcW w:w="1363" w:type="dxa"/>
            <w:tcBorders>
              <w:left w:val="single" w:sz="6" w:space="0" w:color="auto"/>
              <w:bottom w:val="single" w:sz="6" w:space="0" w:color="auto"/>
              <w:right w:val="single" w:sz="6" w:space="0" w:color="auto"/>
            </w:tcBorders>
          </w:tcPr>
          <w:p w:rsidR="00C85134" w:rsidRDefault="00C85134">
            <w:pPr>
              <w:jc w:val="both"/>
            </w:pPr>
          </w:p>
          <w:p w:rsidR="00C85134" w:rsidRDefault="00C85134">
            <w:pPr>
              <w:jc w:val="both"/>
            </w:pPr>
          </w:p>
          <w:p w:rsidR="00C85134" w:rsidRDefault="00C85134">
            <w:pPr>
              <w:jc w:val="both"/>
            </w:pPr>
            <w:r>
              <w:t>10</w:t>
            </w:r>
          </w:p>
          <w:p w:rsidR="00C85134" w:rsidRDefault="00C85134">
            <w:pPr>
              <w:jc w:val="both"/>
            </w:pPr>
            <w:r>
              <w:t>absence</w:t>
            </w:r>
          </w:p>
          <w:p w:rsidR="00C85134" w:rsidRDefault="00C85134">
            <w:pPr>
              <w:jc w:val="both"/>
            </w:pPr>
            <w:r>
              <w:t>absence</w:t>
            </w:r>
          </w:p>
          <w:p w:rsidR="00C85134" w:rsidRDefault="00C85134">
            <w:pPr>
              <w:jc w:val="both"/>
            </w:pPr>
            <w:r>
              <w:t>absence</w:t>
            </w:r>
          </w:p>
          <w:p w:rsidR="00C85134" w:rsidRDefault="00C85134">
            <w:pPr>
              <w:jc w:val="both"/>
            </w:pPr>
            <w:r>
              <w:t>absence</w:t>
            </w:r>
          </w:p>
          <w:p w:rsidR="00C85134" w:rsidRDefault="00C85134">
            <w:pPr>
              <w:jc w:val="both"/>
            </w:pPr>
          </w:p>
          <w:p w:rsidR="00C85134" w:rsidRDefault="00C85134">
            <w:pPr>
              <w:jc w:val="both"/>
            </w:pPr>
          </w:p>
          <w:p w:rsidR="00C85134" w:rsidRDefault="00C85134">
            <w:pPr>
              <w:jc w:val="both"/>
            </w:pPr>
          </w:p>
          <w:p w:rsidR="00C85134" w:rsidRDefault="00C85134">
            <w:pPr>
              <w:jc w:val="both"/>
            </w:pPr>
            <w:r>
              <w:t>10</w:t>
            </w:r>
          </w:p>
          <w:p w:rsidR="00C85134" w:rsidRDefault="00C85134">
            <w:pPr>
              <w:jc w:val="both"/>
            </w:pPr>
          </w:p>
          <w:p w:rsidR="00C85134" w:rsidRDefault="00C85134">
            <w:pPr>
              <w:jc w:val="both"/>
            </w:pPr>
          </w:p>
          <w:p w:rsidR="00C85134" w:rsidRDefault="00C85134">
            <w:pPr>
              <w:jc w:val="both"/>
            </w:pPr>
            <w:r>
              <w:t>absence</w:t>
            </w:r>
          </w:p>
          <w:p w:rsidR="00C85134" w:rsidRDefault="00C85134">
            <w:pPr>
              <w:jc w:val="both"/>
            </w:pPr>
            <w:r>
              <w:t>absence</w:t>
            </w:r>
          </w:p>
          <w:p w:rsidR="00C85134" w:rsidRDefault="00C85134">
            <w:pPr>
              <w:jc w:val="both"/>
            </w:pPr>
            <w:r>
              <w:t>absence</w:t>
            </w:r>
          </w:p>
          <w:p w:rsidR="00C85134" w:rsidRDefault="00C85134">
            <w:pPr>
              <w:jc w:val="both"/>
            </w:pPr>
            <w:r>
              <w:t>absence</w:t>
            </w:r>
          </w:p>
          <w:p w:rsidR="00C85134" w:rsidRDefault="00C85134">
            <w:pPr>
              <w:jc w:val="both"/>
            </w:pPr>
          </w:p>
          <w:p w:rsidR="00C85134" w:rsidRDefault="00C85134">
            <w:pPr>
              <w:jc w:val="both"/>
            </w:pPr>
          </w:p>
          <w:p w:rsidR="00C85134" w:rsidRDefault="00C85134">
            <w:pPr>
              <w:jc w:val="both"/>
            </w:pPr>
          </w:p>
          <w:p w:rsidR="00C85134" w:rsidRDefault="00C85134">
            <w:pPr>
              <w:jc w:val="both"/>
            </w:pPr>
            <w:r>
              <w:t>absence</w:t>
            </w:r>
          </w:p>
          <w:p w:rsidR="00C85134" w:rsidRDefault="00C85134">
            <w:pPr>
              <w:jc w:val="both"/>
            </w:pPr>
            <w:r>
              <w:t>absence</w:t>
            </w:r>
          </w:p>
        </w:tc>
        <w:tc>
          <w:tcPr>
            <w:tcW w:w="1363" w:type="dxa"/>
            <w:tcBorders>
              <w:left w:val="single" w:sz="6" w:space="0" w:color="auto"/>
              <w:bottom w:val="single" w:sz="6" w:space="0" w:color="auto"/>
              <w:right w:val="single" w:sz="6" w:space="0" w:color="auto"/>
            </w:tcBorders>
          </w:tcPr>
          <w:p w:rsidR="00C85134" w:rsidRDefault="00C85134">
            <w:pPr>
              <w:jc w:val="both"/>
            </w:pPr>
          </w:p>
          <w:p w:rsidR="00C85134" w:rsidRDefault="00C85134">
            <w:pPr>
              <w:jc w:val="both"/>
            </w:pPr>
          </w:p>
          <w:p w:rsidR="00C85134" w:rsidRDefault="00C85134">
            <w:pPr>
              <w:jc w:val="both"/>
              <w:rPr>
                <w:vertAlign w:val="superscript"/>
              </w:rPr>
            </w:pPr>
            <w:r>
              <w:t>10</w:t>
            </w:r>
            <w:r>
              <w:rPr>
                <w:vertAlign w:val="superscript"/>
              </w:rPr>
              <w:t>2</w:t>
            </w:r>
          </w:p>
          <w:p w:rsidR="00C85134" w:rsidRDefault="00C85134">
            <w:pPr>
              <w:jc w:val="both"/>
            </w:pPr>
            <w:r>
              <w:t>-</w:t>
            </w:r>
          </w:p>
          <w:p w:rsidR="00C85134" w:rsidRDefault="00C85134">
            <w:pPr>
              <w:jc w:val="both"/>
            </w:pPr>
            <w:r>
              <w:t>-</w:t>
            </w:r>
          </w:p>
          <w:p w:rsidR="00C85134" w:rsidRDefault="00C85134">
            <w:pPr>
              <w:jc w:val="both"/>
            </w:pPr>
            <w:r>
              <w:t>-</w:t>
            </w:r>
          </w:p>
          <w:p w:rsidR="00C85134" w:rsidRDefault="00C85134">
            <w:pPr>
              <w:jc w:val="both"/>
            </w:pPr>
            <w:r>
              <w:t>-</w:t>
            </w:r>
          </w:p>
          <w:p w:rsidR="00C85134" w:rsidRDefault="00C85134">
            <w:pPr>
              <w:jc w:val="both"/>
            </w:pPr>
          </w:p>
          <w:p w:rsidR="00C85134" w:rsidRDefault="00C85134">
            <w:pPr>
              <w:jc w:val="both"/>
            </w:pPr>
          </w:p>
          <w:p w:rsidR="00C85134" w:rsidRDefault="00C85134">
            <w:pPr>
              <w:jc w:val="both"/>
            </w:pPr>
          </w:p>
          <w:p w:rsidR="00C85134" w:rsidRDefault="00C85134">
            <w:pPr>
              <w:jc w:val="both"/>
            </w:pPr>
            <w:r>
              <w:t>10</w:t>
            </w:r>
            <w:r>
              <w:rPr>
                <w:vertAlign w:val="superscript"/>
              </w:rPr>
              <w:t>2</w:t>
            </w:r>
          </w:p>
          <w:p w:rsidR="00C85134" w:rsidRDefault="00C85134">
            <w:pPr>
              <w:jc w:val="both"/>
            </w:pPr>
          </w:p>
          <w:p w:rsidR="00C85134" w:rsidRDefault="00C85134">
            <w:pPr>
              <w:jc w:val="both"/>
            </w:pPr>
          </w:p>
          <w:p w:rsidR="00C85134" w:rsidRDefault="00C85134">
            <w:pPr>
              <w:jc w:val="both"/>
            </w:pPr>
            <w:r>
              <w:t>-</w:t>
            </w:r>
          </w:p>
          <w:p w:rsidR="00C85134" w:rsidRDefault="00C85134">
            <w:pPr>
              <w:jc w:val="both"/>
            </w:pPr>
            <w:r>
              <w:t>-</w:t>
            </w:r>
          </w:p>
          <w:p w:rsidR="00C85134" w:rsidRDefault="00C85134">
            <w:pPr>
              <w:jc w:val="both"/>
            </w:pPr>
            <w:r>
              <w:t>-</w:t>
            </w:r>
          </w:p>
          <w:p w:rsidR="00C85134" w:rsidRDefault="00C85134">
            <w:pPr>
              <w:jc w:val="both"/>
            </w:pPr>
            <w:r>
              <w:t>-</w:t>
            </w:r>
          </w:p>
          <w:p w:rsidR="00C85134" w:rsidRDefault="00C85134">
            <w:pPr>
              <w:jc w:val="both"/>
            </w:pPr>
          </w:p>
          <w:p w:rsidR="00C85134" w:rsidRDefault="00C85134">
            <w:pPr>
              <w:jc w:val="both"/>
            </w:pPr>
          </w:p>
          <w:p w:rsidR="00C85134" w:rsidRDefault="00C85134">
            <w:pPr>
              <w:jc w:val="both"/>
            </w:pPr>
          </w:p>
          <w:p w:rsidR="00C85134" w:rsidRDefault="00C85134">
            <w:pPr>
              <w:jc w:val="both"/>
            </w:pPr>
            <w:r>
              <w:t>-</w:t>
            </w:r>
          </w:p>
          <w:p w:rsidR="00C85134" w:rsidRDefault="00C85134">
            <w:pPr>
              <w:jc w:val="both"/>
            </w:pPr>
            <w:r>
              <w:t>-</w:t>
            </w:r>
          </w:p>
        </w:tc>
      </w:tr>
    </w:tbl>
    <w:p w:rsidR="00C85134" w:rsidRDefault="00C85134">
      <w:pPr>
        <w:jc w:val="center"/>
      </w:pPr>
      <w:r>
        <w:t>TABLEAU VII</w:t>
      </w:r>
    </w:p>
    <w:p w:rsidR="00C85134" w:rsidRDefault="00C85134">
      <w:pPr>
        <w:jc w:val="center"/>
        <w:rPr>
          <w:b/>
        </w:rPr>
      </w:pPr>
      <w:r>
        <w:rPr>
          <w:b/>
        </w:rPr>
        <w:lastRenderedPageBreak/>
        <w:t>CRITERES MICROBIOLOGIQUES DES PRODUITS DESHYDRATES NON REPRIS DANS</w:t>
      </w:r>
    </w:p>
    <w:p w:rsidR="00C85134" w:rsidRDefault="00C85134">
      <w:pPr>
        <w:jc w:val="center"/>
        <w:rPr>
          <w:b/>
        </w:rPr>
      </w:pPr>
      <w:r>
        <w:rPr>
          <w:b/>
        </w:rPr>
        <w:t>LES TABLEAUX PRECEDENTS ET AUTRES PRODUITS DIVERS</w:t>
      </w:r>
    </w:p>
    <w:tbl>
      <w:tblPr>
        <w:tblW w:w="0" w:type="auto"/>
        <w:tblLayout w:type="fixed"/>
        <w:tblCellMar>
          <w:left w:w="70" w:type="dxa"/>
          <w:right w:w="70" w:type="dxa"/>
        </w:tblCellMar>
        <w:tblLook w:val="0000"/>
      </w:tblPr>
      <w:tblGrid>
        <w:gridCol w:w="4323"/>
        <w:gridCol w:w="1222"/>
        <w:gridCol w:w="1222"/>
        <w:gridCol w:w="1222"/>
        <w:gridCol w:w="1222"/>
      </w:tblGrid>
      <w:tr w:rsidR="00C85134">
        <w:tblPrEx>
          <w:tblCellMar>
            <w:top w:w="0" w:type="dxa"/>
            <w:bottom w:w="0" w:type="dxa"/>
          </w:tblCellMar>
        </w:tblPrEx>
        <w:tc>
          <w:tcPr>
            <w:tcW w:w="4323" w:type="dxa"/>
            <w:tcBorders>
              <w:top w:val="single" w:sz="24" w:space="0" w:color="auto"/>
              <w:left w:val="single" w:sz="24" w:space="0" w:color="auto"/>
              <w:bottom w:val="single" w:sz="24" w:space="0" w:color="auto"/>
              <w:right w:val="single" w:sz="6" w:space="0" w:color="auto"/>
            </w:tcBorders>
          </w:tcPr>
          <w:p w:rsidR="00C85134" w:rsidRDefault="00C85134">
            <w:pPr>
              <w:jc w:val="both"/>
            </w:pPr>
            <w:r>
              <w:t>PRODUITS</w:t>
            </w:r>
          </w:p>
        </w:tc>
        <w:tc>
          <w:tcPr>
            <w:tcW w:w="1222" w:type="dxa"/>
            <w:tcBorders>
              <w:top w:val="single" w:sz="24" w:space="0" w:color="auto"/>
              <w:left w:val="single" w:sz="6" w:space="0" w:color="auto"/>
              <w:bottom w:val="single" w:sz="24" w:space="0" w:color="auto"/>
              <w:right w:val="single" w:sz="6" w:space="0" w:color="auto"/>
            </w:tcBorders>
          </w:tcPr>
          <w:p w:rsidR="00C85134" w:rsidRDefault="00C85134">
            <w:pPr>
              <w:jc w:val="both"/>
            </w:pPr>
            <w:r>
              <w:t>n</w:t>
            </w:r>
          </w:p>
        </w:tc>
        <w:tc>
          <w:tcPr>
            <w:tcW w:w="1222" w:type="dxa"/>
            <w:tcBorders>
              <w:top w:val="single" w:sz="24" w:space="0" w:color="auto"/>
              <w:left w:val="single" w:sz="6" w:space="0" w:color="auto"/>
              <w:bottom w:val="single" w:sz="24" w:space="0" w:color="auto"/>
              <w:right w:val="single" w:sz="6" w:space="0" w:color="auto"/>
            </w:tcBorders>
          </w:tcPr>
          <w:p w:rsidR="00C85134" w:rsidRDefault="00C85134">
            <w:pPr>
              <w:jc w:val="both"/>
            </w:pPr>
            <w:r>
              <w:t>c</w:t>
            </w:r>
          </w:p>
        </w:tc>
        <w:tc>
          <w:tcPr>
            <w:tcW w:w="1222" w:type="dxa"/>
            <w:tcBorders>
              <w:top w:val="single" w:sz="24" w:space="0" w:color="auto"/>
              <w:left w:val="single" w:sz="6" w:space="0" w:color="auto"/>
              <w:bottom w:val="single" w:sz="24" w:space="0" w:color="auto"/>
              <w:right w:val="single" w:sz="6" w:space="0" w:color="auto"/>
            </w:tcBorders>
          </w:tcPr>
          <w:p w:rsidR="00C85134" w:rsidRDefault="00C85134">
            <w:pPr>
              <w:jc w:val="both"/>
            </w:pPr>
            <w:r>
              <w:t>m</w:t>
            </w:r>
          </w:p>
        </w:tc>
        <w:tc>
          <w:tcPr>
            <w:tcW w:w="1222" w:type="dxa"/>
            <w:tcBorders>
              <w:top w:val="single" w:sz="24" w:space="0" w:color="auto"/>
              <w:left w:val="single" w:sz="6" w:space="0" w:color="auto"/>
              <w:bottom w:val="single" w:sz="24" w:space="0" w:color="auto"/>
              <w:right w:val="single" w:sz="24" w:space="0" w:color="auto"/>
            </w:tcBorders>
          </w:tcPr>
          <w:p w:rsidR="00C85134" w:rsidRDefault="00C85134">
            <w:pPr>
              <w:jc w:val="both"/>
            </w:pPr>
            <w:r>
              <w:t>M</w:t>
            </w:r>
          </w:p>
        </w:tc>
      </w:tr>
      <w:tr w:rsidR="00C85134">
        <w:tblPrEx>
          <w:tblCellMar>
            <w:top w:w="0" w:type="dxa"/>
            <w:bottom w:w="0" w:type="dxa"/>
          </w:tblCellMar>
        </w:tblPrEx>
        <w:tc>
          <w:tcPr>
            <w:tcW w:w="4323" w:type="dxa"/>
            <w:tcBorders>
              <w:left w:val="single" w:sz="6" w:space="0" w:color="auto"/>
              <w:bottom w:val="single" w:sz="6" w:space="0" w:color="auto"/>
              <w:right w:val="single" w:sz="6" w:space="0" w:color="auto"/>
            </w:tcBorders>
          </w:tcPr>
          <w:p w:rsidR="00C85134" w:rsidRDefault="00C85134">
            <w:pPr>
              <w:jc w:val="both"/>
            </w:pPr>
            <w:r>
              <w:rPr>
                <w:b/>
              </w:rPr>
              <w:t>1. Epices</w:t>
            </w:r>
            <w:r>
              <w:t> :</w:t>
            </w:r>
          </w:p>
          <w:p w:rsidR="00C85134" w:rsidRDefault="00C85134">
            <w:pPr>
              <w:jc w:val="both"/>
            </w:pPr>
            <w:r>
              <w:t>- germes aérobies à 30°C</w:t>
            </w:r>
          </w:p>
          <w:p w:rsidR="00C85134" w:rsidRDefault="00C85134">
            <w:pPr>
              <w:jc w:val="both"/>
            </w:pPr>
            <w:r>
              <w:t>- moisissures</w:t>
            </w:r>
          </w:p>
          <w:p w:rsidR="00C85134" w:rsidRDefault="00C85134">
            <w:pPr>
              <w:jc w:val="both"/>
            </w:pPr>
            <w:r>
              <w:t xml:space="preserve">- Escherichia coli </w:t>
            </w:r>
          </w:p>
          <w:p w:rsidR="00C85134" w:rsidRDefault="00C85134">
            <w:pPr>
              <w:jc w:val="both"/>
            </w:pPr>
            <w:r>
              <w:t xml:space="preserve">- salmonella </w:t>
            </w:r>
          </w:p>
          <w:p w:rsidR="00C85134" w:rsidRDefault="00C85134">
            <w:pPr>
              <w:jc w:val="both"/>
            </w:pPr>
          </w:p>
          <w:p w:rsidR="00C85134" w:rsidRDefault="00C85134">
            <w:pPr>
              <w:jc w:val="both"/>
            </w:pPr>
            <w:r>
              <w:rPr>
                <w:b/>
              </w:rPr>
              <w:t>2. Dattes, figues, pruneaux, raisins secs ....</w:t>
            </w:r>
            <w:r>
              <w:t> :</w:t>
            </w:r>
          </w:p>
          <w:p w:rsidR="00C85134" w:rsidRDefault="00C85134">
            <w:pPr>
              <w:jc w:val="both"/>
            </w:pPr>
            <w:r>
              <w:t>- levures</w:t>
            </w:r>
          </w:p>
          <w:p w:rsidR="00C85134" w:rsidRDefault="00C85134">
            <w:pPr>
              <w:jc w:val="both"/>
            </w:pPr>
            <w:r>
              <w:t>- moisissures</w:t>
            </w:r>
          </w:p>
          <w:p w:rsidR="00C85134" w:rsidRDefault="00C85134">
            <w:pPr>
              <w:jc w:val="both"/>
            </w:pPr>
            <w:r>
              <w:t xml:space="preserve">- Escherichia coli </w:t>
            </w:r>
          </w:p>
          <w:p w:rsidR="00C85134" w:rsidRDefault="00C85134">
            <w:pPr>
              <w:jc w:val="both"/>
            </w:pPr>
          </w:p>
          <w:p w:rsidR="00C85134" w:rsidRDefault="00C85134">
            <w:pPr>
              <w:jc w:val="both"/>
            </w:pPr>
            <w:r>
              <w:rPr>
                <w:b/>
              </w:rPr>
              <w:t>3. Céréales en grains et dérivés</w:t>
            </w:r>
            <w:r>
              <w:t> :</w:t>
            </w:r>
          </w:p>
          <w:p w:rsidR="00C85134" w:rsidRDefault="00C85134">
            <w:pPr>
              <w:jc w:val="both"/>
            </w:pPr>
            <w:r>
              <w:t>- moisissures</w:t>
            </w:r>
          </w:p>
          <w:p w:rsidR="00C85134" w:rsidRDefault="00C85134">
            <w:pPr>
              <w:jc w:val="both"/>
            </w:pPr>
            <w:r>
              <w:t>- spores d’anaérobies sulfitoréducteurs à 46°C</w:t>
            </w:r>
          </w:p>
          <w:p w:rsidR="00C85134" w:rsidRDefault="00C85134">
            <w:pPr>
              <w:jc w:val="both"/>
            </w:pPr>
          </w:p>
          <w:p w:rsidR="00C85134" w:rsidRDefault="00C85134" w:rsidP="00E15245">
            <w:pPr>
              <w:numPr>
                <w:ilvl w:val="0"/>
                <w:numId w:val="51"/>
              </w:numPr>
              <w:spacing w:after="0" w:line="240" w:lineRule="auto"/>
              <w:jc w:val="both"/>
            </w:pPr>
            <w:r>
              <w:rPr>
                <w:b/>
              </w:rPr>
              <w:t>Végétaux séchés (thé, tisanes )</w:t>
            </w:r>
            <w:r>
              <w:t> :</w:t>
            </w:r>
          </w:p>
          <w:p w:rsidR="00C85134" w:rsidRDefault="00C85134">
            <w:pPr>
              <w:jc w:val="both"/>
            </w:pPr>
            <w:r>
              <w:t>- germes aérobies à 30°C</w:t>
            </w:r>
          </w:p>
          <w:p w:rsidR="00C85134" w:rsidRDefault="00C85134">
            <w:pPr>
              <w:jc w:val="both"/>
            </w:pPr>
            <w:r>
              <w:t>- coliformes fécaux</w:t>
            </w:r>
          </w:p>
          <w:p w:rsidR="00C85134" w:rsidRDefault="00C85134">
            <w:pPr>
              <w:jc w:val="both"/>
            </w:pPr>
            <w:r>
              <w:t>- spores d’anaérobies sulfitoréducteurs à 46°C</w:t>
            </w:r>
          </w:p>
          <w:p w:rsidR="00C85134" w:rsidRDefault="00C85134">
            <w:pPr>
              <w:jc w:val="both"/>
            </w:pPr>
            <w:r>
              <w:t xml:space="preserve">- moisissures </w:t>
            </w:r>
          </w:p>
          <w:p w:rsidR="00C85134" w:rsidRDefault="00C85134">
            <w:pPr>
              <w:jc w:val="both"/>
            </w:pPr>
            <w:r>
              <w:t>- salmonella</w:t>
            </w:r>
          </w:p>
        </w:tc>
        <w:tc>
          <w:tcPr>
            <w:tcW w:w="1222" w:type="dxa"/>
            <w:tcBorders>
              <w:left w:val="single" w:sz="6" w:space="0" w:color="auto"/>
              <w:bottom w:val="single" w:sz="6" w:space="0" w:color="auto"/>
              <w:right w:val="single" w:sz="6" w:space="0" w:color="auto"/>
            </w:tcBorders>
          </w:tcPr>
          <w:p w:rsidR="00C85134" w:rsidRDefault="00C85134">
            <w:pPr>
              <w:jc w:val="both"/>
            </w:pPr>
          </w:p>
          <w:p w:rsidR="00C85134" w:rsidRDefault="00C85134">
            <w:pPr>
              <w:jc w:val="both"/>
            </w:pPr>
            <w:r>
              <w:t>5</w:t>
            </w:r>
          </w:p>
          <w:p w:rsidR="00C85134" w:rsidRDefault="00C85134">
            <w:pPr>
              <w:jc w:val="both"/>
            </w:pPr>
            <w:r>
              <w:t>5</w:t>
            </w:r>
          </w:p>
          <w:p w:rsidR="00C85134" w:rsidRDefault="00C85134">
            <w:pPr>
              <w:jc w:val="both"/>
            </w:pPr>
            <w:r>
              <w:t>5</w:t>
            </w:r>
          </w:p>
          <w:p w:rsidR="00C85134" w:rsidRDefault="00C85134">
            <w:pPr>
              <w:jc w:val="both"/>
            </w:pPr>
            <w:r>
              <w:t>5</w:t>
            </w:r>
          </w:p>
          <w:p w:rsidR="00C85134" w:rsidRDefault="00C85134">
            <w:pPr>
              <w:jc w:val="both"/>
            </w:pPr>
          </w:p>
          <w:p w:rsidR="00C85134" w:rsidRDefault="00C85134">
            <w:pPr>
              <w:jc w:val="both"/>
            </w:pPr>
          </w:p>
          <w:p w:rsidR="00C85134" w:rsidRDefault="00C85134">
            <w:pPr>
              <w:jc w:val="both"/>
            </w:pPr>
            <w:r>
              <w:t>5</w:t>
            </w:r>
          </w:p>
          <w:p w:rsidR="00C85134" w:rsidRDefault="00C85134">
            <w:pPr>
              <w:jc w:val="both"/>
            </w:pPr>
            <w:r>
              <w:t>5</w:t>
            </w:r>
          </w:p>
          <w:p w:rsidR="00C85134" w:rsidRDefault="00C85134">
            <w:pPr>
              <w:jc w:val="both"/>
            </w:pPr>
            <w:r>
              <w:t>5</w:t>
            </w:r>
          </w:p>
          <w:p w:rsidR="00C85134" w:rsidRDefault="00C85134">
            <w:pPr>
              <w:jc w:val="both"/>
            </w:pPr>
          </w:p>
          <w:p w:rsidR="00C85134" w:rsidRDefault="00C85134">
            <w:pPr>
              <w:jc w:val="both"/>
            </w:pPr>
          </w:p>
          <w:p w:rsidR="00C85134" w:rsidRDefault="00C85134">
            <w:pPr>
              <w:jc w:val="both"/>
            </w:pPr>
            <w:r>
              <w:t>5</w:t>
            </w:r>
          </w:p>
          <w:p w:rsidR="00C85134" w:rsidRDefault="00C85134">
            <w:pPr>
              <w:jc w:val="both"/>
            </w:pPr>
            <w:r>
              <w:t>5</w:t>
            </w:r>
          </w:p>
          <w:p w:rsidR="00C85134" w:rsidRDefault="00C85134">
            <w:pPr>
              <w:jc w:val="both"/>
            </w:pPr>
          </w:p>
          <w:p w:rsidR="00C85134" w:rsidRDefault="00C85134">
            <w:pPr>
              <w:jc w:val="both"/>
            </w:pPr>
          </w:p>
          <w:p w:rsidR="00C85134" w:rsidRDefault="00C85134">
            <w:pPr>
              <w:jc w:val="both"/>
            </w:pPr>
            <w:r>
              <w:t>5</w:t>
            </w:r>
          </w:p>
          <w:p w:rsidR="00C85134" w:rsidRDefault="00C85134">
            <w:pPr>
              <w:jc w:val="both"/>
            </w:pPr>
            <w:r>
              <w:t>5</w:t>
            </w:r>
          </w:p>
          <w:p w:rsidR="00C85134" w:rsidRDefault="00C85134">
            <w:pPr>
              <w:jc w:val="both"/>
            </w:pPr>
            <w:r>
              <w:t>5</w:t>
            </w:r>
          </w:p>
          <w:p w:rsidR="00C85134" w:rsidRDefault="00C85134">
            <w:pPr>
              <w:jc w:val="both"/>
            </w:pPr>
            <w:r>
              <w:t>5</w:t>
            </w:r>
          </w:p>
          <w:p w:rsidR="00C85134" w:rsidRDefault="00C85134">
            <w:pPr>
              <w:jc w:val="both"/>
            </w:pPr>
            <w:r>
              <w:t>5</w:t>
            </w:r>
          </w:p>
          <w:p w:rsidR="00C85134" w:rsidRDefault="00C85134">
            <w:pPr>
              <w:jc w:val="both"/>
            </w:pPr>
          </w:p>
        </w:tc>
        <w:tc>
          <w:tcPr>
            <w:tcW w:w="1222" w:type="dxa"/>
            <w:tcBorders>
              <w:left w:val="single" w:sz="6" w:space="0" w:color="auto"/>
              <w:bottom w:val="single" w:sz="6" w:space="0" w:color="auto"/>
              <w:right w:val="single" w:sz="6" w:space="0" w:color="auto"/>
            </w:tcBorders>
          </w:tcPr>
          <w:p w:rsidR="00C85134" w:rsidRDefault="00C85134">
            <w:pPr>
              <w:jc w:val="both"/>
            </w:pPr>
          </w:p>
          <w:p w:rsidR="00C85134" w:rsidRDefault="00C85134">
            <w:pPr>
              <w:jc w:val="both"/>
            </w:pPr>
            <w:r>
              <w:t>2</w:t>
            </w:r>
          </w:p>
          <w:p w:rsidR="00C85134" w:rsidRDefault="00C85134">
            <w:pPr>
              <w:jc w:val="both"/>
            </w:pPr>
            <w:r>
              <w:t>2</w:t>
            </w:r>
          </w:p>
          <w:p w:rsidR="00C85134" w:rsidRDefault="00C85134">
            <w:pPr>
              <w:jc w:val="both"/>
            </w:pPr>
            <w:r>
              <w:t>2</w:t>
            </w:r>
          </w:p>
          <w:p w:rsidR="00C85134" w:rsidRDefault="00C85134">
            <w:pPr>
              <w:jc w:val="both"/>
            </w:pPr>
            <w:r>
              <w:t>0</w:t>
            </w:r>
          </w:p>
          <w:p w:rsidR="00C85134" w:rsidRDefault="00C85134">
            <w:pPr>
              <w:jc w:val="both"/>
            </w:pPr>
          </w:p>
          <w:p w:rsidR="00C85134" w:rsidRDefault="00C85134">
            <w:pPr>
              <w:jc w:val="both"/>
            </w:pPr>
          </w:p>
          <w:p w:rsidR="00C85134" w:rsidRDefault="00C85134">
            <w:pPr>
              <w:jc w:val="both"/>
            </w:pPr>
            <w:r>
              <w:t>2</w:t>
            </w:r>
          </w:p>
          <w:p w:rsidR="00C85134" w:rsidRDefault="00C85134">
            <w:pPr>
              <w:jc w:val="both"/>
            </w:pPr>
            <w:r>
              <w:t>2</w:t>
            </w:r>
          </w:p>
          <w:p w:rsidR="00C85134" w:rsidRDefault="00C85134">
            <w:pPr>
              <w:jc w:val="both"/>
            </w:pPr>
            <w:r>
              <w:t>2</w:t>
            </w:r>
          </w:p>
          <w:p w:rsidR="00C85134" w:rsidRDefault="00C85134">
            <w:pPr>
              <w:jc w:val="both"/>
            </w:pPr>
          </w:p>
          <w:p w:rsidR="00C85134" w:rsidRDefault="00C85134">
            <w:pPr>
              <w:jc w:val="both"/>
            </w:pPr>
          </w:p>
          <w:p w:rsidR="00C85134" w:rsidRDefault="00C85134">
            <w:pPr>
              <w:jc w:val="both"/>
            </w:pPr>
            <w:r>
              <w:t>2</w:t>
            </w:r>
          </w:p>
          <w:p w:rsidR="00C85134" w:rsidRDefault="00C85134">
            <w:pPr>
              <w:jc w:val="both"/>
            </w:pPr>
            <w:r>
              <w:t>2</w:t>
            </w:r>
          </w:p>
          <w:p w:rsidR="00C85134" w:rsidRDefault="00C85134">
            <w:pPr>
              <w:jc w:val="both"/>
            </w:pPr>
          </w:p>
          <w:p w:rsidR="00C85134" w:rsidRDefault="00C85134">
            <w:pPr>
              <w:jc w:val="both"/>
            </w:pPr>
          </w:p>
          <w:p w:rsidR="00C85134" w:rsidRDefault="00C85134">
            <w:pPr>
              <w:jc w:val="both"/>
            </w:pPr>
            <w:r>
              <w:t>2</w:t>
            </w:r>
          </w:p>
          <w:p w:rsidR="00C85134" w:rsidRDefault="00C85134">
            <w:pPr>
              <w:jc w:val="both"/>
            </w:pPr>
            <w:r>
              <w:t>2</w:t>
            </w:r>
          </w:p>
          <w:p w:rsidR="00C85134" w:rsidRDefault="00C85134">
            <w:pPr>
              <w:jc w:val="both"/>
            </w:pPr>
            <w:r>
              <w:t>2</w:t>
            </w:r>
          </w:p>
          <w:p w:rsidR="00C85134" w:rsidRDefault="00C85134">
            <w:pPr>
              <w:jc w:val="both"/>
            </w:pPr>
            <w:r>
              <w:t>2</w:t>
            </w:r>
          </w:p>
          <w:p w:rsidR="00C85134" w:rsidRDefault="00C85134">
            <w:pPr>
              <w:jc w:val="both"/>
            </w:pPr>
            <w:r>
              <w:t>0</w:t>
            </w:r>
          </w:p>
        </w:tc>
        <w:tc>
          <w:tcPr>
            <w:tcW w:w="1222" w:type="dxa"/>
            <w:tcBorders>
              <w:left w:val="single" w:sz="6" w:space="0" w:color="auto"/>
              <w:bottom w:val="single" w:sz="6" w:space="0" w:color="auto"/>
              <w:right w:val="single" w:sz="6" w:space="0" w:color="auto"/>
            </w:tcBorders>
          </w:tcPr>
          <w:p w:rsidR="00C85134" w:rsidRDefault="00C85134">
            <w:pPr>
              <w:jc w:val="both"/>
            </w:pPr>
          </w:p>
          <w:p w:rsidR="00C85134" w:rsidRDefault="00C85134">
            <w:pPr>
              <w:jc w:val="both"/>
            </w:pPr>
            <w:r>
              <w:t>10</w:t>
            </w:r>
            <w:r>
              <w:rPr>
                <w:vertAlign w:val="superscript"/>
              </w:rPr>
              <w:t>5</w:t>
            </w:r>
          </w:p>
          <w:p w:rsidR="00C85134" w:rsidRDefault="00C85134">
            <w:pPr>
              <w:jc w:val="both"/>
            </w:pPr>
            <w:r>
              <w:t>10</w:t>
            </w:r>
            <w:r>
              <w:rPr>
                <w:vertAlign w:val="superscript"/>
              </w:rPr>
              <w:t>3</w:t>
            </w:r>
          </w:p>
          <w:p w:rsidR="00C85134" w:rsidRDefault="00C85134">
            <w:pPr>
              <w:jc w:val="both"/>
            </w:pPr>
            <w:r>
              <w:t>10</w:t>
            </w:r>
          </w:p>
          <w:p w:rsidR="00C85134" w:rsidRDefault="00C85134">
            <w:pPr>
              <w:jc w:val="both"/>
            </w:pPr>
            <w:r>
              <w:t>absence</w:t>
            </w:r>
          </w:p>
          <w:p w:rsidR="00C85134" w:rsidRDefault="00C85134">
            <w:pPr>
              <w:jc w:val="both"/>
            </w:pPr>
          </w:p>
          <w:p w:rsidR="00C85134" w:rsidRDefault="00C85134">
            <w:pPr>
              <w:jc w:val="both"/>
            </w:pPr>
          </w:p>
          <w:p w:rsidR="00C85134" w:rsidRDefault="00C85134">
            <w:pPr>
              <w:jc w:val="both"/>
            </w:pPr>
            <w:r>
              <w:t>10</w:t>
            </w:r>
          </w:p>
          <w:p w:rsidR="00C85134" w:rsidRDefault="00C85134">
            <w:pPr>
              <w:jc w:val="both"/>
            </w:pPr>
            <w:r>
              <w:t>10</w:t>
            </w:r>
            <w:r>
              <w:rPr>
                <w:vertAlign w:val="superscript"/>
              </w:rPr>
              <w:t>2</w:t>
            </w:r>
          </w:p>
          <w:p w:rsidR="00C85134" w:rsidRDefault="00C85134">
            <w:pPr>
              <w:jc w:val="both"/>
            </w:pPr>
            <w:r>
              <w:t>moins de 3</w:t>
            </w:r>
          </w:p>
          <w:p w:rsidR="00C85134" w:rsidRDefault="00C85134">
            <w:pPr>
              <w:jc w:val="both"/>
            </w:pPr>
          </w:p>
          <w:p w:rsidR="00C85134" w:rsidRDefault="00C85134">
            <w:pPr>
              <w:jc w:val="both"/>
            </w:pPr>
          </w:p>
          <w:p w:rsidR="00C85134" w:rsidRDefault="00C85134">
            <w:pPr>
              <w:jc w:val="both"/>
            </w:pPr>
            <w:r>
              <w:t>10</w:t>
            </w:r>
            <w:r>
              <w:rPr>
                <w:vertAlign w:val="superscript"/>
              </w:rPr>
              <w:t>2</w:t>
            </w:r>
          </w:p>
          <w:p w:rsidR="00C85134" w:rsidRDefault="00C85134">
            <w:pPr>
              <w:jc w:val="both"/>
            </w:pPr>
            <w:r>
              <w:t>10</w:t>
            </w:r>
            <w:r>
              <w:rPr>
                <w:vertAlign w:val="superscript"/>
              </w:rPr>
              <w:t>2</w:t>
            </w:r>
          </w:p>
          <w:p w:rsidR="00C85134" w:rsidRDefault="00C85134">
            <w:pPr>
              <w:jc w:val="both"/>
            </w:pPr>
          </w:p>
          <w:p w:rsidR="00C85134" w:rsidRDefault="00C85134">
            <w:pPr>
              <w:jc w:val="both"/>
            </w:pPr>
          </w:p>
          <w:p w:rsidR="00C85134" w:rsidRDefault="00C85134">
            <w:pPr>
              <w:jc w:val="both"/>
            </w:pPr>
            <w:r>
              <w:t>10</w:t>
            </w:r>
            <w:r>
              <w:rPr>
                <w:vertAlign w:val="superscript"/>
              </w:rPr>
              <w:t>4</w:t>
            </w:r>
          </w:p>
          <w:p w:rsidR="00C85134" w:rsidRDefault="00C85134">
            <w:pPr>
              <w:jc w:val="both"/>
            </w:pPr>
            <w:r>
              <w:t>10</w:t>
            </w:r>
          </w:p>
          <w:p w:rsidR="00C85134" w:rsidRDefault="00C85134">
            <w:pPr>
              <w:jc w:val="both"/>
            </w:pPr>
            <w:r>
              <w:t>10</w:t>
            </w:r>
          </w:p>
          <w:p w:rsidR="00C85134" w:rsidRDefault="00C85134">
            <w:pPr>
              <w:jc w:val="both"/>
            </w:pPr>
            <w:r>
              <w:t>10</w:t>
            </w:r>
            <w:r>
              <w:rPr>
                <w:vertAlign w:val="superscript"/>
              </w:rPr>
              <w:t>3</w:t>
            </w:r>
          </w:p>
          <w:p w:rsidR="00C85134" w:rsidRDefault="00C85134">
            <w:pPr>
              <w:jc w:val="both"/>
            </w:pPr>
            <w:r>
              <w:t>absence</w:t>
            </w:r>
          </w:p>
        </w:tc>
        <w:tc>
          <w:tcPr>
            <w:tcW w:w="1222" w:type="dxa"/>
            <w:tcBorders>
              <w:left w:val="single" w:sz="6" w:space="0" w:color="auto"/>
              <w:bottom w:val="single" w:sz="6" w:space="0" w:color="auto"/>
              <w:right w:val="single" w:sz="6" w:space="0" w:color="auto"/>
            </w:tcBorders>
          </w:tcPr>
          <w:p w:rsidR="00C85134" w:rsidRDefault="00C85134">
            <w:pPr>
              <w:jc w:val="both"/>
            </w:pPr>
          </w:p>
          <w:p w:rsidR="00C85134" w:rsidRDefault="00C85134">
            <w:pPr>
              <w:jc w:val="both"/>
            </w:pPr>
            <w:r>
              <w:t>10</w:t>
            </w:r>
            <w:r>
              <w:rPr>
                <w:vertAlign w:val="superscript"/>
              </w:rPr>
              <w:t>7</w:t>
            </w:r>
          </w:p>
          <w:p w:rsidR="00C85134" w:rsidRDefault="00C85134">
            <w:pPr>
              <w:jc w:val="both"/>
            </w:pPr>
            <w:r>
              <w:t>10</w:t>
            </w:r>
            <w:r>
              <w:rPr>
                <w:vertAlign w:val="superscript"/>
              </w:rPr>
              <w:t>4</w:t>
            </w:r>
          </w:p>
          <w:p w:rsidR="00C85134" w:rsidRDefault="00C85134">
            <w:pPr>
              <w:jc w:val="both"/>
            </w:pPr>
            <w:r>
              <w:t>10</w:t>
            </w:r>
            <w:r>
              <w:rPr>
                <w:vertAlign w:val="superscript"/>
              </w:rPr>
              <w:t>2</w:t>
            </w:r>
          </w:p>
          <w:p w:rsidR="00C85134" w:rsidRDefault="00C85134">
            <w:pPr>
              <w:jc w:val="both"/>
            </w:pPr>
            <w:r>
              <w:t>absence</w:t>
            </w:r>
          </w:p>
          <w:p w:rsidR="00C85134" w:rsidRDefault="00C85134">
            <w:pPr>
              <w:jc w:val="both"/>
            </w:pPr>
          </w:p>
          <w:p w:rsidR="00C85134" w:rsidRDefault="00C85134">
            <w:pPr>
              <w:jc w:val="both"/>
            </w:pPr>
          </w:p>
          <w:p w:rsidR="00C85134" w:rsidRDefault="00C85134">
            <w:pPr>
              <w:jc w:val="both"/>
            </w:pPr>
            <w:r>
              <w:t>10</w:t>
            </w:r>
            <w:r>
              <w:rPr>
                <w:vertAlign w:val="superscript"/>
              </w:rPr>
              <w:t>3</w:t>
            </w:r>
          </w:p>
          <w:p w:rsidR="00C85134" w:rsidRDefault="00C85134">
            <w:pPr>
              <w:jc w:val="both"/>
            </w:pPr>
            <w:r>
              <w:t>10</w:t>
            </w:r>
            <w:r>
              <w:rPr>
                <w:vertAlign w:val="superscript"/>
              </w:rPr>
              <w:t>4</w:t>
            </w:r>
          </w:p>
          <w:p w:rsidR="00C85134" w:rsidRDefault="00C85134">
            <w:pPr>
              <w:jc w:val="both"/>
            </w:pPr>
            <w:r>
              <w:t>10</w:t>
            </w:r>
            <w:r>
              <w:rPr>
                <w:vertAlign w:val="superscript"/>
              </w:rPr>
              <w:t>3</w:t>
            </w:r>
          </w:p>
          <w:p w:rsidR="00C85134" w:rsidRDefault="00C85134">
            <w:pPr>
              <w:jc w:val="both"/>
            </w:pPr>
          </w:p>
          <w:p w:rsidR="00C85134" w:rsidRDefault="00C85134">
            <w:pPr>
              <w:jc w:val="both"/>
            </w:pPr>
          </w:p>
          <w:p w:rsidR="00C85134" w:rsidRDefault="00C85134">
            <w:pPr>
              <w:jc w:val="both"/>
            </w:pPr>
            <w:r>
              <w:t>5.10</w:t>
            </w:r>
            <w:r>
              <w:rPr>
                <w:vertAlign w:val="superscript"/>
              </w:rPr>
              <w:t>2</w:t>
            </w:r>
          </w:p>
          <w:p w:rsidR="00C85134" w:rsidRDefault="00C85134">
            <w:pPr>
              <w:jc w:val="both"/>
            </w:pPr>
            <w:r>
              <w:t>10</w:t>
            </w:r>
            <w:r>
              <w:rPr>
                <w:vertAlign w:val="superscript"/>
              </w:rPr>
              <w:t>3</w:t>
            </w:r>
          </w:p>
          <w:p w:rsidR="00C85134" w:rsidRDefault="00C85134">
            <w:pPr>
              <w:jc w:val="both"/>
            </w:pPr>
          </w:p>
          <w:p w:rsidR="00C85134" w:rsidRDefault="00C85134">
            <w:pPr>
              <w:jc w:val="both"/>
            </w:pPr>
          </w:p>
          <w:p w:rsidR="00C85134" w:rsidRDefault="00C85134">
            <w:pPr>
              <w:jc w:val="both"/>
            </w:pPr>
            <w:r>
              <w:t>10</w:t>
            </w:r>
            <w:r>
              <w:rPr>
                <w:vertAlign w:val="superscript"/>
              </w:rPr>
              <w:t>6</w:t>
            </w:r>
          </w:p>
          <w:p w:rsidR="00C85134" w:rsidRDefault="00C85134">
            <w:pPr>
              <w:jc w:val="both"/>
              <w:rPr>
                <w:vertAlign w:val="superscript"/>
              </w:rPr>
            </w:pPr>
            <w:r>
              <w:t>10</w:t>
            </w:r>
            <w:r>
              <w:rPr>
                <w:vertAlign w:val="superscript"/>
              </w:rPr>
              <w:t>2</w:t>
            </w:r>
          </w:p>
          <w:p w:rsidR="00C85134" w:rsidRDefault="00C85134">
            <w:pPr>
              <w:jc w:val="both"/>
            </w:pPr>
            <w:r>
              <w:t>10</w:t>
            </w:r>
            <w:r>
              <w:rPr>
                <w:vertAlign w:val="superscript"/>
              </w:rPr>
              <w:t>3</w:t>
            </w:r>
          </w:p>
          <w:p w:rsidR="00C85134" w:rsidRDefault="00C85134">
            <w:pPr>
              <w:jc w:val="both"/>
            </w:pPr>
            <w:r>
              <w:t>10</w:t>
            </w:r>
            <w:r>
              <w:rPr>
                <w:vertAlign w:val="superscript"/>
              </w:rPr>
              <w:t>4</w:t>
            </w:r>
          </w:p>
          <w:p w:rsidR="00C85134" w:rsidRDefault="00C85134">
            <w:pPr>
              <w:jc w:val="both"/>
            </w:pPr>
            <w:r>
              <w:t xml:space="preserve">absence </w:t>
            </w:r>
          </w:p>
          <w:p w:rsidR="00C85134" w:rsidRDefault="00C85134">
            <w:pPr>
              <w:jc w:val="both"/>
            </w:pPr>
          </w:p>
        </w:tc>
      </w:tr>
    </w:tbl>
    <w:p w:rsidR="00C85134" w:rsidRDefault="00C85134">
      <w:pPr>
        <w:jc w:val="both"/>
      </w:pPr>
      <w:r>
        <w:rPr>
          <w:noProof/>
        </w:rPr>
        <w:pict>
          <v:shape id="_x0000_s1124" type="#_x0000_t202" style="position:absolute;left:0;text-align:left;margin-left:191.85pt;margin-top:44.65pt;width:99.4pt;height:21.3pt;z-index:251767808;mso-position-horizontal-relative:text;mso-position-vertical-relative:text" o:allowincell="f" stroked="f">
            <v:textbox>
              <w:txbxContent>
                <w:p w:rsidR="00C85134" w:rsidRDefault="00C85134">
                  <w:hyperlink r:id="rId60" w:history="1">
                    <w:r>
                      <w:rPr>
                        <w:rStyle w:val="Lienhypertexte"/>
                      </w:rPr>
                      <w:t>Retour au Sommaire</w:t>
                    </w:r>
                  </w:hyperlink>
                </w:p>
              </w:txbxContent>
            </v:textbox>
          </v:shape>
        </w:pict>
      </w:r>
      <w:r>
        <w:br w:type="page"/>
      </w:r>
      <w:r>
        <w:lastRenderedPageBreak/>
        <w:t xml:space="preserve">                                                                       ANNEXE I (suite)</w:t>
      </w:r>
    </w:p>
    <w:p w:rsidR="00C85134" w:rsidRDefault="00C85134">
      <w:pPr>
        <w:jc w:val="both"/>
      </w:pPr>
      <w:r>
        <w:t xml:space="preserve">                                                                     TABLEAU VII (suite)</w:t>
      </w:r>
    </w:p>
    <w:tbl>
      <w:tblPr>
        <w:tblW w:w="0" w:type="auto"/>
        <w:tblLayout w:type="fixed"/>
        <w:tblCellMar>
          <w:left w:w="70" w:type="dxa"/>
          <w:right w:w="70" w:type="dxa"/>
        </w:tblCellMar>
        <w:tblLook w:val="0000"/>
      </w:tblPr>
      <w:tblGrid>
        <w:gridCol w:w="4323"/>
        <w:gridCol w:w="1221"/>
        <w:gridCol w:w="1221"/>
        <w:gridCol w:w="1221"/>
        <w:gridCol w:w="1221"/>
      </w:tblGrid>
      <w:tr w:rsidR="00C85134">
        <w:tblPrEx>
          <w:tblCellMar>
            <w:top w:w="0" w:type="dxa"/>
            <w:bottom w:w="0" w:type="dxa"/>
          </w:tblCellMar>
        </w:tblPrEx>
        <w:tc>
          <w:tcPr>
            <w:tcW w:w="4323" w:type="dxa"/>
            <w:tcBorders>
              <w:top w:val="single" w:sz="24" w:space="0" w:color="auto"/>
              <w:left w:val="single" w:sz="24" w:space="0" w:color="auto"/>
              <w:bottom w:val="single" w:sz="24" w:space="0" w:color="auto"/>
              <w:right w:val="single" w:sz="6" w:space="0" w:color="auto"/>
            </w:tcBorders>
          </w:tcPr>
          <w:p w:rsidR="00C85134" w:rsidRDefault="00C85134">
            <w:pPr>
              <w:jc w:val="both"/>
            </w:pPr>
            <w:r>
              <w:t>PRODUITS</w:t>
            </w:r>
          </w:p>
        </w:tc>
        <w:tc>
          <w:tcPr>
            <w:tcW w:w="1221" w:type="dxa"/>
            <w:tcBorders>
              <w:top w:val="single" w:sz="24" w:space="0" w:color="auto"/>
              <w:left w:val="single" w:sz="6" w:space="0" w:color="auto"/>
              <w:bottom w:val="single" w:sz="24" w:space="0" w:color="auto"/>
              <w:right w:val="single" w:sz="6" w:space="0" w:color="auto"/>
            </w:tcBorders>
          </w:tcPr>
          <w:p w:rsidR="00C85134" w:rsidRDefault="00C85134">
            <w:pPr>
              <w:jc w:val="both"/>
            </w:pPr>
            <w:r>
              <w:t>n</w:t>
            </w:r>
          </w:p>
        </w:tc>
        <w:tc>
          <w:tcPr>
            <w:tcW w:w="1221" w:type="dxa"/>
            <w:tcBorders>
              <w:top w:val="single" w:sz="24" w:space="0" w:color="auto"/>
              <w:left w:val="single" w:sz="6" w:space="0" w:color="auto"/>
              <w:bottom w:val="single" w:sz="24" w:space="0" w:color="auto"/>
              <w:right w:val="single" w:sz="6" w:space="0" w:color="auto"/>
            </w:tcBorders>
          </w:tcPr>
          <w:p w:rsidR="00C85134" w:rsidRDefault="00C85134">
            <w:pPr>
              <w:jc w:val="both"/>
            </w:pPr>
            <w:r>
              <w:t>c</w:t>
            </w:r>
          </w:p>
        </w:tc>
        <w:tc>
          <w:tcPr>
            <w:tcW w:w="1221" w:type="dxa"/>
            <w:tcBorders>
              <w:top w:val="single" w:sz="24" w:space="0" w:color="auto"/>
              <w:left w:val="single" w:sz="6" w:space="0" w:color="auto"/>
              <w:bottom w:val="single" w:sz="24" w:space="0" w:color="auto"/>
              <w:right w:val="single" w:sz="6" w:space="0" w:color="auto"/>
            </w:tcBorders>
          </w:tcPr>
          <w:p w:rsidR="00C85134" w:rsidRDefault="00C85134">
            <w:pPr>
              <w:jc w:val="both"/>
            </w:pPr>
            <w:r>
              <w:t>m</w:t>
            </w:r>
          </w:p>
        </w:tc>
        <w:tc>
          <w:tcPr>
            <w:tcW w:w="1221" w:type="dxa"/>
            <w:tcBorders>
              <w:top w:val="single" w:sz="24" w:space="0" w:color="auto"/>
              <w:left w:val="single" w:sz="6" w:space="0" w:color="auto"/>
              <w:bottom w:val="single" w:sz="24" w:space="0" w:color="auto"/>
              <w:right w:val="single" w:sz="24" w:space="0" w:color="auto"/>
            </w:tcBorders>
          </w:tcPr>
          <w:p w:rsidR="00C85134" w:rsidRDefault="00C85134">
            <w:pPr>
              <w:jc w:val="both"/>
            </w:pPr>
            <w:r>
              <w:t>M</w:t>
            </w:r>
          </w:p>
        </w:tc>
      </w:tr>
      <w:tr w:rsidR="00C85134">
        <w:tblPrEx>
          <w:tblCellMar>
            <w:top w:w="0" w:type="dxa"/>
            <w:bottom w:w="0" w:type="dxa"/>
          </w:tblCellMar>
        </w:tblPrEx>
        <w:tc>
          <w:tcPr>
            <w:tcW w:w="4323" w:type="dxa"/>
            <w:tcBorders>
              <w:left w:val="single" w:sz="6" w:space="0" w:color="auto"/>
              <w:bottom w:val="single" w:sz="6" w:space="0" w:color="auto"/>
              <w:right w:val="single" w:sz="6" w:space="0" w:color="auto"/>
            </w:tcBorders>
          </w:tcPr>
          <w:p w:rsidR="00C85134" w:rsidRDefault="00C85134" w:rsidP="00E15245">
            <w:pPr>
              <w:numPr>
                <w:ilvl w:val="0"/>
                <w:numId w:val="52"/>
              </w:numPr>
              <w:spacing w:after="0" w:line="240" w:lineRule="auto"/>
              <w:jc w:val="both"/>
            </w:pPr>
            <w:r>
              <w:rPr>
                <w:b/>
              </w:rPr>
              <w:t>levure sèche</w:t>
            </w:r>
            <w:r>
              <w:t> :</w:t>
            </w:r>
          </w:p>
          <w:p w:rsidR="00C85134" w:rsidRDefault="00C85134">
            <w:pPr>
              <w:jc w:val="both"/>
            </w:pPr>
            <w:r>
              <w:t>- saccharomyces cerevisiae (cellule/g)</w:t>
            </w:r>
          </w:p>
          <w:p w:rsidR="00C85134" w:rsidRDefault="00C85134">
            <w:pPr>
              <w:jc w:val="both"/>
            </w:pPr>
            <w:r>
              <w:t>- coliformes</w:t>
            </w:r>
          </w:p>
          <w:p w:rsidR="00C85134" w:rsidRDefault="00C85134">
            <w:pPr>
              <w:jc w:val="both"/>
            </w:pPr>
            <w:r>
              <w:t xml:space="preserve">- Escherichia coli </w:t>
            </w:r>
          </w:p>
          <w:p w:rsidR="00C85134" w:rsidRDefault="00C85134">
            <w:pPr>
              <w:jc w:val="both"/>
            </w:pPr>
          </w:p>
          <w:p w:rsidR="00C85134" w:rsidRDefault="00C85134">
            <w:pPr>
              <w:jc w:val="both"/>
            </w:pPr>
            <w:r>
              <w:rPr>
                <w:b/>
              </w:rPr>
              <w:t>6. Café vert</w:t>
            </w:r>
            <w:r>
              <w:t> :</w:t>
            </w:r>
          </w:p>
          <w:p w:rsidR="00C85134" w:rsidRDefault="00C85134">
            <w:pPr>
              <w:jc w:val="both"/>
            </w:pPr>
            <w:r>
              <w:t xml:space="preserve">- moisissures </w:t>
            </w:r>
          </w:p>
          <w:p w:rsidR="00C85134" w:rsidRDefault="00C85134">
            <w:pPr>
              <w:jc w:val="both"/>
            </w:pPr>
          </w:p>
          <w:p w:rsidR="00C85134" w:rsidRDefault="00C85134">
            <w:pPr>
              <w:jc w:val="both"/>
            </w:pPr>
            <w:r>
              <w:rPr>
                <w:b/>
              </w:rPr>
              <w:t>7. Fruits secs ( noix, amandes, arachides...):</w:t>
            </w:r>
          </w:p>
          <w:p w:rsidR="00C85134" w:rsidRDefault="00C85134">
            <w:pPr>
              <w:jc w:val="both"/>
            </w:pPr>
            <w:r>
              <w:t xml:space="preserve">- Escherichia coli </w:t>
            </w:r>
          </w:p>
          <w:p w:rsidR="00C85134" w:rsidRDefault="00C85134">
            <w:pPr>
              <w:jc w:val="both"/>
            </w:pPr>
            <w:r>
              <w:t>- levures osmophiles</w:t>
            </w:r>
          </w:p>
          <w:p w:rsidR="00C85134" w:rsidRDefault="00C85134">
            <w:pPr>
              <w:jc w:val="both"/>
            </w:pPr>
            <w:r>
              <w:t xml:space="preserve">- moisissures </w:t>
            </w:r>
          </w:p>
          <w:p w:rsidR="00C85134" w:rsidRDefault="00C85134">
            <w:pPr>
              <w:jc w:val="both"/>
            </w:pPr>
          </w:p>
          <w:p w:rsidR="00C85134" w:rsidRDefault="00C85134">
            <w:pPr>
              <w:jc w:val="both"/>
            </w:pPr>
            <w:r>
              <w:rPr>
                <w:b/>
              </w:rPr>
              <w:t>8. Sucre</w:t>
            </w:r>
            <w:r>
              <w:t> :</w:t>
            </w:r>
          </w:p>
          <w:p w:rsidR="00C85134" w:rsidRDefault="00C85134">
            <w:pPr>
              <w:jc w:val="both"/>
            </w:pPr>
            <w:r>
              <w:t>- germes aérobies</w:t>
            </w:r>
          </w:p>
          <w:p w:rsidR="00C85134" w:rsidRDefault="00C85134">
            <w:pPr>
              <w:jc w:val="both"/>
            </w:pPr>
            <w:r>
              <w:t>- spores d’anaérobies sulfitoréducteurs à 46°C</w:t>
            </w:r>
          </w:p>
          <w:p w:rsidR="00C85134" w:rsidRDefault="00C85134">
            <w:pPr>
              <w:jc w:val="both"/>
            </w:pPr>
            <w:r>
              <w:t>- levures</w:t>
            </w:r>
          </w:p>
          <w:p w:rsidR="00C85134" w:rsidRDefault="00C85134">
            <w:pPr>
              <w:jc w:val="both"/>
            </w:pPr>
            <w:r>
              <w:t>- moisissures</w:t>
            </w:r>
          </w:p>
        </w:tc>
        <w:tc>
          <w:tcPr>
            <w:tcW w:w="1221" w:type="dxa"/>
            <w:tcBorders>
              <w:left w:val="single" w:sz="6" w:space="0" w:color="auto"/>
              <w:bottom w:val="single" w:sz="6" w:space="0" w:color="auto"/>
              <w:right w:val="single" w:sz="6" w:space="0" w:color="auto"/>
            </w:tcBorders>
          </w:tcPr>
          <w:p w:rsidR="00C85134" w:rsidRDefault="00C85134">
            <w:pPr>
              <w:jc w:val="both"/>
            </w:pPr>
          </w:p>
          <w:p w:rsidR="00C85134" w:rsidRDefault="00C85134">
            <w:pPr>
              <w:jc w:val="both"/>
            </w:pPr>
            <w:r>
              <w:t>5</w:t>
            </w:r>
          </w:p>
          <w:p w:rsidR="00C85134" w:rsidRDefault="00C85134">
            <w:pPr>
              <w:jc w:val="both"/>
            </w:pPr>
            <w:r>
              <w:t>5</w:t>
            </w:r>
          </w:p>
          <w:p w:rsidR="00C85134" w:rsidRDefault="00C85134">
            <w:pPr>
              <w:jc w:val="both"/>
            </w:pPr>
            <w:r>
              <w:t>5</w:t>
            </w:r>
          </w:p>
          <w:p w:rsidR="00C85134" w:rsidRDefault="00C85134">
            <w:pPr>
              <w:jc w:val="both"/>
            </w:pPr>
          </w:p>
          <w:p w:rsidR="00C85134" w:rsidRDefault="00C85134">
            <w:pPr>
              <w:jc w:val="both"/>
            </w:pPr>
          </w:p>
          <w:p w:rsidR="00C85134" w:rsidRDefault="00C85134">
            <w:pPr>
              <w:jc w:val="both"/>
            </w:pPr>
            <w:r>
              <w:t>5</w:t>
            </w:r>
          </w:p>
          <w:p w:rsidR="00C85134" w:rsidRDefault="00C85134">
            <w:pPr>
              <w:jc w:val="both"/>
            </w:pPr>
          </w:p>
          <w:p w:rsidR="00C85134" w:rsidRDefault="00C85134">
            <w:pPr>
              <w:jc w:val="both"/>
            </w:pPr>
          </w:p>
          <w:p w:rsidR="00C85134" w:rsidRDefault="00C85134">
            <w:pPr>
              <w:jc w:val="both"/>
            </w:pPr>
            <w:r>
              <w:t>5</w:t>
            </w:r>
          </w:p>
          <w:p w:rsidR="00C85134" w:rsidRDefault="00C85134">
            <w:pPr>
              <w:jc w:val="both"/>
            </w:pPr>
            <w:r>
              <w:t>5</w:t>
            </w:r>
          </w:p>
          <w:p w:rsidR="00C85134" w:rsidRDefault="00C85134">
            <w:pPr>
              <w:jc w:val="both"/>
            </w:pPr>
            <w:r>
              <w:t>5</w:t>
            </w:r>
          </w:p>
          <w:p w:rsidR="00C85134" w:rsidRDefault="00C85134">
            <w:pPr>
              <w:jc w:val="both"/>
            </w:pPr>
          </w:p>
          <w:p w:rsidR="00C85134" w:rsidRDefault="00C85134">
            <w:pPr>
              <w:jc w:val="both"/>
            </w:pPr>
          </w:p>
          <w:p w:rsidR="00C85134" w:rsidRDefault="00C85134">
            <w:pPr>
              <w:jc w:val="both"/>
            </w:pPr>
            <w:r>
              <w:t>5</w:t>
            </w:r>
          </w:p>
          <w:p w:rsidR="00C85134" w:rsidRDefault="00C85134">
            <w:pPr>
              <w:jc w:val="both"/>
            </w:pPr>
            <w:r>
              <w:t>5</w:t>
            </w:r>
          </w:p>
          <w:p w:rsidR="00C85134" w:rsidRDefault="00C85134">
            <w:pPr>
              <w:jc w:val="both"/>
            </w:pPr>
            <w:r>
              <w:t>5</w:t>
            </w:r>
          </w:p>
          <w:p w:rsidR="00C85134" w:rsidRDefault="00C85134">
            <w:pPr>
              <w:jc w:val="both"/>
            </w:pPr>
            <w:r>
              <w:t>5</w:t>
            </w:r>
          </w:p>
        </w:tc>
        <w:tc>
          <w:tcPr>
            <w:tcW w:w="1221" w:type="dxa"/>
            <w:tcBorders>
              <w:left w:val="single" w:sz="6" w:space="0" w:color="auto"/>
              <w:bottom w:val="single" w:sz="6" w:space="0" w:color="auto"/>
              <w:right w:val="single" w:sz="6" w:space="0" w:color="auto"/>
            </w:tcBorders>
          </w:tcPr>
          <w:p w:rsidR="00C85134" w:rsidRDefault="00C85134">
            <w:pPr>
              <w:jc w:val="both"/>
            </w:pPr>
          </w:p>
          <w:p w:rsidR="00C85134" w:rsidRDefault="00C85134">
            <w:pPr>
              <w:jc w:val="both"/>
            </w:pPr>
            <w:r>
              <w:t>-</w:t>
            </w:r>
          </w:p>
          <w:p w:rsidR="00C85134" w:rsidRDefault="00C85134">
            <w:pPr>
              <w:jc w:val="both"/>
            </w:pPr>
            <w:r>
              <w:t>2</w:t>
            </w:r>
          </w:p>
          <w:p w:rsidR="00C85134" w:rsidRDefault="00C85134">
            <w:pPr>
              <w:jc w:val="both"/>
            </w:pPr>
            <w:r>
              <w:t>2</w:t>
            </w:r>
          </w:p>
          <w:p w:rsidR="00C85134" w:rsidRDefault="00C85134">
            <w:pPr>
              <w:jc w:val="both"/>
            </w:pPr>
          </w:p>
          <w:p w:rsidR="00C85134" w:rsidRDefault="00C85134">
            <w:pPr>
              <w:jc w:val="both"/>
            </w:pPr>
          </w:p>
          <w:p w:rsidR="00C85134" w:rsidRDefault="00C85134">
            <w:pPr>
              <w:jc w:val="both"/>
            </w:pPr>
            <w:r>
              <w:t>2</w:t>
            </w:r>
          </w:p>
          <w:p w:rsidR="00C85134" w:rsidRDefault="00C85134">
            <w:pPr>
              <w:jc w:val="both"/>
            </w:pPr>
          </w:p>
          <w:p w:rsidR="00C85134" w:rsidRDefault="00C85134">
            <w:pPr>
              <w:jc w:val="both"/>
            </w:pPr>
          </w:p>
          <w:p w:rsidR="00C85134" w:rsidRDefault="00C85134">
            <w:pPr>
              <w:jc w:val="both"/>
            </w:pPr>
            <w:r>
              <w:t>2</w:t>
            </w:r>
          </w:p>
          <w:p w:rsidR="00C85134" w:rsidRDefault="00C85134">
            <w:pPr>
              <w:jc w:val="both"/>
            </w:pPr>
            <w:r>
              <w:t>2</w:t>
            </w:r>
          </w:p>
          <w:p w:rsidR="00C85134" w:rsidRDefault="00C85134">
            <w:pPr>
              <w:jc w:val="both"/>
            </w:pPr>
            <w:r>
              <w:t>2</w:t>
            </w:r>
          </w:p>
          <w:p w:rsidR="00C85134" w:rsidRDefault="00C85134">
            <w:pPr>
              <w:jc w:val="both"/>
            </w:pPr>
          </w:p>
          <w:p w:rsidR="00C85134" w:rsidRDefault="00C85134">
            <w:pPr>
              <w:jc w:val="both"/>
            </w:pPr>
          </w:p>
          <w:p w:rsidR="00C85134" w:rsidRDefault="00C85134">
            <w:pPr>
              <w:jc w:val="both"/>
            </w:pPr>
            <w:r>
              <w:t>2</w:t>
            </w:r>
          </w:p>
          <w:p w:rsidR="00C85134" w:rsidRDefault="00C85134">
            <w:pPr>
              <w:jc w:val="both"/>
            </w:pPr>
            <w:r>
              <w:t>2</w:t>
            </w:r>
          </w:p>
          <w:p w:rsidR="00C85134" w:rsidRDefault="00C85134">
            <w:pPr>
              <w:jc w:val="both"/>
            </w:pPr>
            <w:r>
              <w:t>2</w:t>
            </w:r>
          </w:p>
          <w:p w:rsidR="00C85134" w:rsidRDefault="00C85134">
            <w:pPr>
              <w:jc w:val="both"/>
            </w:pPr>
            <w:r>
              <w:t>2</w:t>
            </w:r>
          </w:p>
        </w:tc>
        <w:tc>
          <w:tcPr>
            <w:tcW w:w="1221" w:type="dxa"/>
            <w:tcBorders>
              <w:left w:val="single" w:sz="6" w:space="0" w:color="auto"/>
              <w:bottom w:val="single" w:sz="6" w:space="0" w:color="auto"/>
              <w:right w:val="single" w:sz="6" w:space="0" w:color="auto"/>
            </w:tcBorders>
          </w:tcPr>
          <w:p w:rsidR="00C85134" w:rsidRDefault="00C85134">
            <w:pPr>
              <w:jc w:val="both"/>
            </w:pPr>
          </w:p>
          <w:p w:rsidR="00C85134" w:rsidRDefault="00C85134">
            <w:pPr>
              <w:jc w:val="both"/>
            </w:pPr>
            <w:r>
              <w:t>&gt; ou = 10</w:t>
            </w:r>
            <w:r>
              <w:rPr>
                <w:vertAlign w:val="superscript"/>
              </w:rPr>
              <w:t>7</w:t>
            </w:r>
          </w:p>
          <w:p w:rsidR="00C85134" w:rsidRDefault="00C85134">
            <w:pPr>
              <w:jc w:val="both"/>
              <w:rPr>
                <w:vertAlign w:val="superscript"/>
              </w:rPr>
            </w:pPr>
            <w:r>
              <w:t>10</w:t>
            </w:r>
            <w:r>
              <w:rPr>
                <w:vertAlign w:val="superscript"/>
              </w:rPr>
              <w:t>2</w:t>
            </w:r>
          </w:p>
          <w:p w:rsidR="00C85134" w:rsidRDefault="00C85134">
            <w:pPr>
              <w:jc w:val="both"/>
            </w:pPr>
            <w:r>
              <w:t>moins de 3</w:t>
            </w:r>
          </w:p>
          <w:p w:rsidR="00C85134" w:rsidRDefault="00C85134">
            <w:pPr>
              <w:jc w:val="both"/>
            </w:pPr>
          </w:p>
          <w:p w:rsidR="00C85134" w:rsidRDefault="00C85134">
            <w:pPr>
              <w:jc w:val="both"/>
            </w:pPr>
          </w:p>
          <w:p w:rsidR="00C85134" w:rsidRDefault="00C85134">
            <w:pPr>
              <w:jc w:val="both"/>
            </w:pPr>
            <w:r>
              <w:t>10</w:t>
            </w:r>
            <w:r>
              <w:rPr>
                <w:vertAlign w:val="superscript"/>
              </w:rPr>
              <w:t>2</w:t>
            </w:r>
          </w:p>
          <w:p w:rsidR="00C85134" w:rsidRDefault="00C85134">
            <w:pPr>
              <w:jc w:val="both"/>
            </w:pPr>
          </w:p>
          <w:p w:rsidR="00C85134" w:rsidRDefault="00C85134">
            <w:pPr>
              <w:jc w:val="both"/>
            </w:pPr>
          </w:p>
          <w:p w:rsidR="00C85134" w:rsidRDefault="00C85134">
            <w:pPr>
              <w:jc w:val="both"/>
            </w:pPr>
            <w:r>
              <w:t>moins de 3</w:t>
            </w:r>
          </w:p>
          <w:p w:rsidR="00C85134" w:rsidRDefault="00C85134">
            <w:pPr>
              <w:jc w:val="both"/>
            </w:pPr>
            <w:r>
              <w:t>10</w:t>
            </w:r>
          </w:p>
          <w:p w:rsidR="00C85134" w:rsidRDefault="00C85134">
            <w:pPr>
              <w:jc w:val="both"/>
            </w:pPr>
            <w:r>
              <w:t>10</w:t>
            </w:r>
            <w:r>
              <w:rPr>
                <w:vertAlign w:val="superscript"/>
              </w:rPr>
              <w:t>2</w:t>
            </w:r>
          </w:p>
          <w:p w:rsidR="00C85134" w:rsidRDefault="00C85134">
            <w:pPr>
              <w:jc w:val="both"/>
            </w:pPr>
          </w:p>
          <w:p w:rsidR="00C85134" w:rsidRDefault="00C85134">
            <w:pPr>
              <w:jc w:val="both"/>
            </w:pPr>
          </w:p>
          <w:p w:rsidR="00C85134" w:rsidRDefault="00C85134">
            <w:pPr>
              <w:jc w:val="both"/>
            </w:pPr>
            <w:r>
              <w:t>20</w:t>
            </w:r>
          </w:p>
          <w:p w:rsidR="00C85134" w:rsidRDefault="00C85134">
            <w:pPr>
              <w:jc w:val="both"/>
            </w:pPr>
            <w:r>
              <w:t>1</w:t>
            </w:r>
          </w:p>
          <w:p w:rsidR="00C85134" w:rsidRDefault="00C85134">
            <w:pPr>
              <w:jc w:val="both"/>
            </w:pPr>
            <w:r>
              <w:t>1</w:t>
            </w:r>
          </w:p>
          <w:p w:rsidR="00C85134" w:rsidRDefault="00C85134">
            <w:pPr>
              <w:jc w:val="both"/>
            </w:pPr>
            <w:r>
              <w:t>1</w:t>
            </w:r>
          </w:p>
        </w:tc>
        <w:tc>
          <w:tcPr>
            <w:tcW w:w="1221" w:type="dxa"/>
            <w:tcBorders>
              <w:left w:val="single" w:sz="6" w:space="0" w:color="auto"/>
              <w:bottom w:val="single" w:sz="6" w:space="0" w:color="auto"/>
              <w:right w:val="single" w:sz="6" w:space="0" w:color="auto"/>
            </w:tcBorders>
          </w:tcPr>
          <w:p w:rsidR="00C85134" w:rsidRDefault="00C85134">
            <w:pPr>
              <w:jc w:val="both"/>
            </w:pPr>
          </w:p>
          <w:p w:rsidR="00C85134" w:rsidRDefault="00C85134">
            <w:pPr>
              <w:jc w:val="both"/>
            </w:pPr>
            <w:r>
              <w:t>-</w:t>
            </w:r>
          </w:p>
          <w:p w:rsidR="00C85134" w:rsidRDefault="00C85134">
            <w:pPr>
              <w:jc w:val="both"/>
            </w:pPr>
            <w:r>
              <w:t>10</w:t>
            </w:r>
            <w:r>
              <w:rPr>
                <w:vertAlign w:val="superscript"/>
              </w:rPr>
              <w:t>3</w:t>
            </w:r>
          </w:p>
          <w:p w:rsidR="00C85134" w:rsidRDefault="00C85134">
            <w:pPr>
              <w:jc w:val="both"/>
            </w:pPr>
            <w:r>
              <w:t>-</w:t>
            </w:r>
          </w:p>
          <w:p w:rsidR="00C85134" w:rsidRDefault="00C85134">
            <w:pPr>
              <w:jc w:val="both"/>
            </w:pPr>
          </w:p>
          <w:p w:rsidR="00C85134" w:rsidRDefault="00C85134">
            <w:pPr>
              <w:jc w:val="both"/>
            </w:pPr>
          </w:p>
          <w:p w:rsidR="00C85134" w:rsidRDefault="00C85134">
            <w:pPr>
              <w:jc w:val="both"/>
            </w:pPr>
            <w:r>
              <w:t>10</w:t>
            </w:r>
            <w:r>
              <w:rPr>
                <w:vertAlign w:val="superscript"/>
              </w:rPr>
              <w:t>4</w:t>
            </w:r>
          </w:p>
          <w:p w:rsidR="00C85134" w:rsidRDefault="00C85134">
            <w:pPr>
              <w:jc w:val="both"/>
            </w:pPr>
          </w:p>
          <w:p w:rsidR="00C85134" w:rsidRDefault="00C85134">
            <w:pPr>
              <w:jc w:val="both"/>
            </w:pPr>
          </w:p>
          <w:p w:rsidR="00C85134" w:rsidRDefault="00C85134">
            <w:pPr>
              <w:jc w:val="both"/>
            </w:pPr>
            <w:r>
              <w:t>10</w:t>
            </w:r>
          </w:p>
          <w:p w:rsidR="00C85134" w:rsidRDefault="00C85134">
            <w:pPr>
              <w:jc w:val="both"/>
            </w:pPr>
            <w:r>
              <w:t>10</w:t>
            </w:r>
            <w:r>
              <w:rPr>
                <w:vertAlign w:val="superscript"/>
              </w:rPr>
              <w:t>3</w:t>
            </w:r>
          </w:p>
          <w:p w:rsidR="00C85134" w:rsidRDefault="00C85134">
            <w:pPr>
              <w:jc w:val="both"/>
            </w:pPr>
            <w:r>
              <w:t>10</w:t>
            </w:r>
            <w:r>
              <w:rPr>
                <w:vertAlign w:val="superscript"/>
              </w:rPr>
              <w:t>4</w:t>
            </w:r>
          </w:p>
          <w:p w:rsidR="00C85134" w:rsidRDefault="00C85134">
            <w:pPr>
              <w:jc w:val="both"/>
            </w:pPr>
          </w:p>
          <w:p w:rsidR="00C85134" w:rsidRDefault="00C85134">
            <w:pPr>
              <w:jc w:val="both"/>
            </w:pPr>
          </w:p>
          <w:p w:rsidR="00C85134" w:rsidRDefault="00C85134">
            <w:pPr>
              <w:jc w:val="both"/>
            </w:pPr>
            <w:r>
              <w:t>10</w:t>
            </w:r>
            <w:r>
              <w:rPr>
                <w:vertAlign w:val="superscript"/>
              </w:rPr>
              <w:t>2</w:t>
            </w:r>
          </w:p>
          <w:p w:rsidR="00C85134" w:rsidRDefault="00C85134">
            <w:pPr>
              <w:jc w:val="both"/>
            </w:pPr>
            <w:r>
              <w:t>10</w:t>
            </w:r>
          </w:p>
          <w:p w:rsidR="00C85134" w:rsidRDefault="00C85134">
            <w:pPr>
              <w:jc w:val="both"/>
            </w:pPr>
            <w:r>
              <w:t>10</w:t>
            </w:r>
          </w:p>
          <w:p w:rsidR="00C85134" w:rsidRDefault="00C85134">
            <w:pPr>
              <w:jc w:val="both"/>
            </w:pPr>
            <w:r>
              <w:t>10</w:t>
            </w:r>
          </w:p>
        </w:tc>
      </w:tr>
    </w:tbl>
    <w:p w:rsidR="00C85134" w:rsidRDefault="00C85134">
      <w:pPr>
        <w:jc w:val="both"/>
      </w:pPr>
      <w:r>
        <w:t xml:space="preserve">   </w:t>
      </w:r>
    </w:p>
    <w:p w:rsidR="00C85134" w:rsidRDefault="00C85134">
      <w:pPr>
        <w:jc w:val="both"/>
      </w:pPr>
      <w:r>
        <w:t xml:space="preserve">                                                                            TABLEAU VIII</w:t>
      </w:r>
    </w:p>
    <w:p w:rsidR="00C85134" w:rsidRDefault="00C85134">
      <w:pPr>
        <w:jc w:val="both"/>
      </w:pPr>
      <w:r>
        <w:t xml:space="preserve">                              </w:t>
      </w:r>
      <w:r>
        <w:rPr>
          <w:b/>
        </w:rPr>
        <w:t>CRITERES MICROBIOLOGIQUES DES SEMI-CONSERVES</w:t>
      </w:r>
      <w:r>
        <w:t xml:space="preserve"> </w:t>
      </w:r>
    </w:p>
    <w:p w:rsidR="00C85134" w:rsidRDefault="00C85134">
      <w:pPr>
        <w:jc w:val="both"/>
      </w:pPr>
    </w:p>
    <w:tbl>
      <w:tblPr>
        <w:tblW w:w="0" w:type="auto"/>
        <w:tblLayout w:type="fixed"/>
        <w:tblCellMar>
          <w:left w:w="70" w:type="dxa"/>
          <w:right w:w="70" w:type="dxa"/>
        </w:tblCellMar>
        <w:tblLook w:val="0000"/>
      </w:tblPr>
      <w:tblGrid>
        <w:gridCol w:w="4039"/>
        <w:gridCol w:w="1294"/>
        <w:gridCol w:w="1294"/>
        <w:gridCol w:w="1294"/>
        <w:gridCol w:w="1294"/>
      </w:tblGrid>
      <w:tr w:rsidR="00C85134">
        <w:tblPrEx>
          <w:tblCellMar>
            <w:top w:w="0" w:type="dxa"/>
            <w:bottom w:w="0" w:type="dxa"/>
          </w:tblCellMar>
        </w:tblPrEx>
        <w:tc>
          <w:tcPr>
            <w:tcW w:w="4039" w:type="dxa"/>
            <w:tcBorders>
              <w:top w:val="single" w:sz="24" w:space="0" w:color="auto"/>
              <w:left w:val="single" w:sz="24" w:space="0" w:color="auto"/>
              <w:bottom w:val="single" w:sz="24" w:space="0" w:color="auto"/>
              <w:right w:val="single" w:sz="6" w:space="0" w:color="auto"/>
            </w:tcBorders>
          </w:tcPr>
          <w:p w:rsidR="00C85134" w:rsidRDefault="00C85134">
            <w:pPr>
              <w:jc w:val="both"/>
            </w:pPr>
            <w:r>
              <w:t>PRODUITS</w:t>
            </w:r>
          </w:p>
        </w:tc>
        <w:tc>
          <w:tcPr>
            <w:tcW w:w="1294" w:type="dxa"/>
            <w:tcBorders>
              <w:top w:val="single" w:sz="24" w:space="0" w:color="auto"/>
              <w:left w:val="single" w:sz="6" w:space="0" w:color="auto"/>
              <w:bottom w:val="single" w:sz="24" w:space="0" w:color="auto"/>
              <w:right w:val="single" w:sz="6" w:space="0" w:color="auto"/>
            </w:tcBorders>
          </w:tcPr>
          <w:p w:rsidR="00C85134" w:rsidRDefault="00C85134">
            <w:pPr>
              <w:jc w:val="both"/>
            </w:pPr>
            <w:r>
              <w:t>n</w:t>
            </w:r>
          </w:p>
        </w:tc>
        <w:tc>
          <w:tcPr>
            <w:tcW w:w="1294" w:type="dxa"/>
            <w:tcBorders>
              <w:top w:val="single" w:sz="24" w:space="0" w:color="auto"/>
              <w:left w:val="single" w:sz="6" w:space="0" w:color="auto"/>
              <w:bottom w:val="single" w:sz="24" w:space="0" w:color="auto"/>
              <w:right w:val="single" w:sz="6" w:space="0" w:color="auto"/>
            </w:tcBorders>
          </w:tcPr>
          <w:p w:rsidR="00C85134" w:rsidRDefault="00C85134">
            <w:pPr>
              <w:jc w:val="both"/>
            </w:pPr>
            <w:r>
              <w:t>c</w:t>
            </w:r>
          </w:p>
        </w:tc>
        <w:tc>
          <w:tcPr>
            <w:tcW w:w="1294" w:type="dxa"/>
            <w:tcBorders>
              <w:top w:val="single" w:sz="24" w:space="0" w:color="auto"/>
              <w:left w:val="single" w:sz="6" w:space="0" w:color="auto"/>
              <w:bottom w:val="single" w:sz="24" w:space="0" w:color="auto"/>
              <w:right w:val="single" w:sz="6" w:space="0" w:color="auto"/>
            </w:tcBorders>
          </w:tcPr>
          <w:p w:rsidR="00C85134" w:rsidRDefault="00C85134">
            <w:pPr>
              <w:jc w:val="both"/>
            </w:pPr>
            <w:r>
              <w:t>m</w:t>
            </w:r>
          </w:p>
        </w:tc>
        <w:tc>
          <w:tcPr>
            <w:tcW w:w="1294" w:type="dxa"/>
            <w:tcBorders>
              <w:top w:val="single" w:sz="24" w:space="0" w:color="auto"/>
              <w:left w:val="single" w:sz="6" w:space="0" w:color="auto"/>
              <w:bottom w:val="single" w:sz="24" w:space="0" w:color="auto"/>
              <w:right w:val="single" w:sz="24" w:space="0" w:color="auto"/>
            </w:tcBorders>
          </w:tcPr>
          <w:p w:rsidR="00C85134" w:rsidRDefault="00C85134">
            <w:pPr>
              <w:jc w:val="both"/>
            </w:pPr>
            <w:r>
              <w:t>M</w:t>
            </w:r>
          </w:p>
        </w:tc>
      </w:tr>
      <w:tr w:rsidR="00C85134">
        <w:tblPrEx>
          <w:tblCellMar>
            <w:top w:w="0" w:type="dxa"/>
            <w:bottom w:w="0" w:type="dxa"/>
          </w:tblCellMar>
        </w:tblPrEx>
        <w:tc>
          <w:tcPr>
            <w:tcW w:w="4039" w:type="dxa"/>
            <w:tcBorders>
              <w:left w:val="single" w:sz="6" w:space="0" w:color="auto"/>
              <w:bottom w:val="single" w:sz="6" w:space="0" w:color="auto"/>
              <w:right w:val="single" w:sz="6" w:space="0" w:color="auto"/>
            </w:tcBorders>
          </w:tcPr>
          <w:p w:rsidR="00C85134" w:rsidRDefault="00C85134" w:rsidP="00E15245">
            <w:pPr>
              <w:numPr>
                <w:ilvl w:val="0"/>
                <w:numId w:val="53"/>
              </w:numPr>
              <w:spacing w:after="0" w:line="240" w:lineRule="auto"/>
              <w:jc w:val="both"/>
              <w:rPr>
                <w:b/>
              </w:rPr>
            </w:pPr>
            <w:r>
              <w:rPr>
                <w:b/>
              </w:rPr>
              <w:lastRenderedPageBreak/>
              <w:t>Semi-conserves d’origine animale (1):</w:t>
            </w:r>
          </w:p>
          <w:p w:rsidR="00C85134" w:rsidRDefault="00C85134">
            <w:pPr>
              <w:jc w:val="both"/>
            </w:pPr>
          </w:p>
          <w:p w:rsidR="00C85134" w:rsidRDefault="00C85134">
            <w:pPr>
              <w:jc w:val="both"/>
            </w:pPr>
            <w:r>
              <w:t>- germes aérobies à 30°C (2)</w:t>
            </w:r>
          </w:p>
          <w:p w:rsidR="00C85134" w:rsidRDefault="00C85134">
            <w:pPr>
              <w:jc w:val="both"/>
            </w:pPr>
            <w:r>
              <w:t>- anaérobies sulfitoréducteurs à 46°C</w:t>
            </w:r>
          </w:p>
          <w:p w:rsidR="00C85134" w:rsidRDefault="00C85134">
            <w:pPr>
              <w:jc w:val="both"/>
            </w:pPr>
            <w:r>
              <w:t>- entérobactéries</w:t>
            </w:r>
          </w:p>
          <w:p w:rsidR="00C85134" w:rsidRDefault="00C85134">
            <w:pPr>
              <w:jc w:val="both"/>
            </w:pPr>
            <w:r>
              <w:t xml:space="preserve">- staphylococcus auréus </w:t>
            </w:r>
          </w:p>
          <w:p w:rsidR="00C85134" w:rsidRDefault="00C85134">
            <w:pPr>
              <w:jc w:val="both"/>
            </w:pPr>
            <w:r>
              <w:rPr>
                <w:b/>
              </w:rPr>
              <w:t>-</w:t>
            </w:r>
            <w:r>
              <w:t xml:space="preserve"> salmonella</w:t>
            </w:r>
          </w:p>
          <w:p w:rsidR="00C85134" w:rsidRDefault="00C85134">
            <w:pPr>
              <w:jc w:val="both"/>
            </w:pPr>
          </w:p>
          <w:p w:rsidR="00C85134" w:rsidRDefault="00C85134">
            <w:pPr>
              <w:jc w:val="both"/>
            </w:pPr>
            <w:r>
              <w:rPr>
                <w:b/>
              </w:rPr>
              <w:t>2. Semi-conserves d’origine végétale</w:t>
            </w:r>
            <w:r>
              <w:t> :</w:t>
            </w:r>
          </w:p>
          <w:p w:rsidR="00C85134" w:rsidRDefault="00C85134">
            <w:pPr>
              <w:jc w:val="both"/>
            </w:pPr>
          </w:p>
          <w:p w:rsidR="00C85134" w:rsidRDefault="00C85134">
            <w:pPr>
              <w:jc w:val="both"/>
            </w:pPr>
            <w:r>
              <w:t>- germes aérobies à 30°C (2)</w:t>
            </w:r>
          </w:p>
          <w:p w:rsidR="00C85134" w:rsidRDefault="00C85134">
            <w:pPr>
              <w:jc w:val="both"/>
            </w:pPr>
            <w:r>
              <w:t>- anaérobies sulfitoréducteurs à 46°C</w:t>
            </w:r>
          </w:p>
          <w:p w:rsidR="00C85134" w:rsidRDefault="00C85134">
            <w:pPr>
              <w:jc w:val="both"/>
            </w:pPr>
            <w:r>
              <w:t>- entérobactéries</w:t>
            </w:r>
          </w:p>
          <w:p w:rsidR="00C85134" w:rsidRDefault="00C85134">
            <w:pPr>
              <w:jc w:val="both"/>
            </w:pPr>
            <w:r>
              <w:t xml:space="preserve">- staphylococcus auréus </w:t>
            </w:r>
          </w:p>
          <w:p w:rsidR="00C85134" w:rsidRDefault="00C85134">
            <w:pPr>
              <w:jc w:val="both"/>
            </w:pPr>
            <w:r>
              <w:rPr>
                <w:b/>
              </w:rPr>
              <w:t>-</w:t>
            </w:r>
            <w:r>
              <w:t xml:space="preserve"> salmonella</w:t>
            </w:r>
          </w:p>
        </w:tc>
        <w:tc>
          <w:tcPr>
            <w:tcW w:w="1294" w:type="dxa"/>
            <w:tcBorders>
              <w:left w:val="single" w:sz="6" w:space="0" w:color="auto"/>
              <w:bottom w:val="single" w:sz="6" w:space="0" w:color="auto"/>
              <w:right w:val="single" w:sz="6" w:space="0" w:color="auto"/>
            </w:tcBorders>
          </w:tcPr>
          <w:p w:rsidR="00C85134" w:rsidRDefault="00C85134">
            <w:pPr>
              <w:jc w:val="both"/>
            </w:pPr>
          </w:p>
          <w:p w:rsidR="00C85134" w:rsidRDefault="00C85134">
            <w:pPr>
              <w:jc w:val="both"/>
            </w:pPr>
          </w:p>
          <w:p w:rsidR="00C85134" w:rsidRDefault="00C85134">
            <w:pPr>
              <w:jc w:val="both"/>
            </w:pPr>
            <w:r>
              <w:t>5</w:t>
            </w:r>
          </w:p>
          <w:p w:rsidR="00C85134" w:rsidRDefault="00C85134">
            <w:pPr>
              <w:jc w:val="both"/>
            </w:pPr>
            <w:r>
              <w:t>5</w:t>
            </w:r>
          </w:p>
          <w:p w:rsidR="00C85134" w:rsidRDefault="00C85134">
            <w:pPr>
              <w:jc w:val="both"/>
            </w:pPr>
            <w:r>
              <w:t>5</w:t>
            </w:r>
          </w:p>
          <w:p w:rsidR="00C85134" w:rsidRDefault="00C85134">
            <w:pPr>
              <w:jc w:val="both"/>
            </w:pPr>
            <w:r>
              <w:t>5</w:t>
            </w:r>
          </w:p>
          <w:p w:rsidR="00C85134" w:rsidRDefault="00C85134">
            <w:pPr>
              <w:jc w:val="both"/>
            </w:pPr>
            <w:r>
              <w:t>5</w:t>
            </w:r>
          </w:p>
          <w:p w:rsidR="00C85134" w:rsidRDefault="00C85134">
            <w:pPr>
              <w:jc w:val="both"/>
            </w:pPr>
          </w:p>
          <w:p w:rsidR="00C85134" w:rsidRDefault="00C85134">
            <w:pPr>
              <w:jc w:val="both"/>
            </w:pPr>
          </w:p>
          <w:p w:rsidR="00C85134" w:rsidRDefault="00C85134">
            <w:pPr>
              <w:jc w:val="both"/>
            </w:pPr>
          </w:p>
          <w:p w:rsidR="00C85134" w:rsidRDefault="00C85134">
            <w:pPr>
              <w:jc w:val="both"/>
            </w:pPr>
            <w:r>
              <w:t>5</w:t>
            </w:r>
          </w:p>
          <w:p w:rsidR="00C85134" w:rsidRDefault="00C85134">
            <w:pPr>
              <w:jc w:val="both"/>
            </w:pPr>
            <w:r>
              <w:t>5</w:t>
            </w:r>
          </w:p>
          <w:p w:rsidR="00C85134" w:rsidRDefault="00C85134">
            <w:pPr>
              <w:jc w:val="both"/>
            </w:pPr>
            <w:r>
              <w:t>5</w:t>
            </w:r>
          </w:p>
          <w:p w:rsidR="00C85134" w:rsidRDefault="00C85134">
            <w:pPr>
              <w:jc w:val="both"/>
            </w:pPr>
            <w:r>
              <w:t>5</w:t>
            </w:r>
          </w:p>
          <w:p w:rsidR="00C85134" w:rsidRDefault="00C85134">
            <w:pPr>
              <w:jc w:val="both"/>
            </w:pPr>
            <w:r>
              <w:t>5</w:t>
            </w:r>
          </w:p>
        </w:tc>
        <w:tc>
          <w:tcPr>
            <w:tcW w:w="1294" w:type="dxa"/>
            <w:tcBorders>
              <w:left w:val="single" w:sz="6" w:space="0" w:color="auto"/>
              <w:bottom w:val="single" w:sz="6" w:space="0" w:color="auto"/>
              <w:right w:val="single" w:sz="6" w:space="0" w:color="auto"/>
            </w:tcBorders>
          </w:tcPr>
          <w:p w:rsidR="00C85134" w:rsidRDefault="00C85134">
            <w:pPr>
              <w:jc w:val="both"/>
            </w:pPr>
          </w:p>
          <w:p w:rsidR="00C85134" w:rsidRDefault="00C85134">
            <w:pPr>
              <w:jc w:val="both"/>
            </w:pPr>
          </w:p>
          <w:p w:rsidR="00C85134" w:rsidRDefault="00C85134">
            <w:pPr>
              <w:jc w:val="both"/>
            </w:pPr>
            <w:r>
              <w:t>1</w:t>
            </w:r>
          </w:p>
          <w:p w:rsidR="00C85134" w:rsidRDefault="00C85134">
            <w:pPr>
              <w:jc w:val="both"/>
            </w:pPr>
            <w:r>
              <w:t>1</w:t>
            </w:r>
          </w:p>
          <w:p w:rsidR="00C85134" w:rsidRDefault="00C85134">
            <w:pPr>
              <w:jc w:val="both"/>
            </w:pPr>
            <w:r>
              <w:t>1</w:t>
            </w:r>
          </w:p>
          <w:p w:rsidR="00C85134" w:rsidRDefault="00C85134">
            <w:pPr>
              <w:jc w:val="both"/>
            </w:pPr>
            <w:r>
              <w:t>1</w:t>
            </w:r>
          </w:p>
          <w:p w:rsidR="00C85134" w:rsidRDefault="00C85134">
            <w:pPr>
              <w:jc w:val="both"/>
            </w:pPr>
            <w:r>
              <w:t>0</w:t>
            </w:r>
          </w:p>
          <w:p w:rsidR="00C85134" w:rsidRDefault="00C85134">
            <w:pPr>
              <w:jc w:val="both"/>
            </w:pPr>
          </w:p>
          <w:p w:rsidR="00C85134" w:rsidRDefault="00C85134">
            <w:pPr>
              <w:jc w:val="both"/>
            </w:pPr>
          </w:p>
          <w:p w:rsidR="00C85134" w:rsidRDefault="00C85134">
            <w:pPr>
              <w:jc w:val="both"/>
            </w:pPr>
          </w:p>
          <w:p w:rsidR="00C85134" w:rsidRDefault="00C85134">
            <w:pPr>
              <w:jc w:val="both"/>
            </w:pPr>
            <w:r>
              <w:t>1</w:t>
            </w:r>
          </w:p>
          <w:p w:rsidR="00C85134" w:rsidRDefault="00C85134">
            <w:pPr>
              <w:jc w:val="both"/>
            </w:pPr>
            <w:r>
              <w:t>1</w:t>
            </w:r>
          </w:p>
          <w:p w:rsidR="00C85134" w:rsidRDefault="00C85134">
            <w:pPr>
              <w:jc w:val="both"/>
            </w:pPr>
            <w:r>
              <w:t>1</w:t>
            </w:r>
          </w:p>
          <w:p w:rsidR="00C85134" w:rsidRDefault="00C85134">
            <w:pPr>
              <w:jc w:val="both"/>
            </w:pPr>
            <w:r>
              <w:t>1</w:t>
            </w:r>
          </w:p>
          <w:p w:rsidR="00C85134" w:rsidRDefault="00C85134">
            <w:pPr>
              <w:jc w:val="both"/>
            </w:pPr>
            <w:r>
              <w:t>0</w:t>
            </w:r>
          </w:p>
        </w:tc>
        <w:tc>
          <w:tcPr>
            <w:tcW w:w="1294" w:type="dxa"/>
            <w:tcBorders>
              <w:left w:val="single" w:sz="6" w:space="0" w:color="auto"/>
              <w:bottom w:val="single" w:sz="6" w:space="0" w:color="auto"/>
              <w:right w:val="single" w:sz="6" w:space="0" w:color="auto"/>
            </w:tcBorders>
          </w:tcPr>
          <w:p w:rsidR="00C85134" w:rsidRDefault="00C85134">
            <w:pPr>
              <w:jc w:val="both"/>
            </w:pPr>
          </w:p>
          <w:p w:rsidR="00C85134" w:rsidRDefault="00C85134">
            <w:pPr>
              <w:jc w:val="both"/>
            </w:pPr>
          </w:p>
          <w:p w:rsidR="00C85134" w:rsidRDefault="00C85134">
            <w:pPr>
              <w:jc w:val="both"/>
              <w:rPr>
                <w:vertAlign w:val="superscript"/>
              </w:rPr>
            </w:pPr>
            <w:r>
              <w:t>10</w:t>
            </w:r>
            <w:r>
              <w:rPr>
                <w:vertAlign w:val="superscript"/>
              </w:rPr>
              <w:t>5</w:t>
            </w:r>
          </w:p>
          <w:p w:rsidR="00C85134" w:rsidRDefault="00C85134">
            <w:pPr>
              <w:jc w:val="both"/>
            </w:pPr>
            <w:r>
              <w:t>absence</w:t>
            </w:r>
          </w:p>
          <w:p w:rsidR="00C85134" w:rsidRDefault="00C85134">
            <w:pPr>
              <w:jc w:val="both"/>
            </w:pPr>
            <w:r>
              <w:t>absence</w:t>
            </w:r>
          </w:p>
          <w:p w:rsidR="00C85134" w:rsidRDefault="00C85134">
            <w:pPr>
              <w:jc w:val="both"/>
            </w:pPr>
            <w:r>
              <w:t>absence</w:t>
            </w:r>
          </w:p>
          <w:p w:rsidR="00C85134" w:rsidRDefault="00C85134">
            <w:pPr>
              <w:jc w:val="both"/>
            </w:pPr>
            <w:r>
              <w:t>absence</w:t>
            </w:r>
          </w:p>
          <w:p w:rsidR="00C85134" w:rsidRDefault="00C85134">
            <w:pPr>
              <w:jc w:val="both"/>
            </w:pPr>
          </w:p>
          <w:p w:rsidR="00C85134" w:rsidRDefault="00C85134">
            <w:pPr>
              <w:jc w:val="both"/>
            </w:pPr>
          </w:p>
          <w:p w:rsidR="00C85134" w:rsidRDefault="00C85134">
            <w:pPr>
              <w:jc w:val="both"/>
            </w:pPr>
          </w:p>
          <w:p w:rsidR="00C85134" w:rsidRDefault="00C85134">
            <w:pPr>
              <w:jc w:val="both"/>
            </w:pPr>
            <w:r>
              <w:t>10</w:t>
            </w:r>
            <w:r>
              <w:rPr>
                <w:vertAlign w:val="superscript"/>
              </w:rPr>
              <w:t>5</w:t>
            </w:r>
          </w:p>
          <w:p w:rsidR="00C85134" w:rsidRDefault="00C85134">
            <w:pPr>
              <w:jc w:val="both"/>
            </w:pPr>
            <w:r>
              <w:t>absence</w:t>
            </w:r>
          </w:p>
          <w:p w:rsidR="00C85134" w:rsidRDefault="00C85134">
            <w:pPr>
              <w:jc w:val="both"/>
            </w:pPr>
            <w:r>
              <w:t>absence</w:t>
            </w:r>
          </w:p>
          <w:p w:rsidR="00C85134" w:rsidRDefault="00C85134">
            <w:pPr>
              <w:jc w:val="both"/>
            </w:pPr>
            <w:r>
              <w:t>absence</w:t>
            </w:r>
          </w:p>
          <w:p w:rsidR="00C85134" w:rsidRDefault="00C85134">
            <w:pPr>
              <w:jc w:val="both"/>
            </w:pPr>
            <w:r>
              <w:t>absence</w:t>
            </w:r>
          </w:p>
        </w:tc>
        <w:tc>
          <w:tcPr>
            <w:tcW w:w="1294" w:type="dxa"/>
            <w:tcBorders>
              <w:left w:val="single" w:sz="6" w:space="0" w:color="auto"/>
              <w:bottom w:val="single" w:sz="6" w:space="0" w:color="auto"/>
              <w:right w:val="single" w:sz="6" w:space="0" w:color="auto"/>
            </w:tcBorders>
          </w:tcPr>
          <w:p w:rsidR="00C85134" w:rsidRDefault="00C85134">
            <w:pPr>
              <w:jc w:val="both"/>
            </w:pPr>
          </w:p>
          <w:p w:rsidR="00C85134" w:rsidRDefault="00C85134">
            <w:pPr>
              <w:jc w:val="both"/>
            </w:pPr>
          </w:p>
          <w:p w:rsidR="00C85134" w:rsidRDefault="00C85134">
            <w:pPr>
              <w:jc w:val="both"/>
              <w:rPr>
                <w:vertAlign w:val="superscript"/>
              </w:rPr>
            </w:pPr>
            <w:r>
              <w:t>10</w:t>
            </w:r>
            <w:r>
              <w:rPr>
                <w:vertAlign w:val="superscript"/>
              </w:rPr>
              <w:t>6</w:t>
            </w:r>
          </w:p>
          <w:p w:rsidR="00C85134" w:rsidRDefault="00C85134">
            <w:pPr>
              <w:jc w:val="both"/>
            </w:pPr>
            <w:r>
              <w:t>-</w:t>
            </w:r>
          </w:p>
          <w:p w:rsidR="00C85134" w:rsidRDefault="00C85134">
            <w:pPr>
              <w:jc w:val="both"/>
            </w:pPr>
            <w:r>
              <w:t>-</w:t>
            </w:r>
          </w:p>
          <w:p w:rsidR="00C85134" w:rsidRDefault="00C85134">
            <w:pPr>
              <w:jc w:val="both"/>
            </w:pPr>
            <w:r>
              <w:t>-</w:t>
            </w:r>
          </w:p>
          <w:p w:rsidR="00C85134" w:rsidRDefault="00C85134">
            <w:pPr>
              <w:jc w:val="both"/>
            </w:pPr>
            <w:r>
              <w:t>-</w:t>
            </w:r>
          </w:p>
          <w:p w:rsidR="00C85134" w:rsidRDefault="00C85134">
            <w:pPr>
              <w:jc w:val="both"/>
            </w:pPr>
          </w:p>
          <w:p w:rsidR="00C85134" w:rsidRDefault="00C85134">
            <w:pPr>
              <w:jc w:val="both"/>
            </w:pPr>
          </w:p>
          <w:p w:rsidR="00C85134" w:rsidRDefault="00C85134">
            <w:pPr>
              <w:jc w:val="both"/>
            </w:pPr>
          </w:p>
          <w:p w:rsidR="00C85134" w:rsidRDefault="00C85134">
            <w:pPr>
              <w:jc w:val="both"/>
            </w:pPr>
            <w:r>
              <w:t>10</w:t>
            </w:r>
            <w:r>
              <w:rPr>
                <w:vertAlign w:val="superscript"/>
              </w:rPr>
              <w:t>6</w:t>
            </w:r>
          </w:p>
          <w:p w:rsidR="00C85134" w:rsidRDefault="00C85134">
            <w:pPr>
              <w:jc w:val="both"/>
            </w:pPr>
            <w:r>
              <w:t>-</w:t>
            </w:r>
          </w:p>
          <w:p w:rsidR="00C85134" w:rsidRDefault="00C85134">
            <w:pPr>
              <w:jc w:val="both"/>
            </w:pPr>
            <w:r>
              <w:t>-</w:t>
            </w:r>
          </w:p>
          <w:p w:rsidR="00C85134" w:rsidRDefault="00C85134">
            <w:pPr>
              <w:jc w:val="both"/>
            </w:pPr>
            <w:r>
              <w:t>-</w:t>
            </w:r>
          </w:p>
          <w:p w:rsidR="00C85134" w:rsidRDefault="00C85134">
            <w:pPr>
              <w:jc w:val="both"/>
            </w:pPr>
            <w:r>
              <w:t>-</w:t>
            </w:r>
          </w:p>
        </w:tc>
      </w:tr>
    </w:tbl>
    <w:p w:rsidR="00C85134" w:rsidRDefault="00C85134">
      <w:pPr>
        <w:jc w:val="both"/>
      </w:pPr>
    </w:p>
    <w:p w:rsidR="00C85134" w:rsidRDefault="00C85134">
      <w:pPr>
        <w:jc w:val="both"/>
      </w:pPr>
    </w:p>
    <w:p w:rsidR="00C85134" w:rsidRDefault="00C85134" w:rsidP="00E15245">
      <w:pPr>
        <w:numPr>
          <w:ilvl w:val="0"/>
          <w:numId w:val="54"/>
        </w:numPr>
        <w:spacing w:after="0" w:line="240" w:lineRule="auto"/>
        <w:jc w:val="both"/>
      </w:pPr>
      <w:r>
        <w:t>Cas particulier des anchois au sel : anaérobies sulfitoréducteurs à 46°C : m = moins de 10 par gramme</w:t>
      </w:r>
    </w:p>
    <w:p w:rsidR="00C85134" w:rsidRDefault="00C85134" w:rsidP="00E15245">
      <w:pPr>
        <w:numPr>
          <w:ilvl w:val="0"/>
          <w:numId w:val="61"/>
        </w:numPr>
        <w:spacing w:after="0" w:line="240" w:lineRule="auto"/>
        <w:jc w:val="both"/>
      </w:pPr>
      <w:r>
        <w:t>Dénombrement en milieu de l’eau de mer ou à défaut à l’eau de salinité d’un taux de 3,5 % et à une température d’incubation de 20°C pendant 5 jours .</w:t>
      </w:r>
    </w:p>
    <w:p w:rsidR="00C85134" w:rsidRDefault="00C85134">
      <w:pPr>
        <w:numPr>
          <w:ilvl w:val="12"/>
          <w:numId w:val="0"/>
        </w:numPr>
        <w:ind w:left="283" w:hanging="283"/>
        <w:jc w:val="both"/>
        <w:rPr>
          <w:b/>
        </w:rPr>
      </w:pPr>
    </w:p>
    <w:p w:rsidR="00C85134" w:rsidRDefault="00C85134">
      <w:pPr>
        <w:numPr>
          <w:ilvl w:val="12"/>
          <w:numId w:val="0"/>
        </w:numPr>
        <w:ind w:left="283" w:hanging="283"/>
        <w:jc w:val="center"/>
        <w:rPr>
          <w:b/>
        </w:rPr>
      </w:pPr>
      <w:r>
        <w:rPr>
          <w:b/>
          <w:noProof/>
        </w:rPr>
        <w:pict>
          <v:shape id="_x0000_s1125" type="#_x0000_t202" style="position:absolute;left:0;text-align:left;margin-left:191.85pt;margin-top:117.1pt;width:99.4pt;height:21.3pt;z-index:251768832" o:allowincell="f" stroked="f">
            <v:textbox>
              <w:txbxContent>
                <w:p w:rsidR="00C85134" w:rsidRDefault="00C85134">
                  <w:hyperlink r:id="rId61" w:history="1">
                    <w:r>
                      <w:rPr>
                        <w:rStyle w:val="Lienhypertexte"/>
                      </w:rPr>
                      <w:t>Retour au Sommaire</w:t>
                    </w:r>
                  </w:hyperlink>
                </w:p>
              </w:txbxContent>
            </v:textbox>
          </v:shape>
        </w:pict>
      </w:r>
      <w:r>
        <w:rPr>
          <w:b/>
        </w:rPr>
        <w:br w:type="page"/>
      </w:r>
      <w:r>
        <w:rPr>
          <w:b/>
        </w:rPr>
        <w:lastRenderedPageBreak/>
        <w:t>ANNEXE II</w:t>
      </w:r>
    </w:p>
    <w:p w:rsidR="00C85134" w:rsidRDefault="00C85134">
      <w:pPr>
        <w:jc w:val="center"/>
        <w:rPr>
          <w:b/>
        </w:rPr>
      </w:pPr>
      <w:r>
        <w:rPr>
          <w:b/>
        </w:rPr>
        <w:t>EPREUVES DE STABILITE</w:t>
      </w:r>
    </w:p>
    <w:p w:rsidR="00C85134" w:rsidRDefault="00C85134">
      <w:pPr>
        <w:jc w:val="both"/>
      </w:pPr>
    </w:p>
    <w:p w:rsidR="00C85134" w:rsidRDefault="00C85134">
      <w:pPr>
        <w:jc w:val="both"/>
      </w:pPr>
      <w:r>
        <w:t xml:space="preserve"> Les épreuves de stabilité comportent, selon les conserves, les opérations suivantes :</w:t>
      </w:r>
    </w:p>
    <w:p w:rsidR="00C85134" w:rsidRDefault="00C85134">
      <w:pPr>
        <w:jc w:val="both"/>
      </w:pPr>
    </w:p>
    <w:p w:rsidR="00C85134" w:rsidRDefault="00C85134">
      <w:pPr>
        <w:jc w:val="both"/>
      </w:pPr>
      <w:r>
        <w:rPr>
          <w:b/>
        </w:rPr>
        <w:t>1°) Conserves à base de denrées animales ou d’origine animale</w:t>
      </w:r>
      <w:r>
        <w:t> :</w:t>
      </w:r>
    </w:p>
    <w:p w:rsidR="00C85134" w:rsidRDefault="00C85134">
      <w:pPr>
        <w:jc w:val="both"/>
      </w:pPr>
    </w:p>
    <w:p w:rsidR="00C85134" w:rsidRDefault="00C85134" w:rsidP="00E15245">
      <w:pPr>
        <w:numPr>
          <w:ilvl w:val="0"/>
          <w:numId w:val="55"/>
        </w:numPr>
        <w:spacing w:after="0" w:line="240" w:lineRule="auto"/>
        <w:jc w:val="both"/>
      </w:pPr>
      <w:r>
        <w:t>étuvage durant quinze (15) jours de deux (2) unités d’échantillonnage à une température de trente sept (37) degrés Celsius , plus ou moins un (1) degré Celsius ;</w:t>
      </w:r>
    </w:p>
    <w:p w:rsidR="00C85134" w:rsidRDefault="00C85134" w:rsidP="00E15245">
      <w:pPr>
        <w:numPr>
          <w:ilvl w:val="0"/>
          <w:numId w:val="55"/>
        </w:numPr>
        <w:spacing w:after="0" w:line="240" w:lineRule="auto"/>
        <w:jc w:val="both"/>
      </w:pPr>
      <w:r>
        <w:t xml:space="preserve">étuvage durant sept (7) jours de deux (2) autres unités d’échantillonnage à une température de </w:t>
      </w:r>
      <w:proofErr w:type="spellStart"/>
      <w:r>
        <w:t>de</w:t>
      </w:r>
      <w:proofErr w:type="spellEnd"/>
      <w:r>
        <w:t xml:space="preserve"> cinquante cinq  (55) degrés Celsius, plus ou moins deux (2) degré Celsius ;</w:t>
      </w:r>
    </w:p>
    <w:p w:rsidR="00C85134" w:rsidRDefault="00C85134" w:rsidP="00E15245">
      <w:pPr>
        <w:numPr>
          <w:ilvl w:val="0"/>
          <w:numId w:val="55"/>
        </w:numPr>
        <w:spacing w:after="0" w:line="240" w:lineRule="auto"/>
        <w:jc w:val="both"/>
      </w:pPr>
      <w:r>
        <w:t>mise à la température ambiante (20 à 25 degrés Celsius ) de l’unité d’échantillonnage témoin .</w:t>
      </w:r>
    </w:p>
    <w:p w:rsidR="00C85134" w:rsidRDefault="00C85134">
      <w:pPr>
        <w:jc w:val="both"/>
        <w:rPr>
          <w:b/>
        </w:rPr>
      </w:pPr>
    </w:p>
    <w:p w:rsidR="00C85134" w:rsidRDefault="00C85134">
      <w:pPr>
        <w:jc w:val="both"/>
        <w:rPr>
          <w:b/>
        </w:rPr>
      </w:pPr>
      <w:r>
        <w:rPr>
          <w:b/>
        </w:rPr>
        <w:t>2°) Conserves à base de denrées végétales :</w:t>
      </w:r>
    </w:p>
    <w:p w:rsidR="00C85134" w:rsidRDefault="00C85134">
      <w:pPr>
        <w:jc w:val="both"/>
        <w:rPr>
          <w:b/>
        </w:rPr>
      </w:pPr>
    </w:p>
    <w:p w:rsidR="00C85134" w:rsidRDefault="00C85134" w:rsidP="00E15245">
      <w:pPr>
        <w:numPr>
          <w:ilvl w:val="0"/>
          <w:numId w:val="56"/>
        </w:numPr>
        <w:spacing w:after="0" w:line="240" w:lineRule="auto"/>
        <w:jc w:val="both"/>
      </w:pPr>
      <w:r>
        <w:t>étuvage de deux</w:t>
      </w:r>
      <w:r>
        <w:rPr>
          <w:b/>
        </w:rPr>
        <w:t xml:space="preserve"> </w:t>
      </w:r>
      <w:r>
        <w:t>(2) unités d’échantillonnage durant vingt et un (21) jours à une température de trente (30) degrés Celsius , plus ou moins deux (2) degrés Celsius ;</w:t>
      </w:r>
    </w:p>
    <w:p w:rsidR="00C85134" w:rsidRDefault="00C85134" w:rsidP="00E15245">
      <w:pPr>
        <w:numPr>
          <w:ilvl w:val="0"/>
          <w:numId w:val="56"/>
        </w:numPr>
        <w:spacing w:after="0" w:line="240" w:lineRule="auto"/>
        <w:jc w:val="both"/>
      </w:pPr>
      <w:r>
        <w:t>étuvage de deux</w:t>
      </w:r>
      <w:r>
        <w:rPr>
          <w:b/>
        </w:rPr>
        <w:t xml:space="preserve"> </w:t>
      </w:r>
      <w:r>
        <w:t>(2) unités d’échantillonnage durant sept (7) jours à une température de cinquante cinq degrés Celsius, plus ou moins deux (2) degrés Celsius ;</w:t>
      </w:r>
    </w:p>
    <w:p w:rsidR="00C85134" w:rsidRDefault="00C85134" w:rsidP="00E15245">
      <w:pPr>
        <w:numPr>
          <w:ilvl w:val="0"/>
          <w:numId w:val="56"/>
        </w:numPr>
        <w:spacing w:after="0" w:line="240" w:lineRule="auto"/>
        <w:jc w:val="both"/>
      </w:pPr>
      <w:r>
        <w:t>mise à la température ambiante ( 20 à 25 degrés Celsius ) de l’unité d’échantillonnage témoin .</w:t>
      </w:r>
    </w:p>
    <w:p w:rsidR="00C85134" w:rsidRDefault="00C85134">
      <w:pPr>
        <w:jc w:val="both"/>
      </w:pPr>
    </w:p>
    <w:p w:rsidR="00C85134" w:rsidRDefault="00C85134">
      <w:pPr>
        <w:jc w:val="both"/>
        <w:rPr>
          <w:b/>
        </w:rPr>
      </w:pPr>
      <w:r>
        <w:rPr>
          <w:b/>
        </w:rPr>
        <w:t xml:space="preserve">3°) Conserves acides dont le PH est inférieur à 4,5 : </w:t>
      </w:r>
    </w:p>
    <w:p w:rsidR="00C85134" w:rsidRDefault="00C85134">
      <w:pPr>
        <w:jc w:val="both"/>
      </w:pPr>
    </w:p>
    <w:p w:rsidR="00C85134" w:rsidRDefault="00C85134" w:rsidP="00E15245">
      <w:pPr>
        <w:numPr>
          <w:ilvl w:val="0"/>
          <w:numId w:val="57"/>
        </w:numPr>
        <w:spacing w:after="0" w:line="240" w:lineRule="auto"/>
        <w:jc w:val="both"/>
      </w:pPr>
      <w:r>
        <w:t>Pour les conserves acides à base de denrées animales ou d’origine animale dont le PH est inférieur à 4,5 :</w:t>
      </w:r>
    </w:p>
    <w:p w:rsidR="00C85134" w:rsidRDefault="00C85134">
      <w:pPr>
        <w:jc w:val="both"/>
      </w:pPr>
    </w:p>
    <w:p w:rsidR="00C85134" w:rsidRDefault="00C85134">
      <w:pPr>
        <w:jc w:val="both"/>
      </w:pPr>
      <w:r>
        <w:t>- étuvage de deux unités (2) échantillonnage durant quinze (15) jours à une température de trente sept (37) degrés Celsius, plus ou moins deux (2) degrés Celsius ;</w:t>
      </w:r>
    </w:p>
    <w:p w:rsidR="00C85134" w:rsidRDefault="00C85134">
      <w:pPr>
        <w:jc w:val="both"/>
        <w:rPr>
          <w:b/>
        </w:rPr>
      </w:pPr>
    </w:p>
    <w:p w:rsidR="00C85134" w:rsidRDefault="00C85134">
      <w:pPr>
        <w:jc w:val="both"/>
      </w:pPr>
      <w:r>
        <w:rPr>
          <w:b/>
        </w:rPr>
        <w:t>-</w:t>
      </w:r>
      <w:r>
        <w:t xml:space="preserve"> mise à</w:t>
      </w:r>
      <w:r>
        <w:rPr>
          <w:b/>
        </w:rPr>
        <w:t xml:space="preserve"> </w:t>
      </w:r>
      <w:r>
        <w:t>la température ambiante (20 à 25 degrés Celsius</w:t>
      </w:r>
      <w:r>
        <w:rPr>
          <w:b/>
        </w:rPr>
        <w:t xml:space="preserve"> </w:t>
      </w:r>
      <w:r>
        <w:t>) de l’unité d’échantillonnage témoin .</w:t>
      </w:r>
    </w:p>
    <w:p w:rsidR="00C85134" w:rsidRDefault="00C85134">
      <w:pPr>
        <w:jc w:val="both"/>
        <w:rPr>
          <w:b/>
        </w:rPr>
      </w:pPr>
    </w:p>
    <w:p w:rsidR="00C85134" w:rsidRDefault="00C85134">
      <w:pPr>
        <w:jc w:val="both"/>
        <w:rPr>
          <w:b/>
        </w:rPr>
      </w:pPr>
      <w:r>
        <w:t>b) Pour les conserves acides à base de denrées végétales dont le PH est inférieur à 4,5</w:t>
      </w:r>
      <w:r>
        <w:rPr>
          <w:b/>
        </w:rPr>
        <w:t> :</w:t>
      </w:r>
    </w:p>
    <w:p w:rsidR="00C85134" w:rsidRDefault="00C85134">
      <w:pPr>
        <w:jc w:val="both"/>
        <w:rPr>
          <w:b/>
        </w:rPr>
      </w:pPr>
    </w:p>
    <w:p w:rsidR="00C85134" w:rsidRDefault="00C85134">
      <w:pPr>
        <w:jc w:val="both"/>
      </w:pPr>
      <w:r>
        <w:rPr>
          <w:b/>
        </w:rPr>
        <w:lastRenderedPageBreak/>
        <w:t xml:space="preserve">- </w:t>
      </w:r>
      <w:r>
        <w:t>étuvage de deux</w:t>
      </w:r>
      <w:r>
        <w:rPr>
          <w:b/>
        </w:rPr>
        <w:t xml:space="preserve"> </w:t>
      </w:r>
      <w:r>
        <w:t>(2) unités d’échantillonnage durant vingt et un (21) jours à une température de trente (30) degrés Celsius , plus ou moins deux (2) degrés Celsius ;</w:t>
      </w:r>
    </w:p>
    <w:p w:rsidR="00C85134" w:rsidRDefault="00C85134">
      <w:pPr>
        <w:jc w:val="both"/>
        <w:rPr>
          <w:b/>
        </w:rPr>
      </w:pPr>
    </w:p>
    <w:p w:rsidR="00C85134" w:rsidRDefault="00C85134">
      <w:pPr>
        <w:jc w:val="both"/>
        <w:rPr>
          <w:b/>
        </w:rPr>
      </w:pPr>
      <w:r>
        <w:t>- mise à la température ambiante (20 à 25 degrés Celsius ) de l’unité d’échantillonnage témoin</w:t>
      </w:r>
      <w:r>
        <w:rPr>
          <w:b/>
        </w:rPr>
        <w:t xml:space="preserve"> .</w:t>
      </w:r>
    </w:p>
    <w:p w:rsidR="00C85134" w:rsidRDefault="00C85134">
      <w:pPr>
        <w:jc w:val="both"/>
        <w:rPr>
          <w:b/>
        </w:rPr>
      </w:pPr>
    </w:p>
    <w:p w:rsidR="00C85134" w:rsidRDefault="00C85134">
      <w:pPr>
        <w:jc w:val="both"/>
        <w:rPr>
          <w:b/>
        </w:rPr>
      </w:pPr>
      <w:r>
        <w:rPr>
          <w:b/>
        </w:rPr>
        <w:t xml:space="preserve">                                                               </w:t>
      </w:r>
    </w:p>
    <w:p w:rsidR="00C85134" w:rsidRDefault="00C85134">
      <w:pPr>
        <w:jc w:val="center"/>
        <w:rPr>
          <w:b/>
        </w:rPr>
      </w:pPr>
      <w:r>
        <w:rPr>
          <w:b/>
        </w:rPr>
        <w:t>ANNEXE III</w:t>
      </w:r>
    </w:p>
    <w:p w:rsidR="00C85134" w:rsidRDefault="00C85134">
      <w:pPr>
        <w:jc w:val="center"/>
        <w:rPr>
          <w:b/>
        </w:rPr>
      </w:pPr>
    </w:p>
    <w:p w:rsidR="00C85134" w:rsidRDefault="00C85134">
      <w:pPr>
        <w:pStyle w:val="Titre1"/>
      </w:pPr>
      <w:r>
        <w:t>TECHNIQUE DE PRISE D’ESSAI ET D’INTERPRETATION  DES RESULTATS D’ANALYSE</w:t>
      </w:r>
    </w:p>
    <w:p w:rsidR="00C85134" w:rsidRDefault="00C85134">
      <w:pPr>
        <w:jc w:val="center"/>
        <w:rPr>
          <w:b/>
        </w:rPr>
      </w:pPr>
      <w:r>
        <w:rPr>
          <w:b/>
        </w:rPr>
        <w:t>MICROBIOLOGIQUES</w:t>
      </w:r>
    </w:p>
    <w:p w:rsidR="00C85134" w:rsidRDefault="00C85134">
      <w:pPr>
        <w:jc w:val="both"/>
        <w:rPr>
          <w:b/>
        </w:rPr>
      </w:pPr>
    </w:p>
    <w:p w:rsidR="00C85134" w:rsidRDefault="00C85134">
      <w:pPr>
        <w:jc w:val="both"/>
        <w:rPr>
          <w:b/>
        </w:rPr>
      </w:pPr>
      <w:r>
        <w:rPr>
          <w:b/>
        </w:rPr>
        <w:t>1 - Techniques de prise d’essai :</w:t>
      </w:r>
    </w:p>
    <w:p w:rsidR="00C85134" w:rsidRDefault="00C85134">
      <w:pPr>
        <w:jc w:val="both"/>
        <w:rPr>
          <w:b/>
        </w:rPr>
      </w:pPr>
    </w:p>
    <w:p w:rsidR="00C85134" w:rsidRDefault="00C85134">
      <w:pPr>
        <w:jc w:val="both"/>
      </w:pPr>
      <w:r>
        <w:t>La prise d’essai destinée à la préparation de la suspension mère et des dilutions décimales porte</w:t>
      </w:r>
      <w:r>
        <w:rPr>
          <w:b/>
        </w:rPr>
        <w:t> </w:t>
      </w:r>
      <w:r>
        <w:t>:</w:t>
      </w:r>
    </w:p>
    <w:p w:rsidR="00C85134" w:rsidRDefault="00C85134">
      <w:pPr>
        <w:jc w:val="both"/>
      </w:pPr>
    </w:p>
    <w:p w:rsidR="00C85134" w:rsidRDefault="00C85134">
      <w:pPr>
        <w:jc w:val="both"/>
      </w:pPr>
      <w:r>
        <w:t>- sur les parties superficielles et profondes, notamment pour les produits en tranches, hachés, les plats cuisinés à l’avance ... ;</w:t>
      </w:r>
    </w:p>
    <w:p w:rsidR="00C85134" w:rsidRDefault="00C85134">
      <w:pPr>
        <w:jc w:val="both"/>
        <w:rPr>
          <w:b/>
        </w:rPr>
      </w:pPr>
    </w:p>
    <w:p w:rsidR="00C85134" w:rsidRDefault="00C85134">
      <w:pPr>
        <w:jc w:val="both"/>
      </w:pPr>
      <w:r>
        <w:t>- sur la partie profonde après cautérisation de la surface du produit, notamment pour les viandes (pièces), les volailles (pièces), les produits carnés (pièces) et les poissons entiers ;</w:t>
      </w:r>
    </w:p>
    <w:p w:rsidR="00C85134" w:rsidRDefault="00C85134">
      <w:pPr>
        <w:jc w:val="both"/>
      </w:pPr>
    </w:p>
    <w:p w:rsidR="00C85134" w:rsidRDefault="00C85134">
      <w:pPr>
        <w:jc w:val="both"/>
      </w:pPr>
      <w:r>
        <w:t>- selon la nature du produit, sur le produit homogénéisé ou sur les parties superficielles et profondes pour les produits laitiers, les produits liquides ou semi-liquides .</w:t>
      </w:r>
    </w:p>
    <w:p w:rsidR="00C85134" w:rsidRDefault="00C85134">
      <w:pPr>
        <w:jc w:val="both"/>
      </w:pPr>
    </w:p>
    <w:p w:rsidR="00C85134" w:rsidRDefault="00C85134">
      <w:pPr>
        <w:jc w:val="both"/>
      </w:pPr>
      <w:r>
        <w:t>Dans le cas des examens microbiologiques effectués à la suite de toxi-infections alimentaires, il est nécessaire de pratiquer la recherche des germes pathogènes, toxinogènes et/ou de leurs toxines aussi bien en surface qu’en profondeur .</w:t>
      </w:r>
    </w:p>
    <w:p w:rsidR="00C85134" w:rsidRDefault="00C85134">
      <w:pPr>
        <w:jc w:val="both"/>
        <w:rPr>
          <w:b/>
        </w:rPr>
      </w:pPr>
      <w:r>
        <w:rPr>
          <w:b/>
          <w:noProof/>
        </w:rPr>
        <w:pict>
          <v:shape id="_x0000_s1126" type="#_x0000_t202" style="position:absolute;left:0;text-align:left;margin-left:188.35pt;margin-top:42.7pt;width:99.4pt;height:21.3pt;z-index:251769856" o:allowincell="f" stroked="f">
            <v:textbox>
              <w:txbxContent>
                <w:p w:rsidR="00C85134" w:rsidRDefault="00C85134">
                  <w:hyperlink r:id="rId62" w:history="1">
                    <w:r>
                      <w:rPr>
                        <w:rStyle w:val="Lienhypertexte"/>
                      </w:rPr>
                      <w:t>Retour au Sommaire</w:t>
                    </w:r>
                  </w:hyperlink>
                </w:p>
              </w:txbxContent>
            </v:textbox>
          </v:shape>
        </w:pict>
      </w:r>
    </w:p>
    <w:p w:rsidR="00C85134" w:rsidRDefault="00C85134">
      <w:pPr>
        <w:jc w:val="both"/>
      </w:pPr>
      <w:r>
        <w:rPr>
          <w:b/>
        </w:rPr>
        <w:t>2 - Interprétation des résultats d’analyse microbiologique</w:t>
      </w:r>
      <w:r>
        <w:t xml:space="preserve"> : </w:t>
      </w:r>
    </w:p>
    <w:p w:rsidR="00C85134" w:rsidRDefault="00C85134">
      <w:pPr>
        <w:jc w:val="both"/>
      </w:pPr>
    </w:p>
    <w:p w:rsidR="00C85134" w:rsidRDefault="00C85134">
      <w:pPr>
        <w:jc w:val="both"/>
      </w:pPr>
      <w:r>
        <w:lastRenderedPageBreak/>
        <w:t>En matière d’échantillonnage et d’interprétation des résultats d’analyse, il est tenu compte dans la présente annexe, des travaux menés en la matière au sein des organisations internationales .</w:t>
      </w:r>
    </w:p>
    <w:p w:rsidR="00C85134" w:rsidRDefault="00C85134">
      <w:pPr>
        <w:jc w:val="both"/>
      </w:pPr>
    </w:p>
    <w:p w:rsidR="00C85134" w:rsidRDefault="00C85134">
      <w:pPr>
        <w:jc w:val="both"/>
      </w:pPr>
      <w:r>
        <w:rPr>
          <w:b/>
        </w:rPr>
        <w:t>2.1 - Plan à trois classes</w:t>
      </w:r>
      <w:r>
        <w:t> :</w:t>
      </w:r>
    </w:p>
    <w:p w:rsidR="00C85134" w:rsidRDefault="00C85134">
      <w:pPr>
        <w:jc w:val="both"/>
      </w:pPr>
    </w:p>
    <w:p w:rsidR="00C85134" w:rsidRDefault="00C85134">
      <w:pPr>
        <w:jc w:val="both"/>
      </w:pPr>
      <w:r>
        <w:t>Ce plan est ainsi désigné parce que les résultats des examens interprétés sur cette base, permettent de fixer trois classes de contamination, à savoir :</w:t>
      </w:r>
    </w:p>
    <w:p w:rsidR="00C85134" w:rsidRDefault="00C85134">
      <w:pPr>
        <w:jc w:val="both"/>
      </w:pPr>
    </w:p>
    <w:p w:rsidR="00C85134" w:rsidRDefault="00C85134">
      <w:pPr>
        <w:jc w:val="both"/>
      </w:pPr>
      <w:r>
        <w:t>* celle inférieure ou égale au critère « m » ;</w:t>
      </w:r>
    </w:p>
    <w:p w:rsidR="00C85134" w:rsidRDefault="00C85134">
      <w:pPr>
        <w:jc w:val="both"/>
      </w:pPr>
      <w:r>
        <w:t>* celle comprise entre le critère « m » et le seuil « M » ;</w:t>
      </w:r>
    </w:p>
    <w:p w:rsidR="00C85134" w:rsidRDefault="00C85134">
      <w:pPr>
        <w:jc w:val="both"/>
      </w:pPr>
      <w:r>
        <w:t>* celle supérieur au seuil « M » .</w:t>
      </w:r>
    </w:p>
    <w:p w:rsidR="00C85134" w:rsidRDefault="00C85134">
      <w:pPr>
        <w:jc w:val="both"/>
      </w:pPr>
    </w:p>
    <w:p w:rsidR="00C85134" w:rsidRDefault="00C85134">
      <w:pPr>
        <w:jc w:val="both"/>
      </w:pPr>
      <w:r>
        <w:t>Les critères qualificatifs « m » et « M » expriment le nombre de germes présents dans un gramme (g) ou un millilitre (ml) d’aliment et dans 25 grammes d’aliment pour les salmonella .</w:t>
      </w:r>
    </w:p>
    <w:p w:rsidR="00C85134" w:rsidRDefault="00C85134">
      <w:pPr>
        <w:jc w:val="both"/>
      </w:pPr>
    </w:p>
    <w:p w:rsidR="00C85134" w:rsidRDefault="00C85134">
      <w:pPr>
        <w:jc w:val="both"/>
      </w:pPr>
      <w:r>
        <w:t>m : le seuil au-dessous duquel le produit est considéré comme étant de qualité satisfaisante . Tous les résultats égaux ou inférieurs à ce critère sont considérés comme satisfaisants ;</w:t>
      </w:r>
    </w:p>
    <w:p w:rsidR="00C85134" w:rsidRDefault="00C85134">
      <w:pPr>
        <w:jc w:val="both"/>
      </w:pPr>
    </w:p>
    <w:p w:rsidR="00C85134" w:rsidRDefault="00C85134">
      <w:pPr>
        <w:jc w:val="both"/>
      </w:pPr>
      <w:r>
        <w:t>M : seuil limite d’acceptabilité, au-delà duquel les résultats ne sont plus considérés comme satisfaisants, sans pour autant que le produit soit considéré comme toxique ;</w:t>
      </w:r>
    </w:p>
    <w:p w:rsidR="00C85134" w:rsidRDefault="00C85134">
      <w:pPr>
        <w:jc w:val="both"/>
      </w:pPr>
    </w:p>
    <w:p w:rsidR="00C85134" w:rsidRDefault="00C85134">
      <w:pPr>
        <w:jc w:val="both"/>
      </w:pPr>
      <w:r>
        <w:t>n : nombre d’unités composant l’échantillon ;</w:t>
      </w:r>
    </w:p>
    <w:p w:rsidR="00C85134" w:rsidRDefault="00C85134">
      <w:pPr>
        <w:jc w:val="both"/>
      </w:pPr>
    </w:p>
    <w:p w:rsidR="00C85134" w:rsidRDefault="00C85134">
      <w:pPr>
        <w:jc w:val="both"/>
      </w:pPr>
      <w:r>
        <w:t>c : nombre d’unités de l’échantillon donnant des valeurs situées entre « m » et « m » ;</w:t>
      </w:r>
    </w:p>
    <w:p w:rsidR="00C85134" w:rsidRDefault="00C85134">
      <w:pPr>
        <w:jc w:val="both"/>
      </w:pPr>
    </w:p>
    <w:p w:rsidR="00C85134" w:rsidRDefault="00C85134" w:rsidP="00E15245">
      <w:pPr>
        <w:numPr>
          <w:ilvl w:val="0"/>
          <w:numId w:val="58"/>
        </w:numPr>
        <w:spacing w:after="0" w:line="240" w:lineRule="auto"/>
        <w:jc w:val="both"/>
      </w:pPr>
      <w:r>
        <w:t xml:space="preserve">- </w:t>
      </w:r>
      <w:r>
        <w:rPr>
          <w:b/>
        </w:rPr>
        <w:t>Application pratique</w:t>
      </w:r>
      <w:r>
        <w:t> :</w:t>
      </w:r>
    </w:p>
    <w:p w:rsidR="00C85134" w:rsidRDefault="00C85134">
      <w:pPr>
        <w:jc w:val="both"/>
      </w:pPr>
    </w:p>
    <w:p w:rsidR="00C85134" w:rsidRDefault="00C85134">
      <w:pPr>
        <w:jc w:val="both"/>
      </w:pPr>
    </w:p>
    <w:p w:rsidR="00C85134" w:rsidRDefault="00C85134">
      <w:pPr>
        <w:jc w:val="both"/>
      </w:pPr>
      <w:r>
        <w:t>Conformément aux dispositions des articles 4 et 5 du présent arrêté ; la qualité microbiologique du lot est considérée :</w:t>
      </w:r>
    </w:p>
    <w:p w:rsidR="00C85134" w:rsidRDefault="00C85134">
      <w:pPr>
        <w:jc w:val="both"/>
      </w:pPr>
    </w:p>
    <w:p w:rsidR="00C85134" w:rsidRDefault="00C85134">
      <w:pPr>
        <w:jc w:val="both"/>
      </w:pPr>
      <w:r>
        <w:t>2.1.2.1 - Comme satisfaisante lorsque les résultats obtenus sont inférieurs ou égaux à « m » ;</w:t>
      </w:r>
    </w:p>
    <w:p w:rsidR="00C85134" w:rsidRDefault="00C85134">
      <w:pPr>
        <w:jc w:val="both"/>
      </w:pPr>
    </w:p>
    <w:p w:rsidR="00C85134" w:rsidRDefault="00C85134" w:rsidP="00E15245">
      <w:pPr>
        <w:numPr>
          <w:ilvl w:val="0"/>
          <w:numId w:val="59"/>
        </w:numPr>
        <w:spacing w:after="0" w:line="240" w:lineRule="auto"/>
        <w:jc w:val="both"/>
      </w:pPr>
      <w:r>
        <w:t xml:space="preserve">- Comme acceptable lorsque les résultats obtenus sont compris entre « m » et « M » et c/n est inférieur à 2/5 avec le plan n = 5 et c = 2 ou c/n est inférieur à 3/5 avec le plan n = 5 et c = 3 . </w:t>
      </w:r>
    </w:p>
    <w:p w:rsidR="00C85134" w:rsidRDefault="00C85134">
      <w:pPr>
        <w:jc w:val="both"/>
      </w:pPr>
    </w:p>
    <w:p w:rsidR="00C85134" w:rsidRDefault="00C85134">
      <w:pPr>
        <w:jc w:val="both"/>
      </w:pPr>
      <w:r>
        <w:t xml:space="preserve">2.1.2.3 - </w:t>
      </w:r>
      <w:r>
        <w:rPr>
          <w:b/>
        </w:rPr>
        <w:t>Comme non satisfaisante</w:t>
      </w:r>
      <w:r>
        <w:t> :</w:t>
      </w:r>
    </w:p>
    <w:p w:rsidR="00C85134" w:rsidRDefault="00C85134">
      <w:pPr>
        <w:jc w:val="both"/>
      </w:pPr>
    </w:p>
    <w:p w:rsidR="00C85134" w:rsidRDefault="00C85134">
      <w:pPr>
        <w:jc w:val="both"/>
      </w:pPr>
      <w:r>
        <w:t xml:space="preserve"> a) Lorsque c/n est supérieur à 2/5 avec le plan n = 5 et c = 2 et lorsque c/n est supérieur à 3/5 avec le plan  n = 5 et c = 3 ;</w:t>
      </w:r>
    </w:p>
    <w:p w:rsidR="00C85134" w:rsidRDefault="00C85134">
      <w:pPr>
        <w:jc w:val="both"/>
      </w:pPr>
    </w:p>
    <w:p w:rsidR="00C85134" w:rsidRDefault="00C85134">
      <w:pPr>
        <w:jc w:val="both"/>
      </w:pPr>
      <w:r>
        <w:t xml:space="preserve"> b) Dans tous les cas où les résultats obtenus sont supérieurs à M .</w:t>
      </w:r>
    </w:p>
    <w:p w:rsidR="00C85134" w:rsidRDefault="00C85134">
      <w:pPr>
        <w:jc w:val="both"/>
      </w:pPr>
    </w:p>
    <w:p w:rsidR="00C85134" w:rsidRDefault="00C85134">
      <w:pPr>
        <w:jc w:val="both"/>
      </w:pPr>
      <w:r>
        <w:t xml:space="preserve">    Cependant le seuil de dépassement pour les micro-organismes  aérobies à plus (+) 30°Celsius alors que les autres critères sont respectés, doit faire l’objet d’une interprétation notamment pour les volailles, les viandes et les produits crus .</w:t>
      </w:r>
    </w:p>
    <w:p w:rsidR="00C85134" w:rsidRDefault="00C85134">
      <w:pPr>
        <w:jc w:val="both"/>
      </w:pPr>
    </w:p>
    <w:p w:rsidR="00C85134" w:rsidRDefault="00C85134">
      <w:pPr>
        <w:jc w:val="both"/>
      </w:pPr>
      <w:r>
        <w:t xml:space="preserve">    Toutefois, le produit doit être considéré comme toxique ou corrompu lorsque la contamination atteint une valeur microbienne limite « S » qui est fixée dans le cas général à :</w:t>
      </w:r>
    </w:p>
    <w:p w:rsidR="00C85134" w:rsidRDefault="00C85134">
      <w:pPr>
        <w:jc w:val="both"/>
      </w:pPr>
    </w:p>
    <w:p w:rsidR="00C85134" w:rsidRDefault="00C85134">
      <w:pPr>
        <w:jc w:val="both"/>
      </w:pPr>
      <w:r>
        <w:t xml:space="preserve">                                        S = m .10</w:t>
      </w:r>
      <w:r>
        <w:rPr>
          <w:vertAlign w:val="superscript"/>
        </w:rPr>
        <w:t>3</w:t>
      </w:r>
    </w:p>
    <w:p w:rsidR="00C85134" w:rsidRDefault="00C85134">
      <w:pPr>
        <w:jc w:val="both"/>
      </w:pPr>
      <w:r>
        <w:t xml:space="preserve">   Dans le cas des staphylococcus auréus, la valeur « S » ne doit jamais excéder 5.10</w:t>
      </w:r>
      <w:r>
        <w:rPr>
          <w:vertAlign w:val="superscript"/>
        </w:rPr>
        <w:t>4</w:t>
      </w:r>
      <w:r>
        <w:t xml:space="preserve"> germes par gramme de produit . </w:t>
      </w:r>
    </w:p>
    <w:p w:rsidR="00C85134" w:rsidRDefault="00C85134">
      <w:pPr>
        <w:jc w:val="both"/>
      </w:pPr>
    </w:p>
    <w:p w:rsidR="00C85134" w:rsidRDefault="00C85134">
      <w:pPr>
        <w:jc w:val="both"/>
      </w:pPr>
    </w:p>
    <w:p w:rsidR="00C85134" w:rsidRDefault="00C85134">
      <w:pPr>
        <w:jc w:val="both"/>
      </w:pPr>
    </w:p>
    <w:p w:rsidR="00C85134" w:rsidRDefault="00C85134">
      <w:pPr>
        <w:jc w:val="both"/>
      </w:pPr>
      <w:r>
        <w:t xml:space="preserve"> </w:t>
      </w:r>
    </w:p>
    <w:p w:rsidR="00C85134" w:rsidRDefault="00C85134">
      <w:pPr>
        <w:jc w:val="both"/>
      </w:pPr>
      <w:r>
        <w:rPr>
          <w:noProof/>
        </w:rPr>
        <w:pict>
          <v:shape id="_x0000_s1127" type="#_x0000_t202" style="position:absolute;left:0;text-align:left;margin-left:188.35pt;margin-top:34.35pt;width:99.4pt;height:21.3pt;z-index:251770880" o:allowincell="f" stroked="f">
            <v:textbox>
              <w:txbxContent>
                <w:p w:rsidR="00C85134" w:rsidRDefault="00C85134">
                  <w:hyperlink r:id="rId63" w:history="1">
                    <w:r>
                      <w:rPr>
                        <w:rStyle w:val="Lienhypertexte"/>
                      </w:rPr>
                      <w:t>Retour au Sommaire</w:t>
                    </w:r>
                  </w:hyperlink>
                </w:p>
              </w:txbxContent>
            </v:textbox>
          </v:shape>
        </w:pict>
      </w:r>
    </w:p>
    <w:p w:rsidR="00C85134" w:rsidRDefault="00C85134">
      <w:pPr>
        <w:jc w:val="both"/>
      </w:pPr>
      <w:r>
        <w:t xml:space="preserve"> 2.2 - </w:t>
      </w:r>
      <w:r>
        <w:rPr>
          <w:b/>
        </w:rPr>
        <w:t>Plan à deux classes</w:t>
      </w:r>
      <w:r>
        <w:t> :</w:t>
      </w:r>
    </w:p>
    <w:p w:rsidR="00C85134" w:rsidRDefault="00C85134">
      <w:pPr>
        <w:jc w:val="both"/>
      </w:pPr>
    </w:p>
    <w:p w:rsidR="00C85134" w:rsidRDefault="00C85134">
      <w:pPr>
        <w:jc w:val="both"/>
      </w:pPr>
      <w:r>
        <w:lastRenderedPageBreak/>
        <w:t xml:space="preserve">     </w:t>
      </w:r>
    </w:p>
    <w:p w:rsidR="00C85134" w:rsidRDefault="00C85134">
      <w:pPr>
        <w:jc w:val="both"/>
      </w:pPr>
      <w:r>
        <w:t xml:space="preserve">       Ce plan est ainsi désigné car les résultats des examens interprétés sur cette base permettent de déterminer deux classes de contamination .</w:t>
      </w:r>
    </w:p>
    <w:p w:rsidR="00C85134" w:rsidRDefault="00C85134">
      <w:pPr>
        <w:jc w:val="both"/>
      </w:pPr>
    </w:p>
    <w:p w:rsidR="00C85134" w:rsidRDefault="00C85134">
      <w:pPr>
        <w:jc w:val="both"/>
      </w:pPr>
      <w:r>
        <w:t xml:space="preserve">       Ce type de plan qui n’accepte aucune tolérance, même de caractère analytique, correspond souvent aux expressions :</w:t>
      </w:r>
    </w:p>
    <w:p w:rsidR="00C85134" w:rsidRDefault="00C85134">
      <w:pPr>
        <w:jc w:val="both"/>
      </w:pPr>
    </w:p>
    <w:p w:rsidR="00C85134" w:rsidRDefault="00C85134">
      <w:pPr>
        <w:jc w:val="both"/>
      </w:pPr>
      <w:r>
        <w:t xml:space="preserve">      - « absence dans » : le résultat est considéré comme satisfaisant ;   </w:t>
      </w:r>
    </w:p>
    <w:p w:rsidR="00C85134" w:rsidRDefault="00C85134">
      <w:pPr>
        <w:jc w:val="both"/>
      </w:pPr>
    </w:p>
    <w:p w:rsidR="00C85134" w:rsidRDefault="00C85134">
      <w:pPr>
        <w:jc w:val="both"/>
      </w:pPr>
      <w:r>
        <w:t xml:space="preserve">      - « présence dans » : le résultat est considéré comme non satisfaisant ; dans ce cas, le produit est déclaré impropre à la consommation .</w:t>
      </w:r>
    </w:p>
    <w:p w:rsidR="00C85134" w:rsidRDefault="00C85134">
      <w:pPr>
        <w:jc w:val="both"/>
      </w:pPr>
    </w:p>
    <w:p w:rsidR="00C85134" w:rsidRDefault="00C85134">
      <w:pPr>
        <w:jc w:val="both"/>
      </w:pPr>
      <w:r>
        <w:t xml:space="preserve">      - « présence dans » : le résultat est considéré  comme non satisfaisant ; dans ce cas, le produit est déclaré impropre à la consommation .</w:t>
      </w:r>
    </w:p>
    <w:p w:rsidR="00C85134" w:rsidRDefault="00C85134">
      <w:pPr>
        <w:jc w:val="both"/>
      </w:pPr>
    </w:p>
    <w:p w:rsidR="00C85134" w:rsidRDefault="00C85134">
      <w:pPr>
        <w:jc w:val="both"/>
      </w:pPr>
      <w:r>
        <w:t xml:space="preserve">   Le plan à deux classes répartit les unités d’échantillon en deux catégories :</w:t>
      </w:r>
    </w:p>
    <w:p w:rsidR="00C85134" w:rsidRDefault="00C85134">
      <w:pPr>
        <w:jc w:val="both"/>
      </w:pPr>
    </w:p>
    <w:p w:rsidR="00C85134" w:rsidRDefault="00C85134">
      <w:pPr>
        <w:jc w:val="both"/>
      </w:pPr>
      <w:r>
        <w:t xml:space="preserve">  - catégorie satisfaisante si le résultat d’analyse est inférieur à « m », le produit est propre à la consommation ;</w:t>
      </w:r>
    </w:p>
    <w:p w:rsidR="00C85134" w:rsidRDefault="00C85134">
      <w:pPr>
        <w:jc w:val="both"/>
      </w:pPr>
    </w:p>
    <w:p w:rsidR="00C85134" w:rsidRDefault="00C85134">
      <w:pPr>
        <w:jc w:val="both"/>
      </w:pPr>
      <w:r>
        <w:t xml:space="preserve">  - catégorie non satisfaisante lorsque le résultat d’analyse est supérieur à « m » ; le produit est déclaré impropre à la consommation .</w:t>
      </w:r>
    </w:p>
    <w:p w:rsidR="00C85134" w:rsidRDefault="00C85134">
      <w:pPr>
        <w:jc w:val="both"/>
      </w:pPr>
    </w:p>
    <w:p w:rsidR="00C85134" w:rsidRDefault="00C85134">
      <w:pPr>
        <w:jc w:val="both"/>
      </w:pPr>
      <w:r>
        <w:t xml:space="preserve">          </w:t>
      </w:r>
      <w:r>
        <w:rPr>
          <w:b/>
        </w:rPr>
        <w:t>Remarque</w:t>
      </w:r>
      <w:r>
        <w:t> :</w:t>
      </w:r>
    </w:p>
    <w:p w:rsidR="00C85134" w:rsidRDefault="00C85134">
      <w:pPr>
        <w:jc w:val="both"/>
      </w:pPr>
    </w:p>
    <w:p w:rsidR="00C85134" w:rsidRDefault="00C85134">
      <w:pPr>
        <w:jc w:val="both"/>
      </w:pPr>
      <w:r>
        <w:t xml:space="preserve">     Ce plan est applicable aux contaminations par les salmonella en particulier .</w:t>
      </w:r>
    </w:p>
    <w:p w:rsidR="00C85134" w:rsidRDefault="00C85134">
      <w:pPr>
        <w:jc w:val="both"/>
      </w:pPr>
    </w:p>
    <w:p w:rsidR="00C85134" w:rsidRDefault="00C85134">
      <w:pPr>
        <w:jc w:val="both"/>
      </w:pPr>
      <w:r>
        <w:t xml:space="preserve">2.3 - </w:t>
      </w:r>
      <w:r>
        <w:rPr>
          <w:b/>
        </w:rPr>
        <w:t>Cas particulier des conserves</w:t>
      </w:r>
      <w:r>
        <w:t xml:space="preserve"> : </w:t>
      </w:r>
    </w:p>
    <w:p w:rsidR="00C85134" w:rsidRDefault="00C85134">
      <w:pPr>
        <w:jc w:val="both"/>
      </w:pPr>
    </w:p>
    <w:p w:rsidR="00C85134" w:rsidRDefault="00C85134">
      <w:pPr>
        <w:jc w:val="both"/>
      </w:pPr>
      <w:r>
        <w:lastRenderedPageBreak/>
        <w:t xml:space="preserve">       Lorsque les conserves ne répondent pas aux épreuves de stabilité telles que fixées dans le présent arrêté, la transposition au lot d’origine ne pourra intervenir que dans la mesure où un plan d’échantillonnage préalablement défini aura été mis en œuvre .</w:t>
      </w:r>
    </w:p>
    <w:p w:rsidR="00C85134" w:rsidRDefault="00C85134">
      <w:pPr>
        <w:jc w:val="both"/>
      </w:pPr>
    </w:p>
    <w:p w:rsidR="00C85134" w:rsidRDefault="00C85134">
      <w:pPr>
        <w:jc w:val="both"/>
      </w:pPr>
    </w:p>
    <w:p w:rsidR="00C85134" w:rsidRDefault="00C85134">
      <w:pPr>
        <w:pStyle w:val="Titre"/>
      </w:pPr>
    </w:p>
    <w:p w:rsidR="00C85134" w:rsidRDefault="00C85134">
      <w:pPr>
        <w:pStyle w:val="Titre"/>
      </w:pPr>
    </w:p>
    <w:p w:rsidR="00C85134" w:rsidRDefault="00C85134"/>
    <w:p w:rsidR="00C85134" w:rsidRDefault="00C85134">
      <w:pPr>
        <w:sectPr w:rsidR="00C85134">
          <w:type w:val="continuous"/>
          <w:pgSz w:w="11906" w:h="16838"/>
          <w:pgMar w:top="1417" w:right="1417" w:bottom="1417" w:left="1417" w:header="720" w:footer="720" w:gutter="0"/>
          <w:pgBorders w:offsetFrom="page">
            <w:top w:val="single" w:sz="18" w:space="24" w:color="0000FF"/>
            <w:left w:val="single" w:sz="18" w:space="24" w:color="0000FF"/>
            <w:bottom w:val="single" w:sz="18" w:space="24" w:color="0000FF"/>
            <w:right w:val="single" w:sz="18" w:space="24" w:color="0000FF"/>
          </w:pgBorders>
          <w:cols w:space="720"/>
        </w:sectPr>
      </w:pPr>
    </w:p>
    <w:p w:rsidR="00C85134" w:rsidRDefault="00C85134">
      <w:r>
        <w:rPr>
          <w:noProof/>
        </w:rPr>
        <w:pict>
          <v:shape id="_x0000_s1128" type="#_x0000_t202" style="position:absolute;margin-left:206.05pt;margin-top:-39.6pt;width:99.4pt;height:21.3pt;z-index:251771904" o:allowincell="f" stroked="f">
            <v:textbox>
              <w:txbxContent>
                <w:p w:rsidR="00C85134" w:rsidRDefault="00C85134">
                  <w:hyperlink r:id="rId64" w:history="1">
                    <w:r>
                      <w:rPr>
                        <w:rStyle w:val="Lienhypertexte"/>
                      </w:rPr>
                      <w:t>Retour au Sommaire</w:t>
                    </w:r>
                  </w:hyperlink>
                </w:p>
              </w:txbxContent>
            </v:textbox>
          </v:shape>
        </w:pict>
      </w:r>
    </w:p>
    <w:p w:rsidR="00C85134" w:rsidRDefault="00C85134"/>
    <w:p w:rsidR="00C85134" w:rsidRDefault="00C85134">
      <w:pPr>
        <w:pStyle w:val="Titre"/>
        <w:jc w:val="both"/>
        <w:rPr>
          <w:sz w:val="20"/>
        </w:rPr>
      </w:pPr>
      <w:r>
        <w:rPr>
          <w:noProof/>
          <w:sz w:val="20"/>
        </w:rPr>
        <w:pict>
          <v:shape id="_x0000_s1132" type="#_x0000_t202" style="position:absolute;left:0;text-align:left;margin-left:-21.15pt;margin-top:35.65pt;width:525.4pt;height:35.5pt;z-index:251777024" o:allowincell="f" stroked="f">
            <v:textbox style="mso-next-textbox:#_x0000_s1132">
              <w:txbxContent>
                <w:p w:rsidR="00C85134" w:rsidRDefault="00C85134">
                  <w:pPr>
                    <w:pStyle w:val="Retraitcorpsdetexte"/>
                    <w:rPr>
                      <w:effect w:val="none"/>
                    </w:rPr>
                  </w:pPr>
                  <w:r>
                    <w:rPr>
                      <w:effect w:val="none"/>
                    </w:rPr>
                    <w:t>RECUEIL DE TEXTES REGLEMENTAIRES</w:t>
                  </w:r>
                </w:p>
                <w:p w:rsidR="00C85134" w:rsidRDefault="00C85134"/>
              </w:txbxContent>
            </v:textbox>
            <w10:wrap type="topAndBottom"/>
          </v:shape>
        </w:pict>
      </w:r>
      <w:r>
        <w:rPr>
          <w:noProof/>
          <w:sz w:val="20"/>
        </w:rPr>
        <w:pict>
          <v:line id="_x0000_s1134" style="position:absolute;left:0;text-align:left;z-index:251779072" from="-35.35pt,64.05pt" to="490.05pt,64.05pt" o:allowincell="f" strokeweight="6pt">
            <v:stroke linestyle="thickBetweenThin"/>
            <w10:wrap type="topAndBottom"/>
          </v:line>
        </w:pict>
      </w:r>
      <w:r>
        <w:rPr>
          <w:noProof/>
          <w:sz w:val="20"/>
        </w:rPr>
        <w:pict>
          <v:shape id="_x0000_s1131" type="#_x0000_t202" style="position:absolute;left:0;text-align:left;margin-left:7.25pt;margin-top:-35.35pt;width:488.3pt;height:80.7pt;z-index:251776000" o:allowincell="f" stroked="f">
            <v:textbox style="mso-next-textbox:#_x0000_s1131">
              <w:txbxContent>
                <w:p w:rsidR="00C85134" w:rsidRDefault="00C85134">
                  <w:r>
                    <w:pict>
                      <v:shape id="_x0000_i1033" type="#_x0000_t75" style="width:474pt;height:73.5pt" fillcolor="window">
                        <v:imagedata r:id="rId5" o:title=""/>
                      </v:shape>
                    </w:pict>
                  </w:r>
                </w:p>
              </w:txbxContent>
            </v:textbox>
            <w10:wrap type="topAndBottom"/>
          </v:shape>
        </w:pict>
      </w:r>
      <w:r>
        <w:rPr>
          <w:noProof/>
          <w:sz w:val="20"/>
        </w:rPr>
        <w:pict>
          <v:shape id="_x0000_s1133" type="#_x0000_t75" style="position:absolute;left:0;text-align:left;margin-left:-35.35pt;margin-top:-28.25pt;width:42.6pt;height:71pt;z-index:-251538432;visibility:visible;mso-wrap-edited:f" o:allowincell="f">
            <v:imagedata r:id="rId34" o:title=""/>
            <w10:wrap type="topAndBottom"/>
          </v:shape>
          <o:OLEObject Type="Embed" ProgID="Word.Picture.8" ShapeID="_x0000_s1133" DrawAspect="Content" ObjectID="_1580716269" r:id="rId65"/>
        </w:pict>
      </w:r>
      <w:r>
        <w:rPr>
          <w:noProof/>
          <w:sz w:val="20"/>
        </w:rPr>
        <w:pict>
          <v:shape id="_x0000_s1135" type="#_x0000_t202" style="position:absolute;left:0;text-align:left;margin-left:-35.35pt;margin-top:71.15pt;width:525.4pt;height:21.3pt;z-index:251780096" o:allowincell="f" fillcolor="silver">
            <v:textbox style="mso-next-textbox:#_x0000_s1135">
              <w:txbxContent>
                <w:p w:rsidR="00C85134" w:rsidRDefault="00C85134">
                  <w:pPr>
                    <w:pStyle w:val="Titre3"/>
                  </w:pPr>
                  <w:r>
                    <w:t>JOURNAL OFFICIEL DE LA REPUBLIQUE ALGERIENNE</w:t>
                  </w:r>
                </w:p>
              </w:txbxContent>
            </v:textbox>
            <w10:wrap type="topAndBottom"/>
          </v:shape>
        </w:pict>
      </w:r>
    </w:p>
    <w:p w:rsidR="00C85134" w:rsidRDefault="00C85134">
      <w:pPr>
        <w:pStyle w:val="Titre"/>
        <w:jc w:val="both"/>
        <w:rPr>
          <w:sz w:val="20"/>
        </w:rPr>
      </w:pPr>
    </w:p>
    <w:p w:rsidR="00C85134" w:rsidRDefault="00C85134">
      <w:pPr>
        <w:pStyle w:val="Titre"/>
      </w:pPr>
      <w:r>
        <w:rPr>
          <w:noProof/>
        </w:rPr>
        <w:pict>
          <v:rect id="_x0000_s1136" style="position:absolute;left:0;text-align:left;margin-left:8.35pt;margin-top:8.1pt;width:6in;height:57.6pt;z-index:251781120" o:allowincell="f" filled="f" strokeweight="3pt">
            <v:stroke linestyle="thinThin"/>
          </v:rect>
        </w:pict>
      </w:r>
    </w:p>
    <w:p w:rsidR="00C85134" w:rsidRDefault="00C85134">
      <w:pPr>
        <w:ind w:left="75"/>
        <w:jc w:val="center"/>
        <w:rPr>
          <w:sz w:val="28"/>
        </w:rPr>
      </w:pPr>
      <w:r>
        <w:rPr>
          <w:sz w:val="28"/>
        </w:rPr>
        <w:t xml:space="preserve">Arrêté du 26 juillet 2000 relatif aux règles applicables </w:t>
      </w:r>
    </w:p>
    <w:p w:rsidR="00C85134" w:rsidRDefault="00C85134">
      <w:pPr>
        <w:ind w:left="75"/>
        <w:jc w:val="center"/>
        <w:rPr>
          <w:sz w:val="28"/>
        </w:rPr>
      </w:pPr>
      <w:r>
        <w:rPr>
          <w:sz w:val="28"/>
        </w:rPr>
        <w:t>à la composition et à la mise à la consommation des produits carnés cuits .</w:t>
      </w:r>
    </w:p>
    <w:p w:rsidR="00C85134" w:rsidRDefault="00C85134">
      <w:pPr>
        <w:pStyle w:val="Corpsdetexte"/>
        <w:jc w:val="both"/>
        <w:rPr>
          <w:sz w:val="20"/>
        </w:rPr>
      </w:pPr>
    </w:p>
    <w:p w:rsidR="00C85134" w:rsidRDefault="00C85134">
      <w:pPr>
        <w:pStyle w:val="Titre"/>
        <w:jc w:val="both"/>
        <w:rPr>
          <w:sz w:val="20"/>
        </w:rPr>
      </w:pPr>
    </w:p>
    <w:p w:rsidR="00C85134" w:rsidRDefault="00C85134">
      <w:pPr>
        <w:jc w:val="both"/>
      </w:pPr>
    </w:p>
    <w:p w:rsidR="00C85134" w:rsidRDefault="00C85134">
      <w:pPr>
        <w:jc w:val="both"/>
        <w:sectPr w:rsidR="00C85134" w:rsidSect="00DA3EBF">
          <w:type w:val="continuous"/>
          <w:pgSz w:w="11906" w:h="16838"/>
          <w:pgMar w:top="1417" w:right="1417" w:bottom="1417" w:left="1417" w:header="720" w:footer="720" w:gutter="0"/>
          <w:pgBorders w:offsetFrom="page">
            <w:top w:val="single" w:sz="18" w:space="24" w:color="0000FF"/>
            <w:left w:val="single" w:sz="18" w:space="24" w:color="0000FF"/>
            <w:bottom w:val="single" w:sz="18" w:space="24" w:color="0000FF"/>
            <w:right w:val="single" w:sz="18" w:space="24" w:color="0000FF"/>
          </w:pgBorders>
          <w:cols w:space="720"/>
        </w:sectPr>
      </w:pPr>
    </w:p>
    <w:p w:rsidR="00C85134" w:rsidRDefault="00C85134">
      <w:pPr>
        <w:rPr>
          <w:b/>
        </w:rPr>
      </w:pPr>
      <w:r>
        <w:rPr>
          <w:b/>
        </w:rPr>
        <w:lastRenderedPageBreak/>
        <w:t>Le ministre du commerce,</w:t>
      </w:r>
    </w:p>
    <w:p w:rsidR="00C85134" w:rsidRDefault="00C85134">
      <w:pPr>
        <w:rPr>
          <w:b/>
        </w:rPr>
      </w:pPr>
    </w:p>
    <w:p w:rsidR="00C85134" w:rsidRDefault="00C85134">
      <w:pPr>
        <w:jc w:val="both"/>
      </w:pPr>
      <w:r>
        <w:t>Vu décret présidentiel n°99 –300 du 24 décembre 1999 portant nomination des membres du Gouvernement ;</w:t>
      </w:r>
    </w:p>
    <w:p w:rsidR="00C85134" w:rsidRDefault="00C85134">
      <w:pPr>
        <w:ind w:left="75"/>
        <w:jc w:val="both"/>
      </w:pPr>
    </w:p>
    <w:p w:rsidR="00C85134" w:rsidRDefault="00C85134">
      <w:pPr>
        <w:ind w:left="75"/>
        <w:jc w:val="both"/>
      </w:pPr>
      <w:r>
        <w:t xml:space="preserve">Vu le décret exécutif n°90- 39 du 30 janvier 1990 relatif au contrôle de la quantité et à la répression des fraudes ; </w:t>
      </w:r>
    </w:p>
    <w:p w:rsidR="00C85134" w:rsidRDefault="00C85134">
      <w:pPr>
        <w:ind w:left="75"/>
        <w:jc w:val="both"/>
      </w:pPr>
    </w:p>
    <w:p w:rsidR="00C85134" w:rsidRDefault="00C85134">
      <w:pPr>
        <w:ind w:left="75"/>
        <w:jc w:val="both"/>
      </w:pPr>
      <w:r>
        <w:t>Vu le décret exécutif n°90- 367 du 10 novembre 1990 relatif à l’étiquetage et à la présentation des denrées alimentaire ;</w:t>
      </w:r>
    </w:p>
    <w:p w:rsidR="00C85134" w:rsidRDefault="00C85134">
      <w:pPr>
        <w:ind w:left="75"/>
        <w:jc w:val="both"/>
      </w:pPr>
    </w:p>
    <w:p w:rsidR="00C85134" w:rsidRDefault="00C85134">
      <w:pPr>
        <w:ind w:left="75"/>
        <w:jc w:val="both"/>
      </w:pPr>
      <w:r>
        <w:t>Vu le décret exécutif n°91-04 du 19 janvier 1991 relatif aux matériaux destinées à être mis en contact avec les denrées alimentaires et les produits de nettoyage de ces matériaux ;</w:t>
      </w:r>
    </w:p>
    <w:p w:rsidR="00C85134" w:rsidRDefault="00C85134">
      <w:pPr>
        <w:ind w:left="75"/>
        <w:jc w:val="both"/>
      </w:pPr>
    </w:p>
    <w:p w:rsidR="00C85134" w:rsidRDefault="00C85134">
      <w:pPr>
        <w:ind w:left="75"/>
        <w:jc w:val="both"/>
      </w:pPr>
      <w:r>
        <w:t>Vu le décret exécutif n°91 –53 du 23 février 1991 relatif aux conditions d’hygiène lors du processus de la mise à la consommation des denrées alimentaires ;</w:t>
      </w:r>
    </w:p>
    <w:p w:rsidR="00C85134" w:rsidRDefault="00C85134">
      <w:pPr>
        <w:ind w:left="75"/>
        <w:jc w:val="both"/>
      </w:pPr>
    </w:p>
    <w:p w:rsidR="00C85134" w:rsidRDefault="00C85134">
      <w:pPr>
        <w:ind w:left="75"/>
        <w:jc w:val="both"/>
      </w:pPr>
      <w:r>
        <w:t>Vu le décret exécutif n°92-65 du 12 février 1992, modifié et complété, relatif au contrôle de la conformité des produits fabriqués localement ou importés ;</w:t>
      </w:r>
    </w:p>
    <w:p w:rsidR="00C85134" w:rsidRDefault="00C85134">
      <w:pPr>
        <w:ind w:left="75"/>
        <w:jc w:val="both"/>
      </w:pPr>
    </w:p>
    <w:p w:rsidR="00C85134" w:rsidRDefault="00C85134">
      <w:pPr>
        <w:ind w:left="75"/>
        <w:jc w:val="both"/>
      </w:pPr>
      <w:r>
        <w:t xml:space="preserve">Vu le décret exécutif n°94-207 du 16 juillet 1994 fixant les attributions du ministre du commerce ; </w:t>
      </w:r>
    </w:p>
    <w:p w:rsidR="00C85134" w:rsidRDefault="00C85134">
      <w:pPr>
        <w:ind w:left="75"/>
        <w:jc w:val="both"/>
      </w:pPr>
    </w:p>
    <w:p w:rsidR="00C85134" w:rsidRDefault="00C85134">
      <w:pPr>
        <w:ind w:left="75"/>
        <w:jc w:val="both"/>
      </w:pPr>
      <w:r>
        <w:t>Vu le décret exécutif n°95-363 du 11 novembre 1995 fixant les modalités d’inspection des animaux vivants et des denrées animales ou d’origine animale destinés à la consommation humaine.</w:t>
      </w:r>
    </w:p>
    <w:p w:rsidR="00C85134" w:rsidRDefault="00C85134">
      <w:pPr>
        <w:ind w:left="75"/>
        <w:jc w:val="both"/>
      </w:pPr>
    </w:p>
    <w:p w:rsidR="00C85134" w:rsidRDefault="00C85134">
      <w:pPr>
        <w:ind w:left="75"/>
        <w:jc w:val="both"/>
      </w:pPr>
      <w:r>
        <w:t>Vu l’arrêté du 23 juillet 1994, modifié et complété, relatif aux spécifications microbiologiques de certaines denrées alimentaires.</w:t>
      </w:r>
    </w:p>
    <w:p w:rsidR="00C85134" w:rsidRDefault="00C85134">
      <w:pPr>
        <w:ind w:left="75"/>
        <w:jc w:val="both"/>
      </w:pPr>
    </w:p>
    <w:p w:rsidR="00C85134" w:rsidRDefault="00C85134">
      <w:pPr>
        <w:ind w:left="75"/>
        <w:jc w:val="both"/>
      </w:pPr>
      <w:r>
        <w:t>Vu l’arrêté interministériel du 11 novembre 1999 relatif aux températures et procédés de conservation par réfrigération, congélation ou surgélation des denrées alimentaires.</w:t>
      </w:r>
    </w:p>
    <w:p w:rsidR="00C85134" w:rsidRDefault="00C85134">
      <w:pPr>
        <w:ind w:left="75"/>
        <w:jc w:val="both"/>
      </w:pPr>
    </w:p>
    <w:p w:rsidR="00C85134" w:rsidRDefault="00C85134">
      <w:pPr>
        <w:ind w:left="75"/>
        <w:jc w:val="both"/>
      </w:pPr>
      <w:r>
        <w:rPr>
          <w:b/>
        </w:rPr>
        <w:t>Arrête</w:t>
      </w:r>
      <w:r>
        <w:t> :</w:t>
      </w:r>
    </w:p>
    <w:p w:rsidR="00C85134" w:rsidRDefault="00C85134">
      <w:pPr>
        <w:ind w:left="75"/>
        <w:jc w:val="both"/>
      </w:pPr>
    </w:p>
    <w:p w:rsidR="00C85134" w:rsidRDefault="00C85134">
      <w:pPr>
        <w:ind w:left="75"/>
        <w:jc w:val="both"/>
      </w:pPr>
      <w:r>
        <w:rPr>
          <w:b/>
        </w:rPr>
        <w:t>Article 1</w:t>
      </w:r>
      <w:r>
        <w:rPr>
          <w:b/>
          <w:vertAlign w:val="superscript"/>
        </w:rPr>
        <w:t>er</w:t>
      </w:r>
      <w:r>
        <w:t xml:space="preserve"> – En application des dispositions de l’article 1</w:t>
      </w:r>
      <w:r>
        <w:rPr>
          <w:vertAlign w:val="superscript"/>
        </w:rPr>
        <w:t>er</w:t>
      </w:r>
      <w:r>
        <w:t xml:space="preserve"> du décret exécutif n°92-65 du 12 février 1992, modifié et complété susvisé, le présent arrêté a pour objet de fixer les </w:t>
      </w:r>
      <w:r>
        <w:lastRenderedPageBreak/>
        <w:t>règles applicable à la composition et à la mise à la consommation des produits à la carnés cuits, ci- après dénommés « produits carnés » .</w:t>
      </w:r>
    </w:p>
    <w:p w:rsidR="00C85134" w:rsidRDefault="00C85134">
      <w:pPr>
        <w:ind w:left="75"/>
        <w:jc w:val="both"/>
      </w:pPr>
    </w:p>
    <w:p w:rsidR="00C85134" w:rsidRDefault="00C85134">
      <w:pPr>
        <w:ind w:left="75"/>
        <w:jc w:val="both"/>
      </w:pPr>
      <w:r>
        <w:rPr>
          <w:b/>
        </w:rPr>
        <w:t>Art 2</w:t>
      </w:r>
      <w:r>
        <w:t>- Au sens du présent arrêté, on entend par produits carnés, les préparations cuites, composées de viandes rouges, de viandes de volailles et de gibiers et de leurs abats , à l’exclusion du porc, du sanglier et des espèces protégées, additionnées des additifs et ingrédients autorisés .</w:t>
      </w:r>
    </w:p>
    <w:p w:rsidR="00C85134" w:rsidRDefault="00C85134">
      <w:pPr>
        <w:ind w:left="75"/>
        <w:jc w:val="both"/>
      </w:pPr>
    </w:p>
    <w:p w:rsidR="00C85134" w:rsidRDefault="00C85134">
      <w:pPr>
        <w:ind w:left="75"/>
        <w:jc w:val="both"/>
      </w:pPr>
      <w:r>
        <w:rPr>
          <w:b/>
        </w:rPr>
        <w:t>Art3-</w:t>
      </w:r>
      <w:r>
        <w:t xml:space="preserve"> Les viandes destinées à la préparation des produits carnés doivent être issues d’animaux  abattus au niveau de structure d’abattage contrôlées et agrées, conformément à la réglementation en vigueur .</w:t>
      </w:r>
    </w:p>
    <w:p w:rsidR="00C85134" w:rsidRDefault="00C85134">
      <w:pPr>
        <w:ind w:left="75"/>
        <w:jc w:val="both"/>
      </w:pPr>
    </w:p>
    <w:p w:rsidR="00C85134" w:rsidRDefault="00C85134">
      <w:pPr>
        <w:ind w:left="75"/>
        <w:jc w:val="both"/>
      </w:pPr>
      <w:r>
        <w:rPr>
          <w:b/>
        </w:rPr>
        <w:t>Art 4-</w:t>
      </w:r>
      <w:r>
        <w:t xml:space="preserve"> Les produits carnés sont classés selon leur type de traitement et de conservation en deux catégories :</w:t>
      </w:r>
    </w:p>
    <w:p w:rsidR="00C85134" w:rsidRDefault="00C85134">
      <w:pPr>
        <w:ind w:left="75"/>
        <w:jc w:val="both"/>
      </w:pPr>
      <w:r>
        <w:t>- Les produits carnés stables à la température ambiante ;</w:t>
      </w:r>
    </w:p>
    <w:p w:rsidR="00C85134" w:rsidRDefault="00C85134" w:rsidP="00E15245">
      <w:pPr>
        <w:numPr>
          <w:ilvl w:val="0"/>
          <w:numId w:val="62"/>
        </w:numPr>
        <w:spacing w:after="0" w:line="240" w:lineRule="auto"/>
        <w:jc w:val="both"/>
      </w:pPr>
      <w:r>
        <w:t>Les produits carnés non stables à la température ambiante.</w:t>
      </w:r>
    </w:p>
    <w:p w:rsidR="00C85134" w:rsidRDefault="00C85134">
      <w:pPr>
        <w:ind w:left="75"/>
        <w:jc w:val="both"/>
      </w:pPr>
    </w:p>
    <w:p w:rsidR="00C85134" w:rsidRDefault="00C85134">
      <w:pPr>
        <w:ind w:left="75"/>
        <w:jc w:val="both"/>
      </w:pPr>
      <w:r>
        <w:rPr>
          <w:noProof/>
        </w:rPr>
        <w:pict>
          <v:shape id="_x0000_s1137" type="#_x0000_t202" style="position:absolute;left:0;text-align:left;margin-left:-63.35pt;margin-top:83.05pt;width:100.8pt;height:21.6pt;z-index:251782144" o:allowincell="f" stroked="f">
            <v:textbox>
              <w:txbxContent>
                <w:p w:rsidR="00C85134" w:rsidRDefault="00C85134">
                  <w:hyperlink r:id="rId66" w:history="1">
                    <w:r>
                      <w:rPr>
                        <w:rStyle w:val="Lienhypertexte"/>
                      </w:rPr>
                      <w:t>Retour  au Sommaire</w:t>
                    </w:r>
                  </w:hyperlink>
                </w:p>
              </w:txbxContent>
            </v:textbox>
          </v:shape>
        </w:pict>
      </w:r>
      <w:r>
        <w:t>Art5-les produits carnés stables à la température ambiante sont des conserves, mis à la consommation dans des récipients rigides hermétiquement fermés et soumis, après fermeture, à un traitement thermique de nature à garantir la stabilité du produit à la température ambiante .</w:t>
      </w:r>
    </w:p>
    <w:p w:rsidR="00C85134" w:rsidRDefault="00C85134">
      <w:pPr>
        <w:ind w:left="75"/>
        <w:jc w:val="both"/>
      </w:pPr>
      <w:r>
        <w:t>Les produits carnés non stables à la température ambiante sont soumis à un traitement thermique avant leur emballage .</w:t>
      </w:r>
    </w:p>
    <w:p w:rsidR="00C85134" w:rsidRDefault="00C85134">
      <w:pPr>
        <w:ind w:left="75"/>
        <w:jc w:val="both"/>
      </w:pPr>
    </w:p>
    <w:p w:rsidR="00C85134" w:rsidRDefault="00C85134">
      <w:pPr>
        <w:ind w:left="75"/>
        <w:jc w:val="both"/>
      </w:pPr>
      <w:r>
        <w:rPr>
          <w:b/>
        </w:rPr>
        <w:lastRenderedPageBreak/>
        <w:t>Art6-</w:t>
      </w:r>
      <w:r>
        <w:t xml:space="preserve"> Les produits carnés sont préparés à partir de viandes fraîches, réfrigérées ou congelées .</w:t>
      </w:r>
    </w:p>
    <w:p w:rsidR="00C85134" w:rsidRDefault="00C85134">
      <w:pPr>
        <w:ind w:left="75"/>
        <w:jc w:val="both"/>
      </w:pPr>
    </w:p>
    <w:p w:rsidR="00C85134" w:rsidRDefault="00C85134">
      <w:pPr>
        <w:ind w:left="75"/>
        <w:jc w:val="both"/>
      </w:pPr>
      <w:r>
        <w:rPr>
          <w:b/>
        </w:rPr>
        <w:t>Art 7</w:t>
      </w:r>
      <w:r>
        <w:t>-Les viandes et les abats réfrigérés, destinés à la préparation des produits carnés, doivent être entreposés en chambre froide, à une température comprise entre 0°C et 3°C, jusqu’au moment même de leur utilisation .</w:t>
      </w:r>
    </w:p>
    <w:p w:rsidR="00C85134" w:rsidRDefault="00C85134">
      <w:pPr>
        <w:ind w:left="75"/>
        <w:jc w:val="both"/>
      </w:pPr>
      <w:r>
        <w:t>Ils doivent être utilisés dans un délai maximum de six (6) jours après l’abattage des animaux dont ils proviennent .</w:t>
      </w:r>
    </w:p>
    <w:p w:rsidR="00C85134" w:rsidRDefault="00C85134">
      <w:pPr>
        <w:ind w:left="75"/>
        <w:jc w:val="both"/>
      </w:pPr>
    </w:p>
    <w:p w:rsidR="00C85134" w:rsidRDefault="00C85134">
      <w:pPr>
        <w:ind w:left="75"/>
        <w:jc w:val="both"/>
      </w:pPr>
      <w:r>
        <w:rPr>
          <w:b/>
        </w:rPr>
        <w:t>Art 8</w:t>
      </w:r>
      <w:r>
        <w:t>- Les viandes et les abats congelés destinés à la préparation des produits carnés doivent être entreposés en chambre froide, à une température inférieure à –12°C .</w:t>
      </w:r>
    </w:p>
    <w:p w:rsidR="00C85134" w:rsidRDefault="00C85134">
      <w:pPr>
        <w:ind w:left="75"/>
        <w:jc w:val="both"/>
      </w:pPr>
      <w:r>
        <w:t>La viande bovine doit être utilisée dans un délai de dix-huit (18) mois, à compter de la date de sa congélation .</w:t>
      </w:r>
    </w:p>
    <w:p w:rsidR="00C85134" w:rsidRDefault="00C85134">
      <w:pPr>
        <w:ind w:left="75"/>
        <w:jc w:val="both"/>
      </w:pPr>
      <w:r>
        <w:t>Les viandes ovine, caprine, de volaille et de gibier congelées, doivent être utilisées dans un délai de douze (12) mois, à compter de la date de leur congélation .</w:t>
      </w:r>
    </w:p>
    <w:p w:rsidR="00C85134" w:rsidRDefault="00C85134">
      <w:pPr>
        <w:ind w:left="75"/>
        <w:jc w:val="both"/>
      </w:pPr>
    </w:p>
    <w:p w:rsidR="00C85134" w:rsidRDefault="00C85134">
      <w:pPr>
        <w:ind w:left="75"/>
        <w:jc w:val="both"/>
      </w:pPr>
      <w:r>
        <w:rPr>
          <w:b/>
        </w:rPr>
        <w:t>Art 9</w:t>
      </w:r>
      <w:r>
        <w:t>- Les opérations de désossage et de parage des viandes destinées à la fabrication des produits carnés doivent être effectuées aussi rapidement que possible .</w:t>
      </w:r>
    </w:p>
    <w:p w:rsidR="00C85134" w:rsidRDefault="00C85134">
      <w:pPr>
        <w:ind w:left="75"/>
        <w:jc w:val="both"/>
      </w:pPr>
      <w:r>
        <w:t>Les viandes parées et désossées doivent être acheminées rapidement vers les chambres froides ou les ateliers de transformation .</w:t>
      </w:r>
    </w:p>
    <w:p w:rsidR="00C85134" w:rsidRDefault="00C85134">
      <w:pPr>
        <w:ind w:left="75"/>
        <w:jc w:val="both"/>
      </w:pPr>
    </w:p>
    <w:p w:rsidR="00C85134" w:rsidRDefault="00C85134">
      <w:pPr>
        <w:ind w:left="75"/>
        <w:jc w:val="both"/>
      </w:pPr>
      <w:r>
        <w:rPr>
          <w:b/>
        </w:rPr>
        <w:t>Art 10</w:t>
      </w:r>
      <w:r>
        <w:t>- Les viandes et les ingrédients utilisés pour la préparation des produits carnés, doivent être d’une qualité convenant pour la consommation humaine , exempts d’odeurs et de saveurs inadmissibles .</w:t>
      </w:r>
    </w:p>
    <w:p w:rsidR="00C85134" w:rsidRDefault="00C85134">
      <w:pPr>
        <w:ind w:left="75"/>
        <w:jc w:val="both"/>
      </w:pPr>
    </w:p>
    <w:p w:rsidR="00C85134" w:rsidRDefault="00C85134">
      <w:pPr>
        <w:ind w:left="75"/>
        <w:jc w:val="both"/>
      </w:pPr>
      <w:r>
        <w:rPr>
          <w:b/>
        </w:rPr>
        <w:t>Art 11</w:t>
      </w:r>
      <w:r>
        <w:t>- Les ingrédients et les additifs destinés à la fabrication des produits carnés doivent être utilisés dans les limites prévues aux tableaux 1et 2 annexés au présent arrêté .</w:t>
      </w:r>
    </w:p>
    <w:p w:rsidR="00C85134" w:rsidRDefault="00C85134">
      <w:pPr>
        <w:ind w:left="75"/>
        <w:jc w:val="both"/>
      </w:pPr>
    </w:p>
    <w:p w:rsidR="00C85134" w:rsidRDefault="00C85134">
      <w:pPr>
        <w:ind w:left="75"/>
        <w:jc w:val="both"/>
      </w:pPr>
      <w:r>
        <w:rPr>
          <w:b/>
        </w:rPr>
        <w:t>Art 12-</w:t>
      </w:r>
      <w:r>
        <w:t xml:space="preserve"> La dénomination et la composition de chaque produit carné seront fixées, en tant que de besoin, par arrêté .</w:t>
      </w:r>
    </w:p>
    <w:p w:rsidR="00C85134" w:rsidRDefault="00C85134">
      <w:pPr>
        <w:ind w:left="75"/>
        <w:jc w:val="both"/>
      </w:pPr>
    </w:p>
    <w:p w:rsidR="00C85134" w:rsidRDefault="00C85134">
      <w:pPr>
        <w:ind w:left="75"/>
        <w:jc w:val="both"/>
      </w:pPr>
      <w:r>
        <w:rPr>
          <w:b/>
        </w:rPr>
        <w:t>Art 13</w:t>
      </w:r>
      <w:r>
        <w:t xml:space="preserve"> – Les produits carnés prêts à la consommation doivent être propres, exempts de tâches dues à leur emballage et de contamination de toute nature . Ils doivent  répondre aux spécifications physico- chimiques suivantes : </w:t>
      </w:r>
    </w:p>
    <w:p w:rsidR="00C85134" w:rsidRDefault="00C85134" w:rsidP="00E15245">
      <w:pPr>
        <w:numPr>
          <w:ilvl w:val="0"/>
          <w:numId w:val="62"/>
        </w:numPr>
        <w:spacing w:after="0" w:line="240" w:lineRule="auto"/>
        <w:jc w:val="both"/>
      </w:pPr>
      <w:r>
        <w:t>humidité totale : 60% au maximum ;</w:t>
      </w:r>
    </w:p>
    <w:p w:rsidR="00C85134" w:rsidRDefault="00C85134" w:rsidP="00E15245">
      <w:pPr>
        <w:numPr>
          <w:ilvl w:val="0"/>
          <w:numId w:val="62"/>
        </w:numPr>
        <w:spacing w:after="0" w:line="240" w:lineRule="auto"/>
        <w:jc w:val="both"/>
      </w:pPr>
      <w:r>
        <w:t xml:space="preserve">humidité sur produit dégraissé : 80% au maximum ; </w:t>
      </w:r>
    </w:p>
    <w:p w:rsidR="00C85134" w:rsidRDefault="00C85134" w:rsidP="00E15245">
      <w:pPr>
        <w:numPr>
          <w:ilvl w:val="0"/>
          <w:numId w:val="62"/>
        </w:numPr>
        <w:spacing w:after="0" w:line="240" w:lineRule="auto"/>
        <w:jc w:val="both"/>
      </w:pPr>
      <w:r>
        <w:t>teneur en tendons, nerfs, aponévroses : 5% au maximum ;</w:t>
      </w:r>
    </w:p>
    <w:p w:rsidR="00C85134" w:rsidRDefault="00C85134" w:rsidP="00E15245">
      <w:pPr>
        <w:numPr>
          <w:ilvl w:val="0"/>
          <w:numId w:val="62"/>
        </w:numPr>
        <w:spacing w:after="0" w:line="240" w:lineRule="auto"/>
        <w:jc w:val="both"/>
      </w:pPr>
      <w:r>
        <w:rPr>
          <w:b/>
          <w:noProof/>
        </w:rPr>
        <w:pict>
          <v:shape id="_x0000_s1138" type="#_x0000_t202" style="position:absolute;left:0;text-align:left;margin-left:173.95pt;margin-top:26.9pt;width:100.8pt;height:21.6pt;z-index:251783168" o:allowincell="f" filled="f" stroked="f">
            <v:textbox>
              <w:txbxContent>
                <w:p w:rsidR="00C85134" w:rsidRDefault="00C85134">
                  <w:hyperlink r:id="rId67" w:history="1">
                    <w:r>
                      <w:rPr>
                        <w:rStyle w:val="Lienhypertexte"/>
                      </w:rPr>
                      <w:t>Retour  au Sommaire</w:t>
                    </w:r>
                  </w:hyperlink>
                </w:p>
              </w:txbxContent>
            </v:textbox>
          </v:shape>
        </w:pict>
      </w:r>
      <w:r>
        <w:t>rapport collagène /protéine : 35% au maximum ;</w:t>
      </w:r>
    </w:p>
    <w:p w:rsidR="00C85134" w:rsidRDefault="00C85134" w:rsidP="00E15245">
      <w:pPr>
        <w:numPr>
          <w:ilvl w:val="0"/>
          <w:numId w:val="62"/>
        </w:numPr>
        <w:spacing w:after="0" w:line="240" w:lineRule="auto"/>
        <w:jc w:val="both"/>
      </w:pPr>
      <w:r>
        <w:t>matière grasse totale :25% au maximum (ce taux s’entend par rapport à l’humidité fixée au pourcentage maximum autorisé de 80% sur le produit dégraissé) .</w:t>
      </w:r>
    </w:p>
    <w:p w:rsidR="00C85134" w:rsidRDefault="00C85134">
      <w:pPr>
        <w:ind w:left="75"/>
        <w:jc w:val="both"/>
      </w:pPr>
    </w:p>
    <w:p w:rsidR="00C85134" w:rsidRDefault="00C85134">
      <w:pPr>
        <w:pStyle w:val="Retraitcorpsdetexte2"/>
      </w:pPr>
      <w:r>
        <w:rPr>
          <w:b/>
        </w:rPr>
        <w:t>Art 14</w:t>
      </w:r>
      <w:r>
        <w:t xml:space="preserve"> – Toute personne affectée à une zone de manutention des viandes et des produits carnés est astreinte à une hygiène corporelle et vestimentaire stricte . Elle doit être soumise à des visites médicales périodiques, conformément à la réglementation en vigueur, notamment le décret exécutif n°91-53 du 23 février 1991, susvisé .</w:t>
      </w:r>
    </w:p>
    <w:p w:rsidR="00C85134" w:rsidRDefault="00C85134">
      <w:pPr>
        <w:ind w:left="75"/>
        <w:jc w:val="both"/>
      </w:pPr>
    </w:p>
    <w:p w:rsidR="00C85134" w:rsidRDefault="00C85134">
      <w:pPr>
        <w:ind w:left="75"/>
        <w:jc w:val="both"/>
      </w:pPr>
      <w:r>
        <w:rPr>
          <w:b/>
        </w:rPr>
        <w:t>Art 15</w:t>
      </w:r>
      <w:r>
        <w:t xml:space="preserve"> – Les matériaux en contact avec les produits carnés doivent être maintenus en bon état de propreté .</w:t>
      </w:r>
    </w:p>
    <w:p w:rsidR="00C85134" w:rsidRDefault="00C85134" w:rsidP="00E15245">
      <w:pPr>
        <w:numPr>
          <w:ilvl w:val="0"/>
          <w:numId w:val="62"/>
        </w:numPr>
        <w:spacing w:after="0" w:line="240" w:lineRule="auto"/>
        <w:jc w:val="both"/>
      </w:pPr>
      <w:r>
        <w:t xml:space="preserve">Le matériel, notamment les tables, les récipients et les ustensiles doit être, </w:t>
      </w:r>
      <w:r>
        <w:lastRenderedPageBreak/>
        <w:t>après le travail quotidien, soigneusement nettoyé, désinfecté et rincé .</w:t>
      </w:r>
    </w:p>
    <w:p w:rsidR="00C85134" w:rsidRDefault="00C85134">
      <w:pPr>
        <w:ind w:left="75"/>
        <w:jc w:val="both"/>
      </w:pPr>
      <w:r>
        <w:t>Les produits utilisé pour le nettoyage et la désinfection de ce matériel doivent être conformes à la réglementation en vigueur, notamment le décret exécutif n°91-04 du 19 janvier 1991, susvisé .</w:t>
      </w:r>
    </w:p>
    <w:p w:rsidR="00C85134" w:rsidRDefault="00C85134">
      <w:pPr>
        <w:ind w:left="75"/>
        <w:jc w:val="both"/>
      </w:pPr>
    </w:p>
    <w:p w:rsidR="00C85134" w:rsidRDefault="00C85134">
      <w:pPr>
        <w:ind w:left="75"/>
        <w:jc w:val="both"/>
      </w:pPr>
      <w:r>
        <w:rPr>
          <w:b/>
        </w:rPr>
        <w:t>Art16</w:t>
      </w:r>
      <w:r>
        <w:t>- - Les matériaux d’emballage doivent convenir au type de produit carné à emballer et aux conditions d’entreposage .</w:t>
      </w:r>
    </w:p>
    <w:p w:rsidR="00C85134" w:rsidRDefault="00C85134">
      <w:pPr>
        <w:ind w:left="75"/>
        <w:jc w:val="both"/>
      </w:pPr>
      <w:r>
        <w:t>Les matériaux d’emballage autorisés sont les suivants :</w:t>
      </w:r>
    </w:p>
    <w:p w:rsidR="00C85134" w:rsidRDefault="00C85134" w:rsidP="00E15245">
      <w:pPr>
        <w:numPr>
          <w:ilvl w:val="0"/>
          <w:numId w:val="62"/>
        </w:numPr>
        <w:spacing w:after="0" w:line="240" w:lineRule="auto"/>
        <w:jc w:val="both"/>
      </w:pPr>
      <w:r>
        <w:t>la crépine ;</w:t>
      </w:r>
    </w:p>
    <w:p w:rsidR="00C85134" w:rsidRDefault="00C85134" w:rsidP="00E15245">
      <w:pPr>
        <w:numPr>
          <w:ilvl w:val="0"/>
          <w:numId w:val="62"/>
        </w:numPr>
        <w:spacing w:after="0" w:line="240" w:lineRule="auto"/>
        <w:jc w:val="both"/>
      </w:pPr>
      <w:r>
        <w:t>les boyaux naturels, artificiels et synthétiques ;</w:t>
      </w:r>
    </w:p>
    <w:p w:rsidR="00C85134" w:rsidRDefault="00C85134" w:rsidP="00E15245">
      <w:pPr>
        <w:numPr>
          <w:ilvl w:val="0"/>
          <w:numId w:val="62"/>
        </w:numPr>
        <w:spacing w:after="0" w:line="240" w:lineRule="auto"/>
        <w:jc w:val="both"/>
      </w:pPr>
      <w:r>
        <w:t>les récipients métalliques ou en verre .</w:t>
      </w:r>
    </w:p>
    <w:p w:rsidR="00C85134" w:rsidRDefault="00C85134">
      <w:pPr>
        <w:jc w:val="both"/>
      </w:pPr>
      <w:r>
        <w:t>Les matériaux d’emballage doivent être entreposés dans les conditions d’hygiène requises par la réglementation en vigueur, notamment le décret exécutif n°91 –53 du 23 février 1991, susvisé .</w:t>
      </w:r>
    </w:p>
    <w:p w:rsidR="00C85134" w:rsidRDefault="00C85134">
      <w:pPr>
        <w:jc w:val="both"/>
      </w:pPr>
    </w:p>
    <w:p w:rsidR="00C85134" w:rsidRDefault="00C85134">
      <w:pPr>
        <w:jc w:val="both"/>
      </w:pPr>
      <w:r>
        <w:rPr>
          <w:b/>
        </w:rPr>
        <w:t>Art17</w:t>
      </w:r>
      <w:r>
        <w:t>- Outre les dispositions prévues par le décret exécutif n°90-36 du 10 novembre 1990, susvisé, l’étiquetage des produits carnés doit comporter les mentions suivantes :</w:t>
      </w:r>
    </w:p>
    <w:p w:rsidR="00C85134" w:rsidRDefault="00C85134" w:rsidP="00E15245">
      <w:pPr>
        <w:numPr>
          <w:ilvl w:val="0"/>
          <w:numId w:val="62"/>
        </w:numPr>
        <w:spacing w:after="0" w:line="240" w:lineRule="auto"/>
        <w:jc w:val="both"/>
      </w:pPr>
      <w:r>
        <w:t>la désignation de l’espèce animale dont est issue la viande utilisée pour la fabrication du produit :</w:t>
      </w:r>
    </w:p>
    <w:p w:rsidR="00C85134" w:rsidRDefault="00C85134" w:rsidP="00E15245">
      <w:pPr>
        <w:numPr>
          <w:ilvl w:val="0"/>
          <w:numId w:val="62"/>
        </w:numPr>
        <w:spacing w:after="0" w:line="240" w:lineRule="auto"/>
        <w:jc w:val="both"/>
      </w:pPr>
      <w:r>
        <w:t>la température de conservation, lorsqu’il s’agit des produits carnés non stables à la température ambiante ;</w:t>
      </w:r>
    </w:p>
    <w:p w:rsidR="00C85134" w:rsidRDefault="00C85134" w:rsidP="00E15245">
      <w:pPr>
        <w:numPr>
          <w:ilvl w:val="0"/>
          <w:numId w:val="62"/>
        </w:numPr>
        <w:spacing w:after="0" w:line="240" w:lineRule="auto"/>
        <w:jc w:val="both"/>
      </w:pPr>
      <w:r>
        <w:t>le numéro d’identification du lot.</w:t>
      </w:r>
    </w:p>
    <w:p w:rsidR="00C85134" w:rsidRDefault="00C85134">
      <w:pPr>
        <w:ind w:left="75"/>
        <w:jc w:val="both"/>
      </w:pPr>
    </w:p>
    <w:p w:rsidR="00C85134" w:rsidRDefault="00C85134">
      <w:pPr>
        <w:ind w:left="75"/>
        <w:jc w:val="both"/>
      </w:pPr>
      <w:r>
        <w:rPr>
          <w:b/>
        </w:rPr>
        <w:t>Art 18</w:t>
      </w:r>
      <w:r>
        <w:t xml:space="preserve">- Les produits carnés non stables à la température ambiante, doivent toujours être </w:t>
      </w:r>
      <w:r>
        <w:lastRenderedPageBreak/>
        <w:t>entreposés, transportés, commercialisés et mis en vente sous réfrigération, conformément en vigueur, notamment l’arrêté interministériel du 21 novembre 1999, susvisé.</w:t>
      </w:r>
    </w:p>
    <w:p w:rsidR="00C85134" w:rsidRDefault="00C85134">
      <w:pPr>
        <w:ind w:left="75"/>
        <w:jc w:val="both"/>
      </w:pPr>
    </w:p>
    <w:p w:rsidR="00C85134" w:rsidRDefault="00C85134">
      <w:pPr>
        <w:ind w:left="75"/>
        <w:jc w:val="both"/>
      </w:pPr>
      <w:r>
        <w:rPr>
          <w:b/>
        </w:rPr>
        <w:t>Art 19</w:t>
      </w:r>
      <w:r>
        <w:t xml:space="preserve"> – Les engins et le matériel utilisés pour le transport des produits des carnés visés à l’article 18 ci dessus, doivent être constamment tenus en bon état de propreté, nettoyages, lavés et désinfectés avant chaque chargement . </w:t>
      </w:r>
    </w:p>
    <w:p w:rsidR="00C85134" w:rsidRDefault="00C85134">
      <w:pPr>
        <w:ind w:left="75"/>
        <w:jc w:val="both"/>
      </w:pPr>
    </w:p>
    <w:p w:rsidR="00C85134" w:rsidRDefault="00C85134">
      <w:pPr>
        <w:ind w:left="75"/>
        <w:jc w:val="both"/>
      </w:pPr>
      <w:r>
        <w:rPr>
          <w:b/>
        </w:rPr>
        <w:t>Art 20</w:t>
      </w:r>
      <w:r>
        <w:t>- Les produits carnés visés à l’article 18 ci – dessus, ne doivent pas être transportés dans des véhicules servant au transport d’autre marchandises qui risquent d’avoir un effet défavorable sur lesdits produits .</w:t>
      </w:r>
    </w:p>
    <w:p w:rsidR="00C85134" w:rsidRDefault="00C85134">
      <w:pPr>
        <w:ind w:left="75"/>
        <w:jc w:val="both"/>
      </w:pPr>
    </w:p>
    <w:p w:rsidR="00C85134" w:rsidRDefault="00C85134">
      <w:pPr>
        <w:pStyle w:val="Retraitcorpsdetexte2"/>
      </w:pPr>
      <w:r>
        <w:rPr>
          <w:noProof/>
        </w:rPr>
        <w:pict>
          <v:shape id="_x0000_s1139" type="#_x0000_t202" style="position:absolute;left:0;text-align:left;margin-left:173.95pt;margin-top:20.05pt;width:100.8pt;height:21.6pt;z-index:251784192" o:allowincell="f" filled="f" stroked="f">
            <v:textbox>
              <w:txbxContent>
                <w:p w:rsidR="00C85134" w:rsidRDefault="00C85134">
                  <w:hyperlink r:id="rId68" w:history="1">
                    <w:r>
                      <w:rPr>
                        <w:rStyle w:val="Lienhypertexte"/>
                      </w:rPr>
                      <w:t>Retour  au Sommaire</w:t>
                    </w:r>
                  </w:hyperlink>
                </w:p>
              </w:txbxContent>
            </v:textbox>
          </v:shape>
        </w:pict>
      </w:r>
      <w:r>
        <w:rPr>
          <w:b/>
        </w:rPr>
        <w:t>Art 21</w:t>
      </w:r>
      <w:r>
        <w:t xml:space="preserve"> – L’entrée en vigueur des disposition du présent arrêté est fixée à six (6) mois à compter de la date de sa publication au </w:t>
      </w:r>
      <w:r>
        <w:rPr>
          <w:i/>
        </w:rPr>
        <w:t>journal officiel</w:t>
      </w:r>
      <w:r>
        <w:t xml:space="preserve"> de la république algérienne démocratique et populaire .</w:t>
      </w:r>
    </w:p>
    <w:p w:rsidR="00C85134" w:rsidRDefault="00C85134">
      <w:pPr>
        <w:pStyle w:val="Retraitcorpsdetexte2"/>
        <w:rPr>
          <w:b/>
        </w:rPr>
      </w:pPr>
    </w:p>
    <w:p w:rsidR="00C85134" w:rsidRDefault="00C85134">
      <w:pPr>
        <w:pStyle w:val="Retraitcorpsdetexte2"/>
      </w:pPr>
      <w:r>
        <w:rPr>
          <w:b/>
        </w:rPr>
        <w:t>Art 22</w:t>
      </w:r>
      <w:r>
        <w:t xml:space="preserve"> – Le présent arrêté sera publié au </w:t>
      </w:r>
      <w:r>
        <w:rPr>
          <w:i/>
        </w:rPr>
        <w:t xml:space="preserve">journal officiel </w:t>
      </w:r>
      <w:r>
        <w:t xml:space="preserve">de la République algérienne démocratique et populaire </w:t>
      </w:r>
    </w:p>
    <w:p w:rsidR="00C85134" w:rsidRDefault="00C85134">
      <w:pPr>
        <w:ind w:left="75"/>
        <w:jc w:val="both"/>
      </w:pPr>
    </w:p>
    <w:p w:rsidR="00C85134" w:rsidRDefault="00C85134">
      <w:pPr>
        <w:ind w:left="75"/>
        <w:jc w:val="right"/>
        <w:rPr>
          <w:b/>
          <w:i/>
        </w:rPr>
      </w:pPr>
      <w:r>
        <w:rPr>
          <w:b/>
          <w:i/>
        </w:rPr>
        <w:t>Fait à Alger, 26 juillet 2000.</w:t>
      </w:r>
    </w:p>
    <w:p w:rsidR="00C85134" w:rsidRDefault="00C85134">
      <w:pPr>
        <w:ind w:left="75"/>
        <w:jc w:val="right"/>
        <w:rPr>
          <w:b/>
          <w:i/>
        </w:rPr>
      </w:pPr>
      <w:r>
        <w:rPr>
          <w:b/>
          <w:i/>
        </w:rPr>
        <w:t>Mourad MEDELCI</w:t>
      </w:r>
    </w:p>
    <w:p w:rsidR="00C85134" w:rsidRDefault="00C85134">
      <w:pPr>
        <w:ind w:left="75"/>
        <w:jc w:val="right"/>
        <w:rPr>
          <w:b/>
          <w:i/>
        </w:rPr>
      </w:pPr>
    </w:p>
    <w:p w:rsidR="00C85134" w:rsidRDefault="00C85134">
      <w:pPr>
        <w:jc w:val="both"/>
      </w:pPr>
    </w:p>
    <w:p w:rsidR="00C85134" w:rsidRDefault="00C85134">
      <w:pPr>
        <w:ind w:left="75"/>
        <w:jc w:val="both"/>
        <w:rPr>
          <w:sz w:val="28"/>
        </w:rPr>
        <w:sectPr w:rsidR="00C85134">
          <w:type w:val="continuous"/>
          <w:pgSz w:w="11906" w:h="16838"/>
          <w:pgMar w:top="1417" w:right="1417" w:bottom="851" w:left="1417" w:header="720" w:footer="720" w:gutter="0"/>
          <w:pgBorders w:offsetFrom="page">
            <w:top w:val="single" w:sz="18" w:space="24" w:color="0000FF"/>
            <w:left w:val="single" w:sz="18" w:space="24" w:color="0000FF"/>
            <w:bottom w:val="single" w:sz="18" w:space="24" w:color="0000FF"/>
            <w:right w:val="single" w:sz="18" w:space="24" w:color="0000FF"/>
          </w:pgBorders>
          <w:cols w:num="2" w:sep="1" w:space="720"/>
        </w:sectPr>
      </w:pPr>
    </w:p>
    <w:p w:rsidR="00C85134" w:rsidRDefault="00C85134">
      <w:pPr>
        <w:ind w:left="75"/>
        <w:jc w:val="both"/>
      </w:pPr>
    </w:p>
    <w:p w:rsidR="00C85134" w:rsidRDefault="00C85134">
      <w:pPr>
        <w:ind w:left="75"/>
        <w:jc w:val="center"/>
        <w:rPr>
          <w:b/>
        </w:rPr>
      </w:pPr>
    </w:p>
    <w:p w:rsidR="00C85134" w:rsidRDefault="00C85134">
      <w:pPr>
        <w:ind w:left="75"/>
        <w:jc w:val="center"/>
        <w:rPr>
          <w:b/>
        </w:rPr>
      </w:pPr>
      <w:r>
        <w:rPr>
          <w:b/>
        </w:rPr>
        <w:t>ANNEXE</w:t>
      </w:r>
    </w:p>
    <w:p w:rsidR="00C85134" w:rsidRDefault="00C85134">
      <w:pPr>
        <w:ind w:left="75"/>
        <w:jc w:val="center"/>
        <w:rPr>
          <w:b/>
        </w:rPr>
      </w:pPr>
      <w:r>
        <w:rPr>
          <w:b/>
        </w:rPr>
        <w:t>Liste des ingrédients et des additifs autorisés dans la fabrication des produits carnés</w:t>
      </w:r>
    </w:p>
    <w:p w:rsidR="00C85134" w:rsidRDefault="00C85134">
      <w:pPr>
        <w:ind w:left="75"/>
        <w:jc w:val="center"/>
        <w:rPr>
          <w:b/>
        </w:rPr>
      </w:pPr>
    </w:p>
    <w:p w:rsidR="00C85134" w:rsidRDefault="00C85134">
      <w:pPr>
        <w:pStyle w:val="Titre1"/>
        <w:rPr>
          <w:b w:val="0"/>
        </w:rPr>
      </w:pPr>
      <w:r>
        <w:rPr>
          <w:b w:val="0"/>
        </w:rPr>
        <w:t>TABLEAU 1</w:t>
      </w:r>
    </w:p>
    <w:p w:rsidR="00C85134" w:rsidRDefault="00C85134">
      <w:pPr>
        <w:ind w:left="75"/>
        <w:jc w:val="center"/>
        <w:rPr>
          <w:b/>
        </w:rPr>
      </w:pPr>
      <w:r>
        <w:rPr>
          <w:b/>
        </w:rPr>
        <w:t>Liste des ingrédients admis dans la fabrication des produits carnés</w:t>
      </w:r>
    </w:p>
    <w:p w:rsidR="00C85134" w:rsidRDefault="00C85134">
      <w:pPr>
        <w:ind w:left="75"/>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606"/>
        <w:gridCol w:w="4606"/>
      </w:tblGrid>
      <w:tr w:rsidR="00C85134">
        <w:tblPrEx>
          <w:tblCellMar>
            <w:top w:w="0" w:type="dxa"/>
            <w:bottom w:w="0" w:type="dxa"/>
          </w:tblCellMar>
        </w:tblPrEx>
        <w:tc>
          <w:tcPr>
            <w:tcW w:w="4606" w:type="dxa"/>
            <w:tcBorders>
              <w:top w:val="thinThickSmallGap" w:sz="24" w:space="0" w:color="auto"/>
            </w:tcBorders>
          </w:tcPr>
          <w:p w:rsidR="00C85134" w:rsidRDefault="00C85134">
            <w:pPr>
              <w:jc w:val="center"/>
              <w:rPr>
                <w:b/>
              </w:rPr>
            </w:pPr>
            <w:r>
              <w:rPr>
                <w:b/>
              </w:rPr>
              <w:t>SUBSTANCES</w:t>
            </w:r>
          </w:p>
        </w:tc>
        <w:tc>
          <w:tcPr>
            <w:tcW w:w="4606" w:type="dxa"/>
            <w:tcBorders>
              <w:top w:val="thinThickSmallGap" w:sz="24" w:space="0" w:color="auto"/>
            </w:tcBorders>
          </w:tcPr>
          <w:p w:rsidR="00C85134" w:rsidRDefault="00C85134">
            <w:pPr>
              <w:jc w:val="center"/>
              <w:rPr>
                <w:b/>
              </w:rPr>
            </w:pPr>
            <w:r>
              <w:rPr>
                <w:b/>
              </w:rPr>
              <w:t>DOSES MAXIMALES</w:t>
            </w:r>
          </w:p>
        </w:tc>
      </w:tr>
      <w:tr w:rsidR="00C85134">
        <w:tblPrEx>
          <w:tblCellMar>
            <w:top w:w="0" w:type="dxa"/>
            <w:bottom w:w="0" w:type="dxa"/>
          </w:tblCellMar>
        </w:tblPrEx>
        <w:tc>
          <w:tcPr>
            <w:tcW w:w="4606" w:type="dxa"/>
          </w:tcPr>
          <w:p w:rsidR="00C85134" w:rsidRDefault="00C85134">
            <w:pPr>
              <w:jc w:val="both"/>
            </w:pPr>
            <w:r>
              <w:t>Liants amylaces, sous forme d’amidons de mais, de blé, de fécule de pomme de terre ou de manioc à 75% minimum d’amidon</w:t>
            </w:r>
          </w:p>
        </w:tc>
        <w:tc>
          <w:tcPr>
            <w:tcW w:w="4606" w:type="dxa"/>
          </w:tcPr>
          <w:p w:rsidR="00C85134" w:rsidRDefault="00C85134">
            <w:pPr>
              <w:jc w:val="center"/>
            </w:pPr>
            <w:r>
              <w:t>13%</w:t>
            </w:r>
          </w:p>
        </w:tc>
      </w:tr>
      <w:tr w:rsidR="00C85134">
        <w:tblPrEx>
          <w:tblCellMar>
            <w:top w:w="0" w:type="dxa"/>
            <w:bottom w:w="0" w:type="dxa"/>
          </w:tblCellMar>
        </w:tblPrEx>
        <w:tc>
          <w:tcPr>
            <w:tcW w:w="4606" w:type="dxa"/>
          </w:tcPr>
          <w:p w:rsidR="00C85134" w:rsidRDefault="00C85134">
            <w:pPr>
              <w:jc w:val="both"/>
            </w:pPr>
            <w:r>
              <w:t>Sucre (lactose, glucose, dextrose)</w:t>
            </w:r>
          </w:p>
        </w:tc>
        <w:tc>
          <w:tcPr>
            <w:tcW w:w="4606" w:type="dxa"/>
          </w:tcPr>
          <w:p w:rsidR="00C85134" w:rsidRDefault="00C85134">
            <w:pPr>
              <w:jc w:val="center"/>
            </w:pPr>
            <w:r>
              <w:t>3%(1)</w:t>
            </w:r>
          </w:p>
        </w:tc>
      </w:tr>
      <w:tr w:rsidR="00C85134">
        <w:tblPrEx>
          <w:tblCellMar>
            <w:top w:w="0" w:type="dxa"/>
            <w:bottom w:w="0" w:type="dxa"/>
          </w:tblCellMar>
        </w:tblPrEx>
        <w:tc>
          <w:tcPr>
            <w:tcW w:w="4606" w:type="dxa"/>
          </w:tcPr>
          <w:p w:rsidR="00C85134" w:rsidRDefault="00C85134">
            <w:pPr>
              <w:jc w:val="both"/>
            </w:pPr>
            <w:r>
              <w:t>Œufs et ovoproduits</w:t>
            </w:r>
          </w:p>
        </w:tc>
        <w:tc>
          <w:tcPr>
            <w:tcW w:w="4606" w:type="dxa"/>
          </w:tcPr>
          <w:p w:rsidR="00C85134" w:rsidRDefault="00C85134">
            <w:pPr>
              <w:jc w:val="center"/>
            </w:pPr>
            <w:r>
              <w:t>2%</w:t>
            </w:r>
          </w:p>
        </w:tc>
      </w:tr>
      <w:tr w:rsidR="00C85134">
        <w:tblPrEx>
          <w:tblCellMar>
            <w:top w:w="0" w:type="dxa"/>
            <w:bottom w:w="0" w:type="dxa"/>
          </w:tblCellMar>
        </w:tblPrEx>
        <w:tc>
          <w:tcPr>
            <w:tcW w:w="4606" w:type="dxa"/>
          </w:tcPr>
          <w:p w:rsidR="00C85134" w:rsidRDefault="00C85134">
            <w:pPr>
              <w:jc w:val="both"/>
            </w:pPr>
            <w:r>
              <w:t>Lait et dérivés</w:t>
            </w:r>
          </w:p>
        </w:tc>
        <w:tc>
          <w:tcPr>
            <w:tcW w:w="4606" w:type="dxa"/>
          </w:tcPr>
          <w:p w:rsidR="00C85134" w:rsidRDefault="00C85134">
            <w:pPr>
              <w:jc w:val="center"/>
            </w:pPr>
            <w:r>
              <w:t>4%</w:t>
            </w:r>
          </w:p>
        </w:tc>
      </w:tr>
      <w:tr w:rsidR="00C85134">
        <w:tblPrEx>
          <w:tblCellMar>
            <w:top w:w="0" w:type="dxa"/>
            <w:bottom w:w="0" w:type="dxa"/>
          </w:tblCellMar>
        </w:tblPrEx>
        <w:tc>
          <w:tcPr>
            <w:tcW w:w="4606" w:type="dxa"/>
          </w:tcPr>
          <w:p w:rsidR="00C85134" w:rsidRDefault="00C85134">
            <w:pPr>
              <w:jc w:val="both"/>
            </w:pPr>
            <w:r>
              <w:t>Caséinates de sodium</w:t>
            </w:r>
          </w:p>
        </w:tc>
        <w:tc>
          <w:tcPr>
            <w:tcW w:w="4606" w:type="dxa"/>
          </w:tcPr>
          <w:p w:rsidR="00C85134" w:rsidRDefault="00C85134">
            <w:pPr>
              <w:jc w:val="center"/>
            </w:pPr>
            <w:r>
              <w:t>2%</w:t>
            </w:r>
          </w:p>
        </w:tc>
      </w:tr>
      <w:tr w:rsidR="00C85134">
        <w:tblPrEx>
          <w:tblCellMar>
            <w:top w:w="0" w:type="dxa"/>
            <w:bottom w:w="0" w:type="dxa"/>
          </w:tblCellMar>
        </w:tblPrEx>
        <w:tc>
          <w:tcPr>
            <w:tcW w:w="4606" w:type="dxa"/>
          </w:tcPr>
          <w:p w:rsidR="00C85134" w:rsidRDefault="00C85134">
            <w:pPr>
              <w:jc w:val="both"/>
            </w:pPr>
            <w:r>
              <w:t>Gélatine et dérivés</w:t>
            </w:r>
          </w:p>
        </w:tc>
        <w:tc>
          <w:tcPr>
            <w:tcW w:w="4606" w:type="dxa"/>
          </w:tcPr>
          <w:p w:rsidR="00C85134" w:rsidRDefault="00C85134">
            <w:pPr>
              <w:jc w:val="center"/>
            </w:pPr>
            <w:r>
              <w:t>35%(2)</w:t>
            </w:r>
          </w:p>
        </w:tc>
      </w:tr>
      <w:tr w:rsidR="00C85134">
        <w:tblPrEx>
          <w:tblCellMar>
            <w:top w:w="0" w:type="dxa"/>
            <w:bottom w:w="0" w:type="dxa"/>
          </w:tblCellMar>
        </w:tblPrEx>
        <w:tc>
          <w:tcPr>
            <w:tcW w:w="4606" w:type="dxa"/>
          </w:tcPr>
          <w:p w:rsidR="00C85134" w:rsidRDefault="00C85134">
            <w:pPr>
              <w:jc w:val="both"/>
            </w:pPr>
            <w:r>
              <w:t>Protéines végétales (3)</w:t>
            </w:r>
          </w:p>
        </w:tc>
        <w:tc>
          <w:tcPr>
            <w:tcW w:w="4606" w:type="dxa"/>
          </w:tcPr>
          <w:p w:rsidR="00C85134" w:rsidRDefault="00C85134">
            <w:pPr>
              <w:jc w:val="center"/>
            </w:pPr>
            <w:r>
              <w:t>3% exprimés en matière sèche</w:t>
            </w:r>
          </w:p>
        </w:tc>
      </w:tr>
      <w:tr w:rsidR="00C85134">
        <w:tblPrEx>
          <w:tblCellMar>
            <w:top w:w="0" w:type="dxa"/>
            <w:bottom w:w="0" w:type="dxa"/>
          </w:tblCellMar>
        </w:tblPrEx>
        <w:tc>
          <w:tcPr>
            <w:tcW w:w="4606" w:type="dxa"/>
          </w:tcPr>
          <w:p w:rsidR="00C85134" w:rsidRDefault="00C85134">
            <w:pPr>
              <w:jc w:val="both"/>
            </w:pPr>
            <w:r>
              <w:t>Aromates, épices, sel</w:t>
            </w:r>
          </w:p>
        </w:tc>
        <w:tc>
          <w:tcPr>
            <w:tcW w:w="4606" w:type="dxa"/>
          </w:tcPr>
          <w:p w:rsidR="00C85134" w:rsidRDefault="00C85134">
            <w:pPr>
              <w:jc w:val="center"/>
            </w:pPr>
            <w:r>
              <w:t>Selon les bonnes pratiques de fabrication</w:t>
            </w:r>
          </w:p>
        </w:tc>
      </w:tr>
      <w:tr w:rsidR="00C85134">
        <w:tblPrEx>
          <w:tblCellMar>
            <w:top w:w="0" w:type="dxa"/>
            <w:bottom w:w="0" w:type="dxa"/>
          </w:tblCellMar>
        </w:tblPrEx>
        <w:tc>
          <w:tcPr>
            <w:tcW w:w="4606" w:type="dxa"/>
          </w:tcPr>
          <w:p w:rsidR="00C85134" w:rsidRDefault="00C85134">
            <w:pPr>
              <w:jc w:val="both"/>
            </w:pPr>
            <w:r>
              <w:t>Oignon, ail</w:t>
            </w:r>
          </w:p>
        </w:tc>
        <w:tc>
          <w:tcPr>
            <w:tcW w:w="4606" w:type="dxa"/>
          </w:tcPr>
          <w:p w:rsidR="00C85134" w:rsidRDefault="00C85134">
            <w:pPr>
              <w:jc w:val="center"/>
            </w:pPr>
            <w:r>
              <w:t>0.5%</w:t>
            </w:r>
          </w:p>
        </w:tc>
      </w:tr>
      <w:tr w:rsidR="00C85134">
        <w:tblPrEx>
          <w:tblCellMar>
            <w:top w:w="0" w:type="dxa"/>
            <w:bottom w:w="0" w:type="dxa"/>
          </w:tblCellMar>
        </w:tblPrEx>
        <w:tc>
          <w:tcPr>
            <w:tcW w:w="4606" w:type="dxa"/>
          </w:tcPr>
          <w:p w:rsidR="00C85134" w:rsidRDefault="00C85134">
            <w:pPr>
              <w:jc w:val="both"/>
            </w:pPr>
            <w:r>
              <w:t>Légumes, fruits secs</w:t>
            </w:r>
          </w:p>
        </w:tc>
        <w:tc>
          <w:tcPr>
            <w:tcW w:w="4606" w:type="dxa"/>
          </w:tcPr>
          <w:p w:rsidR="00C85134" w:rsidRDefault="00C85134">
            <w:pPr>
              <w:jc w:val="center"/>
            </w:pPr>
            <w:r>
              <w:t>Selon les bonnes pratiques de fabrication</w:t>
            </w:r>
          </w:p>
        </w:tc>
      </w:tr>
      <w:tr w:rsidR="00C85134">
        <w:tblPrEx>
          <w:tblCellMar>
            <w:top w:w="0" w:type="dxa"/>
            <w:bottom w:w="0" w:type="dxa"/>
          </w:tblCellMar>
        </w:tblPrEx>
        <w:tc>
          <w:tcPr>
            <w:tcW w:w="4606" w:type="dxa"/>
          </w:tcPr>
          <w:p w:rsidR="00C85134" w:rsidRDefault="00C85134">
            <w:pPr>
              <w:jc w:val="both"/>
            </w:pPr>
            <w:r>
              <w:t xml:space="preserve">Fromage, poisson </w:t>
            </w:r>
          </w:p>
        </w:tc>
        <w:tc>
          <w:tcPr>
            <w:tcW w:w="4606" w:type="dxa"/>
          </w:tcPr>
          <w:p w:rsidR="00C85134" w:rsidRDefault="00C85134">
            <w:pPr>
              <w:jc w:val="center"/>
            </w:pPr>
            <w:r>
              <w:t>Selon les bonnes pratiques de fabrication</w:t>
            </w:r>
          </w:p>
        </w:tc>
      </w:tr>
    </w:tbl>
    <w:p w:rsidR="00C85134" w:rsidRDefault="00C85134">
      <w:pPr>
        <w:ind w:left="75"/>
        <w:jc w:val="both"/>
      </w:pPr>
    </w:p>
    <w:p w:rsidR="00C85134" w:rsidRDefault="00C85134">
      <w:pPr>
        <w:ind w:left="75"/>
        <w:jc w:val="both"/>
      </w:pPr>
    </w:p>
    <w:p w:rsidR="00C85134" w:rsidRDefault="00C85134" w:rsidP="00E15245">
      <w:pPr>
        <w:numPr>
          <w:ilvl w:val="0"/>
          <w:numId w:val="63"/>
        </w:numPr>
        <w:spacing w:after="0" w:line="240" w:lineRule="auto"/>
        <w:jc w:val="both"/>
      </w:pPr>
      <w:r>
        <w:t>ramené à une humidité sur produit dégraissé (HPD) égale à 80%.</w:t>
      </w:r>
    </w:p>
    <w:p w:rsidR="00C85134" w:rsidRDefault="00C85134" w:rsidP="00E15245">
      <w:pPr>
        <w:numPr>
          <w:ilvl w:val="0"/>
          <w:numId w:val="63"/>
        </w:numPr>
        <w:spacing w:after="0" w:line="240" w:lineRule="auto"/>
        <w:jc w:val="both"/>
      </w:pPr>
      <w:r>
        <w:t xml:space="preserve">Proportion telle que le rapport collagène sur protéines soit au maximum de 35 % </w:t>
      </w:r>
    </w:p>
    <w:p w:rsidR="00C85134" w:rsidRDefault="00C85134" w:rsidP="00E15245">
      <w:pPr>
        <w:numPr>
          <w:ilvl w:val="0"/>
          <w:numId w:val="63"/>
        </w:numPr>
        <w:spacing w:after="0" w:line="240" w:lineRule="auto"/>
        <w:jc w:val="both"/>
      </w:pPr>
      <w:r>
        <w:t>à 65% de protéines sur matière sèche.</w:t>
      </w:r>
    </w:p>
    <w:p w:rsidR="00C85134" w:rsidRDefault="00C85134">
      <w:pPr>
        <w:jc w:val="both"/>
      </w:pPr>
    </w:p>
    <w:p w:rsidR="00C85134" w:rsidRDefault="00C85134">
      <w:pPr>
        <w:jc w:val="both"/>
      </w:pPr>
    </w:p>
    <w:p w:rsidR="00C85134" w:rsidRDefault="00C85134">
      <w:pPr>
        <w:jc w:val="center"/>
        <w:rPr>
          <w:b/>
        </w:rPr>
      </w:pPr>
      <w:r>
        <w:rPr>
          <w:b/>
        </w:rPr>
        <w:t>TABLEAU 2</w:t>
      </w:r>
    </w:p>
    <w:p w:rsidR="00C85134" w:rsidRDefault="00C85134">
      <w:pPr>
        <w:jc w:val="center"/>
        <w:rPr>
          <w:b/>
        </w:rPr>
      </w:pPr>
    </w:p>
    <w:p w:rsidR="00C85134" w:rsidRDefault="00C85134">
      <w:pPr>
        <w:jc w:val="center"/>
        <w:rPr>
          <w:b/>
        </w:rPr>
      </w:pPr>
      <w:r>
        <w:rPr>
          <w:b/>
        </w:rPr>
        <w:t>Liste des additifs autorisés dans la fabrication des produits carnés</w:t>
      </w:r>
    </w:p>
    <w:p w:rsidR="00C85134" w:rsidRDefault="00C85134">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606"/>
        <w:gridCol w:w="4606"/>
      </w:tblGrid>
      <w:tr w:rsidR="00C85134">
        <w:tblPrEx>
          <w:tblCellMar>
            <w:top w:w="0" w:type="dxa"/>
            <w:bottom w:w="0" w:type="dxa"/>
          </w:tblCellMar>
        </w:tblPrEx>
        <w:tc>
          <w:tcPr>
            <w:tcW w:w="4606" w:type="dxa"/>
            <w:tcBorders>
              <w:top w:val="thinThickSmallGap" w:sz="24" w:space="0" w:color="auto"/>
            </w:tcBorders>
          </w:tcPr>
          <w:p w:rsidR="00C85134" w:rsidRDefault="00C85134">
            <w:pPr>
              <w:jc w:val="center"/>
              <w:rPr>
                <w:b/>
              </w:rPr>
            </w:pPr>
            <w:r>
              <w:rPr>
                <w:b/>
              </w:rPr>
              <w:t>DENOMINATIONS DES ADDITIFS</w:t>
            </w:r>
          </w:p>
        </w:tc>
        <w:tc>
          <w:tcPr>
            <w:tcW w:w="4606" w:type="dxa"/>
            <w:tcBorders>
              <w:top w:val="thinThickSmallGap" w:sz="24" w:space="0" w:color="auto"/>
            </w:tcBorders>
          </w:tcPr>
          <w:p w:rsidR="00C85134" w:rsidRDefault="00C85134">
            <w:pPr>
              <w:jc w:val="center"/>
              <w:rPr>
                <w:b/>
              </w:rPr>
            </w:pPr>
            <w:r>
              <w:rPr>
                <w:b/>
              </w:rPr>
              <w:t>DOSES MAXIMALES</w:t>
            </w:r>
          </w:p>
        </w:tc>
      </w:tr>
      <w:tr w:rsidR="00C85134">
        <w:tblPrEx>
          <w:tblCellMar>
            <w:top w:w="0" w:type="dxa"/>
            <w:bottom w:w="0" w:type="dxa"/>
          </w:tblCellMar>
        </w:tblPrEx>
        <w:tc>
          <w:tcPr>
            <w:tcW w:w="4606" w:type="dxa"/>
          </w:tcPr>
          <w:p w:rsidR="00C85134" w:rsidRDefault="00C85134">
            <w:pPr>
              <w:jc w:val="both"/>
            </w:pPr>
            <w:r>
              <w:lastRenderedPageBreak/>
              <w:t xml:space="preserve">Acides L’ascorbique et isoascorbique et leurs sels alcalines </w:t>
            </w:r>
          </w:p>
        </w:tc>
        <w:tc>
          <w:tcPr>
            <w:tcW w:w="4606" w:type="dxa"/>
          </w:tcPr>
          <w:p w:rsidR="00C85134" w:rsidRDefault="00C85134">
            <w:pPr>
              <w:jc w:val="center"/>
            </w:pPr>
            <w:r>
              <w:t>300 mg/ Kg seul ou en mélange</w:t>
            </w:r>
          </w:p>
        </w:tc>
      </w:tr>
      <w:tr w:rsidR="00C85134">
        <w:tblPrEx>
          <w:tblCellMar>
            <w:top w:w="0" w:type="dxa"/>
            <w:bottom w:w="0" w:type="dxa"/>
          </w:tblCellMar>
        </w:tblPrEx>
        <w:tc>
          <w:tcPr>
            <w:tcW w:w="4606" w:type="dxa"/>
          </w:tcPr>
          <w:p w:rsidR="00C85134" w:rsidRDefault="00C85134">
            <w:pPr>
              <w:jc w:val="both"/>
            </w:pPr>
            <w:r>
              <w:t>Acides lactique, acétique, citrique, tartrique</w:t>
            </w:r>
          </w:p>
        </w:tc>
        <w:tc>
          <w:tcPr>
            <w:tcW w:w="4606" w:type="dxa"/>
          </w:tcPr>
          <w:p w:rsidR="00C85134" w:rsidRDefault="00C85134">
            <w:pPr>
              <w:jc w:val="center"/>
            </w:pPr>
            <w:r>
              <w:t>1g/ 1Kg</w:t>
            </w:r>
          </w:p>
        </w:tc>
      </w:tr>
      <w:tr w:rsidR="00C85134">
        <w:tblPrEx>
          <w:tblCellMar>
            <w:top w:w="0" w:type="dxa"/>
            <w:bottom w:w="0" w:type="dxa"/>
          </w:tblCellMar>
        </w:tblPrEx>
        <w:tc>
          <w:tcPr>
            <w:tcW w:w="4606" w:type="dxa"/>
          </w:tcPr>
          <w:p w:rsidR="00C85134" w:rsidRDefault="00C85134">
            <w:pPr>
              <w:jc w:val="both"/>
            </w:pPr>
            <w:r>
              <w:t>Nitrite de sodium</w:t>
            </w:r>
          </w:p>
        </w:tc>
        <w:tc>
          <w:tcPr>
            <w:tcW w:w="4606" w:type="dxa"/>
          </w:tcPr>
          <w:p w:rsidR="00C85134" w:rsidRDefault="00C85134">
            <w:pPr>
              <w:jc w:val="center"/>
            </w:pPr>
            <w:r>
              <w:t xml:space="preserve">150 mg/ Kg seul ou 120 mg/Kg en mélange avec des nitrates alcalins </w:t>
            </w:r>
          </w:p>
        </w:tc>
      </w:tr>
      <w:tr w:rsidR="00C85134">
        <w:tblPrEx>
          <w:tblCellMar>
            <w:top w:w="0" w:type="dxa"/>
            <w:bottom w:w="0" w:type="dxa"/>
          </w:tblCellMar>
        </w:tblPrEx>
        <w:tc>
          <w:tcPr>
            <w:tcW w:w="4606" w:type="dxa"/>
          </w:tcPr>
          <w:p w:rsidR="00C85134" w:rsidRDefault="00C85134">
            <w:pPr>
              <w:jc w:val="both"/>
            </w:pPr>
            <w:r>
              <w:t>Gomme xanthane</w:t>
            </w:r>
          </w:p>
        </w:tc>
        <w:tc>
          <w:tcPr>
            <w:tcW w:w="4606" w:type="dxa"/>
          </w:tcPr>
          <w:p w:rsidR="00C85134" w:rsidRDefault="00C85134">
            <w:pPr>
              <w:jc w:val="center"/>
            </w:pPr>
            <w:r>
              <w:t xml:space="preserve">0.5% seul ou en mélange avec d’autres épaississants gélifiants </w:t>
            </w:r>
          </w:p>
        </w:tc>
      </w:tr>
      <w:tr w:rsidR="00C85134">
        <w:tblPrEx>
          <w:tblCellMar>
            <w:top w:w="0" w:type="dxa"/>
            <w:bottom w:w="0" w:type="dxa"/>
          </w:tblCellMar>
        </w:tblPrEx>
        <w:tc>
          <w:tcPr>
            <w:tcW w:w="4606" w:type="dxa"/>
          </w:tcPr>
          <w:p w:rsidR="00C85134" w:rsidRDefault="00C85134">
            <w:pPr>
              <w:jc w:val="both"/>
            </w:pPr>
            <w:r>
              <w:t>Alginate de sodium, alginate de potassium, alginate d’ammonium</w:t>
            </w:r>
          </w:p>
          <w:p w:rsidR="00C85134" w:rsidRDefault="00C85134">
            <w:pPr>
              <w:jc w:val="both"/>
            </w:pPr>
          </w:p>
          <w:p w:rsidR="00C85134" w:rsidRDefault="00C85134">
            <w:pPr>
              <w:pStyle w:val="Titre1"/>
              <w:jc w:val="left"/>
              <w:rPr>
                <w:i w:val="0"/>
              </w:rPr>
            </w:pPr>
            <w:r>
              <w:rPr>
                <w:i w:val="0"/>
              </w:rPr>
              <w:t>Carraghéranes</w:t>
            </w:r>
          </w:p>
          <w:p w:rsidR="00C85134" w:rsidRDefault="00C85134">
            <w:pPr>
              <w:jc w:val="both"/>
            </w:pPr>
            <w:r>
              <w:t>Farine de caroube</w:t>
            </w:r>
          </w:p>
          <w:p w:rsidR="00C85134" w:rsidRDefault="00C85134">
            <w:pPr>
              <w:pStyle w:val="Titre1"/>
              <w:jc w:val="left"/>
              <w:rPr>
                <w:i w:val="0"/>
              </w:rPr>
            </w:pPr>
            <w:r>
              <w:rPr>
                <w:i w:val="0"/>
              </w:rPr>
              <w:t>Farine de guar</w:t>
            </w:r>
          </w:p>
          <w:p w:rsidR="00C85134" w:rsidRDefault="00C85134">
            <w:pPr>
              <w:jc w:val="both"/>
            </w:pPr>
            <w:r>
              <w:t>Nitrate de sodium (1)</w:t>
            </w:r>
          </w:p>
          <w:p w:rsidR="00C85134" w:rsidRDefault="00C85134">
            <w:pPr>
              <w:jc w:val="both"/>
            </w:pPr>
            <w:r>
              <w:t xml:space="preserve">Nitrate de potassium </w:t>
            </w:r>
          </w:p>
          <w:p w:rsidR="00C85134" w:rsidRDefault="00C85134">
            <w:pPr>
              <w:jc w:val="both"/>
            </w:pPr>
          </w:p>
        </w:tc>
        <w:tc>
          <w:tcPr>
            <w:tcW w:w="4606" w:type="dxa"/>
          </w:tcPr>
          <w:p w:rsidR="00C85134" w:rsidRDefault="00C85134">
            <w:pPr>
              <w:jc w:val="center"/>
            </w:pPr>
          </w:p>
          <w:p w:rsidR="00C85134" w:rsidRDefault="00C85134"/>
          <w:p w:rsidR="00C85134" w:rsidRDefault="00C85134">
            <w:pPr>
              <w:jc w:val="center"/>
            </w:pPr>
          </w:p>
          <w:p w:rsidR="00C85134" w:rsidRDefault="00C85134">
            <w:pPr>
              <w:jc w:val="center"/>
            </w:pPr>
            <w:r>
              <w:t>1%</w:t>
            </w:r>
          </w:p>
          <w:p w:rsidR="00C85134" w:rsidRDefault="00C85134">
            <w:pPr>
              <w:jc w:val="center"/>
            </w:pPr>
          </w:p>
          <w:p w:rsidR="00C85134" w:rsidRDefault="00C85134">
            <w:pPr>
              <w:jc w:val="center"/>
            </w:pPr>
          </w:p>
          <w:p w:rsidR="00C85134" w:rsidRDefault="00C85134">
            <w:pPr>
              <w:jc w:val="center"/>
            </w:pPr>
            <w:r>
              <w:t>500mg/Kg ou 100mg/Kg en mélange avec des nitrites</w:t>
            </w:r>
          </w:p>
        </w:tc>
      </w:tr>
      <w:tr w:rsidR="00C85134">
        <w:tblPrEx>
          <w:tblCellMar>
            <w:top w:w="0" w:type="dxa"/>
            <w:bottom w:w="0" w:type="dxa"/>
          </w:tblCellMar>
        </w:tblPrEx>
        <w:tc>
          <w:tcPr>
            <w:tcW w:w="4606" w:type="dxa"/>
          </w:tcPr>
          <w:p w:rsidR="00C85134" w:rsidRDefault="00C85134">
            <w:pPr>
              <w:jc w:val="both"/>
            </w:pPr>
            <w:r>
              <w:t>Amidons modifiés</w:t>
            </w:r>
          </w:p>
        </w:tc>
        <w:tc>
          <w:tcPr>
            <w:tcW w:w="4606" w:type="dxa"/>
          </w:tcPr>
          <w:p w:rsidR="00C85134" w:rsidRDefault="00C85134">
            <w:pPr>
              <w:jc w:val="both"/>
            </w:pPr>
            <w:r>
              <w:t xml:space="preserve">50% en conjonction avec les liants amylacés traditionnels </w:t>
            </w:r>
          </w:p>
        </w:tc>
      </w:tr>
      <w:tr w:rsidR="00C85134">
        <w:tblPrEx>
          <w:tblCellMar>
            <w:top w:w="0" w:type="dxa"/>
            <w:bottom w:w="0" w:type="dxa"/>
          </w:tblCellMar>
        </w:tblPrEx>
        <w:tc>
          <w:tcPr>
            <w:tcW w:w="4606" w:type="dxa"/>
          </w:tcPr>
          <w:p w:rsidR="00C85134" w:rsidRDefault="00C85134">
            <w:pPr>
              <w:jc w:val="both"/>
            </w:pPr>
            <w:r>
              <w:t>Polyphosphates de sodium ou polyphosphates de potassium</w:t>
            </w:r>
          </w:p>
        </w:tc>
        <w:tc>
          <w:tcPr>
            <w:tcW w:w="4606" w:type="dxa"/>
          </w:tcPr>
          <w:p w:rsidR="00C85134" w:rsidRDefault="00C85134">
            <w:pPr>
              <w:jc w:val="both"/>
            </w:pPr>
            <w:r>
              <w:t>3g/Kg exprimé en P</w:t>
            </w:r>
            <w:r>
              <w:rPr>
                <w:vertAlign w:val="subscript"/>
              </w:rPr>
              <w:t>2</w:t>
            </w:r>
            <w:r>
              <w:t>, O</w:t>
            </w:r>
            <w:r>
              <w:rPr>
                <w:vertAlign w:val="subscript"/>
              </w:rPr>
              <w:t>5</w:t>
            </w:r>
          </w:p>
        </w:tc>
      </w:tr>
      <w:tr w:rsidR="00C85134">
        <w:tblPrEx>
          <w:tblCellMar>
            <w:top w:w="0" w:type="dxa"/>
            <w:bottom w:w="0" w:type="dxa"/>
          </w:tblCellMar>
        </w:tblPrEx>
        <w:tc>
          <w:tcPr>
            <w:tcW w:w="4606" w:type="dxa"/>
            <w:tcBorders>
              <w:bottom w:val="nil"/>
            </w:tcBorders>
          </w:tcPr>
          <w:p w:rsidR="00C85134" w:rsidRDefault="00C85134">
            <w:pPr>
              <w:jc w:val="both"/>
            </w:pPr>
            <w:r>
              <w:t xml:space="preserve">Lactose hydrolysé </w:t>
            </w:r>
          </w:p>
        </w:tc>
        <w:tc>
          <w:tcPr>
            <w:tcW w:w="4606" w:type="dxa"/>
            <w:tcBorders>
              <w:bottom w:val="nil"/>
            </w:tcBorders>
          </w:tcPr>
          <w:p w:rsidR="00C85134" w:rsidRDefault="00C85134">
            <w:pPr>
              <w:jc w:val="both"/>
            </w:pPr>
            <w:r>
              <w:t>2%</w:t>
            </w:r>
          </w:p>
        </w:tc>
      </w:tr>
      <w:tr w:rsidR="00C85134">
        <w:tblPrEx>
          <w:tblCellMar>
            <w:top w:w="0" w:type="dxa"/>
            <w:bottom w:w="0" w:type="dxa"/>
          </w:tblCellMar>
        </w:tblPrEx>
        <w:tc>
          <w:tcPr>
            <w:tcW w:w="4606" w:type="dxa"/>
            <w:tcBorders>
              <w:top w:val="nil"/>
              <w:bottom w:val="thickThinSmallGap" w:sz="24" w:space="0" w:color="auto"/>
            </w:tcBorders>
          </w:tcPr>
          <w:p w:rsidR="00C85134" w:rsidRDefault="00C85134">
            <w:pPr>
              <w:jc w:val="both"/>
            </w:pPr>
          </w:p>
          <w:p w:rsidR="00C85134" w:rsidRDefault="00C85134">
            <w:pPr>
              <w:jc w:val="both"/>
            </w:pPr>
            <w:r>
              <w:t>Acide glutamique et monoglutamates alcalins</w:t>
            </w:r>
          </w:p>
        </w:tc>
        <w:tc>
          <w:tcPr>
            <w:tcW w:w="4606" w:type="dxa"/>
            <w:tcBorders>
              <w:top w:val="nil"/>
              <w:bottom w:val="thickThinSmallGap" w:sz="24" w:space="0" w:color="auto"/>
            </w:tcBorders>
          </w:tcPr>
          <w:p w:rsidR="00C85134" w:rsidRDefault="00C85134">
            <w:pPr>
              <w:jc w:val="both"/>
            </w:pPr>
            <w:r>
              <w:t xml:space="preserve">0.2% exprimé en  monoglutamates alcalins </w:t>
            </w:r>
          </w:p>
        </w:tc>
      </w:tr>
    </w:tbl>
    <w:p w:rsidR="00C85134" w:rsidRDefault="00C85134">
      <w:pPr>
        <w:jc w:val="both"/>
      </w:pPr>
    </w:p>
    <w:p w:rsidR="00C85134" w:rsidRDefault="00C85134">
      <w:pPr>
        <w:ind w:left="75"/>
        <w:jc w:val="both"/>
      </w:pPr>
    </w:p>
    <w:p w:rsidR="00C85134" w:rsidRDefault="00C85134">
      <w:pPr>
        <w:ind w:left="75"/>
        <w:jc w:val="both"/>
      </w:pPr>
      <w:r>
        <w:t xml:space="preserve">(1) les nitrates alcalins sont introduits sous forme de sel nitrite (chlorure de sodium à 0.6% de nitrite alcalin)  </w:t>
      </w:r>
    </w:p>
    <w:p w:rsidR="00C85134" w:rsidRDefault="00C85134">
      <w:pPr>
        <w:ind w:left="75"/>
        <w:jc w:val="both"/>
        <w:rPr>
          <w:sz w:val="28"/>
        </w:rPr>
      </w:pPr>
    </w:p>
    <w:p w:rsidR="00C85134" w:rsidRDefault="00C85134">
      <w:pPr>
        <w:ind w:left="75"/>
        <w:jc w:val="both"/>
        <w:rPr>
          <w:sz w:val="28"/>
        </w:rPr>
      </w:pPr>
    </w:p>
    <w:p w:rsidR="00C85134" w:rsidRDefault="00C85134">
      <w:pPr>
        <w:jc w:val="both"/>
        <w:sectPr w:rsidR="00C85134">
          <w:type w:val="continuous"/>
          <w:pgSz w:w="11906" w:h="16838"/>
          <w:pgMar w:top="1417" w:right="1417" w:bottom="851" w:left="1417" w:header="720" w:footer="720" w:gutter="0"/>
          <w:pgBorders w:offsetFrom="page">
            <w:top w:val="single" w:sz="18" w:space="24" w:color="0000FF"/>
            <w:left w:val="single" w:sz="18" w:space="24" w:color="0000FF"/>
            <w:bottom w:val="single" w:sz="18" w:space="24" w:color="0000FF"/>
            <w:right w:val="single" w:sz="18" w:space="24" w:color="0000FF"/>
          </w:pgBorders>
          <w:cols w:sep="1" w:space="720"/>
        </w:sectPr>
      </w:pPr>
    </w:p>
    <w:p w:rsidR="00C85134" w:rsidRDefault="00C85134">
      <w:pPr>
        <w:jc w:val="both"/>
      </w:pPr>
      <w:r>
        <w:rPr>
          <w:noProof/>
        </w:rPr>
        <w:lastRenderedPageBreak/>
        <w:pict>
          <v:shape id="_x0000_s1140" type="#_x0000_t202" style="position:absolute;left:0;text-align:left;margin-left:195.55pt;margin-top:3.45pt;width:100.8pt;height:21.6pt;z-index:251785216" o:allowincell="f" filled="f" stroked="f">
            <v:textbox>
              <w:txbxContent>
                <w:p w:rsidR="00C85134" w:rsidRDefault="00C85134">
                  <w:hyperlink r:id="rId69" w:history="1">
                    <w:r>
                      <w:rPr>
                        <w:rStyle w:val="Lienhypertexte"/>
                      </w:rPr>
                      <w:t xml:space="preserve">Retour  au </w:t>
                    </w:r>
                    <w:bookmarkStart w:id="6" w:name="_Hlt534712868"/>
                    <w:r>
                      <w:rPr>
                        <w:rStyle w:val="Lienhypertexte"/>
                      </w:rPr>
                      <w:t>S</w:t>
                    </w:r>
                    <w:bookmarkEnd w:id="6"/>
                    <w:r>
                      <w:rPr>
                        <w:rStyle w:val="Lienhypertexte"/>
                      </w:rPr>
                      <w:t>ommaire</w:t>
                    </w:r>
                  </w:hyperlink>
                </w:p>
              </w:txbxContent>
            </v:textbox>
          </v:shape>
        </w:pict>
      </w:r>
    </w:p>
    <w:p w:rsidR="00C85134" w:rsidRDefault="00C85134">
      <w:pPr>
        <w:pStyle w:val="Titre"/>
      </w:pPr>
    </w:p>
    <w:p w:rsidR="00C85134" w:rsidRDefault="00C85134">
      <w:pPr>
        <w:pStyle w:val="Titre"/>
      </w:pPr>
    </w:p>
    <w:p w:rsidR="00C85134" w:rsidRDefault="00C85134">
      <w:pPr>
        <w:pStyle w:val="Titre"/>
      </w:pPr>
      <w:r>
        <w:rPr>
          <w:noProof/>
        </w:rPr>
        <w:lastRenderedPageBreak/>
        <w:pict>
          <v:rect id="_x0000_s1146" style="position:absolute;left:0;text-align:left;margin-left:49.85pt;margin-top:13.7pt;width:355pt;height:56.8pt;z-index:251792384" o:allowincell="f" filled="f" strokeweight="3pt">
            <v:stroke linestyle="thinThin"/>
          </v:rect>
        </w:pict>
      </w:r>
      <w:r>
        <w:rPr>
          <w:noProof/>
        </w:rPr>
        <w:pict>
          <v:shape id="_x0000_s1145" type="#_x0000_t202" style="position:absolute;left:0;text-align:left;margin-left:-28.25pt;margin-top:56.95pt;width:525.4pt;height:21.3pt;z-index:251791360" o:allowincell="f" fillcolor="silver">
            <v:textbox style="mso-next-textbox:#_x0000_s1145">
              <w:txbxContent>
                <w:p w:rsidR="00C85134" w:rsidRDefault="00C85134">
                  <w:pPr>
                    <w:pStyle w:val="Titre3"/>
                  </w:pPr>
                  <w:r>
                    <w:t>JOURNAL OFFICIEL DE LA REPUBLIQUE ALGERIENNE</w:t>
                  </w:r>
                </w:p>
              </w:txbxContent>
            </v:textbox>
            <w10:wrap type="topAndBottom"/>
          </v:shape>
        </w:pict>
      </w:r>
      <w:r>
        <w:rPr>
          <w:noProof/>
        </w:rPr>
        <w:pict>
          <v:line id="_x0000_s1144" style="position:absolute;left:0;text-align:left;z-index:251790336" from="-28.25pt,49.85pt" to="497.15pt,49.85pt" o:allowincell="f" strokeweight="6pt">
            <v:stroke linestyle="thickBetweenThin"/>
            <w10:wrap type="topAndBottom"/>
          </v:line>
        </w:pict>
      </w:r>
      <w:r>
        <w:rPr>
          <w:noProof/>
        </w:rPr>
        <w:pict>
          <v:shape id="_x0000_s1143" type="#_x0000_t75" style="position:absolute;left:0;text-align:left;margin-left:-28.25pt;margin-top:-42.45pt;width:42.6pt;height:71pt;z-index:-251527168;visibility:visible;mso-wrap-edited:f" o:allowincell="f">
            <v:imagedata r:id="rId34" o:title=""/>
            <w10:wrap type="topAndBottom"/>
          </v:shape>
          <o:OLEObject Type="Embed" ProgID="Word.Picture.8" ShapeID="_x0000_s1143" DrawAspect="Content" ObjectID="_1580716270" r:id="rId70"/>
        </w:pict>
      </w:r>
      <w:r>
        <w:rPr>
          <w:noProof/>
        </w:rPr>
        <w:pict>
          <v:shape id="_x0000_s1142" type="#_x0000_t202" style="position:absolute;left:0;text-align:left;margin-left:-14.05pt;margin-top:21.45pt;width:525.4pt;height:35.5pt;z-index:251788288" o:allowincell="f" stroked="f">
            <v:textbox style="mso-next-textbox:#_x0000_s1142">
              <w:txbxContent>
                <w:p w:rsidR="00C85134" w:rsidRDefault="00C85134">
                  <w:pPr>
                    <w:pStyle w:val="Retraitcorpsdetexte"/>
                    <w:rPr>
                      <w:effect w:val="none"/>
                    </w:rPr>
                  </w:pPr>
                  <w:r>
                    <w:rPr>
                      <w:effect w:val="none"/>
                    </w:rPr>
                    <w:t>RECUEIL DE TEXTES REGLEMENTAIRES</w:t>
                  </w:r>
                </w:p>
                <w:p w:rsidR="00C85134" w:rsidRDefault="00C85134"/>
              </w:txbxContent>
            </v:textbox>
            <w10:wrap type="topAndBottom"/>
          </v:shape>
        </w:pict>
      </w:r>
      <w:r>
        <w:rPr>
          <w:noProof/>
        </w:rPr>
        <w:pict>
          <v:shape id="_x0000_s1141" type="#_x0000_t202" style="position:absolute;left:0;text-align:left;margin-left:14.35pt;margin-top:-49.55pt;width:488.3pt;height:80.7pt;z-index:251787264" o:allowincell="f" stroked="f">
            <v:textbox style="mso-next-textbox:#_x0000_s1141">
              <w:txbxContent>
                <w:p w:rsidR="00C85134" w:rsidRDefault="00C85134">
                  <w:r>
                    <w:pict>
                      <v:shape id="_x0000_i1034" type="#_x0000_t75" style="width:474pt;height:73.5pt" fillcolor="window">
                        <v:imagedata r:id="rId5" o:title=""/>
                      </v:shape>
                    </w:pict>
                  </w:r>
                </w:p>
              </w:txbxContent>
            </v:textbox>
            <w10:wrap type="topAndBottom"/>
          </v:shape>
        </w:pict>
      </w:r>
    </w:p>
    <w:p w:rsidR="00C85134" w:rsidRDefault="00C85134"/>
    <w:p w:rsidR="00C85134" w:rsidRDefault="00C85134">
      <w:pPr>
        <w:jc w:val="center"/>
        <w:rPr>
          <w:b/>
          <w:sz w:val="28"/>
        </w:rPr>
      </w:pPr>
      <w:r>
        <w:rPr>
          <w:b/>
          <w:sz w:val="28"/>
        </w:rPr>
        <w:t>Arrêté du 27 mars 1995 définissant les mesures générales</w:t>
      </w:r>
    </w:p>
    <w:p w:rsidR="00C85134" w:rsidRDefault="00C85134">
      <w:pPr>
        <w:jc w:val="center"/>
        <w:rPr>
          <w:b/>
          <w:sz w:val="28"/>
        </w:rPr>
      </w:pPr>
      <w:r>
        <w:rPr>
          <w:b/>
          <w:sz w:val="28"/>
        </w:rPr>
        <w:t>de prévention en élevage avicole.</w:t>
      </w:r>
    </w:p>
    <w:p w:rsidR="00C85134" w:rsidRDefault="00C85134">
      <w:pPr>
        <w:jc w:val="center"/>
        <w:rPr>
          <w:sz w:val="28"/>
        </w:rPr>
      </w:pPr>
    </w:p>
    <w:p w:rsidR="00C85134" w:rsidRDefault="00C85134">
      <w:pPr>
        <w:jc w:val="both"/>
      </w:pPr>
    </w:p>
    <w:p w:rsidR="00C85134" w:rsidRDefault="00C85134">
      <w:pPr>
        <w:jc w:val="both"/>
        <w:rPr>
          <w:b/>
        </w:rPr>
        <w:sectPr w:rsidR="00C85134" w:rsidSect="00791F34">
          <w:type w:val="continuous"/>
          <w:pgSz w:w="11906" w:h="16838"/>
          <w:pgMar w:top="1417" w:right="1417" w:bottom="1417" w:left="1417" w:header="720" w:footer="720" w:gutter="0"/>
          <w:pgBorders w:offsetFrom="page">
            <w:top w:val="single" w:sz="18" w:space="24" w:color="0000FF"/>
            <w:left w:val="single" w:sz="18" w:space="24" w:color="0000FF"/>
            <w:bottom w:val="single" w:sz="18" w:space="24" w:color="0000FF"/>
            <w:right w:val="single" w:sz="18" w:space="24" w:color="0000FF"/>
          </w:pgBorders>
          <w:cols w:space="720"/>
        </w:sectPr>
      </w:pPr>
    </w:p>
    <w:p w:rsidR="00C85134" w:rsidRDefault="00C85134">
      <w:pPr>
        <w:jc w:val="both"/>
        <w:rPr>
          <w:b/>
        </w:rPr>
      </w:pPr>
      <w:r>
        <w:rPr>
          <w:b/>
        </w:rPr>
        <w:lastRenderedPageBreak/>
        <w:t xml:space="preserve">Le ministre de l’agriculture, </w:t>
      </w:r>
    </w:p>
    <w:p w:rsidR="00C85134" w:rsidRDefault="00C85134">
      <w:pPr>
        <w:jc w:val="both"/>
      </w:pPr>
    </w:p>
    <w:p w:rsidR="00C85134" w:rsidRDefault="00C85134">
      <w:pPr>
        <w:jc w:val="both"/>
      </w:pPr>
      <w:r>
        <w:t>Vu la loi n°88-08 du 26 janvier 1988 relative aux activités de la médecine vétérinaire et de la protection de la santé animale ;</w:t>
      </w:r>
    </w:p>
    <w:p w:rsidR="00C85134" w:rsidRDefault="00C85134">
      <w:pPr>
        <w:jc w:val="both"/>
      </w:pPr>
    </w:p>
    <w:p w:rsidR="00C85134" w:rsidRDefault="00C85134">
      <w:pPr>
        <w:jc w:val="both"/>
      </w:pPr>
      <w:r>
        <w:t>Vu le décret présidentiel n°94-93 du 15 avril 1994, modifié et complété, portant nomination des membres du Gouvernement ;</w:t>
      </w:r>
    </w:p>
    <w:p w:rsidR="00C85134" w:rsidRDefault="00C85134">
      <w:pPr>
        <w:jc w:val="both"/>
      </w:pPr>
    </w:p>
    <w:p w:rsidR="00C85134" w:rsidRDefault="00C85134">
      <w:pPr>
        <w:jc w:val="both"/>
      </w:pPr>
      <w:r>
        <w:t>Vu le décret exécutif n°90-12 du 1</w:t>
      </w:r>
      <w:r>
        <w:rPr>
          <w:vertAlign w:val="superscript"/>
        </w:rPr>
        <w:t>er</w:t>
      </w:r>
      <w:r>
        <w:t xml:space="preserve"> janvier 1990 fixant les attributions du ministre de l’agriculture ;</w:t>
      </w:r>
    </w:p>
    <w:p w:rsidR="00C85134" w:rsidRDefault="00C85134">
      <w:pPr>
        <w:jc w:val="both"/>
      </w:pPr>
    </w:p>
    <w:p w:rsidR="00C85134" w:rsidRDefault="00C85134">
      <w:pPr>
        <w:jc w:val="both"/>
      </w:pPr>
    </w:p>
    <w:p w:rsidR="00C85134" w:rsidRDefault="00C85134">
      <w:pPr>
        <w:jc w:val="center"/>
      </w:pPr>
      <w:r>
        <w:rPr>
          <w:b/>
        </w:rPr>
        <w:t>Arrête :</w:t>
      </w:r>
    </w:p>
    <w:p w:rsidR="00C85134" w:rsidRDefault="00C85134">
      <w:pPr>
        <w:jc w:val="center"/>
      </w:pPr>
    </w:p>
    <w:p w:rsidR="00C85134" w:rsidRDefault="00C85134">
      <w:pPr>
        <w:jc w:val="both"/>
      </w:pPr>
    </w:p>
    <w:p w:rsidR="00C85134" w:rsidRDefault="00C85134">
      <w:pPr>
        <w:jc w:val="both"/>
      </w:pPr>
      <w:r>
        <w:rPr>
          <w:b/>
        </w:rPr>
        <w:t>Article 1</w:t>
      </w:r>
      <w:r>
        <w:rPr>
          <w:b/>
          <w:vertAlign w:val="superscript"/>
        </w:rPr>
        <w:t>er</w:t>
      </w:r>
      <w:r>
        <w:t xml:space="preserve"> . - Le présent arrêté a pour objet de définir les mesures générales de prévention en élevage avicole.</w:t>
      </w:r>
    </w:p>
    <w:p w:rsidR="00C85134" w:rsidRDefault="00C85134">
      <w:pPr>
        <w:jc w:val="both"/>
      </w:pPr>
    </w:p>
    <w:p w:rsidR="00C85134" w:rsidRDefault="00C85134">
      <w:pPr>
        <w:jc w:val="both"/>
      </w:pPr>
      <w:r>
        <w:rPr>
          <w:b/>
        </w:rPr>
        <w:t>Art.2.</w:t>
      </w:r>
      <w:r>
        <w:t xml:space="preserve"> - Au sens du présent arrêté, il est entendu par mesures générales de prévention, l’ensemble de dispositions visant à réduire le risque d’apparition de maladies contagieuses de l’espèce et qui consistent en des mesures obligatoires de prophylaxie médicale et sanitaire .</w:t>
      </w:r>
    </w:p>
    <w:p w:rsidR="00C85134" w:rsidRDefault="00C85134">
      <w:pPr>
        <w:jc w:val="both"/>
      </w:pPr>
    </w:p>
    <w:p w:rsidR="00C85134" w:rsidRDefault="00C85134">
      <w:pPr>
        <w:jc w:val="both"/>
      </w:pPr>
      <w:r>
        <w:rPr>
          <w:b/>
        </w:rPr>
        <w:t>Art.3.</w:t>
      </w:r>
      <w:r>
        <w:t xml:space="preserve"> - On entend par prophylaxie médicale et sanitaire la vaccination obligatoire contre certaines maladies contagieuses de l’espèce, ainsi qu’un ensemble d’actions permettant de garantir qu’un produit avicole destiné à l’élevage est sain et qu’il provient de parentaux indemnes de maladies contagieuses .</w:t>
      </w:r>
    </w:p>
    <w:p w:rsidR="00C85134" w:rsidRDefault="00C85134">
      <w:pPr>
        <w:jc w:val="both"/>
      </w:pPr>
    </w:p>
    <w:p w:rsidR="00C85134" w:rsidRDefault="00C85134">
      <w:pPr>
        <w:jc w:val="both"/>
      </w:pPr>
      <w:r>
        <w:rPr>
          <w:b/>
        </w:rPr>
        <w:t>Art.4.</w:t>
      </w:r>
      <w:r>
        <w:t xml:space="preserve"> - Conformément à la loi n°88-08 du 26 janvier 1988 susvisée, l’exposition, la vente, la mise en vente ou le don d’animaux atteints ou soupçonnés d’être atteints de maladies contagieuses sont interdits .</w:t>
      </w:r>
    </w:p>
    <w:p w:rsidR="00C85134" w:rsidRDefault="00C85134">
      <w:pPr>
        <w:jc w:val="both"/>
      </w:pPr>
    </w:p>
    <w:p w:rsidR="00C85134" w:rsidRDefault="00C85134">
      <w:pPr>
        <w:jc w:val="both"/>
      </w:pPr>
      <w:r>
        <w:rPr>
          <w:b/>
        </w:rPr>
        <w:lastRenderedPageBreak/>
        <w:t>Art.5.</w:t>
      </w:r>
      <w:r>
        <w:t xml:space="preserve"> - En élevage avicole, la vaccination est obligatoire contre les maladies suivantes :</w:t>
      </w:r>
    </w:p>
    <w:p w:rsidR="00C85134" w:rsidRDefault="00C85134">
      <w:pPr>
        <w:jc w:val="both"/>
      </w:pPr>
    </w:p>
    <w:p w:rsidR="00C85134" w:rsidRDefault="00C85134">
      <w:pPr>
        <w:jc w:val="both"/>
      </w:pPr>
      <w:r>
        <w:rPr>
          <w:b/>
        </w:rPr>
        <w:t xml:space="preserve"> Elevage de reproducteurs</w:t>
      </w:r>
      <w:r>
        <w:t> :</w:t>
      </w:r>
    </w:p>
    <w:p w:rsidR="00C85134" w:rsidRDefault="00C85134">
      <w:pPr>
        <w:jc w:val="both"/>
      </w:pPr>
    </w:p>
    <w:p w:rsidR="00C85134" w:rsidRDefault="00C85134">
      <w:pPr>
        <w:jc w:val="both"/>
      </w:pPr>
      <w:r>
        <w:t xml:space="preserve">  - Maladie de Marek ,</w:t>
      </w:r>
    </w:p>
    <w:p w:rsidR="00C85134" w:rsidRDefault="00C85134">
      <w:pPr>
        <w:jc w:val="both"/>
      </w:pPr>
    </w:p>
    <w:p w:rsidR="00C85134" w:rsidRDefault="00C85134">
      <w:pPr>
        <w:jc w:val="both"/>
      </w:pPr>
      <w:r>
        <w:t xml:space="preserve">  - Maladie de Newcastle,</w:t>
      </w:r>
    </w:p>
    <w:p w:rsidR="00C85134" w:rsidRDefault="00C85134">
      <w:pPr>
        <w:jc w:val="both"/>
      </w:pPr>
    </w:p>
    <w:p w:rsidR="00C85134" w:rsidRDefault="00C85134">
      <w:pPr>
        <w:jc w:val="both"/>
      </w:pPr>
      <w:r>
        <w:t xml:space="preserve">  - Maladie de Gumboro,</w:t>
      </w:r>
    </w:p>
    <w:p w:rsidR="00C85134" w:rsidRDefault="00C85134">
      <w:pPr>
        <w:jc w:val="both"/>
      </w:pPr>
    </w:p>
    <w:p w:rsidR="00C85134" w:rsidRDefault="00C85134">
      <w:pPr>
        <w:jc w:val="both"/>
      </w:pPr>
      <w:r>
        <w:t xml:space="preserve">  - Bronchite infectieuse ,</w:t>
      </w:r>
    </w:p>
    <w:p w:rsidR="00C85134" w:rsidRDefault="00C85134">
      <w:pPr>
        <w:jc w:val="both"/>
      </w:pPr>
    </w:p>
    <w:p w:rsidR="00C85134" w:rsidRDefault="00C85134">
      <w:pPr>
        <w:jc w:val="both"/>
      </w:pPr>
      <w:r>
        <w:t xml:space="preserve">  - Variole aviaire ,</w:t>
      </w:r>
    </w:p>
    <w:p w:rsidR="00C85134" w:rsidRDefault="00C85134">
      <w:pPr>
        <w:jc w:val="both"/>
      </w:pPr>
    </w:p>
    <w:p w:rsidR="00C85134" w:rsidRDefault="00C85134">
      <w:pPr>
        <w:jc w:val="both"/>
      </w:pPr>
      <w:r>
        <w:t xml:space="preserve">  - Encéphalomyélite aviaire .</w:t>
      </w:r>
    </w:p>
    <w:p w:rsidR="00C85134" w:rsidRDefault="00C85134">
      <w:pPr>
        <w:jc w:val="both"/>
      </w:pPr>
    </w:p>
    <w:p w:rsidR="00C85134" w:rsidRDefault="00C85134">
      <w:pPr>
        <w:jc w:val="both"/>
      </w:pPr>
      <w:r>
        <w:t xml:space="preserve"> </w:t>
      </w:r>
      <w:r>
        <w:rPr>
          <w:b/>
        </w:rPr>
        <w:t>Elevage de poulettes démarrées</w:t>
      </w:r>
      <w:r>
        <w:t> :</w:t>
      </w:r>
    </w:p>
    <w:p w:rsidR="00C85134" w:rsidRDefault="00C85134">
      <w:pPr>
        <w:jc w:val="both"/>
      </w:pPr>
    </w:p>
    <w:p w:rsidR="00C85134" w:rsidRDefault="00C85134">
      <w:pPr>
        <w:jc w:val="both"/>
      </w:pPr>
      <w:r>
        <w:t xml:space="preserve"> - Maladie de Marek ,</w:t>
      </w:r>
    </w:p>
    <w:p w:rsidR="00C85134" w:rsidRDefault="00C85134">
      <w:pPr>
        <w:jc w:val="both"/>
      </w:pPr>
    </w:p>
    <w:p w:rsidR="00C85134" w:rsidRDefault="00C85134">
      <w:pPr>
        <w:jc w:val="both"/>
      </w:pPr>
      <w:r>
        <w:t xml:space="preserve"> - Maladie de Newcastle,</w:t>
      </w:r>
    </w:p>
    <w:p w:rsidR="00C85134" w:rsidRDefault="00C85134">
      <w:pPr>
        <w:jc w:val="both"/>
      </w:pPr>
    </w:p>
    <w:p w:rsidR="00C85134" w:rsidRDefault="00C85134">
      <w:pPr>
        <w:jc w:val="both"/>
      </w:pPr>
      <w:r>
        <w:t xml:space="preserve"> - Maladie de Gumboro,</w:t>
      </w:r>
    </w:p>
    <w:p w:rsidR="00C85134" w:rsidRDefault="00C85134">
      <w:pPr>
        <w:jc w:val="both"/>
      </w:pPr>
    </w:p>
    <w:p w:rsidR="00C85134" w:rsidRDefault="00C85134">
      <w:pPr>
        <w:jc w:val="both"/>
      </w:pPr>
      <w:r>
        <w:t xml:space="preserve"> - Bronchite infectieuse ,</w:t>
      </w:r>
    </w:p>
    <w:p w:rsidR="00C85134" w:rsidRDefault="00C85134">
      <w:pPr>
        <w:jc w:val="both"/>
      </w:pPr>
    </w:p>
    <w:p w:rsidR="00C85134" w:rsidRDefault="00C85134">
      <w:pPr>
        <w:jc w:val="both"/>
      </w:pPr>
      <w:r>
        <w:lastRenderedPageBreak/>
        <w:t xml:space="preserve"> - Variole aviaire ,</w:t>
      </w:r>
    </w:p>
    <w:p w:rsidR="00C85134" w:rsidRDefault="00C85134">
      <w:pPr>
        <w:jc w:val="both"/>
      </w:pPr>
    </w:p>
    <w:p w:rsidR="00C85134" w:rsidRDefault="00C85134">
      <w:pPr>
        <w:jc w:val="both"/>
        <w:rPr>
          <w:b/>
        </w:rPr>
      </w:pPr>
      <w:r>
        <w:rPr>
          <w:b/>
        </w:rPr>
        <w:t>Elevage de poulets de chair :</w:t>
      </w:r>
    </w:p>
    <w:p w:rsidR="00C85134" w:rsidRDefault="00C85134">
      <w:pPr>
        <w:jc w:val="both"/>
      </w:pPr>
    </w:p>
    <w:p w:rsidR="00C85134" w:rsidRDefault="00C85134">
      <w:pPr>
        <w:jc w:val="both"/>
      </w:pPr>
      <w:r>
        <w:t>- Maladie de Newcastle,</w:t>
      </w:r>
    </w:p>
    <w:p w:rsidR="00C85134" w:rsidRDefault="00C85134">
      <w:pPr>
        <w:jc w:val="both"/>
      </w:pPr>
    </w:p>
    <w:p w:rsidR="00C85134" w:rsidRDefault="00C85134">
      <w:pPr>
        <w:jc w:val="both"/>
      </w:pPr>
      <w:r>
        <w:t>- Maladie de Gumboro .</w:t>
      </w:r>
    </w:p>
    <w:p w:rsidR="00C85134" w:rsidRDefault="00C85134">
      <w:pPr>
        <w:jc w:val="both"/>
      </w:pPr>
    </w:p>
    <w:p w:rsidR="00C85134" w:rsidRDefault="00C85134">
      <w:pPr>
        <w:jc w:val="both"/>
      </w:pPr>
      <w:r>
        <w:rPr>
          <w:noProof/>
        </w:rPr>
        <w:pict>
          <v:shape id="_x0000_s1147" type="#_x0000_t202" style="position:absolute;left:0;text-align:left;margin-left:-81.05pt;margin-top:43.15pt;width:127.8pt;height:21.3pt;z-index:251793408" o:allowincell="f" stroked="f">
            <v:textbox>
              <w:txbxContent>
                <w:p w:rsidR="00C85134" w:rsidRDefault="00C85134">
                  <w:pPr>
                    <w:jc w:val="center"/>
                    <w:rPr>
                      <w:b/>
                    </w:rPr>
                  </w:pPr>
                  <w:hyperlink r:id="rId71" w:history="1">
                    <w:r>
                      <w:rPr>
                        <w:rStyle w:val="Lienhypertexte"/>
                      </w:rPr>
                      <w:t>Retour au So</w:t>
                    </w:r>
                    <w:bookmarkStart w:id="7" w:name="_Hlt534348187"/>
                    <w:r>
                      <w:rPr>
                        <w:rStyle w:val="Lienhypertexte"/>
                      </w:rPr>
                      <w:t>m</w:t>
                    </w:r>
                    <w:bookmarkEnd w:id="7"/>
                    <w:r>
                      <w:rPr>
                        <w:rStyle w:val="Lienhypertexte"/>
                      </w:rPr>
                      <w:t>maire</w:t>
                    </w:r>
                  </w:hyperlink>
                </w:p>
              </w:txbxContent>
            </v:textbox>
            <w10:wrap type="topAndBottom"/>
          </v:shape>
        </w:pict>
      </w:r>
    </w:p>
    <w:p w:rsidR="00C85134" w:rsidRDefault="00C85134">
      <w:pPr>
        <w:jc w:val="both"/>
      </w:pPr>
      <w:r>
        <w:rPr>
          <w:b/>
        </w:rPr>
        <w:t>Art.6.</w:t>
      </w:r>
      <w:r>
        <w:t xml:space="preserve"> - La vaccination doit être réalisée sous contrôle vétérinaire à l’aide d’un vaccin ayant obtenu l’autorisation de mise sur le marché algérien délivrée par le ministre de l’agriculture .</w:t>
      </w:r>
    </w:p>
    <w:p w:rsidR="00C85134" w:rsidRDefault="00C85134">
      <w:pPr>
        <w:jc w:val="both"/>
      </w:pPr>
    </w:p>
    <w:p w:rsidR="00C85134" w:rsidRDefault="00C85134">
      <w:pPr>
        <w:jc w:val="both"/>
      </w:pPr>
      <w:r>
        <w:rPr>
          <w:b/>
        </w:rPr>
        <w:t>Art.7.</w:t>
      </w:r>
      <w:r>
        <w:t xml:space="preserve"> - Un registre côté et paraphé par la direction des services agricoles de la wilaya, doit être tenu au niveau de chaque bâtiment d’élevage sur lequel il est reporté la date de la mise en place de la bande, la date de chaque vaccination ainsi que le numéro du lot de vaccin . Ce registre doit être présenté à tout contrôle de l’inspecteur vétérinaire de wilaya ou son représentant dûment mandaté .</w:t>
      </w:r>
    </w:p>
    <w:p w:rsidR="00C85134" w:rsidRDefault="00C85134">
      <w:pPr>
        <w:jc w:val="both"/>
      </w:pPr>
    </w:p>
    <w:p w:rsidR="00C85134" w:rsidRDefault="00C85134">
      <w:pPr>
        <w:jc w:val="both"/>
      </w:pPr>
      <w:r>
        <w:rPr>
          <w:b/>
        </w:rPr>
        <w:t>Art.8.</w:t>
      </w:r>
      <w:r>
        <w:t xml:space="preserve"> - Au niveau d’un élevage de reproducteurs ou de poulettes démarrées, la commercialisation de la poulette ou des œufs à couver n’est autorisée qu’après délivrance par l’inspecteur vétérinaire de wilaya ou de son représentant dûment mandaté d’un certificat attestant que :</w:t>
      </w:r>
    </w:p>
    <w:p w:rsidR="00C85134" w:rsidRDefault="00C85134">
      <w:pPr>
        <w:jc w:val="both"/>
      </w:pPr>
    </w:p>
    <w:p w:rsidR="00C85134" w:rsidRDefault="00C85134">
      <w:pPr>
        <w:jc w:val="both"/>
      </w:pPr>
      <w:r>
        <w:lastRenderedPageBreak/>
        <w:t xml:space="preserve">- les animaux ont été vaccinés contre les maladies citées dans l’article 5 du présent arrêté ; </w:t>
      </w:r>
    </w:p>
    <w:p w:rsidR="00C85134" w:rsidRDefault="00C85134">
      <w:pPr>
        <w:jc w:val="both"/>
      </w:pPr>
    </w:p>
    <w:p w:rsidR="00C85134" w:rsidRDefault="00C85134">
      <w:pPr>
        <w:jc w:val="both"/>
      </w:pPr>
      <w:r>
        <w:t>- que l’élevage est indemne de maladies contagieuses de l’espèce .</w:t>
      </w:r>
    </w:p>
    <w:p w:rsidR="00C85134" w:rsidRDefault="00C85134">
      <w:pPr>
        <w:jc w:val="both"/>
      </w:pPr>
    </w:p>
    <w:p w:rsidR="00C85134" w:rsidRDefault="00C85134">
      <w:pPr>
        <w:jc w:val="both"/>
      </w:pPr>
      <w:r>
        <w:t>Pour pouvoir certifier de l’état sanitaire du cheptel, l’inspecteur vétérinaire de wilaya ou son représentant dûment mandaté peut effectuer ou faire effectuer tout test jugé nécessaire auprès d’un laboratoire agréé par le ministère de l’agriculture .</w:t>
      </w:r>
    </w:p>
    <w:p w:rsidR="00C85134" w:rsidRDefault="00C85134">
      <w:pPr>
        <w:jc w:val="both"/>
      </w:pPr>
    </w:p>
    <w:p w:rsidR="00C85134" w:rsidRDefault="00C85134">
      <w:pPr>
        <w:jc w:val="both"/>
      </w:pPr>
      <w:r>
        <w:rPr>
          <w:b/>
        </w:rPr>
        <w:t>Art.9.</w:t>
      </w:r>
      <w:r>
        <w:t xml:space="preserve"> - Au niveau d’un bâtiment d’élevage, la mise en place d’une nouvelle bande n’est autorisée qu’après octroi d’un certificat délivré par l’inspecteur vétérinaire de wilaya ou son représentant dûment mandaté attestant que le bâtiment a subi un vide sanitaire d’au moins deux semaines après désinfection terminale .</w:t>
      </w:r>
    </w:p>
    <w:p w:rsidR="00C85134" w:rsidRDefault="00C85134">
      <w:pPr>
        <w:jc w:val="both"/>
      </w:pPr>
    </w:p>
    <w:p w:rsidR="00C85134" w:rsidRDefault="00C85134">
      <w:pPr>
        <w:jc w:val="both"/>
      </w:pPr>
      <w:r>
        <w:rPr>
          <w:b/>
        </w:rPr>
        <w:lastRenderedPageBreak/>
        <w:t>Art.10.</w:t>
      </w:r>
      <w:r>
        <w:t xml:space="preserve"> - Au niveau d’un centre de couvaison , la mise en place d’œufs à couver n’est autorisée qu’après délivrance par l’inspecteur vétérinaire de wilaya ou son représentant dûment mandaté d’un certificat attestant qu’une désinfection correcte du couvoir et de l’éclosoir  a été appliquée .</w:t>
      </w:r>
    </w:p>
    <w:p w:rsidR="00C85134" w:rsidRDefault="00C85134">
      <w:pPr>
        <w:jc w:val="both"/>
      </w:pPr>
    </w:p>
    <w:p w:rsidR="00C85134" w:rsidRDefault="00C85134">
      <w:pPr>
        <w:jc w:val="both"/>
      </w:pPr>
      <w:r>
        <w:rPr>
          <w:b/>
        </w:rPr>
        <w:t>Art.11.</w:t>
      </w:r>
      <w:r>
        <w:t xml:space="preserve"> - L’inexécution des mesures suscitées, expose le contrevenant à des poursuites judiciaires conformément à la législation en vigueur .</w:t>
      </w:r>
    </w:p>
    <w:p w:rsidR="00C85134" w:rsidRDefault="00C85134">
      <w:pPr>
        <w:jc w:val="both"/>
      </w:pPr>
    </w:p>
    <w:p w:rsidR="00C85134" w:rsidRDefault="00C85134">
      <w:pPr>
        <w:jc w:val="both"/>
      </w:pPr>
      <w:r>
        <w:rPr>
          <w:b/>
        </w:rPr>
        <w:t>Art.12.</w:t>
      </w:r>
      <w:r>
        <w:t xml:space="preserve"> - Le présent arrêté sera publié au </w:t>
      </w:r>
      <w:r>
        <w:rPr>
          <w:i/>
        </w:rPr>
        <w:t>Journal officiel</w:t>
      </w:r>
      <w:r>
        <w:t xml:space="preserve"> de la République algérienne démocratique et populaire. </w:t>
      </w:r>
    </w:p>
    <w:p w:rsidR="00C85134" w:rsidRDefault="00C85134">
      <w:pPr>
        <w:jc w:val="both"/>
      </w:pPr>
    </w:p>
    <w:p w:rsidR="00C85134" w:rsidRDefault="00C85134">
      <w:pPr>
        <w:jc w:val="both"/>
      </w:pPr>
    </w:p>
    <w:p w:rsidR="00C85134" w:rsidRDefault="00C85134">
      <w:pPr>
        <w:jc w:val="right"/>
        <w:rPr>
          <w:b/>
          <w:i/>
        </w:rPr>
      </w:pPr>
      <w:r>
        <w:rPr>
          <w:b/>
          <w:i/>
        </w:rPr>
        <w:t xml:space="preserve">                    Fait à Alger, le 27 mars 1995 .</w:t>
      </w:r>
    </w:p>
    <w:p w:rsidR="00C85134" w:rsidRDefault="00C85134">
      <w:pPr>
        <w:jc w:val="right"/>
        <w:rPr>
          <w:b/>
          <w:i/>
        </w:rPr>
      </w:pPr>
    </w:p>
    <w:p w:rsidR="00C85134" w:rsidRDefault="00C85134">
      <w:pPr>
        <w:jc w:val="right"/>
        <w:rPr>
          <w:b/>
          <w:i/>
        </w:rPr>
        <w:sectPr w:rsidR="00C85134">
          <w:type w:val="continuous"/>
          <w:pgSz w:w="11906" w:h="16838"/>
          <w:pgMar w:top="1417" w:right="1417" w:bottom="1417" w:left="1417" w:header="720" w:footer="720" w:gutter="0"/>
          <w:pgBorders w:offsetFrom="page">
            <w:top w:val="single" w:sz="18" w:space="24" w:color="0000FF"/>
            <w:left w:val="single" w:sz="18" w:space="24" w:color="0000FF"/>
            <w:bottom w:val="single" w:sz="18" w:space="24" w:color="0000FF"/>
            <w:right w:val="single" w:sz="18" w:space="24" w:color="0000FF"/>
          </w:pgBorders>
          <w:cols w:num="2" w:sep="1" w:space="720"/>
        </w:sectPr>
      </w:pPr>
      <w:r>
        <w:rPr>
          <w:b/>
          <w:i/>
        </w:rPr>
        <w:t>Noureddine  BAHBOUH</w:t>
      </w:r>
    </w:p>
    <w:p w:rsidR="00C85134" w:rsidRDefault="00C85134">
      <w:pPr>
        <w:jc w:val="right"/>
        <w:rPr>
          <w:b/>
          <w:i/>
        </w:rPr>
      </w:pPr>
    </w:p>
    <w:p w:rsidR="00C85134" w:rsidRDefault="00C85134">
      <w:pPr>
        <w:sectPr w:rsidR="00C85134">
          <w:type w:val="continuous"/>
          <w:pgSz w:w="11906" w:h="16838"/>
          <w:pgMar w:top="1417" w:right="1417" w:bottom="1417" w:left="1417" w:header="720" w:footer="720" w:gutter="0"/>
          <w:pgBorders w:offsetFrom="page">
            <w:top w:val="single" w:sz="18" w:space="24" w:color="0000FF"/>
            <w:left w:val="single" w:sz="18" w:space="24" w:color="0000FF"/>
            <w:bottom w:val="single" w:sz="18" w:space="24" w:color="0000FF"/>
            <w:right w:val="single" w:sz="18" w:space="24" w:color="0000FF"/>
          </w:pgBorders>
          <w:cols w:space="720"/>
        </w:sectPr>
      </w:pPr>
    </w:p>
    <w:p w:rsidR="00C85134" w:rsidRDefault="00C85134">
      <w:r>
        <w:rPr>
          <w:noProof/>
        </w:rPr>
        <w:pict>
          <v:shape id="_x0000_s1148" type="#_x0000_t202" style="position:absolute;margin-left:170.1pt;margin-top:5.8pt;width:113.6pt;height:21.3pt;z-index:251794432" o:allowincell="f" stroked="f">
            <v:textbox>
              <w:txbxContent>
                <w:p w:rsidR="00C85134" w:rsidRDefault="00C85134">
                  <w:pPr>
                    <w:jc w:val="center"/>
                    <w:rPr>
                      <w:b/>
                    </w:rPr>
                  </w:pPr>
                  <w:hyperlink r:id="rId72" w:history="1">
                    <w:r>
                      <w:rPr>
                        <w:rStyle w:val="Lienhypertexte"/>
                      </w:rPr>
                      <w:t>Reto</w:t>
                    </w:r>
                    <w:bookmarkStart w:id="8" w:name="_Hlt534381597"/>
                    <w:r>
                      <w:rPr>
                        <w:rStyle w:val="Lienhypertexte"/>
                      </w:rPr>
                      <w:t>u</w:t>
                    </w:r>
                    <w:bookmarkEnd w:id="8"/>
                    <w:r>
                      <w:rPr>
                        <w:rStyle w:val="Lienhypertexte"/>
                      </w:rPr>
                      <w:t>r au Sommaire</w:t>
                    </w:r>
                  </w:hyperlink>
                </w:p>
              </w:txbxContent>
            </v:textbox>
          </v:shape>
        </w:pict>
      </w:r>
    </w:p>
    <w:p w:rsidR="00C85134" w:rsidRDefault="00C85134"/>
    <w:p w:rsidR="00C85134" w:rsidRDefault="00C85134">
      <w:pPr>
        <w:pStyle w:val="Titre"/>
        <w:rPr>
          <w:sz w:val="20"/>
        </w:rPr>
      </w:pPr>
    </w:p>
    <w:p w:rsidR="00C85134" w:rsidRDefault="00C85134">
      <w:pPr>
        <w:pStyle w:val="Titre"/>
        <w:rPr>
          <w:sz w:val="20"/>
        </w:rPr>
      </w:pPr>
    </w:p>
    <w:p w:rsidR="00C85134" w:rsidRDefault="00C85134">
      <w:pPr>
        <w:pStyle w:val="Titre"/>
        <w:rPr>
          <w:sz w:val="20"/>
        </w:rPr>
      </w:pPr>
      <w:r>
        <w:rPr>
          <w:noProof/>
          <w:sz w:val="20"/>
        </w:rPr>
        <w:pict>
          <v:rect id="_x0000_s1154" style="position:absolute;left:0;text-align:left;margin-left:64.05pt;margin-top:3.7pt;width:333.7pt;height:85.2pt;z-index:251801600" o:allowincell="f" filled="f" strokeweight="3pt">
            <v:stroke linestyle="thinThin"/>
          </v:rect>
        </w:pict>
      </w:r>
      <w:r>
        <w:rPr>
          <w:noProof/>
          <w:sz w:val="20"/>
        </w:rPr>
        <w:pict>
          <v:shape id="_x0000_s1153" type="#_x0000_t202" style="position:absolute;left:0;text-align:left;margin-left:-28.25pt;margin-top:56.95pt;width:525.4pt;height:21.3pt;z-index:251800576" o:allowincell="f" fillcolor="silver">
            <v:textbox style="mso-next-textbox:#_x0000_s1153">
              <w:txbxContent>
                <w:p w:rsidR="00C85134" w:rsidRDefault="00C85134">
                  <w:pPr>
                    <w:pStyle w:val="Titre3"/>
                  </w:pPr>
                  <w:r>
                    <w:t>JOURNAL OFFICIEL DE LA REPUBLIQUE ALGERIENNE</w:t>
                  </w:r>
                </w:p>
              </w:txbxContent>
            </v:textbox>
            <w10:wrap type="topAndBottom"/>
          </v:shape>
        </w:pict>
      </w:r>
      <w:r>
        <w:rPr>
          <w:noProof/>
          <w:sz w:val="20"/>
        </w:rPr>
        <w:pict>
          <v:line id="_x0000_s1152" style="position:absolute;left:0;text-align:left;z-index:251799552" from="-28.25pt,49.85pt" to="497.15pt,49.85pt" o:allowincell="f" strokeweight="6pt">
            <v:stroke linestyle="thickBetweenThin"/>
            <w10:wrap type="topAndBottom"/>
          </v:line>
        </w:pict>
      </w:r>
      <w:r>
        <w:rPr>
          <w:noProof/>
          <w:sz w:val="20"/>
        </w:rPr>
        <w:pict>
          <v:shape id="_x0000_s1151" type="#_x0000_t75" style="position:absolute;left:0;text-align:left;margin-left:-28.25pt;margin-top:-42.45pt;width:42.6pt;height:71pt;z-index:-251517952;visibility:visible;mso-wrap-edited:f" o:allowincell="f">
            <v:imagedata r:id="rId34" o:title=""/>
            <w10:wrap type="topAndBottom"/>
          </v:shape>
          <o:OLEObject Type="Embed" ProgID="Word.Picture.8" ShapeID="_x0000_s1151" DrawAspect="Content" ObjectID="_1580716271" r:id="rId73"/>
        </w:pict>
      </w:r>
      <w:r>
        <w:rPr>
          <w:noProof/>
          <w:sz w:val="20"/>
        </w:rPr>
        <w:pict>
          <v:shape id="_x0000_s1150" type="#_x0000_t202" style="position:absolute;left:0;text-align:left;margin-left:-14.05pt;margin-top:21.45pt;width:525.4pt;height:35.5pt;z-index:251797504" o:allowincell="f" stroked="f">
            <v:textbox style="mso-next-textbox:#_x0000_s1150">
              <w:txbxContent>
                <w:p w:rsidR="00C85134" w:rsidRDefault="00C85134">
                  <w:pPr>
                    <w:pStyle w:val="Retraitcorpsdetexte"/>
                    <w:rPr>
                      <w:effect w:val="none"/>
                    </w:rPr>
                  </w:pPr>
                  <w:r>
                    <w:rPr>
                      <w:effect w:val="none"/>
                    </w:rPr>
                    <w:t>RECUEIL DE TEXTES REGLEMENTAIRES</w:t>
                  </w:r>
                </w:p>
                <w:p w:rsidR="00C85134" w:rsidRDefault="00C85134"/>
              </w:txbxContent>
            </v:textbox>
            <w10:wrap type="topAndBottom"/>
          </v:shape>
        </w:pict>
      </w:r>
      <w:r>
        <w:rPr>
          <w:noProof/>
          <w:sz w:val="20"/>
        </w:rPr>
        <w:pict>
          <v:shape id="_x0000_s1149" type="#_x0000_t202" style="position:absolute;left:0;text-align:left;margin-left:14.35pt;margin-top:-49.55pt;width:488.3pt;height:80.7pt;z-index:251796480" o:allowincell="f" stroked="f">
            <v:textbox style="mso-next-textbox:#_x0000_s1149">
              <w:txbxContent>
                <w:p w:rsidR="00C85134" w:rsidRDefault="00C85134">
                  <w:r>
                    <w:pict>
                      <v:shape id="_x0000_i1035" type="#_x0000_t75" style="width:474pt;height:73.5pt" fillcolor="window">
                        <v:imagedata r:id="rId5" o:title=""/>
                      </v:shape>
                    </w:pict>
                  </w:r>
                </w:p>
              </w:txbxContent>
            </v:textbox>
            <w10:wrap type="topAndBottom"/>
          </v:shape>
        </w:pict>
      </w:r>
    </w:p>
    <w:p w:rsidR="00C85134" w:rsidRDefault="00C85134">
      <w:pPr>
        <w:pStyle w:val="Titre1"/>
        <w:rPr>
          <w:b w:val="0"/>
        </w:rPr>
      </w:pPr>
      <w:r>
        <w:rPr>
          <w:b w:val="0"/>
        </w:rPr>
        <w:lastRenderedPageBreak/>
        <w:t>Arrêté du 29 juillet 1997 fixant les règles sanitaires</w:t>
      </w:r>
    </w:p>
    <w:p w:rsidR="00C85134" w:rsidRDefault="00C85134">
      <w:pPr>
        <w:pStyle w:val="Titre1"/>
        <w:rPr>
          <w:b w:val="0"/>
        </w:rPr>
      </w:pPr>
      <w:r>
        <w:rPr>
          <w:b w:val="0"/>
        </w:rPr>
        <w:t xml:space="preserve"> régissant la production et la mise sur le marché </w:t>
      </w:r>
    </w:p>
    <w:p w:rsidR="00C85134" w:rsidRDefault="00C85134">
      <w:pPr>
        <w:pStyle w:val="Titre1"/>
        <w:rPr>
          <w:b w:val="0"/>
        </w:rPr>
      </w:pPr>
      <w:r>
        <w:rPr>
          <w:b w:val="0"/>
        </w:rPr>
        <w:t>de mollusques bivalves vivants .</w:t>
      </w:r>
    </w:p>
    <w:p w:rsidR="00C85134" w:rsidRDefault="00C85134"/>
    <w:p w:rsidR="00C85134" w:rsidRDefault="00C85134">
      <w:pPr>
        <w:jc w:val="both"/>
      </w:pPr>
    </w:p>
    <w:p w:rsidR="00C85134" w:rsidRDefault="00C85134">
      <w:pPr>
        <w:jc w:val="both"/>
      </w:pPr>
    </w:p>
    <w:p w:rsidR="00C85134" w:rsidRDefault="00C85134">
      <w:pPr>
        <w:jc w:val="both"/>
        <w:sectPr w:rsidR="00C85134" w:rsidSect="007834F6">
          <w:type w:val="continuous"/>
          <w:pgSz w:w="11906" w:h="16838"/>
          <w:pgMar w:top="1417" w:right="1417" w:bottom="1417" w:left="1417" w:header="720" w:footer="720" w:gutter="0"/>
          <w:pgBorders w:offsetFrom="page">
            <w:top w:val="single" w:sz="18" w:space="24" w:color="0000FF"/>
            <w:left w:val="single" w:sz="18" w:space="24" w:color="0000FF"/>
            <w:bottom w:val="single" w:sz="18" w:space="24" w:color="0000FF"/>
            <w:right w:val="single" w:sz="18" w:space="24" w:color="0000FF"/>
          </w:pgBorders>
          <w:cols w:space="720"/>
        </w:sectPr>
      </w:pPr>
    </w:p>
    <w:p w:rsidR="00C85134" w:rsidRDefault="00C85134">
      <w:pPr>
        <w:jc w:val="both"/>
        <w:rPr>
          <w:b/>
        </w:rPr>
      </w:pPr>
      <w:r>
        <w:rPr>
          <w:b/>
        </w:rPr>
        <w:lastRenderedPageBreak/>
        <w:t xml:space="preserve">Le ministre de l’agriculture et de la pêche, </w:t>
      </w:r>
    </w:p>
    <w:p w:rsidR="00C85134" w:rsidRDefault="00C85134">
      <w:pPr>
        <w:jc w:val="both"/>
        <w:rPr>
          <w:b/>
        </w:rPr>
      </w:pPr>
    </w:p>
    <w:p w:rsidR="00C85134" w:rsidRDefault="00C85134">
      <w:pPr>
        <w:jc w:val="both"/>
      </w:pPr>
      <w:r>
        <w:t>Vu la loi n°88-08 du 26 janvier 1988 relative aux activités de la médecine vétérinaire et la protection de la santé animale ;</w:t>
      </w:r>
    </w:p>
    <w:p w:rsidR="00C85134" w:rsidRDefault="00C85134">
      <w:pPr>
        <w:jc w:val="both"/>
      </w:pPr>
    </w:p>
    <w:p w:rsidR="00C85134" w:rsidRDefault="00C85134">
      <w:pPr>
        <w:jc w:val="both"/>
      </w:pPr>
      <w:r>
        <w:t>Vu la loi n° 89-02 du 7 février 1989 relative aux règles générales de protection du consommateur ;</w:t>
      </w:r>
    </w:p>
    <w:p w:rsidR="00C85134" w:rsidRDefault="00C85134">
      <w:pPr>
        <w:jc w:val="both"/>
      </w:pPr>
    </w:p>
    <w:p w:rsidR="00C85134" w:rsidRDefault="00C85134">
      <w:pPr>
        <w:jc w:val="both"/>
      </w:pPr>
      <w:r>
        <w:t>Vu le décret législatif n°94-13 du 17 Dhou El Hidja 1414 correspondant au 28 mai 1994 fixant les règles générales relatives à la pêche ;</w:t>
      </w:r>
    </w:p>
    <w:p w:rsidR="00C85134" w:rsidRDefault="00C85134">
      <w:pPr>
        <w:jc w:val="both"/>
      </w:pPr>
    </w:p>
    <w:p w:rsidR="00C85134" w:rsidRDefault="00C85134">
      <w:pPr>
        <w:jc w:val="both"/>
      </w:pPr>
      <w:r>
        <w:t>Vu le décret présidentiel n°97-231 du 20 Safar 1418 correspondant du 25 juin 1997 portant nomination des membres du gouvernement ;</w:t>
      </w:r>
    </w:p>
    <w:p w:rsidR="00C85134" w:rsidRDefault="00C85134">
      <w:pPr>
        <w:jc w:val="both"/>
      </w:pPr>
    </w:p>
    <w:p w:rsidR="00C85134" w:rsidRDefault="00C85134">
      <w:pPr>
        <w:jc w:val="both"/>
      </w:pPr>
      <w:r>
        <w:t>Vu le décret exécutif n°90-12 du 1</w:t>
      </w:r>
      <w:r>
        <w:rPr>
          <w:vertAlign w:val="superscript"/>
        </w:rPr>
        <w:t>er</w:t>
      </w:r>
      <w:r>
        <w:t xml:space="preserve"> janvier 1990 fixant les attributions du ministre de l’agriculture et de la pêche ;</w:t>
      </w:r>
    </w:p>
    <w:p w:rsidR="00C85134" w:rsidRDefault="00C85134">
      <w:pPr>
        <w:jc w:val="both"/>
      </w:pPr>
    </w:p>
    <w:p w:rsidR="00C85134" w:rsidRDefault="00C85134">
      <w:pPr>
        <w:jc w:val="both"/>
      </w:pPr>
      <w:r>
        <w:t>Vu le décret exécutif n°95-363 du 18 Joumada Ethania 1416 correspondant au 11 novembre 1995 fixant les modalités d’inspection des animaux vivants et des denrées animales ou d’origine animale destinés à la consommation humaine;</w:t>
      </w:r>
    </w:p>
    <w:p w:rsidR="00C85134" w:rsidRDefault="00C85134">
      <w:pPr>
        <w:jc w:val="both"/>
      </w:pPr>
    </w:p>
    <w:p w:rsidR="00C85134" w:rsidRDefault="00C85134">
      <w:pPr>
        <w:jc w:val="both"/>
      </w:pPr>
      <w:r>
        <w:t>Vu l’arrêté du 26 Moharram 1418 correspondant au 3 juin 1997 relatif aux condition et modalités de la pêche aux coquillages vivants;</w:t>
      </w:r>
    </w:p>
    <w:p w:rsidR="00C85134" w:rsidRDefault="00C85134">
      <w:pPr>
        <w:pStyle w:val="Titre2"/>
      </w:pPr>
    </w:p>
    <w:p w:rsidR="00C85134" w:rsidRDefault="00C85134">
      <w:pPr>
        <w:pStyle w:val="Titre2"/>
        <w:rPr>
          <w:b w:val="0"/>
        </w:rPr>
      </w:pPr>
      <w:r>
        <w:rPr>
          <w:b w:val="0"/>
        </w:rPr>
        <w:t>Arrête :</w:t>
      </w:r>
    </w:p>
    <w:p w:rsidR="00C85134" w:rsidRDefault="00C85134"/>
    <w:p w:rsidR="00C85134" w:rsidRDefault="00C85134">
      <w:pPr>
        <w:jc w:val="both"/>
      </w:pPr>
      <w:r>
        <w:rPr>
          <w:b/>
          <w:noProof/>
        </w:rPr>
        <w:pict>
          <v:shape id="_x0000_s1155" type="#_x0000_t202" style="position:absolute;left:0;text-align:left;margin-left:163.6pt;margin-top:80.9pt;width:113.6pt;height:21.3pt;z-index:251802624" o:allowincell="f" stroked="f">
            <v:textbox>
              <w:txbxContent>
                <w:p w:rsidR="00C85134" w:rsidRDefault="00C85134">
                  <w:pPr>
                    <w:jc w:val="center"/>
                    <w:rPr>
                      <w:b/>
                    </w:rPr>
                  </w:pPr>
                  <w:hyperlink r:id="rId74" w:history="1">
                    <w:r>
                      <w:rPr>
                        <w:rStyle w:val="Lienhypertexte"/>
                      </w:rPr>
                      <w:t>Retour au Som</w:t>
                    </w:r>
                    <w:bookmarkStart w:id="9" w:name="_Hlt534379341"/>
                    <w:r>
                      <w:rPr>
                        <w:rStyle w:val="Lienhypertexte"/>
                      </w:rPr>
                      <w:t>m</w:t>
                    </w:r>
                    <w:bookmarkEnd w:id="9"/>
                    <w:r>
                      <w:rPr>
                        <w:rStyle w:val="Lienhypertexte"/>
                      </w:rPr>
                      <w:t>aire</w:t>
                    </w:r>
                  </w:hyperlink>
                </w:p>
              </w:txbxContent>
            </v:textbox>
          </v:shape>
        </w:pict>
      </w:r>
      <w:r>
        <w:rPr>
          <w:b/>
        </w:rPr>
        <w:t>Article 1</w:t>
      </w:r>
      <w:r>
        <w:rPr>
          <w:b/>
          <w:vertAlign w:val="superscript"/>
        </w:rPr>
        <w:t>er</w:t>
      </w:r>
      <w:r>
        <w:t xml:space="preserve"> – Le présent arrêté a pour objet de fixer les règles sanitaires régissant la production et la mise sur le marché des mollusques bivalves vivants destinés à la consommation humaine directe ou à la transformation avant consommation ;</w:t>
      </w:r>
    </w:p>
    <w:p w:rsidR="00C85134" w:rsidRDefault="00C85134">
      <w:pPr>
        <w:jc w:val="both"/>
      </w:pPr>
      <w:r>
        <w:lastRenderedPageBreak/>
        <w:t>Hormis les dispositions relatives à la purification, le présent arrêté s’applique aux echinodermes, aux tuniciers et aux gastéropodes marins.</w:t>
      </w:r>
    </w:p>
    <w:p w:rsidR="00C85134" w:rsidRDefault="00C85134">
      <w:pPr>
        <w:jc w:val="both"/>
      </w:pPr>
    </w:p>
    <w:p w:rsidR="00C85134" w:rsidRDefault="00C85134">
      <w:pPr>
        <w:jc w:val="both"/>
      </w:pPr>
      <w:r>
        <w:rPr>
          <w:b/>
        </w:rPr>
        <w:t>Art,2</w:t>
      </w:r>
      <w:r>
        <w:t>- Au sens du présent arrêté, on entend par :</w:t>
      </w:r>
    </w:p>
    <w:p w:rsidR="00C85134" w:rsidRDefault="00C85134">
      <w:pPr>
        <w:jc w:val="both"/>
      </w:pPr>
    </w:p>
    <w:p w:rsidR="00C85134" w:rsidRDefault="00C85134" w:rsidP="00E15245">
      <w:pPr>
        <w:numPr>
          <w:ilvl w:val="0"/>
          <w:numId w:val="64"/>
        </w:numPr>
        <w:spacing w:after="0" w:line="240" w:lineRule="auto"/>
        <w:jc w:val="both"/>
      </w:pPr>
      <w:r>
        <w:t>Mollusques bivalves : les mollusques lamellibranches filtreurs, dont les cors est mou, comprimé latéralement avec une coquille fissurée longitudinalement dont le centre dorsale est formé de deux valves et sert de région articulaire ;</w:t>
      </w:r>
    </w:p>
    <w:p w:rsidR="00C85134" w:rsidRDefault="00C85134">
      <w:pPr>
        <w:jc w:val="both"/>
      </w:pPr>
    </w:p>
    <w:p w:rsidR="00C85134" w:rsidRDefault="00C85134" w:rsidP="00E15245">
      <w:pPr>
        <w:numPr>
          <w:ilvl w:val="0"/>
          <w:numId w:val="64"/>
        </w:numPr>
        <w:spacing w:after="0" w:line="240" w:lineRule="auto"/>
        <w:jc w:val="both"/>
      </w:pPr>
      <w:r>
        <w:t>Biotoxines marines : les substances toxiques accumulées par les mollusques bivalves quand ils se nourrissent de pancton contenant des toxines ;</w:t>
      </w:r>
    </w:p>
    <w:p w:rsidR="00C85134" w:rsidRDefault="00C85134">
      <w:pPr>
        <w:jc w:val="both"/>
      </w:pPr>
    </w:p>
    <w:p w:rsidR="00C85134" w:rsidRDefault="00C85134" w:rsidP="00E15245">
      <w:pPr>
        <w:numPr>
          <w:ilvl w:val="0"/>
          <w:numId w:val="64"/>
        </w:numPr>
        <w:spacing w:after="0" w:line="240" w:lineRule="auto"/>
        <w:jc w:val="both"/>
      </w:pPr>
      <w:r>
        <w:t xml:space="preserve">Eau de mer propre : l’eau de mer ou l’eau saumâtre, à utiliser dans le conditions énoncées dans le présent arrêté, exempte de contamination microbiologique et de composés toxiques ou nocifs d’origine naturelle ou rejetés dans l’environnement en quantité susceptible d’avoir une incidence néfaste sur la qualité des mollusques bivalves ou d’en détériorer le gon ; </w:t>
      </w:r>
    </w:p>
    <w:p w:rsidR="00C85134" w:rsidRDefault="00C85134">
      <w:pPr>
        <w:jc w:val="both"/>
      </w:pPr>
    </w:p>
    <w:p w:rsidR="00C85134" w:rsidRDefault="00C85134" w:rsidP="00E15245">
      <w:pPr>
        <w:numPr>
          <w:ilvl w:val="0"/>
          <w:numId w:val="64"/>
        </w:numPr>
        <w:spacing w:after="0" w:line="240" w:lineRule="auto"/>
        <w:jc w:val="both"/>
      </w:pPr>
      <w:r>
        <w:t>Autorité compétente : les services vétérinaire officiels, compétents pour effectuer les contrôles sanitaires ;</w:t>
      </w:r>
    </w:p>
    <w:p w:rsidR="00C85134" w:rsidRDefault="00C85134">
      <w:pPr>
        <w:jc w:val="both"/>
      </w:pPr>
    </w:p>
    <w:p w:rsidR="00C85134" w:rsidRDefault="00C85134" w:rsidP="00E15245">
      <w:pPr>
        <w:numPr>
          <w:ilvl w:val="0"/>
          <w:numId w:val="64"/>
        </w:numPr>
        <w:spacing w:after="0" w:line="240" w:lineRule="auto"/>
        <w:jc w:val="both"/>
      </w:pPr>
      <w:r>
        <w:t>Finition : l’entreposage des mollusques bivalves dont la qualité hygiénique ne nécessite pas un reparcage ou un traitement de purification, dans des installations contenants de l’eau de mer propre ou de sites naturels pour les débarrasser du sable, de vase ou du mucus ;</w:t>
      </w:r>
    </w:p>
    <w:p w:rsidR="00C85134" w:rsidRDefault="00C85134" w:rsidP="00E15245">
      <w:pPr>
        <w:numPr>
          <w:ilvl w:val="0"/>
          <w:numId w:val="64"/>
        </w:numPr>
        <w:spacing w:after="0" w:line="240" w:lineRule="auto"/>
        <w:jc w:val="both"/>
      </w:pPr>
      <w:r>
        <w:t>Producteur : toute personne physique ou morale qui collecte des mollusques bivalves vivants en vue de leur mise sur le marché ;</w:t>
      </w:r>
    </w:p>
    <w:p w:rsidR="00C85134" w:rsidRDefault="00C85134">
      <w:pPr>
        <w:jc w:val="both"/>
      </w:pPr>
    </w:p>
    <w:p w:rsidR="00C85134" w:rsidRDefault="00C85134" w:rsidP="00E15245">
      <w:pPr>
        <w:numPr>
          <w:ilvl w:val="0"/>
          <w:numId w:val="64"/>
        </w:numPr>
        <w:spacing w:after="0" w:line="240" w:lineRule="auto"/>
        <w:jc w:val="both"/>
      </w:pPr>
      <w:r>
        <w:t>Zone de production : toute partie de territoire maritime, lagunaire ou d’estuaire, où se trouvent des bancs naturels de mollusques bivalves, et/ ou, des sites employés pour la culture des mollusques bivalves, à partir desquels les mollusques bivalves vivants sont récoltés ;</w:t>
      </w:r>
    </w:p>
    <w:p w:rsidR="00C85134" w:rsidRDefault="00C85134">
      <w:pPr>
        <w:jc w:val="both"/>
      </w:pPr>
    </w:p>
    <w:p w:rsidR="00C85134" w:rsidRDefault="00C85134" w:rsidP="00E15245">
      <w:pPr>
        <w:numPr>
          <w:ilvl w:val="0"/>
          <w:numId w:val="64"/>
        </w:numPr>
        <w:spacing w:after="0" w:line="240" w:lineRule="auto"/>
        <w:jc w:val="both"/>
      </w:pPr>
      <w:r>
        <w:t>Zone de reparcage : toute partie de territoire maritime, lagunaire ou d’estuaire, agréée par l’autorité compétente et clairement signalisée, consacrée exclusivement à la purification naturelle des mollusques bivalves vivants ;</w:t>
      </w:r>
    </w:p>
    <w:p w:rsidR="00C85134" w:rsidRDefault="00C85134">
      <w:pPr>
        <w:jc w:val="both"/>
      </w:pPr>
    </w:p>
    <w:p w:rsidR="00C85134" w:rsidRDefault="00C85134" w:rsidP="00E15245">
      <w:pPr>
        <w:numPr>
          <w:ilvl w:val="0"/>
          <w:numId w:val="64"/>
        </w:numPr>
        <w:spacing w:after="0" w:line="240" w:lineRule="auto"/>
        <w:jc w:val="both"/>
      </w:pPr>
      <w:r>
        <w:t>Reparcage : le transfert des mollusques bivalves vivants dans des zones maritimes, lagunaires et estuaires de salubrité adéquate, sous contrôle de l’autorité compétente, pendant le temps nécessaire à l’élimination des contaminants ;</w:t>
      </w:r>
    </w:p>
    <w:p w:rsidR="00C85134" w:rsidRDefault="00C85134">
      <w:pPr>
        <w:jc w:val="both"/>
      </w:pPr>
    </w:p>
    <w:p w:rsidR="00C85134" w:rsidRDefault="00C85134" w:rsidP="00E15245">
      <w:pPr>
        <w:numPr>
          <w:ilvl w:val="0"/>
          <w:numId w:val="64"/>
        </w:numPr>
        <w:spacing w:after="0" w:line="240" w:lineRule="auto"/>
        <w:jc w:val="both"/>
      </w:pPr>
      <w:r>
        <w:t>Centre d’expédition : installations terrestres ou flottantes agréées par l’autorité compétente où se pratique l’expédition ;</w:t>
      </w:r>
    </w:p>
    <w:p w:rsidR="00C85134" w:rsidRDefault="00C85134">
      <w:pPr>
        <w:jc w:val="both"/>
      </w:pPr>
    </w:p>
    <w:p w:rsidR="00C85134" w:rsidRDefault="00C85134">
      <w:pPr>
        <w:jc w:val="both"/>
      </w:pPr>
    </w:p>
    <w:p w:rsidR="00C85134" w:rsidRDefault="00C85134" w:rsidP="00E15245">
      <w:pPr>
        <w:numPr>
          <w:ilvl w:val="0"/>
          <w:numId w:val="64"/>
        </w:numPr>
        <w:spacing w:after="0" w:line="240" w:lineRule="auto"/>
        <w:jc w:val="both"/>
      </w:pPr>
      <w:r>
        <w:t>L’expédition : l’ensemble des opération pratiquées par un expéditeur en des installations particulières permettant de préparer pour la consommation humaine des mollusques bivalves vivants, provenants de zones de production salubres, de zones de reparcage ou centres de purification . Elles comportent les opération de réception, ravage, calibrage, finition, conditionnement et conservation avant transport ;</w:t>
      </w:r>
    </w:p>
    <w:p w:rsidR="00C85134" w:rsidRDefault="00C85134">
      <w:pPr>
        <w:jc w:val="both"/>
      </w:pPr>
    </w:p>
    <w:p w:rsidR="00C85134" w:rsidRDefault="00C85134" w:rsidP="00E15245">
      <w:pPr>
        <w:numPr>
          <w:ilvl w:val="0"/>
          <w:numId w:val="64"/>
        </w:numPr>
        <w:spacing w:after="0" w:line="240" w:lineRule="auto"/>
        <w:jc w:val="both"/>
      </w:pPr>
      <w:r>
        <w:t>Centre de purification : tout établissement ou installation agréée, destinés à pratiquer exclusivement la purification des mollusques bivalves vivants ;</w:t>
      </w:r>
    </w:p>
    <w:p w:rsidR="00C85134" w:rsidRDefault="00C85134">
      <w:pPr>
        <w:jc w:val="both"/>
      </w:pPr>
    </w:p>
    <w:p w:rsidR="00C85134" w:rsidRDefault="00C85134" w:rsidP="00E15245">
      <w:pPr>
        <w:numPr>
          <w:ilvl w:val="0"/>
          <w:numId w:val="64"/>
        </w:numPr>
        <w:spacing w:after="0" w:line="240" w:lineRule="auto"/>
        <w:jc w:val="both"/>
      </w:pPr>
      <w:r>
        <w:t>Purification : l’opération consistant à immerger les mollusques bivalves vivants, dans les bassins imentés en eau de mer naturellement propre ou rendue propre par un traitement approprié, pendant le temps nécessaire pour leur permettre d’éliminer leurs antaminants microbiologiques et les rendre aptes à la consommation humaine ;</w:t>
      </w:r>
    </w:p>
    <w:p w:rsidR="00C85134" w:rsidRDefault="00C85134">
      <w:pPr>
        <w:jc w:val="both"/>
      </w:pPr>
    </w:p>
    <w:p w:rsidR="00C85134" w:rsidRDefault="00C85134" w:rsidP="00E15245">
      <w:pPr>
        <w:numPr>
          <w:ilvl w:val="0"/>
          <w:numId w:val="64"/>
        </w:numPr>
        <w:spacing w:after="0" w:line="240" w:lineRule="auto"/>
        <w:jc w:val="both"/>
      </w:pPr>
      <w:r>
        <w:rPr>
          <w:noProof/>
        </w:rPr>
        <w:pict>
          <v:shape id="_x0000_s1158" type="#_x0000_t202" style="position:absolute;left:0;text-align:left;margin-left:166.75pt;margin-top:88.7pt;width:122.4pt;height:28.8pt;z-index:251805696" o:allowincell="f" filled="f" stroked="f">
            <v:textbox>
              <w:txbxContent>
                <w:p w:rsidR="00C85134" w:rsidRDefault="00C85134">
                  <w:pPr>
                    <w:jc w:val="center"/>
                    <w:rPr>
                      <w:b/>
                    </w:rPr>
                  </w:pPr>
                  <w:hyperlink r:id="rId75" w:history="1">
                    <w:r>
                      <w:rPr>
                        <w:rStyle w:val="Lienhypertexte"/>
                      </w:rPr>
                      <w:t>Retour au Sommaire</w:t>
                    </w:r>
                  </w:hyperlink>
                </w:p>
              </w:txbxContent>
            </v:textbox>
          </v:shape>
        </w:pict>
      </w:r>
      <w:r>
        <w:t>Moyen le transport : les parties réservées au largement dans les véhicules automobiles, les véhicules culant sur rails, les aéronefs et les cales des bateaux ou conteneurs pour le transport par terre, mer ou air ;</w:t>
      </w:r>
    </w:p>
    <w:p w:rsidR="00C85134" w:rsidRDefault="00C85134" w:rsidP="00E15245">
      <w:pPr>
        <w:numPr>
          <w:ilvl w:val="0"/>
          <w:numId w:val="64"/>
        </w:numPr>
        <w:spacing w:after="0" w:line="240" w:lineRule="auto"/>
        <w:jc w:val="both"/>
      </w:pPr>
      <w:r>
        <w:t>Conditionnement : l’opération consistant à placer des mollusques bivalves vivants au contact direct d’un contenant adopté à leur transport et à leur distribution ;</w:t>
      </w:r>
    </w:p>
    <w:p w:rsidR="00C85134" w:rsidRDefault="00C85134" w:rsidP="00E15245">
      <w:pPr>
        <w:numPr>
          <w:ilvl w:val="0"/>
          <w:numId w:val="64"/>
        </w:numPr>
        <w:spacing w:after="0" w:line="240" w:lineRule="auto"/>
        <w:jc w:val="both"/>
      </w:pPr>
      <w:r>
        <w:t>Mise sur le marché : la détention ou l’exposition en vue de la vente de mollusques bivalves vivants, pour la consommation humaine à l’état cru ou à des fins de transformation.</w:t>
      </w:r>
    </w:p>
    <w:p w:rsidR="00C85134" w:rsidRDefault="00C85134">
      <w:pPr>
        <w:jc w:val="both"/>
      </w:pPr>
    </w:p>
    <w:p w:rsidR="00C85134" w:rsidRDefault="00C85134">
      <w:pPr>
        <w:jc w:val="both"/>
      </w:pPr>
      <w:r>
        <w:rPr>
          <w:b/>
        </w:rPr>
        <w:t>Art.3.-</w:t>
      </w:r>
      <w:r>
        <w:t xml:space="preserve"> La mise sur le marché de mollusques bivalves vivants pour la consommation humaine direct, est soumise aux conditions suivantes ;</w:t>
      </w:r>
    </w:p>
    <w:p w:rsidR="00C85134" w:rsidRDefault="00C85134">
      <w:pPr>
        <w:jc w:val="both"/>
      </w:pPr>
    </w:p>
    <w:p w:rsidR="00C85134" w:rsidRDefault="00C85134" w:rsidP="00E15245">
      <w:pPr>
        <w:numPr>
          <w:ilvl w:val="0"/>
          <w:numId w:val="65"/>
        </w:numPr>
        <w:spacing w:after="0" w:line="240" w:lineRule="auto"/>
        <w:jc w:val="both"/>
      </w:pPr>
      <w:r>
        <w:t>ils doivent provenir de zones de production qui satisfont aux exigences sanitaires fixés par la réglementation en vigueur ;</w:t>
      </w:r>
    </w:p>
    <w:p w:rsidR="00C85134" w:rsidRDefault="00C85134">
      <w:pPr>
        <w:jc w:val="both"/>
      </w:pPr>
    </w:p>
    <w:p w:rsidR="00C85134" w:rsidRDefault="00C85134" w:rsidP="00E15245">
      <w:pPr>
        <w:numPr>
          <w:ilvl w:val="0"/>
          <w:numId w:val="65"/>
        </w:numPr>
        <w:spacing w:after="0" w:line="240" w:lineRule="auto"/>
        <w:jc w:val="both"/>
      </w:pPr>
      <w:r>
        <w:t>ils doivent être récoltés et transportés de la zone de production à un centre  purification, d’expédition, un centre de panification, une zone de reparcage ou un établissement de transformation conformément aux normes sanitaires réglementaires en vigueur ;</w:t>
      </w:r>
    </w:p>
    <w:p w:rsidR="00C85134" w:rsidRDefault="00C85134">
      <w:pPr>
        <w:jc w:val="both"/>
      </w:pPr>
    </w:p>
    <w:p w:rsidR="00C85134" w:rsidRDefault="00C85134" w:rsidP="00E15245">
      <w:pPr>
        <w:numPr>
          <w:ilvl w:val="0"/>
          <w:numId w:val="65"/>
        </w:numPr>
        <w:spacing w:after="0" w:line="240" w:lineRule="auto"/>
        <w:jc w:val="both"/>
      </w:pPr>
      <w:r>
        <w:t xml:space="preserve">ils doivent être manipulés dans des conditions d’hygiène satisfaisantes et épurés, si nécessaire, dans des établissement agréée pour cet usage . </w:t>
      </w:r>
    </w:p>
    <w:p w:rsidR="00C85134" w:rsidRDefault="00C85134">
      <w:pPr>
        <w:jc w:val="both"/>
      </w:pPr>
    </w:p>
    <w:p w:rsidR="00C85134" w:rsidRDefault="00C85134">
      <w:pPr>
        <w:jc w:val="both"/>
      </w:pPr>
      <w:r>
        <w:rPr>
          <w:b/>
        </w:rPr>
        <w:t>Art.4</w:t>
      </w:r>
      <w:r>
        <w:t>.- Les mollusques bivalves vivants doivent satisfaire aux prescriptions suivantes :</w:t>
      </w:r>
    </w:p>
    <w:p w:rsidR="00C85134" w:rsidRDefault="00C85134">
      <w:pPr>
        <w:jc w:val="both"/>
      </w:pPr>
    </w:p>
    <w:p w:rsidR="00C85134" w:rsidRDefault="00C85134" w:rsidP="00E15245">
      <w:pPr>
        <w:numPr>
          <w:ilvl w:val="0"/>
          <w:numId w:val="65"/>
        </w:numPr>
        <w:spacing w:after="0" w:line="240" w:lineRule="auto"/>
        <w:jc w:val="both"/>
      </w:pPr>
      <w:r>
        <w:t xml:space="preserve">tous les mollusques doivent être vendus valves fermées à l’exception des coquilles Saint –Jacques ; </w:t>
      </w:r>
    </w:p>
    <w:p w:rsidR="00C85134" w:rsidRDefault="00C85134">
      <w:pPr>
        <w:jc w:val="both"/>
      </w:pPr>
    </w:p>
    <w:p w:rsidR="00C85134" w:rsidRDefault="00C85134" w:rsidP="00E15245">
      <w:pPr>
        <w:numPr>
          <w:ilvl w:val="0"/>
          <w:numId w:val="65"/>
        </w:numPr>
        <w:spacing w:after="0" w:line="240" w:lineRule="auto"/>
        <w:jc w:val="both"/>
      </w:pPr>
      <w:r>
        <w:lastRenderedPageBreak/>
        <w:t>un son ma devrait être entendu à la percussion des coques ;</w:t>
      </w:r>
    </w:p>
    <w:p w:rsidR="00C85134" w:rsidRDefault="00C85134">
      <w:pPr>
        <w:jc w:val="both"/>
      </w:pPr>
    </w:p>
    <w:p w:rsidR="00C85134" w:rsidRDefault="00C85134" w:rsidP="00E15245">
      <w:pPr>
        <w:numPr>
          <w:ilvl w:val="0"/>
          <w:numId w:val="65"/>
        </w:numPr>
        <w:spacing w:after="0" w:line="240" w:lineRule="auto"/>
        <w:jc w:val="both"/>
      </w:pPr>
      <w:r>
        <w:t>présenter les caractéristiques visuelles de fraîcheur et de viabilité avec absence de souillure sur la coquille, et une quantité normale de liquide intervalvaire ;</w:t>
      </w:r>
    </w:p>
    <w:p w:rsidR="00C85134" w:rsidRDefault="00C85134">
      <w:pPr>
        <w:jc w:val="both"/>
      </w:pPr>
    </w:p>
    <w:p w:rsidR="00C85134" w:rsidRDefault="00C85134" w:rsidP="00E15245">
      <w:pPr>
        <w:numPr>
          <w:ilvl w:val="0"/>
          <w:numId w:val="65"/>
        </w:numPr>
        <w:spacing w:after="0" w:line="240" w:lineRule="auto"/>
        <w:jc w:val="both"/>
      </w:pPr>
      <w:r>
        <w:t>contiennent de 300 coliformes fécaux et moins de 230 Escherchia coli pour 100g de chair de mollusque et de liquide intervalvaire ,</w:t>
      </w:r>
    </w:p>
    <w:p w:rsidR="00C85134" w:rsidRDefault="00C85134">
      <w:pPr>
        <w:jc w:val="both"/>
      </w:pPr>
    </w:p>
    <w:p w:rsidR="00C85134" w:rsidRDefault="00C85134" w:rsidP="00E15245">
      <w:pPr>
        <w:numPr>
          <w:ilvl w:val="0"/>
          <w:numId w:val="65"/>
        </w:numPr>
        <w:spacing w:after="0" w:line="240" w:lineRule="auto"/>
        <w:jc w:val="both"/>
      </w:pPr>
      <w:r>
        <w:t xml:space="preserve">ne contiennent pas de Salmonelles dans 25g de chair de mollusque ; </w:t>
      </w:r>
    </w:p>
    <w:p w:rsidR="00C85134" w:rsidRDefault="00C85134">
      <w:pPr>
        <w:jc w:val="both"/>
      </w:pPr>
    </w:p>
    <w:p w:rsidR="00C85134" w:rsidRDefault="00C85134" w:rsidP="00E15245">
      <w:pPr>
        <w:numPr>
          <w:ilvl w:val="0"/>
          <w:numId w:val="65"/>
        </w:numPr>
        <w:spacing w:after="0" w:line="240" w:lineRule="auto"/>
        <w:jc w:val="both"/>
      </w:pPr>
      <w:r>
        <w:t>ne dépassent les normes internationales autorisées en matière de composés toxiques ou nocifs d’origine naturelle ou rejetés dans l’environnement .</w:t>
      </w:r>
    </w:p>
    <w:p w:rsidR="00C85134" w:rsidRDefault="00C85134">
      <w:pPr>
        <w:jc w:val="both"/>
      </w:pPr>
    </w:p>
    <w:p w:rsidR="00C85134" w:rsidRDefault="00C85134" w:rsidP="00E15245">
      <w:pPr>
        <w:numPr>
          <w:ilvl w:val="0"/>
          <w:numId w:val="65"/>
        </w:numPr>
        <w:spacing w:after="0" w:line="240" w:lineRule="auto"/>
        <w:jc w:val="both"/>
      </w:pPr>
      <w:r>
        <w:t xml:space="preserve">ne contiennent pas mls de 80 mg de paralytic shellfiish poison (DSP) dans 100parties comestibles de mollusques (coins entier ou toute partie consommable séparément ), </w:t>
      </w:r>
    </w:p>
    <w:p w:rsidR="00C85134" w:rsidRDefault="00C85134">
      <w:pPr>
        <w:jc w:val="both"/>
      </w:pPr>
    </w:p>
    <w:p w:rsidR="00C85134" w:rsidRDefault="00C85134" w:rsidP="00E15245">
      <w:pPr>
        <w:numPr>
          <w:ilvl w:val="0"/>
          <w:numId w:val="65"/>
        </w:numPr>
        <w:spacing w:after="0" w:line="240" w:lineRule="auto"/>
        <w:jc w:val="both"/>
      </w:pPr>
      <w:r>
        <w:t>ne contiennent pas de Diarrhéic Shelfish poison (DSP) dans toutes les parties comestibles de mollusques .</w:t>
      </w:r>
    </w:p>
    <w:p w:rsidR="00C85134" w:rsidRDefault="00C85134">
      <w:pPr>
        <w:jc w:val="both"/>
      </w:pPr>
    </w:p>
    <w:p w:rsidR="00C85134" w:rsidRDefault="00C85134">
      <w:pPr>
        <w:jc w:val="both"/>
      </w:pPr>
    </w:p>
    <w:p w:rsidR="00C85134" w:rsidRDefault="00C85134">
      <w:pPr>
        <w:jc w:val="both"/>
      </w:pPr>
      <w:r>
        <w:rPr>
          <w:b/>
        </w:rPr>
        <w:t>Art.5</w:t>
      </w:r>
      <w:r>
        <w:t>. – Les mollusques bivalves vivants doivent subir un contrôle sanitaire effectué par l’autorité compétente . ce contrôle comprend notamment :</w:t>
      </w:r>
    </w:p>
    <w:p w:rsidR="00C85134" w:rsidRDefault="00C85134">
      <w:pPr>
        <w:jc w:val="both"/>
      </w:pPr>
    </w:p>
    <w:p w:rsidR="00C85134" w:rsidRDefault="00C85134" w:rsidP="00E15245">
      <w:pPr>
        <w:numPr>
          <w:ilvl w:val="0"/>
          <w:numId w:val="65"/>
        </w:numPr>
        <w:spacing w:after="0" w:line="240" w:lineRule="auto"/>
        <w:jc w:val="both"/>
      </w:pPr>
      <w:r>
        <w:t>une surveillance périodique des zones de production, de repartage et de purification des mollusques bivalves vivants ;</w:t>
      </w:r>
    </w:p>
    <w:p w:rsidR="00C85134" w:rsidRDefault="00C85134" w:rsidP="00E15245">
      <w:pPr>
        <w:numPr>
          <w:ilvl w:val="0"/>
          <w:numId w:val="65"/>
        </w:numPr>
        <w:spacing w:after="0" w:line="240" w:lineRule="auto"/>
        <w:jc w:val="both"/>
      </w:pPr>
      <w:r>
        <w:t>des examens de laboratoires destinés à contrôler le respect des prescriptions du présent arrêté ;</w:t>
      </w:r>
    </w:p>
    <w:p w:rsidR="00C85134" w:rsidRDefault="00C85134" w:rsidP="00E15245">
      <w:pPr>
        <w:numPr>
          <w:ilvl w:val="0"/>
          <w:numId w:val="65"/>
        </w:numPr>
        <w:spacing w:after="0" w:line="240" w:lineRule="auto"/>
        <w:jc w:val="both"/>
      </w:pPr>
      <w:r>
        <w:t xml:space="preserve">une inspection sanitaire des établissements à des intervales réguliers ; </w:t>
      </w:r>
    </w:p>
    <w:p w:rsidR="00C85134" w:rsidRDefault="00C85134" w:rsidP="00E15245">
      <w:pPr>
        <w:numPr>
          <w:ilvl w:val="0"/>
          <w:numId w:val="65"/>
        </w:numPr>
        <w:spacing w:after="0" w:line="240" w:lineRule="auto"/>
        <w:jc w:val="both"/>
      </w:pPr>
      <w:r>
        <w:t>un contrôle des lieux d’entreposage et des moyens de transport des mollusques bivalves vivants .</w:t>
      </w:r>
    </w:p>
    <w:p w:rsidR="00C85134" w:rsidRDefault="00C85134">
      <w:pPr>
        <w:jc w:val="both"/>
      </w:pPr>
      <w:r>
        <w:rPr>
          <w:b/>
        </w:rPr>
        <w:t>Art .6.</w:t>
      </w:r>
      <w:r>
        <w:t xml:space="preserve"> – Le conditionnement des mollusques bivalves vivants doit être effectué dans des emballages répondant aux conditions d’hygiène suivantes :</w:t>
      </w:r>
    </w:p>
    <w:p w:rsidR="00C85134" w:rsidRDefault="00C85134">
      <w:pPr>
        <w:jc w:val="both"/>
      </w:pPr>
    </w:p>
    <w:p w:rsidR="00C85134" w:rsidRDefault="00C85134" w:rsidP="00E15245">
      <w:pPr>
        <w:numPr>
          <w:ilvl w:val="0"/>
          <w:numId w:val="65"/>
        </w:numPr>
        <w:spacing w:after="0" w:line="240" w:lineRule="auto"/>
        <w:jc w:val="both"/>
      </w:pPr>
      <w:r>
        <w:t>n’altère pas les propriétés organoléptiques des mollusques bivalves vivants ;</w:t>
      </w:r>
    </w:p>
    <w:p w:rsidR="00C85134" w:rsidRDefault="00C85134" w:rsidP="00E15245">
      <w:pPr>
        <w:numPr>
          <w:ilvl w:val="0"/>
          <w:numId w:val="65"/>
        </w:numPr>
        <w:spacing w:after="0" w:line="240" w:lineRule="auto"/>
        <w:jc w:val="both"/>
      </w:pPr>
      <w:r>
        <w:t>chimiquement stable et microbiologiquement sain ;</w:t>
      </w:r>
    </w:p>
    <w:p w:rsidR="00C85134" w:rsidRDefault="00C85134" w:rsidP="00E15245">
      <w:pPr>
        <w:numPr>
          <w:ilvl w:val="0"/>
          <w:numId w:val="65"/>
        </w:numPr>
        <w:spacing w:after="0" w:line="240" w:lineRule="auto"/>
        <w:jc w:val="both"/>
      </w:pPr>
      <w:r>
        <w:t>suffisamment solide pour assure une protection efficace des mollusques bivalves vivants ;</w:t>
      </w:r>
    </w:p>
    <w:p w:rsidR="00C85134" w:rsidRDefault="00C85134" w:rsidP="00E15245">
      <w:pPr>
        <w:numPr>
          <w:ilvl w:val="0"/>
          <w:numId w:val="65"/>
        </w:numPr>
        <w:spacing w:after="0" w:line="240" w:lineRule="auto"/>
        <w:jc w:val="both"/>
      </w:pPr>
      <w:r>
        <w:t>en outre, les huîtres doivent être conditionnées valves creuses en dessous.</w:t>
      </w:r>
    </w:p>
    <w:p w:rsidR="00C85134" w:rsidRDefault="00C85134">
      <w:pPr>
        <w:jc w:val="both"/>
      </w:pPr>
    </w:p>
    <w:p w:rsidR="00C85134" w:rsidRDefault="00C85134">
      <w:pPr>
        <w:jc w:val="both"/>
      </w:pPr>
      <w:r>
        <w:t>Tout les emballages de mollusques bivalves vivants doivent être fermés et demeurés scellés depuis le centre d’expédition jusqu’à la livraison ou au consommateur .</w:t>
      </w:r>
    </w:p>
    <w:p w:rsidR="00C85134" w:rsidRDefault="00C85134">
      <w:pPr>
        <w:jc w:val="both"/>
      </w:pPr>
    </w:p>
    <w:p w:rsidR="00C85134" w:rsidRDefault="00C85134">
      <w:pPr>
        <w:jc w:val="both"/>
      </w:pPr>
      <w:r>
        <w:rPr>
          <w:b/>
        </w:rPr>
        <w:lastRenderedPageBreak/>
        <w:t>Art.7</w:t>
      </w:r>
      <w:r>
        <w:t>. – Les mollusques bivalves vivants doivent être entreposés et transportés dans des conditions sanitaires adéquates . Il doivent être maintenus dans des chambres de conservation à une température  comprise entre – 1.5°C et 4°C, n’altérant pas leur qualité et leur viabilité.</w:t>
      </w:r>
    </w:p>
    <w:p w:rsidR="00C85134" w:rsidRDefault="00C85134">
      <w:pPr>
        <w:jc w:val="both"/>
      </w:pPr>
    </w:p>
    <w:p w:rsidR="00C85134" w:rsidRDefault="00C85134">
      <w:pPr>
        <w:jc w:val="both"/>
      </w:pPr>
      <w:r>
        <w:t>Les emballage doivent être sur une surface propre et surélevée, évitant tout contact avec le sol.</w:t>
      </w:r>
    </w:p>
    <w:p w:rsidR="00C85134" w:rsidRDefault="00C85134">
      <w:pPr>
        <w:jc w:val="both"/>
      </w:pPr>
    </w:p>
    <w:p w:rsidR="00C85134" w:rsidRDefault="00C85134">
      <w:pPr>
        <w:jc w:val="both"/>
      </w:pPr>
      <w:r>
        <w:t>La réimmersion ou l’aspersion à l’eau des mollusques bivalves est interdite après leur conditionnement et leur départ du centre d’expédition, excepté pour les ventes au détail effectuées par l’expéditeur lui- même.</w:t>
      </w:r>
    </w:p>
    <w:p w:rsidR="00C85134" w:rsidRDefault="00C85134">
      <w:pPr>
        <w:jc w:val="both"/>
        <w:rPr>
          <w:b/>
        </w:rPr>
      </w:pPr>
    </w:p>
    <w:p w:rsidR="00C85134" w:rsidRDefault="00C85134">
      <w:pPr>
        <w:jc w:val="both"/>
      </w:pPr>
      <w:r>
        <w:rPr>
          <w:b/>
          <w:noProof/>
        </w:rPr>
        <w:pict>
          <v:shape id="_x0000_s1156" type="#_x0000_t202" style="position:absolute;left:0;text-align:left;margin-left:173.95pt;margin-top:47pt;width:122.4pt;height:28.8pt;z-index:251803648" o:allowincell="f" filled="f" stroked="f">
            <v:textbox>
              <w:txbxContent>
                <w:p w:rsidR="00C85134" w:rsidRDefault="00C85134">
                  <w:pPr>
                    <w:jc w:val="center"/>
                    <w:rPr>
                      <w:b/>
                    </w:rPr>
                  </w:pPr>
                  <w:hyperlink r:id="rId76" w:history="1">
                    <w:r>
                      <w:rPr>
                        <w:rStyle w:val="Lienhypertexte"/>
                      </w:rPr>
                      <w:t>Retour au Sommaire</w:t>
                    </w:r>
                  </w:hyperlink>
                </w:p>
              </w:txbxContent>
            </v:textbox>
          </v:shape>
        </w:pict>
      </w:r>
      <w:r>
        <w:rPr>
          <w:b/>
        </w:rPr>
        <w:t>Art. 8.</w:t>
      </w:r>
      <w:r>
        <w:t xml:space="preserve"> – Les producteurs/ expéditeurs de mollusques bivalves vivants doivent procéder au marquage sanitaire de tous les colis des mollusques bivalves vivants . Ce marquage permettant l’identification à tout moment durant le transport et la distribution jusqu’à la vente au détail, leur centre d’expédition .</w:t>
      </w:r>
    </w:p>
    <w:p w:rsidR="00C85134" w:rsidRDefault="00C85134">
      <w:pPr>
        <w:jc w:val="both"/>
      </w:pPr>
    </w:p>
    <w:p w:rsidR="00C85134" w:rsidRDefault="00C85134">
      <w:pPr>
        <w:jc w:val="both"/>
      </w:pPr>
      <w:r>
        <w:t>La marque sanitaire doit comprendre les informations sanitaires suivantes :</w:t>
      </w:r>
    </w:p>
    <w:p w:rsidR="00C85134" w:rsidRDefault="00C85134">
      <w:pPr>
        <w:jc w:val="both"/>
      </w:pPr>
    </w:p>
    <w:p w:rsidR="00C85134" w:rsidRDefault="00C85134" w:rsidP="00E15245">
      <w:pPr>
        <w:numPr>
          <w:ilvl w:val="0"/>
          <w:numId w:val="65"/>
        </w:numPr>
        <w:spacing w:after="0" w:line="240" w:lineRule="auto"/>
        <w:jc w:val="both"/>
      </w:pPr>
      <w:r>
        <w:t>le nom du pays : Algérie ;</w:t>
      </w:r>
    </w:p>
    <w:p w:rsidR="00C85134" w:rsidRDefault="00C85134" w:rsidP="00E15245">
      <w:pPr>
        <w:numPr>
          <w:ilvl w:val="0"/>
          <w:numId w:val="65"/>
        </w:numPr>
        <w:spacing w:after="0" w:line="240" w:lineRule="auto"/>
        <w:jc w:val="both"/>
      </w:pPr>
      <w:r>
        <w:t>l’espèce de mollusques bivalve (nom commun et scientifique ) ;</w:t>
      </w:r>
    </w:p>
    <w:p w:rsidR="00C85134" w:rsidRDefault="00C85134" w:rsidP="00E15245">
      <w:pPr>
        <w:numPr>
          <w:ilvl w:val="0"/>
          <w:numId w:val="65"/>
        </w:numPr>
        <w:spacing w:after="0" w:line="240" w:lineRule="auto"/>
        <w:jc w:val="both"/>
      </w:pPr>
      <w:r>
        <w:t>l’identification du centre d’expédition par le numéro d’agrément ;</w:t>
      </w:r>
    </w:p>
    <w:p w:rsidR="00C85134" w:rsidRDefault="00C85134" w:rsidP="00E15245">
      <w:pPr>
        <w:numPr>
          <w:ilvl w:val="0"/>
          <w:numId w:val="65"/>
        </w:numPr>
        <w:spacing w:after="0" w:line="240" w:lineRule="auto"/>
        <w:jc w:val="both"/>
      </w:pPr>
      <w:r>
        <w:t>la date du conditionnement ;</w:t>
      </w:r>
    </w:p>
    <w:p w:rsidR="00C85134" w:rsidRDefault="00C85134" w:rsidP="00E15245">
      <w:pPr>
        <w:numPr>
          <w:ilvl w:val="0"/>
          <w:numId w:val="65"/>
        </w:numPr>
        <w:spacing w:after="0" w:line="240" w:lineRule="auto"/>
        <w:jc w:val="both"/>
      </w:pPr>
      <w:r>
        <w:t>la mention : « animaux vivants au moment de l’achat » .</w:t>
      </w:r>
    </w:p>
    <w:p w:rsidR="00C85134" w:rsidRDefault="00C85134">
      <w:pPr>
        <w:jc w:val="both"/>
      </w:pPr>
    </w:p>
    <w:p w:rsidR="00C85134" w:rsidRDefault="00C85134" w:rsidP="00E15245">
      <w:pPr>
        <w:numPr>
          <w:ilvl w:val="0"/>
          <w:numId w:val="65"/>
        </w:numPr>
        <w:spacing w:after="0" w:line="240" w:lineRule="auto"/>
        <w:jc w:val="both"/>
      </w:pPr>
      <w:r>
        <w:rPr>
          <w:b/>
        </w:rPr>
        <w:t>Art.9.</w:t>
      </w:r>
      <w:r>
        <w:t xml:space="preserve"> La marque sanitaire doit être imprimée sur une étiquette et fixée au récipient du conditionnement .</w:t>
      </w:r>
    </w:p>
    <w:p w:rsidR="00C85134" w:rsidRDefault="00C85134">
      <w:pPr>
        <w:jc w:val="both"/>
      </w:pPr>
    </w:p>
    <w:p w:rsidR="00C85134" w:rsidRDefault="00C85134">
      <w:pPr>
        <w:jc w:val="both"/>
      </w:pPr>
      <w:r>
        <w:t>L’étiquette ne doit pas être détachable et ne doit être employée qu’une seule fois ; elle doit être résistante, imperméable et les informations qu’elle comporte doivent être lisibles et indélébiles .</w:t>
      </w:r>
    </w:p>
    <w:p w:rsidR="00C85134" w:rsidRDefault="00C85134">
      <w:pPr>
        <w:jc w:val="both"/>
      </w:pPr>
    </w:p>
    <w:p w:rsidR="00C85134" w:rsidRDefault="00C85134">
      <w:pPr>
        <w:jc w:val="both"/>
      </w:pPr>
      <w:r>
        <w:rPr>
          <w:b/>
        </w:rPr>
        <w:t>Art. 10.</w:t>
      </w:r>
      <w:r>
        <w:t xml:space="preserve"> – les marques sanitaires fixées aux envois de mollusques bivalves vivants, non conditionnés en colis unitaire pour le consommateur, doivent être conservées au moins soixante (60) jours par le détaillant après le fractionnement du contenu de l’envoi .</w:t>
      </w:r>
    </w:p>
    <w:p w:rsidR="00C85134" w:rsidRDefault="00C85134">
      <w:pPr>
        <w:jc w:val="both"/>
      </w:pPr>
    </w:p>
    <w:p w:rsidR="00C85134" w:rsidRDefault="00C85134">
      <w:pPr>
        <w:jc w:val="both"/>
      </w:pPr>
      <w:r>
        <w:rPr>
          <w:b/>
        </w:rPr>
        <w:t>Art 11.</w:t>
      </w:r>
      <w:r>
        <w:t xml:space="preserve"> – Les moyens de transport utilisés aux envois de mollusques bivalves vivants doivent :</w:t>
      </w:r>
    </w:p>
    <w:p w:rsidR="00C85134" w:rsidRDefault="00C85134">
      <w:pPr>
        <w:ind w:left="75"/>
        <w:jc w:val="both"/>
      </w:pPr>
      <w:r>
        <w:lastRenderedPageBreak/>
        <w:t>Présenter des parois intérieures ou toute partie susceptible d’entrer en contact avec les mollusques résistantes à la corrosion, lisses et faciles à nettoyer ;</w:t>
      </w:r>
    </w:p>
    <w:p w:rsidR="00C85134" w:rsidRDefault="00C85134" w:rsidP="00E15245">
      <w:pPr>
        <w:numPr>
          <w:ilvl w:val="0"/>
          <w:numId w:val="66"/>
        </w:numPr>
        <w:tabs>
          <w:tab w:val="clear" w:pos="360"/>
          <w:tab w:val="num" w:pos="435"/>
        </w:tabs>
        <w:spacing w:after="0" w:line="240" w:lineRule="auto"/>
        <w:ind w:left="435"/>
        <w:jc w:val="both"/>
      </w:pPr>
      <w:r>
        <w:t>Etre pourvus de dispositifs efficaces assurant la protection des mollusques contre les températures extrêmes, chaudes ou froides, la poussière ou les souillures, ainsi que contre les dégâts occasionnés aux coquilles par les vibrations .</w:t>
      </w:r>
    </w:p>
    <w:p w:rsidR="00C85134" w:rsidRDefault="00C85134">
      <w:pPr>
        <w:ind w:left="75"/>
        <w:jc w:val="both"/>
      </w:pPr>
    </w:p>
    <w:p w:rsidR="00C85134" w:rsidRDefault="00C85134">
      <w:pPr>
        <w:ind w:left="75"/>
        <w:jc w:val="both"/>
      </w:pPr>
      <w:r>
        <w:t>Les mollusques ne doivent pas être transportés avec d’autre produits susceptibles de les contaminer .</w:t>
      </w:r>
    </w:p>
    <w:p w:rsidR="00C85134" w:rsidRDefault="00C85134">
      <w:pPr>
        <w:jc w:val="both"/>
      </w:pPr>
    </w:p>
    <w:p w:rsidR="00C85134" w:rsidRDefault="00C85134">
      <w:pPr>
        <w:ind w:left="75"/>
        <w:jc w:val="both"/>
      </w:pPr>
      <w:r>
        <w:t>Les colis contenant les mollusques vivants ne peuvent être transportés à même le sol du véhicule ou du conteneur qui doit être pourvu de caillebotis ou toute autre dispositif évitant ce contact .</w:t>
      </w:r>
    </w:p>
    <w:p w:rsidR="00C85134" w:rsidRDefault="00C85134">
      <w:pPr>
        <w:ind w:left="75"/>
        <w:jc w:val="both"/>
      </w:pPr>
    </w:p>
    <w:p w:rsidR="00C85134" w:rsidRDefault="00C85134">
      <w:pPr>
        <w:ind w:left="75"/>
        <w:jc w:val="both"/>
      </w:pPr>
      <w:r>
        <w:t>La glace utilisée pour le transport des mollusques bivalves vivants doit être obtenue à partir d’eau potable ou d’eau de mer propre .</w:t>
      </w:r>
    </w:p>
    <w:p w:rsidR="00C85134" w:rsidRDefault="00C85134">
      <w:pPr>
        <w:ind w:left="75"/>
        <w:jc w:val="both"/>
      </w:pPr>
      <w:r>
        <w:rPr>
          <w:b/>
        </w:rPr>
        <w:t>Art 12.</w:t>
      </w:r>
      <w:r>
        <w:t xml:space="preserve"> – Les responsables des centres de production d’épuration, de conditionnement et d’expédition doivent :</w:t>
      </w:r>
    </w:p>
    <w:p w:rsidR="00C85134" w:rsidRDefault="00C85134">
      <w:pPr>
        <w:ind w:left="75"/>
        <w:jc w:val="both"/>
      </w:pPr>
    </w:p>
    <w:p w:rsidR="00C85134" w:rsidRDefault="00C85134" w:rsidP="00E15245">
      <w:pPr>
        <w:numPr>
          <w:ilvl w:val="0"/>
          <w:numId w:val="67"/>
        </w:numPr>
        <w:tabs>
          <w:tab w:val="clear" w:pos="360"/>
          <w:tab w:val="num" w:pos="-495"/>
          <w:tab w:val="num" w:pos="1290"/>
        </w:tabs>
        <w:spacing w:after="0" w:line="240" w:lineRule="auto"/>
        <w:ind w:left="435"/>
        <w:jc w:val="both"/>
      </w:pPr>
      <w:r>
        <w:t>Assurer le maintien des conditions d’agrément du centre ;</w:t>
      </w:r>
    </w:p>
    <w:p w:rsidR="00C85134" w:rsidRDefault="00C85134" w:rsidP="00E15245">
      <w:pPr>
        <w:numPr>
          <w:ilvl w:val="0"/>
          <w:numId w:val="67"/>
        </w:numPr>
        <w:tabs>
          <w:tab w:val="clear" w:pos="360"/>
          <w:tab w:val="num" w:pos="-495"/>
          <w:tab w:val="num" w:pos="1290"/>
        </w:tabs>
        <w:spacing w:after="0" w:line="240" w:lineRule="auto"/>
        <w:ind w:left="435"/>
        <w:jc w:val="both"/>
      </w:pPr>
      <w:r>
        <w:t>Procéder à l’analyse d’échantillons représentatifs de l’eau de leur production par des laboratoires spécialisés ;</w:t>
      </w:r>
    </w:p>
    <w:p w:rsidR="00C85134" w:rsidRDefault="00C85134" w:rsidP="00E15245">
      <w:pPr>
        <w:numPr>
          <w:ilvl w:val="0"/>
          <w:numId w:val="67"/>
        </w:numPr>
        <w:tabs>
          <w:tab w:val="clear" w:pos="360"/>
          <w:tab w:val="num" w:pos="-495"/>
          <w:tab w:val="num" w:pos="1290"/>
        </w:tabs>
        <w:spacing w:after="0" w:line="240" w:lineRule="auto"/>
        <w:ind w:left="435"/>
        <w:jc w:val="both"/>
      </w:pPr>
      <w:r>
        <w:t>Tenir et conserver un registre dans lequel sont enregistrés les résultats des contrôles et des analyses pour être présenté à l’autorité compétente .</w:t>
      </w:r>
    </w:p>
    <w:p w:rsidR="00C85134" w:rsidRDefault="00C85134">
      <w:pPr>
        <w:tabs>
          <w:tab w:val="num" w:pos="1290"/>
        </w:tabs>
        <w:ind w:left="75"/>
        <w:jc w:val="both"/>
      </w:pPr>
      <w:r>
        <w:rPr>
          <w:noProof/>
        </w:rPr>
        <w:pict>
          <v:shape id="_x0000_s1157" type="#_x0000_t202" style="position:absolute;left:0;text-align:left;margin-left:166.75pt;margin-top:10.05pt;width:122.4pt;height:28.8pt;z-index:251804672" o:allowincell="f" filled="f" stroked="f">
            <v:textbox>
              <w:txbxContent>
                <w:p w:rsidR="00C85134" w:rsidRDefault="00C85134">
                  <w:pPr>
                    <w:jc w:val="center"/>
                    <w:rPr>
                      <w:b/>
                    </w:rPr>
                  </w:pPr>
                  <w:hyperlink r:id="rId77" w:history="1">
                    <w:r>
                      <w:rPr>
                        <w:rStyle w:val="Lienhypertexte"/>
                      </w:rPr>
                      <w:t>Retour au Sommaire</w:t>
                    </w:r>
                  </w:hyperlink>
                </w:p>
              </w:txbxContent>
            </v:textbox>
          </v:shape>
        </w:pict>
      </w:r>
      <w:r>
        <w:br w:type="column"/>
      </w:r>
      <w:r>
        <w:rPr>
          <w:b/>
        </w:rPr>
        <w:lastRenderedPageBreak/>
        <w:t>Art13.-</w:t>
      </w:r>
      <w:r>
        <w:t xml:space="preserve"> Le présent arrêté sera publié au </w:t>
      </w:r>
      <w:r>
        <w:rPr>
          <w:i/>
        </w:rPr>
        <w:t>journal officiel</w:t>
      </w:r>
      <w:r>
        <w:t xml:space="preserve"> de la république algérienne démocratique et populaire .</w:t>
      </w:r>
    </w:p>
    <w:p w:rsidR="00C85134" w:rsidRDefault="00C85134">
      <w:pPr>
        <w:tabs>
          <w:tab w:val="num" w:pos="1290"/>
        </w:tabs>
        <w:ind w:left="75"/>
        <w:jc w:val="both"/>
        <w:rPr>
          <w:b/>
        </w:rPr>
      </w:pPr>
    </w:p>
    <w:p w:rsidR="00C85134" w:rsidRDefault="00C85134">
      <w:pPr>
        <w:tabs>
          <w:tab w:val="num" w:pos="1290"/>
        </w:tabs>
        <w:ind w:left="75"/>
        <w:jc w:val="both"/>
      </w:pPr>
    </w:p>
    <w:p w:rsidR="00C85134" w:rsidRDefault="00C85134">
      <w:pPr>
        <w:tabs>
          <w:tab w:val="num" w:pos="1290"/>
        </w:tabs>
        <w:ind w:left="75"/>
        <w:jc w:val="right"/>
        <w:rPr>
          <w:b/>
          <w:i/>
        </w:rPr>
      </w:pPr>
      <w:r>
        <w:rPr>
          <w:b/>
          <w:i/>
        </w:rPr>
        <w:t xml:space="preserve">Fait à Alger, le 29 juillet 1997. </w:t>
      </w:r>
    </w:p>
    <w:p w:rsidR="00C85134" w:rsidRDefault="00C85134">
      <w:pPr>
        <w:tabs>
          <w:tab w:val="num" w:pos="1290"/>
        </w:tabs>
        <w:ind w:left="75"/>
        <w:jc w:val="right"/>
        <w:rPr>
          <w:b/>
          <w:i/>
        </w:rPr>
      </w:pPr>
      <w:r>
        <w:rPr>
          <w:b/>
          <w:i/>
        </w:rPr>
        <w:t>Benalia Belhouadjeb</w:t>
      </w:r>
    </w:p>
    <w:p w:rsidR="00C85134" w:rsidRDefault="00C85134"/>
    <w:p w:rsidR="00C85134" w:rsidRDefault="00C85134">
      <w:pPr>
        <w:pStyle w:val="Titre"/>
        <w:jc w:val="both"/>
        <w:rPr>
          <w:sz w:val="20"/>
        </w:rPr>
      </w:pPr>
      <w:r>
        <w:rPr>
          <w:noProof/>
          <w:sz w:val="20"/>
        </w:rPr>
        <w:pict>
          <v:shape id="_x0000_s1160" type="#_x0000_t202" style="position:absolute;left:0;text-align:left;margin-left:-21.15pt;margin-top:35.65pt;width:525.4pt;height:35.5pt;z-index:251808768" o:allowincell="f" stroked="f">
            <v:textbox style="mso-next-textbox:#_x0000_s1160">
              <w:txbxContent>
                <w:p w:rsidR="00C85134" w:rsidRDefault="00C85134">
                  <w:pPr>
                    <w:pStyle w:val="Retraitcorpsdetexte"/>
                    <w:rPr>
                      <w:effect w:val="none"/>
                    </w:rPr>
                  </w:pPr>
                  <w:r>
                    <w:rPr>
                      <w:effect w:val="none"/>
                    </w:rPr>
                    <w:t>RECUEIL DE TEXTES REGLEMENTAIRES</w:t>
                  </w:r>
                </w:p>
                <w:p w:rsidR="00C85134" w:rsidRDefault="00C85134"/>
              </w:txbxContent>
            </v:textbox>
            <w10:wrap type="topAndBottom"/>
          </v:shape>
        </w:pict>
      </w:r>
      <w:r>
        <w:rPr>
          <w:noProof/>
          <w:sz w:val="20"/>
        </w:rPr>
        <w:pict>
          <v:line id="_x0000_s1162" style="position:absolute;left:0;text-align:left;z-index:251810816" from="-35.35pt,64.05pt" to="490.05pt,64.05pt" o:allowincell="f" strokeweight="6pt">
            <v:stroke linestyle="thickBetweenThin"/>
            <w10:wrap type="topAndBottom"/>
          </v:line>
        </w:pict>
      </w:r>
      <w:r>
        <w:rPr>
          <w:noProof/>
          <w:sz w:val="20"/>
        </w:rPr>
        <w:pict>
          <v:shape id="_x0000_s1159" type="#_x0000_t202" style="position:absolute;left:0;text-align:left;margin-left:7.25pt;margin-top:-35.35pt;width:488.3pt;height:80.7pt;z-index:251807744" o:allowincell="f" stroked="f">
            <v:textbox style="mso-next-textbox:#_x0000_s1159">
              <w:txbxContent>
                <w:p w:rsidR="00C85134" w:rsidRDefault="00C85134">
                  <w:r>
                    <w:pict>
                      <v:shape id="_x0000_i1036" type="#_x0000_t75" style="width:474pt;height:73.5pt" fillcolor="window">
                        <v:imagedata r:id="rId5" o:title=""/>
                      </v:shape>
                    </w:pict>
                  </w:r>
                </w:p>
              </w:txbxContent>
            </v:textbox>
            <w10:wrap type="topAndBottom"/>
          </v:shape>
        </w:pict>
      </w:r>
      <w:r>
        <w:rPr>
          <w:noProof/>
          <w:sz w:val="20"/>
        </w:rPr>
        <w:pict>
          <v:shape id="_x0000_s1161" type="#_x0000_t75" style="position:absolute;left:0;text-align:left;margin-left:-35.35pt;margin-top:-28.25pt;width:42.6pt;height:71pt;z-index:-251506688;visibility:visible;mso-wrap-edited:f" o:allowincell="f">
            <v:imagedata r:id="rId34" o:title=""/>
            <w10:wrap type="topAndBottom"/>
          </v:shape>
          <o:OLEObject Type="Embed" ProgID="Word.Picture.8" ShapeID="_x0000_s1161" DrawAspect="Content" ObjectID="_1580716272" r:id="rId78"/>
        </w:pict>
      </w:r>
      <w:r>
        <w:rPr>
          <w:noProof/>
          <w:sz w:val="20"/>
        </w:rPr>
        <w:pict>
          <v:shape id="_x0000_s1163" type="#_x0000_t202" style="position:absolute;left:0;text-align:left;margin-left:-35.35pt;margin-top:71.15pt;width:525.4pt;height:21.3pt;z-index:251811840" o:allowincell="f" fillcolor="silver">
            <v:textbox style="mso-next-textbox:#_x0000_s1163">
              <w:txbxContent>
                <w:p w:rsidR="00C85134" w:rsidRDefault="00C85134">
                  <w:pPr>
                    <w:pStyle w:val="Titre3"/>
                  </w:pPr>
                  <w:r>
                    <w:t>JOURNAL OFFICIEL DE LA REPUBLIQUE ALGERIENNE</w:t>
                  </w:r>
                </w:p>
              </w:txbxContent>
            </v:textbox>
            <w10:wrap type="topAndBottom"/>
          </v:shape>
        </w:pict>
      </w:r>
    </w:p>
    <w:p w:rsidR="00C85134" w:rsidRDefault="00C85134">
      <w:pPr>
        <w:pStyle w:val="Titre"/>
        <w:jc w:val="both"/>
        <w:rPr>
          <w:sz w:val="20"/>
        </w:rPr>
      </w:pPr>
    </w:p>
    <w:p w:rsidR="00C85134" w:rsidRDefault="00C85134">
      <w:pPr>
        <w:pStyle w:val="Titre"/>
        <w:jc w:val="both"/>
        <w:rPr>
          <w:sz w:val="20"/>
        </w:rPr>
      </w:pPr>
      <w:r>
        <w:rPr>
          <w:noProof/>
          <w:sz w:val="20"/>
        </w:rPr>
        <w:pict>
          <v:rect id="_x0000_s1164" style="position:absolute;left:0;text-align:left;margin-left:8.35pt;margin-top:8.1pt;width:6in;height:1in;z-index:251812864" o:allowincell="f" filled="f" strokeweight="3pt">
            <v:stroke linestyle="thinThin"/>
          </v:rect>
        </w:pict>
      </w:r>
    </w:p>
    <w:p w:rsidR="00C85134" w:rsidRDefault="00C85134">
      <w:pPr>
        <w:pStyle w:val="Corpsdetexte"/>
        <w:jc w:val="both"/>
        <w:rPr>
          <w:sz w:val="20"/>
        </w:rPr>
      </w:pPr>
    </w:p>
    <w:p w:rsidR="00C85134" w:rsidRDefault="00C85134">
      <w:pPr>
        <w:jc w:val="both"/>
        <w:sectPr w:rsidR="00C85134" w:rsidSect="00F66085">
          <w:type w:val="continuous"/>
          <w:pgSz w:w="11906" w:h="16838"/>
          <w:pgMar w:top="1417" w:right="1417" w:bottom="1417" w:left="1417" w:header="720" w:footer="720" w:gutter="0"/>
          <w:pgBorders w:offsetFrom="page">
            <w:top w:val="single" w:sz="18" w:space="24" w:color="0000FF"/>
            <w:left w:val="single" w:sz="18" w:space="24" w:color="0000FF"/>
            <w:bottom w:val="single" w:sz="18" w:space="24" w:color="0000FF"/>
            <w:right w:val="single" w:sz="18" w:space="24" w:color="0000FF"/>
          </w:pgBorders>
          <w:cols w:space="720"/>
        </w:sectPr>
      </w:pPr>
    </w:p>
    <w:p w:rsidR="00C85134" w:rsidRDefault="00C85134">
      <w:pPr>
        <w:jc w:val="center"/>
        <w:rPr>
          <w:sz w:val="28"/>
        </w:rPr>
      </w:pPr>
      <w:r>
        <w:rPr>
          <w:sz w:val="28"/>
        </w:rPr>
        <w:lastRenderedPageBreak/>
        <w:t xml:space="preserve">Arrêté du 30 septembre 2000 relatif au contrôle </w:t>
      </w:r>
    </w:p>
    <w:p w:rsidR="00C85134" w:rsidRDefault="00C85134">
      <w:pPr>
        <w:jc w:val="center"/>
        <w:rPr>
          <w:sz w:val="28"/>
        </w:rPr>
      </w:pPr>
      <w:r>
        <w:rPr>
          <w:sz w:val="28"/>
        </w:rPr>
        <w:t>sanitaire  au niveau des marchés à bestiaux .</w:t>
      </w:r>
    </w:p>
    <w:p w:rsidR="00C85134" w:rsidRDefault="00C85134">
      <w:pPr>
        <w:jc w:val="both"/>
        <w:rPr>
          <w:sz w:val="28"/>
        </w:rPr>
      </w:pPr>
    </w:p>
    <w:p w:rsidR="00C85134" w:rsidRDefault="00C85134">
      <w:pPr>
        <w:jc w:val="both"/>
        <w:rPr>
          <w:sz w:val="28"/>
        </w:rPr>
      </w:pPr>
    </w:p>
    <w:p w:rsidR="00C85134" w:rsidRDefault="00C85134">
      <w:pPr>
        <w:ind w:left="75"/>
        <w:jc w:val="both"/>
        <w:rPr>
          <w:sz w:val="28"/>
        </w:rPr>
      </w:pPr>
    </w:p>
    <w:p w:rsidR="00C85134" w:rsidRDefault="00C85134">
      <w:pPr>
        <w:ind w:left="75"/>
        <w:jc w:val="both"/>
        <w:sectPr w:rsidR="00C85134">
          <w:type w:val="continuous"/>
          <w:pgSz w:w="11906" w:h="16838"/>
          <w:pgMar w:top="1417" w:right="1417" w:bottom="851" w:left="1417" w:header="720" w:footer="720" w:gutter="0"/>
          <w:pgBorders w:offsetFrom="page">
            <w:top w:val="single" w:sz="18" w:space="24" w:color="0000FF"/>
            <w:left w:val="single" w:sz="18" w:space="24" w:color="0000FF"/>
            <w:bottom w:val="single" w:sz="18" w:space="24" w:color="0000FF"/>
            <w:right w:val="single" w:sz="18" w:space="24" w:color="0000FF"/>
          </w:pgBorders>
          <w:cols w:sep="1" w:space="720"/>
        </w:sectPr>
      </w:pPr>
    </w:p>
    <w:p w:rsidR="00C85134" w:rsidRDefault="00C85134">
      <w:pPr>
        <w:ind w:left="75"/>
        <w:jc w:val="both"/>
        <w:rPr>
          <w:b/>
        </w:rPr>
      </w:pPr>
      <w:r>
        <w:rPr>
          <w:b/>
        </w:rPr>
        <w:lastRenderedPageBreak/>
        <w:t>Le ministre de l’agriculture,</w:t>
      </w:r>
    </w:p>
    <w:p w:rsidR="00C85134" w:rsidRDefault="00C85134">
      <w:pPr>
        <w:ind w:left="75"/>
        <w:jc w:val="both"/>
      </w:pPr>
    </w:p>
    <w:p w:rsidR="00C85134" w:rsidRDefault="00C85134">
      <w:pPr>
        <w:ind w:left="75"/>
        <w:jc w:val="both"/>
      </w:pPr>
      <w:r>
        <w:t>Vu le décret présidentiel n°2000-257 du 26 août 2000 portant nomination des membres du Gouvernement ;</w:t>
      </w:r>
    </w:p>
    <w:p w:rsidR="00C85134" w:rsidRDefault="00C85134">
      <w:pPr>
        <w:ind w:left="75"/>
        <w:jc w:val="both"/>
      </w:pPr>
    </w:p>
    <w:p w:rsidR="00C85134" w:rsidRDefault="00C85134">
      <w:pPr>
        <w:ind w:left="75"/>
        <w:jc w:val="both"/>
      </w:pPr>
      <w:r>
        <w:t>Vu le décret exécutif n°90-12 du 1</w:t>
      </w:r>
      <w:r>
        <w:rPr>
          <w:vertAlign w:val="superscript"/>
        </w:rPr>
        <w:t>er</w:t>
      </w:r>
      <w:r>
        <w:t xml:space="preserve"> janvier 1990, modifié et complété, fixant les attributions du ministre de l’agriculture, </w:t>
      </w:r>
    </w:p>
    <w:p w:rsidR="00C85134" w:rsidRDefault="00C85134">
      <w:pPr>
        <w:ind w:left="75"/>
        <w:jc w:val="both"/>
      </w:pPr>
    </w:p>
    <w:p w:rsidR="00C85134" w:rsidRDefault="00C85134">
      <w:pPr>
        <w:ind w:left="75"/>
        <w:jc w:val="both"/>
      </w:pPr>
      <w:r>
        <w:t>Vu le décret exécutif n° 95-66 du 22 février 1995 fixant la liste des maladies animales à déclaration obligatoire et les mesures générales qui leur sont applicables.</w:t>
      </w:r>
    </w:p>
    <w:p w:rsidR="00C85134" w:rsidRDefault="00C85134">
      <w:pPr>
        <w:ind w:left="75"/>
        <w:jc w:val="both"/>
      </w:pPr>
    </w:p>
    <w:p w:rsidR="00C85134" w:rsidRDefault="00C85134">
      <w:pPr>
        <w:ind w:left="75"/>
        <w:jc w:val="both"/>
      </w:pPr>
      <w:r>
        <w:t xml:space="preserve">Vu le décret exécutif n° 95-363 du 11 novembre 1995 fixant les modalités d’inspection vétérinaire des animaux vivants </w:t>
      </w:r>
      <w:r>
        <w:lastRenderedPageBreak/>
        <w:t>et des denrées animales ou d’origine animale destinés à la consommation humaine.</w:t>
      </w:r>
    </w:p>
    <w:p w:rsidR="00C85134" w:rsidRDefault="00C85134">
      <w:pPr>
        <w:ind w:left="75"/>
        <w:jc w:val="both"/>
      </w:pPr>
    </w:p>
    <w:p w:rsidR="00C85134" w:rsidRDefault="00C85134">
      <w:pPr>
        <w:ind w:left="75"/>
        <w:jc w:val="both"/>
      </w:pPr>
      <w:r>
        <w:t>Vu le décret exécutif n° 98-315 du 3 octobre 1998 complétant le décret exécutif n° 95-363 du 11 novembre 1995 fixant les modalités d’inspection vétérinaires des animaux vivants et des denrées animales ou d’origine animale destinés à la consommation humaine ;</w:t>
      </w:r>
    </w:p>
    <w:p w:rsidR="00C85134" w:rsidRDefault="00C85134">
      <w:pPr>
        <w:ind w:left="75"/>
        <w:jc w:val="both"/>
      </w:pPr>
    </w:p>
    <w:p w:rsidR="00C85134" w:rsidRDefault="00C85134">
      <w:pPr>
        <w:ind w:left="75"/>
        <w:jc w:val="both"/>
        <w:rPr>
          <w:b/>
        </w:rPr>
      </w:pPr>
      <w:r>
        <w:rPr>
          <w:b/>
        </w:rPr>
        <w:t>Arrête :</w:t>
      </w:r>
    </w:p>
    <w:p w:rsidR="00C85134" w:rsidRDefault="00C85134">
      <w:pPr>
        <w:ind w:left="75"/>
        <w:jc w:val="both"/>
        <w:rPr>
          <w:b/>
        </w:rPr>
      </w:pPr>
    </w:p>
    <w:p w:rsidR="00C85134" w:rsidRDefault="00C85134">
      <w:pPr>
        <w:ind w:left="75"/>
        <w:jc w:val="both"/>
      </w:pPr>
      <w:r>
        <w:rPr>
          <w:b/>
        </w:rPr>
        <w:t>Article1er-</w:t>
      </w:r>
      <w:r>
        <w:t xml:space="preserve"> en application des dispositions de l’article 2 du décret exécutif n° 98-315 du 3 octobre 1998, susvisé, le présent arrêté a pour objet d’instaurer un dispositif de contrôle sanitaire au niveau des marchés à bestiaux.</w:t>
      </w:r>
    </w:p>
    <w:p w:rsidR="00C85134" w:rsidRDefault="00C85134">
      <w:pPr>
        <w:ind w:left="75"/>
        <w:jc w:val="both"/>
      </w:pPr>
    </w:p>
    <w:p w:rsidR="00C85134" w:rsidRDefault="00C85134">
      <w:pPr>
        <w:ind w:left="75"/>
        <w:jc w:val="both"/>
      </w:pPr>
      <w:r>
        <w:rPr>
          <w:b/>
        </w:rPr>
        <w:t>Art.2</w:t>
      </w:r>
      <w:r>
        <w:t>.- au sens du présent arrêté, il est entendu par marché à bestiaux, le lieu de rassemblement et d’exposition en vue de la vente des animaux vivants.</w:t>
      </w:r>
    </w:p>
    <w:p w:rsidR="00C85134" w:rsidRDefault="00C85134">
      <w:pPr>
        <w:ind w:left="75"/>
        <w:jc w:val="both"/>
      </w:pPr>
      <w:r>
        <w:rPr>
          <w:noProof/>
        </w:rPr>
        <w:pict>
          <v:shape id="_x0000_s1165" type="#_x0000_t202" style="position:absolute;left:0;text-align:left;margin-left:188.35pt;margin-top:27.85pt;width:100.8pt;height:21.6pt;z-index:251813888" o:allowincell="f" filled="f" stroked="f">
            <v:textbox>
              <w:txbxContent>
                <w:p w:rsidR="00C85134" w:rsidRDefault="00C85134">
                  <w:hyperlink r:id="rId79" w:history="1">
                    <w:r>
                      <w:rPr>
                        <w:rStyle w:val="Lienhypertexte"/>
                      </w:rPr>
                      <w:t>Retour  au Sommaire</w:t>
                    </w:r>
                  </w:hyperlink>
                </w:p>
              </w:txbxContent>
            </v:textbox>
          </v:shape>
        </w:pict>
      </w:r>
    </w:p>
    <w:p w:rsidR="00C85134" w:rsidRDefault="00C85134">
      <w:pPr>
        <w:ind w:left="75"/>
        <w:jc w:val="both"/>
      </w:pPr>
      <w:r>
        <w:rPr>
          <w:b/>
        </w:rPr>
        <w:t>Art.3</w:t>
      </w:r>
      <w:r>
        <w:t>- les marchés à bestiaux doivent disposer de deux aires de stationnement, une pour le gros bétail et l’autre pour le petit bétail.</w:t>
      </w:r>
    </w:p>
    <w:p w:rsidR="00C85134" w:rsidRDefault="00C85134">
      <w:pPr>
        <w:ind w:left="75"/>
        <w:jc w:val="both"/>
      </w:pPr>
    </w:p>
    <w:p w:rsidR="00C85134" w:rsidRDefault="00C85134">
      <w:pPr>
        <w:ind w:left="75"/>
        <w:jc w:val="both"/>
      </w:pPr>
      <w:r>
        <w:t>Un local d’isolement des animaux pour la quarantaine est obligatoire pour permettre un contrôle sanitaire des animaux et déceler toute maladie contagieuse.</w:t>
      </w:r>
    </w:p>
    <w:p w:rsidR="00C85134" w:rsidRDefault="00C85134">
      <w:pPr>
        <w:ind w:left="75"/>
        <w:jc w:val="both"/>
      </w:pPr>
    </w:p>
    <w:p w:rsidR="00C85134" w:rsidRDefault="00C85134">
      <w:pPr>
        <w:ind w:left="75"/>
        <w:jc w:val="both"/>
      </w:pPr>
      <w:r>
        <w:t xml:space="preserve"> Un bureau installé à l’entrée du marché doit être mis à la disposition des services vétérinaires afin de contrôler toutes les </w:t>
      </w:r>
      <w:r>
        <w:lastRenderedPageBreak/>
        <w:t>entrées des animaux et d’archiver tous les documents relatifs à leur contrôle.</w:t>
      </w:r>
    </w:p>
    <w:p w:rsidR="00C85134" w:rsidRDefault="00C85134">
      <w:pPr>
        <w:ind w:left="75"/>
        <w:jc w:val="both"/>
      </w:pPr>
    </w:p>
    <w:p w:rsidR="00C85134" w:rsidRDefault="00C85134">
      <w:pPr>
        <w:pStyle w:val="Retraitcorpsdetexte2"/>
      </w:pPr>
      <w:r>
        <w:t>Pour permettre des conditions sanitaires convenables, des installations sanitaires telles que cabinets d’aisance, lavabos, doivent être prévues.</w:t>
      </w:r>
    </w:p>
    <w:p w:rsidR="00C85134" w:rsidRDefault="00C85134">
      <w:pPr>
        <w:ind w:left="75"/>
        <w:jc w:val="both"/>
      </w:pPr>
    </w:p>
    <w:p w:rsidR="00C85134" w:rsidRDefault="00C85134">
      <w:pPr>
        <w:ind w:left="75"/>
        <w:jc w:val="both"/>
      </w:pPr>
      <w:r>
        <w:rPr>
          <w:b/>
        </w:rPr>
        <w:t>Art.4</w:t>
      </w:r>
      <w:r>
        <w:t>.- pour une meilleur protection sanitaire des animaux et afin d’éviter toute éventuelle contamination lors des rassemblements et des dispersements des animaux, un pédiluve et un autoluve doivent être mis en place à l’entrée du marché.</w:t>
      </w:r>
    </w:p>
    <w:p w:rsidR="00C85134" w:rsidRDefault="00C85134">
      <w:pPr>
        <w:ind w:left="75"/>
        <w:jc w:val="both"/>
      </w:pPr>
    </w:p>
    <w:p w:rsidR="00C85134" w:rsidRDefault="00C85134">
      <w:pPr>
        <w:ind w:left="75"/>
        <w:jc w:val="both"/>
      </w:pPr>
      <w:r>
        <w:t>Le marché à bestiaux doit être clôturé par un grillage ou une muraille pour éviter les accidents. Le sol doit être en terre battue, bitumé ou cimenté, facile à nettoyer et à désinfecter.</w:t>
      </w:r>
    </w:p>
    <w:p w:rsidR="00C85134" w:rsidRDefault="00C85134">
      <w:pPr>
        <w:ind w:left="75"/>
        <w:jc w:val="both"/>
      </w:pPr>
      <w:r>
        <w:t xml:space="preserve">L’eau potable doit être prévue à l’intérieur du marché pour l’abreuvement des animaux.  </w:t>
      </w:r>
    </w:p>
    <w:p w:rsidR="00C85134" w:rsidRDefault="00C85134">
      <w:pPr>
        <w:ind w:left="75"/>
        <w:jc w:val="both"/>
      </w:pPr>
    </w:p>
    <w:p w:rsidR="00C85134" w:rsidRDefault="00C85134">
      <w:pPr>
        <w:ind w:left="75"/>
        <w:jc w:val="both"/>
      </w:pPr>
      <w:r>
        <w:t>Les eaux usées provenant du nettoyage du marché doivent être évacuées à travers des canalisations installées à cet effet.</w:t>
      </w:r>
    </w:p>
    <w:p w:rsidR="00C85134" w:rsidRDefault="00C85134">
      <w:pPr>
        <w:ind w:left="75"/>
        <w:jc w:val="both"/>
      </w:pPr>
    </w:p>
    <w:p w:rsidR="00C85134" w:rsidRDefault="00C85134">
      <w:pPr>
        <w:ind w:left="75"/>
        <w:jc w:val="both"/>
      </w:pPr>
      <w:r>
        <w:rPr>
          <w:b/>
        </w:rPr>
        <w:t>Art.5-</w:t>
      </w:r>
      <w:r>
        <w:t xml:space="preserve"> tout marché à bestiaux mis en service au delà de la date de publication du présent arrêté doit être situé en dehors de toute agglomération, dans un emplacement spécialement prévu à cet effet et loin d’au moins 300 mètres de toute habitation ou contre d’élevage .</w:t>
      </w:r>
    </w:p>
    <w:p w:rsidR="00C85134" w:rsidRDefault="00C85134">
      <w:pPr>
        <w:ind w:left="75"/>
        <w:jc w:val="both"/>
      </w:pPr>
    </w:p>
    <w:p w:rsidR="00C85134" w:rsidRDefault="00C85134">
      <w:pPr>
        <w:ind w:left="75"/>
        <w:jc w:val="both"/>
      </w:pPr>
      <w:r>
        <w:rPr>
          <w:b/>
        </w:rPr>
        <w:t>Art.6</w:t>
      </w:r>
      <w:r>
        <w:t xml:space="preserve">- le marché à bestiaux doit être soumis en permanence à un contrôle sanitaire vétérinaire effectué par les autorités vétérinaires territorialement compétentes </w:t>
      </w:r>
      <w:r>
        <w:lastRenderedPageBreak/>
        <w:t>conformément aux dispositions de l’article 3 du décret exécutif n° 95-363 du 11 novembre 1995, susvisé.</w:t>
      </w:r>
    </w:p>
    <w:p w:rsidR="00C85134" w:rsidRDefault="00C85134">
      <w:pPr>
        <w:ind w:left="75"/>
        <w:jc w:val="both"/>
      </w:pPr>
    </w:p>
    <w:p w:rsidR="00C85134" w:rsidRDefault="00C85134">
      <w:pPr>
        <w:ind w:left="75"/>
        <w:jc w:val="both"/>
      </w:pPr>
      <w:r>
        <w:rPr>
          <w:b/>
        </w:rPr>
        <w:t>Art.7-</w:t>
      </w:r>
      <w:r>
        <w:t xml:space="preserve"> le ou les vétérinaires territorialement compétents exerçant au niveau du marché à bestiaux sont désignés par l’inspection vétérinaire de wilaya.</w:t>
      </w:r>
    </w:p>
    <w:p w:rsidR="00C85134" w:rsidRDefault="00C85134">
      <w:pPr>
        <w:ind w:left="75"/>
        <w:jc w:val="both"/>
      </w:pPr>
    </w:p>
    <w:p w:rsidR="00C85134" w:rsidRDefault="00C85134">
      <w:pPr>
        <w:ind w:left="75"/>
        <w:jc w:val="both"/>
      </w:pPr>
      <w:r>
        <w:t>L’autorité vétérinaire territorialement compétente responsable du contrôle sanitaire au niveau des marchés à bestiaux est tenue de :</w:t>
      </w:r>
    </w:p>
    <w:p w:rsidR="00C85134" w:rsidRDefault="00C85134" w:rsidP="00E15245">
      <w:pPr>
        <w:numPr>
          <w:ilvl w:val="0"/>
          <w:numId w:val="68"/>
        </w:numPr>
        <w:spacing w:after="0" w:line="240" w:lineRule="auto"/>
        <w:jc w:val="both"/>
      </w:pPr>
      <w:r>
        <w:t>contrôler les documents sanitaires accompagnant les animaux, notamment les certificats sanitaires vétérinaires et les certificats de vaccination.</w:t>
      </w:r>
    </w:p>
    <w:p w:rsidR="00C85134" w:rsidRDefault="00C85134" w:rsidP="00E15245">
      <w:pPr>
        <w:numPr>
          <w:ilvl w:val="0"/>
          <w:numId w:val="68"/>
        </w:numPr>
        <w:spacing w:after="0" w:line="240" w:lineRule="auto"/>
        <w:jc w:val="both"/>
      </w:pPr>
      <w:r>
        <w:t>Procéder à une inspection sanitaire des animaux à l’entrée du marché.</w:t>
      </w:r>
    </w:p>
    <w:p w:rsidR="00C85134" w:rsidRDefault="00C85134" w:rsidP="00E15245">
      <w:pPr>
        <w:numPr>
          <w:ilvl w:val="0"/>
          <w:numId w:val="68"/>
        </w:numPr>
        <w:spacing w:after="0" w:line="240" w:lineRule="auto"/>
        <w:jc w:val="both"/>
      </w:pPr>
      <w:r>
        <w:t>Contrôler l’hygiène des lieux.</w:t>
      </w:r>
    </w:p>
    <w:p w:rsidR="00C85134" w:rsidRDefault="00C85134" w:rsidP="00E15245">
      <w:pPr>
        <w:numPr>
          <w:ilvl w:val="0"/>
          <w:numId w:val="68"/>
        </w:numPr>
        <w:spacing w:after="0" w:line="240" w:lineRule="auto"/>
        <w:jc w:val="both"/>
      </w:pPr>
      <w:r>
        <w:t>Contrôler la désinfection du marché à bestiaux et des moyens de transport.</w:t>
      </w:r>
    </w:p>
    <w:p w:rsidR="00C85134" w:rsidRDefault="00C85134" w:rsidP="00E15245">
      <w:pPr>
        <w:numPr>
          <w:ilvl w:val="0"/>
          <w:numId w:val="68"/>
        </w:numPr>
        <w:spacing w:after="0" w:line="240" w:lineRule="auto"/>
        <w:jc w:val="both"/>
      </w:pPr>
      <w:r>
        <w:t>Arrêter, d’un commun accord avec le propriétaire ou l’adjudicateur du marché à bestiaux, les horaires et jours de fonctionnement.</w:t>
      </w:r>
    </w:p>
    <w:p w:rsidR="00C85134" w:rsidRDefault="00C85134">
      <w:pPr>
        <w:jc w:val="both"/>
      </w:pPr>
    </w:p>
    <w:p w:rsidR="00C85134" w:rsidRDefault="00C85134">
      <w:pPr>
        <w:jc w:val="both"/>
      </w:pPr>
      <w:r>
        <w:rPr>
          <w:b/>
        </w:rPr>
        <w:t>Art. 8-</w:t>
      </w:r>
      <w:r>
        <w:t xml:space="preserve"> les autorités vétérinaires territorialement compétentes doivent refuser l’accès du marché à bestiaux à tout animal ou cheptel susceptible de véhiculer des maladies contagieuses et ordonner sa séquestration jusqu’à confirmation ou infirmation du diagnostic.</w:t>
      </w:r>
    </w:p>
    <w:p w:rsidR="00C85134" w:rsidRDefault="00C85134">
      <w:pPr>
        <w:jc w:val="both"/>
      </w:pPr>
    </w:p>
    <w:p w:rsidR="00C85134" w:rsidRDefault="00C85134">
      <w:pPr>
        <w:jc w:val="both"/>
      </w:pPr>
      <w:r>
        <w:rPr>
          <w:b/>
        </w:rPr>
        <w:t>Art.9-</w:t>
      </w:r>
      <w:r>
        <w:t xml:space="preserve"> lors d’apparition ou disparition de toute maladie contagieuse susceptible de contaminer aussi bien l’homme que l’animal, les autorités vétérinaires territorialement compétentes ordonnent, selon le cas, la fermeture ou l’ouverture des marchés à bestiaux conformément  au décret n° 95-66 du  22 février 19995, susvisé.</w:t>
      </w:r>
    </w:p>
    <w:p w:rsidR="00C85134" w:rsidRDefault="00C85134">
      <w:pPr>
        <w:jc w:val="both"/>
      </w:pPr>
    </w:p>
    <w:p w:rsidR="00C85134" w:rsidRDefault="00C85134">
      <w:pPr>
        <w:jc w:val="both"/>
      </w:pPr>
      <w:r>
        <w:rPr>
          <w:b/>
        </w:rPr>
        <w:t>Art10</w:t>
      </w:r>
      <w:r>
        <w:t>-toute foire et exposition d’animaux ne peut être organisée qu’après autorisation préalable délivrée par le directeur des services agricoles sur avis technique de l’inspection vétérinaire de wilaya.</w:t>
      </w:r>
    </w:p>
    <w:p w:rsidR="00C85134" w:rsidRDefault="00C85134">
      <w:pPr>
        <w:jc w:val="both"/>
      </w:pPr>
    </w:p>
    <w:p w:rsidR="00C85134" w:rsidRDefault="00C85134">
      <w:pPr>
        <w:jc w:val="both"/>
      </w:pPr>
      <w:r>
        <w:t>Le animaux devant être exposés doivent être accompagnés de certificats sanitaires.</w:t>
      </w:r>
    </w:p>
    <w:p w:rsidR="00C85134" w:rsidRDefault="00C85134">
      <w:pPr>
        <w:jc w:val="both"/>
      </w:pPr>
    </w:p>
    <w:p w:rsidR="00C85134" w:rsidRDefault="00C85134">
      <w:pPr>
        <w:jc w:val="both"/>
      </w:pPr>
      <w:r>
        <w:t>Pendant toute la durée du la foire, une permanence doit être assurée par les services vétérinaires. Un registre est ouvert mentionnant les entrées et sorties des animaux, le lieu d’origine et les références du certificat et tout événement lié à la gestion sanitaire.</w:t>
      </w:r>
    </w:p>
    <w:p w:rsidR="00C85134" w:rsidRDefault="00C85134">
      <w:pPr>
        <w:jc w:val="both"/>
      </w:pPr>
    </w:p>
    <w:p w:rsidR="00C85134" w:rsidRDefault="00C85134">
      <w:pPr>
        <w:jc w:val="both"/>
      </w:pPr>
      <w:r>
        <w:rPr>
          <w:b/>
        </w:rPr>
        <w:t>Art.11</w:t>
      </w:r>
      <w:r>
        <w:t>- les autorités vétérinaires territorialement compétentes procèdent à l’identification et à l’agrément des marchés à bestiaux.</w:t>
      </w:r>
    </w:p>
    <w:p w:rsidR="00C85134" w:rsidRDefault="00C85134">
      <w:pPr>
        <w:jc w:val="both"/>
      </w:pPr>
    </w:p>
    <w:p w:rsidR="00C85134" w:rsidRDefault="00C85134">
      <w:pPr>
        <w:jc w:val="both"/>
      </w:pPr>
      <w:r>
        <w:t>Cette identification devra être faite par l’inspecteur vétérinaire de la wilaya d’implantation qui délivrera un numéro d’agrément composé de cinq (5) chiffres définis comme suit :</w:t>
      </w:r>
    </w:p>
    <w:p w:rsidR="00C85134" w:rsidRDefault="00C85134" w:rsidP="00E15245">
      <w:pPr>
        <w:numPr>
          <w:ilvl w:val="0"/>
          <w:numId w:val="69"/>
        </w:numPr>
        <w:spacing w:after="0" w:line="240" w:lineRule="auto"/>
        <w:jc w:val="both"/>
      </w:pPr>
      <w:r>
        <w:t>Les deux (2) premiers chiffres désignant le code de la wilaya.</w:t>
      </w:r>
    </w:p>
    <w:p w:rsidR="00C85134" w:rsidRDefault="00C85134" w:rsidP="00E15245">
      <w:pPr>
        <w:numPr>
          <w:ilvl w:val="0"/>
          <w:numId w:val="69"/>
        </w:numPr>
        <w:spacing w:after="0" w:line="240" w:lineRule="auto"/>
        <w:jc w:val="both"/>
      </w:pPr>
      <w:r>
        <w:t>Le troisième chiffre étant le six (6).</w:t>
      </w:r>
    </w:p>
    <w:p w:rsidR="00C85134" w:rsidRDefault="00C85134" w:rsidP="00E15245">
      <w:pPr>
        <w:numPr>
          <w:ilvl w:val="0"/>
          <w:numId w:val="69"/>
        </w:numPr>
        <w:spacing w:after="0" w:line="240" w:lineRule="auto"/>
        <w:jc w:val="both"/>
      </w:pPr>
      <w:r>
        <w:t>Les deux (2) derniers chiffres représentant le numéro de série.</w:t>
      </w:r>
    </w:p>
    <w:p w:rsidR="00C85134" w:rsidRDefault="00C85134">
      <w:pPr>
        <w:jc w:val="both"/>
      </w:pPr>
    </w:p>
    <w:p w:rsidR="00C85134" w:rsidRDefault="00C85134">
      <w:pPr>
        <w:jc w:val="both"/>
      </w:pPr>
      <w:r>
        <w:rPr>
          <w:b/>
        </w:rPr>
        <w:t>Art.12-</w:t>
      </w:r>
      <w:r>
        <w:t xml:space="preserve"> les marchés à bestiaux reconnus conformes aux normes sanitaires sont agrées et reçoivent un numéro d’agrément..</w:t>
      </w:r>
    </w:p>
    <w:p w:rsidR="00C85134" w:rsidRDefault="00C85134">
      <w:pPr>
        <w:jc w:val="both"/>
      </w:pPr>
      <w:r>
        <w:t>Ci numéro d’agrément doit être enregistré au niveau de l’inspection vétérinaire de wilaya.</w:t>
      </w:r>
    </w:p>
    <w:p w:rsidR="00C85134" w:rsidRDefault="00C85134">
      <w:pPr>
        <w:jc w:val="both"/>
      </w:pPr>
    </w:p>
    <w:p w:rsidR="00C85134" w:rsidRDefault="00C85134">
      <w:pPr>
        <w:jc w:val="both"/>
      </w:pPr>
      <w:r>
        <w:rPr>
          <w:b/>
        </w:rPr>
        <w:t>Art.13</w:t>
      </w:r>
      <w:r>
        <w:t xml:space="preserve">- l’exploitant du marché à bestiaux est tenu : </w:t>
      </w:r>
    </w:p>
    <w:p w:rsidR="00C85134" w:rsidRDefault="00C85134">
      <w:pPr>
        <w:jc w:val="both"/>
      </w:pPr>
    </w:p>
    <w:p w:rsidR="00C85134" w:rsidRDefault="00C85134" w:rsidP="00E15245">
      <w:pPr>
        <w:numPr>
          <w:ilvl w:val="0"/>
          <w:numId w:val="70"/>
        </w:numPr>
        <w:spacing w:after="0" w:line="240" w:lineRule="auto"/>
        <w:jc w:val="both"/>
      </w:pPr>
      <w:r>
        <w:t>De respecter des consignes édictées par les autorités vétérinaires territorialement compétentes.</w:t>
      </w:r>
    </w:p>
    <w:p w:rsidR="00C85134" w:rsidRDefault="00C85134" w:rsidP="00E15245">
      <w:pPr>
        <w:numPr>
          <w:ilvl w:val="0"/>
          <w:numId w:val="70"/>
        </w:numPr>
        <w:spacing w:after="0" w:line="240" w:lineRule="auto"/>
        <w:jc w:val="both"/>
      </w:pPr>
      <w:r>
        <w:t xml:space="preserve"> De respecté l’hygiène des lieux et notamment la désinfection du marché à bestiaux après chaque fermeture et l’enlèvement et la destruction des déchets d’origine animale .</w:t>
      </w:r>
    </w:p>
    <w:p w:rsidR="00C85134" w:rsidRDefault="00C85134">
      <w:pPr>
        <w:jc w:val="both"/>
      </w:pPr>
    </w:p>
    <w:p w:rsidR="00C85134" w:rsidRDefault="00C85134">
      <w:pPr>
        <w:jc w:val="both"/>
      </w:pPr>
      <w:r>
        <w:rPr>
          <w:b/>
        </w:rPr>
        <w:t>Art.14-</w:t>
      </w:r>
      <w:r>
        <w:t xml:space="preserve"> l’exploitant du marché à bestiaux doit procéder à l’ouverture d’un registre coté et paraphé par les autorités vétérinaires territorialement compétentes dans lequel est porté ou enregistré tous les renseignements </w:t>
      </w:r>
      <w:r>
        <w:lastRenderedPageBreak/>
        <w:t>relatifs aux animaux admis au marché (origine- propriétaire -destination- nouveau propriétaire- race- catégorie -n° d’identification).</w:t>
      </w:r>
    </w:p>
    <w:p w:rsidR="00C85134" w:rsidRDefault="00C85134">
      <w:pPr>
        <w:jc w:val="both"/>
      </w:pPr>
      <w:r>
        <w:t xml:space="preserve"> </w:t>
      </w:r>
    </w:p>
    <w:p w:rsidR="00C85134" w:rsidRDefault="00C85134">
      <w:pPr>
        <w:jc w:val="both"/>
      </w:pPr>
      <w:r>
        <w:t>Ce registre doit être mis à la disposition des services vétérinaires lors de tout contrôle sanitaire.</w:t>
      </w:r>
    </w:p>
    <w:p w:rsidR="00C85134" w:rsidRDefault="00C85134">
      <w:pPr>
        <w:jc w:val="both"/>
      </w:pPr>
    </w:p>
    <w:p w:rsidR="00C85134" w:rsidRDefault="00C85134">
      <w:pPr>
        <w:jc w:val="both"/>
      </w:pPr>
      <w:r>
        <w:rPr>
          <w:b/>
        </w:rPr>
        <w:t>Art.15-</w:t>
      </w:r>
      <w:r>
        <w:t xml:space="preserve"> le présent arrêté sera publié au </w:t>
      </w:r>
      <w:r>
        <w:rPr>
          <w:i/>
        </w:rPr>
        <w:t>journal officiel</w:t>
      </w:r>
      <w:r>
        <w:t xml:space="preserve"> de la République algérienne démocratique et populaire.</w:t>
      </w:r>
    </w:p>
    <w:p w:rsidR="00C85134" w:rsidRDefault="00C85134">
      <w:pPr>
        <w:jc w:val="both"/>
      </w:pPr>
    </w:p>
    <w:p w:rsidR="00C85134" w:rsidRDefault="00C85134">
      <w:pPr>
        <w:jc w:val="right"/>
        <w:rPr>
          <w:b/>
          <w:i/>
        </w:rPr>
      </w:pPr>
      <w:r>
        <w:rPr>
          <w:b/>
          <w:i/>
        </w:rPr>
        <w:t>Fait à Alger, le 30 septembre 2000.</w:t>
      </w:r>
    </w:p>
    <w:p w:rsidR="00C85134" w:rsidRDefault="00C85134">
      <w:pPr>
        <w:pStyle w:val="Titre9"/>
        <w:jc w:val="right"/>
        <w:rPr>
          <w:b w:val="0"/>
          <w:i/>
          <w:sz w:val="20"/>
        </w:rPr>
      </w:pPr>
      <w:r>
        <w:rPr>
          <w:b w:val="0"/>
          <w:i/>
          <w:sz w:val="20"/>
        </w:rPr>
        <w:t>Said BARKAT</w:t>
      </w:r>
    </w:p>
    <w:p w:rsidR="00C85134" w:rsidRDefault="00C85134">
      <w:pPr>
        <w:ind w:left="75"/>
        <w:jc w:val="both"/>
        <w:rPr>
          <w:sz w:val="28"/>
        </w:rPr>
        <w:sectPr w:rsidR="00C85134">
          <w:type w:val="continuous"/>
          <w:pgSz w:w="11906" w:h="16838"/>
          <w:pgMar w:top="1417" w:right="1417" w:bottom="851" w:left="1417" w:header="720" w:footer="720" w:gutter="0"/>
          <w:pgBorders w:offsetFrom="page">
            <w:top w:val="single" w:sz="18" w:space="24" w:color="0000FF"/>
            <w:left w:val="single" w:sz="18" w:space="24" w:color="0000FF"/>
            <w:bottom w:val="single" w:sz="18" w:space="24" w:color="0000FF"/>
            <w:right w:val="single" w:sz="18" w:space="24" w:color="0000FF"/>
          </w:pgBorders>
          <w:cols w:num="2" w:sep="1" w:space="720"/>
        </w:sectPr>
      </w:pPr>
    </w:p>
    <w:p w:rsidR="00C85134" w:rsidRDefault="00C85134">
      <w:pPr>
        <w:ind w:left="75"/>
        <w:jc w:val="both"/>
        <w:rPr>
          <w:sz w:val="28"/>
        </w:rPr>
      </w:pPr>
    </w:p>
    <w:p w:rsidR="00C85134" w:rsidRDefault="00C85134">
      <w:pPr>
        <w:ind w:left="75"/>
        <w:jc w:val="both"/>
        <w:rPr>
          <w:sz w:val="28"/>
        </w:rPr>
      </w:pPr>
      <w:r>
        <w:rPr>
          <w:noProof/>
        </w:rPr>
        <w:pict>
          <v:shape id="_x0000_s1166" type="#_x0000_t202" style="position:absolute;left:0;text-align:left;margin-left:181.15pt;margin-top:.25pt;width:100.8pt;height:21.6pt;z-index:251814912" o:allowincell="f" stroked="f">
            <v:textbox>
              <w:txbxContent>
                <w:p w:rsidR="00C85134" w:rsidRDefault="00C85134">
                  <w:hyperlink r:id="rId80" w:history="1">
                    <w:r>
                      <w:rPr>
                        <w:rStyle w:val="Lienhypertexte"/>
                      </w:rPr>
                      <w:t xml:space="preserve">Retour </w:t>
                    </w:r>
                    <w:bookmarkStart w:id="10" w:name="_Hlt534712648"/>
                    <w:r>
                      <w:rPr>
                        <w:rStyle w:val="Lienhypertexte"/>
                      </w:rPr>
                      <w:t xml:space="preserve"> </w:t>
                    </w:r>
                    <w:bookmarkEnd w:id="10"/>
                    <w:r>
                      <w:rPr>
                        <w:rStyle w:val="Lienhypertexte"/>
                      </w:rPr>
                      <w:t>au Sommaire</w:t>
                    </w:r>
                  </w:hyperlink>
                </w:p>
              </w:txbxContent>
            </v:textbox>
          </v:shape>
        </w:pict>
      </w:r>
    </w:p>
    <w:p w:rsidR="00C85134" w:rsidRDefault="00C85134">
      <w:pPr>
        <w:jc w:val="both"/>
        <w:sectPr w:rsidR="00C85134">
          <w:type w:val="continuous"/>
          <w:pgSz w:w="11906" w:h="16838"/>
          <w:pgMar w:top="1417" w:right="1417" w:bottom="851" w:left="1417" w:header="720" w:footer="720" w:gutter="0"/>
          <w:pgBorders w:offsetFrom="page">
            <w:top w:val="single" w:sz="18" w:space="24" w:color="0000FF"/>
            <w:left w:val="single" w:sz="18" w:space="24" w:color="0000FF"/>
            <w:bottom w:val="single" w:sz="18" w:space="24" w:color="0000FF"/>
            <w:right w:val="single" w:sz="18" w:space="24" w:color="0000FF"/>
          </w:pgBorders>
          <w:cols w:sep="1" w:space="720"/>
        </w:sectPr>
      </w:pPr>
    </w:p>
    <w:p w:rsidR="00C85134" w:rsidRDefault="00C85134">
      <w:pPr>
        <w:jc w:val="both"/>
      </w:pPr>
    </w:p>
    <w:p w:rsidR="00C85134" w:rsidRDefault="00C85134">
      <w:pPr>
        <w:pStyle w:val="Titre"/>
      </w:pPr>
      <w:r>
        <w:rPr>
          <w:noProof/>
        </w:rPr>
        <w:pict>
          <v:shape id="_x0000_s1168" type="#_x0000_t202" style="position:absolute;left:0;text-align:left;margin-left:-14.05pt;margin-top:42.75pt;width:525.4pt;height:35.5pt;z-index:251817984" o:allowincell="f" stroked="f">
            <v:textbox style="mso-next-textbox:#_x0000_s1168">
              <w:txbxContent>
                <w:p w:rsidR="00C85134" w:rsidRDefault="00C85134">
                  <w:pPr>
                    <w:pStyle w:val="Retraitcorpsdetexte"/>
                    <w:rPr>
                      <w:effect w:val="none"/>
                    </w:rPr>
                  </w:pPr>
                  <w:r>
                    <w:rPr>
                      <w:effect w:val="none"/>
                    </w:rPr>
                    <w:t>RECUEIL DE TEXTES REGLEMENTAIRES</w:t>
                  </w:r>
                </w:p>
                <w:p w:rsidR="00C85134" w:rsidRDefault="00C85134"/>
              </w:txbxContent>
            </v:textbox>
            <w10:wrap type="topAndBottom"/>
          </v:shape>
        </w:pict>
      </w:r>
      <w:r>
        <w:rPr>
          <w:noProof/>
        </w:rPr>
        <w:pict>
          <v:shape id="_x0000_s1167" type="#_x0000_t202" style="position:absolute;left:0;text-align:left;margin-left:14.35pt;margin-top:-28.25pt;width:488.3pt;height:80.7pt;z-index:251816960" o:allowincell="f" stroked="f">
            <v:textbox style="mso-next-textbox:#_x0000_s1167">
              <w:txbxContent>
                <w:p w:rsidR="00C85134" w:rsidRDefault="00C85134">
                  <w:r>
                    <w:pict>
                      <v:shape id="_x0000_i1037" type="#_x0000_t75" style="width:474pt;height:73.5pt" fillcolor="window">
                        <v:imagedata r:id="rId5" o:title=""/>
                      </v:shape>
                    </w:pict>
                  </w:r>
                </w:p>
              </w:txbxContent>
            </v:textbox>
            <w10:wrap type="topAndBottom"/>
          </v:shape>
        </w:pict>
      </w:r>
      <w:r>
        <w:rPr>
          <w:noProof/>
        </w:rPr>
        <w:pict>
          <v:shape id="_x0000_s1169" type="#_x0000_t75" style="position:absolute;left:0;text-align:left;margin-left:-28.25pt;margin-top:-21.15pt;width:42.6pt;height:71pt;z-index:-251497472;visibility:visible;mso-wrap-edited:f" o:allowincell="f">
            <v:imagedata r:id="rId34" o:title=""/>
            <w10:wrap type="topAndBottom"/>
          </v:shape>
          <o:OLEObject Type="Embed" ProgID="Word.Picture.8" ShapeID="_x0000_s1169" DrawAspect="Content" ObjectID="_1580716273" r:id="rId81"/>
        </w:pict>
      </w:r>
      <w:r>
        <w:rPr>
          <w:noProof/>
        </w:rPr>
        <w:pict>
          <v:line id="_x0000_s1170" style="position:absolute;left:0;text-align:left;z-index:251820032" from="-28.25pt,71.15pt" to="497.15pt,71.15pt" o:allowincell="f" strokeweight="6pt">
            <v:stroke linestyle="thickBetweenThin"/>
            <w10:wrap type="topAndBottom"/>
          </v:line>
        </w:pict>
      </w:r>
      <w:r>
        <w:rPr>
          <w:noProof/>
        </w:rPr>
        <w:pict>
          <v:shape id="_x0000_s1171" type="#_x0000_t202" style="position:absolute;left:0;text-align:left;margin-left:-28.25pt;margin-top:78.25pt;width:525.4pt;height:21.3pt;z-index:251821056" o:allowincell="f" fillcolor="silver">
            <v:textbox style="mso-next-textbox:#_x0000_s1171">
              <w:txbxContent>
                <w:p w:rsidR="00C85134" w:rsidRDefault="00C85134">
                  <w:pPr>
                    <w:pStyle w:val="Titre3"/>
                  </w:pPr>
                  <w:r>
                    <w:t>JOURNAL OFFICIEL DE LA REPUBLIQUE ALGERIENNE</w:t>
                  </w:r>
                </w:p>
              </w:txbxContent>
            </v:textbox>
            <w10:wrap type="topAndBottom"/>
          </v:shape>
        </w:pict>
      </w:r>
    </w:p>
    <w:p w:rsidR="00C85134" w:rsidRDefault="00C85134">
      <w:pPr>
        <w:pStyle w:val="Titre"/>
      </w:pPr>
      <w:r>
        <w:rPr>
          <w:noProof/>
        </w:rPr>
        <w:pict>
          <v:rect id="_x0000_s1172" style="position:absolute;left:0;text-align:left;margin-left:7.25pt;margin-top:12.3pt;width:433.1pt;height:63.9pt;z-index:251822080" o:allowincell="f" filled="f" strokeweight="3pt">
            <v:stroke linestyle="thinThin"/>
          </v:rect>
        </w:pict>
      </w:r>
    </w:p>
    <w:p w:rsidR="00C85134" w:rsidRDefault="00C85134">
      <w:pPr>
        <w:pStyle w:val="Titre"/>
      </w:pPr>
    </w:p>
    <w:p w:rsidR="00C85134" w:rsidRDefault="00C85134">
      <w:pPr>
        <w:jc w:val="center"/>
        <w:rPr>
          <w:b/>
          <w:sz w:val="28"/>
        </w:rPr>
      </w:pPr>
      <w:r>
        <w:rPr>
          <w:b/>
          <w:sz w:val="28"/>
        </w:rPr>
        <w:t>Arrêté du 31 janvier 1995 fixant la composition et le fonctionnement</w:t>
      </w:r>
    </w:p>
    <w:p w:rsidR="00C85134" w:rsidRDefault="00C85134">
      <w:pPr>
        <w:jc w:val="center"/>
        <w:rPr>
          <w:sz w:val="28"/>
        </w:rPr>
      </w:pPr>
      <w:r>
        <w:rPr>
          <w:b/>
          <w:sz w:val="28"/>
        </w:rPr>
        <w:t>de la commission nationale du stud-book algérien</w:t>
      </w:r>
      <w:r>
        <w:rPr>
          <w:sz w:val="28"/>
        </w:rPr>
        <w:t>.</w:t>
      </w:r>
    </w:p>
    <w:p w:rsidR="00C85134" w:rsidRDefault="00C85134">
      <w:pPr>
        <w:pStyle w:val="Titre"/>
      </w:pPr>
    </w:p>
    <w:p w:rsidR="00C85134" w:rsidRDefault="00C85134">
      <w:pPr>
        <w:pStyle w:val="Titre"/>
      </w:pPr>
    </w:p>
    <w:p w:rsidR="00C85134" w:rsidRDefault="00C85134">
      <w:pPr>
        <w:pStyle w:val="Titre"/>
      </w:pPr>
    </w:p>
    <w:p w:rsidR="00C85134" w:rsidRDefault="00C85134"/>
    <w:p w:rsidR="00C85134" w:rsidRDefault="00C85134">
      <w:pPr>
        <w:sectPr w:rsidR="00C85134" w:rsidSect="00614F29">
          <w:type w:val="continuous"/>
          <w:pgSz w:w="11906" w:h="16838"/>
          <w:pgMar w:top="1417" w:right="1417" w:bottom="1417" w:left="1417" w:header="720" w:footer="720" w:gutter="0"/>
          <w:pgBorders w:offsetFrom="page">
            <w:top w:val="single" w:sz="18" w:space="24" w:color="0000FF"/>
            <w:left w:val="single" w:sz="18" w:space="24" w:color="0000FF"/>
            <w:bottom w:val="single" w:sz="18" w:space="24" w:color="0000FF"/>
            <w:right w:val="single" w:sz="18" w:space="24" w:color="0000FF"/>
          </w:pgBorders>
          <w:cols w:space="720"/>
        </w:sectPr>
      </w:pPr>
    </w:p>
    <w:p w:rsidR="00C85134" w:rsidRDefault="00C85134">
      <w:pPr>
        <w:jc w:val="both"/>
        <w:rPr>
          <w:b/>
        </w:rPr>
      </w:pPr>
      <w:r>
        <w:rPr>
          <w:b/>
        </w:rPr>
        <w:lastRenderedPageBreak/>
        <w:t>Le ministre de l’agriculture,</w:t>
      </w:r>
    </w:p>
    <w:p w:rsidR="00C85134" w:rsidRDefault="00C85134">
      <w:pPr>
        <w:jc w:val="both"/>
      </w:pPr>
    </w:p>
    <w:p w:rsidR="00C85134" w:rsidRDefault="00C85134">
      <w:pPr>
        <w:jc w:val="both"/>
      </w:pPr>
      <w:r>
        <w:t xml:space="preserve"> Vu le décret n°82-388 du 27 novembre 1982 portant institution du stud-book algérien ;</w:t>
      </w:r>
    </w:p>
    <w:p w:rsidR="00C85134" w:rsidRDefault="00C85134">
      <w:pPr>
        <w:jc w:val="both"/>
      </w:pPr>
    </w:p>
    <w:p w:rsidR="00C85134" w:rsidRDefault="00C85134">
      <w:pPr>
        <w:jc w:val="both"/>
      </w:pPr>
      <w:r>
        <w:t xml:space="preserve"> Vu le décret n°86-263 du 21 octobre 1986 portant création de l’office national de développement des élevages équins ;</w:t>
      </w:r>
    </w:p>
    <w:p w:rsidR="00C85134" w:rsidRDefault="00C85134">
      <w:pPr>
        <w:jc w:val="both"/>
      </w:pPr>
    </w:p>
    <w:p w:rsidR="00C85134" w:rsidRDefault="00C85134">
      <w:pPr>
        <w:jc w:val="both"/>
      </w:pPr>
      <w:r>
        <w:t xml:space="preserve"> Vu le décret n°87-17 du 13 décembre 1987 portant création de la société des courses hippiques et du pari-mutuel ;</w:t>
      </w:r>
    </w:p>
    <w:p w:rsidR="00C85134" w:rsidRDefault="00C85134">
      <w:pPr>
        <w:jc w:val="both"/>
      </w:pPr>
    </w:p>
    <w:p w:rsidR="00C85134" w:rsidRDefault="00C85134">
      <w:pPr>
        <w:jc w:val="both"/>
      </w:pPr>
      <w:r>
        <w:t xml:space="preserve"> Vu le décret présidentiel n°94-93 du 15 avril 1994, modifié et complété, portant nomination des membres du Gouvernement ;</w:t>
      </w:r>
    </w:p>
    <w:p w:rsidR="00C85134" w:rsidRDefault="00C85134">
      <w:pPr>
        <w:jc w:val="both"/>
      </w:pPr>
    </w:p>
    <w:p w:rsidR="00C85134" w:rsidRDefault="00C85134">
      <w:pPr>
        <w:jc w:val="both"/>
      </w:pPr>
      <w:r>
        <w:t xml:space="preserve"> Vu le décret exécutif n°90-12 du 1</w:t>
      </w:r>
      <w:r>
        <w:rPr>
          <w:vertAlign w:val="superscript"/>
        </w:rPr>
        <w:t>er</w:t>
      </w:r>
      <w:r>
        <w:t xml:space="preserve"> janvier 1990 fixant les attributions du ministre de l’agriculture ;</w:t>
      </w:r>
    </w:p>
    <w:p w:rsidR="00C85134" w:rsidRDefault="00C85134">
      <w:pPr>
        <w:jc w:val="both"/>
      </w:pPr>
    </w:p>
    <w:p w:rsidR="00C85134" w:rsidRDefault="00C85134">
      <w:pPr>
        <w:jc w:val="both"/>
      </w:pPr>
    </w:p>
    <w:p w:rsidR="00C85134" w:rsidRDefault="00C85134">
      <w:pPr>
        <w:jc w:val="both"/>
      </w:pPr>
      <w:r>
        <w:rPr>
          <w:b/>
        </w:rPr>
        <w:t>Arrête</w:t>
      </w:r>
      <w:r>
        <w:t xml:space="preserve"> : </w:t>
      </w:r>
    </w:p>
    <w:p w:rsidR="00C85134" w:rsidRDefault="00C85134">
      <w:pPr>
        <w:jc w:val="both"/>
      </w:pPr>
    </w:p>
    <w:p w:rsidR="00C85134" w:rsidRDefault="00C85134">
      <w:pPr>
        <w:jc w:val="both"/>
      </w:pPr>
    </w:p>
    <w:p w:rsidR="00C85134" w:rsidRDefault="00C85134">
      <w:pPr>
        <w:jc w:val="both"/>
      </w:pPr>
      <w:r>
        <w:rPr>
          <w:b/>
        </w:rPr>
        <w:t>Article 1</w:t>
      </w:r>
      <w:r>
        <w:rPr>
          <w:b/>
          <w:vertAlign w:val="superscript"/>
        </w:rPr>
        <w:t>er</w:t>
      </w:r>
      <w:r>
        <w:rPr>
          <w:b/>
        </w:rPr>
        <w:t>.</w:t>
      </w:r>
      <w:r>
        <w:t xml:space="preserve"> - En application de l’article 4 du décret n°82-388 du 27 novembre 1982 susvisé, le présent arrêté a pour objet de fixer la composition et le fonctionnement de la commission nationale du stud-book algérien .</w:t>
      </w:r>
    </w:p>
    <w:p w:rsidR="00C85134" w:rsidRDefault="00C85134">
      <w:pPr>
        <w:jc w:val="both"/>
      </w:pPr>
    </w:p>
    <w:p w:rsidR="00C85134" w:rsidRDefault="00C85134">
      <w:pPr>
        <w:jc w:val="both"/>
      </w:pPr>
      <w:r>
        <w:rPr>
          <w:b/>
        </w:rPr>
        <w:t>Art.2.</w:t>
      </w:r>
      <w:r>
        <w:t xml:space="preserve"> - La commission nationale est composée comme suit :</w:t>
      </w:r>
    </w:p>
    <w:p w:rsidR="00C85134" w:rsidRDefault="00C85134">
      <w:pPr>
        <w:jc w:val="both"/>
      </w:pPr>
    </w:p>
    <w:p w:rsidR="00C85134" w:rsidRDefault="00C85134">
      <w:pPr>
        <w:jc w:val="both"/>
      </w:pPr>
      <w:r>
        <w:t xml:space="preserve">* le directeur chargé des services vétérinaires au ministère de l’agriculture, président, </w:t>
      </w:r>
    </w:p>
    <w:p w:rsidR="00C85134" w:rsidRDefault="00C85134">
      <w:pPr>
        <w:jc w:val="both"/>
      </w:pPr>
    </w:p>
    <w:p w:rsidR="00C85134" w:rsidRDefault="00C85134">
      <w:pPr>
        <w:jc w:val="both"/>
      </w:pPr>
      <w:r>
        <w:t xml:space="preserve"> et en tant que membres :</w:t>
      </w:r>
    </w:p>
    <w:p w:rsidR="00C85134" w:rsidRDefault="00C85134">
      <w:pPr>
        <w:jc w:val="both"/>
      </w:pPr>
    </w:p>
    <w:p w:rsidR="00C85134" w:rsidRDefault="00C85134">
      <w:pPr>
        <w:jc w:val="both"/>
      </w:pPr>
      <w:r>
        <w:lastRenderedPageBreak/>
        <w:t>* le sous-directeur des haras au ministère de l’agriculture ;</w:t>
      </w:r>
    </w:p>
    <w:p w:rsidR="00C85134" w:rsidRDefault="00C85134">
      <w:pPr>
        <w:jc w:val="both"/>
      </w:pPr>
      <w:r>
        <w:t>* le directeur général de l’office national de développement des élevages équins ;</w:t>
      </w:r>
    </w:p>
    <w:p w:rsidR="00C85134" w:rsidRDefault="00C85134">
      <w:pPr>
        <w:jc w:val="both"/>
      </w:pPr>
    </w:p>
    <w:p w:rsidR="00C85134" w:rsidRDefault="00C85134">
      <w:pPr>
        <w:jc w:val="both"/>
      </w:pPr>
      <w:r>
        <w:t xml:space="preserve">* le directeur du haras national ou de la jumenterie concerné ; </w:t>
      </w:r>
    </w:p>
    <w:p w:rsidR="00C85134" w:rsidRDefault="00C85134">
      <w:pPr>
        <w:jc w:val="both"/>
      </w:pPr>
    </w:p>
    <w:p w:rsidR="00C85134" w:rsidRDefault="00C85134">
      <w:pPr>
        <w:jc w:val="both"/>
      </w:pPr>
      <w:r>
        <w:t>* le président de la fédération équestre algérienne ou son représentant ;</w:t>
      </w:r>
    </w:p>
    <w:p w:rsidR="00C85134" w:rsidRDefault="00C85134">
      <w:pPr>
        <w:jc w:val="both"/>
      </w:pPr>
    </w:p>
    <w:p w:rsidR="00C85134" w:rsidRDefault="00C85134">
      <w:pPr>
        <w:jc w:val="both"/>
      </w:pPr>
      <w:r>
        <w:t>* le directeur général de la société des courses hippiques et du pari - mutuel ;</w:t>
      </w:r>
    </w:p>
    <w:p w:rsidR="00C85134" w:rsidRDefault="00C85134">
      <w:pPr>
        <w:jc w:val="both"/>
      </w:pPr>
    </w:p>
    <w:p w:rsidR="00C85134" w:rsidRDefault="00C85134">
      <w:pPr>
        <w:jc w:val="both"/>
      </w:pPr>
      <w:r>
        <w:t>* un représentant de l’association nationale de la race équine concernée .</w:t>
      </w:r>
    </w:p>
    <w:p w:rsidR="00C85134" w:rsidRDefault="00C85134">
      <w:pPr>
        <w:jc w:val="both"/>
      </w:pPr>
    </w:p>
    <w:p w:rsidR="00C85134" w:rsidRDefault="00C85134">
      <w:pPr>
        <w:jc w:val="both"/>
      </w:pPr>
      <w:r>
        <w:t xml:space="preserve"> La commission peut faire appel à toute personne en raison de sa compétence .</w:t>
      </w:r>
    </w:p>
    <w:p w:rsidR="00C85134" w:rsidRDefault="00C85134">
      <w:pPr>
        <w:jc w:val="both"/>
      </w:pPr>
    </w:p>
    <w:p w:rsidR="00C85134" w:rsidRDefault="00C85134">
      <w:pPr>
        <w:jc w:val="both"/>
      </w:pPr>
      <w:r>
        <w:rPr>
          <w:b/>
        </w:rPr>
        <w:t>Art.3.</w:t>
      </w:r>
      <w:r>
        <w:t xml:space="preserve"> - Les membres représentants des haras nationaux et jumenteries, de la société des courses hippiques et du pari - mutuel, et des associations nationales par race équine sont désignés par décision du ministre de l’agriculture, sur proposition des organismes dont ils relèvent .</w:t>
      </w:r>
    </w:p>
    <w:p w:rsidR="00C85134" w:rsidRDefault="00C85134">
      <w:pPr>
        <w:jc w:val="both"/>
      </w:pPr>
    </w:p>
    <w:p w:rsidR="00C85134" w:rsidRDefault="00C85134">
      <w:pPr>
        <w:jc w:val="both"/>
      </w:pPr>
      <w:r>
        <w:rPr>
          <w:b/>
        </w:rPr>
        <w:t>Art.4.</w:t>
      </w:r>
      <w:r>
        <w:t xml:space="preserve"> - La commission nationale du stud-book se réunit une (1) fois par an en session ordinaire sur convocation de son président .</w:t>
      </w:r>
    </w:p>
    <w:p w:rsidR="00C85134" w:rsidRDefault="00C85134">
      <w:pPr>
        <w:jc w:val="both"/>
      </w:pPr>
    </w:p>
    <w:p w:rsidR="00C85134" w:rsidRDefault="00C85134">
      <w:pPr>
        <w:jc w:val="both"/>
      </w:pPr>
      <w:r>
        <w:t xml:space="preserve"> Elle peut se réunir, chaque fois que de besoin, en session extraordinaire sur demande de son président.</w:t>
      </w:r>
    </w:p>
    <w:p w:rsidR="00C85134" w:rsidRDefault="00C85134">
      <w:pPr>
        <w:jc w:val="both"/>
      </w:pPr>
    </w:p>
    <w:p w:rsidR="00C85134" w:rsidRDefault="00C85134">
      <w:pPr>
        <w:jc w:val="both"/>
      </w:pPr>
      <w:r>
        <w:t xml:space="preserve"> Les convocations précisant l’ordre du jour, sont adressés aux membres de la commission, quinze (15) jours au moins, avant la date prévue de la réunion .</w:t>
      </w:r>
    </w:p>
    <w:p w:rsidR="00C85134" w:rsidRDefault="00C85134">
      <w:pPr>
        <w:jc w:val="both"/>
      </w:pPr>
    </w:p>
    <w:p w:rsidR="00C85134" w:rsidRDefault="00C85134">
      <w:pPr>
        <w:jc w:val="both"/>
      </w:pPr>
      <w:r>
        <w:rPr>
          <w:noProof/>
        </w:rPr>
        <w:pict>
          <v:shape id="_x0000_s1173" type="#_x0000_t202" style="position:absolute;left:0;text-align:left;margin-left:-80.9pt;margin-top:33.35pt;width:127.8pt;height:28.4pt;z-index:251823104" o:allowincell="f" stroked="f">
            <v:textbox>
              <w:txbxContent>
                <w:p w:rsidR="00C85134" w:rsidRDefault="00C85134">
                  <w:pPr>
                    <w:jc w:val="center"/>
                  </w:pPr>
                  <w:hyperlink r:id="rId82" w:history="1">
                    <w:r>
                      <w:rPr>
                        <w:rStyle w:val="Lienhypertexte"/>
                      </w:rPr>
                      <w:t>Retour au Sommaire</w:t>
                    </w:r>
                  </w:hyperlink>
                </w:p>
              </w:txbxContent>
            </v:textbox>
            <w10:wrap type="topAndBottom"/>
          </v:shape>
        </w:pict>
      </w:r>
      <w:r>
        <w:t xml:space="preserve"> Ce délai peut être réduit pour les sessions extraordinaires sans être inférieur à huit (8) jours .</w:t>
      </w:r>
    </w:p>
    <w:p w:rsidR="00C85134" w:rsidRDefault="00C85134">
      <w:pPr>
        <w:jc w:val="both"/>
      </w:pPr>
    </w:p>
    <w:p w:rsidR="00C85134" w:rsidRDefault="00C85134">
      <w:pPr>
        <w:jc w:val="both"/>
      </w:pPr>
      <w:r>
        <w:lastRenderedPageBreak/>
        <w:t xml:space="preserve"> Les membres de la commission nationale sont désignés par décision du ministre de l’agriculture .</w:t>
      </w:r>
    </w:p>
    <w:p w:rsidR="00C85134" w:rsidRDefault="00C85134">
      <w:pPr>
        <w:jc w:val="both"/>
      </w:pPr>
    </w:p>
    <w:p w:rsidR="00C85134" w:rsidRDefault="00C85134">
      <w:pPr>
        <w:jc w:val="both"/>
      </w:pPr>
      <w:r>
        <w:rPr>
          <w:b/>
        </w:rPr>
        <w:t>Art.5.</w:t>
      </w:r>
      <w:r>
        <w:t xml:space="preserve"> - Les travaux de la commission sont consignés sur un registre spécial, coté et paraphé, ouvert à cet effet .</w:t>
      </w:r>
    </w:p>
    <w:p w:rsidR="00C85134" w:rsidRDefault="00C85134">
      <w:pPr>
        <w:jc w:val="both"/>
      </w:pPr>
    </w:p>
    <w:p w:rsidR="00C85134" w:rsidRDefault="00C85134">
      <w:pPr>
        <w:jc w:val="both"/>
      </w:pPr>
      <w:r>
        <w:t xml:space="preserve"> Les résultats des délibérations de la commission sont adoptés à la majorité simple .</w:t>
      </w:r>
    </w:p>
    <w:p w:rsidR="00C85134" w:rsidRDefault="00C85134">
      <w:pPr>
        <w:jc w:val="both"/>
      </w:pPr>
    </w:p>
    <w:p w:rsidR="00C85134" w:rsidRDefault="00C85134">
      <w:pPr>
        <w:jc w:val="both"/>
      </w:pPr>
      <w:r>
        <w:t xml:space="preserve"> En cas de partage égal des voix, celle du président est prépondérante .</w:t>
      </w:r>
    </w:p>
    <w:p w:rsidR="00C85134" w:rsidRDefault="00C85134">
      <w:pPr>
        <w:jc w:val="both"/>
      </w:pPr>
    </w:p>
    <w:p w:rsidR="00C85134" w:rsidRDefault="00C85134">
      <w:pPr>
        <w:jc w:val="both"/>
      </w:pPr>
      <w:r>
        <w:rPr>
          <w:b/>
          <w:noProof/>
        </w:rPr>
        <w:pict>
          <v:shape id="_x0000_s1174" type="#_x0000_t202" style="position:absolute;left:0;text-align:left;margin-left:173.95pt;margin-top:20.15pt;width:108pt;height:21.6pt;z-index:251824128" o:allowincell="f" filled="f" stroked="f">
            <v:textbox>
              <w:txbxContent>
                <w:p w:rsidR="00C85134" w:rsidRDefault="00C85134">
                  <w:pPr>
                    <w:jc w:val="center"/>
                    <w:rPr>
                      <w:b/>
                    </w:rPr>
                  </w:pPr>
                  <w:hyperlink r:id="rId83" w:history="1">
                    <w:r>
                      <w:rPr>
                        <w:rStyle w:val="Lienhypertexte"/>
                      </w:rPr>
                      <w:t>Retour au Sommaire</w:t>
                    </w:r>
                  </w:hyperlink>
                </w:p>
              </w:txbxContent>
            </v:textbox>
          </v:shape>
        </w:pict>
      </w:r>
      <w:r>
        <w:rPr>
          <w:b/>
        </w:rPr>
        <w:br w:type="column"/>
      </w:r>
      <w:r>
        <w:rPr>
          <w:b/>
        </w:rPr>
        <w:lastRenderedPageBreak/>
        <w:t>Art.6.</w:t>
      </w:r>
      <w:r>
        <w:t xml:space="preserve"> - Il est établi, à la fin de chaque session, un procès-verbal où sont consignés tous les avis de la commission sur les différentes questions inscrites à l’ordre du jour .</w:t>
      </w:r>
    </w:p>
    <w:p w:rsidR="00C85134" w:rsidRDefault="00C85134">
      <w:pPr>
        <w:jc w:val="both"/>
      </w:pPr>
    </w:p>
    <w:p w:rsidR="00C85134" w:rsidRDefault="00C85134">
      <w:pPr>
        <w:jc w:val="both"/>
      </w:pPr>
      <w:r>
        <w:rPr>
          <w:b/>
        </w:rPr>
        <w:t>Art.7.</w:t>
      </w:r>
      <w:r>
        <w:t xml:space="preserve"> - Le présent arrêté sera publié au </w:t>
      </w:r>
      <w:r>
        <w:rPr>
          <w:i/>
        </w:rPr>
        <w:t>Journal officiel</w:t>
      </w:r>
      <w:r>
        <w:t xml:space="preserve"> de la République algérienne démocratique et populaire .</w:t>
      </w:r>
    </w:p>
    <w:p w:rsidR="00C85134" w:rsidRDefault="00C85134">
      <w:pPr>
        <w:jc w:val="both"/>
      </w:pPr>
    </w:p>
    <w:p w:rsidR="00C85134" w:rsidRDefault="00C85134">
      <w:pPr>
        <w:jc w:val="right"/>
        <w:rPr>
          <w:b/>
          <w:i/>
        </w:rPr>
      </w:pPr>
      <w:r>
        <w:rPr>
          <w:b/>
          <w:i/>
        </w:rPr>
        <w:t>Fait à Alger, le 31 janvier 1995 .</w:t>
      </w:r>
    </w:p>
    <w:p w:rsidR="00C85134" w:rsidRDefault="00C85134">
      <w:pPr>
        <w:jc w:val="right"/>
        <w:rPr>
          <w:b/>
          <w:i/>
        </w:rPr>
      </w:pPr>
    </w:p>
    <w:p w:rsidR="00C85134" w:rsidRDefault="00C85134">
      <w:pPr>
        <w:jc w:val="right"/>
        <w:rPr>
          <w:b/>
          <w:i/>
        </w:rPr>
      </w:pPr>
      <w:r>
        <w:rPr>
          <w:b/>
          <w:i/>
        </w:rPr>
        <w:t>Nouredine BAHBOUH</w:t>
      </w:r>
    </w:p>
    <w:p w:rsidR="00C85134" w:rsidRDefault="00C85134">
      <w:bookmarkStart w:id="11" w:name="_Hlt534798346"/>
      <w:bookmarkEnd w:id="11"/>
    </w:p>
    <w:p w:rsidR="00C85134" w:rsidRDefault="00C85134">
      <w:pPr>
        <w:pStyle w:val="Titre"/>
      </w:pPr>
      <w:r>
        <w:rPr>
          <w:noProof/>
        </w:rPr>
        <w:pict>
          <v:shape id="_x0000_s1177" type="#_x0000_t75" style="position:absolute;left:0;text-align:left;margin-left:-35.35pt;margin-top:-35.35pt;width:42.6pt;height:71pt;z-index:-251488256;visibility:visible;mso-wrap-edited:f" o:allowincell="f">
            <v:imagedata r:id="rId34" o:title=""/>
            <w10:wrap type="topAndBottom"/>
          </v:shape>
          <o:OLEObject Type="Embed" ProgID="Word.Picture.8" ShapeID="_x0000_s1177" DrawAspect="Content" ObjectID="_1580716274" r:id="rId84"/>
        </w:pict>
      </w:r>
      <w:r>
        <w:rPr>
          <w:noProof/>
        </w:rPr>
        <w:pict>
          <v:shape id="_x0000_s1176" type="#_x0000_t202" style="position:absolute;left:0;text-align:left;margin-left:-21.15pt;margin-top:28.55pt;width:525.4pt;height:35.5pt;z-index:251827200" o:allowincell="f" stroked="f">
            <v:textbox style="mso-next-textbox:#_x0000_s1176">
              <w:txbxContent>
                <w:p w:rsidR="00C85134" w:rsidRDefault="00C85134">
                  <w:pPr>
                    <w:pStyle w:val="Retraitcorpsdetexte"/>
                    <w:rPr>
                      <w:effect w:val="none"/>
                    </w:rPr>
                  </w:pPr>
                  <w:r>
                    <w:rPr>
                      <w:effect w:val="none"/>
                    </w:rPr>
                    <w:t>RECUEIL DE TEXTES REGLEMENTAIRES</w:t>
                  </w:r>
                </w:p>
                <w:p w:rsidR="00C85134" w:rsidRDefault="00C85134"/>
              </w:txbxContent>
            </v:textbox>
            <w10:wrap type="topAndBottom"/>
          </v:shape>
        </w:pict>
      </w:r>
      <w:r>
        <w:rPr>
          <w:noProof/>
        </w:rPr>
        <w:pict>
          <v:line id="_x0000_s1178" style="position:absolute;left:0;text-align:left;z-index:251829248" from="-35.35pt,56.95pt" to="490.05pt,56.95pt" o:allowincell="f" strokeweight="6pt">
            <v:stroke linestyle="thickBetweenThin"/>
            <w10:wrap type="topAndBottom"/>
          </v:line>
        </w:pict>
      </w:r>
      <w:r>
        <w:rPr>
          <w:noProof/>
        </w:rPr>
        <w:pict>
          <v:shape id="_x0000_s1179" type="#_x0000_t202" style="position:absolute;left:0;text-align:left;margin-left:-35.35pt;margin-top:64.05pt;width:525.4pt;height:21.3pt;z-index:251830272" o:allowincell="f" fillcolor="silver">
            <v:textbox style="mso-next-textbox:#_x0000_s1179">
              <w:txbxContent>
                <w:p w:rsidR="00C85134" w:rsidRDefault="00C85134">
                  <w:pPr>
                    <w:pStyle w:val="Titre3"/>
                  </w:pPr>
                  <w:r>
                    <w:t>JOURNAL OFFICIEL DE LA REPUBLIQUE ALGERIENNE</w:t>
                  </w:r>
                </w:p>
              </w:txbxContent>
            </v:textbox>
            <w10:wrap type="topAndBottom"/>
          </v:shape>
        </w:pict>
      </w:r>
      <w:r>
        <w:rPr>
          <w:noProof/>
        </w:rPr>
        <w:pict>
          <v:shape id="_x0000_s1175" type="#_x0000_t202" style="position:absolute;left:0;text-align:left;margin-left:7.25pt;margin-top:-42.45pt;width:488.3pt;height:80.7pt;z-index:251826176" o:allowincell="f" stroked="f">
            <v:textbox style="mso-next-textbox:#_x0000_s1175">
              <w:txbxContent>
                <w:p w:rsidR="00C85134" w:rsidRDefault="00C85134">
                  <w:r>
                    <w:pict>
                      <v:shape id="_x0000_i1038" type="#_x0000_t75" style="width:474pt;height:73.5pt" fillcolor="window">
                        <v:imagedata r:id="rId5" o:title=""/>
                      </v:shape>
                    </w:pict>
                  </w:r>
                </w:p>
              </w:txbxContent>
            </v:textbox>
            <w10:wrap type="topAndBottom"/>
          </v:shape>
        </w:pict>
      </w:r>
    </w:p>
    <w:p w:rsidR="00C85134" w:rsidRDefault="00C85134">
      <w:pPr>
        <w:jc w:val="center"/>
        <w:rPr>
          <w:b/>
          <w:sz w:val="28"/>
        </w:rPr>
      </w:pPr>
    </w:p>
    <w:p w:rsidR="00C85134" w:rsidRDefault="00C85134">
      <w:pPr>
        <w:jc w:val="center"/>
        <w:rPr>
          <w:b/>
          <w:sz w:val="28"/>
        </w:rPr>
      </w:pPr>
      <w:r>
        <w:rPr>
          <w:b/>
          <w:noProof/>
          <w:sz w:val="28"/>
        </w:rPr>
        <w:pict>
          <v:rect id="_x0000_s1180" style="position:absolute;left:0;text-align:left;margin-left:28.55pt;margin-top:3.3pt;width:390.5pt;height:56.8pt;z-index:251831296" o:allowincell="f" filled="f" strokeweight="3pt">
            <v:stroke linestyle="thinThin"/>
          </v:rect>
        </w:pict>
      </w:r>
    </w:p>
    <w:p w:rsidR="00C85134" w:rsidRDefault="00C85134">
      <w:pPr>
        <w:jc w:val="center"/>
        <w:rPr>
          <w:b/>
          <w:sz w:val="28"/>
        </w:rPr>
      </w:pPr>
      <w:r>
        <w:rPr>
          <w:b/>
          <w:sz w:val="28"/>
        </w:rPr>
        <w:t>Arrêté du 31 janvier 1995 portant organisation des opérations</w:t>
      </w:r>
    </w:p>
    <w:p w:rsidR="00C85134" w:rsidRDefault="00C85134">
      <w:pPr>
        <w:jc w:val="center"/>
        <w:rPr>
          <w:b/>
          <w:sz w:val="28"/>
        </w:rPr>
      </w:pPr>
      <w:r>
        <w:rPr>
          <w:b/>
          <w:sz w:val="28"/>
        </w:rPr>
        <w:t>de monte publique des étalons des haras nationaux .</w:t>
      </w:r>
    </w:p>
    <w:p w:rsidR="00C85134" w:rsidRDefault="00C85134">
      <w:pPr>
        <w:pStyle w:val="Titre"/>
      </w:pPr>
    </w:p>
    <w:p w:rsidR="00C85134" w:rsidRDefault="00C85134">
      <w:pPr>
        <w:pStyle w:val="Titre"/>
      </w:pPr>
    </w:p>
    <w:p w:rsidR="00C85134" w:rsidRDefault="00C85134">
      <w:pPr>
        <w:pStyle w:val="Titre"/>
      </w:pPr>
    </w:p>
    <w:p w:rsidR="00C85134" w:rsidRDefault="00C85134">
      <w:pPr>
        <w:sectPr w:rsidR="00C85134" w:rsidSect="00400B2B">
          <w:type w:val="continuous"/>
          <w:pgSz w:w="11906" w:h="16838"/>
          <w:pgMar w:top="1417" w:right="1417" w:bottom="1417" w:left="1417" w:header="720" w:footer="720" w:gutter="0"/>
          <w:pgBorders w:offsetFrom="page">
            <w:top w:val="single" w:sz="18" w:space="24" w:color="0000FF"/>
            <w:left w:val="single" w:sz="18" w:space="24" w:color="0000FF"/>
            <w:bottom w:val="single" w:sz="18" w:space="24" w:color="0000FF"/>
            <w:right w:val="single" w:sz="18" w:space="24" w:color="0000FF"/>
          </w:pgBorders>
          <w:cols w:space="720"/>
        </w:sectPr>
      </w:pPr>
    </w:p>
    <w:p w:rsidR="00C85134" w:rsidRDefault="00C85134">
      <w:pPr>
        <w:jc w:val="both"/>
        <w:rPr>
          <w:b/>
        </w:rPr>
      </w:pPr>
      <w:r>
        <w:rPr>
          <w:b/>
        </w:rPr>
        <w:lastRenderedPageBreak/>
        <w:t>Le ministre de l’agriculture,</w:t>
      </w:r>
    </w:p>
    <w:p w:rsidR="00C85134" w:rsidRDefault="00C85134">
      <w:pPr>
        <w:jc w:val="both"/>
      </w:pPr>
    </w:p>
    <w:p w:rsidR="00C85134" w:rsidRDefault="00C85134">
      <w:pPr>
        <w:jc w:val="both"/>
      </w:pPr>
      <w:r>
        <w:t xml:space="preserve"> Vu le décret n°82-388 du 27 novembre 1982 portant institution du stud-book algérien ;</w:t>
      </w:r>
    </w:p>
    <w:p w:rsidR="00C85134" w:rsidRDefault="00C85134">
      <w:pPr>
        <w:jc w:val="both"/>
      </w:pPr>
    </w:p>
    <w:p w:rsidR="00C85134" w:rsidRDefault="00C85134">
      <w:pPr>
        <w:jc w:val="both"/>
      </w:pPr>
      <w:r>
        <w:t xml:space="preserve"> Vu le décret n°86-263 du 21 octobre 1986 portant création de l’office national de développement des élevages équins ;</w:t>
      </w:r>
    </w:p>
    <w:p w:rsidR="00C85134" w:rsidRDefault="00C85134">
      <w:pPr>
        <w:jc w:val="both"/>
      </w:pPr>
    </w:p>
    <w:p w:rsidR="00C85134" w:rsidRDefault="00C85134">
      <w:pPr>
        <w:jc w:val="both"/>
      </w:pPr>
      <w:r>
        <w:t xml:space="preserve"> Vu le décret n°87-17 du 13 décembre 1987 portant création de la société des courses hippiques et du pari - mutuel ;</w:t>
      </w:r>
    </w:p>
    <w:p w:rsidR="00C85134" w:rsidRDefault="00C85134">
      <w:pPr>
        <w:jc w:val="both"/>
      </w:pPr>
    </w:p>
    <w:p w:rsidR="00C85134" w:rsidRDefault="00C85134">
      <w:pPr>
        <w:jc w:val="both"/>
      </w:pPr>
      <w:r>
        <w:t xml:space="preserve"> Vu le décret présidentiel n°94-93 du 15 avril 1994, modifié et complété, portant nomination des membres du Gouvernement ;</w:t>
      </w:r>
    </w:p>
    <w:p w:rsidR="00C85134" w:rsidRDefault="00C85134">
      <w:pPr>
        <w:jc w:val="both"/>
      </w:pPr>
    </w:p>
    <w:p w:rsidR="00C85134" w:rsidRDefault="00C85134">
      <w:pPr>
        <w:jc w:val="both"/>
      </w:pPr>
      <w:r>
        <w:t xml:space="preserve"> Vu le décret exécutif n°90-12 du 1</w:t>
      </w:r>
      <w:r>
        <w:rPr>
          <w:vertAlign w:val="superscript"/>
        </w:rPr>
        <w:t>er</w:t>
      </w:r>
      <w:r>
        <w:t xml:space="preserve"> janvier 1990 fixant les attributions du ministre de l’agriculture ;</w:t>
      </w:r>
    </w:p>
    <w:p w:rsidR="00C85134" w:rsidRDefault="00C85134">
      <w:pPr>
        <w:jc w:val="both"/>
      </w:pPr>
    </w:p>
    <w:p w:rsidR="00C85134" w:rsidRDefault="00C85134">
      <w:pPr>
        <w:jc w:val="both"/>
      </w:pPr>
      <w:r>
        <w:t xml:space="preserve"> </w:t>
      </w:r>
    </w:p>
    <w:p w:rsidR="00C85134" w:rsidRDefault="00C85134">
      <w:pPr>
        <w:jc w:val="both"/>
      </w:pPr>
      <w:r>
        <w:rPr>
          <w:b/>
        </w:rPr>
        <w:t>Arrête  :</w:t>
      </w:r>
      <w:r>
        <w:t xml:space="preserve"> </w:t>
      </w:r>
    </w:p>
    <w:p w:rsidR="00C85134" w:rsidRDefault="00C85134">
      <w:pPr>
        <w:jc w:val="both"/>
      </w:pPr>
      <w:r>
        <w:t xml:space="preserve">                                                  </w:t>
      </w:r>
    </w:p>
    <w:p w:rsidR="00C85134" w:rsidRDefault="00C85134">
      <w:pPr>
        <w:jc w:val="center"/>
      </w:pPr>
      <w:r>
        <w:t>CHAPITRE I</w:t>
      </w:r>
    </w:p>
    <w:p w:rsidR="00C85134" w:rsidRDefault="00C85134">
      <w:pPr>
        <w:jc w:val="center"/>
      </w:pPr>
    </w:p>
    <w:p w:rsidR="00C85134" w:rsidRDefault="00C85134">
      <w:pPr>
        <w:jc w:val="center"/>
      </w:pPr>
      <w:r>
        <w:rPr>
          <w:b/>
        </w:rPr>
        <w:t>DISPOSITIONS GENERALES</w:t>
      </w:r>
    </w:p>
    <w:p w:rsidR="00C85134" w:rsidRDefault="00C85134"/>
    <w:p w:rsidR="00C85134" w:rsidRDefault="00C85134">
      <w:pPr>
        <w:jc w:val="both"/>
      </w:pPr>
      <w:r>
        <w:rPr>
          <w:b/>
        </w:rPr>
        <w:t>Article 1</w:t>
      </w:r>
      <w:r>
        <w:rPr>
          <w:b/>
          <w:vertAlign w:val="superscript"/>
        </w:rPr>
        <w:t>er</w:t>
      </w:r>
      <w:r>
        <w:rPr>
          <w:b/>
        </w:rPr>
        <w:t xml:space="preserve"> .</w:t>
      </w:r>
      <w:r>
        <w:t xml:space="preserve"> - Le présent arrêté a pour objet d’organiser les opérations de monte publique des étalons des haras nationaux .</w:t>
      </w:r>
    </w:p>
    <w:p w:rsidR="00C85134" w:rsidRDefault="00C85134">
      <w:pPr>
        <w:jc w:val="both"/>
      </w:pPr>
    </w:p>
    <w:p w:rsidR="00C85134" w:rsidRDefault="00C85134">
      <w:pPr>
        <w:jc w:val="both"/>
      </w:pPr>
      <w:r>
        <w:rPr>
          <w:b/>
        </w:rPr>
        <w:t>Art.2.</w:t>
      </w:r>
      <w:r>
        <w:t xml:space="preserve"> - La monte naturelle consiste en un accouplement direct des reproducteurs .</w:t>
      </w:r>
    </w:p>
    <w:p w:rsidR="00C85134" w:rsidRDefault="00C85134">
      <w:pPr>
        <w:jc w:val="both"/>
      </w:pPr>
    </w:p>
    <w:p w:rsidR="00C85134" w:rsidRDefault="00C85134">
      <w:pPr>
        <w:jc w:val="both"/>
      </w:pPr>
      <w:r>
        <w:t xml:space="preserve"> La monte peut être artificielle . Elle consiste en toute opération tendant à assurer la reproduction par des moyens complémentaires ou différents de l’accouplement direct des animaux reproducteurs .</w:t>
      </w:r>
    </w:p>
    <w:p w:rsidR="00C85134" w:rsidRDefault="00C85134">
      <w:pPr>
        <w:jc w:val="both"/>
      </w:pPr>
    </w:p>
    <w:p w:rsidR="00C85134" w:rsidRDefault="00C85134">
      <w:pPr>
        <w:jc w:val="both"/>
      </w:pPr>
      <w:r>
        <w:rPr>
          <w:b/>
        </w:rPr>
        <w:t>Art.3.</w:t>
      </w:r>
      <w:r>
        <w:t xml:space="preserve"> - Il est entendu par « étalon » tout mâle reproducteur des espèces équine et asine .</w:t>
      </w:r>
    </w:p>
    <w:p w:rsidR="00C85134" w:rsidRDefault="00C85134">
      <w:r>
        <w:rPr>
          <w:noProof/>
        </w:rPr>
        <w:pict>
          <v:shape id="_x0000_s1181" type="#_x0000_t202" style="position:absolute;margin-left:163.6pt;margin-top:24.55pt;width:127.8pt;height:28.4pt;z-index:251832320" o:allowincell="f" stroked="f">
            <v:textbox>
              <w:txbxContent>
                <w:p w:rsidR="00C85134" w:rsidRDefault="00C85134">
                  <w:pPr>
                    <w:jc w:val="center"/>
                  </w:pPr>
                  <w:hyperlink r:id="rId85" w:history="1">
                    <w:r>
                      <w:rPr>
                        <w:rStyle w:val="Lienhypertexte"/>
                      </w:rPr>
                      <w:t>Retour au</w:t>
                    </w:r>
                    <w:bookmarkStart w:id="12" w:name="_Hlt534353913"/>
                    <w:bookmarkStart w:id="13" w:name="_Hlt534353953"/>
                    <w:bookmarkEnd w:id="13"/>
                    <w:r>
                      <w:rPr>
                        <w:rStyle w:val="Lienhypertexte"/>
                      </w:rPr>
                      <w:t xml:space="preserve"> </w:t>
                    </w:r>
                    <w:bookmarkEnd w:id="12"/>
                    <w:r>
                      <w:rPr>
                        <w:rStyle w:val="Lienhypertexte"/>
                      </w:rPr>
                      <w:t>S</w:t>
                    </w:r>
                    <w:bookmarkStart w:id="14" w:name="_Hlt534354125"/>
                    <w:r>
                      <w:rPr>
                        <w:rStyle w:val="Lienhypertexte"/>
                      </w:rPr>
                      <w:t>o</w:t>
                    </w:r>
                    <w:bookmarkEnd w:id="14"/>
                    <w:r>
                      <w:rPr>
                        <w:rStyle w:val="Lienhypertexte"/>
                      </w:rPr>
                      <w:t>mmaire</w:t>
                    </w:r>
                  </w:hyperlink>
                </w:p>
              </w:txbxContent>
            </v:textbox>
            <w10:wrap type="topAndBottom"/>
          </v:shape>
        </w:pict>
      </w:r>
    </w:p>
    <w:p w:rsidR="00C85134" w:rsidRDefault="00C85134">
      <w:pPr>
        <w:jc w:val="both"/>
      </w:pPr>
      <w:r>
        <w:rPr>
          <w:b/>
        </w:rPr>
        <w:lastRenderedPageBreak/>
        <w:t>Art.4.</w:t>
      </w:r>
      <w:r>
        <w:t xml:space="preserve"> - Les opérations de monte s’effectuent dans les stations de monte chargées de mettre à la disposition de tout éleveur, des étalons sélectionnés </w:t>
      </w:r>
    </w:p>
    <w:p w:rsidR="00C85134" w:rsidRDefault="00C85134">
      <w:pPr>
        <w:jc w:val="both"/>
      </w:pPr>
    </w:p>
    <w:p w:rsidR="00C85134" w:rsidRDefault="00C85134">
      <w:pPr>
        <w:jc w:val="both"/>
      </w:pPr>
      <w:r>
        <w:rPr>
          <w:b/>
        </w:rPr>
        <w:t>Art.5.</w:t>
      </w:r>
      <w:r>
        <w:t xml:space="preserve"> - La saison de monte s’étend du 15 février au 15 juin de chaque année .</w:t>
      </w:r>
    </w:p>
    <w:p w:rsidR="00C85134" w:rsidRDefault="00C85134">
      <w:pPr>
        <w:jc w:val="both"/>
      </w:pPr>
    </w:p>
    <w:p w:rsidR="00C85134" w:rsidRDefault="00C85134">
      <w:pPr>
        <w:jc w:val="both"/>
      </w:pPr>
      <w:r>
        <w:t xml:space="preserve"> La station est tenue d’informer les éleveurs par tous les moyens nécessaires, au moins un (1) mois à l’avance de l’ouverture de la saison de monte .</w:t>
      </w:r>
    </w:p>
    <w:p w:rsidR="00C85134" w:rsidRDefault="00C85134"/>
    <w:p w:rsidR="00C85134" w:rsidRDefault="00C85134"/>
    <w:p w:rsidR="00C85134" w:rsidRDefault="00C85134">
      <w:pPr>
        <w:jc w:val="center"/>
      </w:pPr>
      <w:r>
        <w:t>CHAPITRE II</w:t>
      </w:r>
    </w:p>
    <w:p w:rsidR="00C85134" w:rsidRDefault="00C85134">
      <w:pPr>
        <w:jc w:val="center"/>
      </w:pPr>
    </w:p>
    <w:p w:rsidR="00C85134" w:rsidRDefault="00C85134">
      <w:pPr>
        <w:jc w:val="center"/>
        <w:rPr>
          <w:b/>
        </w:rPr>
      </w:pPr>
      <w:r>
        <w:rPr>
          <w:b/>
        </w:rPr>
        <w:t xml:space="preserve">DEROULEMENT DES OPERATIONS </w:t>
      </w:r>
    </w:p>
    <w:p w:rsidR="00C85134" w:rsidRDefault="00C85134">
      <w:pPr>
        <w:jc w:val="center"/>
      </w:pPr>
      <w:r>
        <w:rPr>
          <w:b/>
        </w:rPr>
        <w:t>DE MONTE</w:t>
      </w:r>
    </w:p>
    <w:p w:rsidR="00C85134" w:rsidRDefault="00C85134"/>
    <w:p w:rsidR="00C85134" w:rsidRDefault="00C85134">
      <w:pPr>
        <w:jc w:val="both"/>
      </w:pPr>
      <w:r>
        <w:rPr>
          <w:b/>
        </w:rPr>
        <w:t>Art.6.</w:t>
      </w:r>
      <w:r>
        <w:t> - Toute jument présentée à la station de monte, doit faire l’objet d’un examen zootechnique .</w:t>
      </w:r>
    </w:p>
    <w:p w:rsidR="00C85134" w:rsidRDefault="00C85134">
      <w:pPr>
        <w:jc w:val="both"/>
      </w:pPr>
    </w:p>
    <w:p w:rsidR="00C85134" w:rsidRDefault="00C85134">
      <w:pPr>
        <w:jc w:val="both"/>
      </w:pPr>
      <w:r>
        <w:t xml:space="preserve">  Les juments dont l’état de santé est douteux, doivent être présentées par le propriétaire à un vétérinaire pour un examen approfondi .</w:t>
      </w:r>
    </w:p>
    <w:p w:rsidR="00C85134" w:rsidRDefault="00C85134">
      <w:pPr>
        <w:jc w:val="both"/>
      </w:pPr>
    </w:p>
    <w:p w:rsidR="00C85134" w:rsidRDefault="00C85134">
      <w:pPr>
        <w:jc w:val="both"/>
      </w:pPr>
      <w:r>
        <w:t xml:space="preserve"> Dans ce cas, le certificat vétérinaire de bonne santé est exigé .</w:t>
      </w:r>
    </w:p>
    <w:p w:rsidR="00C85134" w:rsidRDefault="00C85134">
      <w:pPr>
        <w:jc w:val="both"/>
      </w:pPr>
    </w:p>
    <w:p w:rsidR="00C85134" w:rsidRDefault="00C85134">
      <w:pPr>
        <w:jc w:val="both"/>
      </w:pPr>
      <w:r>
        <w:rPr>
          <w:b/>
        </w:rPr>
        <w:t>Art.7.</w:t>
      </w:r>
      <w:r>
        <w:t xml:space="preserve"> - La station de monte est tenue de procéder, avant chaque saillie à la vérification de l’identité de toute jument présentée, et d’orienter l’éleveur dans le choix de l’étalon .</w:t>
      </w:r>
    </w:p>
    <w:p w:rsidR="00C85134" w:rsidRDefault="00C85134">
      <w:pPr>
        <w:jc w:val="center"/>
      </w:pPr>
      <w:r>
        <w:br w:type="page"/>
      </w:r>
      <w:r>
        <w:lastRenderedPageBreak/>
        <w:t>CHAPITRE III</w:t>
      </w:r>
    </w:p>
    <w:p w:rsidR="00C85134" w:rsidRDefault="00C85134">
      <w:pPr>
        <w:jc w:val="center"/>
      </w:pPr>
    </w:p>
    <w:p w:rsidR="00C85134" w:rsidRDefault="00C85134">
      <w:pPr>
        <w:pStyle w:val="Titre1"/>
        <w:jc w:val="center"/>
      </w:pPr>
      <w:r>
        <w:t>DE L’ETABLISSEMENT DES DOCUMENTS DE SAILLIE</w:t>
      </w:r>
    </w:p>
    <w:p w:rsidR="00C85134" w:rsidRDefault="00C85134">
      <w:pPr>
        <w:rPr>
          <w:b/>
        </w:rPr>
      </w:pPr>
    </w:p>
    <w:p w:rsidR="00C85134" w:rsidRDefault="00C85134">
      <w:pPr>
        <w:rPr>
          <w:b/>
        </w:rPr>
      </w:pPr>
    </w:p>
    <w:p w:rsidR="00C85134" w:rsidRDefault="00C85134">
      <w:pPr>
        <w:jc w:val="both"/>
      </w:pPr>
      <w:r>
        <w:rPr>
          <w:b/>
        </w:rPr>
        <w:t xml:space="preserve">Art.8. </w:t>
      </w:r>
      <w:r>
        <w:t>- Seuls les certificats de saillie établis par l’office national de développement des élevages équins sont valables sur tout le territoire national ;</w:t>
      </w:r>
    </w:p>
    <w:p w:rsidR="00C85134" w:rsidRDefault="00C85134">
      <w:pPr>
        <w:jc w:val="both"/>
      </w:pPr>
    </w:p>
    <w:p w:rsidR="00C85134" w:rsidRDefault="00C85134">
      <w:pPr>
        <w:jc w:val="both"/>
      </w:pPr>
      <w:r>
        <w:rPr>
          <w:b/>
        </w:rPr>
        <w:t>Art.9.</w:t>
      </w:r>
      <w:r>
        <w:t xml:space="preserve"> - Le certificat réglementaire de saillie est la partie détachable d’un carnet de certificats de saillie portant des numéros d’ordre .</w:t>
      </w:r>
    </w:p>
    <w:p w:rsidR="00C85134" w:rsidRDefault="00C85134">
      <w:pPr>
        <w:jc w:val="both"/>
      </w:pPr>
    </w:p>
    <w:p w:rsidR="00C85134" w:rsidRDefault="00C85134">
      <w:pPr>
        <w:jc w:val="both"/>
      </w:pPr>
      <w:r>
        <w:rPr>
          <w:b/>
        </w:rPr>
        <w:t>Art.10.</w:t>
      </w:r>
      <w:r>
        <w:t xml:space="preserve"> - Les carnets de certificats de saillie sont délivrés par l’office national de développement des élevages équins contre accusé de réception .</w:t>
      </w:r>
    </w:p>
    <w:p w:rsidR="00C85134" w:rsidRDefault="00C85134">
      <w:pPr>
        <w:jc w:val="both"/>
      </w:pPr>
    </w:p>
    <w:p w:rsidR="00C85134" w:rsidRDefault="00C85134">
      <w:pPr>
        <w:jc w:val="both"/>
      </w:pPr>
      <w:r>
        <w:t xml:space="preserve"> Ils doivent être restitués à l’office national de développement des élevages équins dès leur épuisement .</w:t>
      </w:r>
    </w:p>
    <w:p w:rsidR="00C85134" w:rsidRDefault="00C85134">
      <w:pPr>
        <w:jc w:val="both"/>
      </w:pPr>
    </w:p>
    <w:p w:rsidR="00C85134" w:rsidRDefault="00C85134">
      <w:pPr>
        <w:jc w:val="both"/>
      </w:pPr>
      <w:r>
        <w:t xml:space="preserve"> Le certificat réglementaire de saillie est remis au propriétaire de la jument saillie .</w:t>
      </w:r>
    </w:p>
    <w:p w:rsidR="00C85134" w:rsidRDefault="00C85134">
      <w:pPr>
        <w:jc w:val="both"/>
      </w:pPr>
    </w:p>
    <w:p w:rsidR="00C85134" w:rsidRDefault="00C85134">
      <w:pPr>
        <w:jc w:val="both"/>
      </w:pPr>
      <w:r>
        <w:t xml:space="preserve"> La déclaration de naissance sera portée au dos du certificat de saillie .</w:t>
      </w:r>
    </w:p>
    <w:p w:rsidR="00C85134" w:rsidRDefault="00C85134">
      <w:pPr>
        <w:jc w:val="both"/>
      </w:pPr>
    </w:p>
    <w:p w:rsidR="00C85134" w:rsidRDefault="00C85134">
      <w:pPr>
        <w:jc w:val="both"/>
      </w:pPr>
      <w:r>
        <w:t xml:space="preserve"> Les souches des certificats de saillie attribués doivent rester dans ce carnet . Il en est de même pour les certificats non attribués .</w:t>
      </w:r>
    </w:p>
    <w:p w:rsidR="00C85134" w:rsidRDefault="00C85134">
      <w:pPr>
        <w:jc w:val="both"/>
      </w:pPr>
    </w:p>
    <w:p w:rsidR="00C85134" w:rsidRDefault="00C85134">
      <w:pPr>
        <w:jc w:val="both"/>
      </w:pPr>
      <w:r>
        <w:rPr>
          <w:b/>
        </w:rPr>
        <w:t>Art.11.</w:t>
      </w:r>
      <w:r>
        <w:t xml:space="preserve"> - Les certificats de saillie sont de différentes couleurs :</w:t>
      </w:r>
    </w:p>
    <w:p w:rsidR="00C85134" w:rsidRDefault="00C85134">
      <w:pPr>
        <w:jc w:val="both"/>
      </w:pPr>
    </w:p>
    <w:p w:rsidR="00C85134" w:rsidRDefault="00C85134">
      <w:pPr>
        <w:jc w:val="both"/>
      </w:pPr>
      <w:r>
        <w:t>- rouge, pour les étalons de race pur-sang arabe ;</w:t>
      </w:r>
    </w:p>
    <w:p w:rsidR="00C85134" w:rsidRDefault="00C85134">
      <w:pPr>
        <w:jc w:val="both"/>
      </w:pPr>
    </w:p>
    <w:p w:rsidR="00C85134" w:rsidRDefault="00C85134">
      <w:pPr>
        <w:jc w:val="both"/>
      </w:pPr>
      <w:r>
        <w:t xml:space="preserve">- blanche, pour les étalons de race pur-sang anglais ; </w:t>
      </w:r>
    </w:p>
    <w:p w:rsidR="00C85134" w:rsidRDefault="00C85134">
      <w:pPr>
        <w:jc w:val="both"/>
      </w:pPr>
    </w:p>
    <w:p w:rsidR="00C85134" w:rsidRDefault="00C85134">
      <w:pPr>
        <w:jc w:val="both"/>
      </w:pPr>
      <w:r>
        <w:lastRenderedPageBreak/>
        <w:t>- bleue, pour les étalons de race barbe ;</w:t>
      </w:r>
    </w:p>
    <w:p w:rsidR="00C85134" w:rsidRDefault="00C85134">
      <w:pPr>
        <w:jc w:val="both"/>
      </w:pPr>
    </w:p>
    <w:p w:rsidR="00C85134" w:rsidRDefault="00C85134">
      <w:pPr>
        <w:jc w:val="both"/>
      </w:pPr>
      <w:r>
        <w:t>- verte, pour les étalons de race arabe-barbe ;</w:t>
      </w:r>
    </w:p>
    <w:p w:rsidR="00C85134" w:rsidRDefault="00C85134">
      <w:pPr>
        <w:jc w:val="both"/>
      </w:pPr>
    </w:p>
    <w:p w:rsidR="00C85134" w:rsidRDefault="00C85134">
      <w:pPr>
        <w:jc w:val="both"/>
      </w:pPr>
      <w:r>
        <w:t>- beige, pour les baudets .</w:t>
      </w:r>
    </w:p>
    <w:p w:rsidR="00C85134" w:rsidRDefault="00C85134">
      <w:pPr>
        <w:jc w:val="both"/>
      </w:pPr>
    </w:p>
    <w:p w:rsidR="00C85134" w:rsidRDefault="00C85134">
      <w:pPr>
        <w:jc w:val="both"/>
      </w:pPr>
      <w:r>
        <w:rPr>
          <w:b/>
        </w:rPr>
        <w:t>Art.12 .</w:t>
      </w:r>
      <w:r>
        <w:t xml:space="preserve"> - Un registre de saillie à pages numérotées est ouvert au niveau de chaque station de monte .</w:t>
      </w:r>
    </w:p>
    <w:p w:rsidR="00C85134" w:rsidRDefault="00C85134">
      <w:pPr>
        <w:jc w:val="both"/>
      </w:pPr>
    </w:p>
    <w:p w:rsidR="00C85134" w:rsidRDefault="00C85134">
      <w:pPr>
        <w:jc w:val="both"/>
      </w:pPr>
      <w:r>
        <w:t xml:space="preserve">Il comprend : </w:t>
      </w:r>
    </w:p>
    <w:p w:rsidR="00C85134" w:rsidRDefault="00C85134">
      <w:pPr>
        <w:jc w:val="both"/>
      </w:pPr>
    </w:p>
    <w:p w:rsidR="00C85134" w:rsidRDefault="00C85134">
      <w:pPr>
        <w:jc w:val="both"/>
      </w:pPr>
      <w:r>
        <w:t>- les noms et adresse du propriétaire,</w:t>
      </w:r>
    </w:p>
    <w:p w:rsidR="00C85134" w:rsidRDefault="00C85134">
      <w:pPr>
        <w:jc w:val="both"/>
      </w:pPr>
    </w:p>
    <w:p w:rsidR="00C85134" w:rsidRDefault="00C85134">
      <w:pPr>
        <w:jc w:val="both"/>
      </w:pPr>
      <w:r>
        <w:t>- le recensement des juments saillies au fur et à mesure de leur présentation,</w:t>
      </w:r>
    </w:p>
    <w:p w:rsidR="00C85134" w:rsidRDefault="00C85134">
      <w:pPr>
        <w:jc w:val="both"/>
      </w:pPr>
    </w:p>
    <w:p w:rsidR="00C85134" w:rsidRDefault="00C85134">
      <w:pPr>
        <w:jc w:val="both"/>
      </w:pPr>
      <w:r>
        <w:t>- le signalement de la jument ainsi que les dates des saillies (1</w:t>
      </w:r>
      <w:r>
        <w:rPr>
          <w:vertAlign w:val="superscript"/>
        </w:rPr>
        <w:t>er</w:t>
      </w:r>
      <w:r>
        <w:t>, 2</w:t>
      </w:r>
      <w:r>
        <w:rPr>
          <w:vertAlign w:val="superscript"/>
        </w:rPr>
        <w:t>ème</w:t>
      </w:r>
      <w:r>
        <w:t>, 3</w:t>
      </w:r>
      <w:r>
        <w:rPr>
          <w:vertAlign w:val="superscript"/>
        </w:rPr>
        <w:t>ème</w:t>
      </w:r>
      <w:r>
        <w:t xml:space="preserve"> saut ) ,</w:t>
      </w:r>
    </w:p>
    <w:p w:rsidR="00C85134" w:rsidRDefault="00C85134">
      <w:pPr>
        <w:jc w:val="both"/>
      </w:pPr>
    </w:p>
    <w:p w:rsidR="00C85134" w:rsidRDefault="00C85134">
      <w:pPr>
        <w:jc w:val="both"/>
      </w:pPr>
      <w:r>
        <w:rPr>
          <w:noProof/>
        </w:rPr>
        <w:pict>
          <v:shape id="_x0000_s1182" type="#_x0000_t202" style="position:absolute;left:0;text-align:left;margin-left:173.95pt;margin-top:28.3pt;width:108pt;height:21.6pt;z-index:251833344" o:allowincell="f" filled="f" stroked="f">
            <v:textbox>
              <w:txbxContent>
                <w:p w:rsidR="00C85134" w:rsidRDefault="00C85134">
                  <w:pPr>
                    <w:jc w:val="center"/>
                    <w:rPr>
                      <w:b/>
                    </w:rPr>
                  </w:pPr>
                  <w:hyperlink r:id="rId86" w:history="1">
                    <w:r>
                      <w:rPr>
                        <w:rStyle w:val="Lienhypertexte"/>
                      </w:rPr>
                      <w:t>Retour au Sommaire</w:t>
                    </w:r>
                  </w:hyperlink>
                </w:p>
              </w:txbxContent>
            </v:textbox>
          </v:shape>
        </w:pict>
      </w:r>
      <w:r>
        <w:t>- le nom de l’étalon,</w:t>
      </w:r>
    </w:p>
    <w:p w:rsidR="00C85134" w:rsidRDefault="00C85134">
      <w:pPr>
        <w:jc w:val="both"/>
      </w:pPr>
      <w:r>
        <w:t>- le numéro du certificat de saillie .</w:t>
      </w:r>
    </w:p>
    <w:p w:rsidR="00C85134" w:rsidRDefault="00C85134">
      <w:pPr>
        <w:jc w:val="both"/>
      </w:pPr>
    </w:p>
    <w:p w:rsidR="00C85134" w:rsidRDefault="00C85134">
      <w:pPr>
        <w:jc w:val="both"/>
      </w:pPr>
      <w:r>
        <w:t xml:space="preserve"> L’inscription et le signalement des produits doivent figurer dans une case réservée à cet effet .</w:t>
      </w:r>
    </w:p>
    <w:p w:rsidR="00C85134" w:rsidRDefault="00C85134">
      <w:pPr>
        <w:jc w:val="both"/>
      </w:pPr>
    </w:p>
    <w:p w:rsidR="00C85134" w:rsidRDefault="00C85134">
      <w:pPr>
        <w:jc w:val="both"/>
      </w:pPr>
      <w:r>
        <w:t xml:space="preserve"> Dans le cas où la jument présentée est sans produit, le motif doit être mentionné .</w:t>
      </w:r>
    </w:p>
    <w:p w:rsidR="00C85134" w:rsidRDefault="00C85134"/>
    <w:p w:rsidR="00C85134" w:rsidRDefault="00C85134">
      <w:pPr>
        <w:jc w:val="center"/>
      </w:pPr>
      <w:r>
        <w:t>CHAPITRE IV</w:t>
      </w:r>
    </w:p>
    <w:p w:rsidR="00C85134" w:rsidRDefault="00C85134">
      <w:pPr>
        <w:jc w:val="center"/>
      </w:pPr>
    </w:p>
    <w:p w:rsidR="00C85134" w:rsidRDefault="00C85134">
      <w:pPr>
        <w:jc w:val="center"/>
        <w:rPr>
          <w:b/>
        </w:rPr>
      </w:pPr>
      <w:r>
        <w:rPr>
          <w:b/>
        </w:rPr>
        <w:t>DE LA DECLARATION DE NAISSANCE DU PRODUIT</w:t>
      </w:r>
    </w:p>
    <w:p w:rsidR="00C85134" w:rsidRDefault="00C85134">
      <w:pPr>
        <w:rPr>
          <w:b/>
        </w:rPr>
      </w:pPr>
    </w:p>
    <w:p w:rsidR="00C85134" w:rsidRDefault="00C85134">
      <w:pPr>
        <w:jc w:val="both"/>
      </w:pPr>
      <w:r>
        <w:rPr>
          <w:b/>
        </w:rPr>
        <w:lastRenderedPageBreak/>
        <w:t xml:space="preserve">Art.13. - </w:t>
      </w:r>
      <w:r>
        <w:t>La déclaration de naissance est manuscrite. Elle est adressée au chef de la station de monte par le propriétaire de la jument dans un délai n’excédant pas les huit (8) jours suivant le poulinage .</w:t>
      </w:r>
    </w:p>
    <w:p w:rsidR="00C85134" w:rsidRDefault="00C85134">
      <w:pPr>
        <w:jc w:val="both"/>
      </w:pPr>
    </w:p>
    <w:p w:rsidR="00C85134" w:rsidRDefault="00C85134">
      <w:pPr>
        <w:jc w:val="both"/>
      </w:pPr>
      <w:r>
        <w:t>Le relevé du signalement du produit « sous la mère » doit être effectuée dans un délai de quinze (15) jours suivants la naissance . Dans le cas de mortalité de la mère avant le relevé du signalement du produit, ce dernier est subordonné à la présentation d’un certificat vétérinaire indiquant la preuve de la mort et le relevé exact du signalement de la mère .</w:t>
      </w:r>
    </w:p>
    <w:p w:rsidR="00C85134" w:rsidRDefault="00C85134">
      <w:pPr>
        <w:jc w:val="both"/>
      </w:pPr>
    </w:p>
    <w:p w:rsidR="00C85134" w:rsidRDefault="00C85134">
      <w:pPr>
        <w:jc w:val="both"/>
      </w:pPr>
      <w:r>
        <w:t xml:space="preserve"> Sur la base de la déclaration de naissance et du relevé du signalement « sous la mère » , l’office national de développement des élevages équins, établit le livret signalétique pour les produits de race pure et le certificat d’origine pour les produits de croisement .</w:t>
      </w:r>
    </w:p>
    <w:p w:rsidR="00C85134" w:rsidRDefault="00C85134">
      <w:pPr>
        <w:jc w:val="both"/>
      </w:pPr>
    </w:p>
    <w:p w:rsidR="00C85134" w:rsidRDefault="00C85134">
      <w:pPr>
        <w:jc w:val="both"/>
      </w:pPr>
      <w:r>
        <w:rPr>
          <w:b/>
        </w:rPr>
        <w:t xml:space="preserve"> Art.14.</w:t>
      </w:r>
      <w:r>
        <w:t xml:space="preserve"> - Les dispositions du présent arrêté font l’objet, en tant que de besoin, de circulaires d’application .</w:t>
      </w:r>
    </w:p>
    <w:p w:rsidR="00C85134" w:rsidRDefault="00C85134">
      <w:pPr>
        <w:jc w:val="both"/>
      </w:pPr>
    </w:p>
    <w:p w:rsidR="00C85134" w:rsidRDefault="00C85134">
      <w:pPr>
        <w:jc w:val="both"/>
      </w:pPr>
      <w:r>
        <w:rPr>
          <w:b/>
        </w:rPr>
        <w:t xml:space="preserve"> Art.15.</w:t>
      </w:r>
      <w:r>
        <w:t xml:space="preserve"> - Les directeurs services vétérinaires et les directeurs généraux  de la société des courses hippiques et du pari - mutuel ainsi que de l’office national de développement des élevages équins, sont chargés, chacun en ce qui le concerne, de l’exécution du présent arrêté qui sera publié au Journal officiel de la République algérienne démocratique et populaire .</w:t>
      </w:r>
    </w:p>
    <w:p w:rsidR="00C85134" w:rsidRDefault="00C85134"/>
    <w:p w:rsidR="00C85134" w:rsidRDefault="00C85134">
      <w:pPr>
        <w:jc w:val="right"/>
        <w:rPr>
          <w:b/>
          <w:i/>
        </w:rPr>
      </w:pPr>
      <w:r>
        <w:rPr>
          <w:b/>
          <w:i/>
        </w:rPr>
        <w:t>Fait à Alger, le 31 janvier 1995 .</w:t>
      </w:r>
    </w:p>
    <w:p w:rsidR="00C85134" w:rsidRDefault="00C85134">
      <w:pPr>
        <w:jc w:val="right"/>
        <w:rPr>
          <w:b/>
          <w:i/>
        </w:rPr>
      </w:pPr>
    </w:p>
    <w:p w:rsidR="00C85134" w:rsidRDefault="00C85134">
      <w:pPr>
        <w:jc w:val="right"/>
        <w:rPr>
          <w:b/>
          <w:i/>
        </w:rPr>
      </w:pPr>
      <w:r>
        <w:rPr>
          <w:b/>
          <w:i/>
        </w:rPr>
        <w:t>Nouredine BAHBOUH</w:t>
      </w:r>
    </w:p>
    <w:p w:rsidR="00C85134" w:rsidRDefault="00C85134"/>
    <w:p w:rsidR="00C85134" w:rsidRDefault="00C85134"/>
    <w:p w:rsidR="00C85134" w:rsidRDefault="00C85134">
      <w:pPr>
        <w:pStyle w:val="Titre"/>
      </w:pPr>
      <w:r>
        <w:rPr>
          <w:noProof/>
        </w:rPr>
        <w:pict>
          <v:shape id="_x0000_s1187" type="#_x0000_t202" style="position:absolute;left:0;text-align:left;margin-left:-35.35pt;margin-top:71.15pt;width:525.4pt;height:21.3pt;z-index:251839488" o:allowincell="f" fillcolor="silver">
            <v:textbox style="mso-next-textbox:#_x0000_s1187">
              <w:txbxContent>
                <w:p w:rsidR="00C85134" w:rsidRDefault="00C85134">
                  <w:pPr>
                    <w:pStyle w:val="Titre3"/>
                  </w:pPr>
                  <w:r>
                    <w:t>JOURNAL OFFICIEL DE LA REPUBLIQUE ALGERIENNE</w:t>
                  </w:r>
                </w:p>
              </w:txbxContent>
            </v:textbox>
            <w10:wrap type="topAndBottom"/>
          </v:shape>
        </w:pict>
      </w:r>
      <w:r>
        <w:rPr>
          <w:noProof/>
        </w:rPr>
        <w:pict>
          <v:line id="_x0000_s1186" style="position:absolute;left:0;text-align:left;z-index:251838464" from="-35.35pt,64.05pt" to="490.05pt,64.05pt" o:allowincell="f" strokeweight="6pt">
            <v:stroke linestyle="thickBetweenThin"/>
            <w10:wrap type="topAndBottom"/>
          </v:line>
        </w:pict>
      </w:r>
      <w:r>
        <w:rPr>
          <w:noProof/>
        </w:rPr>
        <w:pict>
          <v:shape id="_x0000_s1185" type="#_x0000_t75" style="position:absolute;left:0;text-align:left;margin-left:-35.35pt;margin-top:-28.25pt;width:42.6pt;height:71pt;z-index:-251479040;visibility:visible;mso-wrap-edited:f" o:allowincell="f">
            <v:imagedata r:id="rId34" o:title=""/>
            <w10:wrap type="topAndBottom"/>
          </v:shape>
          <o:OLEObject Type="Embed" ProgID="Word.Picture.8" ShapeID="_x0000_s1185" DrawAspect="Content" ObjectID="_1580716275" r:id="rId87"/>
        </w:pict>
      </w:r>
      <w:r>
        <w:rPr>
          <w:noProof/>
        </w:rPr>
        <w:pict>
          <v:shape id="_x0000_s1184" type="#_x0000_t202" style="position:absolute;left:0;text-align:left;margin-left:-21.15pt;margin-top:35.65pt;width:525.4pt;height:35.5pt;z-index:251836416" o:allowincell="f" stroked="f">
            <v:textbox style="mso-next-textbox:#_x0000_s1184">
              <w:txbxContent>
                <w:p w:rsidR="00C85134" w:rsidRDefault="00C85134">
                  <w:pPr>
                    <w:pStyle w:val="Retraitcorpsdetexte"/>
                    <w:rPr>
                      <w:effect w:val="none"/>
                    </w:rPr>
                  </w:pPr>
                  <w:r>
                    <w:rPr>
                      <w:effect w:val="none"/>
                    </w:rPr>
                    <w:t>RECUEIL DE TEXTES REGLEMENTAIRES</w:t>
                  </w:r>
                </w:p>
                <w:p w:rsidR="00C85134" w:rsidRDefault="00C85134"/>
              </w:txbxContent>
            </v:textbox>
            <w10:wrap type="topAndBottom"/>
          </v:shape>
        </w:pict>
      </w:r>
      <w:r>
        <w:rPr>
          <w:noProof/>
        </w:rPr>
        <w:pict>
          <v:shape id="_x0000_s1183" type="#_x0000_t202" style="position:absolute;left:0;text-align:left;margin-left:7.25pt;margin-top:-35.35pt;width:488.3pt;height:80.7pt;z-index:251835392" o:allowincell="f" stroked="f">
            <v:textbox style="mso-next-textbox:#_x0000_s1183">
              <w:txbxContent>
                <w:p w:rsidR="00C85134" w:rsidRDefault="00C85134">
                  <w:r>
                    <w:pict>
                      <v:shape id="_x0000_i1039" type="#_x0000_t75" style="width:474pt;height:73.5pt" fillcolor="window">
                        <v:imagedata r:id="rId5" o:title=""/>
                      </v:shape>
                    </w:pict>
                  </w:r>
                </w:p>
              </w:txbxContent>
            </v:textbox>
            <w10:wrap type="topAndBottom"/>
          </v:shape>
        </w:pict>
      </w:r>
    </w:p>
    <w:p w:rsidR="00C85134" w:rsidRDefault="00C85134">
      <w:pPr>
        <w:pStyle w:val="Titre"/>
      </w:pPr>
      <w:r>
        <w:rPr>
          <w:noProof/>
        </w:rPr>
        <w:lastRenderedPageBreak/>
        <w:pict>
          <v:rect id="_x0000_s1188" style="position:absolute;left:0;text-align:left;margin-left:14.35pt;margin-top:12.3pt;width:411.8pt;height:71pt;z-index:251840512" o:allowincell="f" filled="f" strokeweight="3pt">
            <v:stroke linestyle="thinThin"/>
          </v:rect>
        </w:pict>
      </w:r>
    </w:p>
    <w:p w:rsidR="00C85134" w:rsidRDefault="00C85134">
      <w:pPr>
        <w:jc w:val="center"/>
        <w:rPr>
          <w:b/>
          <w:sz w:val="28"/>
        </w:rPr>
      </w:pPr>
    </w:p>
    <w:p w:rsidR="00C85134" w:rsidRDefault="00C85134">
      <w:pPr>
        <w:jc w:val="center"/>
        <w:rPr>
          <w:b/>
          <w:sz w:val="28"/>
        </w:rPr>
      </w:pPr>
      <w:r>
        <w:rPr>
          <w:b/>
          <w:sz w:val="28"/>
        </w:rPr>
        <w:t>Arrêté du 31 janvier 1995 fixant les modalités d’agrément</w:t>
      </w:r>
    </w:p>
    <w:p w:rsidR="00C85134" w:rsidRDefault="00C85134">
      <w:pPr>
        <w:jc w:val="center"/>
        <w:rPr>
          <w:sz w:val="28"/>
        </w:rPr>
      </w:pPr>
      <w:r>
        <w:rPr>
          <w:b/>
          <w:sz w:val="28"/>
        </w:rPr>
        <w:t>des étalons du secteur privé aux opérations de monte publique</w:t>
      </w:r>
      <w:r>
        <w:rPr>
          <w:sz w:val="28"/>
        </w:rPr>
        <w:t>.</w:t>
      </w:r>
    </w:p>
    <w:p w:rsidR="00C85134" w:rsidRDefault="00C85134">
      <w:pPr>
        <w:pStyle w:val="Titre"/>
      </w:pPr>
    </w:p>
    <w:p w:rsidR="00C85134" w:rsidRDefault="00C85134">
      <w:pPr>
        <w:pStyle w:val="Titre"/>
      </w:pPr>
    </w:p>
    <w:p w:rsidR="00C85134" w:rsidRDefault="00C85134"/>
    <w:p w:rsidR="00C85134" w:rsidRDefault="00C85134">
      <w:pPr>
        <w:sectPr w:rsidR="00C85134" w:rsidSect="00CB4C4B">
          <w:type w:val="continuous"/>
          <w:pgSz w:w="11906" w:h="16838"/>
          <w:pgMar w:top="1417" w:right="1417" w:bottom="1417" w:left="1417" w:header="720" w:footer="720" w:gutter="0"/>
          <w:pgBorders w:offsetFrom="page">
            <w:top w:val="single" w:sz="18" w:space="24" w:color="0000FF"/>
            <w:left w:val="single" w:sz="18" w:space="24" w:color="0000FF"/>
            <w:bottom w:val="single" w:sz="18" w:space="24" w:color="0000FF"/>
            <w:right w:val="single" w:sz="18" w:space="24" w:color="0000FF"/>
          </w:pgBorders>
          <w:cols w:space="720"/>
        </w:sectPr>
      </w:pPr>
    </w:p>
    <w:p w:rsidR="00C85134" w:rsidRDefault="00C85134">
      <w:pPr>
        <w:jc w:val="both"/>
        <w:rPr>
          <w:b/>
        </w:rPr>
      </w:pPr>
      <w:r>
        <w:rPr>
          <w:b/>
        </w:rPr>
        <w:lastRenderedPageBreak/>
        <w:t xml:space="preserve">Le ministre de l’agriculture, </w:t>
      </w:r>
    </w:p>
    <w:p w:rsidR="00C85134" w:rsidRDefault="00C85134">
      <w:pPr>
        <w:jc w:val="both"/>
      </w:pPr>
    </w:p>
    <w:p w:rsidR="00C85134" w:rsidRDefault="00C85134">
      <w:pPr>
        <w:jc w:val="both"/>
      </w:pPr>
    </w:p>
    <w:p w:rsidR="00C85134" w:rsidRDefault="00C85134">
      <w:pPr>
        <w:jc w:val="both"/>
      </w:pPr>
      <w:r>
        <w:t xml:space="preserve"> Vu le décret n°82-388 du 27 novembre 1982 portant institution du stud-book algérien ;</w:t>
      </w:r>
    </w:p>
    <w:p w:rsidR="00C85134" w:rsidRDefault="00C85134">
      <w:pPr>
        <w:jc w:val="both"/>
      </w:pPr>
    </w:p>
    <w:p w:rsidR="00C85134" w:rsidRDefault="00C85134">
      <w:pPr>
        <w:jc w:val="both"/>
      </w:pPr>
      <w:r>
        <w:t xml:space="preserve"> Vu le décret n°86-263 du 21 octobre 1986 portant création de l’office national de développement des élevages équins ;</w:t>
      </w:r>
    </w:p>
    <w:p w:rsidR="00C85134" w:rsidRDefault="00C85134">
      <w:pPr>
        <w:jc w:val="both"/>
      </w:pPr>
    </w:p>
    <w:p w:rsidR="00C85134" w:rsidRDefault="00C85134">
      <w:pPr>
        <w:jc w:val="both"/>
      </w:pPr>
      <w:r>
        <w:t xml:space="preserve"> Vu le décret n°87-17 du 13 décembre 1987 portant création de la société des courses hippiques et du pari-mutuel ;</w:t>
      </w:r>
    </w:p>
    <w:p w:rsidR="00C85134" w:rsidRDefault="00C85134">
      <w:pPr>
        <w:jc w:val="both"/>
      </w:pPr>
    </w:p>
    <w:p w:rsidR="00C85134" w:rsidRDefault="00C85134">
      <w:pPr>
        <w:jc w:val="both"/>
      </w:pPr>
      <w:r>
        <w:t xml:space="preserve"> Vu le décret présidentiel n°94-93 du 15 avril 1994, modifié et complété, portant nomination des membres du Gouvernement ;</w:t>
      </w:r>
    </w:p>
    <w:p w:rsidR="00C85134" w:rsidRDefault="00C85134">
      <w:pPr>
        <w:jc w:val="both"/>
      </w:pPr>
    </w:p>
    <w:p w:rsidR="00C85134" w:rsidRDefault="00C85134">
      <w:pPr>
        <w:jc w:val="both"/>
      </w:pPr>
      <w:r>
        <w:t xml:space="preserve"> Vu le décret exécutif n°90-12 du 1</w:t>
      </w:r>
      <w:r>
        <w:rPr>
          <w:vertAlign w:val="superscript"/>
        </w:rPr>
        <w:t>er</w:t>
      </w:r>
      <w:r>
        <w:t xml:space="preserve"> janvier 1990 fixant les attributions du ministre de l’agriculture ;</w:t>
      </w:r>
    </w:p>
    <w:p w:rsidR="00C85134" w:rsidRDefault="00C85134">
      <w:pPr>
        <w:jc w:val="both"/>
      </w:pPr>
    </w:p>
    <w:p w:rsidR="00C85134" w:rsidRDefault="00C85134">
      <w:pPr>
        <w:jc w:val="both"/>
      </w:pPr>
      <w:r>
        <w:t xml:space="preserve"> Vu l’arrêté ministériel du 31 janvier 1995 portant organisation des opérations de monte publique des étalons des haras nationaux ;</w:t>
      </w:r>
    </w:p>
    <w:p w:rsidR="00C85134" w:rsidRDefault="00C85134">
      <w:pPr>
        <w:jc w:val="both"/>
      </w:pPr>
    </w:p>
    <w:p w:rsidR="00C85134" w:rsidRDefault="00C85134">
      <w:pPr>
        <w:jc w:val="both"/>
      </w:pPr>
      <w:r>
        <w:rPr>
          <w:b/>
        </w:rPr>
        <w:t>Arrête</w:t>
      </w:r>
      <w:r>
        <w:t> :</w:t>
      </w:r>
    </w:p>
    <w:p w:rsidR="00C85134" w:rsidRDefault="00C85134">
      <w:pPr>
        <w:jc w:val="both"/>
      </w:pPr>
    </w:p>
    <w:p w:rsidR="00C85134" w:rsidRDefault="00C85134">
      <w:pPr>
        <w:jc w:val="both"/>
      </w:pPr>
    </w:p>
    <w:p w:rsidR="00C85134" w:rsidRDefault="00C85134">
      <w:pPr>
        <w:jc w:val="both"/>
      </w:pPr>
      <w:r>
        <w:rPr>
          <w:b/>
        </w:rPr>
        <w:lastRenderedPageBreak/>
        <w:t>Article 1</w:t>
      </w:r>
      <w:r>
        <w:rPr>
          <w:b/>
          <w:vertAlign w:val="superscript"/>
        </w:rPr>
        <w:t>er</w:t>
      </w:r>
      <w:r>
        <w:t xml:space="preserve">. Le présent arrêté a pour objet de définir les modalités d’agrément des étalons du secteur privé aux opérations de monte publique . </w:t>
      </w:r>
    </w:p>
    <w:p w:rsidR="00C85134" w:rsidRDefault="00C85134">
      <w:pPr>
        <w:jc w:val="both"/>
      </w:pPr>
    </w:p>
    <w:p w:rsidR="00C85134" w:rsidRDefault="00C85134">
      <w:pPr>
        <w:jc w:val="both"/>
      </w:pPr>
      <w:r>
        <w:rPr>
          <w:b/>
        </w:rPr>
        <w:t>Art.2.</w:t>
      </w:r>
      <w:r>
        <w:t xml:space="preserve"> - Tout propriétaire d’un étalon doit, avant de le destiner à la monte publique, obtenir l’agrément préalable de l’office national de développement des élevages équins . </w:t>
      </w:r>
    </w:p>
    <w:p w:rsidR="00C85134" w:rsidRDefault="00C85134">
      <w:pPr>
        <w:jc w:val="both"/>
      </w:pPr>
    </w:p>
    <w:p w:rsidR="00C85134" w:rsidRDefault="00C85134">
      <w:pPr>
        <w:jc w:val="both"/>
      </w:pPr>
      <w:r>
        <w:rPr>
          <w:b/>
        </w:rPr>
        <w:t>Art.3.</w:t>
      </w:r>
      <w:r>
        <w:t xml:space="preserve"> - L’agrément ne peut être accordé que lorsque l’étalon satisfait aux conditions suivantes : </w:t>
      </w:r>
    </w:p>
    <w:p w:rsidR="00C85134" w:rsidRDefault="00C85134">
      <w:pPr>
        <w:jc w:val="both"/>
      </w:pPr>
    </w:p>
    <w:p w:rsidR="00C85134" w:rsidRDefault="00C85134">
      <w:pPr>
        <w:jc w:val="both"/>
      </w:pPr>
      <w:r>
        <w:t>- appartenir à une race reconnue en Algérie ;</w:t>
      </w:r>
    </w:p>
    <w:p w:rsidR="00C85134" w:rsidRDefault="00C85134">
      <w:pPr>
        <w:jc w:val="both"/>
      </w:pPr>
    </w:p>
    <w:p w:rsidR="00C85134" w:rsidRDefault="00C85134">
      <w:pPr>
        <w:jc w:val="both"/>
      </w:pPr>
      <w:r>
        <w:t xml:space="preserve">- avoir des qualités zootechniques jugées suffisantes pour améliorer sinon maintenir les qualités de la race ; </w:t>
      </w:r>
    </w:p>
    <w:p w:rsidR="00C85134" w:rsidRDefault="00C85134">
      <w:pPr>
        <w:jc w:val="both"/>
      </w:pPr>
    </w:p>
    <w:p w:rsidR="00C85134" w:rsidRDefault="00C85134">
      <w:pPr>
        <w:jc w:val="both"/>
      </w:pPr>
      <w:r>
        <w:t>- être en bonne santé ; le certificat vétérinaire faisant foi.</w:t>
      </w:r>
    </w:p>
    <w:p w:rsidR="00C85134" w:rsidRDefault="00C85134">
      <w:pPr>
        <w:jc w:val="both"/>
      </w:pPr>
    </w:p>
    <w:p w:rsidR="00C85134" w:rsidRDefault="00C85134">
      <w:pPr>
        <w:jc w:val="both"/>
      </w:pPr>
      <w:r>
        <w:t>- l’exploitation dans laquelle est entretenu l’étalon doit répondre aux conditions zootechniques et sanitaires requises .</w:t>
      </w:r>
    </w:p>
    <w:p w:rsidR="00C85134" w:rsidRDefault="00C85134">
      <w:pPr>
        <w:jc w:val="both"/>
      </w:pPr>
    </w:p>
    <w:p w:rsidR="00C85134" w:rsidRDefault="00C85134">
      <w:pPr>
        <w:jc w:val="both"/>
      </w:pPr>
      <w:r>
        <w:rPr>
          <w:b/>
        </w:rPr>
        <w:t>Art.4.</w:t>
      </w:r>
      <w:r>
        <w:t xml:space="preserve"> - L’agrément est accordé pour la durée d’une saison de monte telle que fixée par l’arrêté du 31 janvier 1995 susvisé .</w:t>
      </w:r>
    </w:p>
    <w:p w:rsidR="00C85134" w:rsidRDefault="00C85134">
      <w:pPr>
        <w:jc w:val="both"/>
      </w:pPr>
      <w:r>
        <w:t xml:space="preserve"> </w:t>
      </w:r>
    </w:p>
    <w:p w:rsidR="00C85134" w:rsidRDefault="00C85134">
      <w:pPr>
        <w:jc w:val="both"/>
      </w:pPr>
      <w:r>
        <w:t xml:space="preserve">  Il peut être reconduit à la demande du propriétaire.</w:t>
      </w:r>
    </w:p>
    <w:p w:rsidR="00C85134" w:rsidRDefault="00C85134">
      <w:pPr>
        <w:jc w:val="both"/>
      </w:pPr>
    </w:p>
    <w:p w:rsidR="00C85134" w:rsidRDefault="00C85134">
      <w:pPr>
        <w:jc w:val="both"/>
      </w:pPr>
      <w:r>
        <w:rPr>
          <w:b/>
        </w:rPr>
        <w:t>Art.5.</w:t>
      </w:r>
      <w:r>
        <w:t xml:space="preserve"> - La demande d’agrément doit parvenir à l’office national de développement des élevages équins au plus tard le 31 décembre de l’année en cours, accompagnée d’un certificat vétérinaire attestant la bonne santé de l’étalon, et des copies des livrets signalétiques de l’étalon et des juments à saillir .</w:t>
      </w:r>
    </w:p>
    <w:p w:rsidR="00C85134" w:rsidRDefault="00C85134">
      <w:pPr>
        <w:jc w:val="both"/>
      </w:pPr>
    </w:p>
    <w:p w:rsidR="00C85134" w:rsidRDefault="00C85134">
      <w:pPr>
        <w:jc w:val="both"/>
      </w:pPr>
      <w:r>
        <w:t>Toutefois, des dérogations peuvent être accordées par le ministre de l’agriculture en cas de déplacement de l’étalon à l’intérieur ou à l’extérieur du territoire national et en cas de nouvelles acquisitions intervenant au delà de cette date .</w:t>
      </w:r>
    </w:p>
    <w:p w:rsidR="00C85134" w:rsidRDefault="00C85134">
      <w:pPr>
        <w:jc w:val="both"/>
      </w:pPr>
    </w:p>
    <w:p w:rsidR="00C85134" w:rsidRDefault="00C85134">
      <w:pPr>
        <w:jc w:val="both"/>
      </w:pPr>
      <w:r>
        <w:rPr>
          <w:b/>
        </w:rPr>
        <w:t>Art.6.</w:t>
      </w:r>
      <w:r>
        <w:t xml:space="preserve"> - L’agrément est délivré sous forme de permis de monte portant les mentions « étalon approuvé » ou « étalon autorisé » .</w:t>
      </w:r>
    </w:p>
    <w:p w:rsidR="00C85134" w:rsidRDefault="00C85134">
      <w:pPr>
        <w:jc w:val="both"/>
      </w:pPr>
      <w:r>
        <w:t>Un étalon est « approuvé » lorsqu’il est susceptible d’améliorer la race . Le propriétaire de l’étalon peut faire saillir des juments appartenant à d’autres propriétaires .</w:t>
      </w:r>
    </w:p>
    <w:p w:rsidR="00C85134" w:rsidRDefault="00C85134">
      <w:pPr>
        <w:jc w:val="both"/>
      </w:pPr>
    </w:p>
    <w:p w:rsidR="00C85134" w:rsidRDefault="00C85134">
      <w:pPr>
        <w:jc w:val="both"/>
      </w:pPr>
      <w:r>
        <w:rPr>
          <w:noProof/>
        </w:rPr>
        <w:pict>
          <v:shape id="_x0000_s1192" type="#_x0000_t202" style="position:absolute;left:0;text-align:left;margin-left:-77.75pt;margin-top:41.65pt;width:127.8pt;height:28.4pt;z-index:251844608" o:allowincell="f" stroked="f">
            <v:textbox>
              <w:txbxContent>
                <w:p w:rsidR="00C85134" w:rsidRDefault="00C85134">
                  <w:pPr>
                    <w:jc w:val="center"/>
                  </w:pPr>
                  <w:hyperlink r:id="rId88" w:history="1">
                    <w:r>
                      <w:rPr>
                        <w:rStyle w:val="Lienhypertexte"/>
                      </w:rPr>
                      <w:t>Retour au Sommaire</w:t>
                    </w:r>
                  </w:hyperlink>
                </w:p>
              </w:txbxContent>
            </v:textbox>
            <w10:wrap type="topAndBottom"/>
          </v:shape>
        </w:pict>
      </w:r>
      <w:r>
        <w:rPr>
          <w:noProof/>
        </w:rPr>
        <w:pict>
          <v:shape id="_x0000_s1191" type="#_x0000_t202" style="position:absolute;left:0;text-align:left;margin-left:-77.75pt;margin-top:41.65pt;width:127.8pt;height:28.4pt;z-index:251843584" o:allowincell="f" stroked="f">
            <v:textbox>
              <w:txbxContent>
                <w:p w:rsidR="00C85134" w:rsidRDefault="00C85134">
                  <w:pPr>
                    <w:jc w:val="center"/>
                  </w:pPr>
                  <w:hyperlink r:id="rId89" w:history="1">
                    <w:r>
                      <w:rPr>
                        <w:rStyle w:val="Lienhypertexte"/>
                      </w:rPr>
                      <w:t>Retour au Sommaire</w:t>
                    </w:r>
                  </w:hyperlink>
                </w:p>
              </w:txbxContent>
            </v:textbox>
            <w10:wrap type="topAndBottom"/>
          </v:shape>
        </w:pict>
      </w:r>
      <w:r>
        <w:rPr>
          <w:noProof/>
        </w:rPr>
        <w:pict>
          <v:shape id="_x0000_s1190" type="#_x0000_t202" style="position:absolute;left:0;text-align:left;margin-left:-77.75pt;margin-top:41.65pt;width:127.8pt;height:28.4pt;z-index:251842560" o:allowincell="f" stroked="f">
            <v:textbox>
              <w:txbxContent>
                <w:p w:rsidR="00C85134" w:rsidRDefault="00C85134">
                  <w:pPr>
                    <w:jc w:val="center"/>
                  </w:pPr>
                  <w:hyperlink r:id="rId90" w:history="1">
                    <w:r>
                      <w:rPr>
                        <w:rStyle w:val="Lienhypertexte"/>
                      </w:rPr>
                      <w:t>Retour au Sommaire</w:t>
                    </w:r>
                  </w:hyperlink>
                </w:p>
              </w:txbxContent>
            </v:textbox>
            <w10:wrap type="topAndBottom"/>
          </v:shape>
        </w:pict>
      </w:r>
      <w:r>
        <w:rPr>
          <w:noProof/>
        </w:rPr>
        <w:pict>
          <v:shape id="_x0000_s1189" type="#_x0000_t202" style="position:absolute;left:0;text-align:left;margin-left:-80.9pt;margin-top:45.05pt;width:127.8pt;height:28.4pt;z-index:251841536" o:allowincell="f" stroked="f">
            <v:textbox>
              <w:txbxContent>
                <w:p w:rsidR="00C85134" w:rsidRDefault="00C85134">
                  <w:pPr>
                    <w:jc w:val="center"/>
                  </w:pPr>
                  <w:hyperlink r:id="rId91" w:history="1">
                    <w:r>
                      <w:rPr>
                        <w:rStyle w:val="Lienhypertexte"/>
                      </w:rPr>
                      <w:t>Retour a</w:t>
                    </w:r>
                    <w:bookmarkStart w:id="15" w:name="_Hlt534354226"/>
                    <w:r>
                      <w:rPr>
                        <w:rStyle w:val="Lienhypertexte"/>
                      </w:rPr>
                      <w:t>u</w:t>
                    </w:r>
                    <w:bookmarkEnd w:id="15"/>
                    <w:r>
                      <w:rPr>
                        <w:rStyle w:val="Lienhypertexte"/>
                      </w:rPr>
                      <w:t xml:space="preserve"> Sommaire</w:t>
                    </w:r>
                  </w:hyperlink>
                </w:p>
              </w:txbxContent>
            </v:textbox>
            <w10:wrap type="topAndBottom"/>
          </v:shape>
        </w:pict>
      </w:r>
      <w:r>
        <w:t>Un étalon est « autorisé » lorsqu’il est susceptible de maintenir les qualités de la race ; le propriétaire ne peut faire saillir que ses propres juments .</w:t>
      </w:r>
    </w:p>
    <w:p w:rsidR="00C85134" w:rsidRDefault="00C85134">
      <w:pPr>
        <w:jc w:val="both"/>
      </w:pPr>
    </w:p>
    <w:p w:rsidR="00C85134" w:rsidRDefault="00C85134">
      <w:pPr>
        <w:jc w:val="both"/>
      </w:pPr>
      <w:r>
        <w:rPr>
          <w:b/>
        </w:rPr>
        <w:t xml:space="preserve">Art.7. </w:t>
      </w:r>
      <w:r>
        <w:t>- Il est délivré par l’office national de développement des élevages équins, au propriétaire de l’étalon, un carnet de certificats de saillies spécialement prévus à cet effet .</w:t>
      </w:r>
    </w:p>
    <w:p w:rsidR="00C85134" w:rsidRDefault="00C85134">
      <w:pPr>
        <w:jc w:val="both"/>
      </w:pPr>
    </w:p>
    <w:p w:rsidR="00C85134" w:rsidRDefault="00C85134">
      <w:pPr>
        <w:jc w:val="both"/>
      </w:pPr>
      <w:r>
        <w:rPr>
          <w:b/>
        </w:rPr>
        <w:t>Art.8.</w:t>
      </w:r>
      <w:r>
        <w:t xml:space="preserve"> - L’agrément peut être retiré lorsque les conditions fixées à l’article 3 ci-dessus ne sont plus respectés ; le retrait de l’agrément doit être notifié au propriétaire de l’étalon par écrit.</w:t>
      </w:r>
    </w:p>
    <w:p w:rsidR="00C85134" w:rsidRDefault="00C85134">
      <w:pPr>
        <w:jc w:val="both"/>
      </w:pPr>
    </w:p>
    <w:p w:rsidR="00C85134" w:rsidRDefault="00C85134">
      <w:pPr>
        <w:pStyle w:val="Corpsdetexte"/>
      </w:pPr>
      <w:r>
        <w:t xml:space="preserve"> Les produits de cet étalon ne sont, dans ce cas, pas enregistrés .</w:t>
      </w:r>
    </w:p>
    <w:p w:rsidR="00C85134" w:rsidRDefault="00C85134">
      <w:pPr>
        <w:pStyle w:val="Corpsdetexte"/>
      </w:pPr>
      <w:r>
        <w:rPr>
          <w:noProof/>
        </w:rPr>
        <w:pict>
          <v:shape id="_x0000_s1193" type="#_x0000_t202" style="position:absolute;margin-left:173.95pt;margin-top:34.55pt;width:108pt;height:21.6pt;z-index:251845632" o:allowincell="f" filled="f" stroked="f">
            <v:textbox>
              <w:txbxContent>
                <w:p w:rsidR="00C85134" w:rsidRDefault="00C85134">
                  <w:pPr>
                    <w:jc w:val="center"/>
                    <w:rPr>
                      <w:b/>
                    </w:rPr>
                  </w:pPr>
                  <w:hyperlink r:id="rId92" w:history="1">
                    <w:r>
                      <w:rPr>
                        <w:rStyle w:val="Lienhypertexte"/>
                      </w:rPr>
                      <w:t>Retour au Sommaire</w:t>
                    </w:r>
                  </w:hyperlink>
                </w:p>
              </w:txbxContent>
            </v:textbox>
          </v:shape>
        </w:pict>
      </w:r>
      <w:r>
        <w:br w:type="column"/>
      </w:r>
    </w:p>
    <w:p w:rsidR="00C85134" w:rsidRDefault="00C85134">
      <w:pPr>
        <w:jc w:val="both"/>
      </w:pPr>
      <w:r>
        <w:rPr>
          <w:b/>
        </w:rPr>
        <w:t>Art.9.</w:t>
      </w:r>
      <w:r>
        <w:t xml:space="preserve"> - Le directeur des services vétérinaires et les directeurs généraux de la société des courses hippiques et du pari - mutuel ainsi que le directeur général de l’office national de développement des élevages équins, sont chargés, chacun en ce qui le concerne, de l’exécution du présent arrêté qui sera publié au </w:t>
      </w:r>
      <w:r>
        <w:rPr>
          <w:i/>
        </w:rPr>
        <w:t>Journal officiel</w:t>
      </w:r>
      <w:r>
        <w:t xml:space="preserve"> de la République algérienne démocratique et populaire .</w:t>
      </w:r>
    </w:p>
    <w:p w:rsidR="00C85134" w:rsidRDefault="00C85134">
      <w:pPr>
        <w:jc w:val="both"/>
      </w:pPr>
    </w:p>
    <w:p w:rsidR="00C85134" w:rsidRDefault="00C85134">
      <w:pPr>
        <w:jc w:val="right"/>
        <w:rPr>
          <w:b/>
          <w:i/>
        </w:rPr>
      </w:pPr>
      <w:r>
        <w:rPr>
          <w:b/>
          <w:i/>
        </w:rPr>
        <w:t xml:space="preserve"> Fait à Alger, le 31 janvier 1995 .</w:t>
      </w:r>
    </w:p>
    <w:p w:rsidR="00C85134" w:rsidRDefault="00C85134">
      <w:pPr>
        <w:jc w:val="right"/>
        <w:rPr>
          <w:b/>
          <w:i/>
        </w:rPr>
      </w:pPr>
    </w:p>
    <w:p w:rsidR="00C85134" w:rsidRDefault="00C85134">
      <w:pPr>
        <w:jc w:val="right"/>
        <w:rPr>
          <w:b/>
          <w:i/>
        </w:rPr>
      </w:pPr>
      <w:r>
        <w:rPr>
          <w:b/>
          <w:i/>
        </w:rPr>
        <w:t>Nouredine BAHBOUH</w:t>
      </w:r>
    </w:p>
    <w:p w:rsidR="00C85134" w:rsidRDefault="00C85134">
      <w:pPr>
        <w:jc w:val="right"/>
        <w:rPr>
          <w:b/>
          <w:i/>
        </w:rPr>
      </w:pPr>
    </w:p>
    <w:p w:rsidR="00C85134" w:rsidRDefault="00C85134"/>
    <w:p w:rsidR="00C85134" w:rsidRDefault="00C85134"/>
    <w:p w:rsidR="00C85134" w:rsidRDefault="00C85134">
      <w:pPr>
        <w:pStyle w:val="Titre"/>
        <w:jc w:val="both"/>
        <w:rPr>
          <w:sz w:val="20"/>
        </w:rPr>
      </w:pPr>
      <w:r>
        <w:rPr>
          <w:noProof/>
          <w:sz w:val="20"/>
        </w:rPr>
        <w:pict>
          <v:shape id="_x0000_s1195" type="#_x0000_t202" style="position:absolute;left:0;text-align:left;margin-left:-21.15pt;margin-top:35.65pt;width:525.4pt;height:35.5pt;z-index:251848704" o:allowincell="f" stroked="f">
            <v:textbox style="mso-next-textbox:#_x0000_s1195">
              <w:txbxContent>
                <w:p w:rsidR="00C85134" w:rsidRDefault="00C85134">
                  <w:pPr>
                    <w:pStyle w:val="Retraitcorpsdetexte"/>
                    <w:rPr>
                      <w:effect w:val="none"/>
                    </w:rPr>
                  </w:pPr>
                  <w:r>
                    <w:rPr>
                      <w:effect w:val="none"/>
                    </w:rPr>
                    <w:t>RECUEIL DE TEXTES REGLEMENTAIRES</w:t>
                  </w:r>
                </w:p>
                <w:p w:rsidR="00C85134" w:rsidRDefault="00C85134"/>
              </w:txbxContent>
            </v:textbox>
            <w10:wrap type="topAndBottom"/>
          </v:shape>
        </w:pict>
      </w:r>
      <w:r>
        <w:rPr>
          <w:noProof/>
          <w:sz w:val="20"/>
        </w:rPr>
        <w:pict>
          <v:line id="_x0000_s1197" style="position:absolute;left:0;text-align:left;z-index:251850752" from="-35.35pt,64.05pt" to="490.05pt,64.05pt" o:allowincell="f" strokeweight="6pt">
            <v:stroke linestyle="thickBetweenThin"/>
            <w10:wrap type="topAndBottom"/>
          </v:line>
        </w:pict>
      </w:r>
      <w:r>
        <w:rPr>
          <w:noProof/>
          <w:sz w:val="20"/>
        </w:rPr>
        <w:pict>
          <v:shape id="_x0000_s1194" type="#_x0000_t202" style="position:absolute;left:0;text-align:left;margin-left:7.25pt;margin-top:-35.35pt;width:488.3pt;height:80.7pt;z-index:251847680" o:allowincell="f" stroked="f">
            <v:textbox style="mso-next-textbox:#_x0000_s1194">
              <w:txbxContent>
                <w:p w:rsidR="00C85134" w:rsidRDefault="00C85134">
                  <w:r>
                    <w:pict>
                      <v:shape id="_x0000_i1040" type="#_x0000_t75" style="width:474pt;height:73.5pt" fillcolor="window">
                        <v:imagedata r:id="rId5" o:title=""/>
                      </v:shape>
                    </w:pict>
                  </w:r>
                </w:p>
              </w:txbxContent>
            </v:textbox>
            <w10:wrap type="topAndBottom"/>
          </v:shape>
        </w:pict>
      </w:r>
      <w:r>
        <w:rPr>
          <w:noProof/>
          <w:sz w:val="20"/>
        </w:rPr>
        <w:pict>
          <v:shape id="_x0000_s1196" type="#_x0000_t75" style="position:absolute;left:0;text-align:left;margin-left:-35.35pt;margin-top:-28.25pt;width:42.6pt;height:71pt;z-index:-251466752;visibility:visible;mso-wrap-edited:f" o:allowincell="f">
            <v:imagedata r:id="rId34" o:title=""/>
            <w10:wrap type="topAndBottom"/>
          </v:shape>
          <o:OLEObject Type="Embed" ProgID="Word.Picture.8" ShapeID="_x0000_s1196" DrawAspect="Content" ObjectID="_1580716276" r:id="rId93"/>
        </w:pict>
      </w:r>
      <w:r>
        <w:rPr>
          <w:noProof/>
          <w:sz w:val="20"/>
        </w:rPr>
        <w:pict>
          <v:shape id="_x0000_s1198" type="#_x0000_t202" style="position:absolute;left:0;text-align:left;margin-left:-35.35pt;margin-top:71.15pt;width:525.4pt;height:21.3pt;z-index:251851776" o:allowincell="f" fillcolor="silver">
            <v:textbox style="mso-next-textbox:#_x0000_s1198">
              <w:txbxContent>
                <w:p w:rsidR="00C85134" w:rsidRDefault="00C85134">
                  <w:pPr>
                    <w:pStyle w:val="Titre3"/>
                  </w:pPr>
                  <w:r>
                    <w:t>JOURNAL OFFICIEL DE LA REPUBLIQUE ALGERIENNE</w:t>
                  </w:r>
                </w:p>
              </w:txbxContent>
            </v:textbox>
            <w10:wrap type="topAndBottom"/>
          </v:shape>
        </w:pict>
      </w:r>
    </w:p>
    <w:p w:rsidR="00C85134" w:rsidRDefault="00C85134">
      <w:pPr>
        <w:pStyle w:val="Titre"/>
        <w:jc w:val="both"/>
        <w:rPr>
          <w:sz w:val="20"/>
        </w:rPr>
      </w:pPr>
    </w:p>
    <w:p w:rsidR="00C85134" w:rsidRDefault="00C85134">
      <w:pPr>
        <w:pStyle w:val="Titre"/>
        <w:jc w:val="both"/>
      </w:pPr>
      <w:r>
        <w:rPr>
          <w:noProof/>
        </w:rPr>
        <w:pict>
          <v:rect id="_x0000_s1199" style="position:absolute;left:0;text-align:left;margin-left:15.55pt;margin-top:8.1pt;width:410.4pt;height:79.2pt;z-index:251852800" o:allowincell="f" filled="f" strokeweight="3pt">
            <v:stroke linestyle="thinThin"/>
          </v:rect>
        </w:pict>
      </w:r>
    </w:p>
    <w:p w:rsidR="00C85134" w:rsidRDefault="00C85134">
      <w:pPr>
        <w:jc w:val="center"/>
        <w:rPr>
          <w:b/>
          <w:sz w:val="28"/>
        </w:rPr>
      </w:pPr>
      <w:r>
        <w:rPr>
          <w:b/>
          <w:sz w:val="28"/>
        </w:rPr>
        <w:t>Arrêté interministériel du 1</w:t>
      </w:r>
      <w:r>
        <w:rPr>
          <w:b/>
          <w:sz w:val="28"/>
          <w:vertAlign w:val="superscript"/>
        </w:rPr>
        <w:t>er</w:t>
      </w:r>
      <w:r>
        <w:rPr>
          <w:b/>
          <w:sz w:val="28"/>
        </w:rPr>
        <w:t xml:space="preserve"> août 1984 instituant des inspections </w:t>
      </w:r>
    </w:p>
    <w:p w:rsidR="00C85134" w:rsidRDefault="00C85134">
      <w:pPr>
        <w:jc w:val="center"/>
        <w:rPr>
          <w:b/>
          <w:sz w:val="28"/>
        </w:rPr>
      </w:pPr>
      <w:r>
        <w:rPr>
          <w:b/>
          <w:sz w:val="28"/>
        </w:rPr>
        <w:t xml:space="preserve">sanitaires vétérinaires au niveau des abattoirs, </w:t>
      </w:r>
    </w:p>
    <w:p w:rsidR="00C85134" w:rsidRDefault="00C85134">
      <w:pPr>
        <w:jc w:val="center"/>
        <w:rPr>
          <w:b/>
          <w:sz w:val="28"/>
        </w:rPr>
      </w:pPr>
      <w:r>
        <w:rPr>
          <w:b/>
          <w:sz w:val="28"/>
        </w:rPr>
        <w:t xml:space="preserve">des  poissonneries  et  des lieux de stockage  des  produits  </w:t>
      </w:r>
    </w:p>
    <w:p w:rsidR="00C85134" w:rsidRDefault="00C85134">
      <w:pPr>
        <w:jc w:val="center"/>
        <w:rPr>
          <w:sz w:val="28"/>
        </w:rPr>
      </w:pPr>
      <w:r>
        <w:rPr>
          <w:b/>
          <w:sz w:val="28"/>
        </w:rPr>
        <w:t>animaux  et  d’origine animale.</w:t>
      </w:r>
    </w:p>
    <w:p w:rsidR="00C85134" w:rsidRDefault="00C85134">
      <w:pPr>
        <w:pStyle w:val="Titre"/>
        <w:jc w:val="both"/>
      </w:pPr>
    </w:p>
    <w:p w:rsidR="00C85134" w:rsidRDefault="00C85134">
      <w:pPr>
        <w:jc w:val="both"/>
        <w:sectPr w:rsidR="00C85134" w:rsidSect="00830543">
          <w:type w:val="continuous"/>
          <w:pgSz w:w="11906" w:h="16838"/>
          <w:pgMar w:top="1417" w:right="1417" w:bottom="1417" w:left="1417" w:header="720" w:footer="720" w:gutter="0"/>
          <w:pgBorders w:offsetFrom="page">
            <w:top w:val="single" w:sz="18" w:space="24" w:color="0000FF"/>
            <w:left w:val="single" w:sz="18" w:space="24" w:color="0000FF"/>
            <w:bottom w:val="single" w:sz="18" w:space="24" w:color="0000FF"/>
            <w:right w:val="single" w:sz="18" w:space="24" w:color="0000FF"/>
          </w:pgBorders>
          <w:cols w:space="720"/>
        </w:sectPr>
      </w:pPr>
    </w:p>
    <w:p w:rsidR="00C85134" w:rsidRDefault="00C85134">
      <w:pPr>
        <w:jc w:val="both"/>
        <w:rPr>
          <w:b/>
        </w:rPr>
      </w:pPr>
      <w:r>
        <w:rPr>
          <w:b/>
        </w:rPr>
        <w:lastRenderedPageBreak/>
        <w:t xml:space="preserve"> Le ministre de l’agriculture et de la pêche et </w:t>
      </w:r>
    </w:p>
    <w:p w:rsidR="00C85134" w:rsidRDefault="00C85134">
      <w:pPr>
        <w:jc w:val="both"/>
        <w:rPr>
          <w:b/>
        </w:rPr>
      </w:pPr>
    </w:p>
    <w:p w:rsidR="00C85134" w:rsidRDefault="00C85134">
      <w:pPr>
        <w:pStyle w:val="Corpsdetexte3"/>
      </w:pPr>
      <w:r>
        <w:t>Le ministre de l’intérieur et des collectivités locales,</w:t>
      </w:r>
    </w:p>
    <w:p w:rsidR="00C85134" w:rsidRDefault="00C85134">
      <w:pPr>
        <w:jc w:val="both"/>
      </w:pPr>
    </w:p>
    <w:p w:rsidR="00C85134" w:rsidRDefault="00C85134">
      <w:pPr>
        <w:jc w:val="both"/>
      </w:pPr>
      <w:r>
        <w:lastRenderedPageBreak/>
        <w:t>Vu la Constitution et notamment ses articles 111-10° et 152 ;</w:t>
      </w:r>
    </w:p>
    <w:p w:rsidR="00C85134" w:rsidRDefault="00C85134">
      <w:pPr>
        <w:jc w:val="both"/>
      </w:pPr>
    </w:p>
    <w:p w:rsidR="00C85134" w:rsidRDefault="00C85134">
      <w:pPr>
        <w:jc w:val="both"/>
      </w:pPr>
      <w:r>
        <w:t>Vu l’ordonnance n°67-24 du 18 janvier 1967, modifiée, portant code communal ;</w:t>
      </w:r>
    </w:p>
    <w:p w:rsidR="00C85134" w:rsidRDefault="00C85134">
      <w:pPr>
        <w:jc w:val="both"/>
      </w:pPr>
    </w:p>
    <w:p w:rsidR="00C85134" w:rsidRDefault="00C85134">
      <w:pPr>
        <w:jc w:val="both"/>
      </w:pPr>
      <w:r>
        <w:t>Vu l’ordonnance n°69-38 du 23 mai 1969, modifiée, portant code de la wilaya ;</w:t>
      </w:r>
    </w:p>
    <w:p w:rsidR="00C85134" w:rsidRDefault="00C85134">
      <w:pPr>
        <w:jc w:val="both"/>
      </w:pPr>
    </w:p>
    <w:p w:rsidR="00C85134" w:rsidRDefault="00C85134">
      <w:pPr>
        <w:jc w:val="both"/>
      </w:pPr>
      <w:r>
        <w:t>Vu l’ordonnance n°76-79 du 23 octobre 1976 portant code de la santé publique ;</w:t>
      </w:r>
    </w:p>
    <w:p w:rsidR="00C85134" w:rsidRDefault="00C85134">
      <w:pPr>
        <w:jc w:val="both"/>
      </w:pPr>
    </w:p>
    <w:p w:rsidR="00C85134" w:rsidRDefault="00C85134">
      <w:pPr>
        <w:jc w:val="both"/>
      </w:pPr>
      <w:r>
        <w:t>Vu le décret n°68-275 du 30 mai 1968 portant statut particulier du vétérinaire inspecteur ;</w:t>
      </w:r>
    </w:p>
    <w:p w:rsidR="00C85134" w:rsidRDefault="00C85134">
      <w:pPr>
        <w:jc w:val="both"/>
      </w:pPr>
    </w:p>
    <w:p w:rsidR="00C85134" w:rsidRDefault="00C85134">
      <w:pPr>
        <w:jc w:val="both"/>
      </w:pPr>
      <w:r>
        <w:t>Vu le décret n°84-118 du 19 mai 1984 fixant les attributions du ministre de l’agriculture et de la pêche et celles du vice-ministre chargé de la pêche ;</w:t>
      </w:r>
    </w:p>
    <w:p w:rsidR="00C85134" w:rsidRDefault="00C85134">
      <w:pPr>
        <w:jc w:val="both"/>
      </w:pPr>
    </w:p>
    <w:p w:rsidR="00C85134" w:rsidRDefault="00C85134">
      <w:pPr>
        <w:jc w:val="both"/>
      </w:pPr>
    </w:p>
    <w:p w:rsidR="00C85134" w:rsidRDefault="00C85134">
      <w:pPr>
        <w:jc w:val="both"/>
      </w:pPr>
      <w:r>
        <w:rPr>
          <w:b/>
        </w:rPr>
        <w:t>Arrêtent :</w:t>
      </w:r>
    </w:p>
    <w:p w:rsidR="00C85134" w:rsidRDefault="00C85134">
      <w:pPr>
        <w:jc w:val="both"/>
      </w:pPr>
    </w:p>
    <w:p w:rsidR="00C85134" w:rsidRDefault="00C85134">
      <w:pPr>
        <w:jc w:val="both"/>
      </w:pPr>
      <w:r>
        <w:rPr>
          <w:b/>
        </w:rPr>
        <w:t>Article 1</w:t>
      </w:r>
      <w:r>
        <w:rPr>
          <w:b/>
          <w:vertAlign w:val="superscript"/>
        </w:rPr>
        <w:t>er</w:t>
      </w:r>
      <w:r>
        <w:rPr>
          <w:b/>
        </w:rPr>
        <w:t>.</w:t>
      </w:r>
      <w:r>
        <w:t xml:space="preserve"> - L’inspection sanitaire vétérinaire au niveau des abattoirs, des poissonneries, des lieux de stockage, de traitement, de transformation et moyens de transport des produits d’origine animale, y compris les produits de la pêche, est assurée par les services vétérinaires du ministère de l’agriculture et de la pêche.</w:t>
      </w:r>
    </w:p>
    <w:p w:rsidR="00C85134" w:rsidRDefault="00C85134">
      <w:pPr>
        <w:jc w:val="both"/>
      </w:pPr>
    </w:p>
    <w:p w:rsidR="00C85134" w:rsidRDefault="00C85134">
      <w:pPr>
        <w:jc w:val="both"/>
      </w:pPr>
      <w:r>
        <w:rPr>
          <w:b/>
        </w:rPr>
        <w:t>Art.2.</w:t>
      </w:r>
      <w:r>
        <w:t xml:space="preserve"> - La tutelle technique de l’inspection sanitaire vétérinaire est assurée par l’inspection vétérinaire de la wilaya .</w:t>
      </w:r>
    </w:p>
    <w:p w:rsidR="00C85134" w:rsidRDefault="00C85134">
      <w:pPr>
        <w:jc w:val="both"/>
      </w:pPr>
    </w:p>
    <w:p w:rsidR="00C85134" w:rsidRDefault="00C85134">
      <w:pPr>
        <w:jc w:val="both"/>
      </w:pPr>
      <w:r>
        <w:rPr>
          <w:b/>
        </w:rPr>
        <w:t>Art.3.</w:t>
      </w:r>
      <w:r>
        <w:t xml:space="preserve"> - Par inspection vétérinaire visée à l’article 1</w:t>
      </w:r>
      <w:r>
        <w:rPr>
          <w:vertAlign w:val="superscript"/>
        </w:rPr>
        <w:t>er</w:t>
      </w:r>
      <w:r>
        <w:t xml:space="preserve"> ci-dessus, on entend : </w:t>
      </w:r>
    </w:p>
    <w:p w:rsidR="00C85134" w:rsidRDefault="00C85134">
      <w:pPr>
        <w:jc w:val="both"/>
      </w:pPr>
      <w:r>
        <w:rPr>
          <w:noProof/>
        </w:rPr>
        <w:pict>
          <v:shape id="_x0000_s1201" type="#_x0000_t202" style="position:absolute;left:0;text-align:left;margin-left:166.75pt;margin-top:20.85pt;width:115.2pt;height:21.6pt;z-index:251854848" o:allowincell="f" filled="f" stroked="f">
            <v:textbox>
              <w:txbxContent>
                <w:p w:rsidR="00C85134" w:rsidRDefault="00C85134">
                  <w:pPr>
                    <w:jc w:val="center"/>
                    <w:rPr>
                      <w:b/>
                    </w:rPr>
                  </w:pPr>
                  <w:hyperlink r:id="rId94" w:history="1">
                    <w:r>
                      <w:rPr>
                        <w:rStyle w:val="Lienhypertexte"/>
                      </w:rPr>
                      <w:t>Retour au Sommaire</w:t>
                    </w:r>
                  </w:hyperlink>
                </w:p>
              </w:txbxContent>
            </v:textbox>
          </v:shape>
        </w:pict>
      </w:r>
    </w:p>
    <w:p w:rsidR="00C85134" w:rsidRDefault="00C85134">
      <w:pPr>
        <w:jc w:val="both"/>
      </w:pPr>
      <w:r>
        <w:t>- l’inspection sanitaire vétérinaire des animaux avant leur abattage (</w:t>
      </w:r>
      <w:r>
        <w:rPr>
          <w:i/>
        </w:rPr>
        <w:t>ante-mortem</w:t>
      </w:r>
      <w:r>
        <w:t xml:space="preserve"> ),</w:t>
      </w:r>
    </w:p>
    <w:p w:rsidR="00C85134" w:rsidRDefault="00C85134">
      <w:pPr>
        <w:jc w:val="both"/>
      </w:pPr>
    </w:p>
    <w:p w:rsidR="00C85134" w:rsidRDefault="00C85134">
      <w:pPr>
        <w:jc w:val="both"/>
      </w:pPr>
      <w:r>
        <w:lastRenderedPageBreak/>
        <w:t xml:space="preserve">- l’inspection sanitaire vétérinaire des animaux après abattage ( </w:t>
      </w:r>
      <w:r>
        <w:rPr>
          <w:i/>
        </w:rPr>
        <w:t>post-mortem</w:t>
      </w:r>
      <w:r>
        <w:t xml:space="preserve"> )</w:t>
      </w:r>
    </w:p>
    <w:p w:rsidR="00C85134" w:rsidRDefault="00C85134">
      <w:pPr>
        <w:jc w:val="both"/>
      </w:pPr>
    </w:p>
    <w:p w:rsidR="00C85134" w:rsidRDefault="00C85134">
      <w:pPr>
        <w:jc w:val="both"/>
      </w:pPr>
      <w:r>
        <w:t>- l’inspection sanitaire vétérinaire des lieux d’abattage, de traitement, de transformation, de manipulation et de stockage des viandes, y compris les entrepôts frigorifiques conservant les produits animaux et d’origine animale situés en dehors des abattoirs,</w:t>
      </w:r>
    </w:p>
    <w:p w:rsidR="00C85134" w:rsidRDefault="00C85134">
      <w:pPr>
        <w:jc w:val="both"/>
      </w:pPr>
    </w:p>
    <w:p w:rsidR="00C85134" w:rsidRDefault="00C85134">
      <w:pPr>
        <w:jc w:val="both"/>
      </w:pPr>
      <w:r>
        <w:t>- le contrôle d’hygiène de l’abattage,</w:t>
      </w:r>
    </w:p>
    <w:p w:rsidR="00C85134" w:rsidRDefault="00C85134">
      <w:pPr>
        <w:jc w:val="both"/>
      </w:pPr>
    </w:p>
    <w:p w:rsidR="00C85134" w:rsidRDefault="00C85134">
      <w:pPr>
        <w:jc w:val="both"/>
      </w:pPr>
      <w:r>
        <w:t>- le contrôle de la désinfection des moyens de transport des viandes,</w:t>
      </w:r>
    </w:p>
    <w:p w:rsidR="00C85134" w:rsidRDefault="00C85134">
      <w:pPr>
        <w:jc w:val="both"/>
      </w:pPr>
    </w:p>
    <w:p w:rsidR="00C85134" w:rsidRDefault="00C85134">
      <w:pPr>
        <w:jc w:val="both"/>
      </w:pPr>
      <w:r>
        <w:t>- l’inspection sanitaire vétérinaire des poissonneries.</w:t>
      </w:r>
    </w:p>
    <w:p w:rsidR="00C85134" w:rsidRDefault="00C85134">
      <w:pPr>
        <w:jc w:val="both"/>
      </w:pPr>
    </w:p>
    <w:p w:rsidR="00C85134" w:rsidRDefault="00C85134">
      <w:pPr>
        <w:jc w:val="both"/>
      </w:pPr>
      <w:r>
        <w:rPr>
          <w:b/>
        </w:rPr>
        <w:t>Art.4.</w:t>
      </w:r>
      <w:r>
        <w:t xml:space="preserve"> - Le contrôle sanitaire vétérinaire est assuré par les vétérinaires inspecteurs et les préposés sanitaires dûment habilités .  </w:t>
      </w:r>
    </w:p>
    <w:p w:rsidR="00C85134" w:rsidRDefault="00C85134">
      <w:pPr>
        <w:jc w:val="both"/>
      </w:pPr>
    </w:p>
    <w:p w:rsidR="00C85134" w:rsidRDefault="00C85134">
      <w:pPr>
        <w:jc w:val="both"/>
      </w:pPr>
      <w:r>
        <w:rPr>
          <w:b/>
        </w:rPr>
        <w:t>Art.5.</w:t>
      </w:r>
      <w:r>
        <w:t xml:space="preserve"> - Les vétérinaires inspecteurs chargés des missions d’inspection sanitaire vétérinaire énumérées à l’article 3, sont mis en position d’activité par le ministère de l’agriculture et de la pêche .</w:t>
      </w:r>
    </w:p>
    <w:p w:rsidR="00C85134" w:rsidRDefault="00C85134">
      <w:pPr>
        <w:jc w:val="both"/>
      </w:pPr>
    </w:p>
    <w:p w:rsidR="00C85134" w:rsidRDefault="00C85134">
      <w:pPr>
        <w:jc w:val="both"/>
      </w:pPr>
      <w:r>
        <w:rPr>
          <w:b/>
        </w:rPr>
        <w:t>Art.6.</w:t>
      </w:r>
      <w:r>
        <w:t xml:space="preserve"> - Lorsque l’importance et le volume d’activité des abattoirs et poissonneries communaux justifient une présence permanente de vétérinaires inspecteurs, ceux-ci sont affectés par le ministère de l’agriculture et de la pêche, au ministère de l’intérieur qui les répartira en fonction des besoins exprimés par les collectivités locales .</w:t>
      </w:r>
    </w:p>
    <w:p w:rsidR="00C85134" w:rsidRDefault="00C85134">
      <w:pPr>
        <w:jc w:val="both"/>
      </w:pPr>
    </w:p>
    <w:p w:rsidR="00C85134" w:rsidRDefault="00C85134">
      <w:pPr>
        <w:jc w:val="both"/>
      </w:pPr>
      <w:r>
        <w:t xml:space="preserve">Dans les autres cas, l’inspection vétérinaire de wilaya pourvoira à l’exercice des missions </w:t>
      </w:r>
      <w:r>
        <w:lastRenderedPageBreak/>
        <w:t>énumérées à l’article 3 ci-dessus, et ce, dans les conditions qui seront définies par voie d’instruction interministérielle.</w:t>
      </w:r>
    </w:p>
    <w:p w:rsidR="00C85134" w:rsidRDefault="00C85134">
      <w:pPr>
        <w:jc w:val="both"/>
      </w:pPr>
    </w:p>
    <w:p w:rsidR="00C85134" w:rsidRDefault="00C85134">
      <w:pPr>
        <w:jc w:val="both"/>
      </w:pPr>
      <w:r>
        <w:rPr>
          <w:b/>
        </w:rPr>
        <w:t>Art.7.</w:t>
      </w:r>
      <w:r>
        <w:t xml:space="preserve"> - Les préposés sanitaires visés à l’article 4 ci-dessus, sont chargés d’assister les vétérinaires inspecteurs dans leurs inspections .</w:t>
      </w:r>
    </w:p>
    <w:p w:rsidR="00C85134" w:rsidRDefault="00C85134">
      <w:pPr>
        <w:jc w:val="both"/>
      </w:pPr>
    </w:p>
    <w:p w:rsidR="00C85134" w:rsidRDefault="00C85134">
      <w:pPr>
        <w:jc w:val="both"/>
      </w:pPr>
      <w:r>
        <w:t>Ils exercent leurs missions sous l’autorité du vétérinaire inspecteur .</w:t>
      </w:r>
    </w:p>
    <w:p w:rsidR="00C85134" w:rsidRDefault="00C85134">
      <w:pPr>
        <w:jc w:val="both"/>
      </w:pPr>
    </w:p>
    <w:p w:rsidR="00C85134" w:rsidRDefault="00C85134">
      <w:pPr>
        <w:jc w:val="both"/>
      </w:pPr>
      <w:r>
        <w:rPr>
          <w:b/>
        </w:rPr>
        <w:t>Art.8.</w:t>
      </w:r>
      <w:r>
        <w:t xml:space="preserve"> - Les préposés sanitaires sont recrutés par les assemblées populaires communales parmi les candidats reconnus qualifiés par l’inspection vétérinaire de wilaya et agréés par celle-ci à cet effet .</w:t>
      </w:r>
    </w:p>
    <w:p w:rsidR="00C85134" w:rsidRDefault="00C85134">
      <w:pPr>
        <w:jc w:val="both"/>
      </w:pPr>
    </w:p>
    <w:p w:rsidR="00C85134" w:rsidRDefault="00C85134">
      <w:pPr>
        <w:jc w:val="both"/>
      </w:pPr>
      <w:r>
        <w:rPr>
          <w:b/>
        </w:rPr>
        <w:t>Art.9.</w:t>
      </w:r>
      <w:r>
        <w:t xml:space="preserve"> - Les abattoirs, les locaux de transit d’animaux avant l’abattage, les poissonneries, les lieux de stockage et moyens de transport des produits animaux et d’origine animale, y compris les produits de la pêche, sont soumis à des contrôles périodiques et inopinés des vétérinaires inspecteurs .</w:t>
      </w:r>
    </w:p>
    <w:p w:rsidR="00C85134" w:rsidRDefault="00C85134">
      <w:pPr>
        <w:jc w:val="both"/>
      </w:pPr>
    </w:p>
    <w:p w:rsidR="00C85134" w:rsidRDefault="00C85134">
      <w:pPr>
        <w:jc w:val="both"/>
      </w:pPr>
      <w:r>
        <w:rPr>
          <w:b/>
        </w:rPr>
        <w:t>Art.10.</w:t>
      </w:r>
      <w:r>
        <w:t xml:space="preserve"> - Les contrôles des vétérinaires inspecteurs donnent lieux à des comptes-rendus périodiques adressés au wali et communiqués, pour information au directeur de l’agriculture et de la pêche et au directeur de la santé publique de wilaya .</w:t>
      </w:r>
    </w:p>
    <w:p w:rsidR="00C85134" w:rsidRDefault="00C85134">
      <w:pPr>
        <w:jc w:val="both"/>
      </w:pPr>
    </w:p>
    <w:p w:rsidR="00C85134" w:rsidRDefault="00C85134">
      <w:pPr>
        <w:jc w:val="both"/>
      </w:pPr>
      <w:r>
        <w:t>Dans tous les cas où la santé publique est menacée, le vétérinaire inspecteur adressera à l’exploitant de l’établissement en cause, un avis de mise en demeure et de se conformer aux règles d’hygiène et de salubrité explicitement détaillées . Une copie de cet avis sera adressée au wali .</w:t>
      </w:r>
    </w:p>
    <w:p w:rsidR="00C85134" w:rsidRDefault="00C85134">
      <w:pPr>
        <w:jc w:val="both"/>
      </w:pPr>
    </w:p>
    <w:p w:rsidR="00C85134" w:rsidRDefault="00C85134">
      <w:pPr>
        <w:jc w:val="both"/>
      </w:pPr>
      <w:r>
        <w:lastRenderedPageBreak/>
        <w:t>Faute, par l’intéressé, de se conformer, dans les délais requis aux prescriptions contenues dans l’avis précité, l’inspecteur vétérinaire adressera au wali compétent une proposition valablement motivée pour la fermeture administrative de l’établissement concerné .</w:t>
      </w:r>
    </w:p>
    <w:p w:rsidR="00C85134" w:rsidRDefault="00C85134">
      <w:pPr>
        <w:jc w:val="both"/>
      </w:pPr>
    </w:p>
    <w:p w:rsidR="00C85134" w:rsidRDefault="00C85134">
      <w:pPr>
        <w:jc w:val="both"/>
      </w:pPr>
      <w:r>
        <w:rPr>
          <w:b/>
        </w:rPr>
        <w:t>Art.11.</w:t>
      </w:r>
      <w:r>
        <w:t xml:space="preserve"> - Dans les trois mois qui suivent la publication du présent arrêté au </w:t>
      </w:r>
      <w:r>
        <w:rPr>
          <w:i/>
        </w:rPr>
        <w:t>Journal officiel</w:t>
      </w:r>
      <w:r>
        <w:t xml:space="preserve">  de la République algérienne démocratique et populaire, les assemblées populaires communales sont tenues de communiquer aux inspections vétérinaires de wilaya, la liste de tous les lieux d’abattage d’animaux et celles des lieux de stockage des produits d’origine animale, y compris les produits de la pêche situés sur leur territoire, en vue de leur recensement .</w:t>
      </w:r>
    </w:p>
    <w:p w:rsidR="00C85134" w:rsidRDefault="00C85134">
      <w:pPr>
        <w:jc w:val="both"/>
      </w:pPr>
    </w:p>
    <w:p w:rsidR="00C85134" w:rsidRDefault="00C85134">
      <w:pPr>
        <w:jc w:val="both"/>
      </w:pPr>
      <w:r>
        <w:rPr>
          <w:b/>
        </w:rPr>
        <w:t>Art.12.</w:t>
      </w:r>
      <w:r>
        <w:t xml:space="preserve"> - Il sera tenu au niveau de l’inspection vétérinaire de wilaya, un registre de recensement des abattoirs, des poissonneries et des lieux de stockage et d’entreposage des viandes et des produits de la pêche .</w:t>
      </w:r>
    </w:p>
    <w:p w:rsidR="00C85134" w:rsidRDefault="00C85134">
      <w:pPr>
        <w:jc w:val="both"/>
      </w:pPr>
    </w:p>
    <w:p w:rsidR="00C85134" w:rsidRDefault="00C85134">
      <w:pPr>
        <w:jc w:val="both"/>
      </w:pPr>
      <w:r>
        <w:t>il sera établi pour chaque établissement visé ci-dessus, un numéro de recensement .</w:t>
      </w:r>
    </w:p>
    <w:p w:rsidR="00C85134" w:rsidRDefault="00C85134">
      <w:pPr>
        <w:jc w:val="both"/>
      </w:pPr>
      <w:r>
        <w:rPr>
          <w:b/>
        </w:rPr>
        <w:t>Art.13.</w:t>
      </w:r>
      <w:r>
        <w:t xml:space="preserve"> - Toutes les viandes  (post-mortem) ayant subi une inspection sanitaire vétérinaire, sont marqués d’une estampille portant en souscription, le numéro de recensement de l’établissement et la mention  inspection vétérinaire . </w:t>
      </w:r>
    </w:p>
    <w:p w:rsidR="00C85134" w:rsidRDefault="00C85134">
      <w:pPr>
        <w:jc w:val="both"/>
      </w:pPr>
    </w:p>
    <w:p w:rsidR="00C85134" w:rsidRDefault="00C85134">
      <w:pPr>
        <w:jc w:val="both"/>
      </w:pPr>
      <w:r>
        <w:t>Les assemblées populaires communales continueront à utiliser les couleurs et les formes d’estampillage existantes en attendant leur normalisation à l’échelon national .</w:t>
      </w:r>
    </w:p>
    <w:p w:rsidR="00C85134" w:rsidRDefault="00C85134">
      <w:pPr>
        <w:jc w:val="both"/>
      </w:pPr>
    </w:p>
    <w:p w:rsidR="00C85134" w:rsidRDefault="00C85134">
      <w:pPr>
        <w:jc w:val="both"/>
      </w:pPr>
      <w:r>
        <w:rPr>
          <w:b/>
        </w:rPr>
        <w:t>Art.14.</w:t>
      </w:r>
      <w:r>
        <w:t xml:space="preserve"> - Seuls les sacrificateurs agréés par l’assemblée populaire communale peuvent procéder aux abattages d’animaux dans les abattoirs . Ils sont tenus d’exécuter les consignes </w:t>
      </w:r>
      <w:r>
        <w:lastRenderedPageBreak/>
        <w:t>du vétérinaire inspecteur de l’abattoir en matière d’hygiène d’abattage et de sécurité du travail .</w:t>
      </w:r>
    </w:p>
    <w:p w:rsidR="00C85134" w:rsidRDefault="00C85134">
      <w:pPr>
        <w:jc w:val="both"/>
      </w:pPr>
    </w:p>
    <w:p w:rsidR="00C85134" w:rsidRDefault="00C85134">
      <w:pPr>
        <w:jc w:val="both"/>
      </w:pPr>
      <w:r>
        <w:t>L’autorisation d’abattage délivrée aux sacrificateurs peut être retirée pour inobservation des consignes vétérinaires par le président d’APC, pour une durée allant d’un jour à un mois .</w:t>
      </w:r>
    </w:p>
    <w:p w:rsidR="00C85134" w:rsidRDefault="00C85134">
      <w:pPr>
        <w:jc w:val="both"/>
      </w:pPr>
    </w:p>
    <w:p w:rsidR="00C85134" w:rsidRDefault="00C85134">
      <w:pPr>
        <w:jc w:val="both"/>
      </w:pPr>
      <w:r>
        <w:rPr>
          <w:b/>
        </w:rPr>
        <w:t>Art.15.</w:t>
      </w:r>
      <w:r>
        <w:t xml:space="preserve"> - Le personnel des abattoirs, des lieux de manipulation et de découpe des viandes et des poissons, doit subir des visites médicales une fois tous les six mois au moins .</w:t>
      </w:r>
    </w:p>
    <w:p w:rsidR="00C85134" w:rsidRDefault="00C85134">
      <w:pPr>
        <w:jc w:val="both"/>
      </w:pPr>
    </w:p>
    <w:p w:rsidR="00C85134" w:rsidRDefault="00C85134">
      <w:pPr>
        <w:jc w:val="both"/>
      </w:pPr>
      <w:r>
        <w:t>Il doit disposer d’un livret individuel de suivi médical .</w:t>
      </w:r>
    </w:p>
    <w:p w:rsidR="00C85134" w:rsidRDefault="00C85134">
      <w:pPr>
        <w:jc w:val="both"/>
      </w:pPr>
      <w:r>
        <w:t>Toute personne reconnue attente d’une maladie pouvant influer sur la salubrité des produits avec lesquels elle est en contact est, selon le cas, temporairement ou définitivement affectée dans un autre poste de travail, afin de prévenir tout risque de contamination .</w:t>
      </w:r>
    </w:p>
    <w:p w:rsidR="00C85134" w:rsidRDefault="00C85134">
      <w:pPr>
        <w:jc w:val="both"/>
      </w:pPr>
    </w:p>
    <w:p w:rsidR="00C85134" w:rsidRDefault="00C85134">
      <w:pPr>
        <w:jc w:val="both"/>
      </w:pPr>
      <w:r>
        <w:rPr>
          <w:b/>
        </w:rPr>
        <w:t>Art.16.</w:t>
      </w:r>
      <w:r>
        <w:t xml:space="preserve"> - Les viandes ou organes reconnus impropres à la consommation humaine, seront saisis et dénaturés de manière à les rendre inconsommables .</w:t>
      </w:r>
    </w:p>
    <w:p w:rsidR="00C85134" w:rsidRDefault="00C85134">
      <w:pPr>
        <w:jc w:val="both"/>
      </w:pPr>
    </w:p>
    <w:p w:rsidR="00C85134" w:rsidRDefault="00C85134">
      <w:pPr>
        <w:pStyle w:val="Corpsdetexte"/>
        <w:jc w:val="both"/>
        <w:rPr>
          <w:b w:val="0"/>
          <w:sz w:val="20"/>
        </w:rPr>
      </w:pPr>
      <w:r>
        <w:rPr>
          <w:b w:val="0"/>
          <w:sz w:val="20"/>
        </w:rPr>
        <w:t>Il appartient aux assemblées populaires communales de procéder, sur instruction du vétérinaire inspecteur, à la dénaturation, destruction ou enfouissement des viandes et organes saisis, et de disposer en conséquence, des équipements et des produits adéquats .</w:t>
      </w:r>
    </w:p>
    <w:p w:rsidR="00C85134" w:rsidRDefault="00C85134">
      <w:pPr>
        <w:jc w:val="both"/>
      </w:pPr>
    </w:p>
    <w:p w:rsidR="00C85134" w:rsidRDefault="00C85134">
      <w:pPr>
        <w:jc w:val="both"/>
      </w:pPr>
      <w:r>
        <w:rPr>
          <w:b/>
        </w:rPr>
        <w:t>Art.17.</w:t>
      </w:r>
      <w:r>
        <w:t xml:space="preserve"> - Les walis, les présidents d’assemblées populaires communales, les directeurs chargés de l’agriculture et de la pêche et les vétérinaires inspecteurs sont chargés, chacun en ce qui le concerne, de l’application du présent arrêté qui prendra effet, à compter de sa date de publication .</w:t>
      </w:r>
    </w:p>
    <w:p w:rsidR="00C85134" w:rsidRDefault="00C85134">
      <w:pPr>
        <w:jc w:val="both"/>
      </w:pPr>
    </w:p>
    <w:p w:rsidR="00C85134" w:rsidRDefault="00C85134">
      <w:pPr>
        <w:jc w:val="both"/>
      </w:pPr>
      <w:r>
        <w:rPr>
          <w:b/>
        </w:rPr>
        <w:t>Art.18.</w:t>
      </w:r>
      <w:r>
        <w:t xml:space="preserve"> - Le présent arrêté sera publié au </w:t>
      </w:r>
      <w:r>
        <w:rPr>
          <w:i/>
        </w:rPr>
        <w:t>Journal officiel</w:t>
      </w:r>
      <w:r>
        <w:t xml:space="preserve">  de la république algérienne démocratique et populaire.</w:t>
      </w:r>
    </w:p>
    <w:p w:rsidR="00C85134" w:rsidRDefault="00C85134">
      <w:pPr>
        <w:jc w:val="both"/>
      </w:pPr>
    </w:p>
    <w:p w:rsidR="00C85134" w:rsidRDefault="00C85134">
      <w:pPr>
        <w:jc w:val="right"/>
        <w:rPr>
          <w:b/>
          <w:i/>
        </w:rPr>
      </w:pPr>
      <w:r>
        <w:rPr>
          <w:b/>
          <w:i/>
        </w:rPr>
        <w:t>Fait à Alger, le 1</w:t>
      </w:r>
      <w:r>
        <w:rPr>
          <w:b/>
          <w:i/>
          <w:vertAlign w:val="superscript"/>
        </w:rPr>
        <w:t>er</w:t>
      </w:r>
      <w:r>
        <w:rPr>
          <w:b/>
          <w:i/>
        </w:rPr>
        <w:t xml:space="preserve"> août 1984.</w:t>
      </w:r>
    </w:p>
    <w:p w:rsidR="00C85134" w:rsidRDefault="00C85134">
      <w:pPr>
        <w:jc w:val="right"/>
        <w:rPr>
          <w:b/>
          <w:i/>
        </w:rPr>
      </w:pPr>
    </w:p>
    <w:p w:rsidR="00C85134" w:rsidRDefault="00C85134">
      <w:pPr>
        <w:jc w:val="right"/>
        <w:rPr>
          <w:b/>
          <w:i/>
        </w:rPr>
      </w:pPr>
      <w:r>
        <w:rPr>
          <w:b/>
          <w:i/>
        </w:rPr>
        <w:t xml:space="preserve">Le Ministre de l’Agriculture et de la pêche </w:t>
      </w:r>
    </w:p>
    <w:p w:rsidR="00C85134" w:rsidRDefault="00C85134">
      <w:pPr>
        <w:jc w:val="right"/>
        <w:rPr>
          <w:b/>
          <w:i/>
        </w:rPr>
      </w:pPr>
      <w:r>
        <w:rPr>
          <w:b/>
          <w:i/>
        </w:rPr>
        <w:t xml:space="preserve">Kasdi MERBAH   </w:t>
      </w:r>
    </w:p>
    <w:p w:rsidR="00C85134" w:rsidRDefault="00C85134">
      <w:pPr>
        <w:jc w:val="right"/>
        <w:rPr>
          <w:b/>
          <w:i/>
        </w:rPr>
      </w:pPr>
      <w:r>
        <w:rPr>
          <w:b/>
          <w:i/>
        </w:rPr>
        <w:t xml:space="preserve">                                                                           </w:t>
      </w:r>
    </w:p>
    <w:p w:rsidR="00C85134" w:rsidRDefault="00C85134">
      <w:pPr>
        <w:ind w:hanging="142"/>
        <w:jc w:val="right"/>
        <w:rPr>
          <w:b/>
          <w:i/>
        </w:rPr>
      </w:pPr>
      <w:r>
        <w:rPr>
          <w:b/>
          <w:i/>
        </w:rPr>
        <w:t>Le Ministre de l’intérieur et des Collectivités Locales</w:t>
      </w:r>
    </w:p>
    <w:p w:rsidR="00C85134" w:rsidRDefault="00C85134">
      <w:pPr>
        <w:jc w:val="right"/>
        <w:rPr>
          <w:b/>
          <w:i/>
        </w:rPr>
      </w:pPr>
      <w:r>
        <w:rPr>
          <w:b/>
          <w:i/>
        </w:rPr>
        <w:t>M’Hamed YALA</w:t>
      </w:r>
    </w:p>
    <w:p w:rsidR="00C85134" w:rsidRDefault="00C85134">
      <w:pPr>
        <w:jc w:val="right"/>
        <w:sectPr w:rsidR="00C85134">
          <w:type w:val="continuous"/>
          <w:pgSz w:w="11906" w:h="16838"/>
          <w:pgMar w:top="851" w:right="1417" w:bottom="567" w:left="1417" w:header="720" w:footer="720" w:gutter="0"/>
          <w:pgBorders w:offsetFrom="page">
            <w:top w:val="single" w:sz="18" w:space="24" w:color="0000FF"/>
            <w:left w:val="single" w:sz="18" w:space="24" w:color="0000FF"/>
            <w:bottom w:val="single" w:sz="18" w:space="24" w:color="0000FF"/>
            <w:right w:val="single" w:sz="18" w:space="24" w:color="0000FF"/>
          </w:pgBorders>
          <w:cols w:num="2" w:sep="1" w:space="288"/>
        </w:sectPr>
      </w:pPr>
    </w:p>
    <w:p w:rsidR="00C85134" w:rsidRDefault="00C85134">
      <w:pPr>
        <w:jc w:val="both"/>
      </w:pPr>
      <w:r>
        <w:rPr>
          <w:noProof/>
        </w:rPr>
        <w:pict>
          <v:shape id="_x0000_s1200" type="#_x0000_t202" style="position:absolute;left:0;text-align:left;margin-left:173.95pt;margin-top:19.2pt;width:115.2pt;height:21.6pt;z-index:251853824" o:allowincell="f" filled="f" stroked="f">
            <v:textbox>
              <w:txbxContent>
                <w:p w:rsidR="00C85134" w:rsidRDefault="00C85134">
                  <w:pPr>
                    <w:jc w:val="center"/>
                    <w:rPr>
                      <w:b/>
                    </w:rPr>
                  </w:pPr>
                  <w:hyperlink r:id="rId95" w:history="1">
                    <w:r>
                      <w:rPr>
                        <w:rStyle w:val="Lienhypertexte"/>
                      </w:rPr>
                      <w:t>Retour au Sommaire</w:t>
                    </w:r>
                  </w:hyperlink>
                </w:p>
              </w:txbxContent>
            </v:textbox>
          </v:shape>
        </w:pict>
      </w:r>
    </w:p>
    <w:p w:rsidR="00C85134" w:rsidRDefault="00C85134">
      <w:pPr>
        <w:pStyle w:val="Titre"/>
      </w:pPr>
    </w:p>
    <w:p w:rsidR="00C85134" w:rsidRDefault="00C85134">
      <w:pPr>
        <w:pStyle w:val="Titre"/>
      </w:pPr>
    </w:p>
    <w:p w:rsidR="00C85134" w:rsidRDefault="00C85134">
      <w:pPr>
        <w:pStyle w:val="Titre"/>
      </w:pPr>
      <w:r>
        <w:rPr>
          <w:noProof/>
        </w:rPr>
        <w:pict>
          <v:shape id="_x0000_s1206" type="#_x0000_t202" style="position:absolute;left:0;text-align:left;margin-left:-28.25pt;margin-top:56.95pt;width:525.4pt;height:21.3pt;z-index:251860992" o:allowincell="f" fillcolor="silver">
            <v:textbox style="mso-next-textbox:#_x0000_s1206">
              <w:txbxContent>
                <w:p w:rsidR="00C85134" w:rsidRDefault="00C85134">
                  <w:pPr>
                    <w:pStyle w:val="Titre3"/>
                  </w:pPr>
                  <w:r>
                    <w:t>JOURNAL OFFICIEL DE LA REPUBLIQUE ALGERIENNE</w:t>
                  </w:r>
                </w:p>
              </w:txbxContent>
            </v:textbox>
            <w10:wrap type="topAndBottom"/>
          </v:shape>
        </w:pict>
      </w:r>
      <w:r>
        <w:rPr>
          <w:noProof/>
        </w:rPr>
        <w:pict>
          <v:line id="_x0000_s1205" style="position:absolute;left:0;text-align:left;z-index:251859968" from="-28.25pt,49.85pt" to="497.15pt,49.85pt" o:allowincell="f" strokeweight="6pt">
            <v:stroke linestyle="thickBetweenThin"/>
            <w10:wrap type="topAndBottom"/>
          </v:line>
        </w:pict>
      </w:r>
      <w:r>
        <w:rPr>
          <w:noProof/>
        </w:rPr>
        <w:pict>
          <v:shape id="_x0000_s1204" type="#_x0000_t75" style="position:absolute;left:0;text-align:left;margin-left:-28.25pt;margin-top:-42.45pt;width:42.6pt;height:71pt;z-index:-251457536;visibility:visible;mso-wrap-edited:f" o:allowincell="f">
            <v:imagedata r:id="rId34" o:title=""/>
            <w10:wrap type="topAndBottom"/>
          </v:shape>
          <o:OLEObject Type="Embed" ProgID="Word.Picture.8" ShapeID="_x0000_s1204" DrawAspect="Content" ObjectID="_1580716277" r:id="rId96"/>
        </w:pict>
      </w:r>
      <w:r>
        <w:rPr>
          <w:noProof/>
        </w:rPr>
        <w:pict>
          <v:shape id="_x0000_s1203" type="#_x0000_t202" style="position:absolute;left:0;text-align:left;margin-left:-14.05pt;margin-top:21.45pt;width:525.4pt;height:35.5pt;z-index:251857920" o:allowincell="f" stroked="f">
            <v:textbox style="mso-next-textbox:#_x0000_s1203">
              <w:txbxContent>
                <w:p w:rsidR="00C85134" w:rsidRDefault="00C85134">
                  <w:pPr>
                    <w:pStyle w:val="Retraitcorpsdetexte"/>
                    <w:rPr>
                      <w:effect w:val="none"/>
                    </w:rPr>
                  </w:pPr>
                  <w:r>
                    <w:rPr>
                      <w:effect w:val="none"/>
                    </w:rPr>
                    <w:t>RECUEIL DE TEXTES REGLEMENTAIRES</w:t>
                  </w:r>
                </w:p>
                <w:p w:rsidR="00C85134" w:rsidRDefault="00C85134"/>
              </w:txbxContent>
            </v:textbox>
            <w10:wrap type="topAndBottom"/>
          </v:shape>
        </w:pict>
      </w:r>
      <w:r>
        <w:rPr>
          <w:noProof/>
        </w:rPr>
        <w:pict>
          <v:shape id="_x0000_s1202" type="#_x0000_t202" style="position:absolute;left:0;text-align:left;margin-left:14.35pt;margin-top:-49.55pt;width:488.3pt;height:80.7pt;z-index:251856896" o:allowincell="f" stroked="f">
            <v:textbox style="mso-next-textbox:#_x0000_s1202">
              <w:txbxContent>
                <w:p w:rsidR="00C85134" w:rsidRDefault="00C85134">
                  <w:r>
                    <w:pict>
                      <v:shape id="_x0000_i1041" type="#_x0000_t75" style="width:474pt;height:73.5pt" fillcolor="window">
                        <v:imagedata r:id="rId5" o:title=""/>
                      </v:shape>
                    </w:pict>
                  </w:r>
                </w:p>
              </w:txbxContent>
            </v:textbox>
            <w10:wrap type="topAndBottom"/>
          </v:shape>
        </w:pict>
      </w:r>
    </w:p>
    <w:p w:rsidR="00C85134" w:rsidRDefault="00C85134">
      <w:r>
        <w:rPr>
          <w:noProof/>
        </w:rPr>
        <w:pict>
          <v:rect id="_x0000_s1207" style="position:absolute;margin-left:56.95pt;margin-top:4.7pt;width:333.7pt;height:63.9pt;z-index:251862016" o:allowincell="f" filled="f" strokeweight="3pt">
            <v:stroke linestyle="thinThin"/>
          </v:rect>
        </w:pict>
      </w:r>
    </w:p>
    <w:p w:rsidR="00C85134" w:rsidRDefault="00C85134">
      <w:pPr>
        <w:jc w:val="center"/>
        <w:rPr>
          <w:b/>
          <w:sz w:val="28"/>
        </w:rPr>
      </w:pPr>
      <w:r>
        <w:rPr>
          <w:b/>
          <w:sz w:val="28"/>
        </w:rPr>
        <w:lastRenderedPageBreak/>
        <w:t>Arrêté interministériel du 1</w:t>
      </w:r>
      <w:r>
        <w:rPr>
          <w:b/>
          <w:sz w:val="28"/>
          <w:vertAlign w:val="superscript"/>
        </w:rPr>
        <w:t>er</w:t>
      </w:r>
      <w:r>
        <w:rPr>
          <w:b/>
          <w:sz w:val="28"/>
        </w:rPr>
        <w:t xml:space="preserve"> septembre 1984 portant</w:t>
      </w:r>
    </w:p>
    <w:p w:rsidR="00C85134" w:rsidRDefault="00C85134">
      <w:pPr>
        <w:jc w:val="center"/>
        <w:rPr>
          <w:b/>
          <w:sz w:val="28"/>
        </w:rPr>
      </w:pPr>
      <w:r>
        <w:rPr>
          <w:b/>
          <w:sz w:val="28"/>
        </w:rPr>
        <w:t>institution  d’un  comité  national  et  de comités</w:t>
      </w:r>
    </w:p>
    <w:p w:rsidR="00C85134" w:rsidRDefault="00C85134">
      <w:pPr>
        <w:jc w:val="center"/>
        <w:rPr>
          <w:sz w:val="28"/>
        </w:rPr>
      </w:pPr>
      <w:r>
        <w:rPr>
          <w:b/>
          <w:sz w:val="28"/>
        </w:rPr>
        <w:t>de wilayas  de lutte contre les zoonoses</w:t>
      </w:r>
      <w:r>
        <w:rPr>
          <w:sz w:val="28"/>
        </w:rPr>
        <w:t xml:space="preserve"> .</w:t>
      </w:r>
    </w:p>
    <w:p w:rsidR="00C85134" w:rsidRDefault="00C85134"/>
    <w:p w:rsidR="00C85134" w:rsidRDefault="00C85134"/>
    <w:p w:rsidR="00C85134" w:rsidRDefault="00C85134"/>
    <w:p w:rsidR="00C85134" w:rsidRDefault="00C85134">
      <w:pPr>
        <w:jc w:val="both"/>
      </w:pPr>
    </w:p>
    <w:p w:rsidR="00C85134" w:rsidRDefault="00C85134">
      <w:pPr>
        <w:jc w:val="both"/>
        <w:sectPr w:rsidR="00C85134" w:rsidSect="002B6E9D">
          <w:type w:val="continuous"/>
          <w:pgSz w:w="11906" w:h="16838"/>
          <w:pgMar w:top="1417" w:right="1417" w:bottom="1417" w:left="1417" w:header="720" w:footer="720" w:gutter="0"/>
          <w:pgBorders w:offsetFrom="page">
            <w:top w:val="single" w:sz="18" w:space="24" w:color="0000FF"/>
            <w:left w:val="single" w:sz="18" w:space="24" w:color="0000FF"/>
            <w:bottom w:val="single" w:sz="18" w:space="24" w:color="0000FF"/>
            <w:right w:val="single" w:sz="18" w:space="24" w:color="0000FF"/>
          </w:pgBorders>
          <w:cols w:space="720"/>
        </w:sectPr>
      </w:pPr>
    </w:p>
    <w:p w:rsidR="00C85134" w:rsidRDefault="00C85134">
      <w:pPr>
        <w:jc w:val="both"/>
        <w:rPr>
          <w:b/>
        </w:rPr>
      </w:pPr>
      <w:r>
        <w:rPr>
          <w:b/>
        </w:rPr>
        <w:lastRenderedPageBreak/>
        <w:t>Le ministre de l’agriculture et de la pêche,</w:t>
      </w:r>
    </w:p>
    <w:p w:rsidR="00C85134" w:rsidRDefault="00C85134">
      <w:pPr>
        <w:jc w:val="both"/>
        <w:rPr>
          <w:b/>
        </w:rPr>
      </w:pPr>
    </w:p>
    <w:p w:rsidR="00C85134" w:rsidRDefault="00C85134">
      <w:pPr>
        <w:jc w:val="both"/>
        <w:rPr>
          <w:b/>
        </w:rPr>
      </w:pPr>
      <w:r>
        <w:rPr>
          <w:b/>
        </w:rPr>
        <w:t>Le ministre de la défense nationale,</w:t>
      </w:r>
    </w:p>
    <w:p w:rsidR="00C85134" w:rsidRDefault="00C85134">
      <w:pPr>
        <w:jc w:val="both"/>
        <w:rPr>
          <w:b/>
        </w:rPr>
      </w:pPr>
    </w:p>
    <w:p w:rsidR="00C85134" w:rsidRDefault="00C85134">
      <w:pPr>
        <w:pStyle w:val="Corpsdetexte"/>
        <w:rPr>
          <w:b w:val="0"/>
        </w:rPr>
      </w:pPr>
      <w:r>
        <w:rPr>
          <w:b w:val="0"/>
        </w:rPr>
        <w:t>Le ministre de l’intérieur et des collectivités locales et</w:t>
      </w:r>
    </w:p>
    <w:p w:rsidR="00C85134" w:rsidRDefault="00C85134">
      <w:pPr>
        <w:jc w:val="both"/>
        <w:rPr>
          <w:b/>
        </w:rPr>
      </w:pPr>
    </w:p>
    <w:p w:rsidR="00C85134" w:rsidRDefault="00C85134">
      <w:pPr>
        <w:jc w:val="both"/>
        <w:rPr>
          <w:b/>
        </w:rPr>
      </w:pPr>
      <w:r>
        <w:rPr>
          <w:b/>
        </w:rPr>
        <w:t xml:space="preserve">Le ministre de la santé publique, </w:t>
      </w:r>
    </w:p>
    <w:p w:rsidR="00C85134" w:rsidRDefault="00C85134">
      <w:pPr>
        <w:jc w:val="both"/>
        <w:rPr>
          <w:b/>
        </w:rPr>
      </w:pPr>
    </w:p>
    <w:p w:rsidR="00C85134" w:rsidRDefault="00C85134">
      <w:pPr>
        <w:jc w:val="both"/>
        <w:rPr>
          <w:b/>
        </w:rPr>
      </w:pPr>
    </w:p>
    <w:p w:rsidR="00C85134" w:rsidRDefault="00C85134">
      <w:pPr>
        <w:jc w:val="both"/>
      </w:pPr>
    </w:p>
    <w:p w:rsidR="00C85134" w:rsidRDefault="00C85134">
      <w:pPr>
        <w:jc w:val="both"/>
      </w:pPr>
      <w:r>
        <w:t>Vu l’ordonnance n°76-79 du 23 octobre 1976 portant code de la santé publique;</w:t>
      </w:r>
    </w:p>
    <w:p w:rsidR="00C85134" w:rsidRDefault="00C85134">
      <w:pPr>
        <w:jc w:val="both"/>
      </w:pPr>
    </w:p>
    <w:p w:rsidR="00C85134" w:rsidRDefault="00C85134">
      <w:pPr>
        <w:jc w:val="both"/>
      </w:pPr>
      <w:r>
        <w:t>Vu la loi n°81-02 du 14 février 1981 modifiant et complétant l’ordonnance n°69-38 du 23 mai 1969 portant code de la wilaya ;</w:t>
      </w:r>
    </w:p>
    <w:p w:rsidR="00C85134" w:rsidRDefault="00C85134">
      <w:pPr>
        <w:jc w:val="both"/>
      </w:pPr>
    </w:p>
    <w:p w:rsidR="00C85134" w:rsidRDefault="00C85134">
      <w:pPr>
        <w:jc w:val="both"/>
      </w:pPr>
      <w:r>
        <w:t>Vu la loi n°81-09 du 14 juillet 1981 modifiant et complétant l’ordonnance n°67-24 du 18 janvier 1967 portant code communal ;</w:t>
      </w:r>
    </w:p>
    <w:p w:rsidR="00C85134" w:rsidRDefault="00C85134">
      <w:pPr>
        <w:jc w:val="both"/>
      </w:pPr>
    </w:p>
    <w:p w:rsidR="00C85134" w:rsidRDefault="00C85134">
      <w:pPr>
        <w:jc w:val="both"/>
      </w:pPr>
      <w:r>
        <w:lastRenderedPageBreak/>
        <w:t>Vu le décret n°84-118 du 19 mai 1984 fixant les attributions du ministre de l’agriculture et de la pêche et celles du vice-ministre chargé de la pêche et notamment son article 4, alinéa 5 ;</w:t>
      </w:r>
    </w:p>
    <w:p w:rsidR="00C85134" w:rsidRDefault="00C85134">
      <w:pPr>
        <w:jc w:val="both"/>
      </w:pPr>
    </w:p>
    <w:p w:rsidR="00C85134" w:rsidRDefault="00C85134">
      <w:pPr>
        <w:jc w:val="both"/>
      </w:pPr>
    </w:p>
    <w:p w:rsidR="00C85134" w:rsidRDefault="00C85134">
      <w:pPr>
        <w:jc w:val="both"/>
      </w:pPr>
    </w:p>
    <w:p w:rsidR="00C85134" w:rsidRDefault="00C85134">
      <w:pPr>
        <w:jc w:val="both"/>
      </w:pPr>
      <w:r>
        <w:t xml:space="preserve">                </w:t>
      </w:r>
      <w:r>
        <w:rPr>
          <w:b/>
        </w:rPr>
        <w:t>Arrêtent</w:t>
      </w:r>
      <w:r>
        <w:t> :</w:t>
      </w:r>
    </w:p>
    <w:p w:rsidR="00C85134" w:rsidRDefault="00C85134">
      <w:pPr>
        <w:jc w:val="both"/>
      </w:pPr>
    </w:p>
    <w:p w:rsidR="00C85134" w:rsidRDefault="00C85134">
      <w:pPr>
        <w:jc w:val="both"/>
      </w:pPr>
    </w:p>
    <w:p w:rsidR="00C85134" w:rsidRDefault="00C85134">
      <w:pPr>
        <w:jc w:val="both"/>
      </w:pPr>
      <w:r>
        <w:t xml:space="preserve"> </w:t>
      </w:r>
      <w:r>
        <w:rPr>
          <w:b/>
        </w:rPr>
        <w:t>Article 1</w:t>
      </w:r>
      <w:r>
        <w:rPr>
          <w:b/>
          <w:vertAlign w:val="superscript"/>
        </w:rPr>
        <w:t>er</w:t>
      </w:r>
      <w:r>
        <w:rPr>
          <w:b/>
        </w:rPr>
        <w:t>.</w:t>
      </w:r>
      <w:r>
        <w:t xml:space="preserve"> - Il est institué auprès du ministre de l’agriculture et de la pêche un comité national de lutte contre les maladies animales contagieuses transmissibles à l’homme ou zoonoses .</w:t>
      </w:r>
    </w:p>
    <w:p w:rsidR="00C85134" w:rsidRDefault="00C85134">
      <w:pPr>
        <w:jc w:val="both"/>
      </w:pPr>
    </w:p>
    <w:p w:rsidR="00C85134" w:rsidRDefault="00C85134">
      <w:pPr>
        <w:jc w:val="both"/>
      </w:pPr>
      <w:r>
        <w:rPr>
          <w:b/>
        </w:rPr>
        <w:t xml:space="preserve"> Art.2.</w:t>
      </w:r>
      <w:r>
        <w:t xml:space="preserve"> - Le comité a pour objet :</w:t>
      </w:r>
    </w:p>
    <w:p w:rsidR="00C85134" w:rsidRDefault="00C85134">
      <w:pPr>
        <w:jc w:val="both"/>
      </w:pPr>
    </w:p>
    <w:p w:rsidR="00C85134" w:rsidRDefault="00C85134">
      <w:pPr>
        <w:jc w:val="both"/>
      </w:pPr>
      <w:r>
        <w:t>- de promouvoir à l’échelle nationale les programmes de prévention et de lutte contre les zoonoses,</w:t>
      </w:r>
    </w:p>
    <w:p w:rsidR="00C85134" w:rsidRDefault="00C85134">
      <w:pPr>
        <w:jc w:val="both"/>
      </w:pPr>
    </w:p>
    <w:p w:rsidR="00C85134" w:rsidRDefault="00C85134">
      <w:pPr>
        <w:jc w:val="both"/>
      </w:pPr>
      <w:r>
        <w:lastRenderedPageBreak/>
        <w:t>- de renforcer, en la matière la coordination entre les services vétérinaires et les services concernés relevant du ministère de la défense nationale, du ministère de l’intérieur et des collectivités locales et du ministère de la santé publique ;</w:t>
      </w:r>
    </w:p>
    <w:p w:rsidR="00C85134" w:rsidRDefault="00C85134">
      <w:pPr>
        <w:jc w:val="both"/>
      </w:pPr>
    </w:p>
    <w:p w:rsidR="00C85134" w:rsidRDefault="00C85134">
      <w:pPr>
        <w:jc w:val="both"/>
      </w:pPr>
      <w:r>
        <w:t>- d’évaluer les moyens humains et matériels nécessaires à la mise en œuvre des programmes de prévention et de lutte contre les zoonoses ;</w:t>
      </w:r>
    </w:p>
    <w:p w:rsidR="00C85134" w:rsidRDefault="00C85134">
      <w:pPr>
        <w:jc w:val="both"/>
      </w:pPr>
    </w:p>
    <w:p w:rsidR="00C85134" w:rsidRDefault="00C85134">
      <w:pPr>
        <w:jc w:val="both"/>
      </w:pPr>
      <w:r>
        <w:t>- de donner son avis sur tout projet de texte tendant à régir la prévention ou la lutte contre les zoonoses ;</w:t>
      </w:r>
    </w:p>
    <w:p w:rsidR="00C85134" w:rsidRDefault="00C85134">
      <w:pPr>
        <w:jc w:val="both"/>
      </w:pPr>
    </w:p>
    <w:p w:rsidR="00C85134" w:rsidRDefault="00C85134">
      <w:pPr>
        <w:jc w:val="both"/>
      </w:pPr>
      <w:r>
        <w:t>- de suivre l’application des programmes arrêtés ;</w:t>
      </w:r>
    </w:p>
    <w:p w:rsidR="00C85134" w:rsidRDefault="00C85134">
      <w:pPr>
        <w:jc w:val="both"/>
      </w:pPr>
    </w:p>
    <w:p w:rsidR="00C85134" w:rsidRDefault="00C85134">
      <w:pPr>
        <w:jc w:val="both"/>
      </w:pPr>
      <w:r>
        <w:t>- d’entretenir des relations avec tout organisme national ou international traitant des zoonoses ;</w:t>
      </w:r>
    </w:p>
    <w:p w:rsidR="00C85134" w:rsidRDefault="00C85134">
      <w:pPr>
        <w:jc w:val="both"/>
      </w:pPr>
    </w:p>
    <w:p w:rsidR="00C85134" w:rsidRDefault="00C85134">
      <w:pPr>
        <w:jc w:val="both"/>
      </w:pPr>
      <w:r>
        <w:t>- d’établir et de diffuser annuellement un rapport sur l’évolution des zoonoses .</w:t>
      </w:r>
    </w:p>
    <w:p w:rsidR="00C85134" w:rsidRDefault="00C85134">
      <w:pPr>
        <w:jc w:val="both"/>
      </w:pPr>
    </w:p>
    <w:p w:rsidR="00C85134" w:rsidRDefault="00C85134">
      <w:pPr>
        <w:jc w:val="both"/>
      </w:pPr>
      <w:r>
        <w:rPr>
          <w:b/>
        </w:rPr>
        <w:t>Art.3.</w:t>
      </w:r>
      <w:r>
        <w:t xml:space="preserve"> - Le siège  du comité national de lutte contre les zoonoses est fixé au ministère de l’agriculture et de la pêche .</w:t>
      </w:r>
    </w:p>
    <w:p w:rsidR="00C85134" w:rsidRDefault="00C85134">
      <w:pPr>
        <w:jc w:val="both"/>
      </w:pPr>
    </w:p>
    <w:p w:rsidR="00C85134" w:rsidRDefault="00C85134">
      <w:pPr>
        <w:jc w:val="both"/>
      </w:pPr>
      <w:r>
        <w:rPr>
          <w:b/>
        </w:rPr>
        <w:t>Art.4.</w:t>
      </w:r>
      <w:r>
        <w:t xml:space="preserve"> - Les principales maladies animales transmissibles à l’homme ou zoonoses sont principalement les suivantes :</w:t>
      </w:r>
    </w:p>
    <w:p w:rsidR="00C85134" w:rsidRDefault="00C85134">
      <w:pPr>
        <w:jc w:val="both"/>
      </w:pPr>
    </w:p>
    <w:p w:rsidR="00C85134" w:rsidRDefault="00C85134">
      <w:pPr>
        <w:jc w:val="both"/>
      </w:pPr>
      <w:r>
        <w:lastRenderedPageBreak/>
        <w:t>- La rage,</w:t>
      </w:r>
    </w:p>
    <w:p w:rsidR="00C85134" w:rsidRDefault="00C85134">
      <w:pPr>
        <w:jc w:val="both"/>
      </w:pPr>
      <w:r>
        <w:rPr>
          <w:noProof/>
        </w:rPr>
        <w:pict>
          <v:shape id="_x0000_s1208" type="#_x0000_t202" style="position:absolute;left:0;text-align:left;margin-left:-81.05pt;margin-top:31.65pt;width:127.8pt;height:21.3pt;z-index:251863040" o:allowincell="f" stroked="f">
            <v:textbox>
              <w:txbxContent>
                <w:p w:rsidR="00C85134" w:rsidRDefault="00C85134">
                  <w:pPr>
                    <w:jc w:val="center"/>
                    <w:rPr>
                      <w:b/>
                    </w:rPr>
                  </w:pPr>
                  <w:hyperlink r:id="rId97" w:history="1">
                    <w:r>
                      <w:rPr>
                        <w:rStyle w:val="Lienhypertexte"/>
                      </w:rPr>
                      <w:t>Re</w:t>
                    </w:r>
                    <w:bookmarkStart w:id="16" w:name="_Hlt534347457"/>
                    <w:r>
                      <w:rPr>
                        <w:rStyle w:val="Lienhypertexte"/>
                      </w:rPr>
                      <w:t>t</w:t>
                    </w:r>
                    <w:bookmarkEnd w:id="16"/>
                    <w:r>
                      <w:rPr>
                        <w:rStyle w:val="Lienhypertexte"/>
                      </w:rPr>
                      <w:t>our au Sommaire</w:t>
                    </w:r>
                  </w:hyperlink>
                </w:p>
              </w:txbxContent>
            </v:textbox>
            <w10:wrap type="topAndBottom"/>
          </v:shape>
        </w:pict>
      </w:r>
    </w:p>
    <w:p w:rsidR="00C85134" w:rsidRDefault="00C85134">
      <w:pPr>
        <w:jc w:val="both"/>
      </w:pPr>
      <w:r>
        <w:t>- L’échinococcose/hydatidose,</w:t>
      </w:r>
    </w:p>
    <w:p w:rsidR="00C85134" w:rsidRDefault="00C85134">
      <w:pPr>
        <w:jc w:val="both"/>
      </w:pPr>
    </w:p>
    <w:p w:rsidR="00C85134" w:rsidRDefault="00C85134">
      <w:pPr>
        <w:jc w:val="both"/>
      </w:pPr>
      <w:r>
        <w:t>- La brucellose,</w:t>
      </w:r>
    </w:p>
    <w:p w:rsidR="00C85134" w:rsidRDefault="00C85134">
      <w:pPr>
        <w:jc w:val="both"/>
      </w:pPr>
    </w:p>
    <w:p w:rsidR="00C85134" w:rsidRDefault="00C85134">
      <w:pPr>
        <w:jc w:val="both"/>
      </w:pPr>
      <w:r>
        <w:t>- La tuberculose,</w:t>
      </w:r>
    </w:p>
    <w:p w:rsidR="00C85134" w:rsidRDefault="00C85134">
      <w:pPr>
        <w:jc w:val="both"/>
      </w:pPr>
    </w:p>
    <w:p w:rsidR="00C85134" w:rsidRDefault="00C85134">
      <w:pPr>
        <w:jc w:val="both"/>
      </w:pPr>
      <w:r>
        <w:t>- Les salmonelloses.</w:t>
      </w:r>
    </w:p>
    <w:p w:rsidR="00C85134" w:rsidRDefault="00C85134">
      <w:pPr>
        <w:jc w:val="both"/>
      </w:pPr>
    </w:p>
    <w:p w:rsidR="00C85134" w:rsidRDefault="00C85134">
      <w:pPr>
        <w:jc w:val="both"/>
      </w:pPr>
      <w:r>
        <w:t xml:space="preserve"> Cette liste n’est pas limitative ; elle peut être complétée et enrichie par le comité national .</w:t>
      </w:r>
    </w:p>
    <w:p w:rsidR="00C85134" w:rsidRDefault="00C85134">
      <w:pPr>
        <w:jc w:val="both"/>
      </w:pPr>
    </w:p>
    <w:p w:rsidR="00C85134" w:rsidRDefault="00C85134">
      <w:pPr>
        <w:jc w:val="both"/>
      </w:pPr>
      <w:r>
        <w:rPr>
          <w:b/>
        </w:rPr>
        <w:t>Art.5.</w:t>
      </w:r>
      <w:r>
        <w:t xml:space="preserve"> - Le comité national est composé comme suit :</w:t>
      </w:r>
    </w:p>
    <w:p w:rsidR="00C85134" w:rsidRDefault="00C85134">
      <w:pPr>
        <w:jc w:val="both"/>
      </w:pPr>
    </w:p>
    <w:p w:rsidR="00C85134" w:rsidRDefault="00C85134">
      <w:pPr>
        <w:jc w:val="both"/>
      </w:pPr>
      <w:r>
        <w:t>- Le ministre de l’agriculture et de la pêche ou son représentant, président,</w:t>
      </w:r>
    </w:p>
    <w:p w:rsidR="00C85134" w:rsidRDefault="00C85134">
      <w:pPr>
        <w:jc w:val="both"/>
      </w:pPr>
    </w:p>
    <w:p w:rsidR="00C85134" w:rsidRDefault="00C85134">
      <w:pPr>
        <w:jc w:val="both"/>
      </w:pPr>
      <w:r>
        <w:t>- Un représentant du ministre de la défense nationale,</w:t>
      </w:r>
    </w:p>
    <w:p w:rsidR="00C85134" w:rsidRDefault="00C85134">
      <w:pPr>
        <w:jc w:val="both"/>
      </w:pPr>
    </w:p>
    <w:p w:rsidR="00C85134" w:rsidRDefault="00C85134">
      <w:pPr>
        <w:jc w:val="both"/>
      </w:pPr>
      <w:r>
        <w:t>- Un représentant du ministre de l’intérieur,</w:t>
      </w:r>
    </w:p>
    <w:p w:rsidR="00C85134" w:rsidRDefault="00C85134">
      <w:pPr>
        <w:jc w:val="both"/>
      </w:pPr>
    </w:p>
    <w:p w:rsidR="00C85134" w:rsidRDefault="00C85134">
      <w:pPr>
        <w:jc w:val="both"/>
      </w:pPr>
      <w:r>
        <w:t>- Un représentant du ministre de la santé publique,</w:t>
      </w:r>
    </w:p>
    <w:p w:rsidR="00C85134" w:rsidRDefault="00C85134">
      <w:pPr>
        <w:jc w:val="both"/>
      </w:pPr>
    </w:p>
    <w:p w:rsidR="00C85134" w:rsidRDefault="00C85134">
      <w:pPr>
        <w:jc w:val="both"/>
      </w:pPr>
      <w:r>
        <w:lastRenderedPageBreak/>
        <w:t>- Un représentant du ministre de l’hydraulique, de l’environnement et des forêts,</w:t>
      </w:r>
    </w:p>
    <w:p w:rsidR="00C85134" w:rsidRDefault="00C85134">
      <w:pPr>
        <w:jc w:val="both"/>
      </w:pPr>
    </w:p>
    <w:p w:rsidR="00C85134" w:rsidRDefault="00C85134">
      <w:pPr>
        <w:jc w:val="both"/>
      </w:pPr>
      <w:r>
        <w:t>- Le directeur chargé des services vétérinaires du ministère de l’agriculture et de la pêche,</w:t>
      </w:r>
    </w:p>
    <w:p w:rsidR="00C85134" w:rsidRDefault="00C85134">
      <w:pPr>
        <w:jc w:val="both"/>
      </w:pPr>
    </w:p>
    <w:p w:rsidR="00C85134" w:rsidRDefault="00C85134">
      <w:pPr>
        <w:jc w:val="both"/>
      </w:pPr>
      <w:r>
        <w:t>- Le directeur général de l’institut national de la santé animale,</w:t>
      </w:r>
    </w:p>
    <w:p w:rsidR="00C85134" w:rsidRDefault="00C85134">
      <w:pPr>
        <w:jc w:val="both"/>
      </w:pPr>
    </w:p>
    <w:p w:rsidR="00C85134" w:rsidRDefault="00C85134">
      <w:pPr>
        <w:jc w:val="both"/>
      </w:pPr>
      <w:r>
        <w:t>- Le directeur général de l’institut national de la santé publique,</w:t>
      </w:r>
    </w:p>
    <w:p w:rsidR="00C85134" w:rsidRDefault="00C85134">
      <w:pPr>
        <w:jc w:val="both"/>
      </w:pPr>
    </w:p>
    <w:p w:rsidR="00C85134" w:rsidRDefault="00C85134">
      <w:pPr>
        <w:jc w:val="both"/>
      </w:pPr>
      <w:r>
        <w:t>- Le directeur général de l’institut Pasteur,</w:t>
      </w:r>
    </w:p>
    <w:p w:rsidR="00C85134" w:rsidRDefault="00C85134">
      <w:pPr>
        <w:jc w:val="both"/>
      </w:pPr>
    </w:p>
    <w:p w:rsidR="00C85134" w:rsidRDefault="00C85134">
      <w:pPr>
        <w:jc w:val="both"/>
      </w:pPr>
      <w:r>
        <w:t>- Un représentant de la direction générale de la sûreté nationale,</w:t>
      </w:r>
    </w:p>
    <w:p w:rsidR="00C85134" w:rsidRDefault="00C85134">
      <w:pPr>
        <w:jc w:val="both"/>
      </w:pPr>
    </w:p>
    <w:p w:rsidR="00C85134" w:rsidRDefault="00C85134">
      <w:pPr>
        <w:jc w:val="both"/>
      </w:pPr>
      <w:r>
        <w:t>- Un représentant de la gendarmerie nationale.</w:t>
      </w:r>
    </w:p>
    <w:p w:rsidR="00C85134" w:rsidRDefault="00C85134">
      <w:pPr>
        <w:jc w:val="both"/>
      </w:pPr>
    </w:p>
    <w:p w:rsidR="00C85134" w:rsidRDefault="00C85134">
      <w:pPr>
        <w:jc w:val="both"/>
      </w:pPr>
      <w:r>
        <w:rPr>
          <w:b/>
        </w:rPr>
        <w:t>Art.6.</w:t>
      </w:r>
      <w:r>
        <w:t xml:space="preserve"> - Le comité national de lutte contre les zoonoses est un organe consultatif placé sous l’autorité conjointe du ministre chargé de l’agriculture et du ministre chargé de la santé .</w:t>
      </w:r>
    </w:p>
    <w:p w:rsidR="00C85134" w:rsidRDefault="00C85134">
      <w:pPr>
        <w:jc w:val="both"/>
      </w:pPr>
    </w:p>
    <w:p w:rsidR="00C85134" w:rsidRDefault="00C85134">
      <w:pPr>
        <w:jc w:val="both"/>
      </w:pPr>
      <w:r>
        <w:rPr>
          <w:b/>
        </w:rPr>
        <w:t>Art.7.</w:t>
      </w:r>
      <w:r>
        <w:t xml:space="preserve"> - Il est institué, auprès de chaque wali, un comité de prévention et de lutte contre les zoonoses chargé : </w:t>
      </w:r>
    </w:p>
    <w:p w:rsidR="00C85134" w:rsidRDefault="00C85134">
      <w:pPr>
        <w:jc w:val="both"/>
      </w:pPr>
    </w:p>
    <w:p w:rsidR="00C85134" w:rsidRDefault="00C85134">
      <w:pPr>
        <w:jc w:val="both"/>
      </w:pPr>
      <w:r>
        <w:t>- de mettre en œuvre les programmes arrêtés par le comité national,</w:t>
      </w:r>
    </w:p>
    <w:p w:rsidR="00C85134" w:rsidRDefault="00C85134">
      <w:pPr>
        <w:jc w:val="both"/>
      </w:pPr>
    </w:p>
    <w:p w:rsidR="00C85134" w:rsidRDefault="00C85134">
      <w:pPr>
        <w:jc w:val="both"/>
      </w:pPr>
      <w:r>
        <w:lastRenderedPageBreak/>
        <w:t>- d’organiser et de coordonner l’action des services et structures d’intervention en cas d’épidémie déclarée</w:t>
      </w:r>
    </w:p>
    <w:p w:rsidR="00C85134" w:rsidRDefault="00C85134">
      <w:pPr>
        <w:jc w:val="both"/>
      </w:pPr>
    </w:p>
    <w:p w:rsidR="00C85134" w:rsidRDefault="00C85134">
      <w:pPr>
        <w:jc w:val="both"/>
      </w:pPr>
      <w:r>
        <w:t>- de proposer au comité national toute mesure tendant à améliorer la prévention et la lutte contre les zoonoses,</w:t>
      </w:r>
    </w:p>
    <w:p w:rsidR="00C85134" w:rsidRDefault="00C85134">
      <w:pPr>
        <w:jc w:val="both"/>
      </w:pPr>
    </w:p>
    <w:p w:rsidR="00C85134" w:rsidRDefault="00C85134">
      <w:pPr>
        <w:jc w:val="both"/>
      </w:pPr>
      <w:r>
        <w:t>- d’établir un bilan annuel de l’évolution des zoonoses.</w:t>
      </w:r>
    </w:p>
    <w:p w:rsidR="00C85134" w:rsidRDefault="00C85134">
      <w:pPr>
        <w:jc w:val="both"/>
      </w:pPr>
    </w:p>
    <w:p w:rsidR="00C85134" w:rsidRDefault="00C85134">
      <w:pPr>
        <w:jc w:val="both"/>
      </w:pPr>
      <w:r>
        <w:rPr>
          <w:b/>
        </w:rPr>
        <w:t>Art.8.</w:t>
      </w:r>
      <w:r>
        <w:t xml:space="preserve"> - Le comité de wilaya de lutte contre les zoonoses est placé sous l’autorité du wali ou son représentant, président et est composé comme suit :</w:t>
      </w:r>
    </w:p>
    <w:p w:rsidR="00C85134" w:rsidRDefault="00C85134">
      <w:pPr>
        <w:jc w:val="both"/>
      </w:pPr>
    </w:p>
    <w:p w:rsidR="00C85134" w:rsidRDefault="00C85134">
      <w:pPr>
        <w:jc w:val="both"/>
      </w:pPr>
      <w:r>
        <w:t>- Le directeur chargé de l’agriculture,</w:t>
      </w:r>
    </w:p>
    <w:p w:rsidR="00C85134" w:rsidRDefault="00C85134">
      <w:pPr>
        <w:jc w:val="both"/>
      </w:pPr>
    </w:p>
    <w:p w:rsidR="00C85134" w:rsidRDefault="00C85134">
      <w:pPr>
        <w:jc w:val="both"/>
      </w:pPr>
      <w:r>
        <w:t>- L’inspecteur vétérinaire de wilaya,</w:t>
      </w:r>
    </w:p>
    <w:p w:rsidR="00C85134" w:rsidRDefault="00C85134">
      <w:pPr>
        <w:jc w:val="both"/>
      </w:pPr>
    </w:p>
    <w:p w:rsidR="00C85134" w:rsidRDefault="00C85134">
      <w:pPr>
        <w:jc w:val="both"/>
      </w:pPr>
      <w:r>
        <w:t>- Le directeur de la santé de wilaya,</w:t>
      </w:r>
    </w:p>
    <w:p w:rsidR="00C85134" w:rsidRDefault="00C85134">
      <w:pPr>
        <w:jc w:val="both"/>
      </w:pPr>
    </w:p>
    <w:p w:rsidR="00C85134" w:rsidRDefault="00C85134">
      <w:pPr>
        <w:jc w:val="both"/>
      </w:pPr>
      <w:r>
        <w:t>- Le commandant du groupement de wilaya de la gendarmerie nationale</w:t>
      </w:r>
    </w:p>
    <w:p w:rsidR="00C85134" w:rsidRDefault="00C85134">
      <w:pPr>
        <w:jc w:val="both"/>
      </w:pPr>
    </w:p>
    <w:p w:rsidR="00C85134" w:rsidRDefault="00C85134">
      <w:pPr>
        <w:jc w:val="both"/>
      </w:pPr>
      <w:r>
        <w:t>- Le représentant local de l’hydraulique, de l’environnement et des forêts,</w:t>
      </w:r>
    </w:p>
    <w:p w:rsidR="00C85134" w:rsidRDefault="00C85134">
      <w:pPr>
        <w:jc w:val="both"/>
      </w:pPr>
    </w:p>
    <w:p w:rsidR="00C85134" w:rsidRDefault="00C85134">
      <w:pPr>
        <w:jc w:val="both"/>
      </w:pPr>
      <w:r>
        <w:t>- Le directeur du laboratoire vétérinaire régional,</w:t>
      </w:r>
    </w:p>
    <w:p w:rsidR="00C85134" w:rsidRDefault="00C85134">
      <w:pPr>
        <w:jc w:val="both"/>
      </w:pPr>
    </w:p>
    <w:p w:rsidR="00C85134" w:rsidRDefault="00C85134">
      <w:pPr>
        <w:jc w:val="both"/>
      </w:pPr>
      <w:r>
        <w:t>- Le responsable de la protection civile .</w:t>
      </w:r>
    </w:p>
    <w:p w:rsidR="00C85134" w:rsidRDefault="00C85134">
      <w:pPr>
        <w:jc w:val="both"/>
      </w:pPr>
    </w:p>
    <w:p w:rsidR="00C85134" w:rsidRDefault="00C85134">
      <w:pPr>
        <w:jc w:val="both"/>
      </w:pPr>
      <w:r>
        <w:rPr>
          <w:b/>
        </w:rPr>
        <w:t>Art.9.</w:t>
      </w:r>
      <w:r>
        <w:t xml:space="preserve"> - Le comité national et les comités de wilaya se réunissent sur convocation de leur président, au moins deux fois par an et, autant de fois que de besoin, lorsque les circonstances l’exigent .</w:t>
      </w:r>
    </w:p>
    <w:p w:rsidR="00C85134" w:rsidRDefault="00C85134">
      <w:pPr>
        <w:jc w:val="both"/>
      </w:pPr>
    </w:p>
    <w:p w:rsidR="00C85134" w:rsidRDefault="00C85134">
      <w:pPr>
        <w:jc w:val="both"/>
      </w:pPr>
      <w:r>
        <w:t xml:space="preserve"> Le secrétariat du comité national est tenu par le directeur chargé des services vétérinaires et du représentant qualifié du ministère de la santé .</w:t>
      </w:r>
    </w:p>
    <w:p w:rsidR="00C85134" w:rsidRDefault="00C85134">
      <w:pPr>
        <w:jc w:val="both"/>
      </w:pPr>
    </w:p>
    <w:p w:rsidR="00C85134" w:rsidRDefault="00C85134">
      <w:pPr>
        <w:jc w:val="both"/>
      </w:pPr>
      <w:r>
        <w:t xml:space="preserve"> Le secrétariat du comité de wilaya est tenu par l’inspecteur vétérinaire de wilaya.</w:t>
      </w:r>
    </w:p>
    <w:p w:rsidR="00C85134" w:rsidRDefault="00C85134">
      <w:pPr>
        <w:jc w:val="both"/>
      </w:pPr>
    </w:p>
    <w:p w:rsidR="00C85134" w:rsidRDefault="00C85134">
      <w:pPr>
        <w:jc w:val="both"/>
      </w:pPr>
      <w:r>
        <w:rPr>
          <w:b/>
        </w:rPr>
        <w:t>Art.10.</w:t>
      </w:r>
      <w:r>
        <w:t xml:space="preserve"> - Le présent arrêté sera publié au </w:t>
      </w:r>
      <w:r>
        <w:rPr>
          <w:i/>
        </w:rPr>
        <w:t>journal officiel</w:t>
      </w:r>
      <w:r>
        <w:t xml:space="preserve"> de la République Algérienne démocratique et populaire .</w:t>
      </w:r>
    </w:p>
    <w:p w:rsidR="00C85134" w:rsidRDefault="00C85134">
      <w:pPr>
        <w:jc w:val="both"/>
      </w:pPr>
    </w:p>
    <w:p w:rsidR="00C85134" w:rsidRDefault="00C85134">
      <w:pPr>
        <w:jc w:val="right"/>
        <w:rPr>
          <w:b/>
          <w:i/>
        </w:rPr>
      </w:pPr>
      <w:r>
        <w:rPr>
          <w:b/>
          <w:i/>
        </w:rPr>
        <w:t xml:space="preserve">              Fait à Alger, le 1</w:t>
      </w:r>
      <w:r>
        <w:rPr>
          <w:b/>
          <w:i/>
          <w:vertAlign w:val="superscript"/>
        </w:rPr>
        <w:t>er</w:t>
      </w:r>
      <w:r>
        <w:rPr>
          <w:b/>
          <w:i/>
        </w:rPr>
        <w:t xml:space="preserve"> septembre 1984</w:t>
      </w:r>
    </w:p>
    <w:p w:rsidR="00C85134" w:rsidRDefault="00C85134">
      <w:pPr>
        <w:jc w:val="right"/>
        <w:rPr>
          <w:b/>
          <w:i/>
        </w:rPr>
      </w:pPr>
    </w:p>
    <w:p w:rsidR="00C85134" w:rsidRDefault="00C85134">
      <w:pPr>
        <w:jc w:val="right"/>
        <w:rPr>
          <w:b/>
          <w:i/>
        </w:rPr>
      </w:pPr>
      <w:r>
        <w:rPr>
          <w:b/>
          <w:i/>
        </w:rPr>
        <w:t>Le ministre de l’agriculture et de la pêche,                 Le ministre de l’intérieur et des collectivités locales,</w:t>
      </w:r>
    </w:p>
    <w:p w:rsidR="00C85134" w:rsidRDefault="00C85134">
      <w:pPr>
        <w:jc w:val="right"/>
        <w:rPr>
          <w:b/>
          <w:i/>
        </w:rPr>
      </w:pPr>
    </w:p>
    <w:p w:rsidR="00C85134" w:rsidRDefault="00C85134">
      <w:pPr>
        <w:jc w:val="right"/>
        <w:rPr>
          <w:b/>
          <w:i/>
        </w:rPr>
      </w:pPr>
      <w:r>
        <w:rPr>
          <w:b/>
          <w:i/>
        </w:rPr>
        <w:t xml:space="preserve">     KASDI MERBAH                                                                   M’hamed YALA</w:t>
      </w:r>
    </w:p>
    <w:p w:rsidR="00C85134" w:rsidRDefault="00C85134">
      <w:pPr>
        <w:jc w:val="right"/>
        <w:rPr>
          <w:b/>
          <w:i/>
        </w:rPr>
      </w:pPr>
    </w:p>
    <w:p w:rsidR="00C85134" w:rsidRDefault="00C85134">
      <w:pPr>
        <w:jc w:val="right"/>
        <w:rPr>
          <w:b/>
          <w:i/>
        </w:rPr>
      </w:pPr>
      <w:r>
        <w:rPr>
          <w:b/>
          <w:i/>
        </w:rPr>
        <w:t xml:space="preserve">Le ministre de la santé publique,                                  P. Le ministre de la défense nationale  </w:t>
      </w:r>
    </w:p>
    <w:p w:rsidR="00C85134" w:rsidRDefault="00C85134">
      <w:pPr>
        <w:jc w:val="right"/>
        <w:rPr>
          <w:b/>
          <w:i/>
        </w:rPr>
      </w:pPr>
      <w:r>
        <w:rPr>
          <w:b/>
          <w:i/>
        </w:rPr>
        <w:t xml:space="preserve">                                                                                              Le secrétaire général</w:t>
      </w:r>
    </w:p>
    <w:p w:rsidR="00C85134" w:rsidRDefault="00C85134">
      <w:pPr>
        <w:jc w:val="right"/>
        <w:sectPr w:rsidR="00C85134">
          <w:type w:val="continuous"/>
          <w:pgSz w:w="11906" w:h="16838"/>
          <w:pgMar w:top="1417" w:right="1417" w:bottom="1417" w:left="1417" w:header="720" w:footer="720" w:gutter="0"/>
          <w:pgBorders w:offsetFrom="page">
            <w:top w:val="single" w:sz="18" w:space="24" w:color="0000FF"/>
            <w:left w:val="single" w:sz="18" w:space="24" w:color="0000FF"/>
            <w:bottom w:val="single" w:sz="18" w:space="24" w:color="0000FF"/>
            <w:right w:val="single" w:sz="18" w:space="24" w:color="0000FF"/>
          </w:pgBorders>
          <w:cols w:num="2" w:sep="1" w:space="720"/>
        </w:sectPr>
      </w:pPr>
      <w:r>
        <w:rPr>
          <w:b/>
          <w:i/>
        </w:rPr>
        <w:t xml:space="preserve">  Djamel Eddine HOUHOU                                              Mostefa BENLOUCIF</w:t>
      </w:r>
    </w:p>
    <w:p w:rsidR="00C85134" w:rsidRDefault="00C85134">
      <w:r>
        <w:rPr>
          <w:noProof/>
        </w:rPr>
        <w:lastRenderedPageBreak/>
        <w:pict>
          <v:shape id="_x0000_s1209" type="#_x0000_t202" style="position:absolute;margin-left:170.1pt;margin-top:24.6pt;width:113.6pt;height:21.3pt;z-index:251864064" o:allowincell="f" stroked="f">
            <v:textbox>
              <w:txbxContent>
                <w:p w:rsidR="00C85134" w:rsidRDefault="00C85134">
                  <w:pPr>
                    <w:jc w:val="center"/>
                    <w:rPr>
                      <w:b/>
                    </w:rPr>
                  </w:pPr>
                  <w:hyperlink r:id="rId98" w:history="1">
                    <w:r>
                      <w:rPr>
                        <w:rStyle w:val="Lienhypertexte"/>
                      </w:rPr>
                      <w:t xml:space="preserve">Retour au </w:t>
                    </w:r>
                    <w:bookmarkStart w:id="17" w:name="_Hlt534381400"/>
                    <w:r>
                      <w:rPr>
                        <w:rStyle w:val="Lienhypertexte"/>
                      </w:rPr>
                      <w:t>S</w:t>
                    </w:r>
                    <w:bookmarkEnd w:id="17"/>
                    <w:r>
                      <w:rPr>
                        <w:rStyle w:val="Lienhypertexte"/>
                      </w:rPr>
                      <w:t>ommaire</w:t>
                    </w:r>
                  </w:hyperlink>
                </w:p>
              </w:txbxContent>
            </v:textbox>
          </v:shape>
        </w:pict>
      </w:r>
    </w:p>
    <w:p w:rsidR="00C85134" w:rsidRDefault="00C85134">
      <w:pPr>
        <w:pStyle w:val="Titre"/>
        <w:jc w:val="both"/>
        <w:rPr>
          <w:sz w:val="20"/>
        </w:rPr>
      </w:pPr>
      <w:r>
        <w:rPr>
          <w:noProof/>
          <w:sz w:val="20"/>
        </w:rPr>
        <w:pict>
          <v:shape id="_x0000_s1211" type="#_x0000_t202" style="position:absolute;left:0;text-align:left;margin-left:-21.15pt;margin-top:35.65pt;width:525.4pt;height:35.5pt;z-index:251867136" o:allowincell="f" stroked="f">
            <v:textbox style="mso-next-textbox:#_x0000_s1211">
              <w:txbxContent>
                <w:p w:rsidR="00C85134" w:rsidRDefault="00C85134">
                  <w:pPr>
                    <w:pStyle w:val="Retraitcorpsdetexte"/>
                    <w:rPr>
                      <w:effect w:val="none"/>
                    </w:rPr>
                  </w:pPr>
                  <w:r>
                    <w:rPr>
                      <w:effect w:val="none"/>
                    </w:rPr>
                    <w:t>RECUEIL DE TEXTES REGLEMENTAIRES</w:t>
                  </w:r>
                </w:p>
                <w:p w:rsidR="00C85134" w:rsidRDefault="00C85134"/>
              </w:txbxContent>
            </v:textbox>
            <w10:wrap type="topAndBottom"/>
          </v:shape>
        </w:pict>
      </w:r>
      <w:r>
        <w:rPr>
          <w:noProof/>
          <w:sz w:val="20"/>
        </w:rPr>
        <w:pict>
          <v:line id="_x0000_s1213" style="position:absolute;left:0;text-align:left;z-index:251869184" from="-35.35pt,64.05pt" to="490.05pt,64.05pt" o:allowincell="f" strokeweight="6pt">
            <v:stroke linestyle="thickBetweenThin"/>
            <w10:wrap type="topAndBottom"/>
          </v:line>
        </w:pict>
      </w:r>
      <w:r>
        <w:rPr>
          <w:noProof/>
          <w:sz w:val="20"/>
        </w:rPr>
        <w:pict>
          <v:shape id="_x0000_s1210" type="#_x0000_t202" style="position:absolute;left:0;text-align:left;margin-left:7.25pt;margin-top:-35.35pt;width:488.3pt;height:80.7pt;z-index:251866112" o:allowincell="f" stroked="f">
            <v:textbox style="mso-next-textbox:#_x0000_s1210">
              <w:txbxContent>
                <w:p w:rsidR="00C85134" w:rsidRDefault="00C85134">
                  <w:r>
                    <w:pict>
                      <v:shape id="_x0000_i1042" type="#_x0000_t75" style="width:474pt;height:73.5pt" fillcolor="window">
                        <v:imagedata r:id="rId5" o:title=""/>
                      </v:shape>
                    </w:pict>
                  </w:r>
                </w:p>
              </w:txbxContent>
            </v:textbox>
            <w10:wrap type="topAndBottom"/>
          </v:shape>
        </w:pict>
      </w:r>
      <w:r>
        <w:rPr>
          <w:noProof/>
          <w:sz w:val="20"/>
        </w:rPr>
        <w:pict>
          <v:shape id="_x0000_s1212" type="#_x0000_t75" style="position:absolute;left:0;text-align:left;margin-left:-35.35pt;margin-top:-28.25pt;width:42.6pt;height:71pt;z-index:-251448320;visibility:visible;mso-wrap-edited:f" o:allowincell="f">
            <v:imagedata r:id="rId34" o:title=""/>
            <w10:wrap type="topAndBottom"/>
          </v:shape>
          <o:OLEObject Type="Embed" ProgID="Word.Picture.8" ShapeID="_x0000_s1212" DrawAspect="Content" ObjectID="_1580716278" r:id="rId99"/>
        </w:pict>
      </w:r>
      <w:r>
        <w:rPr>
          <w:noProof/>
          <w:sz w:val="20"/>
        </w:rPr>
        <w:pict>
          <v:shape id="_x0000_s1214" type="#_x0000_t202" style="position:absolute;left:0;text-align:left;margin-left:-35.35pt;margin-top:71.15pt;width:525.4pt;height:21.3pt;z-index:251870208" o:allowincell="f" fillcolor="silver">
            <v:textbox style="mso-next-textbox:#_x0000_s1214">
              <w:txbxContent>
                <w:p w:rsidR="00C85134" w:rsidRDefault="00C85134">
                  <w:pPr>
                    <w:pStyle w:val="Titre3"/>
                  </w:pPr>
                  <w:r>
                    <w:t>JOURNAL OFFICIEL DE LA REPUBLIQUE ALGERIENNE</w:t>
                  </w:r>
                </w:p>
              </w:txbxContent>
            </v:textbox>
            <w10:wrap type="topAndBottom"/>
          </v:shape>
        </w:pict>
      </w:r>
    </w:p>
    <w:p w:rsidR="00C85134" w:rsidRDefault="00C85134">
      <w:pPr>
        <w:pStyle w:val="Titre"/>
        <w:jc w:val="both"/>
        <w:rPr>
          <w:sz w:val="20"/>
        </w:rPr>
      </w:pPr>
    </w:p>
    <w:p w:rsidR="00C85134" w:rsidRDefault="00C85134">
      <w:pPr>
        <w:pStyle w:val="Titre"/>
      </w:pPr>
      <w:r>
        <w:rPr>
          <w:noProof/>
        </w:rPr>
        <w:pict>
          <v:rect id="_x0000_s1215" style="position:absolute;left:0;text-align:left;margin-left:8.35pt;margin-top:8.1pt;width:6in;height:50.4pt;z-index:251871232" o:allowincell="f" filled="f" strokeweight="3pt">
            <v:stroke linestyle="thinThin"/>
          </v:rect>
        </w:pict>
      </w:r>
    </w:p>
    <w:p w:rsidR="00C85134" w:rsidRDefault="00C85134">
      <w:pPr>
        <w:pStyle w:val="Sous-titre"/>
      </w:pPr>
      <w:r>
        <w:t>Arrêté interministériel du 2 juillet 1995 relatif</w:t>
      </w:r>
    </w:p>
    <w:p w:rsidR="00C85134" w:rsidRDefault="00C85134">
      <w:pPr>
        <w:jc w:val="center"/>
        <w:rPr>
          <w:sz w:val="28"/>
        </w:rPr>
      </w:pPr>
      <w:r>
        <w:rPr>
          <w:b/>
          <w:sz w:val="28"/>
        </w:rPr>
        <w:t>à la mise à la consommation des volailles abattues</w:t>
      </w:r>
      <w:r>
        <w:rPr>
          <w:sz w:val="28"/>
        </w:rPr>
        <w:t xml:space="preserve"> .</w:t>
      </w:r>
    </w:p>
    <w:p w:rsidR="00C85134" w:rsidRDefault="00C85134">
      <w:pPr>
        <w:jc w:val="center"/>
        <w:rPr>
          <w:sz w:val="28"/>
        </w:rPr>
      </w:pPr>
    </w:p>
    <w:p w:rsidR="00C85134" w:rsidRDefault="00C85134">
      <w:pPr>
        <w:pStyle w:val="Titre"/>
        <w:jc w:val="both"/>
      </w:pPr>
    </w:p>
    <w:p w:rsidR="00C85134" w:rsidRDefault="00C85134">
      <w:pPr>
        <w:jc w:val="both"/>
      </w:pPr>
    </w:p>
    <w:p w:rsidR="00C85134" w:rsidRDefault="00C85134">
      <w:pPr>
        <w:jc w:val="both"/>
        <w:sectPr w:rsidR="00C85134" w:rsidSect="00D74DEE">
          <w:type w:val="continuous"/>
          <w:pgSz w:w="11906" w:h="16838"/>
          <w:pgMar w:top="1417" w:right="1417" w:bottom="1417" w:left="1417" w:header="720" w:footer="720" w:gutter="0"/>
          <w:pgBorders w:offsetFrom="page">
            <w:top w:val="single" w:sz="18" w:space="24" w:color="0000FF"/>
            <w:left w:val="single" w:sz="18" w:space="24" w:color="0000FF"/>
            <w:bottom w:val="single" w:sz="18" w:space="24" w:color="0000FF"/>
            <w:right w:val="single" w:sz="18" w:space="24" w:color="0000FF"/>
          </w:pgBorders>
          <w:cols w:space="720"/>
        </w:sectPr>
      </w:pPr>
    </w:p>
    <w:p w:rsidR="00C85134" w:rsidRDefault="00C85134">
      <w:pPr>
        <w:jc w:val="both"/>
        <w:rPr>
          <w:b/>
        </w:rPr>
      </w:pPr>
      <w:r>
        <w:rPr>
          <w:b/>
        </w:rPr>
        <w:lastRenderedPageBreak/>
        <w:t xml:space="preserve">Le ministre de l’agriculture et, </w:t>
      </w:r>
    </w:p>
    <w:p w:rsidR="00C85134" w:rsidRDefault="00C85134">
      <w:pPr>
        <w:jc w:val="both"/>
        <w:rPr>
          <w:b/>
        </w:rPr>
      </w:pPr>
    </w:p>
    <w:p w:rsidR="00C85134" w:rsidRDefault="00C85134">
      <w:pPr>
        <w:jc w:val="both"/>
        <w:rPr>
          <w:b/>
        </w:rPr>
      </w:pPr>
      <w:r>
        <w:rPr>
          <w:b/>
        </w:rPr>
        <w:lastRenderedPageBreak/>
        <w:t>Le ministre du commerce,</w:t>
      </w:r>
    </w:p>
    <w:p w:rsidR="00C85134" w:rsidRDefault="00C85134">
      <w:pPr>
        <w:jc w:val="both"/>
      </w:pPr>
    </w:p>
    <w:p w:rsidR="00C85134" w:rsidRDefault="00C85134">
      <w:pPr>
        <w:jc w:val="both"/>
      </w:pPr>
      <w:r>
        <w:t>Vu la loi n°88-08 du 26 janvier 1988 relative aux activités de médecine vétérinaire et à la protection de la santé animale ;</w:t>
      </w:r>
    </w:p>
    <w:p w:rsidR="00C85134" w:rsidRDefault="00C85134">
      <w:pPr>
        <w:jc w:val="both"/>
      </w:pPr>
    </w:p>
    <w:p w:rsidR="00C85134" w:rsidRDefault="00C85134">
      <w:pPr>
        <w:jc w:val="both"/>
      </w:pPr>
      <w:r>
        <w:t>Vu la loi n°89-02 du 7 février 1989 relative aux règles générales de protection du consommateur ;</w:t>
      </w:r>
    </w:p>
    <w:p w:rsidR="00C85134" w:rsidRDefault="00C85134">
      <w:pPr>
        <w:jc w:val="both"/>
      </w:pPr>
    </w:p>
    <w:p w:rsidR="00C85134" w:rsidRDefault="00C85134">
      <w:pPr>
        <w:jc w:val="both"/>
      </w:pPr>
      <w:r>
        <w:t>Vu l’ordonnance n°95-06 du 25 janvier 1995 relative à la concurrence ;</w:t>
      </w:r>
    </w:p>
    <w:p w:rsidR="00C85134" w:rsidRDefault="00C85134">
      <w:pPr>
        <w:jc w:val="both"/>
      </w:pPr>
    </w:p>
    <w:p w:rsidR="00C85134" w:rsidRDefault="00C85134">
      <w:pPr>
        <w:jc w:val="both"/>
      </w:pPr>
      <w:r>
        <w:t>Vu le décret présidentiel n°94-93 du 15 avril 1994, modifié et complété, portant nomination des membres du Gouvernement ;</w:t>
      </w:r>
    </w:p>
    <w:p w:rsidR="00C85134" w:rsidRDefault="00C85134">
      <w:pPr>
        <w:jc w:val="both"/>
      </w:pPr>
    </w:p>
    <w:p w:rsidR="00C85134" w:rsidRDefault="00C85134">
      <w:pPr>
        <w:jc w:val="both"/>
      </w:pPr>
      <w:r>
        <w:t>Vu le décret exécutif n°90-12 du  1</w:t>
      </w:r>
      <w:r>
        <w:rPr>
          <w:vertAlign w:val="superscript"/>
        </w:rPr>
        <w:t>er</w:t>
      </w:r>
      <w:r>
        <w:t xml:space="preserve"> janvier 1990 fixant les attributions du ministre de l’agriculture ;</w:t>
      </w:r>
    </w:p>
    <w:p w:rsidR="00C85134" w:rsidRDefault="00C85134">
      <w:pPr>
        <w:jc w:val="both"/>
      </w:pPr>
    </w:p>
    <w:p w:rsidR="00C85134" w:rsidRDefault="00C85134">
      <w:pPr>
        <w:jc w:val="both"/>
      </w:pPr>
      <w:r>
        <w:t>Vu le décret exécutif n°90-39 du 30 janvier 1990 relatif au contrôle de la qualité et à la répression des fraudes ;</w:t>
      </w:r>
    </w:p>
    <w:p w:rsidR="00C85134" w:rsidRDefault="00C85134">
      <w:pPr>
        <w:jc w:val="both"/>
      </w:pPr>
    </w:p>
    <w:p w:rsidR="00C85134" w:rsidRDefault="00C85134">
      <w:pPr>
        <w:jc w:val="both"/>
      </w:pPr>
      <w:r>
        <w:t>Vu le décret exécutif n°90-367 du 10 novembre 1990 relatif à l’étiquetage et à la présentation des denrées alimentaires ;</w:t>
      </w:r>
    </w:p>
    <w:p w:rsidR="00C85134" w:rsidRDefault="00C85134">
      <w:pPr>
        <w:jc w:val="both"/>
      </w:pPr>
    </w:p>
    <w:p w:rsidR="00C85134" w:rsidRDefault="00C85134">
      <w:pPr>
        <w:jc w:val="both"/>
      </w:pPr>
      <w:r>
        <w:t>Vu le décret exécutif n°91-04 du 19 janvier 1991 relatif aux matériaux destinés à être mis en contact avec les denrées alimentaires et les produits de nettoyage de ces matériaux ;</w:t>
      </w:r>
    </w:p>
    <w:p w:rsidR="00C85134" w:rsidRDefault="00C85134">
      <w:pPr>
        <w:jc w:val="both"/>
      </w:pPr>
    </w:p>
    <w:p w:rsidR="00C85134" w:rsidRDefault="00C85134">
      <w:pPr>
        <w:jc w:val="both"/>
      </w:pPr>
      <w:r>
        <w:lastRenderedPageBreak/>
        <w:t>Vu le décret exécutif n°91-53 du 23 février  1991 relatif aux conditions d’hygiène lors de processus de mise à la consommation des denrées alimentaires ;</w:t>
      </w:r>
    </w:p>
    <w:p w:rsidR="00C85134" w:rsidRDefault="00C85134">
      <w:pPr>
        <w:jc w:val="both"/>
      </w:pPr>
    </w:p>
    <w:p w:rsidR="00C85134" w:rsidRDefault="00C85134">
      <w:pPr>
        <w:jc w:val="both"/>
      </w:pPr>
      <w:r>
        <w:t>Vu le décret exécutif n°94-207 du 16 juillet 1994 fixant les attributions du ministre du commerce ;</w:t>
      </w:r>
    </w:p>
    <w:p w:rsidR="00C85134" w:rsidRDefault="00C85134">
      <w:pPr>
        <w:jc w:val="both"/>
      </w:pPr>
      <w:r>
        <w:rPr>
          <w:noProof/>
        </w:rPr>
        <w:pict>
          <v:shape id="_x0000_s1216" type="#_x0000_t202" style="position:absolute;left:0;text-align:left;margin-left:159.55pt;margin-top:35.05pt;width:122.4pt;height:21.6pt;z-index:251872256" o:allowincell="f" filled="f" stroked="f">
            <v:textbox>
              <w:txbxContent>
                <w:p w:rsidR="00C85134" w:rsidRDefault="00C85134">
                  <w:pPr>
                    <w:jc w:val="center"/>
                  </w:pPr>
                  <w:hyperlink r:id="rId100" w:history="1">
                    <w:r>
                      <w:rPr>
                        <w:rStyle w:val="Lienhypertexte"/>
                      </w:rPr>
                      <w:t>Retour au Sommaire</w:t>
                    </w:r>
                  </w:hyperlink>
                </w:p>
              </w:txbxContent>
            </v:textbox>
          </v:shape>
        </w:pict>
      </w:r>
    </w:p>
    <w:p w:rsidR="00C85134" w:rsidRDefault="00C85134">
      <w:pPr>
        <w:jc w:val="both"/>
      </w:pPr>
      <w:r>
        <w:rPr>
          <w:b/>
        </w:rPr>
        <w:t>Arrêtent :</w:t>
      </w:r>
      <w:r>
        <w:t xml:space="preserve"> </w:t>
      </w:r>
    </w:p>
    <w:p w:rsidR="00C85134" w:rsidRDefault="00C85134">
      <w:pPr>
        <w:jc w:val="both"/>
      </w:pPr>
      <w:r>
        <w:rPr>
          <w:b/>
        </w:rPr>
        <w:t>Article 1</w:t>
      </w:r>
      <w:r>
        <w:rPr>
          <w:b/>
          <w:vertAlign w:val="superscript"/>
        </w:rPr>
        <w:t>er</w:t>
      </w:r>
      <w:r>
        <w:rPr>
          <w:b/>
        </w:rPr>
        <w:t xml:space="preserve"> .</w:t>
      </w:r>
      <w:r>
        <w:t xml:space="preserve"> - Le présent arrêté a pour objet de fixer les règles applicables à la mise à la consommation des volailles abattues .</w:t>
      </w:r>
    </w:p>
    <w:p w:rsidR="00C85134" w:rsidRDefault="00C85134">
      <w:pPr>
        <w:jc w:val="both"/>
      </w:pPr>
    </w:p>
    <w:p w:rsidR="00C85134" w:rsidRDefault="00C85134">
      <w:pPr>
        <w:jc w:val="both"/>
      </w:pPr>
      <w:r>
        <w:rPr>
          <w:b/>
        </w:rPr>
        <w:t>Art.2.</w:t>
      </w:r>
      <w:r>
        <w:t xml:space="preserve"> - Au sens des dispositions du présent arrêté, on entend par : </w:t>
      </w:r>
    </w:p>
    <w:p w:rsidR="00C85134" w:rsidRDefault="00C85134">
      <w:pPr>
        <w:jc w:val="both"/>
      </w:pPr>
    </w:p>
    <w:p w:rsidR="00C85134" w:rsidRDefault="00C85134">
      <w:pPr>
        <w:jc w:val="both"/>
      </w:pPr>
      <w:r>
        <w:t xml:space="preserve"> </w:t>
      </w:r>
      <w:r>
        <w:rPr>
          <w:b/>
        </w:rPr>
        <w:t>Volailles abattues</w:t>
      </w:r>
      <w:r>
        <w:t> :</w:t>
      </w:r>
    </w:p>
    <w:p w:rsidR="00C85134" w:rsidRDefault="00C85134">
      <w:pPr>
        <w:jc w:val="both"/>
      </w:pPr>
    </w:p>
    <w:p w:rsidR="00C85134" w:rsidRDefault="00C85134">
      <w:pPr>
        <w:jc w:val="both"/>
      </w:pPr>
      <w:r>
        <w:t xml:space="preserve"> * tous les oiseaux vivants à l’état domestique tels que les poules, dindes, canards, oies et autres y compris les oiseaux de même espèce que le gibier s’ils sont nés et élevés à la ferme et ayant subi un abattage conforme aux spécifications légales en vigueur et, notamment, aux dispositions du présent arrêté ;</w:t>
      </w:r>
    </w:p>
    <w:p w:rsidR="00C85134" w:rsidRDefault="00C85134">
      <w:pPr>
        <w:jc w:val="both"/>
      </w:pPr>
    </w:p>
    <w:p w:rsidR="00C85134" w:rsidRDefault="00C85134">
      <w:pPr>
        <w:jc w:val="both"/>
      </w:pPr>
      <w:r>
        <w:t xml:space="preserve">  </w:t>
      </w:r>
      <w:r>
        <w:rPr>
          <w:b/>
        </w:rPr>
        <w:t>Eviscérées</w:t>
      </w:r>
      <w:r>
        <w:t xml:space="preserve"> : </w:t>
      </w:r>
    </w:p>
    <w:p w:rsidR="00C85134" w:rsidRDefault="00C85134">
      <w:pPr>
        <w:jc w:val="both"/>
      </w:pPr>
    </w:p>
    <w:p w:rsidR="00C85134" w:rsidRDefault="00C85134">
      <w:pPr>
        <w:jc w:val="both"/>
      </w:pPr>
      <w:r>
        <w:t>* les volailles prêtes à cuire, complètement dépourvues de plumes, filoplumes et picots, et ayant subi l’ablation totale de la tête, de l’œsophage, du jabot, de la trachée, du cœur, des poumons, du proventricule, du gésier, du foie , des intestins et des pattes ;</w:t>
      </w:r>
    </w:p>
    <w:p w:rsidR="00C85134" w:rsidRDefault="00C85134">
      <w:pPr>
        <w:jc w:val="both"/>
      </w:pPr>
    </w:p>
    <w:p w:rsidR="00C85134" w:rsidRDefault="00C85134">
      <w:pPr>
        <w:jc w:val="both"/>
        <w:rPr>
          <w:b/>
        </w:rPr>
      </w:pPr>
      <w:r>
        <w:t xml:space="preserve"> </w:t>
      </w:r>
      <w:r>
        <w:rPr>
          <w:b/>
        </w:rPr>
        <w:t>Effilées :</w:t>
      </w:r>
    </w:p>
    <w:p w:rsidR="00C85134" w:rsidRDefault="00C85134">
      <w:pPr>
        <w:jc w:val="both"/>
      </w:pPr>
    </w:p>
    <w:p w:rsidR="00C85134" w:rsidRDefault="00C85134">
      <w:pPr>
        <w:jc w:val="both"/>
      </w:pPr>
      <w:r>
        <w:t>* les volailles dépourvues de plumes à l’exception de la collerette des jarrets et des ailerons (bouts d’ailes) et ayant subi l’ablation de l’intestin par l’office cloacal, sans retirer le jabot, le gésier, le cœur, les poumons, le foie, la tête et les pattes .</w:t>
      </w:r>
    </w:p>
    <w:p w:rsidR="00C85134" w:rsidRDefault="00C85134">
      <w:pPr>
        <w:jc w:val="both"/>
      </w:pPr>
    </w:p>
    <w:p w:rsidR="00C85134" w:rsidRDefault="00C85134">
      <w:pPr>
        <w:jc w:val="both"/>
      </w:pPr>
      <w:r>
        <w:t>En outre, les volailles effilées peuvent présenter, à la base de la tête, une collerette de plumes ne dépassant deux (2) centimètre de large et quelques plumes aux jarrets .</w:t>
      </w:r>
    </w:p>
    <w:p w:rsidR="00C85134" w:rsidRDefault="00C85134">
      <w:pPr>
        <w:jc w:val="both"/>
      </w:pPr>
    </w:p>
    <w:p w:rsidR="00C85134" w:rsidRDefault="00C85134">
      <w:pPr>
        <w:jc w:val="both"/>
      </w:pPr>
      <w:r>
        <w:t xml:space="preserve"> </w:t>
      </w:r>
    </w:p>
    <w:p w:rsidR="00C85134" w:rsidRDefault="00C85134">
      <w:pPr>
        <w:jc w:val="both"/>
      </w:pPr>
    </w:p>
    <w:p w:rsidR="00C85134" w:rsidRDefault="00C85134">
      <w:pPr>
        <w:jc w:val="both"/>
      </w:pPr>
      <w:r>
        <w:rPr>
          <w:b/>
        </w:rPr>
        <w:t>Viandes   (de volaille )</w:t>
      </w:r>
      <w:r>
        <w:t> :</w:t>
      </w:r>
    </w:p>
    <w:p w:rsidR="00C85134" w:rsidRDefault="00C85134">
      <w:pPr>
        <w:jc w:val="both"/>
      </w:pPr>
    </w:p>
    <w:p w:rsidR="00C85134" w:rsidRDefault="00C85134">
      <w:pPr>
        <w:jc w:val="both"/>
      </w:pPr>
      <w:r>
        <w:t xml:space="preserve"> * toutes carcasses de volailles ou morceaux de carcasses de volailles .</w:t>
      </w:r>
    </w:p>
    <w:p w:rsidR="00C85134" w:rsidRDefault="00C85134">
      <w:pPr>
        <w:jc w:val="both"/>
      </w:pPr>
    </w:p>
    <w:p w:rsidR="00C85134" w:rsidRDefault="00C85134">
      <w:pPr>
        <w:jc w:val="both"/>
      </w:pPr>
      <w:r>
        <w:rPr>
          <w:b/>
        </w:rPr>
        <w:t>Art.3.</w:t>
      </w:r>
      <w:r>
        <w:t xml:space="preserve"> - Seules les volailles abattues éviscérées ou effilées et ayant atteint l’âge minimum de sept (7) semaines,  sont mises à la consommation finale .</w:t>
      </w:r>
    </w:p>
    <w:p w:rsidR="00C85134" w:rsidRDefault="00C85134">
      <w:pPr>
        <w:jc w:val="both"/>
      </w:pPr>
    </w:p>
    <w:p w:rsidR="00C85134" w:rsidRDefault="00C85134">
      <w:pPr>
        <w:jc w:val="both"/>
      </w:pPr>
      <w:r>
        <w:rPr>
          <w:b/>
        </w:rPr>
        <w:t>Art.4.</w:t>
      </w:r>
      <w:r>
        <w:t xml:space="preserve"> - L’ablation éventuelle du cou des volailles abattues, est effectuée à la limite de la partie correspondant à la naissance de la cage thoracique .</w:t>
      </w:r>
    </w:p>
    <w:p w:rsidR="00C85134" w:rsidRDefault="00C85134">
      <w:pPr>
        <w:jc w:val="both"/>
      </w:pPr>
    </w:p>
    <w:p w:rsidR="00C85134" w:rsidRDefault="00C85134">
      <w:pPr>
        <w:jc w:val="both"/>
      </w:pPr>
      <w:r>
        <w:rPr>
          <w:b/>
        </w:rPr>
        <w:t>Art.5.</w:t>
      </w:r>
      <w:r>
        <w:t xml:space="preserve"> - L’ablation des pattes des volailles abattues est réalisée à la limite de l’articulation du jarret ou, au maximum, à un </w:t>
      </w:r>
      <w:r>
        <w:lastRenderedPageBreak/>
        <w:t>(1) centimètre au dessous de cette articulation .</w:t>
      </w:r>
    </w:p>
    <w:p w:rsidR="00C85134" w:rsidRDefault="00C85134">
      <w:pPr>
        <w:jc w:val="both"/>
      </w:pPr>
    </w:p>
    <w:p w:rsidR="00C85134" w:rsidRDefault="00C85134">
      <w:pPr>
        <w:jc w:val="both"/>
      </w:pPr>
      <w:r>
        <w:rPr>
          <w:b/>
        </w:rPr>
        <w:t>Art.6.</w:t>
      </w:r>
      <w:r>
        <w:t xml:space="preserve"> - Les abats comestibles des volailles éviscérées, peuvent être commercialisés séparément.</w:t>
      </w:r>
    </w:p>
    <w:p w:rsidR="00C85134" w:rsidRDefault="00C85134">
      <w:pPr>
        <w:jc w:val="both"/>
      </w:pPr>
    </w:p>
    <w:p w:rsidR="00C85134" w:rsidRDefault="00C85134">
      <w:pPr>
        <w:jc w:val="both"/>
      </w:pPr>
      <w:r>
        <w:rPr>
          <w:b/>
        </w:rPr>
        <w:t>Art.7.</w:t>
      </w:r>
      <w:r>
        <w:t xml:space="preserve"> - Durant tout le processus de mise à la consommation, les volailles abattues sont conservées sous froid, selon les modes définis ci-dessous .</w:t>
      </w:r>
    </w:p>
    <w:p w:rsidR="00C85134" w:rsidRDefault="00C85134">
      <w:pPr>
        <w:jc w:val="both"/>
      </w:pPr>
    </w:p>
    <w:p w:rsidR="00C85134" w:rsidRDefault="00C85134">
      <w:pPr>
        <w:jc w:val="both"/>
      </w:pPr>
      <w:r>
        <w:t xml:space="preserve">  </w:t>
      </w:r>
      <w:r>
        <w:rPr>
          <w:b/>
        </w:rPr>
        <w:t>Réfrigération</w:t>
      </w:r>
      <w:r>
        <w:t> :</w:t>
      </w:r>
    </w:p>
    <w:p w:rsidR="00C85134" w:rsidRDefault="00C85134">
      <w:pPr>
        <w:jc w:val="both"/>
      </w:pPr>
    </w:p>
    <w:p w:rsidR="00C85134" w:rsidRDefault="00C85134">
      <w:pPr>
        <w:jc w:val="both"/>
      </w:pPr>
      <w:r>
        <w:t>Sont soumis à la réfrigération, les volailles abattues (éviscérées ou effilées ) en carcasses ou en morceaux de carcasses ainsi que les abats . La température interne du produit réfrigéré doit être comprise entre 0°C et 4°C .</w:t>
      </w:r>
    </w:p>
    <w:p w:rsidR="00C85134" w:rsidRDefault="00C85134">
      <w:pPr>
        <w:jc w:val="both"/>
      </w:pPr>
    </w:p>
    <w:p w:rsidR="00C85134" w:rsidRDefault="00C85134">
      <w:pPr>
        <w:jc w:val="both"/>
        <w:rPr>
          <w:b/>
        </w:rPr>
      </w:pPr>
      <w:r>
        <w:t xml:space="preserve"> </w:t>
      </w:r>
      <w:r>
        <w:rPr>
          <w:b/>
        </w:rPr>
        <w:t>Congélation :</w:t>
      </w:r>
    </w:p>
    <w:p w:rsidR="00C85134" w:rsidRDefault="00C85134">
      <w:pPr>
        <w:jc w:val="both"/>
      </w:pPr>
    </w:p>
    <w:p w:rsidR="00C85134" w:rsidRDefault="00C85134">
      <w:pPr>
        <w:jc w:val="both"/>
      </w:pPr>
      <w:r>
        <w:t xml:space="preserve"> Sont soumis à la congélation, les volailles éviscérées et les carcasses découpées en morceaux . La température interne du produit congelé doit être inférieure ou égale à moins 12°C à la fin des opérations de congélation .</w:t>
      </w:r>
    </w:p>
    <w:p w:rsidR="00C85134" w:rsidRDefault="00C85134">
      <w:pPr>
        <w:jc w:val="both"/>
      </w:pPr>
    </w:p>
    <w:p w:rsidR="00C85134" w:rsidRDefault="00C85134">
      <w:pPr>
        <w:jc w:val="both"/>
      </w:pPr>
      <w:r>
        <w:t xml:space="preserve">  </w:t>
      </w:r>
      <w:r>
        <w:rPr>
          <w:b/>
        </w:rPr>
        <w:t>Surgélation</w:t>
      </w:r>
      <w:r>
        <w:t xml:space="preserve"> : </w:t>
      </w:r>
    </w:p>
    <w:p w:rsidR="00C85134" w:rsidRDefault="00C85134">
      <w:pPr>
        <w:jc w:val="both"/>
      </w:pPr>
    </w:p>
    <w:p w:rsidR="00C85134" w:rsidRDefault="00C85134">
      <w:pPr>
        <w:jc w:val="both"/>
      </w:pPr>
      <w:r>
        <w:t>Sont soumises à la surgélation, les volailles éviscérées et les carcasses découpées en morceaux . La température interne du produit surgelé doit être inférieure à moins 18°C jusqu'à la vente au consommateur .</w:t>
      </w:r>
    </w:p>
    <w:p w:rsidR="00C85134" w:rsidRDefault="00C85134">
      <w:pPr>
        <w:jc w:val="both"/>
      </w:pPr>
    </w:p>
    <w:p w:rsidR="00C85134" w:rsidRDefault="00C85134">
      <w:pPr>
        <w:jc w:val="both"/>
      </w:pPr>
      <w:r>
        <w:lastRenderedPageBreak/>
        <w:t xml:space="preserve"> La congélation - surgélation doit être opérée aussitôt après l’abattage ; durant le laps de temps s’écoulant entre l’abattage et la mise à la congélation ; les carcasses découpées ou non doivent être réfrigérées .</w:t>
      </w:r>
    </w:p>
    <w:p w:rsidR="00C85134" w:rsidRDefault="00C85134">
      <w:pPr>
        <w:jc w:val="both"/>
      </w:pPr>
    </w:p>
    <w:p w:rsidR="00C85134" w:rsidRDefault="00C85134">
      <w:pPr>
        <w:jc w:val="both"/>
      </w:pPr>
      <w:r>
        <w:rPr>
          <w:b/>
        </w:rPr>
        <w:t>Art.8.</w:t>
      </w:r>
      <w:r>
        <w:t xml:space="preserve"> - Les volailles abattues doivent être exemptes d’ecchymoses (ampoules du bréchet) .</w:t>
      </w:r>
    </w:p>
    <w:p w:rsidR="00C85134" w:rsidRDefault="00C85134">
      <w:pPr>
        <w:jc w:val="both"/>
      </w:pPr>
    </w:p>
    <w:p w:rsidR="00C85134" w:rsidRDefault="00C85134">
      <w:pPr>
        <w:jc w:val="both"/>
      </w:pPr>
      <w:r>
        <w:rPr>
          <w:b/>
        </w:rPr>
        <w:t>Art.9.</w:t>
      </w:r>
      <w:r>
        <w:t xml:space="preserve"> - Les volailles abattues et les viandes rouges ne doivent pas être en contact durant les opérations de stockage, de transport, de conservation et de présentation .</w:t>
      </w:r>
    </w:p>
    <w:p w:rsidR="00C85134" w:rsidRDefault="00C85134">
      <w:pPr>
        <w:jc w:val="both"/>
      </w:pPr>
    </w:p>
    <w:p w:rsidR="00C85134" w:rsidRDefault="00C85134">
      <w:pPr>
        <w:jc w:val="both"/>
      </w:pPr>
      <w:r>
        <w:rPr>
          <w:b/>
        </w:rPr>
        <w:t>Art.10.</w:t>
      </w:r>
      <w:r>
        <w:t xml:space="preserve"> - Il est interdit d’exposer ou de mettre en vente à l’air libre et/ou sur la voie publique des volailles abattues, même suspendus à des crochets .</w:t>
      </w:r>
    </w:p>
    <w:p w:rsidR="00C85134" w:rsidRDefault="00C85134">
      <w:pPr>
        <w:jc w:val="both"/>
      </w:pPr>
    </w:p>
    <w:p w:rsidR="00C85134" w:rsidRDefault="00C85134">
      <w:pPr>
        <w:jc w:val="both"/>
      </w:pPr>
      <w:r>
        <w:rPr>
          <w:b/>
        </w:rPr>
        <w:t>Art.11.</w:t>
      </w:r>
      <w:r>
        <w:t xml:space="preserve"> - L’emballage et le conditionnement des volailles abattues doit se faire à l’aide de matériaux appropriés, propres et inertes, conformes aux dispositions du décret exécutif n°91-53 du 23 février 1991 susvisé.</w:t>
      </w:r>
    </w:p>
    <w:p w:rsidR="00C85134" w:rsidRDefault="00C85134">
      <w:pPr>
        <w:jc w:val="both"/>
      </w:pPr>
    </w:p>
    <w:p w:rsidR="00C85134" w:rsidRDefault="00C85134">
      <w:pPr>
        <w:jc w:val="both"/>
      </w:pPr>
      <w:r>
        <w:rPr>
          <w:b/>
        </w:rPr>
        <w:t>Art.12.</w:t>
      </w:r>
      <w:r>
        <w:t xml:space="preserve"> - Les conditions en matière d’hygiène, d’abattage, de transport, de stockage et de conservation des volailles mises à la consommation doivent être conformes aux dispositions du décret exécutif n°91-53 du 23 février 1991 susvisé .</w:t>
      </w:r>
    </w:p>
    <w:p w:rsidR="00C85134" w:rsidRDefault="00C85134">
      <w:pPr>
        <w:jc w:val="both"/>
      </w:pPr>
    </w:p>
    <w:p w:rsidR="00C85134" w:rsidRDefault="00C85134">
      <w:pPr>
        <w:jc w:val="both"/>
      </w:pPr>
      <w:r>
        <w:rPr>
          <w:b/>
        </w:rPr>
        <w:t>Art .13.</w:t>
      </w:r>
      <w:r>
        <w:t xml:space="preserve"> - En application des dispositions du décret exécutif n°90-367 du 10 novembre 1990 susvisé, l’étiquetage des volailles abattues doit comporter :</w:t>
      </w:r>
    </w:p>
    <w:p w:rsidR="00C85134" w:rsidRDefault="00C85134">
      <w:pPr>
        <w:jc w:val="both"/>
      </w:pPr>
    </w:p>
    <w:p w:rsidR="00C85134" w:rsidRDefault="00C85134" w:rsidP="00E15245">
      <w:pPr>
        <w:numPr>
          <w:ilvl w:val="0"/>
          <w:numId w:val="47"/>
        </w:numPr>
        <w:spacing w:after="0" w:line="240" w:lineRule="auto"/>
        <w:jc w:val="both"/>
      </w:pPr>
      <w:r>
        <w:lastRenderedPageBreak/>
        <w:t>pour les volailles fraîches :</w:t>
      </w:r>
    </w:p>
    <w:p w:rsidR="00C85134" w:rsidRDefault="00C85134">
      <w:pPr>
        <w:jc w:val="both"/>
      </w:pPr>
    </w:p>
    <w:p w:rsidR="00C85134" w:rsidRDefault="00C85134">
      <w:pPr>
        <w:jc w:val="both"/>
      </w:pPr>
      <w:r>
        <w:t>* la dénomination de l’espèce animale suivie du qualificatif « éviscéré » ou « effilé » tel que défini à l’article 2 ci-dessus .</w:t>
      </w:r>
    </w:p>
    <w:p w:rsidR="00C85134" w:rsidRDefault="00C85134">
      <w:pPr>
        <w:jc w:val="both"/>
      </w:pPr>
    </w:p>
    <w:p w:rsidR="00C85134" w:rsidRDefault="00C85134">
      <w:pPr>
        <w:jc w:val="both"/>
      </w:pPr>
      <w:r>
        <w:t xml:space="preserve">  Ces mentions sont rédigées, de façon visible et lisible, sur un écriteau placé à proximité des volailles fraîches mises en vente .</w:t>
      </w:r>
    </w:p>
    <w:p w:rsidR="00C85134" w:rsidRDefault="00C85134">
      <w:pPr>
        <w:jc w:val="both"/>
      </w:pPr>
    </w:p>
    <w:p w:rsidR="00C85134" w:rsidRDefault="00C85134">
      <w:pPr>
        <w:jc w:val="both"/>
      </w:pPr>
      <w:r>
        <w:t>b) pour les volailles congelées - surgelées :</w:t>
      </w:r>
    </w:p>
    <w:p w:rsidR="00C85134" w:rsidRDefault="00C85134">
      <w:pPr>
        <w:jc w:val="both"/>
      </w:pPr>
    </w:p>
    <w:p w:rsidR="00C85134" w:rsidRDefault="00C85134">
      <w:pPr>
        <w:jc w:val="both"/>
      </w:pPr>
      <w:r>
        <w:t>* outre les mentions prévues pour les volailles fraîches, l’étiquetage des volailles congelées et/ou surgelées doit comprendre les indications suivantes :</w:t>
      </w:r>
    </w:p>
    <w:p w:rsidR="00C85134" w:rsidRDefault="00C85134">
      <w:pPr>
        <w:jc w:val="both"/>
      </w:pPr>
    </w:p>
    <w:p w:rsidR="00C85134" w:rsidRDefault="00C85134">
      <w:pPr>
        <w:jc w:val="both"/>
      </w:pPr>
      <w:r>
        <w:t xml:space="preserve"> - le nom ou la raison sociale et l’adresse de l’abattoir ou du conditionneur,</w:t>
      </w:r>
    </w:p>
    <w:p w:rsidR="00C85134" w:rsidRDefault="00C85134">
      <w:pPr>
        <w:jc w:val="both"/>
      </w:pPr>
    </w:p>
    <w:p w:rsidR="00C85134" w:rsidRDefault="00C85134">
      <w:pPr>
        <w:jc w:val="both"/>
      </w:pPr>
      <w:r>
        <w:t xml:space="preserve"> - le mode de conservation exprimé par l’une des mentions « surgelé » ou « congelé » ,</w:t>
      </w:r>
    </w:p>
    <w:p w:rsidR="00C85134" w:rsidRDefault="00C85134">
      <w:pPr>
        <w:jc w:val="both"/>
      </w:pPr>
    </w:p>
    <w:p w:rsidR="00C85134" w:rsidRDefault="00C85134">
      <w:pPr>
        <w:jc w:val="both"/>
      </w:pPr>
      <w:r>
        <w:t xml:space="preserve"> - la date de congélation / surgélation,</w:t>
      </w:r>
    </w:p>
    <w:p w:rsidR="00C85134" w:rsidRDefault="00C85134">
      <w:pPr>
        <w:jc w:val="both"/>
      </w:pPr>
    </w:p>
    <w:p w:rsidR="00C85134" w:rsidRDefault="00C85134">
      <w:pPr>
        <w:jc w:val="both"/>
      </w:pPr>
      <w:r>
        <w:t xml:space="preserve"> - la date limite de consommation exprimée par la mention  «  à consommer avant ....» .</w:t>
      </w:r>
    </w:p>
    <w:p w:rsidR="00C85134" w:rsidRDefault="00C85134">
      <w:pPr>
        <w:jc w:val="both"/>
      </w:pPr>
    </w:p>
    <w:p w:rsidR="00C85134" w:rsidRDefault="00C85134">
      <w:pPr>
        <w:jc w:val="both"/>
      </w:pPr>
      <w:r>
        <w:t xml:space="preserve"> </w:t>
      </w:r>
      <w:r>
        <w:rPr>
          <w:b/>
        </w:rPr>
        <w:t>Art.14.</w:t>
      </w:r>
      <w:r>
        <w:t xml:space="preserve"> - Les dispositions du présent arrêté sont applicables trois (3) mois à compter de sa date de publication au </w:t>
      </w:r>
      <w:r>
        <w:rPr>
          <w:i/>
        </w:rPr>
        <w:t>Journal officiel</w:t>
      </w:r>
      <w:r>
        <w:t xml:space="preserve"> de la République algérienne démocratique et populaire .</w:t>
      </w:r>
    </w:p>
    <w:p w:rsidR="00C85134" w:rsidRDefault="00C85134">
      <w:pPr>
        <w:jc w:val="both"/>
      </w:pPr>
    </w:p>
    <w:p w:rsidR="00C85134" w:rsidRDefault="00C85134">
      <w:pPr>
        <w:jc w:val="both"/>
      </w:pPr>
      <w:r>
        <w:lastRenderedPageBreak/>
        <w:t xml:space="preserve"> Ce délai peut être prorogé, une seule fois, d’une durée n’excédant pas trois (3) mois par arrêté du wali .</w:t>
      </w:r>
    </w:p>
    <w:p w:rsidR="00C85134" w:rsidRDefault="00C85134">
      <w:pPr>
        <w:jc w:val="both"/>
      </w:pPr>
    </w:p>
    <w:p w:rsidR="00C85134" w:rsidRDefault="00C85134">
      <w:pPr>
        <w:jc w:val="both"/>
      </w:pPr>
      <w:r>
        <w:rPr>
          <w:noProof/>
        </w:rPr>
        <w:pict>
          <v:shape id="_x0000_s1217" type="#_x0000_t202" style="position:absolute;left:0;text-align:left;margin-left:-72.95pt;margin-top:36pt;width:122.4pt;height:21.6pt;z-index:251873280" o:allowincell="f" filled="f" stroked="f">
            <v:textbox>
              <w:txbxContent>
                <w:p w:rsidR="00C85134" w:rsidRDefault="00C85134">
                  <w:pPr>
                    <w:jc w:val="center"/>
                  </w:pPr>
                  <w:hyperlink r:id="rId101" w:history="1">
                    <w:r>
                      <w:rPr>
                        <w:rStyle w:val="Lienhypertexte"/>
                      </w:rPr>
                      <w:t>Retour au Sommaire</w:t>
                    </w:r>
                  </w:hyperlink>
                </w:p>
              </w:txbxContent>
            </v:textbox>
          </v:shape>
        </w:pict>
      </w:r>
      <w:r>
        <w:t xml:space="preserve"> </w:t>
      </w:r>
      <w:r>
        <w:rPr>
          <w:b/>
        </w:rPr>
        <w:t>Art.15.</w:t>
      </w:r>
      <w:r>
        <w:t xml:space="preserve"> - Les infractions aux dispositions du présent arrêté sont réprimées par application des sanctions prévues par la législation en vigueur et, notamment la loi n°89-02 du 7 février 1989 susvisée .</w:t>
      </w:r>
    </w:p>
    <w:p w:rsidR="00C85134" w:rsidRDefault="00C85134">
      <w:pPr>
        <w:jc w:val="both"/>
      </w:pPr>
    </w:p>
    <w:p w:rsidR="00C85134" w:rsidRDefault="00C85134">
      <w:pPr>
        <w:jc w:val="both"/>
      </w:pPr>
      <w:r>
        <w:rPr>
          <w:b/>
        </w:rPr>
        <w:t>Art.16.</w:t>
      </w:r>
      <w:r>
        <w:t xml:space="preserve"> - Le présent arrêté sera publié au </w:t>
      </w:r>
      <w:r>
        <w:rPr>
          <w:i/>
        </w:rPr>
        <w:t>Journal officiel</w:t>
      </w:r>
      <w:r>
        <w:t xml:space="preserve"> de la République algérienne démocratique et populaire.</w:t>
      </w:r>
    </w:p>
    <w:p w:rsidR="00C85134" w:rsidRDefault="00C85134">
      <w:pPr>
        <w:jc w:val="both"/>
      </w:pPr>
    </w:p>
    <w:p w:rsidR="00C85134" w:rsidRDefault="00C85134">
      <w:pPr>
        <w:jc w:val="right"/>
        <w:rPr>
          <w:b/>
          <w:i/>
        </w:rPr>
      </w:pPr>
      <w:r>
        <w:rPr>
          <w:b/>
          <w:i/>
        </w:rPr>
        <w:br w:type="column"/>
      </w:r>
      <w:r>
        <w:rPr>
          <w:b/>
          <w:i/>
        </w:rPr>
        <w:lastRenderedPageBreak/>
        <w:t>Fait à Alger le 02 juillet 1995 .</w:t>
      </w:r>
    </w:p>
    <w:p w:rsidR="00C85134" w:rsidRDefault="00C85134">
      <w:pPr>
        <w:jc w:val="right"/>
        <w:rPr>
          <w:b/>
          <w:i/>
        </w:rPr>
      </w:pPr>
    </w:p>
    <w:p w:rsidR="00C85134" w:rsidRDefault="00C85134">
      <w:pPr>
        <w:pStyle w:val="Titre1"/>
        <w:rPr>
          <w:b w:val="0"/>
        </w:rPr>
      </w:pPr>
      <w:r>
        <w:rPr>
          <w:b w:val="0"/>
        </w:rPr>
        <w:t>Le ministre de l’agriculture</w:t>
      </w:r>
    </w:p>
    <w:p w:rsidR="00C85134" w:rsidRDefault="00C85134">
      <w:pPr>
        <w:jc w:val="right"/>
        <w:rPr>
          <w:b/>
          <w:i/>
        </w:rPr>
      </w:pPr>
      <w:r>
        <w:rPr>
          <w:b/>
          <w:i/>
        </w:rPr>
        <w:t>Noureddine BAHBOUH</w:t>
      </w:r>
    </w:p>
    <w:p w:rsidR="00C85134" w:rsidRDefault="00C85134">
      <w:pPr>
        <w:jc w:val="right"/>
        <w:rPr>
          <w:b/>
          <w:i/>
        </w:rPr>
      </w:pPr>
    </w:p>
    <w:p w:rsidR="00C85134" w:rsidRDefault="00C85134">
      <w:pPr>
        <w:pStyle w:val="Titre1"/>
        <w:rPr>
          <w:b w:val="0"/>
        </w:rPr>
      </w:pPr>
      <w:r>
        <w:rPr>
          <w:b w:val="0"/>
        </w:rPr>
        <w:t>Le ministre du commerce</w:t>
      </w:r>
    </w:p>
    <w:p w:rsidR="00C85134" w:rsidRDefault="00C85134">
      <w:pPr>
        <w:jc w:val="right"/>
        <w:rPr>
          <w:b/>
          <w:i/>
        </w:rPr>
      </w:pPr>
    </w:p>
    <w:p w:rsidR="00C85134" w:rsidRDefault="00C85134">
      <w:pPr>
        <w:jc w:val="right"/>
        <w:rPr>
          <w:b/>
          <w:i/>
        </w:rPr>
      </w:pPr>
      <w:r>
        <w:rPr>
          <w:b/>
          <w:i/>
        </w:rPr>
        <w:t xml:space="preserve"> Sassi  AZIZA</w:t>
      </w:r>
    </w:p>
    <w:p w:rsidR="00C85134" w:rsidRDefault="00C85134">
      <w:pPr>
        <w:rPr>
          <w:b/>
          <w:i/>
        </w:rPr>
      </w:pPr>
    </w:p>
    <w:p w:rsidR="00C85134" w:rsidRDefault="00C85134">
      <w:pPr>
        <w:ind w:left="75"/>
        <w:jc w:val="right"/>
        <w:rPr>
          <w:b/>
          <w:i/>
        </w:rPr>
      </w:pPr>
    </w:p>
    <w:p w:rsidR="00C85134" w:rsidRDefault="00C85134">
      <w:pPr>
        <w:jc w:val="both"/>
      </w:pPr>
    </w:p>
    <w:p w:rsidR="00C85134" w:rsidRDefault="00C85134">
      <w:pPr>
        <w:ind w:left="75"/>
        <w:jc w:val="both"/>
        <w:rPr>
          <w:sz w:val="28"/>
        </w:rPr>
        <w:sectPr w:rsidR="00C85134">
          <w:type w:val="continuous"/>
          <w:pgSz w:w="11906" w:h="16838"/>
          <w:pgMar w:top="1417" w:right="1417" w:bottom="851" w:left="1417" w:header="720" w:footer="720" w:gutter="0"/>
          <w:pgBorders w:offsetFrom="page">
            <w:top w:val="single" w:sz="18" w:space="24" w:color="0000FF"/>
            <w:left w:val="single" w:sz="18" w:space="24" w:color="0000FF"/>
            <w:bottom w:val="single" w:sz="18" w:space="24" w:color="0000FF"/>
            <w:right w:val="single" w:sz="18" w:space="24" w:color="0000FF"/>
          </w:pgBorders>
          <w:cols w:num="2" w:sep="1" w:space="720"/>
        </w:sectPr>
      </w:pPr>
    </w:p>
    <w:p w:rsidR="00C85134" w:rsidRDefault="00C85134">
      <w:pPr>
        <w:ind w:left="75"/>
        <w:jc w:val="center"/>
      </w:pPr>
      <w:r>
        <w:rPr>
          <w:noProof/>
        </w:rPr>
        <w:lastRenderedPageBreak/>
        <w:pict>
          <v:shape id="_x0000_s1218" type="#_x0000_t202" style="position:absolute;left:0;text-align:left;margin-left:166.75pt;margin-top:14.05pt;width:122.4pt;height:21.6pt;z-index:251874304" o:allowincell="f" filled="f" stroked="f">
            <v:textbox>
              <w:txbxContent>
                <w:p w:rsidR="00C85134" w:rsidRDefault="00C85134">
                  <w:pPr>
                    <w:jc w:val="center"/>
                  </w:pPr>
                  <w:hyperlink r:id="rId102" w:history="1">
                    <w:r>
                      <w:rPr>
                        <w:rStyle w:val="Lienhypertexte"/>
                      </w:rPr>
                      <w:t>Retour au Sommaire</w:t>
                    </w:r>
                  </w:hyperlink>
                </w:p>
              </w:txbxContent>
            </v:textbox>
          </v:shape>
        </w:pict>
      </w:r>
    </w:p>
    <w:p w:rsidR="00C85134" w:rsidRDefault="00C85134">
      <w:pPr>
        <w:pStyle w:val="Titre"/>
      </w:pPr>
      <w:r>
        <w:rPr>
          <w:noProof/>
        </w:rPr>
        <w:pict>
          <v:shape id="_x0000_s1220" type="#_x0000_t202" style="position:absolute;left:0;text-align:left;margin-left:-21.15pt;margin-top:35.65pt;width:525.4pt;height:35.5pt;z-index:251877376" o:allowincell="f" stroked="f">
            <v:textbox style="mso-next-textbox:#_x0000_s1220">
              <w:txbxContent>
                <w:p w:rsidR="00C85134" w:rsidRDefault="00C85134">
                  <w:pPr>
                    <w:pStyle w:val="Retraitcorpsdetexte"/>
                    <w:rPr>
                      <w:effect w:val="none"/>
                    </w:rPr>
                  </w:pPr>
                  <w:r>
                    <w:rPr>
                      <w:effect w:val="none"/>
                    </w:rPr>
                    <w:t>RECUEIL DE TEXTES REGLEMENTAIRES</w:t>
                  </w:r>
                </w:p>
                <w:p w:rsidR="00C85134" w:rsidRDefault="00C85134"/>
              </w:txbxContent>
            </v:textbox>
            <w10:wrap type="topAndBottom"/>
          </v:shape>
        </w:pict>
      </w:r>
      <w:r>
        <w:rPr>
          <w:noProof/>
        </w:rPr>
        <w:pict>
          <v:line id="_x0000_s1222" style="position:absolute;left:0;text-align:left;z-index:251879424" from="-35.35pt,64.05pt" to="490.05pt,64.05pt" o:allowincell="f" strokeweight="6pt">
            <v:stroke linestyle="thickBetweenThin"/>
            <w10:wrap type="topAndBottom"/>
          </v:line>
        </w:pict>
      </w:r>
      <w:r>
        <w:rPr>
          <w:noProof/>
        </w:rPr>
        <w:pict>
          <v:shape id="_x0000_s1219" type="#_x0000_t202" style="position:absolute;left:0;text-align:left;margin-left:7.25pt;margin-top:-35.35pt;width:488.3pt;height:80.7pt;z-index:251876352" o:allowincell="f" stroked="f">
            <v:textbox style="mso-next-textbox:#_x0000_s1219">
              <w:txbxContent>
                <w:p w:rsidR="00C85134" w:rsidRDefault="00C85134">
                  <w:r>
                    <w:pict>
                      <v:shape id="_x0000_i1043" type="#_x0000_t75" style="width:474pt;height:73.5pt" fillcolor="window">
                        <v:imagedata r:id="rId5" o:title=""/>
                      </v:shape>
                    </w:pict>
                  </w:r>
                </w:p>
              </w:txbxContent>
            </v:textbox>
            <w10:wrap type="topAndBottom"/>
          </v:shape>
        </w:pict>
      </w:r>
      <w:r>
        <w:rPr>
          <w:noProof/>
        </w:rPr>
        <w:pict>
          <v:shape id="_x0000_s1221" type="#_x0000_t75" style="position:absolute;left:0;text-align:left;margin-left:-35.35pt;margin-top:-28.25pt;width:42.6pt;height:71pt;z-index:-251438080;visibility:visible;mso-wrap-edited:f" o:allowincell="f">
            <v:imagedata r:id="rId34" o:title=""/>
            <w10:wrap type="topAndBottom"/>
          </v:shape>
          <o:OLEObject Type="Embed" ProgID="Word.Picture.8" ShapeID="_x0000_s1221" DrawAspect="Content" ObjectID="_1580716279" r:id="rId103"/>
        </w:pict>
      </w:r>
      <w:r>
        <w:rPr>
          <w:noProof/>
        </w:rPr>
        <w:pict>
          <v:shape id="_x0000_s1223" type="#_x0000_t202" style="position:absolute;left:0;text-align:left;margin-left:-35.35pt;margin-top:71.15pt;width:525.4pt;height:21.3pt;z-index:251880448" o:allowincell="f" fillcolor="silver">
            <v:textbox style="mso-next-textbox:#_x0000_s1223">
              <w:txbxContent>
                <w:p w:rsidR="00C85134" w:rsidRDefault="00C85134">
                  <w:pPr>
                    <w:pStyle w:val="Titre3"/>
                  </w:pPr>
                  <w:r>
                    <w:t>JOURNAL OFFICIEL DE LA REPUBLIQUE ALGERIENNE</w:t>
                  </w:r>
                </w:p>
              </w:txbxContent>
            </v:textbox>
            <w10:wrap type="topAndBottom"/>
          </v:shape>
        </w:pict>
      </w:r>
    </w:p>
    <w:p w:rsidR="00C85134" w:rsidRDefault="00C85134">
      <w:pPr>
        <w:pStyle w:val="Titre"/>
      </w:pPr>
    </w:p>
    <w:p w:rsidR="00C85134" w:rsidRDefault="00C85134">
      <w:pPr>
        <w:pStyle w:val="Titre"/>
      </w:pPr>
      <w:r>
        <w:rPr>
          <w:noProof/>
        </w:rPr>
        <w:pict>
          <v:rect id="_x0000_s1224" style="position:absolute;left:0;text-align:left;margin-left:44.35pt;margin-top:10.4pt;width:5in;height:60.5pt;z-index:251881472" o:allowincell="f" filled="f" strokeweight="3pt">
            <v:stroke linestyle="thinThin"/>
          </v:rect>
        </w:pict>
      </w:r>
    </w:p>
    <w:p w:rsidR="00C85134" w:rsidRDefault="00C85134">
      <w:pPr>
        <w:pStyle w:val="Corpsdetexte"/>
        <w:jc w:val="center"/>
        <w:rPr>
          <w:sz w:val="28"/>
        </w:rPr>
      </w:pPr>
      <w:r>
        <w:rPr>
          <w:sz w:val="28"/>
        </w:rPr>
        <w:t xml:space="preserve">Arrêté interministériel du 3 mars 1997 , </w:t>
      </w:r>
    </w:p>
    <w:p w:rsidR="00C85134" w:rsidRDefault="00C85134">
      <w:pPr>
        <w:pStyle w:val="Corpsdetexte"/>
        <w:jc w:val="center"/>
        <w:rPr>
          <w:sz w:val="28"/>
        </w:rPr>
      </w:pPr>
      <w:r>
        <w:rPr>
          <w:sz w:val="28"/>
        </w:rPr>
        <w:t xml:space="preserve">fixant la liste des produits importés soumis au contrôle </w:t>
      </w:r>
    </w:p>
    <w:p w:rsidR="00C85134" w:rsidRDefault="00C85134">
      <w:pPr>
        <w:pStyle w:val="Corpsdetexte"/>
        <w:jc w:val="center"/>
        <w:rPr>
          <w:sz w:val="28"/>
        </w:rPr>
      </w:pPr>
      <w:r>
        <w:rPr>
          <w:sz w:val="28"/>
        </w:rPr>
        <w:t>de la conformité et de la qualité .</w:t>
      </w:r>
    </w:p>
    <w:p w:rsidR="00C85134" w:rsidRDefault="00C85134">
      <w:pPr>
        <w:pStyle w:val="Titre"/>
        <w:jc w:val="left"/>
      </w:pPr>
    </w:p>
    <w:p w:rsidR="00C85134" w:rsidRDefault="00C85134"/>
    <w:p w:rsidR="00C85134" w:rsidRDefault="00C85134">
      <w:pPr>
        <w:sectPr w:rsidR="00C85134" w:rsidSect="006C2D35">
          <w:type w:val="continuous"/>
          <w:pgSz w:w="11906" w:h="16838"/>
          <w:pgMar w:top="1417" w:right="1417" w:bottom="1417" w:left="1417" w:header="720" w:footer="720" w:gutter="0"/>
          <w:pgBorders w:offsetFrom="page">
            <w:top w:val="single" w:sz="18" w:space="24" w:color="0000FF"/>
            <w:left w:val="single" w:sz="18" w:space="24" w:color="0000FF"/>
            <w:bottom w:val="single" w:sz="18" w:space="24" w:color="0000FF"/>
            <w:right w:val="single" w:sz="18" w:space="24" w:color="0000FF"/>
          </w:pgBorders>
          <w:cols w:space="720"/>
        </w:sectPr>
      </w:pPr>
    </w:p>
    <w:p w:rsidR="00C85134" w:rsidRDefault="00C85134">
      <w:pPr>
        <w:jc w:val="both"/>
        <w:rPr>
          <w:b/>
        </w:rPr>
      </w:pPr>
      <w:r>
        <w:rPr>
          <w:b/>
        </w:rPr>
        <w:lastRenderedPageBreak/>
        <w:t xml:space="preserve">Le ministre du commerce, </w:t>
      </w:r>
    </w:p>
    <w:p w:rsidR="00C85134" w:rsidRDefault="00C85134">
      <w:pPr>
        <w:jc w:val="both"/>
        <w:rPr>
          <w:b/>
        </w:rPr>
      </w:pPr>
    </w:p>
    <w:p w:rsidR="00C85134" w:rsidRDefault="00C85134">
      <w:pPr>
        <w:jc w:val="both"/>
        <w:rPr>
          <w:b/>
        </w:rPr>
      </w:pPr>
      <w:r>
        <w:rPr>
          <w:b/>
        </w:rPr>
        <w:t>Le ministre de la santé et de la population et,</w:t>
      </w:r>
    </w:p>
    <w:p w:rsidR="00C85134" w:rsidRDefault="00C85134">
      <w:pPr>
        <w:jc w:val="both"/>
        <w:rPr>
          <w:b/>
        </w:rPr>
      </w:pPr>
    </w:p>
    <w:p w:rsidR="00C85134" w:rsidRDefault="00C85134">
      <w:pPr>
        <w:jc w:val="both"/>
        <w:rPr>
          <w:b/>
        </w:rPr>
      </w:pPr>
      <w:r>
        <w:rPr>
          <w:b/>
        </w:rPr>
        <w:t>Le ministre de l’agriculture et de le pêche,</w:t>
      </w:r>
    </w:p>
    <w:p w:rsidR="00C85134" w:rsidRDefault="00C85134">
      <w:pPr>
        <w:jc w:val="both"/>
      </w:pPr>
    </w:p>
    <w:p w:rsidR="00C85134" w:rsidRDefault="00C85134">
      <w:pPr>
        <w:jc w:val="both"/>
      </w:pPr>
      <w:r>
        <w:lastRenderedPageBreak/>
        <w:t>Vu la loi n°79-07 du 21 juillet 1979 ,portant code des douanes ;</w:t>
      </w:r>
    </w:p>
    <w:p w:rsidR="00C85134" w:rsidRDefault="00C85134">
      <w:pPr>
        <w:jc w:val="both"/>
      </w:pPr>
    </w:p>
    <w:p w:rsidR="00C85134" w:rsidRDefault="00C85134">
      <w:pPr>
        <w:jc w:val="both"/>
      </w:pPr>
      <w:r>
        <w:t>Vu la loi n° 89-02 du 7 février 1989 , relative aux règles générales de protection du consommateur ;</w:t>
      </w:r>
    </w:p>
    <w:p w:rsidR="00C85134" w:rsidRDefault="00C85134">
      <w:pPr>
        <w:jc w:val="both"/>
      </w:pPr>
    </w:p>
    <w:p w:rsidR="00C85134" w:rsidRDefault="00C85134">
      <w:pPr>
        <w:jc w:val="both"/>
      </w:pPr>
    </w:p>
    <w:p w:rsidR="00C85134" w:rsidRDefault="00C85134">
      <w:pPr>
        <w:jc w:val="both"/>
      </w:pPr>
      <w:r>
        <w:t>Vu le décret présidentiel n° 96-01 du 5 janvier 1996, modifié, portant nomination des membres du gouvernement ;</w:t>
      </w:r>
    </w:p>
    <w:p w:rsidR="00C85134" w:rsidRDefault="00C85134">
      <w:pPr>
        <w:jc w:val="both"/>
      </w:pPr>
    </w:p>
    <w:p w:rsidR="00C85134" w:rsidRDefault="00C85134">
      <w:pPr>
        <w:jc w:val="both"/>
      </w:pPr>
      <w:r>
        <w:t>Vu le décret exécutif n° 90-12 du 1</w:t>
      </w:r>
      <w:r>
        <w:rPr>
          <w:vertAlign w:val="superscript"/>
        </w:rPr>
        <w:t>er</w:t>
      </w:r>
      <w:r>
        <w:t xml:space="preserve"> janvier 1990, fixant les attributions du ministre de l’agriculture ;</w:t>
      </w:r>
    </w:p>
    <w:p w:rsidR="00C85134" w:rsidRDefault="00C85134">
      <w:pPr>
        <w:jc w:val="both"/>
      </w:pPr>
    </w:p>
    <w:p w:rsidR="00C85134" w:rsidRDefault="00C85134">
      <w:pPr>
        <w:jc w:val="both"/>
      </w:pPr>
      <w:r>
        <w:t>Vu le décret exécutif n°90-39 du 30 janvier 1990, relatif au contrôle de la qualité et à la répression des fraudes ;</w:t>
      </w:r>
    </w:p>
    <w:p w:rsidR="00C85134" w:rsidRDefault="00C85134">
      <w:pPr>
        <w:jc w:val="both"/>
      </w:pPr>
    </w:p>
    <w:p w:rsidR="00C85134" w:rsidRDefault="00C85134">
      <w:pPr>
        <w:jc w:val="both"/>
      </w:pPr>
      <w:r>
        <w:t>Vu le décret exécutif n° 90-124 du 30avril 1990, fixant les attributions du ministre de la santé ;</w:t>
      </w:r>
    </w:p>
    <w:p w:rsidR="00C85134" w:rsidRDefault="00C85134">
      <w:pPr>
        <w:jc w:val="both"/>
      </w:pPr>
    </w:p>
    <w:p w:rsidR="00C85134" w:rsidRDefault="00C85134">
      <w:pPr>
        <w:jc w:val="both"/>
      </w:pPr>
      <w:r>
        <w:t>Vu le décret exécutif n°94-207 du 16 juillet 1994, fixant les attributions du ministre du commerce ;</w:t>
      </w:r>
    </w:p>
    <w:p w:rsidR="00C85134" w:rsidRDefault="00C85134">
      <w:pPr>
        <w:jc w:val="both"/>
      </w:pPr>
    </w:p>
    <w:p w:rsidR="00C85134" w:rsidRDefault="00C85134">
      <w:pPr>
        <w:jc w:val="both"/>
      </w:pPr>
      <w:r>
        <w:t>Vu le décret exécutif n°96-354 du 19 octobre 1996, relatif aux modalités de contrôle de la conformité et de la qualité des produits transportés.</w:t>
      </w:r>
    </w:p>
    <w:p w:rsidR="00C85134" w:rsidRDefault="00C85134">
      <w:pPr>
        <w:jc w:val="both"/>
      </w:pPr>
    </w:p>
    <w:p w:rsidR="00C85134" w:rsidRDefault="00C85134">
      <w:pPr>
        <w:pStyle w:val="Corpsdetexte"/>
        <w:jc w:val="both"/>
      </w:pPr>
      <w:r>
        <w:t>Arrêtent :</w:t>
      </w:r>
    </w:p>
    <w:p w:rsidR="00C85134" w:rsidRDefault="00C85134">
      <w:pPr>
        <w:jc w:val="both"/>
      </w:pPr>
    </w:p>
    <w:p w:rsidR="00C85134" w:rsidRDefault="00C85134">
      <w:pPr>
        <w:jc w:val="both"/>
      </w:pPr>
      <w:r>
        <w:rPr>
          <w:b/>
        </w:rPr>
        <w:t>Article 1</w:t>
      </w:r>
      <w:r>
        <w:rPr>
          <w:b/>
          <w:vertAlign w:val="superscript"/>
        </w:rPr>
        <w:t>e</w:t>
      </w:r>
      <w:r>
        <w:rPr>
          <w:vertAlign w:val="superscript"/>
        </w:rPr>
        <w:t>r</w:t>
      </w:r>
      <w:r>
        <w:t>_ En application des dispositions de l’article 1</w:t>
      </w:r>
      <w:r>
        <w:rPr>
          <w:vertAlign w:val="superscript"/>
        </w:rPr>
        <w:t>er</w:t>
      </w:r>
      <w:r>
        <w:t xml:space="preserve"> du décret exécutif n°96-354 du 19 octobre 1996 susvisé , le présent arrêté a pour objet de fixer la liste des produits importés soumis au contrôle de la conformité et de la qualité préalablement à leur admission sur le territoire national.</w:t>
      </w:r>
    </w:p>
    <w:p w:rsidR="00C85134" w:rsidRDefault="00C85134">
      <w:pPr>
        <w:jc w:val="both"/>
      </w:pPr>
    </w:p>
    <w:p w:rsidR="00C85134" w:rsidRDefault="00C85134">
      <w:pPr>
        <w:jc w:val="both"/>
      </w:pPr>
      <w:r>
        <w:rPr>
          <w:b/>
        </w:rPr>
        <w:lastRenderedPageBreak/>
        <w:t>Art.2 _</w:t>
      </w:r>
      <w:r>
        <w:t>la liste des produits visés à l’article 1</w:t>
      </w:r>
      <w:r>
        <w:rPr>
          <w:vertAlign w:val="superscript"/>
        </w:rPr>
        <w:t>er</w:t>
      </w:r>
      <w:r>
        <w:t xml:space="preserve"> ci-dessus et jointe en annexe du présent arrêté.</w:t>
      </w:r>
    </w:p>
    <w:p w:rsidR="00C85134" w:rsidRDefault="00C85134">
      <w:pPr>
        <w:jc w:val="both"/>
      </w:pPr>
    </w:p>
    <w:p w:rsidR="00C85134" w:rsidRDefault="00C85134">
      <w:pPr>
        <w:jc w:val="both"/>
      </w:pPr>
      <w:r>
        <w:rPr>
          <w:b/>
        </w:rPr>
        <w:t>Art.3</w:t>
      </w:r>
      <w:r>
        <w:t xml:space="preserve"> _le présent arrêté sera publié au  J</w:t>
      </w:r>
      <w:r>
        <w:rPr>
          <w:i/>
        </w:rPr>
        <w:t>ournal officiel</w:t>
      </w:r>
      <w:r>
        <w:t xml:space="preserve"> de la République algérienne démocratique et populaire.</w:t>
      </w:r>
    </w:p>
    <w:p w:rsidR="00C85134" w:rsidRDefault="00C85134"/>
    <w:p w:rsidR="00C85134" w:rsidRDefault="00C85134"/>
    <w:p w:rsidR="00C85134" w:rsidRDefault="00C85134">
      <w:pPr>
        <w:jc w:val="right"/>
        <w:rPr>
          <w:b/>
          <w:i/>
        </w:rPr>
      </w:pPr>
      <w:r>
        <w:rPr>
          <w:b/>
          <w:i/>
        </w:rPr>
        <w:t>Fait à Alger le, 3 mars 1997.</w:t>
      </w:r>
    </w:p>
    <w:p w:rsidR="00C85134" w:rsidRDefault="00C85134">
      <w:pPr>
        <w:jc w:val="right"/>
        <w:rPr>
          <w:b/>
          <w:i/>
        </w:rPr>
      </w:pPr>
    </w:p>
    <w:p w:rsidR="00C85134" w:rsidRDefault="00C85134">
      <w:pPr>
        <w:jc w:val="right"/>
        <w:rPr>
          <w:b/>
          <w:i/>
        </w:rPr>
      </w:pPr>
      <w:r>
        <w:rPr>
          <w:b/>
          <w:i/>
        </w:rPr>
        <w:t xml:space="preserve">Le ministre de l’agriculture et de la pêche </w:t>
      </w:r>
    </w:p>
    <w:p w:rsidR="00C85134" w:rsidRDefault="00C85134">
      <w:pPr>
        <w:jc w:val="right"/>
        <w:rPr>
          <w:b/>
          <w:i/>
        </w:rPr>
      </w:pPr>
      <w:r>
        <w:rPr>
          <w:b/>
          <w:i/>
        </w:rPr>
        <w:t>Nourredine BAHBOUH</w:t>
      </w:r>
    </w:p>
    <w:p w:rsidR="00C85134" w:rsidRDefault="00C85134">
      <w:pPr>
        <w:jc w:val="right"/>
        <w:rPr>
          <w:b/>
          <w:i/>
        </w:rPr>
      </w:pPr>
      <w:r>
        <w:rPr>
          <w:b/>
          <w:i/>
        </w:rPr>
        <w:t xml:space="preserve">             </w:t>
      </w:r>
    </w:p>
    <w:p w:rsidR="00C85134" w:rsidRDefault="00C85134">
      <w:pPr>
        <w:jc w:val="right"/>
        <w:rPr>
          <w:b/>
          <w:i/>
        </w:rPr>
      </w:pPr>
      <w:r>
        <w:rPr>
          <w:b/>
          <w:i/>
        </w:rPr>
        <w:t xml:space="preserve">Le ministre de la santé et de la population </w:t>
      </w:r>
    </w:p>
    <w:p w:rsidR="00C85134" w:rsidRDefault="00C85134">
      <w:pPr>
        <w:jc w:val="right"/>
        <w:rPr>
          <w:b/>
          <w:i/>
        </w:rPr>
      </w:pPr>
      <w:r>
        <w:rPr>
          <w:b/>
          <w:i/>
        </w:rPr>
        <w:t>Yahia GUIDOUM.</w:t>
      </w:r>
    </w:p>
    <w:p w:rsidR="00C85134" w:rsidRDefault="00C85134">
      <w:pPr>
        <w:jc w:val="right"/>
        <w:rPr>
          <w:b/>
          <w:i/>
        </w:rPr>
      </w:pPr>
    </w:p>
    <w:p w:rsidR="00C85134" w:rsidRDefault="00C85134">
      <w:pPr>
        <w:jc w:val="right"/>
        <w:rPr>
          <w:b/>
          <w:i/>
        </w:rPr>
      </w:pPr>
      <w:r>
        <w:rPr>
          <w:b/>
          <w:i/>
        </w:rPr>
        <w:t>Le ministre du commerce,</w:t>
      </w:r>
    </w:p>
    <w:p w:rsidR="00C85134" w:rsidRDefault="00C85134">
      <w:pPr>
        <w:jc w:val="right"/>
        <w:rPr>
          <w:b/>
          <w:i/>
        </w:rPr>
      </w:pPr>
      <w:r>
        <w:rPr>
          <w:b/>
          <w:i/>
        </w:rPr>
        <w:t xml:space="preserve">  Bakhti BELAIB.</w:t>
      </w:r>
    </w:p>
    <w:p w:rsidR="00C85134" w:rsidRDefault="00C85134">
      <w:pPr>
        <w:jc w:val="right"/>
        <w:rPr>
          <w:b/>
          <w:i/>
        </w:rPr>
      </w:pPr>
    </w:p>
    <w:p w:rsidR="00C85134" w:rsidRDefault="00C85134">
      <w:pPr>
        <w:jc w:val="right"/>
        <w:rPr>
          <w:b/>
          <w:i/>
        </w:rPr>
      </w:pPr>
    </w:p>
    <w:p w:rsidR="00C85134" w:rsidRDefault="00C85134">
      <w:pPr>
        <w:jc w:val="right"/>
        <w:rPr>
          <w:b/>
          <w:i/>
        </w:rPr>
      </w:pPr>
    </w:p>
    <w:p w:rsidR="00C85134" w:rsidRDefault="00C85134"/>
    <w:p w:rsidR="00C85134" w:rsidRDefault="00C85134"/>
    <w:p w:rsidR="00C85134" w:rsidRDefault="00C85134"/>
    <w:p w:rsidR="00C85134" w:rsidRDefault="00C85134"/>
    <w:p w:rsidR="00C85134" w:rsidRDefault="00C85134"/>
    <w:p w:rsidR="00C85134" w:rsidRDefault="00C85134"/>
    <w:p w:rsidR="00C85134" w:rsidRDefault="00C85134"/>
    <w:p w:rsidR="00C85134" w:rsidRDefault="00C85134"/>
    <w:p w:rsidR="00C85134" w:rsidRDefault="00C85134"/>
    <w:p w:rsidR="00C85134" w:rsidRDefault="00C85134"/>
    <w:p w:rsidR="00C85134" w:rsidRDefault="00C85134"/>
    <w:p w:rsidR="00C85134" w:rsidRDefault="00C85134"/>
    <w:p w:rsidR="00C85134" w:rsidRDefault="00C85134"/>
    <w:p w:rsidR="00C85134" w:rsidRDefault="00C85134"/>
    <w:p w:rsidR="00C85134" w:rsidRDefault="00C85134"/>
    <w:p w:rsidR="00C85134" w:rsidRDefault="00C85134">
      <w:r>
        <w:rPr>
          <w:noProof/>
        </w:rPr>
        <w:pict>
          <v:shape id="_x0000_s1225" type="#_x0000_t202" style="position:absolute;margin-left:-77.75pt;margin-top:41.65pt;width:122.4pt;height:21.6pt;z-index:251882496" o:allowincell="f" filled="f" stroked="f">
            <v:textbox>
              <w:txbxContent>
                <w:p w:rsidR="00C85134" w:rsidRDefault="00C85134">
                  <w:pPr>
                    <w:jc w:val="center"/>
                    <w:rPr>
                      <w:b/>
                    </w:rPr>
                  </w:pPr>
                  <w:hyperlink r:id="rId104" w:history="1">
                    <w:r>
                      <w:rPr>
                        <w:rStyle w:val="Lienhypertexte"/>
                      </w:rPr>
                      <w:t>Retour  au Sommaire</w:t>
                    </w:r>
                  </w:hyperlink>
                </w:p>
              </w:txbxContent>
            </v:textbox>
          </v:shape>
        </w:pict>
      </w:r>
    </w:p>
    <w:p w:rsidR="00C85134" w:rsidRDefault="00C85134"/>
    <w:p w:rsidR="00C85134" w:rsidRDefault="00C85134"/>
    <w:p w:rsidR="00C85134" w:rsidRDefault="00C85134">
      <w:pPr>
        <w:jc w:val="center"/>
        <w:rPr>
          <w:b/>
          <w:sz w:val="28"/>
        </w:rPr>
        <w:sectPr w:rsidR="00C85134">
          <w:type w:val="continuous"/>
          <w:pgSz w:w="11906" w:h="16838"/>
          <w:pgMar w:top="1417" w:right="1417" w:bottom="851" w:left="1417" w:header="720" w:footer="720" w:gutter="0"/>
          <w:pgBorders w:offsetFrom="page">
            <w:top w:val="single" w:sz="18" w:space="24" w:color="0000FF"/>
            <w:left w:val="single" w:sz="18" w:space="24" w:color="0000FF"/>
            <w:bottom w:val="single" w:sz="18" w:space="24" w:color="0000FF"/>
            <w:right w:val="single" w:sz="18" w:space="24" w:color="0000FF"/>
          </w:pgBorders>
          <w:cols w:num="2" w:sep="1" w:space="720"/>
        </w:sectPr>
      </w:pPr>
    </w:p>
    <w:p w:rsidR="00C85134" w:rsidRDefault="00C85134">
      <w:pPr>
        <w:jc w:val="center"/>
        <w:rPr>
          <w:b/>
          <w:sz w:val="28"/>
        </w:rPr>
      </w:pPr>
      <w:r>
        <w:rPr>
          <w:b/>
          <w:sz w:val="28"/>
        </w:rPr>
        <w:lastRenderedPageBreak/>
        <w:t>ANNEXE</w:t>
      </w:r>
    </w:p>
    <w:p w:rsidR="00C85134" w:rsidRDefault="00C85134">
      <w:pPr>
        <w:jc w:val="center"/>
        <w:rPr>
          <w:b/>
        </w:rPr>
      </w:pPr>
      <w:r>
        <w:rPr>
          <w:b/>
        </w:rPr>
        <w:t xml:space="preserve">LISTE NOMINATIVE DES PRODUITS AGRO-ALIMENTAIRES IMPORTES </w:t>
      </w:r>
    </w:p>
    <w:p w:rsidR="00C85134" w:rsidRDefault="00C85134">
      <w:pPr>
        <w:jc w:val="center"/>
        <w:rPr>
          <w:b/>
        </w:rPr>
      </w:pPr>
      <w:r>
        <w:rPr>
          <w:b/>
        </w:rPr>
        <w:t xml:space="preserve">SOUMIS AU CONTROLE DE LA CONFORMITE ET DE LA QUALITE </w:t>
      </w:r>
    </w:p>
    <w:p w:rsidR="00C85134" w:rsidRDefault="00C85134">
      <w:pPr>
        <w:jc w:val="center"/>
        <w:rPr>
          <w:b/>
        </w:rPr>
      </w:pPr>
      <w:r>
        <w:rPr>
          <w:b/>
        </w:rPr>
        <w:t xml:space="preserve">PREALABLE A LEUR ADMISSION EN ALGERIE </w:t>
      </w:r>
    </w:p>
    <w:p w:rsidR="00C85134" w:rsidRDefault="00C85134">
      <w:pPr>
        <w:jc w:val="center"/>
      </w:pPr>
    </w:p>
    <w:p w:rsidR="00C85134" w:rsidRDefault="00C85134">
      <w:pPr>
        <w:jc w:val="center"/>
      </w:pPr>
    </w:p>
    <w:p w:rsidR="00C85134" w:rsidRDefault="00C85134">
      <w:pPr>
        <w:jc w:val="center"/>
      </w:pP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70" w:type="dxa"/>
          <w:right w:w="70" w:type="dxa"/>
        </w:tblCellMar>
        <w:tblLook w:val="0000"/>
      </w:tblPr>
      <w:tblGrid>
        <w:gridCol w:w="1394"/>
        <w:gridCol w:w="1196"/>
        <w:gridCol w:w="6622"/>
      </w:tblGrid>
      <w:tr w:rsidR="00C85134">
        <w:tblPrEx>
          <w:tblCellMar>
            <w:top w:w="0" w:type="dxa"/>
            <w:bottom w:w="0" w:type="dxa"/>
          </w:tblCellMar>
        </w:tblPrEx>
        <w:tc>
          <w:tcPr>
            <w:tcW w:w="1394" w:type="dxa"/>
          </w:tcPr>
          <w:p w:rsidR="00C85134" w:rsidRDefault="00C85134">
            <w:pPr>
              <w:jc w:val="center"/>
              <w:rPr>
                <w:b/>
                <w:caps/>
              </w:rPr>
            </w:pPr>
            <w:r>
              <w:rPr>
                <w:b/>
                <w:caps/>
              </w:rPr>
              <w:t>N°de la position tarifaire du produit</w:t>
            </w:r>
          </w:p>
        </w:tc>
        <w:tc>
          <w:tcPr>
            <w:tcW w:w="1196" w:type="dxa"/>
          </w:tcPr>
          <w:p w:rsidR="00C85134" w:rsidRDefault="00C85134">
            <w:pPr>
              <w:rPr>
                <w:caps/>
              </w:rPr>
            </w:pPr>
          </w:p>
        </w:tc>
        <w:tc>
          <w:tcPr>
            <w:tcW w:w="6622" w:type="dxa"/>
          </w:tcPr>
          <w:p w:rsidR="00C85134" w:rsidRDefault="00C85134">
            <w:pPr>
              <w:jc w:val="center"/>
              <w:rPr>
                <w:b/>
                <w:caps/>
              </w:rPr>
            </w:pPr>
          </w:p>
          <w:p w:rsidR="00C85134" w:rsidRDefault="00C85134">
            <w:pPr>
              <w:jc w:val="center"/>
              <w:rPr>
                <w:b/>
                <w:caps/>
              </w:rPr>
            </w:pPr>
            <w:r>
              <w:rPr>
                <w:b/>
                <w:caps/>
              </w:rPr>
              <w:t>designation du produits</w:t>
            </w:r>
          </w:p>
        </w:tc>
      </w:tr>
      <w:tr w:rsidR="00C85134">
        <w:tblPrEx>
          <w:tblCellMar>
            <w:top w:w="0" w:type="dxa"/>
            <w:bottom w:w="0" w:type="dxa"/>
          </w:tblCellMar>
        </w:tblPrEx>
        <w:tc>
          <w:tcPr>
            <w:tcW w:w="1394" w:type="dxa"/>
          </w:tcPr>
          <w:p w:rsidR="00C85134" w:rsidRDefault="00C85134">
            <w:r>
              <w:rPr>
                <w:noProof/>
              </w:rPr>
              <w:pict>
                <v:shape id="_x0000_s1226" type="#_x0000_t202" style="position:absolute;margin-left:178.75pt;margin-top:573.9pt;width:122.4pt;height:21.6pt;z-index:251883520;mso-position-horizontal-relative:text;mso-position-vertical-relative:text" o:allowincell="f" filled="f" stroked="f">
                  <v:textbox>
                    <w:txbxContent>
                      <w:p w:rsidR="00C85134" w:rsidRDefault="00C85134">
                        <w:pPr>
                          <w:jc w:val="center"/>
                          <w:rPr>
                            <w:b/>
                          </w:rPr>
                        </w:pPr>
                        <w:hyperlink r:id="rId105" w:history="1">
                          <w:r>
                            <w:rPr>
                              <w:rStyle w:val="Lienhypertexte"/>
                            </w:rPr>
                            <w:t>Retour  au Sommaire</w:t>
                          </w:r>
                        </w:hyperlink>
                      </w:p>
                    </w:txbxContent>
                  </v:textbox>
                </v:shape>
              </w:pict>
            </w:r>
            <w:r>
              <w:t>04-01</w:t>
            </w:r>
          </w:p>
          <w:p w:rsidR="00C85134" w:rsidRDefault="00C85134"/>
          <w:p w:rsidR="00C85134" w:rsidRDefault="00C85134"/>
          <w:p w:rsidR="00C85134" w:rsidRDefault="00C85134">
            <w:r>
              <w:t>04-02</w:t>
            </w:r>
          </w:p>
          <w:p w:rsidR="00C85134" w:rsidRDefault="00C85134"/>
          <w:p w:rsidR="00C85134" w:rsidRDefault="00C85134"/>
          <w:p w:rsidR="00C85134" w:rsidRDefault="00C85134">
            <w:r>
              <w:t>04-03</w:t>
            </w:r>
          </w:p>
          <w:p w:rsidR="00C85134" w:rsidRDefault="00C85134"/>
          <w:p w:rsidR="00C85134" w:rsidRDefault="00C85134"/>
          <w:p w:rsidR="00C85134" w:rsidRDefault="00C85134"/>
          <w:p w:rsidR="00C85134" w:rsidRDefault="00C85134">
            <w:r>
              <w:t>04-04</w:t>
            </w:r>
          </w:p>
          <w:p w:rsidR="00C85134" w:rsidRDefault="00C85134"/>
          <w:p w:rsidR="00C85134" w:rsidRDefault="00C85134"/>
          <w:p w:rsidR="00C85134" w:rsidRDefault="00C85134"/>
          <w:p w:rsidR="00C85134" w:rsidRDefault="00C85134">
            <w:r>
              <w:t>04-05</w:t>
            </w:r>
          </w:p>
          <w:p w:rsidR="00C85134" w:rsidRDefault="00C85134"/>
          <w:p w:rsidR="00C85134" w:rsidRDefault="00C85134">
            <w:r>
              <w:t>04-06</w:t>
            </w:r>
          </w:p>
          <w:p w:rsidR="00C85134" w:rsidRDefault="00C85134"/>
          <w:p w:rsidR="00C85134" w:rsidRDefault="00C85134">
            <w:r>
              <w:t>04-09</w:t>
            </w:r>
          </w:p>
          <w:p w:rsidR="00C85134" w:rsidRDefault="00C85134"/>
          <w:p w:rsidR="00C85134" w:rsidRDefault="00C85134">
            <w:r>
              <w:t>04-10</w:t>
            </w:r>
          </w:p>
          <w:p w:rsidR="00C85134" w:rsidRDefault="00C85134"/>
          <w:p w:rsidR="00C85134" w:rsidRDefault="00C85134">
            <w:r>
              <w:t>07-01</w:t>
            </w:r>
          </w:p>
          <w:p w:rsidR="00C85134" w:rsidRDefault="00C85134"/>
          <w:p w:rsidR="00C85134" w:rsidRDefault="00C85134">
            <w:r>
              <w:t>07-02</w:t>
            </w:r>
          </w:p>
          <w:p w:rsidR="00C85134" w:rsidRDefault="00C85134"/>
          <w:p w:rsidR="00C85134" w:rsidRDefault="00C85134">
            <w:r>
              <w:t>07-.3</w:t>
            </w:r>
          </w:p>
          <w:p w:rsidR="00C85134" w:rsidRDefault="00C85134"/>
          <w:p w:rsidR="00C85134" w:rsidRDefault="00C85134"/>
          <w:p w:rsidR="00C85134" w:rsidRDefault="00C85134">
            <w:r>
              <w:t>07-13</w:t>
            </w:r>
          </w:p>
          <w:p w:rsidR="00C85134" w:rsidRDefault="00C85134"/>
          <w:p w:rsidR="00C85134" w:rsidRDefault="00C85134">
            <w:r>
              <w:t>09-01</w:t>
            </w:r>
          </w:p>
          <w:p w:rsidR="00C85134" w:rsidRDefault="00C85134"/>
          <w:p w:rsidR="00C85134" w:rsidRDefault="00C85134"/>
          <w:p w:rsidR="00C85134" w:rsidRDefault="00C85134">
            <w:r>
              <w:t>09-02</w:t>
            </w:r>
          </w:p>
          <w:p w:rsidR="00C85134" w:rsidRDefault="00C85134"/>
          <w:p w:rsidR="00C85134" w:rsidRDefault="00C85134">
            <w:r>
              <w:t>09-04</w:t>
            </w:r>
          </w:p>
          <w:p w:rsidR="00C85134" w:rsidRDefault="00C85134"/>
          <w:p w:rsidR="00C85134" w:rsidRDefault="00C85134"/>
          <w:p w:rsidR="00C85134" w:rsidRDefault="00C85134">
            <w:r>
              <w:t>10-06</w:t>
            </w:r>
          </w:p>
          <w:p w:rsidR="00C85134" w:rsidRDefault="00C85134"/>
          <w:p w:rsidR="00C85134" w:rsidRDefault="00C85134">
            <w:r>
              <w:lastRenderedPageBreak/>
              <w:t>11-05</w:t>
            </w:r>
          </w:p>
          <w:p w:rsidR="00C85134" w:rsidRDefault="00C85134"/>
          <w:p w:rsidR="00C85134" w:rsidRDefault="00C85134"/>
        </w:tc>
        <w:tc>
          <w:tcPr>
            <w:tcW w:w="1196" w:type="dxa"/>
          </w:tcPr>
          <w:p w:rsidR="00C85134" w:rsidRDefault="00C85134"/>
        </w:tc>
        <w:tc>
          <w:tcPr>
            <w:tcW w:w="6622" w:type="dxa"/>
          </w:tcPr>
          <w:p w:rsidR="00C85134" w:rsidRDefault="00C85134">
            <w:r>
              <w:t>Lait et crème de lait , non concentrés ni additionnés de sucre ou d’autres édulcorants;</w:t>
            </w:r>
          </w:p>
          <w:p w:rsidR="00C85134" w:rsidRDefault="00C85134"/>
          <w:p w:rsidR="00C85134" w:rsidRDefault="00C85134">
            <w:r>
              <w:t>Lait et crème de lait , concentrés ou additionnés de sucre ou d’autres édulcorants ;</w:t>
            </w:r>
          </w:p>
          <w:p w:rsidR="00C85134" w:rsidRDefault="00C85134"/>
          <w:p w:rsidR="00C85134" w:rsidRDefault="00C85134">
            <w:r>
              <w:t>Babeurre, lait et crème caillés , yoghourt, képhir et autre laits et crèmes fermentés ou acidifiés, même concentrés ou additionnées de sucre ou d’autre édulcorants ou aromatisés ou additionnés de fruits ou de cacao.</w:t>
            </w:r>
          </w:p>
          <w:p w:rsidR="00C85134" w:rsidRDefault="00C85134"/>
          <w:p w:rsidR="00C85134" w:rsidRDefault="00C85134">
            <w:r>
              <w:t>Lactosérum, même concentré ou additionnée de sucre ou d’autre édulcorants ; produits consistant en composants naturels du lait , même additionnées de sucre ou d’autres édulcorants, non dénommés ni compris ailleurs.</w:t>
            </w:r>
          </w:p>
          <w:p w:rsidR="00C85134" w:rsidRDefault="00C85134"/>
          <w:p w:rsidR="00C85134" w:rsidRDefault="00C85134">
            <w:r>
              <w:t>Beurre et autre matière grasse du lait .</w:t>
            </w:r>
          </w:p>
          <w:p w:rsidR="00C85134" w:rsidRDefault="00C85134"/>
          <w:p w:rsidR="00C85134" w:rsidRDefault="00C85134">
            <w:r>
              <w:t>Fromage et caillebotte.</w:t>
            </w:r>
          </w:p>
          <w:p w:rsidR="00C85134" w:rsidRDefault="00C85134"/>
          <w:p w:rsidR="00C85134" w:rsidRDefault="00C85134">
            <w:r>
              <w:t>Miel naturel</w:t>
            </w:r>
          </w:p>
          <w:p w:rsidR="00C85134" w:rsidRDefault="00C85134"/>
          <w:p w:rsidR="00C85134" w:rsidRDefault="00C85134">
            <w:r>
              <w:t>Produits comestibles d’origine animale, non dénommés ni compris ailleurs.</w:t>
            </w:r>
          </w:p>
          <w:p w:rsidR="00C85134" w:rsidRDefault="00C85134"/>
          <w:p w:rsidR="00C85134" w:rsidRDefault="00C85134">
            <w:r>
              <w:t>Pomme de terre , à l’état frais ou réfrigéré.</w:t>
            </w:r>
          </w:p>
          <w:p w:rsidR="00C85134" w:rsidRDefault="00C85134"/>
          <w:p w:rsidR="00C85134" w:rsidRDefault="00C85134">
            <w:r>
              <w:t>Tomates, à l’état frais ou réfrigéré</w:t>
            </w:r>
          </w:p>
          <w:p w:rsidR="00C85134" w:rsidRDefault="00C85134"/>
          <w:p w:rsidR="00C85134" w:rsidRDefault="00C85134">
            <w:r>
              <w:t>Oignons, échalotes, aulx, poireaux et autres légumes alliacés, à l’état frais ou réfrigéré</w:t>
            </w:r>
          </w:p>
          <w:p w:rsidR="00C85134" w:rsidRDefault="00C85134"/>
          <w:p w:rsidR="00C85134" w:rsidRDefault="00C85134">
            <w:r>
              <w:t>Légumes à cosse, secs , écossé, même décortiqués ou cassés.</w:t>
            </w:r>
          </w:p>
          <w:p w:rsidR="00C85134" w:rsidRDefault="00C85134"/>
          <w:p w:rsidR="00C85134" w:rsidRDefault="00C85134">
            <w:r>
              <w:t>Café, même torréfié ou décaféiné ; coques et pellicules de café ; succédanés du café contenant du café ,quelles que soient les proportions du mélange.</w:t>
            </w:r>
          </w:p>
          <w:p w:rsidR="00C85134" w:rsidRDefault="00C85134"/>
          <w:p w:rsidR="00C85134" w:rsidRDefault="00C85134">
            <w:r>
              <w:t>Thé même aromatisé</w:t>
            </w:r>
          </w:p>
          <w:p w:rsidR="00C85134" w:rsidRDefault="00C85134"/>
          <w:p w:rsidR="00C85134" w:rsidRDefault="00C85134">
            <w:r>
              <w:t>Poivre (du genre Piper) ; piments du genre capsicum ou du genre pimenta, séchés ou broyés ou pulvérisés.</w:t>
            </w:r>
          </w:p>
          <w:p w:rsidR="00C85134" w:rsidRDefault="00C85134"/>
          <w:p w:rsidR="00C85134" w:rsidRDefault="00C85134">
            <w:r>
              <w:t>Riz.</w:t>
            </w:r>
          </w:p>
          <w:p w:rsidR="00C85134" w:rsidRDefault="00C85134"/>
          <w:p w:rsidR="00C85134" w:rsidRDefault="00C85134">
            <w:r>
              <w:t>Farine, semoule, flocons, granulés et agglomérées sous forme de pellets, de pommes de terre.</w:t>
            </w:r>
          </w:p>
          <w:p w:rsidR="00C85134" w:rsidRDefault="00C85134"/>
          <w:p w:rsidR="00C85134" w:rsidRDefault="00C85134"/>
        </w:tc>
      </w:tr>
    </w:tbl>
    <w:p w:rsidR="00C85134" w:rsidRDefault="00C85134"/>
    <w:p w:rsidR="00C85134" w:rsidRDefault="00C85134"/>
    <w:p w:rsidR="00C85134" w:rsidRDefault="00C85134"/>
    <w:p w:rsidR="00C85134" w:rsidRDefault="00C85134"/>
    <w:p w:rsidR="00C85134" w:rsidRDefault="00C85134"/>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70" w:type="dxa"/>
          <w:right w:w="70" w:type="dxa"/>
        </w:tblCellMar>
        <w:tblLook w:val="0000"/>
      </w:tblPr>
      <w:tblGrid>
        <w:gridCol w:w="1510"/>
        <w:gridCol w:w="1080"/>
        <w:gridCol w:w="6622"/>
      </w:tblGrid>
      <w:tr w:rsidR="00C85134">
        <w:tblPrEx>
          <w:tblCellMar>
            <w:top w:w="0" w:type="dxa"/>
            <w:bottom w:w="0" w:type="dxa"/>
          </w:tblCellMar>
        </w:tblPrEx>
        <w:tc>
          <w:tcPr>
            <w:tcW w:w="1510" w:type="dxa"/>
          </w:tcPr>
          <w:p w:rsidR="00C85134" w:rsidRDefault="00C85134">
            <w:pPr>
              <w:rPr>
                <w:b/>
                <w:caps/>
              </w:rPr>
            </w:pPr>
            <w:r>
              <w:rPr>
                <w:b/>
                <w:caps/>
              </w:rPr>
              <w:t>N°de la position tarifaire du produit</w:t>
            </w:r>
          </w:p>
        </w:tc>
        <w:tc>
          <w:tcPr>
            <w:tcW w:w="1080" w:type="dxa"/>
          </w:tcPr>
          <w:p w:rsidR="00C85134" w:rsidRDefault="00C85134">
            <w:pPr>
              <w:rPr>
                <w:b/>
                <w:caps/>
              </w:rPr>
            </w:pPr>
          </w:p>
        </w:tc>
        <w:tc>
          <w:tcPr>
            <w:tcW w:w="6622" w:type="dxa"/>
          </w:tcPr>
          <w:p w:rsidR="00C85134" w:rsidRDefault="00C85134">
            <w:pPr>
              <w:jc w:val="center"/>
              <w:rPr>
                <w:b/>
                <w:caps/>
              </w:rPr>
            </w:pPr>
          </w:p>
          <w:p w:rsidR="00C85134" w:rsidRDefault="00C85134">
            <w:pPr>
              <w:jc w:val="center"/>
              <w:rPr>
                <w:b/>
                <w:caps/>
              </w:rPr>
            </w:pPr>
            <w:r>
              <w:rPr>
                <w:b/>
                <w:caps/>
              </w:rPr>
              <w:t>designation du produits</w:t>
            </w:r>
          </w:p>
        </w:tc>
      </w:tr>
      <w:tr w:rsidR="00C85134">
        <w:tblPrEx>
          <w:tblCellMar>
            <w:top w:w="0" w:type="dxa"/>
            <w:bottom w:w="0" w:type="dxa"/>
          </w:tblCellMar>
        </w:tblPrEx>
        <w:tc>
          <w:tcPr>
            <w:tcW w:w="1510" w:type="dxa"/>
          </w:tcPr>
          <w:p w:rsidR="00C85134" w:rsidRDefault="00C85134">
            <w:pPr>
              <w:jc w:val="center"/>
              <w:rPr>
                <w:b/>
              </w:rPr>
            </w:pPr>
            <w:r>
              <w:rPr>
                <w:b/>
              </w:rPr>
              <w:t>12-02</w:t>
            </w:r>
          </w:p>
          <w:p w:rsidR="00C85134" w:rsidRDefault="00C85134">
            <w:pPr>
              <w:jc w:val="center"/>
              <w:rPr>
                <w:b/>
              </w:rPr>
            </w:pPr>
          </w:p>
          <w:p w:rsidR="00C85134" w:rsidRDefault="00C85134">
            <w:pPr>
              <w:jc w:val="center"/>
              <w:rPr>
                <w:b/>
              </w:rPr>
            </w:pPr>
            <w:r>
              <w:rPr>
                <w:b/>
              </w:rPr>
              <w:t>12-07</w:t>
            </w:r>
          </w:p>
          <w:p w:rsidR="00C85134" w:rsidRDefault="00C85134">
            <w:pPr>
              <w:jc w:val="center"/>
              <w:rPr>
                <w:b/>
              </w:rPr>
            </w:pPr>
          </w:p>
          <w:p w:rsidR="00C85134" w:rsidRDefault="00C85134">
            <w:pPr>
              <w:jc w:val="center"/>
              <w:rPr>
                <w:b/>
              </w:rPr>
            </w:pPr>
            <w:r>
              <w:rPr>
                <w:b/>
              </w:rPr>
              <w:t>15-07</w:t>
            </w:r>
          </w:p>
          <w:p w:rsidR="00C85134" w:rsidRDefault="00C85134">
            <w:pPr>
              <w:jc w:val="center"/>
              <w:rPr>
                <w:b/>
              </w:rPr>
            </w:pPr>
          </w:p>
          <w:p w:rsidR="00C85134" w:rsidRDefault="00C85134">
            <w:pPr>
              <w:jc w:val="center"/>
              <w:rPr>
                <w:b/>
              </w:rPr>
            </w:pPr>
          </w:p>
          <w:p w:rsidR="00C85134" w:rsidRDefault="00C85134">
            <w:pPr>
              <w:jc w:val="center"/>
              <w:rPr>
                <w:b/>
              </w:rPr>
            </w:pPr>
            <w:r>
              <w:rPr>
                <w:b/>
              </w:rPr>
              <w:t>15-08</w:t>
            </w:r>
          </w:p>
          <w:p w:rsidR="00C85134" w:rsidRDefault="00C85134">
            <w:pPr>
              <w:jc w:val="center"/>
              <w:rPr>
                <w:b/>
              </w:rPr>
            </w:pPr>
          </w:p>
          <w:p w:rsidR="00C85134" w:rsidRDefault="00C85134">
            <w:pPr>
              <w:jc w:val="center"/>
              <w:rPr>
                <w:b/>
              </w:rPr>
            </w:pPr>
          </w:p>
          <w:p w:rsidR="00C85134" w:rsidRDefault="00C85134">
            <w:pPr>
              <w:jc w:val="center"/>
              <w:rPr>
                <w:b/>
              </w:rPr>
            </w:pPr>
            <w:r>
              <w:rPr>
                <w:b/>
              </w:rPr>
              <w:t>15-09</w:t>
            </w:r>
          </w:p>
          <w:p w:rsidR="00C85134" w:rsidRDefault="00C85134">
            <w:pPr>
              <w:jc w:val="center"/>
              <w:rPr>
                <w:b/>
              </w:rPr>
            </w:pPr>
          </w:p>
          <w:p w:rsidR="00C85134" w:rsidRDefault="00C85134">
            <w:pPr>
              <w:jc w:val="center"/>
              <w:rPr>
                <w:b/>
              </w:rPr>
            </w:pPr>
            <w:r>
              <w:rPr>
                <w:b/>
              </w:rPr>
              <w:t>15-10</w:t>
            </w:r>
          </w:p>
          <w:p w:rsidR="00C85134" w:rsidRDefault="00C85134">
            <w:pPr>
              <w:jc w:val="center"/>
              <w:rPr>
                <w:b/>
              </w:rPr>
            </w:pPr>
          </w:p>
          <w:p w:rsidR="00C85134" w:rsidRDefault="00C85134">
            <w:pPr>
              <w:jc w:val="center"/>
              <w:rPr>
                <w:b/>
              </w:rPr>
            </w:pPr>
          </w:p>
          <w:p w:rsidR="00C85134" w:rsidRDefault="00C85134">
            <w:pPr>
              <w:jc w:val="center"/>
              <w:rPr>
                <w:b/>
              </w:rPr>
            </w:pPr>
          </w:p>
          <w:p w:rsidR="00C85134" w:rsidRDefault="00C85134">
            <w:pPr>
              <w:jc w:val="center"/>
              <w:rPr>
                <w:b/>
              </w:rPr>
            </w:pPr>
            <w:r>
              <w:rPr>
                <w:b/>
              </w:rPr>
              <w:t>15-11</w:t>
            </w:r>
          </w:p>
          <w:p w:rsidR="00C85134" w:rsidRDefault="00C85134">
            <w:pPr>
              <w:jc w:val="center"/>
              <w:rPr>
                <w:b/>
              </w:rPr>
            </w:pPr>
          </w:p>
          <w:p w:rsidR="00C85134" w:rsidRDefault="00C85134">
            <w:pPr>
              <w:jc w:val="center"/>
              <w:rPr>
                <w:b/>
              </w:rPr>
            </w:pPr>
          </w:p>
          <w:p w:rsidR="00C85134" w:rsidRDefault="00C85134">
            <w:pPr>
              <w:jc w:val="center"/>
              <w:rPr>
                <w:b/>
              </w:rPr>
            </w:pPr>
            <w:r>
              <w:rPr>
                <w:b/>
              </w:rPr>
              <w:t>15-12</w:t>
            </w:r>
          </w:p>
          <w:p w:rsidR="00C85134" w:rsidRDefault="00C85134">
            <w:pPr>
              <w:jc w:val="center"/>
              <w:rPr>
                <w:b/>
              </w:rPr>
            </w:pPr>
          </w:p>
          <w:p w:rsidR="00C85134" w:rsidRDefault="00C85134">
            <w:pPr>
              <w:jc w:val="center"/>
              <w:rPr>
                <w:b/>
              </w:rPr>
            </w:pPr>
          </w:p>
          <w:p w:rsidR="00C85134" w:rsidRDefault="00C85134">
            <w:pPr>
              <w:jc w:val="center"/>
              <w:rPr>
                <w:b/>
              </w:rPr>
            </w:pPr>
            <w:r>
              <w:rPr>
                <w:b/>
              </w:rPr>
              <w:t>15-17</w:t>
            </w:r>
          </w:p>
          <w:p w:rsidR="00C85134" w:rsidRDefault="00C85134">
            <w:pPr>
              <w:jc w:val="center"/>
              <w:rPr>
                <w:b/>
              </w:rPr>
            </w:pPr>
          </w:p>
          <w:p w:rsidR="00C85134" w:rsidRDefault="00C85134">
            <w:pPr>
              <w:jc w:val="center"/>
              <w:rPr>
                <w:b/>
              </w:rPr>
            </w:pPr>
          </w:p>
          <w:p w:rsidR="00C85134" w:rsidRDefault="00C85134">
            <w:pPr>
              <w:jc w:val="center"/>
              <w:rPr>
                <w:b/>
              </w:rPr>
            </w:pPr>
          </w:p>
          <w:p w:rsidR="00C85134" w:rsidRDefault="00C85134">
            <w:pPr>
              <w:jc w:val="center"/>
              <w:rPr>
                <w:b/>
              </w:rPr>
            </w:pPr>
            <w:r>
              <w:rPr>
                <w:b/>
              </w:rPr>
              <w:t>16-02</w:t>
            </w:r>
          </w:p>
          <w:p w:rsidR="00C85134" w:rsidRDefault="00C85134">
            <w:pPr>
              <w:jc w:val="center"/>
              <w:rPr>
                <w:b/>
              </w:rPr>
            </w:pPr>
          </w:p>
          <w:p w:rsidR="00C85134" w:rsidRDefault="00C85134">
            <w:pPr>
              <w:jc w:val="center"/>
              <w:rPr>
                <w:b/>
              </w:rPr>
            </w:pPr>
          </w:p>
          <w:p w:rsidR="00C85134" w:rsidRDefault="00C85134">
            <w:pPr>
              <w:jc w:val="center"/>
              <w:rPr>
                <w:b/>
              </w:rPr>
            </w:pPr>
          </w:p>
          <w:p w:rsidR="00C85134" w:rsidRDefault="00C85134">
            <w:pPr>
              <w:jc w:val="center"/>
              <w:rPr>
                <w:b/>
              </w:rPr>
            </w:pPr>
          </w:p>
          <w:p w:rsidR="00C85134" w:rsidRDefault="00C85134">
            <w:pPr>
              <w:jc w:val="center"/>
              <w:rPr>
                <w:b/>
              </w:rPr>
            </w:pPr>
          </w:p>
          <w:p w:rsidR="00C85134" w:rsidRDefault="00C85134">
            <w:pPr>
              <w:jc w:val="center"/>
              <w:rPr>
                <w:b/>
              </w:rPr>
            </w:pPr>
          </w:p>
          <w:p w:rsidR="00C85134" w:rsidRDefault="00C85134">
            <w:pPr>
              <w:jc w:val="center"/>
              <w:rPr>
                <w:b/>
              </w:rPr>
            </w:pPr>
            <w:r>
              <w:rPr>
                <w:b/>
              </w:rPr>
              <w:t>16-04</w:t>
            </w:r>
          </w:p>
          <w:p w:rsidR="00C85134" w:rsidRDefault="00C85134">
            <w:pPr>
              <w:jc w:val="center"/>
              <w:rPr>
                <w:b/>
              </w:rPr>
            </w:pPr>
          </w:p>
          <w:p w:rsidR="00C85134" w:rsidRDefault="00C85134">
            <w:pPr>
              <w:jc w:val="center"/>
              <w:rPr>
                <w:b/>
              </w:rPr>
            </w:pPr>
          </w:p>
          <w:p w:rsidR="00C85134" w:rsidRDefault="00C85134">
            <w:pPr>
              <w:jc w:val="center"/>
              <w:rPr>
                <w:b/>
              </w:rPr>
            </w:pPr>
            <w:r>
              <w:rPr>
                <w:b/>
              </w:rPr>
              <w:t>17-01</w:t>
            </w:r>
          </w:p>
          <w:p w:rsidR="00C85134" w:rsidRDefault="00C85134">
            <w:pPr>
              <w:jc w:val="center"/>
              <w:rPr>
                <w:b/>
              </w:rPr>
            </w:pPr>
          </w:p>
          <w:p w:rsidR="00C85134" w:rsidRDefault="00C85134">
            <w:pPr>
              <w:jc w:val="center"/>
              <w:rPr>
                <w:b/>
              </w:rPr>
            </w:pPr>
            <w:r>
              <w:rPr>
                <w:b/>
              </w:rPr>
              <w:t>17-02</w:t>
            </w:r>
          </w:p>
          <w:p w:rsidR="00C85134" w:rsidRDefault="00C85134">
            <w:pPr>
              <w:jc w:val="center"/>
              <w:rPr>
                <w:b/>
              </w:rPr>
            </w:pPr>
          </w:p>
          <w:p w:rsidR="00C85134" w:rsidRDefault="00C85134">
            <w:pPr>
              <w:jc w:val="center"/>
              <w:rPr>
                <w:b/>
              </w:rPr>
            </w:pPr>
          </w:p>
          <w:p w:rsidR="00C85134" w:rsidRDefault="00C85134">
            <w:pPr>
              <w:jc w:val="center"/>
              <w:rPr>
                <w:b/>
              </w:rPr>
            </w:pPr>
          </w:p>
          <w:p w:rsidR="00C85134" w:rsidRDefault="00C85134">
            <w:pPr>
              <w:jc w:val="center"/>
              <w:rPr>
                <w:b/>
              </w:rPr>
            </w:pPr>
          </w:p>
          <w:p w:rsidR="00C85134" w:rsidRDefault="00C85134">
            <w:pPr>
              <w:jc w:val="center"/>
              <w:rPr>
                <w:b/>
              </w:rPr>
            </w:pPr>
            <w:r>
              <w:rPr>
                <w:b/>
              </w:rPr>
              <w:t>17-03</w:t>
            </w:r>
          </w:p>
          <w:p w:rsidR="00C85134" w:rsidRDefault="00C85134">
            <w:pPr>
              <w:jc w:val="center"/>
              <w:rPr>
                <w:b/>
              </w:rPr>
            </w:pPr>
          </w:p>
          <w:p w:rsidR="00C85134" w:rsidRDefault="00C85134">
            <w:pPr>
              <w:jc w:val="center"/>
              <w:rPr>
                <w:b/>
              </w:rPr>
            </w:pPr>
            <w:r>
              <w:rPr>
                <w:b/>
              </w:rPr>
              <w:lastRenderedPageBreak/>
              <w:t>17-04</w:t>
            </w:r>
          </w:p>
          <w:p w:rsidR="00C85134" w:rsidRDefault="00C85134">
            <w:pPr>
              <w:jc w:val="center"/>
              <w:rPr>
                <w:b/>
              </w:rPr>
            </w:pPr>
          </w:p>
          <w:p w:rsidR="00C85134" w:rsidRDefault="00C85134">
            <w:pPr>
              <w:jc w:val="center"/>
              <w:rPr>
                <w:b/>
              </w:rPr>
            </w:pPr>
            <w:r>
              <w:rPr>
                <w:b/>
              </w:rPr>
              <w:t>18-01</w:t>
            </w:r>
          </w:p>
          <w:p w:rsidR="00C85134" w:rsidRDefault="00C85134">
            <w:pPr>
              <w:jc w:val="center"/>
              <w:rPr>
                <w:b/>
              </w:rPr>
            </w:pPr>
          </w:p>
          <w:p w:rsidR="00C85134" w:rsidRDefault="00C85134">
            <w:pPr>
              <w:jc w:val="center"/>
              <w:rPr>
                <w:b/>
              </w:rPr>
            </w:pPr>
            <w:r>
              <w:rPr>
                <w:b/>
              </w:rPr>
              <w:t>18-02</w:t>
            </w:r>
          </w:p>
          <w:p w:rsidR="00C85134" w:rsidRDefault="00C85134">
            <w:pPr>
              <w:jc w:val="center"/>
              <w:rPr>
                <w:b/>
              </w:rPr>
            </w:pPr>
          </w:p>
          <w:p w:rsidR="00C85134" w:rsidRDefault="00C85134">
            <w:pPr>
              <w:jc w:val="center"/>
              <w:rPr>
                <w:b/>
              </w:rPr>
            </w:pPr>
          </w:p>
        </w:tc>
        <w:tc>
          <w:tcPr>
            <w:tcW w:w="1080" w:type="dxa"/>
          </w:tcPr>
          <w:p w:rsidR="00C85134" w:rsidRDefault="00C85134">
            <w:pPr>
              <w:jc w:val="center"/>
              <w:rPr>
                <w:b/>
              </w:rPr>
            </w:pPr>
          </w:p>
          <w:p w:rsidR="00C85134" w:rsidRDefault="00C85134">
            <w:pPr>
              <w:jc w:val="center"/>
              <w:rPr>
                <w:b/>
              </w:rPr>
            </w:pPr>
          </w:p>
          <w:p w:rsidR="00C85134" w:rsidRDefault="00C85134">
            <w:pPr>
              <w:jc w:val="center"/>
              <w:rPr>
                <w:b/>
              </w:rPr>
            </w:pPr>
          </w:p>
          <w:p w:rsidR="00C85134" w:rsidRDefault="00C85134">
            <w:pPr>
              <w:jc w:val="center"/>
              <w:rPr>
                <w:b/>
              </w:rPr>
            </w:pPr>
          </w:p>
          <w:p w:rsidR="00C85134" w:rsidRDefault="00C85134">
            <w:pPr>
              <w:jc w:val="center"/>
              <w:rPr>
                <w:b/>
              </w:rPr>
            </w:pPr>
          </w:p>
          <w:p w:rsidR="00C85134" w:rsidRDefault="00C85134">
            <w:pPr>
              <w:jc w:val="center"/>
              <w:rPr>
                <w:b/>
              </w:rPr>
            </w:pPr>
          </w:p>
          <w:p w:rsidR="00C85134" w:rsidRDefault="00C85134">
            <w:pPr>
              <w:jc w:val="center"/>
              <w:rPr>
                <w:b/>
              </w:rPr>
            </w:pPr>
          </w:p>
          <w:p w:rsidR="00C85134" w:rsidRDefault="00C85134">
            <w:pPr>
              <w:jc w:val="center"/>
              <w:rPr>
                <w:b/>
              </w:rPr>
            </w:pPr>
          </w:p>
          <w:p w:rsidR="00C85134" w:rsidRDefault="00C85134">
            <w:pPr>
              <w:jc w:val="center"/>
              <w:rPr>
                <w:b/>
              </w:rPr>
            </w:pPr>
          </w:p>
          <w:p w:rsidR="00C85134" w:rsidRDefault="00C85134">
            <w:pPr>
              <w:jc w:val="center"/>
              <w:rPr>
                <w:b/>
              </w:rPr>
            </w:pPr>
          </w:p>
          <w:p w:rsidR="00C85134" w:rsidRDefault="00C85134">
            <w:pPr>
              <w:jc w:val="center"/>
              <w:rPr>
                <w:b/>
              </w:rPr>
            </w:pPr>
          </w:p>
          <w:p w:rsidR="00C85134" w:rsidRDefault="00C85134">
            <w:pPr>
              <w:jc w:val="center"/>
              <w:rPr>
                <w:b/>
              </w:rPr>
            </w:pPr>
          </w:p>
          <w:p w:rsidR="00C85134" w:rsidRDefault="00C85134">
            <w:pPr>
              <w:jc w:val="center"/>
              <w:rPr>
                <w:b/>
              </w:rPr>
            </w:pPr>
          </w:p>
          <w:p w:rsidR="00C85134" w:rsidRDefault="00C85134">
            <w:pPr>
              <w:jc w:val="center"/>
              <w:rPr>
                <w:b/>
              </w:rPr>
            </w:pPr>
          </w:p>
          <w:p w:rsidR="00C85134" w:rsidRDefault="00C85134">
            <w:pPr>
              <w:jc w:val="center"/>
              <w:rPr>
                <w:b/>
              </w:rPr>
            </w:pPr>
          </w:p>
          <w:p w:rsidR="00C85134" w:rsidRDefault="00C85134">
            <w:pPr>
              <w:jc w:val="center"/>
              <w:rPr>
                <w:b/>
              </w:rPr>
            </w:pPr>
          </w:p>
          <w:p w:rsidR="00C85134" w:rsidRDefault="00C85134">
            <w:pPr>
              <w:jc w:val="center"/>
              <w:rPr>
                <w:b/>
              </w:rPr>
            </w:pPr>
          </w:p>
          <w:p w:rsidR="00C85134" w:rsidRDefault="00C85134">
            <w:pPr>
              <w:jc w:val="center"/>
              <w:rPr>
                <w:b/>
              </w:rPr>
            </w:pPr>
          </w:p>
          <w:p w:rsidR="00C85134" w:rsidRDefault="00C85134">
            <w:pPr>
              <w:jc w:val="center"/>
              <w:rPr>
                <w:b/>
              </w:rPr>
            </w:pPr>
          </w:p>
          <w:p w:rsidR="00C85134" w:rsidRDefault="00C85134">
            <w:pPr>
              <w:jc w:val="center"/>
              <w:rPr>
                <w:b/>
              </w:rPr>
            </w:pPr>
          </w:p>
          <w:p w:rsidR="00C85134" w:rsidRDefault="00C85134">
            <w:pPr>
              <w:jc w:val="center"/>
              <w:rPr>
                <w:b/>
              </w:rPr>
            </w:pPr>
          </w:p>
          <w:p w:rsidR="00C85134" w:rsidRDefault="00C85134">
            <w:pPr>
              <w:jc w:val="center"/>
              <w:rPr>
                <w:b/>
              </w:rPr>
            </w:pPr>
          </w:p>
          <w:p w:rsidR="00C85134" w:rsidRDefault="00C85134">
            <w:pPr>
              <w:jc w:val="center"/>
              <w:rPr>
                <w:b/>
              </w:rPr>
            </w:pPr>
          </w:p>
          <w:p w:rsidR="00C85134" w:rsidRDefault="00C85134">
            <w:pPr>
              <w:jc w:val="center"/>
              <w:rPr>
                <w:b/>
              </w:rPr>
            </w:pPr>
          </w:p>
          <w:p w:rsidR="00C85134" w:rsidRDefault="00C85134">
            <w:pPr>
              <w:jc w:val="center"/>
              <w:rPr>
                <w:b/>
              </w:rPr>
            </w:pPr>
          </w:p>
          <w:p w:rsidR="00C85134" w:rsidRDefault="00C85134">
            <w:pPr>
              <w:jc w:val="center"/>
              <w:rPr>
                <w:b/>
              </w:rPr>
            </w:pPr>
          </w:p>
          <w:p w:rsidR="00C85134" w:rsidRDefault="00C85134">
            <w:pPr>
              <w:jc w:val="center"/>
              <w:rPr>
                <w:b/>
              </w:rPr>
            </w:pPr>
          </w:p>
          <w:p w:rsidR="00C85134" w:rsidRDefault="00C85134">
            <w:pPr>
              <w:jc w:val="center"/>
              <w:rPr>
                <w:b/>
              </w:rPr>
            </w:pPr>
          </w:p>
          <w:p w:rsidR="00C85134" w:rsidRDefault="00C85134">
            <w:pPr>
              <w:jc w:val="center"/>
              <w:rPr>
                <w:b/>
              </w:rPr>
            </w:pPr>
            <w:r>
              <w:rPr>
                <w:b/>
              </w:rPr>
              <w:t>10-00</w:t>
            </w:r>
          </w:p>
          <w:p w:rsidR="00C85134" w:rsidRDefault="00C85134">
            <w:pPr>
              <w:jc w:val="center"/>
              <w:rPr>
                <w:b/>
              </w:rPr>
            </w:pPr>
            <w:r>
              <w:rPr>
                <w:b/>
              </w:rPr>
              <w:t>20-00</w:t>
            </w:r>
          </w:p>
          <w:p w:rsidR="00C85134" w:rsidRDefault="00C85134">
            <w:pPr>
              <w:jc w:val="center"/>
              <w:rPr>
                <w:b/>
              </w:rPr>
            </w:pPr>
            <w:r>
              <w:rPr>
                <w:b/>
              </w:rPr>
              <w:t>31-00</w:t>
            </w:r>
          </w:p>
          <w:p w:rsidR="00C85134" w:rsidRDefault="00C85134">
            <w:pPr>
              <w:jc w:val="center"/>
              <w:rPr>
                <w:b/>
              </w:rPr>
            </w:pPr>
            <w:r>
              <w:rPr>
                <w:b/>
              </w:rPr>
              <w:t>39-00</w:t>
            </w:r>
          </w:p>
        </w:tc>
        <w:tc>
          <w:tcPr>
            <w:tcW w:w="6622" w:type="dxa"/>
          </w:tcPr>
          <w:p w:rsidR="00C85134" w:rsidRDefault="00C85134">
            <w:r>
              <w:lastRenderedPageBreak/>
              <w:t>Arachides non grillées ni autrement cuites, même décortiquées ou concassées.</w:t>
            </w:r>
          </w:p>
          <w:p w:rsidR="00C85134" w:rsidRDefault="00C85134"/>
          <w:p w:rsidR="00C85134" w:rsidRDefault="00C85134">
            <w:r>
              <w:t>Autres grain  et fruits oléagineux, même concassés.</w:t>
            </w:r>
          </w:p>
          <w:p w:rsidR="00C85134" w:rsidRDefault="00C85134"/>
          <w:p w:rsidR="00C85134" w:rsidRDefault="00C85134">
            <w:r>
              <w:t>Huile de soja et ses fractions, même raffinées, mais non chimiquement modifiées.</w:t>
            </w:r>
          </w:p>
          <w:p w:rsidR="00C85134" w:rsidRDefault="00C85134"/>
          <w:p w:rsidR="00C85134" w:rsidRDefault="00C85134">
            <w:r>
              <w:t>Huile d’arachides et ses fractions même raffinée, mais non chimiquement modifiées.</w:t>
            </w:r>
          </w:p>
          <w:p w:rsidR="00C85134" w:rsidRDefault="00C85134"/>
          <w:p w:rsidR="00C85134" w:rsidRDefault="00C85134">
            <w:r>
              <w:t>Huile d’olive et ses fractions, même raffinée, mais non chimiquement modifiées.</w:t>
            </w:r>
          </w:p>
          <w:p w:rsidR="00C85134" w:rsidRDefault="00C85134"/>
          <w:p w:rsidR="00C85134" w:rsidRDefault="00C85134">
            <w:r>
              <w:t>Autres huiles  et leurs  fractions obtenus exclusivement à partir d’olives, même raffinées, mais non chimiquement modifiées, et mélanges de ces huiles ou fractions du n°15-09.</w:t>
            </w:r>
          </w:p>
          <w:p w:rsidR="00C85134" w:rsidRDefault="00C85134"/>
          <w:p w:rsidR="00C85134" w:rsidRDefault="00C85134">
            <w:r>
              <w:t>Huile de palme et ses fractions, même raffinée, mais non chimiquement modifiées.</w:t>
            </w:r>
          </w:p>
          <w:p w:rsidR="00C85134" w:rsidRDefault="00C85134"/>
          <w:p w:rsidR="00C85134" w:rsidRDefault="00C85134">
            <w:r>
              <w:t>Huile de tournesol, de Carthage ou de coton et leurs  fractions, même raffinée, mais non chimiquement modifiées.</w:t>
            </w:r>
          </w:p>
          <w:p w:rsidR="00C85134" w:rsidRDefault="00C85134"/>
          <w:p w:rsidR="00C85134" w:rsidRDefault="00C85134">
            <w:r>
              <w:t>Margarine : mélanges ou préparation alimentaire de graisses ou d’huile animales ou végétales ou de fractions de différentes graisse ou huiles du présent chapitre, autres que les graisses et huiles alimentaires et leurs fractions du n°15-16</w:t>
            </w:r>
          </w:p>
          <w:p w:rsidR="00C85134" w:rsidRDefault="00C85134"/>
          <w:p w:rsidR="00C85134" w:rsidRDefault="00C85134">
            <w:r>
              <w:t>Autres préparations et conserves de viandes , d’abats ou de sang.</w:t>
            </w:r>
          </w:p>
          <w:p w:rsidR="00C85134" w:rsidRDefault="00C85134"/>
          <w:p w:rsidR="00C85134" w:rsidRDefault="00C85134">
            <w:pPr>
              <w:ind w:left="-38" w:firstLine="709"/>
            </w:pPr>
            <w:r>
              <w:t>* Préparation homogénéisés ;</w:t>
            </w:r>
          </w:p>
          <w:p w:rsidR="00C85134" w:rsidRDefault="00C85134">
            <w:pPr>
              <w:ind w:left="-38" w:firstLine="709"/>
            </w:pPr>
            <w:r>
              <w:t>* De foies de tous animaux ;</w:t>
            </w:r>
          </w:p>
          <w:p w:rsidR="00C85134" w:rsidRDefault="00C85134">
            <w:pPr>
              <w:ind w:left="-38" w:firstLine="709"/>
            </w:pPr>
            <w:r>
              <w:t>* De dinde ;</w:t>
            </w:r>
          </w:p>
          <w:p w:rsidR="00C85134" w:rsidRDefault="00C85134">
            <w:pPr>
              <w:ind w:left="-38" w:firstLine="709"/>
            </w:pPr>
            <w:r>
              <w:t>* Autres.</w:t>
            </w:r>
          </w:p>
          <w:p w:rsidR="00C85134" w:rsidRDefault="00C85134"/>
          <w:p w:rsidR="00C85134" w:rsidRDefault="00C85134">
            <w:r>
              <w:t>Préparation et conserves de poissons , caviar et ses succédanés préparés à partir d’œufs de poisson.</w:t>
            </w:r>
          </w:p>
          <w:p w:rsidR="00C85134" w:rsidRDefault="00C85134"/>
          <w:p w:rsidR="00C85134" w:rsidRDefault="00C85134">
            <w:r>
              <w:t>Sucre de canne ou de betterave et saccharose chimiquement pur, à l’état solide.</w:t>
            </w:r>
          </w:p>
          <w:p w:rsidR="00C85134" w:rsidRDefault="00C85134"/>
          <w:p w:rsidR="00C85134" w:rsidRDefault="00C85134">
            <w:r>
              <w:t>Autre sucres y compris le lactose, le maltose, le glucose et le fructose (lévulose) chimiquement purs, à l’état solide ; sirops de sucre sans additions d’aromatisants ou de colorants ; succédanés du miel, même mélangés de miel naturel ; sucres et mélasses caramélisés.</w:t>
            </w:r>
          </w:p>
          <w:p w:rsidR="00C85134" w:rsidRDefault="00C85134"/>
          <w:p w:rsidR="00C85134" w:rsidRDefault="00C85134">
            <w:r>
              <w:t>Mélasses résultantes de l’extraction ou du raffinage du sucre.</w:t>
            </w:r>
          </w:p>
          <w:p w:rsidR="00C85134" w:rsidRDefault="00C85134"/>
          <w:p w:rsidR="00C85134" w:rsidRDefault="00C85134">
            <w:r>
              <w:t>Sucreries sans cacao (y compris le chocolat blanc)</w:t>
            </w:r>
          </w:p>
          <w:p w:rsidR="00C85134" w:rsidRDefault="00C85134"/>
          <w:p w:rsidR="00C85134" w:rsidRDefault="00C85134">
            <w:r>
              <w:lastRenderedPageBreak/>
              <w:t>Cacao en fèves et brisures de fèves, bruts ou torréfiés</w:t>
            </w:r>
          </w:p>
          <w:p w:rsidR="00C85134" w:rsidRDefault="00C85134"/>
          <w:p w:rsidR="00C85134" w:rsidRDefault="00C85134">
            <w:r>
              <w:t>Coques, pellicules (pelures) et autres déchets de cacao.</w:t>
            </w:r>
          </w:p>
          <w:p w:rsidR="00C85134" w:rsidRDefault="00C85134"/>
          <w:p w:rsidR="00C85134" w:rsidRDefault="00C85134">
            <w:pPr>
              <w:ind w:left="-38"/>
            </w:pPr>
          </w:p>
        </w:tc>
      </w:tr>
    </w:tbl>
    <w:p w:rsidR="00C85134" w:rsidRDefault="00C85134"/>
    <w:p w:rsidR="00C85134" w:rsidRDefault="00C85134"/>
    <w:p w:rsidR="00C85134" w:rsidRDefault="00C85134"/>
    <w:p w:rsidR="00C85134" w:rsidRDefault="00C85134"/>
    <w:p w:rsidR="00C85134" w:rsidRDefault="00C85134"/>
    <w:p w:rsidR="00C85134" w:rsidRDefault="00C85134">
      <w:r>
        <w:rPr>
          <w:b/>
          <w:noProof/>
        </w:rPr>
        <w:pict>
          <v:shape id="_x0000_s1227" type="#_x0000_t202" style="position:absolute;margin-left:190.75pt;margin-top:7.25pt;width:122.4pt;height:21.6pt;z-index:251884544" o:allowincell="f" filled="f" stroked="f">
            <v:textbox>
              <w:txbxContent>
                <w:p w:rsidR="00C85134" w:rsidRDefault="00C85134">
                  <w:pPr>
                    <w:jc w:val="center"/>
                    <w:rPr>
                      <w:b/>
                    </w:rPr>
                  </w:pPr>
                  <w:hyperlink r:id="rId106" w:history="1">
                    <w:r>
                      <w:rPr>
                        <w:rStyle w:val="Lienhypertexte"/>
                      </w:rPr>
                      <w:t>Retour  au Sommaire</w:t>
                    </w:r>
                  </w:hyperlink>
                </w:p>
              </w:txbxContent>
            </v:textbox>
          </v:shape>
        </w:pic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70" w:type="dxa"/>
          <w:right w:w="70" w:type="dxa"/>
        </w:tblCellMar>
        <w:tblLook w:val="0000"/>
      </w:tblPr>
      <w:tblGrid>
        <w:gridCol w:w="1510"/>
        <w:gridCol w:w="1080"/>
        <w:gridCol w:w="6622"/>
      </w:tblGrid>
      <w:tr w:rsidR="00C85134">
        <w:tblPrEx>
          <w:tblCellMar>
            <w:top w:w="0" w:type="dxa"/>
            <w:bottom w:w="0" w:type="dxa"/>
          </w:tblCellMar>
        </w:tblPrEx>
        <w:tc>
          <w:tcPr>
            <w:tcW w:w="1510" w:type="dxa"/>
          </w:tcPr>
          <w:p w:rsidR="00C85134" w:rsidRDefault="00C85134">
            <w:pPr>
              <w:jc w:val="center"/>
              <w:rPr>
                <w:b/>
                <w:caps/>
              </w:rPr>
            </w:pPr>
            <w:r>
              <w:rPr>
                <w:b/>
                <w:caps/>
              </w:rPr>
              <w:t>N°de la position tarifaire du produit</w:t>
            </w:r>
          </w:p>
        </w:tc>
        <w:tc>
          <w:tcPr>
            <w:tcW w:w="1080" w:type="dxa"/>
          </w:tcPr>
          <w:p w:rsidR="00C85134" w:rsidRDefault="00C85134">
            <w:pPr>
              <w:rPr>
                <w:b/>
                <w:caps/>
              </w:rPr>
            </w:pPr>
          </w:p>
        </w:tc>
        <w:tc>
          <w:tcPr>
            <w:tcW w:w="6622" w:type="dxa"/>
          </w:tcPr>
          <w:p w:rsidR="00C85134" w:rsidRDefault="00C85134">
            <w:pPr>
              <w:jc w:val="center"/>
              <w:rPr>
                <w:b/>
                <w:caps/>
              </w:rPr>
            </w:pPr>
          </w:p>
          <w:p w:rsidR="00C85134" w:rsidRDefault="00C85134">
            <w:pPr>
              <w:jc w:val="center"/>
              <w:rPr>
                <w:b/>
                <w:caps/>
              </w:rPr>
            </w:pPr>
            <w:r>
              <w:rPr>
                <w:b/>
                <w:caps/>
              </w:rPr>
              <w:t>designation du produits</w:t>
            </w:r>
          </w:p>
        </w:tc>
      </w:tr>
      <w:tr w:rsidR="00C85134">
        <w:tblPrEx>
          <w:tblCellMar>
            <w:top w:w="0" w:type="dxa"/>
            <w:bottom w:w="0" w:type="dxa"/>
          </w:tblCellMar>
        </w:tblPrEx>
        <w:tc>
          <w:tcPr>
            <w:tcW w:w="1510" w:type="dxa"/>
          </w:tcPr>
          <w:p w:rsidR="00C85134" w:rsidRDefault="00C85134">
            <w:r>
              <w:t>18-03</w:t>
            </w:r>
          </w:p>
          <w:p w:rsidR="00C85134" w:rsidRDefault="00C85134"/>
          <w:p w:rsidR="00C85134" w:rsidRDefault="00C85134">
            <w:r>
              <w:t>18-04</w:t>
            </w:r>
          </w:p>
          <w:p w:rsidR="00C85134" w:rsidRDefault="00C85134"/>
          <w:p w:rsidR="00C85134" w:rsidRDefault="00C85134">
            <w:r>
              <w:t>18-05</w:t>
            </w:r>
          </w:p>
          <w:p w:rsidR="00C85134" w:rsidRDefault="00C85134"/>
          <w:p w:rsidR="00C85134" w:rsidRDefault="00C85134">
            <w:r>
              <w:t>18-06</w:t>
            </w:r>
          </w:p>
          <w:p w:rsidR="00C85134" w:rsidRDefault="00C85134"/>
          <w:p w:rsidR="00C85134" w:rsidRDefault="00C85134">
            <w:r>
              <w:t>19-01</w:t>
            </w:r>
          </w:p>
          <w:p w:rsidR="00C85134" w:rsidRDefault="00C85134"/>
          <w:p w:rsidR="00C85134" w:rsidRDefault="00C85134"/>
          <w:p w:rsidR="00C85134" w:rsidRDefault="00C85134"/>
          <w:p w:rsidR="00C85134" w:rsidRDefault="00C85134"/>
          <w:p w:rsidR="00C85134" w:rsidRDefault="00C85134"/>
          <w:p w:rsidR="00C85134" w:rsidRDefault="00C85134"/>
          <w:p w:rsidR="00C85134" w:rsidRDefault="00C85134">
            <w:r>
              <w:t>19-02</w:t>
            </w:r>
          </w:p>
          <w:p w:rsidR="00C85134" w:rsidRDefault="00C85134"/>
          <w:p w:rsidR="00C85134" w:rsidRDefault="00C85134"/>
          <w:p w:rsidR="00C85134" w:rsidRDefault="00C85134"/>
          <w:p w:rsidR="00C85134" w:rsidRDefault="00C85134">
            <w:r>
              <w:t>19-03</w:t>
            </w:r>
          </w:p>
          <w:p w:rsidR="00C85134" w:rsidRDefault="00C85134"/>
          <w:p w:rsidR="00C85134" w:rsidRDefault="00C85134"/>
          <w:p w:rsidR="00C85134" w:rsidRDefault="00C85134">
            <w:r>
              <w:t>19-04</w:t>
            </w:r>
          </w:p>
          <w:p w:rsidR="00C85134" w:rsidRDefault="00C85134"/>
          <w:p w:rsidR="00C85134" w:rsidRDefault="00C85134"/>
          <w:p w:rsidR="00C85134" w:rsidRDefault="00C85134">
            <w:r>
              <w:t>19-05</w:t>
            </w:r>
          </w:p>
          <w:p w:rsidR="00C85134" w:rsidRDefault="00C85134"/>
          <w:p w:rsidR="00C85134" w:rsidRDefault="00C85134"/>
          <w:p w:rsidR="00C85134" w:rsidRDefault="00C85134"/>
          <w:p w:rsidR="00C85134" w:rsidRDefault="00C85134"/>
          <w:p w:rsidR="00C85134" w:rsidRDefault="00C85134">
            <w:r>
              <w:t>20-01</w:t>
            </w:r>
          </w:p>
          <w:p w:rsidR="00C85134" w:rsidRDefault="00C85134"/>
          <w:p w:rsidR="00C85134" w:rsidRDefault="00C85134"/>
          <w:p w:rsidR="00C85134" w:rsidRDefault="00C85134">
            <w:r>
              <w:t>20-02</w:t>
            </w:r>
          </w:p>
          <w:p w:rsidR="00C85134" w:rsidRDefault="00C85134"/>
          <w:p w:rsidR="00C85134" w:rsidRDefault="00C85134">
            <w:r>
              <w:t>20-03</w:t>
            </w:r>
          </w:p>
          <w:p w:rsidR="00C85134" w:rsidRDefault="00C85134"/>
          <w:p w:rsidR="00C85134" w:rsidRDefault="00C85134"/>
          <w:p w:rsidR="00C85134" w:rsidRDefault="00C85134">
            <w:r>
              <w:t>20-04</w:t>
            </w:r>
          </w:p>
          <w:p w:rsidR="00C85134" w:rsidRDefault="00C85134"/>
          <w:p w:rsidR="00C85134" w:rsidRDefault="00C85134"/>
          <w:p w:rsidR="00C85134" w:rsidRDefault="00C85134">
            <w:r>
              <w:t>20-05</w:t>
            </w:r>
          </w:p>
          <w:p w:rsidR="00C85134" w:rsidRDefault="00C85134"/>
          <w:p w:rsidR="00C85134" w:rsidRDefault="00C85134"/>
          <w:p w:rsidR="00C85134" w:rsidRDefault="00C85134">
            <w:r>
              <w:t>20-06</w:t>
            </w:r>
          </w:p>
          <w:p w:rsidR="00C85134" w:rsidRDefault="00C85134"/>
          <w:p w:rsidR="00C85134" w:rsidRDefault="00C85134"/>
          <w:p w:rsidR="00C85134" w:rsidRDefault="00C85134">
            <w:r>
              <w:t>20-07</w:t>
            </w:r>
          </w:p>
          <w:p w:rsidR="00C85134" w:rsidRDefault="00C85134"/>
          <w:p w:rsidR="00C85134" w:rsidRDefault="00C85134"/>
          <w:p w:rsidR="00C85134" w:rsidRDefault="00C85134">
            <w:r>
              <w:t>20-08</w:t>
            </w:r>
          </w:p>
          <w:p w:rsidR="00C85134" w:rsidRDefault="00C85134"/>
          <w:p w:rsidR="00C85134" w:rsidRDefault="00C85134"/>
          <w:p w:rsidR="00C85134" w:rsidRDefault="00C85134"/>
          <w:p w:rsidR="00C85134" w:rsidRDefault="00C85134">
            <w:r>
              <w:t>20-09</w:t>
            </w:r>
          </w:p>
          <w:p w:rsidR="00C85134" w:rsidRDefault="00C85134"/>
        </w:tc>
        <w:tc>
          <w:tcPr>
            <w:tcW w:w="1080" w:type="dxa"/>
          </w:tcPr>
          <w:p w:rsidR="00C85134" w:rsidRDefault="00C85134"/>
        </w:tc>
        <w:tc>
          <w:tcPr>
            <w:tcW w:w="6622" w:type="dxa"/>
          </w:tcPr>
          <w:p w:rsidR="00C85134" w:rsidRDefault="00C85134">
            <w:r>
              <w:t>Pâte de cacao, même dégraissée.</w:t>
            </w:r>
          </w:p>
          <w:p w:rsidR="00C85134" w:rsidRDefault="00C85134"/>
          <w:p w:rsidR="00C85134" w:rsidRDefault="00C85134">
            <w:r>
              <w:t>Beurre, graisse et huile de cacao.</w:t>
            </w:r>
          </w:p>
          <w:p w:rsidR="00C85134" w:rsidRDefault="00C85134"/>
          <w:p w:rsidR="00C85134" w:rsidRDefault="00C85134">
            <w:r>
              <w:t>Poudre de cacao, sans addition de sucre ou d’autres produits édulcorants.</w:t>
            </w:r>
          </w:p>
          <w:p w:rsidR="00C85134" w:rsidRDefault="00C85134"/>
          <w:p w:rsidR="00C85134" w:rsidRDefault="00C85134">
            <w:r>
              <w:t>Chocolat et autres préparations alimentaires contenant du cacao.</w:t>
            </w:r>
          </w:p>
          <w:p w:rsidR="00C85134" w:rsidRDefault="00C85134"/>
          <w:p w:rsidR="00C85134" w:rsidRDefault="00C85134">
            <w:r>
              <w:t xml:space="preserve">Extrait de malt ; préparation alimentaires de farines, semoules, amidons, fécules ou extraits de malt, ne contenant pas de poudre de cacao ou en contenant dans une proportion inférieur à 50% en poids, non dénommées ni comprises ailleurs ; Préparation alimentaire de produits n°s 04-01 à 04-04 ne contenant pas de poudre de cacao ou en contenant dans une proportion inférieur à 10% en poids, dénommées ni </w:t>
            </w:r>
            <w:r>
              <w:lastRenderedPageBreak/>
              <w:t>comprises ailleurs.</w:t>
            </w:r>
          </w:p>
          <w:p w:rsidR="00C85134" w:rsidRDefault="00C85134"/>
          <w:p w:rsidR="00C85134" w:rsidRDefault="00C85134">
            <w:r>
              <w:t>Pâtes alimentaires, même cuites ou farcies (de viande ou d’autres substances) ou bien autrement préparées, telles que spaghetti, makaroni, nouilles, lasagnes, gnocchi, ravioli, cannelloni ; couscous, même préparé.</w:t>
            </w:r>
          </w:p>
          <w:p w:rsidR="00C85134" w:rsidRDefault="00C85134"/>
          <w:p w:rsidR="00C85134" w:rsidRDefault="00C85134">
            <w:r>
              <w:t>Tapioca et ses succédanés préparées à partir de fécules, sous forme de flocons, grumeaux, grain perlés, criblures ou formes similaires.</w:t>
            </w:r>
          </w:p>
          <w:p w:rsidR="00C85134" w:rsidRDefault="00C85134"/>
          <w:p w:rsidR="00C85134" w:rsidRDefault="00C85134">
            <w:r>
              <w:t>Produits à base de céréales obtenus par soufflage ou grillage (corn flakes, par exemple) ; céréales autre que le mais ,en grain ,précuit ou autrement préparées.</w:t>
            </w:r>
          </w:p>
          <w:p w:rsidR="00C85134" w:rsidRDefault="00C85134"/>
          <w:p w:rsidR="00C85134" w:rsidRDefault="00C85134">
            <w:r>
              <w:t>Produits de la boulangerie , de la pâtisserie ou de le biscuiterie, même additionnés de cacao ; hosties, cachets vides des types utilisés pour médicaments, pains cacheter, pâtes séchés de farine, d’amidon ou de fécule en feuille et produits similaires.</w:t>
            </w:r>
          </w:p>
          <w:p w:rsidR="00C85134" w:rsidRDefault="00C85134"/>
          <w:p w:rsidR="00C85134" w:rsidRDefault="00C85134">
            <w:r>
              <w:t>Légumes, fruits et autres parties comestibles de plantes, préparés ou conservés au vinaigre ou à l’acide acétique.</w:t>
            </w:r>
          </w:p>
          <w:p w:rsidR="00C85134" w:rsidRDefault="00C85134"/>
          <w:p w:rsidR="00C85134" w:rsidRDefault="00C85134">
            <w:r>
              <w:t>Tomates préparées ou conservées autrement qu’au vinaigre ou acide acétique.</w:t>
            </w:r>
          </w:p>
          <w:p w:rsidR="00C85134" w:rsidRDefault="00C85134"/>
          <w:p w:rsidR="00C85134" w:rsidRDefault="00C85134">
            <w:r>
              <w:t>Champignons et truffes, préparées ou conservés autrement qu’au vinaigre ou l’acide acétique.</w:t>
            </w:r>
          </w:p>
          <w:p w:rsidR="00C85134" w:rsidRDefault="00C85134"/>
          <w:p w:rsidR="00C85134" w:rsidRDefault="00C85134">
            <w:r>
              <w:t>Autres légumes préparés ou conservés autrement qu’au vinaigre ou à l’acide acétique, congelés.</w:t>
            </w:r>
          </w:p>
          <w:p w:rsidR="00C85134" w:rsidRDefault="00C85134"/>
          <w:p w:rsidR="00C85134" w:rsidRDefault="00C85134">
            <w:r>
              <w:t xml:space="preserve"> Autre légumes préparés ou conservés autrement qu’au vinaigre ou à l’acide acétique non congelés.</w:t>
            </w:r>
          </w:p>
          <w:p w:rsidR="00C85134" w:rsidRDefault="00C85134"/>
          <w:p w:rsidR="00C85134" w:rsidRDefault="00C85134">
            <w:r>
              <w:t>Fruits, écorces de fruits et autres parties de plantes, confits ou sucre (égouttés, glacés ou cristallisés).</w:t>
            </w:r>
          </w:p>
          <w:p w:rsidR="00C85134" w:rsidRDefault="00C85134"/>
          <w:p w:rsidR="00C85134" w:rsidRDefault="00C85134">
            <w:r>
              <w:t>Confiture, gelés , marmelades, purées et pâtes de fruits, obtenues par cuisson , avec ou sans addition de sucre ou d’autre édulcorants.</w:t>
            </w:r>
          </w:p>
          <w:p w:rsidR="00C85134" w:rsidRDefault="00C85134"/>
          <w:p w:rsidR="00C85134" w:rsidRDefault="00C85134">
            <w:r>
              <w:t>Fruits et autres parties comestibles de plantes, autrement préparés ou conservés, avec ou sans addition de sucre ou d’autres édulcorants ou d’alcool, non dénommés ni compris ailleurs.</w:t>
            </w:r>
          </w:p>
          <w:p w:rsidR="00C85134" w:rsidRDefault="00C85134"/>
          <w:p w:rsidR="00C85134" w:rsidRDefault="00C85134">
            <w:r>
              <w:t>Jus de fruits (y compris les moûts de raisin) ou de légumes, non fermentés, sans addition d’alcool, avec ou sans addition de sucre ou d’autres édulcorants.</w:t>
            </w:r>
          </w:p>
        </w:tc>
      </w:tr>
    </w:tbl>
    <w:p w:rsidR="00C85134" w:rsidRDefault="00C85134"/>
    <w:p w:rsidR="00C85134" w:rsidRDefault="00C85134">
      <w:r>
        <w:rPr>
          <w:noProof/>
        </w:rPr>
        <w:pict>
          <v:shape id="_x0000_s1228" type="#_x0000_t202" style="position:absolute;margin-left:190.75pt;margin-top:14.45pt;width:122.4pt;height:21.6pt;z-index:251885568" o:allowincell="f" filled="f" stroked="f">
            <v:textbox>
              <w:txbxContent>
                <w:p w:rsidR="00C85134" w:rsidRDefault="00C85134">
                  <w:pPr>
                    <w:jc w:val="center"/>
                    <w:rPr>
                      <w:b/>
                    </w:rPr>
                  </w:pPr>
                  <w:hyperlink r:id="rId107" w:history="1">
                    <w:r>
                      <w:rPr>
                        <w:rStyle w:val="Lienhypertexte"/>
                      </w:rPr>
                      <w:t>Retour  au Sommaire</w:t>
                    </w:r>
                  </w:hyperlink>
                </w:p>
              </w:txbxContent>
            </v:textbox>
          </v:shape>
        </w:pic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70" w:type="dxa"/>
          <w:right w:w="70" w:type="dxa"/>
        </w:tblCellMar>
        <w:tblLook w:val="0000"/>
      </w:tblPr>
      <w:tblGrid>
        <w:gridCol w:w="2816"/>
        <w:gridCol w:w="1034"/>
        <w:gridCol w:w="5362"/>
      </w:tblGrid>
      <w:tr w:rsidR="00C85134">
        <w:tblPrEx>
          <w:tblCellMar>
            <w:top w:w="0" w:type="dxa"/>
            <w:bottom w:w="0" w:type="dxa"/>
          </w:tblCellMar>
        </w:tblPrEx>
        <w:tc>
          <w:tcPr>
            <w:tcW w:w="2816" w:type="dxa"/>
          </w:tcPr>
          <w:p w:rsidR="00C85134" w:rsidRDefault="00C85134">
            <w:pPr>
              <w:rPr>
                <w:b/>
                <w:caps/>
              </w:rPr>
            </w:pPr>
            <w:r>
              <w:rPr>
                <w:b/>
                <w:caps/>
              </w:rPr>
              <w:t>N°de la position tarifaire du produit</w:t>
            </w:r>
          </w:p>
        </w:tc>
        <w:tc>
          <w:tcPr>
            <w:tcW w:w="1034" w:type="dxa"/>
          </w:tcPr>
          <w:p w:rsidR="00C85134" w:rsidRDefault="00C85134">
            <w:pPr>
              <w:rPr>
                <w:b/>
                <w:caps/>
              </w:rPr>
            </w:pPr>
          </w:p>
        </w:tc>
        <w:tc>
          <w:tcPr>
            <w:tcW w:w="5362" w:type="dxa"/>
          </w:tcPr>
          <w:p w:rsidR="00C85134" w:rsidRDefault="00C85134">
            <w:pPr>
              <w:jc w:val="center"/>
              <w:rPr>
                <w:b/>
                <w:caps/>
              </w:rPr>
            </w:pPr>
          </w:p>
          <w:p w:rsidR="00C85134" w:rsidRDefault="00C85134">
            <w:pPr>
              <w:jc w:val="center"/>
              <w:rPr>
                <w:b/>
                <w:caps/>
              </w:rPr>
            </w:pPr>
            <w:r>
              <w:rPr>
                <w:b/>
                <w:caps/>
              </w:rPr>
              <w:t>designation du produits</w:t>
            </w:r>
          </w:p>
        </w:tc>
      </w:tr>
      <w:tr w:rsidR="00C85134">
        <w:tblPrEx>
          <w:tblCellMar>
            <w:top w:w="0" w:type="dxa"/>
            <w:bottom w:w="0" w:type="dxa"/>
          </w:tblCellMar>
        </w:tblPrEx>
        <w:tc>
          <w:tcPr>
            <w:tcW w:w="2816" w:type="dxa"/>
          </w:tcPr>
          <w:p w:rsidR="00C85134" w:rsidRDefault="00C85134">
            <w:pPr>
              <w:rPr>
                <w:caps/>
              </w:rPr>
            </w:pPr>
            <w:r>
              <w:rPr>
                <w:caps/>
              </w:rPr>
              <w:t>21-01</w:t>
            </w:r>
          </w:p>
          <w:p w:rsidR="00C85134" w:rsidRDefault="00C85134">
            <w:pPr>
              <w:rPr>
                <w:caps/>
              </w:rPr>
            </w:pPr>
          </w:p>
          <w:p w:rsidR="00C85134" w:rsidRDefault="00C85134">
            <w:pPr>
              <w:rPr>
                <w:caps/>
              </w:rPr>
            </w:pPr>
          </w:p>
          <w:p w:rsidR="00C85134" w:rsidRDefault="00C85134">
            <w:pPr>
              <w:rPr>
                <w:caps/>
              </w:rPr>
            </w:pPr>
          </w:p>
          <w:p w:rsidR="00C85134" w:rsidRDefault="00C85134">
            <w:pPr>
              <w:rPr>
                <w:caps/>
              </w:rPr>
            </w:pPr>
          </w:p>
          <w:p w:rsidR="00C85134" w:rsidRDefault="00C85134">
            <w:pPr>
              <w:rPr>
                <w:caps/>
              </w:rPr>
            </w:pPr>
            <w:r>
              <w:rPr>
                <w:caps/>
              </w:rPr>
              <w:t>21-02</w:t>
            </w:r>
          </w:p>
          <w:p w:rsidR="00C85134" w:rsidRDefault="00C85134">
            <w:pPr>
              <w:rPr>
                <w:caps/>
              </w:rPr>
            </w:pPr>
          </w:p>
          <w:p w:rsidR="00C85134" w:rsidRDefault="00C85134">
            <w:pPr>
              <w:rPr>
                <w:caps/>
              </w:rPr>
            </w:pPr>
          </w:p>
          <w:p w:rsidR="00C85134" w:rsidRDefault="00C85134">
            <w:pPr>
              <w:rPr>
                <w:caps/>
              </w:rPr>
            </w:pPr>
          </w:p>
          <w:p w:rsidR="00C85134" w:rsidRDefault="00C85134">
            <w:pPr>
              <w:rPr>
                <w:caps/>
              </w:rPr>
            </w:pPr>
            <w:r>
              <w:rPr>
                <w:caps/>
              </w:rPr>
              <w:t>21-03</w:t>
            </w:r>
          </w:p>
          <w:p w:rsidR="00C85134" w:rsidRDefault="00C85134">
            <w:pPr>
              <w:rPr>
                <w:caps/>
              </w:rPr>
            </w:pPr>
          </w:p>
          <w:p w:rsidR="00C85134" w:rsidRDefault="00C85134">
            <w:pPr>
              <w:rPr>
                <w:caps/>
              </w:rPr>
            </w:pPr>
          </w:p>
          <w:p w:rsidR="00C85134" w:rsidRDefault="00C85134">
            <w:pPr>
              <w:rPr>
                <w:caps/>
              </w:rPr>
            </w:pPr>
          </w:p>
          <w:p w:rsidR="00C85134" w:rsidRDefault="00C85134">
            <w:pPr>
              <w:rPr>
                <w:caps/>
              </w:rPr>
            </w:pPr>
            <w:r>
              <w:rPr>
                <w:caps/>
              </w:rPr>
              <w:t>21-04</w:t>
            </w:r>
          </w:p>
          <w:p w:rsidR="00C85134" w:rsidRDefault="00C85134">
            <w:pPr>
              <w:rPr>
                <w:caps/>
              </w:rPr>
            </w:pPr>
          </w:p>
          <w:p w:rsidR="00C85134" w:rsidRDefault="00C85134">
            <w:pPr>
              <w:rPr>
                <w:caps/>
              </w:rPr>
            </w:pPr>
          </w:p>
          <w:p w:rsidR="00C85134" w:rsidRDefault="00C85134">
            <w:pPr>
              <w:rPr>
                <w:caps/>
              </w:rPr>
            </w:pPr>
          </w:p>
          <w:p w:rsidR="00C85134" w:rsidRDefault="00C85134">
            <w:pPr>
              <w:rPr>
                <w:caps/>
              </w:rPr>
            </w:pPr>
            <w:r>
              <w:rPr>
                <w:caps/>
              </w:rPr>
              <w:t>21-05</w:t>
            </w:r>
          </w:p>
          <w:p w:rsidR="00C85134" w:rsidRDefault="00C85134">
            <w:pPr>
              <w:rPr>
                <w:caps/>
              </w:rPr>
            </w:pPr>
          </w:p>
          <w:p w:rsidR="00C85134" w:rsidRDefault="00C85134">
            <w:pPr>
              <w:rPr>
                <w:caps/>
              </w:rPr>
            </w:pPr>
            <w:r>
              <w:rPr>
                <w:caps/>
              </w:rPr>
              <w:t>21-06</w:t>
            </w:r>
          </w:p>
          <w:p w:rsidR="00C85134" w:rsidRDefault="00C85134">
            <w:pPr>
              <w:rPr>
                <w:caps/>
              </w:rPr>
            </w:pPr>
          </w:p>
          <w:p w:rsidR="00C85134" w:rsidRDefault="00C85134">
            <w:pPr>
              <w:rPr>
                <w:caps/>
              </w:rPr>
            </w:pPr>
            <w:r>
              <w:rPr>
                <w:caps/>
              </w:rPr>
              <w:t>22-01</w:t>
            </w:r>
          </w:p>
          <w:p w:rsidR="00C85134" w:rsidRDefault="00C85134">
            <w:pPr>
              <w:rPr>
                <w:caps/>
              </w:rPr>
            </w:pPr>
          </w:p>
          <w:p w:rsidR="00C85134" w:rsidRDefault="00C85134">
            <w:pPr>
              <w:rPr>
                <w:caps/>
              </w:rPr>
            </w:pPr>
          </w:p>
          <w:p w:rsidR="00C85134" w:rsidRDefault="00C85134">
            <w:pPr>
              <w:rPr>
                <w:caps/>
              </w:rPr>
            </w:pPr>
          </w:p>
          <w:p w:rsidR="00C85134" w:rsidRDefault="00C85134">
            <w:pPr>
              <w:rPr>
                <w:caps/>
              </w:rPr>
            </w:pPr>
            <w:r>
              <w:rPr>
                <w:caps/>
              </w:rPr>
              <w:t>22-02</w:t>
            </w:r>
          </w:p>
          <w:p w:rsidR="00C85134" w:rsidRDefault="00C85134">
            <w:pPr>
              <w:rPr>
                <w:caps/>
              </w:rPr>
            </w:pPr>
          </w:p>
          <w:p w:rsidR="00C85134" w:rsidRDefault="00C85134">
            <w:pPr>
              <w:rPr>
                <w:caps/>
              </w:rPr>
            </w:pPr>
          </w:p>
          <w:p w:rsidR="00C85134" w:rsidRDefault="00C85134">
            <w:pPr>
              <w:rPr>
                <w:caps/>
              </w:rPr>
            </w:pPr>
          </w:p>
          <w:p w:rsidR="00C85134" w:rsidRDefault="00C85134">
            <w:pPr>
              <w:rPr>
                <w:caps/>
              </w:rPr>
            </w:pPr>
          </w:p>
          <w:p w:rsidR="00C85134" w:rsidRDefault="00C85134">
            <w:pPr>
              <w:rPr>
                <w:caps/>
              </w:rPr>
            </w:pPr>
            <w:r>
              <w:rPr>
                <w:caps/>
              </w:rPr>
              <w:t>22-03</w:t>
            </w:r>
          </w:p>
          <w:p w:rsidR="00C85134" w:rsidRDefault="00C85134">
            <w:pPr>
              <w:rPr>
                <w:caps/>
              </w:rPr>
            </w:pPr>
          </w:p>
          <w:p w:rsidR="00C85134" w:rsidRDefault="00C85134">
            <w:pPr>
              <w:rPr>
                <w:caps/>
              </w:rPr>
            </w:pPr>
            <w:r>
              <w:rPr>
                <w:caps/>
              </w:rPr>
              <w:t>25-01</w:t>
            </w:r>
          </w:p>
        </w:tc>
        <w:tc>
          <w:tcPr>
            <w:tcW w:w="1034" w:type="dxa"/>
          </w:tcPr>
          <w:p w:rsidR="00C85134" w:rsidRDefault="00C85134">
            <w:pPr>
              <w:rPr>
                <w:caps/>
              </w:rPr>
            </w:pPr>
          </w:p>
        </w:tc>
        <w:tc>
          <w:tcPr>
            <w:tcW w:w="5362" w:type="dxa"/>
          </w:tcPr>
          <w:p w:rsidR="00C85134" w:rsidRDefault="00C85134">
            <w:r>
              <w:t>Extraits, essences et concentrés de café , de thé ou de maté et préparation base de ces produits ou base de café, thé ou maté chicorée, torréfiés du café et leurs extraits, essences et concentrés.</w:t>
            </w:r>
          </w:p>
          <w:p w:rsidR="00C85134" w:rsidRDefault="00C85134"/>
          <w:p w:rsidR="00C85134" w:rsidRDefault="00C85134">
            <w:r>
              <w:t>Levures (vivantes ou morts) ; autres micro-organismes monocellulaires morts (à l’exclusion des vaccins du n°30-02 ) poudres à lever préparées.</w:t>
            </w:r>
          </w:p>
          <w:p w:rsidR="00C85134" w:rsidRDefault="00C85134"/>
          <w:p w:rsidR="00C85134" w:rsidRDefault="00C85134">
            <w:r>
              <w:t xml:space="preserve">Préparations pour sauces et sauces préparées ; condiments et assaisonnements, composés, farine de </w:t>
            </w:r>
            <w:r>
              <w:lastRenderedPageBreak/>
              <w:t>moutarde et moutarde préparée.</w:t>
            </w:r>
          </w:p>
          <w:p w:rsidR="00C85134" w:rsidRDefault="00C85134"/>
          <w:p w:rsidR="00C85134" w:rsidRDefault="00C85134">
            <w:r>
              <w:t>Préparations pour soupes, potages ou bouillons ; soupes, potages ou bouillons préparés, préparations alimentaire , composites homogénéisées.</w:t>
            </w:r>
          </w:p>
          <w:p w:rsidR="00C85134" w:rsidRDefault="00C85134"/>
          <w:p w:rsidR="00C85134" w:rsidRDefault="00C85134">
            <w:r>
              <w:t>Glaces de consommation , même contenant du cacao .</w:t>
            </w:r>
          </w:p>
          <w:p w:rsidR="00C85134" w:rsidRDefault="00C85134"/>
          <w:p w:rsidR="00C85134" w:rsidRDefault="00C85134">
            <w:r>
              <w:t>Préparation alimentaires non dénommées ni comprises ailleurs.</w:t>
            </w:r>
          </w:p>
          <w:p w:rsidR="00C85134" w:rsidRDefault="00C85134"/>
          <w:p w:rsidR="00C85134" w:rsidRDefault="00C85134">
            <w:r>
              <w:t>Eaux, y compris les eaux minérales naturelles ou artificielles et les eaux gazéifiées, non additionnées de sucre ou d’autres édulcorants ni aromatisées ; glaces et neige.</w:t>
            </w:r>
          </w:p>
          <w:p w:rsidR="00C85134" w:rsidRDefault="00C85134"/>
          <w:p w:rsidR="00C85134" w:rsidRDefault="00C85134">
            <w:r>
              <w:t>Eaux, y compris les eaux minérales et les eaux gazéifiées additionnées de sucre ou d’autres édulcorants aromatisées, et autres boissons non alcooliques, à l’exclusion des jus de fruits ou de légumes du n°20-09.</w:t>
            </w:r>
          </w:p>
          <w:p w:rsidR="00C85134" w:rsidRDefault="00C85134"/>
          <w:p w:rsidR="00C85134" w:rsidRDefault="00C85134">
            <w:r>
              <w:t>Bières de malte.</w:t>
            </w:r>
          </w:p>
          <w:p w:rsidR="00C85134" w:rsidRDefault="00C85134">
            <w:r>
              <w:t> </w:t>
            </w:r>
          </w:p>
          <w:p w:rsidR="00C85134" w:rsidRDefault="00C85134">
            <w:r>
              <w:t>Sel ( y compris le sel préparé pour la table et le sel dénaturé ) et chlorure de sodium pur, même en solution aqueuse ou additionnés d’agents antiagglomérants ou d’agents assurants une bonne fluidité ; eau de mer.</w:t>
            </w:r>
          </w:p>
          <w:p w:rsidR="00C85134" w:rsidRDefault="00C85134"/>
          <w:p w:rsidR="00C85134" w:rsidRDefault="00C85134"/>
          <w:p w:rsidR="00C85134" w:rsidRDefault="00C85134"/>
        </w:tc>
      </w:tr>
    </w:tbl>
    <w:p w:rsidR="00C85134" w:rsidRDefault="00C85134">
      <w:pPr>
        <w:sectPr w:rsidR="00C85134">
          <w:type w:val="continuous"/>
          <w:pgSz w:w="11906" w:h="16838"/>
          <w:pgMar w:top="1417" w:right="1417" w:bottom="851" w:left="1417" w:header="720" w:footer="720" w:gutter="0"/>
          <w:pgBorders w:offsetFrom="page">
            <w:top w:val="single" w:sz="18" w:space="24" w:color="0000FF"/>
            <w:left w:val="single" w:sz="18" w:space="24" w:color="0000FF"/>
            <w:bottom w:val="single" w:sz="18" w:space="24" w:color="0000FF"/>
            <w:right w:val="single" w:sz="18" w:space="24" w:color="0000FF"/>
          </w:pgBorders>
          <w:cols w:sep="1" w:space="720"/>
        </w:sectPr>
      </w:pPr>
    </w:p>
    <w:p w:rsidR="00C85134" w:rsidRDefault="00C85134"/>
    <w:p w:rsidR="00C85134" w:rsidRDefault="00C85134"/>
    <w:p w:rsidR="00C85134" w:rsidRDefault="00C85134">
      <w:r>
        <w:rPr>
          <w:noProof/>
        </w:rPr>
        <w:pict>
          <v:shape id="_x0000_s1229" type="#_x0000_t202" style="position:absolute;margin-left:190.75pt;margin-top:-1.75pt;width:122.4pt;height:21.6pt;z-index:251886592" o:allowincell="f" filled="f" stroked="f">
            <v:textbox>
              <w:txbxContent>
                <w:p w:rsidR="00C85134" w:rsidRDefault="00C85134">
                  <w:pPr>
                    <w:jc w:val="center"/>
                    <w:rPr>
                      <w:b/>
                    </w:rPr>
                  </w:pPr>
                  <w:hyperlink r:id="rId108" w:history="1">
                    <w:r>
                      <w:rPr>
                        <w:rStyle w:val="Lienhypertexte"/>
                      </w:rPr>
                      <w:t>Retour  au Sommaire</w:t>
                    </w:r>
                  </w:hyperlink>
                </w:p>
              </w:txbxContent>
            </v:textbox>
          </v:shape>
        </w:pict>
      </w:r>
    </w:p>
    <w:p w:rsidR="00C85134" w:rsidRDefault="00C85134"/>
    <w:p w:rsidR="00C85134" w:rsidRDefault="00C85134">
      <w:pPr>
        <w:pStyle w:val="Titre"/>
      </w:pPr>
      <w:r>
        <w:rPr>
          <w:noProof/>
        </w:rPr>
        <w:pict>
          <v:shape id="_x0000_s1231" type="#_x0000_t202" style="position:absolute;left:0;text-align:left;margin-left:-14.05pt;margin-top:42.75pt;width:525.4pt;height:35.5pt;z-index:251889664" o:allowincell="f" stroked="f">
            <v:textbox style="mso-next-textbox:#_x0000_s1231">
              <w:txbxContent>
                <w:p w:rsidR="00C85134" w:rsidRDefault="00C85134">
                  <w:pPr>
                    <w:pStyle w:val="Retraitcorpsdetexte"/>
                    <w:rPr>
                      <w:effect w:val="none"/>
                    </w:rPr>
                  </w:pPr>
                  <w:r>
                    <w:rPr>
                      <w:effect w:val="none"/>
                    </w:rPr>
                    <w:t>RECUEIL DE TEXTES REGLEMENTAIRES</w:t>
                  </w:r>
                </w:p>
                <w:p w:rsidR="00C85134" w:rsidRDefault="00C85134"/>
              </w:txbxContent>
            </v:textbox>
            <w10:wrap type="topAndBottom"/>
          </v:shape>
        </w:pict>
      </w:r>
      <w:r>
        <w:rPr>
          <w:noProof/>
        </w:rPr>
        <w:pict>
          <v:shape id="_x0000_s1230" type="#_x0000_t202" style="position:absolute;left:0;text-align:left;margin-left:14.35pt;margin-top:-28.25pt;width:488.3pt;height:80.7pt;z-index:251888640" o:allowincell="f" stroked="f">
            <v:textbox style="mso-next-textbox:#_x0000_s1230">
              <w:txbxContent>
                <w:p w:rsidR="00C85134" w:rsidRDefault="00C85134">
                  <w:r>
                    <w:pict>
                      <v:shape id="_x0000_i1044" type="#_x0000_t75" style="width:474pt;height:73.5pt" fillcolor="window">
                        <v:imagedata r:id="rId5" o:title=""/>
                      </v:shape>
                    </w:pict>
                  </w:r>
                </w:p>
              </w:txbxContent>
            </v:textbox>
            <w10:wrap type="topAndBottom"/>
          </v:shape>
        </w:pict>
      </w:r>
      <w:r>
        <w:rPr>
          <w:noProof/>
        </w:rPr>
        <w:pict>
          <v:shape id="_x0000_s1232" type="#_x0000_t75" style="position:absolute;left:0;text-align:left;margin-left:-28.25pt;margin-top:-21.15pt;width:42.6pt;height:71pt;z-index:-251425792;visibility:visible;mso-wrap-edited:f" o:allowincell="f">
            <v:imagedata r:id="rId34" o:title=""/>
            <w10:wrap type="topAndBottom"/>
          </v:shape>
          <o:OLEObject Type="Embed" ProgID="Word.Picture.8" ShapeID="_x0000_s1232" DrawAspect="Content" ObjectID="_1580716280" r:id="rId109"/>
        </w:pict>
      </w:r>
      <w:r>
        <w:rPr>
          <w:noProof/>
        </w:rPr>
        <w:pict>
          <v:line id="_x0000_s1233" style="position:absolute;left:0;text-align:left;z-index:251891712" from="-28.25pt,71.15pt" to="497.15pt,71.15pt" o:allowincell="f" strokeweight="6pt">
            <v:stroke linestyle="thickBetweenThin"/>
            <w10:wrap type="topAndBottom"/>
          </v:line>
        </w:pict>
      </w:r>
      <w:r>
        <w:rPr>
          <w:noProof/>
        </w:rPr>
        <w:pict>
          <v:shape id="_x0000_s1234" type="#_x0000_t202" style="position:absolute;left:0;text-align:left;margin-left:-28.25pt;margin-top:78.25pt;width:525.4pt;height:21.3pt;z-index:251892736" o:allowincell="f" fillcolor="silver">
            <v:textbox style="mso-next-textbox:#_x0000_s1234">
              <w:txbxContent>
                <w:p w:rsidR="00C85134" w:rsidRDefault="00C85134">
                  <w:pPr>
                    <w:pStyle w:val="Titre3"/>
                  </w:pPr>
                  <w:r>
                    <w:t>JOURNAL OFFICIEL DE LA REPUBLIQUE ALGERIENNE</w:t>
                  </w:r>
                </w:p>
              </w:txbxContent>
            </v:textbox>
            <w10:wrap type="topAndBottom"/>
          </v:shape>
        </w:pict>
      </w:r>
    </w:p>
    <w:p w:rsidR="00C85134" w:rsidRDefault="00C85134">
      <w:pPr>
        <w:pStyle w:val="Titre"/>
      </w:pPr>
    </w:p>
    <w:p w:rsidR="00C85134" w:rsidRDefault="00C85134">
      <w:pPr>
        <w:pStyle w:val="Titre"/>
      </w:pPr>
    </w:p>
    <w:p w:rsidR="00C85134" w:rsidRDefault="00C85134">
      <w:pPr>
        <w:pStyle w:val="Titre"/>
      </w:pPr>
    </w:p>
    <w:p w:rsidR="00C85134" w:rsidRDefault="00C85134">
      <w:pPr>
        <w:pStyle w:val="Titre"/>
      </w:pPr>
    </w:p>
    <w:p w:rsidR="00C85134" w:rsidRDefault="00C85134">
      <w:pPr>
        <w:pStyle w:val="Titre"/>
      </w:pPr>
      <w:r>
        <w:rPr>
          <w:noProof/>
        </w:rPr>
        <w:pict>
          <v:rect id="_x0000_s1235" style="position:absolute;left:0;text-align:left;margin-left:21.45pt;margin-top:11.8pt;width:404.7pt;height:92.3pt;z-index:251893760" o:allowincell="f" filled="f" strokeweight="3pt">
            <v:stroke linestyle="thinThin"/>
          </v:rect>
        </w:pict>
      </w:r>
    </w:p>
    <w:p w:rsidR="00C85134" w:rsidRDefault="00C85134"/>
    <w:p w:rsidR="00C85134" w:rsidRDefault="00C85134">
      <w:pPr>
        <w:pStyle w:val="Titre1"/>
        <w:rPr>
          <w:b w:val="0"/>
        </w:rPr>
      </w:pPr>
      <w:r>
        <w:rPr>
          <w:b w:val="0"/>
        </w:rPr>
        <w:t>MINISTRE DE L’AGRICULTURE</w:t>
      </w:r>
    </w:p>
    <w:p w:rsidR="00C85134" w:rsidRDefault="00C85134">
      <w:pPr>
        <w:pStyle w:val="Titre5"/>
      </w:pPr>
      <w:r>
        <w:t xml:space="preserve">Arrêté interministériel du 3 novembre 1991 </w:t>
      </w:r>
    </w:p>
    <w:p w:rsidR="00C85134" w:rsidRDefault="00C85134">
      <w:pPr>
        <w:spacing w:line="360" w:lineRule="auto"/>
        <w:jc w:val="center"/>
        <w:rPr>
          <w:b/>
          <w:sz w:val="28"/>
        </w:rPr>
      </w:pPr>
      <w:r>
        <w:rPr>
          <w:b/>
          <w:sz w:val="28"/>
        </w:rPr>
        <w:t>relatif aux mesures sanitaires applicables en cas de peste équine</w:t>
      </w:r>
    </w:p>
    <w:p w:rsidR="00C85134" w:rsidRDefault="00C85134">
      <w:pPr>
        <w:spacing w:line="360" w:lineRule="auto"/>
        <w:jc w:val="both"/>
      </w:pPr>
    </w:p>
    <w:p w:rsidR="00C85134" w:rsidRDefault="00C85134">
      <w:pPr>
        <w:jc w:val="both"/>
        <w:sectPr w:rsidR="00C85134" w:rsidSect="006469A6">
          <w:type w:val="continuous"/>
          <w:pgSz w:w="11906" w:h="16838"/>
          <w:pgMar w:top="1417" w:right="1417" w:bottom="1417" w:left="1417" w:header="720" w:footer="720" w:gutter="0"/>
          <w:pgBorders w:offsetFrom="page">
            <w:top w:val="single" w:sz="18" w:space="24" w:color="0000FF"/>
            <w:left w:val="single" w:sz="18" w:space="24" w:color="0000FF"/>
            <w:bottom w:val="single" w:sz="18" w:space="24" w:color="0000FF"/>
            <w:right w:val="single" w:sz="18" w:space="24" w:color="0000FF"/>
          </w:pgBorders>
          <w:cols w:space="720"/>
        </w:sectPr>
      </w:pPr>
    </w:p>
    <w:p w:rsidR="00C85134" w:rsidRDefault="00C85134">
      <w:pPr>
        <w:jc w:val="both"/>
        <w:rPr>
          <w:b/>
        </w:rPr>
      </w:pPr>
      <w:r>
        <w:rPr>
          <w:b/>
        </w:rPr>
        <w:lastRenderedPageBreak/>
        <w:t>Le ministre de l’agriculture,</w:t>
      </w:r>
    </w:p>
    <w:p w:rsidR="00C85134" w:rsidRDefault="00C85134">
      <w:pPr>
        <w:jc w:val="both"/>
        <w:rPr>
          <w:b/>
        </w:rPr>
      </w:pPr>
      <w:r>
        <w:rPr>
          <w:b/>
        </w:rPr>
        <w:t>Le ministre de la défense nationale,</w:t>
      </w:r>
    </w:p>
    <w:p w:rsidR="00C85134" w:rsidRDefault="00C85134">
      <w:pPr>
        <w:pStyle w:val="Corpsdetexte2"/>
      </w:pPr>
      <w:r>
        <w:t>Le ministre de l’intérieur et des collectifs locales et le ministre délégué au budget,</w:t>
      </w:r>
    </w:p>
    <w:p w:rsidR="00C85134" w:rsidRDefault="00C85134">
      <w:pPr>
        <w:jc w:val="both"/>
      </w:pPr>
    </w:p>
    <w:p w:rsidR="00C85134" w:rsidRDefault="00C85134">
      <w:pPr>
        <w:jc w:val="both"/>
      </w:pPr>
      <w:r>
        <w:t>Vu l’ordonnance n°66-155 du 8 juin 1966, modifiée et complétée, portant code pénal ;</w:t>
      </w:r>
    </w:p>
    <w:p w:rsidR="00C85134" w:rsidRDefault="00C85134">
      <w:pPr>
        <w:jc w:val="both"/>
      </w:pPr>
    </w:p>
    <w:p w:rsidR="00C85134" w:rsidRDefault="00C85134">
      <w:pPr>
        <w:jc w:val="both"/>
      </w:pPr>
      <w:r>
        <w:t>Vu l’ordonnance n°76-90 du 23 octobre 1976 portant création de l’institut national de la santé animal ;</w:t>
      </w:r>
    </w:p>
    <w:p w:rsidR="00C85134" w:rsidRDefault="00C85134">
      <w:pPr>
        <w:jc w:val="both"/>
      </w:pPr>
    </w:p>
    <w:p w:rsidR="00C85134" w:rsidRDefault="00C85134">
      <w:pPr>
        <w:jc w:val="both"/>
      </w:pPr>
      <w:r>
        <w:t>Vu la loi n°79-07 du 21 juillet 1979, modifiée et complétée, portant code des douanes ;</w:t>
      </w:r>
    </w:p>
    <w:p w:rsidR="00C85134" w:rsidRDefault="00C85134">
      <w:pPr>
        <w:jc w:val="both"/>
      </w:pPr>
    </w:p>
    <w:p w:rsidR="00C85134" w:rsidRDefault="00C85134">
      <w:pPr>
        <w:jc w:val="both"/>
      </w:pPr>
      <w:r>
        <w:t>Vu la loi n°88-08 du 26 janvier 1988 relative à la médecine vétérinaire et à la protection de la santé animale et notamment ses chapitres II, III et IV, du titre IV ;</w:t>
      </w:r>
    </w:p>
    <w:p w:rsidR="00C85134" w:rsidRDefault="00C85134">
      <w:pPr>
        <w:jc w:val="both"/>
      </w:pPr>
    </w:p>
    <w:p w:rsidR="00C85134" w:rsidRDefault="00C85134">
      <w:pPr>
        <w:jc w:val="both"/>
      </w:pPr>
      <w:r>
        <w:t>Vu la loi n°90-08 du 7  avril 1990 relative à la commune ;</w:t>
      </w:r>
    </w:p>
    <w:p w:rsidR="00C85134" w:rsidRDefault="00C85134">
      <w:pPr>
        <w:jc w:val="both"/>
      </w:pPr>
    </w:p>
    <w:p w:rsidR="00C85134" w:rsidRDefault="00C85134">
      <w:pPr>
        <w:jc w:val="both"/>
      </w:pPr>
      <w:r>
        <w:t>Vu la loi n°90-09 du 7 avril 1990 relative à la wilaya ;</w:t>
      </w:r>
    </w:p>
    <w:p w:rsidR="00C85134" w:rsidRDefault="00C85134">
      <w:pPr>
        <w:jc w:val="both"/>
      </w:pPr>
    </w:p>
    <w:p w:rsidR="00C85134" w:rsidRDefault="00C85134">
      <w:pPr>
        <w:jc w:val="both"/>
      </w:pPr>
      <w:r>
        <w:t>Vu le décret n° 88-252 du 31 décembre 1988 fixant les conditions d’exercice à titre privé des activités de médecine vétérinaire et de chirurgie des animaux ;</w:t>
      </w:r>
    </w:p>
    <w:p w:rsidR="00C85134" w:rsidRDefault="00C85134">
      <w:pPr>
        <w:jc w:val="both"/>
      </w:pPr>
    </w:p>
    <w:p w:rsidR="00C85134" w:rsidRDefault="00C85134">
      <w:pPr>
        <w:jc w:val="both"/>
      </w:pPr>
      <w:r>
        <w:t>Vu le décret exécutif n°90-12 du 1 janvier 1990 fixant les attributions du ministre de l’agriculture ;</w:t>
      </w:r>
    </w:p>
    <w:p w:rsidR="00C85134" w:rsidRDefault="00C85134">
      <w:pPr>
        <w:jc w:val="both"/>
      </w:pPr>
    </w:p>
    <w:p w:rsidR="00C85134" w:rsidRDefault="00C85134">
      <w:pPr>
        <w:pStyle w:val="Corpsdetexte"/>
      </w:pPr>
      <w:r>
        <w:t>Considérant que la peste équine est une maladie infectieuse virulente, transmissible à déclaration obligatoire et ayant un grand pouvoir de propagation et à ce titre, pouvant être la raison d’une épizootique.</w:t>
      </w:r>
    </w:p>
    <w:p w:rsidR="00C85134" w:rsidRDefault="00C85134">
      <w:pPr>
        <w:jc w:val="both"/>
      </w:pPr>
    </w:p>
    <w:p w:rsidR="00C85134" w:rsidRDefault="00C85134">
      <w:pPr>
        <w:jc w:val="both"/>
        <w:rPr>
          <w:b/>
        </w:rPr>
      </w:pPr>
      <w:r>
        <w:rPr>
          <w:b/>
        </w:rPr>
        <w:t>Arrêtent :</w:t>
      </w:r>
    </w:p>
    <w:p w:rsidR="00C85134" w:rsidRDefault="00C85134">
      <w:pPr>
        <w:jc w:val="both"/>
      </w:pPr>
    </w:p>
    <w:p w:rsidR="00C85134" w:rsidRDefault="00C85134">
      <w:pPr>
        <w:jc w:val="both"/>
      </w:pPr>
      <w:r>
        <w:rPr>
          <w:b/>
        </w:rPr>
        <w:t>Article 1</w:t>
      </w:r>
      <w:r>
        <w:rPr>
          <w:b/>
          <w:vertAlign w:val="superscript"/>
        </w:rPr>
        <w:t>er</w:t>
      </w:r>
      <w:r>
        <w:t xml:space="preserve"> – Toute personne physique ou morale ayant à quelque titre que ce soit, la charge ou la garde y compris le transport et la conduite de chevaux, mulets, baudets, ânes, équidés sauvages atteints ou soupçonnés d’être atteints de peste équines est tenu d’informer immédiatement le vétérinaire de la circonscription ou se trouvent les animaux, ou à défaut le président de l’assemblée populaire communale qui fait appel aux services vétérinaires de la daira ou de la wilaya.</w:t>
      </w:r>
    </w:p>
    <w:p w:rsidR="00C85134" w:rsidRDefault="00C85134">
      <w:pPr>
        <w:jc w:val="both"/>
      </w:pPr>
    </w:p>
    <w:p w:rsidR="00C85134" w:rsidRDefault="00C85134">
      <w:pPr>
        <w:jc w:val="both"/>
      </w:pPr>
      <w:r>
        <w:rPr>
          <w:b/>
        </w:rPr>
        <w:t>Art2-</w:t>
      </w:r>
      <w:r>
        <w:t xml:space="preserve"> dans le cas ou les symptômes, signes, et lésions observés sur les animaux vivants ou les cadavres peuvent faire penser à la peste équine, le vétérinaire doit faire procéder immédiatement à l’isolement des équidés atteints ou suspects et à leur séquestration dans un local fermé dont les fenêtres doivent être munies de grillages moustiquaires.</w:t>
      </w:r>
    </w:p>
    <w:p w:rsidR="00C85134" w:rsidRDefault="00C85134">
      <w:pPr>
        <w:jc w:val="both"/>
      </w:pPr>
    </w:p>
    <w:p w:rsidR="00C85134" w:rsidRDefault="00C85134">
      <w:pPr>
        <w:jc w:val="both"/>
      </w:pPr>
      <w:r>
        <w:t xml:space="preserve">Il fait procéder à la désinfection et à la désinsectisation des locaux, cours, enclos </w:t>
      </w:r>
      <w:r>
        <w:lastRenderedPageBreak/>
        <w:t>herbages et autres terrains fréquentée par les animaux ainsi qu’à la désinsectisation des animaux .</w:t>
      </w:r>
    </w:p>
    <w:p w:rsidR="00C85134" w:rsidRDefault="00C85134">
      <w:pPr>
        <w:jc w:val="both"/>
      </w:pPr>
    </w:p>
    <w:p w:rsidR="00C85134" w:rsidRDefault="00C85134">
      <w:pPr>
        <w:jc w:val="both"/>
      </w:pPr>
      <w:r>
        <w:rPr>
          <w:noProof/>
        </w:rPr>
        <w:pict>
          <v:shape id="_x0000_s1236" type="#_x0000_t202" style="position:absolute;left:0;text-align:left;margin-left:-81.05pt;margin-top:44.85pt;width:127.8pt;height:21.3pt;z-index:251894784" o:allowincell="f" stroked="f">
            <v:textbox>
              <w:txbxContent>
                <w:p w:rsidR="00C85134" w:rsidRDefault="00C85134">
                  <w:pPr>
                    <w:jc w:val="center"/>
                    <w:rPr>
                      <w:b/>
                    </w:rPr>
                  </w:pPr>
                  <w:hyperlink r:id="rId110" w:history="1">
                    <w:r>
                      <w:rPr>
                        <w:rStyle w:val="Lienhypertexte"/>
                      </w:rPr>
                      <w:t>Retour au Sommaire</w:t>
                    </w:r>
                  </w:hyperlink>
                </w:p>
              </w:txbxContent>
            </v:textbox>
            <w10:wrap type="topAndBottom"/>
          </v:shape>
        </w:pict>
      </w:r>
      <w:r>
        <w:t>Il informe sans délai l’inspecteur vétérinaire de la wilaya, l’autorité vétérinaire nationale et le président de l’assemblée populaire communale qui est tenu de veiller à l’application des mesures prescrites qui seront précisées par un arrêté communal.</w:t>
      </w:r>
    </w:p>
    <w:p w:rsidR="00C85134" w:rsidRDefault="00C85134">
      <w:pPr>
        <w:jc w:val="both"/>
      </w:pPr>
    </w:p>
    <w:p w:rsidR="00C85134" w:rsidRDefault="00C85134">
      <w:pPr>
        <w:jc w:val="both"/>
      </w:pPr>
      <w:r>
        <w:rPr>
          <w:b/>
        </w:rPr>
        <w:t>Art3-</w:t>
      </w:r>
      <w:r>
        <w:t xml:space="preserve"> dés qu’un cas réel ou suspect de peste équine est signale, l’inspecteur vétérinaire de wilaya ou son représentant dûment mandaté doit se rendre immédiatement sur les lieux pour procéder aux constatations et confirmation nécessaires.</w:t>
      </w:r>
    </w:p>
    <w:p w:rsidR="00C85134" w:rsidRDefault="00C85134">
      <w:pPr>
        <w:jc w:val="both"/>
      </w:pPr>
    </w:p>
    <w:p w:rsidR="00C85134" w:rsidRDefault="00C85134">
      <w:pPr>
        <w:jc w:val="both"/>
      </w:pPr>
      <w:r>
        <w:rPr>
          <w:b/>
        </w:rPr>
        <w:t>Art4</w:t>
      </w:r>
      <w:r>
        <w:t>- les prélèvements nécessaires (sang sur animal vivant, rate sur le cadavre) sont effectués par un vétérinaire dûment mandaté par l’inspecteur vétérinaire de wilaya en vue de leur examen dans un laboratoire agréé par le ministère de l’agriculture.</w:t>
      </w:r>
    </w:p>
    <w:p w:rsidR="00C85134" w:rsidRDefault="00C85134">
      <w:pPr>
        <w:jc w:val="both"/>
      </w:pPr>
    </w:p>
    <w:p w:rsidR="00C85134" w:rsidRDefault="00C85134">
      <w:pPr>
        <w:jc w:val="both"/>
      </w:pPr>
      <w:r>
        <w:t>Le vétérinaire dûmes mandaté procède à l’enquête épidémiologique et transmet sont rapport immédiatement à l’autorité vétérinaire nationale et aux autorités de wilaya.</w:t>
      </w:r>
    </w:p>
    <w:p w:rsidR="00C85134" w:rsidRDefault="00C85134">
      <w:pPr>
        <w:jc w:val="both"/>
      </w:pPr>
    </w:p>
    <w:p w:rsidR="00C85134" w:rsidRDefault="00C85134">
      <w:pPr>
        <w:jc w:val="both"/>
      </w:pPr>
      <w:r>
        <w:rPr>
          <w:b/>
        </w:rPr>
        <w:t>Art5</w:t>
      </w:r>
      <w:r>
        <w:t>- dés que l’existence de peste équine est confirmé ou fortement suspectée, le wali sur proposition de l’inspecteur vétérinaire de wilaya, prend un arrêté portant déclaration de peste équine.</w:t>
      </w:r>
    </w:p>
    <w:p w:rsidR="00C85134" w:rsidRDefault="00C85134">
      <w:pPr>
        <w:jc w:val="both"/>
      </w:pPr>
    </w:p>
    <w:p w:rsidR="00C85134" w:rsidRDefault="00C85134">
      <w:pPr>
        <w:jc w:val="both"/>
      </w:pPr>
      <w:r>
        <w:t>Cet arrêté prescrit les mesures sanitaires obligatoires et détermine l’étendue du périmètre infecté dans lequel elles sont applicables.</w:t>
      </w:r>
    </w:p>
    <w:p w:rsidR="00C85134" w:rsidRDefault="00C85134">
      <w:pPr>
        <w:jc w:val="both"/>
      </w:pPr>
    </w:p>
    <w:p w:rsidR="00C85134" w:rsidRDefault="00C85134">
      <w:pPr>
        <w:jc w:val="both"/>
      </w:pPr>
      <w:r>
        <w:t>Cet arrêtée doit être notifié à toutes les autorités de wilaya et communiqué aux walis des wilayas limitrophes.</w:t>
      </w:r>
    </w:p>
    <w:p w:rsidR="00C85134" w:rsidRDefault="00C85134">
      <w:pPr>
        <w:jc w:val="both"/>
      </w:pPr>
    </w:p>
    <w:p w:rsidR="00C85134" w:rsidRDefault="00C85134">
      <w:pPr>
        <w:jc w:val="both"/>
      </w:pPr>
      <w:r>
        <w:t>Il est publié et affiché dans les chefs lieux des wilayas, ainsi que dans toutes les communes concernées et limitrophes.</w:t>
      </w:r>
    </w:p>
    <w:p w:rsidR="00C85134" w:rsidRDefault="00C85134">
      <w:pPr>
        <w:jc w:val="both"/>
      </w:pPr>
    </w:p>
    <w:p w:rsidR="00C85134" w:rsidRDefault="00C85134">
      <w:pPr>
        <w:jc w:val="both"/>
      </w:pPr>
      <w:r>
        <w:rPr>
          <w:b/>
        </w:rPr>
        <w:t>Art6</w:t>
      </w:r>
      <w:r>
        <w:t>- dans la zone de séquestration qui comprend la ferme ou l’exploitation ou se trouvent les équidés atteints, les mesures suivantes doivent être appliquées :</w:t>
      </w:r>
    </w:p>
    <w:p w:rsidR="00C85134" w:rsidRDefault="00C85134">
      <w:pPr>
        <w:jc w:val="both"/>
      </w:pPr>
    </w:p>
    <w:p w:rsidR="00C85134" w:rsidRDefault="00C85134" w:rsidP="00E15245">
      <w:pPr>
        <w:numPr>
          <w:ilvl w:val="0"/>
          <w:numId w:val="71"/>
        </w:numPr>
        <w:spacing w:after="0" w:line="240" w:lineRule="auto"/>
        <w:jc w:val="both"/>
      </w:pPr>
      <w:r>
        <w:t>Recensement et identification de tous les équidés présents.</w:t>
      </w:r>
    </w:p>
    <w:p w:rsidR="00C85134" w:rsidRDefault="00C85134" w:rsidP="00E15245">
      <w:pPr>
        <w:numPr>
          <w:ilvl w:val="0"/>
          <w:numId w:val="71"/>
        </w:numPr>
        <w:spacing w:after="0" w:line="240" w:lineRule="auto"/>
        <w:jc w:val="both"/>
      </w:pPr>
      <w:r>
        <w:t>Insolemment des animaux malades et leur identification de préférence par le marquage au feu des lettres P.E sur le sabot antérieur droit.</w:t>
      </w:r>
    </w:p>
    <w:p w:rsidR="00C85134" w:rsidRDefault="00C85134" w:rsidP="00E15245">
      <w:pPr>
        <w:numPr>
          <w:ilvl w:val="0"/>
          <w:numId w:val="71"/>
        </w:numPr>
        <w:spacing w:after="0" w:line="240" w:lineRule="auto"/>
        <w:jc w:val="both"/>
      </w:pPr>
      <w:r>
        <w:t>Tous les équidés sont introduits dans des écuries ou locaux bien fermés dont les ouvertures sont munies de grillage moustiquaire.</w:t>
      </w:r>
    </w:p>
    <w:p w:rsidR="00C85134" w:rsidRDefault="00C85134" w:rsidP="00E15245">
      <w:pPr>
        <w:numPr>
          <w:ilvl w:val="0"/>
          <w:numId w:val="71"/>
        </w:numPr>
        <w:spacing w:after="0" w:line="240" w:lineRule="auto"/>
        <w:jc w:val="both"/>
      </w:pPr>
      <w:r>
        <w:t>Les animaux malades ou suspects ne peuvent quitter le local, de séquestration que pour être dirigés vers un lazaret, ou un clos d’équarrissage.</w:t>
      </w:r>
    </w:p>
    <w:p w:rsidR="00C85134" w:rsidRDefault="00C85134" w:rsidP="00E15245">
      <w:pPr>
        <w:numPr>
          <w:ilvl w:val="0"/>
          <w:numId w:val="71"/>
        </w:numPr>
        <w:spacing w:after="0" w:line="240" w:lineRule="auto"/>
        <w:jc w:val="both"/>
      </w:pPr>
      <w:r>
        <w:t>Il est interdit d’introduire des équidés sains dans la zone de séquestration.</w:t>
      </w:r>
    </w:p>
    <w:p w:rsidR="00C85134" w:rsidRDefault="00C85134" w:rsidP="00E15245">
      <w:pPr>
        <w:numPr>
          <w:ilvl w:val="0"/>
          <w:numId w:val="71"/>
        </w:numPr>
        <w:spacing w:after="0" w:line="240" w:lineRule="auto"/>
        <w:jc w:val="both"/>
      </w:pPr>
      <w:r>
        <w:t>Les cadavres d’animaux morts de peste équine doivent être détruits sur place.</w:t>
      </w:r>
    </w:p>
    <w:p w:rsidR="00C85134" w:rsidRDefault="00C85134" w:rsidP="00E15245">
      <w:pPr>
        <w:numPr>
          <w:ilvl w:val="0"/>
          <w:numId w:val="71"/>
        </w:numPr>
        <w:spacing w:after="0" w:line="240" w:lineRule="auto"/>
        <w:jc w:val="both"/>
      </w:pPr>
      <w:r>
        <w:t>Il est interdit de donner aux chiens de la viande provenant d’animaux atteints ou suspects.</w:t>
      </w:r>
    </w:p>
    <w:p w:rsidR="00C85134" w:rsidRDefault="00C85134" w:rsidP="00E15245">
      <w:pPr>
        <w:numPr>
          <w:ilvl w:val="0"/>
          <w:numId w:val="71"/>
        </w:numPr>
        <w:spacing w:after="0" w:line="240" w:lineRule="auto"/>
        <w:jc w:val="both"/>
      </w:pPr>
      <w:r>
        <w:t>Les chiens errants doivent être abattus.</w:t>
      </w:r>
    </w:p>
    <w:p w:rsidR="00C85134" w:rsidRDefault="00C85134" w:rsidP="00E15245">
      <w:pPr>
        <w:numPr>
          <w:ilvl w:val="0"/>
          <w:numId w:val="71"/>
        </w:numPr>
        <w:spacing w:after="0" w:line="240" w:lineRule="auto"/>
        <w:jc w:val="both"/>
      </w:pPr>
      <w:r>
        <w:lastRenderedPageBreak/>
        <w:t>Les locaux ou sont hébergés les équidés doivent être désinfectés et désinsectisés quotidiennement.</w:t>
      </w:r>
    </w:p>
    <w:p w:rsidR="00C85134" w:rsidRDefault="00C85134" w:rsidP="00E15245">
      <w:pPr>
        <w:numPr>
          <w:ilvl w:val="0"/>
          <w:numId w:val="71"/>
        </w:numPr>
        <w:spacing w:after="0" w:line="240" w:lineRule="auto"/>
        <w:jc w:val="both"/>
      </w:pPr>
      <w:r>
        <w:t>Il est procédé à la désinsectisation des abords de l’exploitation et à celle des véhicules de transport à la sortie de la zone infectée.</w:t>
      </w:r>
    </w:p>
    <w:p w:rsidR="00C85134" w:rsidRDefault="00C85134">
      <w:pPr>
        <w:jc w:val="both"/>
      </w:pPr>
    </w:p>
    <w:p w:rsidR="00C85134" w:rsidRDefault="00C85134">
      <w:pPr>
        <w:jc w:val="both"/>
      </w:pPr>
      <w:r>
        <w:rPr>
          <w:b/>
        </w:rPr>
        <w:t>Art 7</w:t>
      </w:r>
      <w:r>
        <w:t>- l’arrêté du wali détermine une zone d’interdiction, dont les limites sont signalées sur les axes routiers et dans laquelle sont ordonnées :</w:t>
      </w:r>
    </w:p>
    <w:p w:rsidR="00C85134" w:rsidRDefault="00C85134" w:rsidP="00E15245">
      <w:pPr>
        <w:numPr>
          <w:ilvl w:val="0"/>
          <w:numId w:val="71"/>
        </w:numPr>
        <w:spacing w:after="0" w:line="240" w:lineRule="auto"/>
        <w:jc w:val="both"/>
      </w:pPr>
      <w:r>
        <w:t>L’interdiction de tout déplacement d’équidés,</w:t>
      </w:r>
    </w:p>
    <w:p w:rsidR="00C85134" w:rsidRDefault="00C85134" w:rsidP="00E15245">
      <w:pPr>
        <w:numPr>
          <w:ilvl w:val="0"/>
          <w:numId w:val="71"/>
        </w:numPr>
        <w:spacing w:after="0" w:line="240" w:lineRule="auto"/>
        <w:jc w:val="both"/>
      </w:pPr>
      <w:r>
        <w:t>L’interdiction des foires, marchés, concours hippiques ou tout rassemblement d’équidés,</w:t>
      </w:r>
    </w:p>
    <w:p w:rsidR="00C85134" w:rsidRDefault="00C85134" w:rsidP="00E15245">
      <w:pPr>
        <w:numPr>
          <w:ilvl w:val="0"/>
          <w:numId w:val="71"/>
        </w:numPr>
        <w:spacing w:after="0" w:line="240" w:lineRule="auto"/>
        <w:jc w:val="both"/>
      </w:pPr>
      <w:r>
        <w:t>Toute autre mesure jugée nécessaire par l’autorité vétérinaire.</w:t>
      </w:r>
    </w:p>
    <w:p w:rsidR="00C85134" w:rsidRDefault="00C85134">
      <w:pPr>
        <w:jc w:val="both"/>
      </w:pPr>
    </w:p>
    <w:p w:rsidR="00C85134" w:rsidRDefault="00C85134">
      <w:pPr>
        <w:jc w:val="both"/>
      </w:pPr>
      <w:r>
        <w:rPr>
          <w:b/>
        </w:rPr>
        <w:t>Art 8</w:t>
      </w:r>
      <w:r>
        <w:t>- l’abattage des animaux, suspects, contaminés ou atteints peut être ordonné par le ministre de l’agriculteur.</w:t>
      </w:r>
    </w:p>
    <w:p w:rsidR="00C85134" w:rsidRDefault="00C85134">
      <w:pPr>
        <w:jc w:val="both"/>
      </w:pPr>
    </w:p>
    <w:p w:rsidR="00C85134" w:rsidRDefault="00C85134">
      <w:pPr>
        <w:jc w:val="both"/>
      </w:pPr>
      <w:r>
        <w:t>Dans ce cas les conditions et modalités d’indemnisation des propriétaires d’animaux seront fixées par voie réglementaire.</w:t>
      </w:r>
    </w:p>
    <w:p w:rsidR="00C85134" w:rsidRDefault="00C85134">
      <w:pPr>
        <w:jc w:val="both"/>
      </w:pPr>
    </w:p>
    <w:p w:rsidR="00C85134" w:rsidRDefault="00C85134">
      <w:pPr>
        <w:jc w:val="both"/>
      </w:pPr>
      <w:r>
        <w:rPr>
          <w:b/>
        </w:rPr>
        <w:t>Art 9</w:t>
      </w:r>
      <w:r>
        <w:t>- les animaux introduits frauduleusement sur le territoire national en Provence de pays ou zone, ou la présence de la peste équine est suspectée ou déclarée seront abattus immédiatement par les corps de sécurité qui auront procédé à leur saisie.</w:t>
      </w:r>
    </w:p>
    <w:p w:rsidR="00C85134" w:rsidRDefault="00C85134">
      <w:pPr>
        <w:jc w:val="both"/>
      </w:pPr>
    </w:p>
    <w:p w:rsidR="00C85134" w:rsidRDefault="00C85134">
      <w:pPr>
        <w:jc w:val="both"/>
      </w:pPr>
      <w:r>
        <w:t>Il ne sera alloué aucune indemnité aux propriétaires de ces animaux conformément à l’article 79 de la loi n°88-08 du 26 janvier 1988 susvisée.</w:t>
      </w:r>
    </w:p>
    <w:p w:rsidR="00C85134" w:rsidRDefault="00C85134">
      <w:pPr>
        <w:jc w:val="both"/>
      </w:pPr>
    </w:p>
    <w:p w:rsidR="00C85134" w:rsidRDefault="00C85134">
      <w:pPr>
        <w:jc w:val="both"/>
      </w:pPr>
      <w:r>
        <w:rPr>
          <w:b/>
        </w:rPr>
        <w:lastRenderedPageBreak/>
        <w:t>Art 10</w:t>
      </w:r>
      <w:r>
        <w:t>- l’abattage prévu aux articles 8 et 9 ci dessus doit avoir lieu dans la zone de séquestration sans effusion de sang.</w:t>
      </w:r>
    </w:p>
    <w:p w:rsidR="00C85134" w:rsidRDefault="00C85134">
      <w:pPr>
        <w:jc w:val="both"/>
      </w:pPr>
    </w:p>
    <w:p w:rsidR="00C85134" w:rsidRDefault="00C85134">
      <w:pPr>
        <w:jc w:val="both"/>
      </w:pPr>
      <w:r>
        <w:t>Les cadavres des animaux morts ou abattus doivent être détruits dans la zone de séquestration par enfouissement ou incinération. La destruction est réalisée sous contrôle d’un vétérinaire dûment mandaté.</w:t>
      </w:r>
    </w:p>
    <w:p w:rsidR="00C85134" w:rsidRDefault="00C85134">
      <w:pPr>
        <w:jc w:val="both"/>
      </w:pPr>
    </w:p>
    <w:p w:rsidR="00C85134" w:rsidRDefault="00C85134">
      <w:pPr>
        <w:jc w:val="both"/>
      </w:pPr>
      <w:r>
        <w:t>A défaut de destruction sur place, le transport des cadavres ne peut se faire que sous couvert d’un laissez-passer délivré par l’inspecteur vétérinaire de wilaya dans un véhicule agrée, désinfecté et désinfectés avant et immédiatement après usage, vers une fosse d’enfouissement ou  un atelier d’équarrissage situé dans le périmètre déclaré infecté.</w:t>
      </w:r>
    </w:p>
    <w:p w:rsidR="00C85134" w:rsidRDefault="00C85134">
      <w:pPr>
        <w:jc w:val="both"/>
      </w:pPr>
    </w:p>
    <w:p w:rsidR="00C85134" w:rsidRDefault="00C85134">
      <w:pPr>
        <w:jc w:val="both"/>
      </w:pPr>
      <w:r>
        <w:rPr>
          <w:noProof/>
        </w:rPr>
        <w:pict>
          <v:shape id="_x0000_s1237" type="#_x0000_t202" style="position:absolute;left:0;text-align:left;margin-left:-74.4pt;margin-top:30.35pt;width:113.6pt;height:21.3pt;z-index:251895808" o:allowincell="f" stroked="f">
            <v:textbox>
              <w:txbxContent>
                <w:p w:rsidR="00C85134" w:rsidRDefault="00C85134">
                  <w:pPr>
                    <w:jc w:val="center"/>
                    <w:rPr>
                      <w:b/>
                    </w:rPr>
                  </w:pPr>
                  <w:hyperlink r:id="rId111" w:history="1">
                    <w:r>
                      <w:rPr>
                        <w:rStyle w:val="Lienhypertexte"/>
                      </w:rPr>
                      <w:t>Retour au Sommaire</w:t>
                    </w:r>
                  </w:hyperlink>
                </w:p>
              </w:txbxContent>
            </v:textbox>
          </v:shape>
        </w:pict>
      </w:r>
      <w:r>
        <w:t>Le lieu d’abattage doit être désinfecté et désinfectés.</w:t>
      </w:r>
    </w:p>
    <w:p w:rsidR="00C85134" w:rsidRDefault="00C85134">
      <w:pPr>
        <w:jc w:val="both"/>
      </w:pPr>
      <w:r>
        <w:rPr>
          <w:b/>
        </w:rPr>
        <w:t>Art 11</w:t>
      </w:r>
      <w:r>
        <w:t>- l’inspecteur vétérinaire de wilaya, peut autoriser l’abattage pour la boucherie des équidés soupçonnés d’être contaminés se trouvant dans la zone de séquestration dans les conditions suivantes :</w:t>
      </w:r>
    </w:p>
    <w:p w:rsidR="00C85134" w:rsidRDefault="00C85134">
      <w:pPr>
        <w:jc w:val="both"/>
      </w:pPr>
    </w:p>
    <w:p w:rsidR="00C85134" w:rsidRDefault="00C85134" w:rsidP="00E15245">
      <w:pPr>
        <w:numPr>
          <w:ilvl w:val="0"/>
          <w:numId w:val="72"/>
        </w:numPr>
        <w:spacing w:after="0" w:line="240" w:lineRule="auto"/>
        <w:jc w:val="both"/>
      </w:pPr>
      <w:r>
        <w:t>Ils sont transportés dans un véhicule agrée par l’inspecteur vétérinaire, désinsectrisé et désinfecté avant et immédiatement après usage.</w:t>
      </w:r>
    </w:p>
    <w:p w:rsidR="00C85134" w:rsidRDefault="00C85134" w:rsidP="00E15245">
      <w:pPr>
        <w:numPr>
          <w:ilvl w:val="0"/>
          <w:numId w:val="72"/>
        </w:numPr>
        <w:spacing w:after="0" w:line="240" w:lineRule="auto"/>
        <w:jc w:val="both"/>
      </w:pPr>
      <w:r>
        <w:t>Ils sont dirigés vers un abattoir contrôlé par un vétérinaire sous couvert d’un laissez-passer délivré par l’inspecteur vétérinaire de wilaya .</w:t>
      </w:r>
    </w:p>
    <w:p w:rsidR="00C85134" w:rsidRDefault="00C85134">
      <w:pPr>
        <w:jc w:val="both"/>
      </w:pPr>
    </w:p>
    <w:p w:rsidR="00C85134" w:rsidRDefault="00C85134">
      <w:pPr>
        <w:jc w:val="both"/>
      </w:pPr>
      <w:r>
        <w:t xml:space="preserve">L’abattoir concerné doit être préalablement averti de l’arrivée de ces animaux, le laissez-passer doit être renvoyé à l’inspecteur </w:t>
      </w:r>
      <w:r>
        <w:lastRenderedPageBreak/>
        <w:t>vétérinaire de wilaya, accompagné d’un certificat délivré par le vétérinaire de l’abattoir attestant que les animaux on été abattus.</w:t>
      </w:r>
    </w:p>
    <w:p w:rsidR="00C85134" w:rsidRDefault="00C85134">
      <w:pPr>
        <w:jc w:val="both"/>
      </w:pPr>
    </w:p>
    <w:p w:rsidR="00C85134" w:rsidRDefault="00C85134">
      <w:pPr>
        <w:jc w:val="both"/>
      </w:pPr>
      <w:r>
        <w:rPr>
          <w:b/>
        </w:rPr>
        <w:t>Art 12</w:t>
      </w:r>
      <w:r>
        <w:t>- les fumiers, litières, débris et fourrage provenant des animaux atteints, suspects et contaminés sont arrosés d’une solution désinfectante et détruits dans la zone de séquestration.</w:t>
      </w:r>
    </w:p>
    <w:p w:rsidR="00C85134" w:rsidRDefault="00C85134">
      <w:pPr>
        <w:jc w:val="both"/>
      </w:pPr>
    </w:p>
    <w:p w:rsidR="00C85134" w:rsidRDefault="00C85134">
      <w:pPr>
        <w:jc w:val="both"/>
      </w:pPr>
      <w:r>
        <w:rPr>
          <w:b/>
        </w:rPr>
        <w:t>Art 13</w:t>
      </w:r>
      <w:r>
        <w:t>- le ministre de l’agriculture peut ordonner la vaccination contre la peste équine dans le périmètre infecté sur tout ou partie du territoire national.</w:t>
      </w:r>
    </w:p>
    <w:p w:rsidR="00C85134" w:rsidRDefault="00C85134">
      <w:pPr>
        <w:jc w:val="both"/>
      </w:pPr>
    </w:p>
    <w:p w:rsidR="00C85134" w:rsidRDefault="00C85134">
      <w:pPr>
        <w:jc w:val="both"/>
      </w:pPr>
      <w:r>
        <w:t>Art 14- dans le cas ou les mesures d’isolement et de surveillance sanitaire ne peuvent être assurées rigoureusement et en présence de nombreux foyers de peste équine, le wali sur proposition de l’inspecteur vétérinaire de wilaya, peut ordonner par arrêté, l’établissement d’un lazaret dans le périmètre déclaré infecté, placé sous la surveillance permanente d’un vétérinaire et ou seront dirigés tous les animaux reconnus atteints ou suspects.</w:t>
      </w:r>
    </w:p>
    <w:p w:rsidR="00C85134" w:rsidRDefault="00C85134">
      <w:pPr>
        <w:jc w:val="both"/>
      </w:pPr>
    </w:p>
    <w:p w:rsidR="00C85134" w:rsidRDefault="00C85134">
      <w:pPr>
        <w:jc w:val="both"/>
      </w:pPr>
      <w:r>
        <w:rPr>
          <w:b/>
        </w:rPr>
        <w:t>Art 1</w:t>
      </w:r>
      <w:r>
        <w:t>5- l’arrêté portant déclaration d’infection est levé par le wali sur proposition de l’inspecteur vétérinaire de wilaya :</w:t>
      </w:r>
    </w:p>
    <w:p w:rsidR="00C85134" w:rsidRDefault="00C85134">
      <w:pPr>
        <w:jc w:val="both"/>
      </w:pPr>
    </w:p>
    <w:p w:rsidR="00C85134" w:rsidRDefault="00C85134" w:rsidP="00E15245">
      <w:pPr>
        <w:numPr>
          <w:ilvl w:val="0"/>
          <w:numId w:val="73"/>
        </w:numPr>
        <w:spacing w:after="0" w:line="240" w:lineRule="auto"/>
        <w:jc w:val="both"/>
      </w:pPr>
      <w:r>
        <w:t>Soit un mois après la mort ou l’abattage du dernier équidé malade.</w:t>
      </w:r>
    </w:p>
    <w:p w:rsidR="00C85134" w:rsidRDefault="00C85134" w:rsidP="00E15245">
      <w:pPr>
        <w:numPr>
          <w:ilvl w:val="0"/>
          <w:numId w:val="73"/>
        </w:numPr>
        <w:spacing w:after="0" w:line="240" w:lineRule="auto"/>
        <w:jc w:val="both"/>
      </w:pPr>
      <w:r>
        <w:t>Soit six mois après la guérison du dernier équidé malade.</w:t>
      </w:r>
    </w:p>
    <w:p w:rsidR="00C85134" w:rsidRDefault="00C85134">
      <w:pPr>
        <w:jc w:val="both"/>
      </w:pPr>
    </w:p>
    <w:p w:rsidR="00C85134" w:rsidRDefault="00C85134">
      <w:pPr>
        <w:jc w:val="both"/>
      </w:pPr>
      <w:r>
        <w:lastRenderedPageBreak/>
        <w:t>Ce délai est réduit à un mois si l’animal guéri a été directement envoyé dans un lazaret.</w:t>
      </w:r>
    </w:p>
    <w:p w:rsidR="00C85134" w:rsidRDefault="00C85134">
      <w:pPr>
        <w:jc w:val="both"/>
      </w:pPr>
    </w:p>
    <w:p w:rsidR="00C85134" w:rsidRDefault="00C85134">
      <w:pPr>
        <w:jc w:val="both"/>
      </w:pPr>
      <w:r>
        <w:t>En aucun cas la levée de l’arrêté portant déclaration d’infection ne peut être prononcée avant l’accomplissement des mesures de désinfection et de désinsectisation.</w:t>
      </w:r>
    </w:p>
    <w:p w:rsidR="00C85134" w:rsidRDefault="00C85134">
      <w:pPr>
        <w:jc w:val="both"/>
      </w:pPr>
    </w:p>
    <w:p w:rsidR="00C85134" w:rsidRDefault="00C85134">
      <w:pPr>
        <w:jc w:val="both"/>
      </w:pPr>
      <w:r>
        <w:rPr>
          <w:b/>
        </w:rPr>
        <w:t>Art 16</w:t>
      </w:r>
      <w:r>
        <w:t>- le présent arrêté sera publié au journal officiel de la république algérienne démocratique et populaire et prendra effet à compter de la date de sa signature.</w:t>
      </w:r>
    </w:p>
    <w:p w:rsidR="00C85134" w:rsidRDefault="00C85134">
      <w:pPr>
        <w:jc w:val="both"/>
      </w:pPr>
    </w:p>
    <w:p w:rsidR="00C85134" w:rsidRDefault="00C85134">
      <w:pPr>
        <w:jc w:val="right"/>
        <w:rPr>
          <w:b/>
          <w:i/>
        </w:rPr>
      </w:pPr>
      <w:r>
        <w:rPr>
          <w:b/>
          <w:i/>
        </w:rPr>
        <w:t>Fait à Alger , le 3 novembre 1991.</w:t>
      </w:r>
    </w:p>
    <w:p w:rsidR="00C85134" w:rsidRDefault="00C85134">
      <w:pPr>
        <w:pStyle w:val="Titre2"/>
      </w:pPr>
      <w:r>
        <w:lastRenderedPageBreak/>
        <w:t>Le ministre De l’agriculture</w:t>
      </w:r>
    </w:p>
    <w:p w:rsidR="00C85134" w:rsidRDefault="00C85134">
      <w:pPr>
        <w:jc w:val="right"/>
        <w:rPr>
          <w:b/>
          <w:i/>
        </w:rPr>
      </w:pPr>
      <w:r>
        <w:rPr>
          <w:b/>
          <w:i/>
        </w:rPr>
        <w:t>Mohmed Elyèse MESLI</w:t>
      </w:r>
    </w:p>
    <w:p w:rsidR="00C85134" w:rsidRDefault="00C85134">
      <w:pPr>
        <w:jc w:val="right"/>
        <w:rPr>
          <w:b/>
          <w:i/>
        </w:rPr>
      </w:pPr>
    </w:p>
    <w:p w:rsidR="00C85134" w:rsidRDefault="00C85134">
      <w:pPr>
        <w:jc w:val="right"/>
        <w:rPr>
          <w:b/>
          <w:i/>
        </w:rPr>
      </w:pPr>
      <w:r>
        <w:rPr>
          <w:b/>
          <w:i/>
        </w:rPr>
        <w:t xml:space="preserve">Le ministre de la défense </w:t>
      </w:r>
    </w:p>
    <w:p w:rsidR="00C85134" w:rsidRDefault="00C85134">
      <w:pPr>
        <w:jc w:val="right"/>
        <w:rPr>
          <w:b/>
          <w:i/>
        </w:rPr>
      </w:pPr>
      <w:r>
        <w:rPr>
          <w:b/>
          <w:i/>
        </w:rPr>
        <w:t>Khaled NEZZAR</w:t>
      </w:r>
    </w:p>
    <w:p w:rsidR="00C85134" w:rsidRDefault="00C85134">
      <w:pPr>
        <w:jc w:val="right"/>
        <w:rPr>
          <w:b/>
          <w:i/>
        </w:rPr>
      </w:pPr>
      <w:r>
        <w:rPr>
          <w:b/>
          <w:i/>
        </w:rPr>
        <w:tab/>
      </w:r>
      <w:r>
        <w:rPr>
          <w:b/>
          <w:i/>
        </w:rPr>
        <w:tab/>
      </w:r>
      <w:r>
        <w:rPr>
          <w:b/>
          <w:i/>
        </w:rPr>
        <w:tab/>
      </w:r>
      <w:r>
        <w:rPr>
          <w:b/>
          <w:i/>
        </w:rPr>
        <w:tab/>
      </w:r>
    </w:p>
    <w:p w:rsidR="00C85134" w:rsidRDefault="00C85134">
      <w:pPr>
        <w:pStyle w:val="Titre4"/>
        <w:jc w:val="right"/>
        <w:rPr>
          <w:b/>
          <w:i/>
          <w:sz w:val="20"/>
        </w:rPr>
      </w:pPr>
      <w:r>
        <w:rPr>
          <w:b/>
          <w:i/>
          <w:sz w:val="20"/>
        </w:rPr>
        <w:t>Le ministre de l’intérieur et des collectivités locales</w:t>
      </w:r>
    </w:p>
    <w:p w:rsidR="00C85134" w:rsidRDefault="00C85134">
      <w:pPr>
        <w:pStyle w:val="Titre4"/>
        <w:jc w:val="right"/>
        <w:rPr>
          <w:b/>
          <w:i/>
          <w:sz w:val="20"/>
        </w:rPr>
      </w:pPr>
      <w:r>
        <w:rPr>
          <w:b/>
          <w:i/>
          <w:sz w:val="20"/>
        </w:rPr>
        <w:t>Larbi BELKHEIR</w:t>
      </w:r>
    </w:p>
    <w:p w:rsidR="00C85134" w:rsidRDefault="00C85134">
      <w:pPr>
        <w:pStyle w:val="Titre4"/>
        <w:jc w:val="right"/>
        <w:rPr>
          <w:b/>
          <w:i/>
          <w:sz w:val="20"/>
        </w:rPr>
      </w:pPr>
    </w:p>
    <w:p w:rsidR="00C85134" w:rsidRDefault="00C85134">
      <w:pPr>
        <w:pStyle w:val="Titre4"/>
        <w:jc w:val="right"/>
        <w:rPr>
          <w:b/>
          <w:i/>
        </w:rPr>
      </w:pPr>
      <w:r>
        <w:rPr>
          <w:b/>
          <w:i/>
        </w:rPr>
        <w:t>le ministre délégué</w:t>
      </w:r>
      <w:r>
        <w:rPr>
          <w:b/>
          <w:i/>
          <w:sz w:val="20"/>
        </w:rPr>
        <w:t xml:space="preserve"> </w:t>
      </w:r>
      <w:r>
        <w:rPr>
          <w:b/>
          <w:i/>
        </w:rPr>
        <w:t>au budget</w:t>
      </w:r>
    </w:p>
    <w:p w:rsidR="00C85134" w:rsidRDefault="00C85134">
      <w:pPr>
        <w:jc w:val="right"/>
        <w:rPr>
          <w:b/>
          <w:i/>
        </w:rPr>
        <w:sectPr w:rsidR="00C85134">
          <w:type w:val="continuous"/>
          <w:pgSz w:w="11906" w:h="16838"/>
          <w:pgMar w:top="1417" w:right="1417" w:bottom="1417" w:left="1417" w:header="720" w:footer="720" w:gutter="0"/>
          <w:pgBorders w:offsetFrom="page">
            <w:top w:val="single" w:sz="18" w:space="24" w:color="0000FF"/>
            <w:left w:val="single" w:sz="18" w:space="24" w:color="0000FF"/>
            <w:bottom w:val="single" w:sz="18" w:space="24" w:color="0000FF"/>
            <w:right w:val="single" w:sz="18" w:space="24" w:color="0000FF"/>
          </w:pgBorders>
          <w:cols w:num="2" w:sep="1" w:space="720"/>
        </w:sectPr>
      </w:pPr>
      <w:r>
        <w:rPr>
          <w:b/>
          <w:i/>
        </w:rPr>
        <w:t>Mourad MEDELCI</w:t>
      </w:r>
    </w:p>
    <w:p w:rsidR="00C85134" w:rsidRDefault="00C85134">
      <w:pPr>
        <w:jc w:val="right"/>
        <w:rPr>
          <w:b/>
          <w:i/>
        </w:rPr>
      </w:pPr>
    </w:p>
    <w:p w:rsidR="00C85134" w:rsidRDefault="00C85134">
      <w:r>
        <w:rPr>
          <w:noProof/>
        </w:rPr>
        <w:pict>
          <v:shape id="_x0000_s1238" type="#_x0000_t202" style="position:absolute;margin-left:173.95pt;margin-top:9.75pt;width:133pt;height:29.1pt;z-index:251896832" o:allowincell="f" stroked="f">
            <v:textbox>
              <w:txbxContent>
                <w:p w:rsidR="00C85134" w:rsidRDefault="00C85134">
                  <w:pPr>
                    <w:jc w:val="center"/>
                    <w:rPr>
                      <w:b/>
                    </w:rPr>
                  </w:pPr>
                  <w:hyperlink r:id="rId112" w:history="1">
                    <w:r>
                      <w:rPr>
                        <w:rStyle w:val="Lienhypertexte"/>
                      </w:rPr>
                      <w:t>Retour au Sommaire</w:t>
                    </w:r>
                  </w:hyperlink>
                </w:p>
              </w:txbxContent>
            </v:textbox>
          </v:shape>
        </w:pict>
      </w:r>
    </w:p>
    <w:p w:rsidR="00C85134" w:rsidRDefault="00C85134">
      <w:pPr>
        <w:sectPr w:rsidR="00C85134">
          <w:type w:val="continuous"/>
          <w:pgSz w:w="11906" w:h="16838"/>
          <w:pgMar w:top="1417" w:right="1417" w:bottom="1417" w:left="1417" w:header="720" w:footer="720" w:gutter="0"/>
          <w:pgBorders w:offsetFrom="page">
            <w:top w:val="single" w:sz="18" w:space="24" w:color="0000FF"/>
            <w:left w:val="single" w:sz="18" w:space="24" w:color="0000FF"/>
            <w:bottom w:val="single" w:sz="18" w:space="24" w:color="0000FF"/>
            <w:right w:val="single" w:sz="18" w:space="24" w:color="0000FF"/>
          </w:pgBorders>
          <w:cols w:space="720"/>
        </w:sectPr>
      </w:pPr>
    </w:p>
    <w:p w:rsidR="00C85134" w:rsidRDefault="00C85134"/>
    <w:p w:rsidR="00C85134" w:rsidRDefault="00C85134"/>
    <w:p w:rsidR="00C85134" w:rsidRDefault="00C85134">
      <w:pPr>
        <w:pStyle w:val="Titre"/>
      </w:pPr>
      <w:r>
        <w:rPr>
          <w:noProof/>
        </w:rPr>
        <w:pict>
          <v:line id="_x0000_s1242" style="position:absolute;left:0;text-align:left;z-index:251901952" from="-35.35pt,64.05pt" to="490.05pt,64.05pt" o:allowincell="f" strokeweight="6pt">
            <v:stroke linestyle="thickBetweenThin"/>
            <w10:wrap type="topAndBottom"/>
          </v:line>
        </w:pict>
      </w:r>
      <w:r>
        <w:rPr>
          <w:noProof/>
        </w:rPr>
        <w:pict>
          <v:shape id="_x0000_s1239" type="#_x0000_t202" style="position:absolute;left:0;text-align:left;margin-left:7.25pt;margin-top:-35.35pt;width:488.3pt;height:80.7pt;z-index:251898880" o:allowincell="f" stroked="f">
            <v:textbox style="mso-next-textbox:#_x0000_s1239">
              <w:txbxContent>
                <w:p w:rsidR="00C85134" w:rsidRDefault="00C85134">
                  <w:r>
                    <w:pict>
                      <v:shape id="_x0000_i1045" type="#_x0000_t75" style="width:474pt;height:73.5pt" fillcolor="window">
                        <v:imagedata r:id="rId5" o:title=""/>
                      </v:shape>
                    </w:pict>
                  </w:r>
                </w:p>
              </w:txbxContent>
            </v:textbox>
            <w10:wrap type="topAndBottom"/>
          </v:shape>
        </w:pict>
      </w:r>
      <w:r>
        <w:rPr>
          <w:noProof/>
        </w:rPr>
        <w:pict>
          <v:shape id="_x0000_s1240" type="#_x0000_t202" style="position:absolute;left:0;text-align:left;margin-left:-21.15pt;margin-top:35.65pt;width:525.4pt;height:35.5pt;z-index:251899904" o:allowincell="f" stroked="f">
            <v:textbox style="mso-next-textbox:#_x0000_s1240">
              <w:txbxContent>
                <w:p w:rsidR="00C85134" w:rsidRDefault="00C85134">
                  <w:pPr>
                    <w:pStyle w:val="Retraitcorpsdetexte"/>
                    <w:rPr>
                      <w:effect w:val="none"/>
                    </w:rPr>
                  </w:pPr>
                  <w:r>
                    <w:rPr>
                      <w:effect w:val="none"/>
                    </w:rPr>
                    <w:t>RECUEIL DE TEXTES REGLEMENTAIRES</w:t>
                  </w:r>
                </w:p>
                <w:p w:rsidR="00C85134" w:rsidRDefault="00C85134"/>
              </w:txbxContent>
            </v:textbox>
            <w10:wrap type="topAndBottom"/>
          </v:shape>
        </w:pict>
      </w:r>
      <w:r>
        <w:rPr>
          <w:noProof/>
        </w:rPr>
        <w:pict>
          <v:shape id="_x0000_s1241" type="#_x0000_t75" style="position:absolute;left:0;text-align:left;margin-left:-35.35pt;margin-top:-28.25pt;width:42.6pt;height:71pt;z-index:-251415552;visibility:visible;mso-wrap-edited:f" o:allowincell="f">
            <v:imagedata r:id="rId34" o:title=""/>
            <w10:wrap type="topAndBottom"/>
          </v:shape>
          <o:OLEObject Type="Embed" ProgID="Word.Picture.8" ShapeID="_x0000_s1241" DrawAspect="Content" ObjectID="_1580716281" r:id="rId113"/>
        </w:pict>
      </w:r>
      <w:r>
        <w:rPr>
          <w:noProof/>
        </w:rPr>
        <w:pict>
          <v:shape id="_x0000_s1243" type="#_x0000_t202" style="position:absolute;left:0;text-align:left;margin-left:-35.35pt;margin-top:71.15pt;width:525.4pt;height:21.3pt;z-index:251902976" o:allowincell="f" fillcolor="silver">
            <v:textbox style="mso-next-textbox:#_x0000_s1243">
              <w:txbxContent>
                <w:p w:rsidR="00C85134" w:rsidRDefault="00C85134">
                  <w:pPr>
                    <w:pStyle w:val="Titre3"/>
                  </w:pPr>
                  <w:r>
                    <w:t>JOURNAL OFFICIEL DE LA REPUBLIQUE ALGERIENNE</w:t>
                  </w:r>
                </w:p>
              </w:txbxContent>
            </v:textbox>
            <w10:wrap type="topAndBottom"/>
          </v:shape>
        </w:pict>
      </w:r>
    </w:p>
    <w:p w:rsidR="00C85134" w:rsidRDefault="00C85134">
      <w:pPr>
        <w:pStyle w:val="Titre"/>
      </w:pPr>
    </w:p>
    <w:p w:rsidR="00C85134" w:rsidRDefault="00C85134">
      <w:pPr>
        <w:pStyle w:val="Titre"/>
      </w:pPr>
      <w:r>
        <w:rPr>
          <w:noProof/>
        </w:rPr>
        <w:pict>
          <v:rect id="_x0000_s1244" style="position:absolute;left:0;text-align:left;margin-left:28.55pt;margin-top:3.3pt;width:383.4pt;height:63.9pt;z-index:251904000" o:allowincell="f" filled="f"/>
        </w:pict>
      </w:r>
    </w:p>
    <w:p w:rsidR="00C85134" w:rsidRDefault="00C85134">
      <w:pPr>
        <w:pStyle w:val="Corpsdetexte2"/>
        <w:spacing w:line="240" w:lineRule="auto"/>
      </w:pPr>
      <w:r>
        <w:t xml:space="preserve">Arrêté interministériel du 6 mars 1999 relatif aux mesures </w:t>
      </w:r>
    </w:p>
    <w:p w:rsidR="00C85134" w:rsidRDefault="00C85134">
      <w:pPr>
        <w:pStyle w:val="Corpsdetexte2"/>
        <w:spacing w:line="240" w:lineRule="auto"/>
      </w:pPr>
      <w:r>
        <w:t>de lutte applicables en cas de fièvre aphteuse</w:t>
      </w:r>
    </w:p>
    <w:p w:rsidR="00C85134" w:rsidRDefault="00C85134">
      <w:pPr>
        <w:pStyle w:val="Titre"/>
      </w:pPr>
    </w:p>
    <w:p w:rsidR="00C85134" w:rsidRDefault="00C85134">
      <w:pPr>
        <w:pStyle w:val="Titre"/>
      </w:pPr>
    </w:p>
    <w:p w:rsidR="00C85134" w:rsidRDefault="00C85134"/>
    <w:p w:rsidR="00C85134" w:rsidRDefault="00C85134">
      <w:pPr>
        <w:sectPr w:rsidR="00C85134" w:rsidSect="00041165">
          <w:type w:val="continuous"/>
          <w:pgSz w:w="11906" w:h="16838"/>
          <w:pgMar w:top="1417" w:right="1417" w:bottom="1417" w:left="1417" w:header="720" w:footer="720" w:gutter="0"/>
          <w:pgBorders w:offsetFrom="page">
            <w:top w:val="single" w:sz="18" w:space="24" w:color="0000FF"/>
            <w:left w:val="single" w:sz="18" w:space="24" w:color="0000FF"/>
            <w:bottom w:val="single" w:sz="18" w:space="24" w:color="0000FF"/>
            <w:right w:val="single" w:sz="18" w:space="24" w:color="0000FF"/>
          </w:pgBorders>
          <w:cols w:space="720"/>
        </w:sectPr>
      </w:pPr>
    </w:p>
    <w:p w:rsidR="00C85134" w:rsidRDefault="00C85134">
      <w:pPr>
        <w:jc w:val="both"/>
        <w:rPr>
          <w:b/>
        </w:rPr>
      </w:pPr>
      <w:r>
        <w:rPr>
          <w:b/>
        </w:rPr>
        <w:lastRenderedPageBreak/>
        <w:t>Le ministre de l’intérieur, des collectivités locales et de l’environnement,</w:t>
      </w:r>
    </w:p>
    <w:p w:rsidR="00C85134" w:rsidRDefault="00C85134">
      <w:pPr>
        <w:jc w:val="both"/>
        <w:rPr>
          <w:b/>
        </w:rPr>
      </w:pPr>
    </w:p>
    <w:p w:rsidR="00C85134" w:rsidRDefault="00C85134">
      <w:pPr>
        <w:jc w:val="both"/>
        <w:rPr>
          <w:b/>
        </w:rPr>
      </w:pPr>
      <w:r>
        <w:rPr>
          <w:b/>
        </w:rPr>
        <w:t>Le ministre de l’agriculture et de la pêche,</w:t>
      </w:r>
    </w:p>
    <w:p w:rsidR="00C85134" w:rsidRDefault="00C85134">
      <w:pPr>
        <w:jc w:val="both"/>
      </w:pPr>
    </w:p>
    <w:p w:rsidR="00C85134" w:rsidRDefault="00C85134">
      <w:pPr>
        <w:jc w:val="both"/>
      </w:pPr>
      <w:r>
        <w:t>Vu le décret n° 72-55 du 21 mars 1972 relative à la police sanitaire des animaux ;</w:t>
      </w:r>
    </w:p>
    <w:p w:rsidR="00C85134" w:rsidRDefault="00C85134">
      <w:pPr>
        <w:jc w:val="both"/>
      </w:pPr>
    </w:p>
    <w:p w:rsidR="00C85134" w:rsidRDefault="00C85134">
      <w:pPr>
        <w:jc w:val="both"/>
      </w:pPr>
      <w:r>
        <w:t>Vu le décret présidentiel n° 98-428 du 19 décembre 1998 portant nomination des membres du gouvernement ;</w:t>
      </w:r>
    </w:p>
    <w:p w:rsidR="00C85134" w:rsidRDefault="00C85134">
      <w:pPr>
        <w:jc w:val="both"/>
      </w:pPr>
    </w:p>
    <w:p w:rsidR="00C85134" w:rsidRDefault="00C85134">
      <w:pPr>
        <w:jc w:val="both"/>
      </w:pPr>
      <w:r>
        <w:t>Vu le décret exécutif n° 88-252 du 31 décembre 1988, modifié et complété, fixant les conditions d’exercice à titre privé de la médecine vétérinaire et de la chirurgie des animaux ;</w:t>
      </w:r>
    </w:p>
    <w:p w:rsidR="00C85134" w:rsidRDefault="00C85134">
      <w:pPr>
        <w:jc w:val="both"/>
      </w:pPr>
    </w:p>
    <w:p w:rsidR="00C85134" w:rsidRDefault="00C85134">
      <w:pPr>
        <w:jc w:val="both"/>
      </w:pPr>
      <w:r>
        <w:t>Vu le décret exécutif n° 95-66 du 22 février 1995 fixant la liste des maladies animales à déclaration obligatoire et les mesures générales qui leur sont applicables, notamment ses articles 10 et 11 ;</w:t>
      </w:r>
    </w:p>
    <w:p w:rsidR="00C85134" w:rsidRDefault="00C85134">
      <w:pPr>
        <w:jc w:val="both"/>
      </w:pPr>
    </w:p>
    <w:p w:rsidR="00C85134" w:rsidRDefault="00C85134">
      <w:pPr>
        <w:jc w:val="both"/>
      </w:pPr>
      <w:r>
        <w:t>Vu le décret exécutif n° 95-115 du 22 avril 1995 portant statut particulier des médecins vétérinaires et des médecins vétérinaires spécialistes ;</w:t>
      </w:r>
    </w:p>
    <w:p w:rsidR="00C85134" w:rsidRDefault="00C85134">
      <w:pPr>
        <w:jc w:val="both"/>
      </w:pPr>
    </w:p>
    <w:p w:rsidR="00C85134" w:rsidRDefault="00C85134">
      <w:pPr>
        <w:jc w:val="both"/>
        <w:rPr>
          <w:b/>
        </w:rPr>
      </w:pPr>
      <w:r>
        <w:rPr>
          <w:b/>
        </w:rPr>
        <w:t>Arrêtent :</w:t>
      </w:r>
    </w:p>
    <w:p w:rsidR="00C85134" w:rsidRDefault="00C85134">
      <w:pPr>
        <w:jc w:val="both"/>
      </w:pPr>
      <w:r>
        <w:rPr>
          <w:b/>
        </w:rPr>
        <w:t>Article 1</w:t>
      </w:r>
      <w:r>
        <w:rPr>
          <w:b/>
          <w:vertAlign w:val="superscript"/>
        </w:rPr>
        <w:t>er</w:t>
      </w:r>
      <w:r>
        <w:t xml:space="preserve"> – en application de l’article 3 du décret exécutif n°95-66 du 22février 1995 susvisé, le présent arrêté a pour objet de définir les mesures de prévention et de lutte spécifiques à la fièvre aphteuse.</w:t>
      </w:r>
    </w:p>
    <w:p w:rsidR="00C85134" w:rsidRDefault="00C85134">
      <w:pPr>
        <w:jc w:val="both"/>
      </w:pPr>
    </w:p>
    <w:p w:rsidR="00C85134" w:rsidRDefault="00C85134">
      <w:pPr>
        <w:jc w:val="both"/>
      </w:pPr>
      <w:r>
        <w:rPr>
          <w:b/>
        </w:rPr>
        <w:t xml:space="preserve">Art 2- </w:t>
      </w:r>
      <w:r>
        <w:t>toute personne physique ou morale ayant à quelque titre que ce soit, la charge des soins ou la garde d’animaux des espèces bovine, ovine, caprine ou cameline, atteints ou suspect d’être atteints de fièvre aphteuse, est tenue d’informer immédiatement le vétérinaire le plus proche ou le président de l’assemblée populaire communale.</w:t>
      </w:r>
    </w:p>
    <w:p w:rsidR="00C85134" w:rsidRDefault="00C85134">
      <w:pPr>
        <w:jc w:val="both"/>
      </w:pPr>
    </w:p>
    <w:p w:rsidR="00C85134" w:rsidRDefault="00C85134">
      <w:pPr>
        <w:jc w:val="both"/>
      </w:pPr>
      <w:r>
        <w:rPr>
          <w:b/>
        </w:rPr>
        <w:t>Art 3-</w:t>
      </w:r>
      <w:r>
        <w:t xml:space="preserve"> le vétérinaire, qu’il ait constaté lui même la maladie, ou qu’il ait été informé par le président de l’assemblée populaire communale, doit procéder dans l’exploitation infectée au recensement et à l’identification des animaux malades ou contaminés.</w:t>
      </w:r>
    </w:p>
    <w:p w:rsidR="00C85134" w:rsidRDefault="00C85134">
      <w:pPr>
        <w:pStyle w:val="Corpsdetexte"/>
        <w:rPr>
          <w:sz w:val="20"/>
        </w:rPr>
      </w:pPr>
    </w:p>
    <w:p w:rsidR="00C85134" w:rsidRDefault="00C85134">
      <w:pPr>
        <w:pStyle w:val="Corpsdetexte"/>
        <w:rPr>
          <w:sz w:val="20"/>
        </w:rPr>
      </w:pPr>
      <w:r>
        <w:rPr>
          <w:sz w:val="20"/>
        </w:rPr>
        <w:t>Il ordonne l’isolement des animaux atteints ou suspects par séquestration ou cantonnement et la désinfection des locaux, pâturages et objets exposés à la contagion.</w:t>
      </w:r>
    </w:p>
    <w:p w:rsidR="00C85134" w:rsidRDefault="00C85134">
      <w:pPr>
        <w:jc w:val="both"/>
      </w:pPr>
    </w:p>
    <w:p w:rsidR="00C85134" w:rsidRDefault="00C85134">
      <w:pPr>
        <w:jc w:val="both"/>
      </w:pPr>
      <w:r>
        <w:t>A l’issue de sa visite, le vétérinaire doit informer immédiatement par le moyen le plus rapide, le président de l’assemblée populaire communale et l’inspecteur vétérinaire de wilaya en indiquant les mesures sanitaires dont l’autorité communale est chargée d’assurer l’exécution.</w:t>
      </w:r>
    </w:p>
    <w:p w:rsidR="00C85134" w:rsidRDefault="00C85134">
      <w:pPr>
        <w:jc w:val="both"/>
      </w:pPr>
    </w:p>
    <w:p w:rsidR="00C85134" w:rsidRDefault="00C85134">
      <w:pPr>
        <w:jc w:val="both"/>
      </w:pPr>
      <w:r>
        <w:t>Il utilise le moyen le plus rapide pour déclarer la maladie à l’autorité vétérinaire nationale.</w:t>
      </w:r>
    </w:p>
    <w:p w:rsidR="00C85134" w:rsidRDefault="00C85134">
      <w:pPr>
        <w:jc w:val="both"/>
      </w:pPr>
    </w:p>
    <w:p w:rsidR="00C85134" w:rsidRDefault="00C85134">
      <w:pPr>
        <w:jc w:val="both"/>
      </w:pPr>
      <w:r>
        <w:rPr>
          <w:b/>
        </w:rPr>
        <w:t>Art 4</w:t>
      </w:r>
      <w:r>
        <w:t>- dès qu’il prend connaissance de l’existence ou de la suspicion de fièvre aphteuse, l’inspecteur vétérinaire de wilaya ou son représentant dûment mandaté, doit se rendre immédiatement sur lieux.</w:t>
      </w:r>
    </w:p>
    <w:p w:rsidR="00C85134" w:rsidRDefault="00C85134">
      <w:pPr>
        <w:jc w:val="both"/>
      </w:pPr>
    </w:p>
    <w:p w:rsidR="00C85134" w:rsidRDefault="00C85134">
      <w:pPr>
        <w:jc w:val="both"/>
      </w:pPr>
      <w:r>
        <w:t>Il contrôle les mesures prises par le vétérinaire et les complète autant que de besoin .</w:t>
      </w:r>
    </w:p>
    <w:p w:rsidR="00C85134" w:rsidRDefault="00C85134">
      <w:pPr>
        <w:jc w:val="both"/>
      </w:pPr>
    </w:p>
    <w:p w:rsidR="00C85134" w:rsidRDefault="00C85134">
      <w:pPr>
        <w:jc w:val="both"/>
      </w:pPr>
      <w:r>
        <w:t>Il doit effectuer, ou faire effectuer les prélèvements nécessaires en vue de leur analyse dans un laboratoire agrée par le ministère charger de l’agriculture.</w:t>
      </w:r>
    </w:p>
    <w:p w:rsidR="00C85134" w:rsidRDefault="00C85134">
      <w:pPr>
        <w:jc w:val="both"/>
      </w:pPr>
    </w:p>
    <w:p w:rsidR="00C85134" w:rsidRDefault="00C85134">
      <w:pPr>
        <w:jc w:val="both"/>
      </w:pPr>
      <w:r>
        <w:t>Il procède à l’enquête épidémiologique et communique les résultats dés que possible à l’autorité vétérinaire nationale ou au wali.</w:t>
      </w:r>
    </w:p>
    <w:p w:rsidR="00C85134" w:rsidRDefault="00C85134">
      <w:pPr>
        <w:jc w:val="both"/>
      </w:pPr>
    </w:p>
    <w:p w:rsidR="00C85134" w:rsidRDefault="00C85134">
      <w:pPr>
        <w:jc w:val="both"/>
      </w:pPr>
      <w:r>
        <w:rPr>
          <w:b/>
          <w:noProof/>
        </w:rPr>
        <w:pict>
          <v:shape id="_x0000_s1245" type="#_x0000_t202" style="position:absolute;left:0;text-align:left;margin-left:-81.05pt;margin-top:45.05pt;width:127.8pt;height:21.3pt;z-index:251905024" o:allowincell="f" stroked="f">
            <v:textbox>
              <w:txbxContent>
                <w:p w:rsidR="00C85134" w:rsidRDefault="00C85134">
                  <w:pPr>
                    <w:jc w:val="center"/>
                    <w:rPr>
                      <w:b/>
                    </w:rPr>
                  </w:pPr>
                  <w:hyperlink r:id="rId114" w:history="1">
                    <w:r>
                      <w:rPr>
                        <w:rStyle w:val="Lienhypertexte"/>
                      </w:rPr>
                      <w:t>Retour au Somm</w:t>
                    </w:r>
                    <w:bookmarkStart w:id="18" w:name="_Hlt534382367"/>
                    <w:r>
                      <w:rPr>
                        <w:rStyle w:val="Lienhypertexte"/>
                      </w:rPr>
                      <w:t>a</w:t>
                    </w:r>
                    <w:bookmarkEnd w:id="18"/>
                    <w:r>
                      <w:rPr>
                        <w:rStyle w:val="Lienhypertexte"/>
                      </w:rPr>
                      <w:t>ire</w:t>
                    </w:r>
                  </w:hyperlink>
                </w:p>
              </w:txbxContent>
            </v:textbox>
            <w10:wrap type="topAndBottom"/>
          </v:shape>
        </w:pict>
      </w:r>
      <w:r>
        <w:rPr>
          <w:b/>
        </w:rPr>
        <w:t>Art 5</w:t>
      </w:r>
      <w:r>
        <w:t>- dés que l’existence de fièvre aphteuse est confirmée ou fortement suspectée, le wali sur proposition de l’inspecteur vétérinaire de wilaya, prend un arrêté portant déclaration d’infection par la fièvre aphteuse qui doit être notifié à toutes les autorités de la wilaya et aux wilayas limitrophes.</w:t>
      </w:r>
    </w:p>
    <w:p w:rsidR="00C85134" w:rsidRDefault="00C85134">
      <w:pPr>
        <w:jc w:val="both"/>
      </w:pPr>
    </w:p>
    <w:p w:rsidR="00C85134" w:rsidRDefault="00C85134">
      <w:pPr>
        <w:jc w:val="both"/>
      </w:pPr>
      <w:r>
        <w:t>Cet arrêté prescrit les mesures sanitaires obligatoires conformément à l’article 11 du décret exécutif n°95-66 du 21 février 1995 susvisé, et détermine l’étendue du périmètre infecté dans lequel elles sont applicables. Il fixe aussi les limites des zones de séquestration, d’interdiction et d’observation qui sont délimitées en anneau autour du foyer.</w:t>
      </w:r>
    </w:p>
    <w:p w:rsidR="00C85134" w:rsidRDefault="00C85134">
      <w:pPr>
        <w:jc w:val="both"/>
      </w:pPr>
    </w:p>
    <w:p w:rsidR="00C85134" w:rsidRDefault="00C85134">
      <w:pPr>
        <w:jc w:val="both"/>
      </w:pPr>
      <w:r>
        <w:t>Il instaure l’interdiction de circuler pour les animaux sensibles à l’intérieur du périmètre infecté et le contrôle strict de la circulation des animaux sensibles sur une partie ou l’ensemble des axes routiers de la wilaya.</w:t>
      </w:r>
    </w:p>
    <w:p w:rsidR="00C85134" w:rsidRDefault="00C85134">
      <w:pPr>
        <w:jc w:val="both"/>
      </w:pPr>
    </w:p>
    <w:p w:rsidR="00C85134" w:rsidRDefault="00C85134">
      <w:pPr>
        <w:jc w:val="both"/>
      </w:pPr>
      <w:r>
        <w:lastRenderedPageBreak/>
        <w:t>Il interdit l’utilisation des abreuvoirs et points d’eau communs et la mise en pâturage des animaux sensibles sauf s’ils s’y trouvent déjà.</w:t>
      </w:r>
    </w:p>
    <w:p w:rsidR="00C85134" w:rsidRDefault="00C85134">
      <w:pPr>
        <w:jc w:val="both"/>
      </w:pPr>
    </w:p>
    <w:p w:rsidR="00C85134" w:rsidRDefault="00C85134">
      <w:pPr>
        <w:jc w:val="both"/>
      </w:pPr>
      <w:r>
        <w:t>Il interdit l’introduction dans le périmètre infecté de tout animal sensible à la maladie.</w:t>
      </w:r>
    </w:p>
    <w:p w:rsidR="00C85134" w:rsidRDefault="00C85134">
      <w:pPr>
        <w:jc w:val="both"/>
      </w:pPr>
    </w:p>
    <w:p w:rsidR="00C85134" w:rsidRDefault="00C85134">
      <w:pPr>
        <w:jc w:val="both"/>
      </w:pPr>
      <w:r>
        <w:t>L’insémination artificielle est suspendue dans la zone concernée par l’arrêté portant déclaration d’infection.</w:t>
      </w:r>
    </w:p>
    <w:p w:rsidR="00C85134" w:rsidRDefault="00C85134">
      <w:pPr>
        <w:jc w:val="both"/>
      </w:pPr>
    </w:p>
    <w:p w:rsidR="00C85134" w:rsidRDefault="00C85134">
      <w:pPr>
        <w:jc w:val="both"/>
      </w:pPr>
      <w:r>
        <w:rPr>
          <w:b/>
        </w:rPr>
        <w:t>Art 6</w:t>
      </w:r>
      <w:r>
        <w:t>- le wali, sur proposition de l’inspecteur vétérinaire de wilaya, étend en tant que de besoin, l’arrêté portant déclaration d’infection à l’ensemble de la wilaya.</w:t>
      </w:r>
    </w:p>
    <w:p w:rsidR="00C85134" w:rsidRDefault="00C85134">
      <w:pPr>
        <w:jc w:val="both"/>
      </w:pPr>
    </w:p>
    <w:p w:rsidR="00C85134" w:rsidRDefault="00C85134">
      <w:pPr>
        <w:jc w:val="both"/>
      </w:pPr>
      <w:r>
        <w:rPr>
          <w:b/>
        </w:rPr>
        <w:t>Art 7</w:t>
      </w:r>
      <w:r>
        <w:t>- le ministre chargé de l’agriculture peut rendre la vaccination contre la fièvre aphteuse obligatoire sur tout ou une partie du territoire national.</w:t>
      </w:r>
    </w:p>
    <w:p w:rsidR="00C85134" w:rsidRDefault="00C85134">
      <w:pPr>
        <w:jc w:val="both"/>
      </w:pPr>
    </w:p>
    <w:p w:rsidR="00C85134" w:rsidRDefault="00C85134">
      <w:pPr>
        <w:jc w:val="both"/>
      </w:pPr>
      <w:r>
        <w:rPr>
          <w:b/>
        </w:rPr>
        <w:t>Art 8</w:t>
      </w:r>
      <w:r>
        <w:t>- l’ordre d’abattage des animaux atteints et /ou contaminés de fièvre aphteuse peut être donné par le ministre chargé de l’agriculture, ou par le wali sur proposition de l’autorité vétérinaire nationale. Dans ce cas les propriétaires d’animaux abattus peuvent bénéficier d’une indemnisation.</w:t>
      </w:r>
    </w:p>
    <w:p w:rsidR="00C85134" w:rsidRDefault="00C85134">
      <w:pPr>
        <w:jc w:val="both"/>
      </w:pPr>
    </w:p>
    <w:p w:rsidR="00C85134" w:rsidRDefault="00C85134">
      <w:pPr>
        <w:jc w:val="both"/>
      </w:pPr>
      <w:r>
        <w:rPr>
          <w:b/>
        </w:rPr>
        <w:t>Art 9</w:t>
      </w:r>
      <w:r>
        <w:t>- l’abattage ordonné pour cause de fièvre aphteuse doit être réalisé dans les délais les plus rapides et peut être effectué selon deux possibilités soumises à la décision du ministre chargé de l’agriculture.</w:t>
      </w:r>
    </w:p>
    <w:p w:rsidR="00C85134" w:rsidRDefault="00C85134">
      <w:pPr>
        <w:jc w:val="both"/>
      </w:pPr>
    </w:p>
    <w:p w:rsidR="00C85134" w:rsidRDefault="00C85134" w:rsidP="00E15245">
      <w:pPr>
        <w:numPr>
          <w:ilvl w:val="0"/>
          <w:numId w:val="74"/>
        </w:numPr>
        <w:spacing w:after="0" w:line="240" w:lineRule="auto"/>
        <w:jc w:val="both"/>
      </w:pPr>
      <w:r>
        <w:t>Abattage sur place sous contrôle vétérinaire suivi de l’enfouissement des cadavres et de la désinfection du lieu d’abattage.</w:t>
      </w:r>
    </w:p>
    <w:p w:rsidR="00C85134" w:rsidRDefault="00C85134" w:rsidP="00E15245">
      <w:pPr>
        <w:numPr>
          <w:ilvl w:val="0"/>
          <w:numId w:val="74"/>
        </w:numPr>
        <w:spacing w:after="0" w:line="240" w:lineRule="auto"/>
        <w:jc w:val="both"/>
      </w:pPr>
      <w:r>
        <w:t>Abattage au clos d’équarrissage le plus proche soumis à une inspection vétérinaire après transport en véhicule étanche sous couvert d’un laissez passer délivré par le vétérinaire dûment mandaté et destruction des cadavres. Le laissez passer doit lui être renvoyé une fois les opérations de destruction terminées.</w:t>
      </w:r>
    </w:p>
    <w:p w:rsidR="00C85134" w:rsidRDefault="00C85134">
      <w:pPr>
        <w:jc w:val="both"/>
      </w:pPr>
    </w:p>
    <w:p w:rsidR="00C85134" w:rsidRDefault="00C85134">
      <w:pPr>
        <w:jc w:val="both"/>
      </w:pPr>
      <w:r>
        <w:t>Le véhicule doit être désinfecté immédiatement après le déchargement des animaux.</w:t>
      </w:r>
    </w:p>
    <w:p w:rsidR="00C85134" w:rsidRDefault="00C85134">
      <w:pPr>
        <w:jc w:val="both"/>
      </w:pPr>
    </w:p>
    <w:p w:rsidR="00C85134" w:rsidRDefault="00C85134">
      <w:pPr>
        <w:jc w:val="both"/>
      </w:pPr>
      <w:r>
        <w:t>La séquestration est levée une fois l’abattage et les opérations de traitement terminées et après désinfection complète des locaux, de l’équipement, du matériel et des personnes.</w:t>
      </w:r>
    </w:p>
    <w:p w:rsidR="00C85134" w:rsidRDefault="00C85134">
      <w:pPr>
        <w:jc w:val="both"/>
      </w:pPr>
    </w:p>
    <w:p w:rsidR="00C85134" w:rsidRDefault="00C85134">
      <w:pPr>
        <w:jc w:val="both"/>
      </w:pPr>
      <w:r>
        <w:lastRenderedPageBreak/>
        <w:t>Au regard du risque de propagation de la maladie que compte cette possibilité, il importe que ces mesures soient appliquées de façon rigoureuse et qu’elles soient contrôlées par les services vétérinaires.</w:t>
      </w:r>
    </w:p>
    <w:p w:rsidR="00C85134" w:rsidRDefault="00C85134">
      <w:pPr>
        <w:jc w:val="both"/>
      </w:pPr>
    </w:p>
    <w:p w:rsidR="00C85134" w:rsidRDefault="00C85134">
      <w:pPr>
        <w:jc w:val="both"/>
      </w:pPr>
      <w:r>
        <w:rPr>
          <w:b/>
        </w:rPr>
        <w:t>Art 10</w:t>
      </w:r>
      <w:r>
        <w:t xml:space="preserve">- les mesures de désinfection concernent : </w:t>
      </w:r>
    </w:p>
    <w:p w:rsidR="00C85134" w:rsidRDefault="00C85134">
      <w:pPr>
        <w:jc w:val="both"/>
      </w:pPr>
    </w:p>
    <w:p w:rsidR="00C85134" w:rsidRDefault="00C85134">
      <w:pPr>
        <w:jc w:val="both"/>
      </w:pPr>
      <w:r>
        <w:t>*Les bâtiments d’élevages qui doivent être préalablement vidés, nettoyé à sec, puis avec l’eau chaude sous pression ;</w:t>
      </w:r>
    </w:p>
    <w:p w:rsidR="00C85134" w:rsidRDefault="00C85134">
      <w:pPr>
        <w:jc w:val="both"/>
      </w:pPr>
    </w:p>
    <w:p w:rsidR="00C85134" w:rsidRDefault="00C85134">
      <w:pPr>
        <w:jc w:val="both"/>
      </w:pPr>
      <w:r>
        <w:t>*Les cadavres avant leur transport et leur destruction ;</w:t>
      </w:r>
    </w:p>
    <w:p w:rsidR="00C85134" w:rsidRDefault="00C85134">
      <w:pPr>
        <w:jc w:val="both"/>
      </w:pPr>
    </w:p>
    <w:p w:rsidR="00C85134" w:rsidRDefault="00C85134">
      <w:pPr>
        <w:jc w:val="both"/>
      </w:pPr>
      <w:r>
        <w:t>*Les véhicules ayant servi au transport des cadavres ou des animaux malades et contaminés ;</w:t>
      </w:r>
    </w:p>
    <w:p w:rsidR="00C85134" w:rsidRDefault="00C85134">
      <w:pPr>
        <w:jc w:val="both"/>
      </w:pPr>
    </w:p>
    <w:p w:rsidR="00C85134" w:rsidRDefault="00C85134">
      <w:pPr>
        <w:jc w:val="both"/>
      </w:pPr>
      <w:r>
        <w:t>*L’équipement, le matériel d’élevage et tout objet ayant servi à l’élevage ;</w:t>
      </w:r>
    </w:p>
    <w:p w:rsidR="00C85134" w:rsidRDefault="00C85134">
      <w:pPr>
        <w:jc w:val="both"/>
      </w:pPr>
    </w:p>
    <w:p w:rsidR="00C85134" w:rsidRDefault="00C85134">
      <w:pPr>
        <w:jc w:val="both"/>
      </w:pPr>
      <w:r>
        <w:t>*Le personnel chargé des soins aux animaux ;</w:t>
      </w:r>
    </w:p>
    <w:p w:rsidR="00C85134" w:rsidRDefault="00C85134">
      <w:pPr>
        <w:jc w:val="both"/>
      </w:pPr>
    </w:p>
    <w:p w:rsidR="00C85134" w:rsidRDefault="00C85134">
      <w:pPr>
        <w:jc w:val="both"/>
      </w:pPr>
      <w:r>
        <w:t>*Les chaussures et les vêtements de travail.</w:t>
      </w:r>
    </w:p>
    <w:p w:rsidR="00C85134" w:rsidRDefault="00C85134">
      <w:pPr>
        <w:jc w:val="both"/>
      </w:pPr>
    </w:p>
    <w:p w:rsidR="00C85134" w:rsidRDefault="00C85134">
      <w:pPr>
        <w:jc w:val="both"/>
      </w:pPr>
      <w:r>
        <w:rPr>
          <w:b/>
        </w:rPr>
        <w:t>Art 11</w:t>
      </w:r>
      <w:r>
        <w:t>- les interdits relatifs à la zone de séquestration sont levés par le wali, sur proposition de l’inspecteur vétérinaire de la wilaya sous réserve que :</w:t>
      </w:r>
    </w:p>
    <w:p w:rsidR="00C85134" w:rsidRDefault="00C85134">
      <w:pPr>
        <w:jc w:val="both"/>
      </w:pPr>
    </w:p>
    <w:p w:rsidR="00C85134" w:rsidRDefault="00C85134" w:rsidP="00E15245">
      <w:pPr>
        <w:numPr>
          <w:ilvl w:val="0"/>
          <w:numId w:val="75"/>
        </w:numPr>
        <w:spacing w:after="0" w:line="240" w:lineRule="auto"/>
        <w:jc w:val="both"/>
      </w:pPr>
      <w:r>
        <w:t>Tous les animaux sensibles soient morts ou aient été abattus ou s’il s’est écoulé 21 jours depuis la guérison clinique des animaux sans qu’un autre cas soit apparu.</w:t>
      </w:r>
    </w:p>
    <w:p w:rsidR="00C85134" w:rsidRDefault="00C85134">
      <w:pPr>
        <w:jc w:val="both"/>
      </w:pPr>
    </w:p>
    <w:p w:rsidR="00C85134" w:rsidRDefault="00C85134">
      <w:pPr>
        <w:jc w:val="both"/>
      </w:pPr>
      <w:r>
        <w:t>Dans ce dernier cas tous les animaux séquestrés doivent être marqués.</w:t>
      </w:r>
    </w:p>
    <w:p w:rsidR="00C85134" w:rsidRDefault="00C85134">
      <w:pPr>
        <w:jc w:val="both"/>
      </w:pPr>
    </w:p>
    <w:p w:rsidR="00C85134" w:rsidRDefault="00C85134" w:rsidP="00E15245">
      <w:pPr>
        <w:numPr>
          <w:ilvl w:val="0"/>
          <w:numId w:val="76"/>
        </w:numPr>
        <w:spacing w:after="0" w:line="240" w:lineRule="auto"/>
        <w:jc w:val="both"/>
      </w:pPr>
      <w:r>
        <w:t>La désinfection des locaux et de leurs abords, des objets et de tout matériel souillé ait été réalisée et contrôlée par les services vétérinaires.</w:t>
      </w:r>
    </w:p>
    <w:p w:rsidR="00C85134" w:rsidRDefault="00C85134">
      <w:pPr>
        <w:jc w:val="both"/>
      </w:pPr>
    </w:p>
    <w:p w:rsidR="00C85134" w:rsidRDefault="00C85134" w:rsidP="00E15245">
      <w:pPr>
        <w:numPr>
          <w:ilvl w:val="0"/>
          <w:numId w:val="76"/>
        </w:numPr>
        <w:spacing w:after="0" w:line="240" w:lineRule="auto"/>
        <w:jc w:val="both"/>
      </w:pPr>
      <w:r>
        <w:t>La paille, le fourrage , les objets en bois et en corde aient été brûlés.</w:t>
      </w:r>
    </w:p>
    <w:p w:rsidR="00C85134" w:rsidRDefault="00C85134">
      <w:pPr>
        <w:jc w:val="both"/>
      </w:pPr>
    </w:p>
    <w:p w:rsidR="00C85134" w:rsidRDefault="00C85134">
      <w:pPr>
        <w:jc w:val="both"/>
      </w:pPr>
      <w:r>
        <w:rPr>
          <w:noProof/>
        </w:rPr>
        <w:pict>
          <v:shape id="_x0000_s1246" type="#_x0000_t202" style="position:absolute;left:0;text-align:left;margin-left:-74.4pt;margin-top:33.95pt;width:113.6pt;height:21.3pt;z-index:251906048" o:allowincell="f" stroked="f">
            <v:textbox>
              <w:txbxContent>
                <w:p w:rsidR="00C85134" w:rsidRDefault="00C85134">
                  <w:pPr>
                    <w:jc w:val="center"/>
                    <w:rPr>
                      <w:b/>
                    </w:rPr>
                  </w:pPr>
                  <w:hyperlink r:id="rId115" w:history="1">
                    <w:r>
                      <w:rPr>
                        <w:rStyle w:val="Lienhypertexte"/>
                      </w:rPr>
                      <w:t>Retour au Sommaire</w:t>
                    </w:r>
                  </w:hyperlink>
                </w:p>
              </w:txbxContent>
            </v:textbox>
          </v:shape>
        </w:pict>
      </w:r>
      <w:r>
        <w:t>La zone de séquestration est alors incluse dans la zone d’interdiction.</w:t>
      </w:r>
    </w:p>
    <w:p w:rsidR="00C85134" w:rsidRDefault="00C85134">
      <w:pPr>
        <w:jc w:val="both"/>
      </w:pPr>
    </w:p>
    <w:p w:rsidR="00C85134" w:rsidRDefault="00C85134">
      <w:pPr>
        <w:jc w:val="both"/>
      </w:pPr>
      <w:r>
        <w:rPr>
          <w:b/>
        </w:rPr>
        <w:t>Art 12</w:t>
      </w:r>
      <w:r>
        <w:t>- la levée de l’arrêté du wali portant déclaration d’infection intervient deux (2) mois après la levée de la séquestration si aucun nouveau cas de la maladie n’est apparu.</w:t>
      </w:r>
    </w:p>
    <w:p w:rsidR="00C85134" w:rsidRDefault="00C85134">
      <w:pPr>
        <w:jc w:val="both"/>
      </w:pPr>
    </w:p>
    <w:p w:rsidR="00C85134" w:rsidRDefault="00C85134">
      <w:pPr>
        <w:jc w:val="both"/>
      </w:pPr>
      <w:r>
        <w:rPr>
          <w:b/>
        </w:rPr>
        <w:t>Art 13</w:t>
      </w:r>
      <w:r>
        <w:t>- le présent arrêté sera publie au journal officiel de la république algérienne démocratique et populaire.</w:t>
      </w:r>
    </w:p>
    <w:p w:rsidR="00C85134" w:rsidRDefault="00C85134">
      <w:pPr>
        <w:jc w:val="both"/>
      </w:pPr>
      <w:r>
        <w:br w:type="column"/>
      </w:r>
    </w:p>
    <w:p w:rsidR="00C85134" w:rsidRDefault="00C85134">
      <w:pPr>
        <w:jc w:val="right"/>
        <w:rPr>
          <w:b/>
          <w:i/>
        </w:rPr>
      </w:pPr>
      <w:r>
        <w:rPr>
          <w:b/>
          <w:i/>
        </w:rPr>
        <w:t>Fait à Alger, le  6 mars 1999.</w:t>
      </w:r>
    </w:p>
    <w:p w:rsidR="00C85134" w:rsidRDefault="00C85134">
      <w:pPr>
        <w:jc w:val="right"/>
        <w:rPr>
          <w:b/>
          <w:i/>
        </w:rPr>
      </w:pPr>
      <w:r>
        <w:rPr>
          <w:b/>
          <w:i/>
        </w:rPr>
        <w:t>Le ministre de l’agriculture et de la pêche</w:t>
      </w:r>
    </w:p>
    <w:p w:rsidR="00C85134" w:rsidRDefault="00C85134">
      <w:pPr>
        <w:jc w:val="right"/>
        <w:rPr>
          <w:b/>
          <w:i/>
        </w:rPr>
      </w:pPr>
      <w:r>
        <w:rPr>
          <w:b/>
          <w:i/>
        </w:rPr>
        <w:t>Benalia BELHOUADJEB</w:t>
      </w:r>
    </w:p>
    <w:p w:rsidR="00C85134" w:rsidRDefault="00C85134">
      <w:pPr>
        <w:jc w:val="right"/>
        <w:rPr>
          <w:b/>
          <w:i/>
        </w:rPr>
      </w:pPr>
    </w:p>
    <w:p w:rsidR="00C85134" w:rsidRDefault="00C85134">
      <w:pPr>
        <w:jc w:val="right"/>
        <w:rPr>
          <w:b/>
          <w:i/>
        </w:rPr>
      </w:pPr>
      <w:r>
        <w:rPr>
          <w:b/>
          <w:i/>
        </w:rPr>
        <w:t>le ministre de l’intérieur, des collectivités locales  et de l’environnement</w:t>
      </w:r>
    </w:p>
    <w:p w:rsidR="00C85134" w:rsidRDefault="00C85134">
      <w:pPr>
        <w:jc w:val="right"/>
        <w:rPr>
          <w:b/>
          <w:i/>
        </w:rPr>
      </w:pPr>
      <w:r>
        <w:rPr>
          <w:b/>
          <w:i/>
        </w:rPr>
        <w:t>B Abdelmalek SELLAL</w:t>
      </w:r>
    </w:p>
    <w:p w:rsidR="00C85134" w:rsidRDefault="00C85134"/>
    <w:p w:rsidR="00C85134" w:rsidRDefault="00C85134">
      <w:r>
        <w:rPr>
          <w:noProof/>
        </w:rPr>
        <w:pict>
          <v:shape id="_x0000_s1247" type="#_x0000_t202" style="position:absolute;margin-left:-76.15pt;margin-top:20.35pt;width:113.6pt;height:21.3pt;z-index:251907072" o:allowincell="f" stroked="f">
            <v:textbox>
              <w:txbxContent>
                <w:p w:rsidR="00C85134" w:rsidRDefault="00C85134">
                  <w:pPr>
                    <w:jc w:val="center"/>
                    <w:rPr>
                      <w:b/>
                    </w:rPr>
                  </w:pPr>
                  <w:hyperlink r:id="rId116" w:history="1">
                    <w:r>
                      <w:rPr>
                        <w:rStyle w:val="Lienhypertexte"/>
                      </w:rPr>
                      <w:t xml:space="preserve">Retour </w:t>
                    </w:r>
                    <w:bookmarkStart w:id="19" w:name="_Hlt534382148"/>
                    <w:r>
                      <w:rPr>
                        <w:rStyle w:val="Lienhypertexte"/>
                      </w:rPr>
                      <w:t>a</w:t>
                    </w:r>
                    <w:bookmarkEnd w:id="19"/>
                    <w:r>
                      <w:rPr>
                        <w:rStyle w:val="Lienhypertexte"/>
                      </w:rPr>
                      <w:t>u Sommaire</w:t>
                    </w:r>
                  </w:hyperlink>
                </w:p>
              </w:txbxContent>
            </v:textbox>
          </v:shape>
        </w:pict>
      </w:r>
    </w:p>
    <w:p w:rsidR="00C85134" w:rsidRDefault="00C85134">
      <w:pPr>
        <w:pStyle w:val="Titre"/>
      </w:pPr>
    </w:p>
    <w:p w:rsidR="00C85134" w:rsidRDefault="00C85134">
      <w:pPr>
        <w:pStyle w:val="Titre"/>
      </w:pPr>
    </w:p>
    <w:p w:rsidR="00C85134" w:rsidRDefault="00C85134">
      <w:pPr>
        <w:pStyle w:val="Titre"/>
      </w:pPr>
      <w:r>
        <w:rPr>
          <w:noProof/>
        </w:rPr>
        <w:pict>
          <v:shape id="_x0000_s1252" type="#_x0000_t202" style="position:absolute;left:0;text-align:left;margin-left:-28.25pt;margin-top:56.95pt;width:525.4pt;height:21.3pt;z-index:251913216" o:allowincell="f" fillcolor="silver">
            <v:textbox style="mso-next-textbox:#_x0000_s1252">
              <w:txbxContent>
                <w:p w:rsidR="00C85134" w:rsidRDefault="00C85134">
                  <w:pPr>
                    <w:pStyle w:val="Titre3"/>
                  </w:pPr>
                  <w:r>
                    <w:t>JOURNAL OFFICIEL DE LA REPUBLIQUE ALGERIENNE</w:t>
                  </w:r>
                </w:p>
              </w:txbxContent>
            </v:textbox>
            <w10:wrap type="topAndBottom"/>
          </v:shape>
        </w:pict>
      </w:r>
      <w:r>
        <w:rPr>
          <w:noProof/>
        </w:rPr>
        <w:pict>
          <v:line id="_x0000_s1251" style="position:absolute;left:0;text-align:left;z-index:251912192" from="-28.25pt,49.85pt" to="497.15pt,49.85pt" o:allowincell="f" strokeweight="6pt">
            <v:stroke linestyle="thickBetweenThin"/>
            <w10:wrap type="topAndBottom"/>
          </v:line>
        </w:pict>
      </w:r>
      <w:r>
        <w:rPr>
          <w:noProof/>
        </w:rPr>
        <w:pict>
          <v:shape id="_x0000_s1250" type="#_x0000_t75" style="position:absolute;left:0;text-align:left;margin-left:-28.25pt;margin-top:-42.45pt;width:42.6pt;height:71pt;z-index:-251405312;visibility:visible;mso-wrap-edited:f" o:allowincell="f">
            <v:imagedata r:id="rId34" o:title=""/>
            <w10:wrap type="topAndBottom"/>
          </v:shape>
          <o:OLEObject Type="Embed" ProgID="Word.Picture.8" ShapeID="_x0000_s1250" DrawAspect="Content" ObjectID="_1580716282" r:id="rId117"/>
        </w:pict>
      </w:r>
      <w:r>
        <w:rPr>
          <w:noProof/>
        </w:rPr>
        <w:pict>
          <v:shape id="_x0000_s1249" type="#_x0000_t202" style="position:absolute;left:0;text-align:left;margin-left:-14.05pt;margin-top:21.45pt;width:525.4pt;height:35.5pt;z-index:251910144" o:allowincell="f" stroked="f">
            <v:textbox style="mso-next-textbox:#_x0000_s1249">
              <w:txbxContent>
                <w:p w:rsidR="00C85134" w:rsidRDefault="00C85134">
                  <w:pPr>
                    <w:pStyle w:val="Retraitcorpsdetexte"/>
                    <w:rPr>
                      <w:effect w:val="none"/>
                    </w:rPr>
                  </w:pPr>
                  <w:r>
                    <w:rPr>
                      <w:effect w:val="none"/>
                    </w:rPr>
                    <w:t>RECUEIL DE TEXTES REGLEMENTAIRES</w:t>
                  </w:r>
                </w:p>
                <w:p w:rsidR="00C85134" w:rsidRDefault="00C85134"/>
              </w:txbxContent>
            </v:textbox>
            <w10:wrap type="topAndBottom"/>
          </v:shape>
        </w:pict>
      </w:r>
      <w:r>
        <w:rPr>
          <w:noProof/>
        </w:rPr>
        <w:pict>
          <v:shape id="_x0000_s1248" type="#_x0000_t202" style="position:absolute;left:0;text-align:left;margin-left:14.35pt;margin-top:-49.55pt;width:488.3pt;height:80.7pt;z-index:251909120" o:allowincell="f" stroked="f">
            <v:textbox style="mso-next-textbox:#_x0000_s1248">
              <w:txbxContent>
                <w:p w:rsidR="00C85134" w:rsidRDefault="00C85134">
                  <w:r>
                    <w:pict>
                      <v:shape id="_x0000_i1046" type="#_x0000_t75" style="width:474pt;height:73.5pt" fillcolor="window">
                        <v:imagedata r:id="rId5" o:title=""/>
                      </v:shape>
                    </w:pict>
                  </w:r>
                </w:p>
              </w:txbxContent>
            </v:textbox>
            <w10:wrap type="topAndBottom"/>
          </v:shape>
        </w:pict>
      </w:r>
    </w:p>
    <w:p w:rsidR="00C85134" w:rsidRDefault="00C85134">
      <w:r>
        <w:rPr>
          <w:noProof/>
        </w:rPr>
        <w:pict>
          <v:rect id="_x0000_s1253" style="position:absolute;margin-left:56.95pt;margin-top:4.7pt;width:355pt;height:63.9pt;z-index:251914240" o:allowincell="f" filled="f" strokeweight="3pt">
            <v:stroke linestyle="thinThin"/>
          </v:rect>
        </w:pict>
      </w:r>
    </w:p>
    <w:p w:rsidR="00C85134" w:rsidRDefault="00C85134">
      <w:pPr>
        <w:jc w:val="center"/>
        <w:rPr>
          <w:b/>
          <w:sz w:val="28"/>
        </w:rPr>
      </w:pPr>
      <w:r>
        <w:rPr>
          <w:b/>
          <w:sz w:val="28"/>
        </w:rPr>
        <w:t xml:space="preserve">Arrêté interministériel du 7 octobre 1998 </w:t>
      </w:r>
    </w:p>
    <w:p w:rsidR="00C85134" w:rsidRDefault="00C85134">
      <w:pPr>
        <w:jc w:val="center"/>
        <w:rPr>
          <w:b/>
          <w:sz w:val="28"/>
        </w:rPr>
      </w:pPr>
      <w:r>
        <w:rPr>
          <w:b/>
          <w:sz w:val="28"/>
        </w:rPr>
        <w:t xml:space="preserve">relatif aux spécifications techniques des yaourts </w:t>
      </w:r>
    </w:p>
    <w:p w:rsidR="00C85134" w:rsidRDefault="00C85134">
      <w:pPr>
        <w:jc w:val="center"/>
        <w:rPr>
          <w:b/>
          <w:sz w:val="28"/>
        </w:rPr>
      </w:pPr>
      <w:r>
        <w:rPr>
          <w:b/>
          <w:sz w:val="28"/>
        </w:rPr>
        <w:t>et aux modalités de leur mise à la consommation</w:t>
      </w:r>
    </w:p>
    <w:p w:rsidR="00C85134" w:rsidRDefault="00C85134">
      <w:pPr>
        <w:jc w:val="center"/>
        <w:rPr>
          <w:b/>
          <w:sz w:val="28"/>
        </w:rPr>
      </w:pPr>
    </w:p>
    <w:p w:rsidR="00C85134" w:rsidRDefault="00C85134">
      <w:pPr>
        <w:jc w:val="center"/>
        <w:rPr>
          <w:b/>
          <w:sz w:val="28"/>
        </w:rPr>
      </w:pPr>
    </w:p>
    <w:p w:rsidR="00C85134" w:rsidRDefault="00C85134">
      <w:pPr>
        <w:rPr>
          <w:b/>
        </w:rPr>
      </w:pPr>
    </w:p>
    <w:p w:rsidR="00C85134" w:rsidRDefault="00C85134">
      <w:pPr>
        <w:jc w:val="both"/>
        <w:rPr>
          <w:b/>
        </w:rPr>
        <w:sectPr w:rsidR="00C85134" w:rsidSect="00904083">
          <w:type w:val="continuous"/>
          <w:pgSz w:w="11906" w:h="16838"/>
          <w:pgMar w:top="1417" w:right="1417" w:bottom="1417" w:left="1417" w:header="720" w:footer="720" w:gutter="0"/>
          <w:pgBorders w:offsetFrom="page">
            <w:top w:val="single" w:sz="18" w:space="24" w:color="0000FF"/>
            <w:left w:val="single" w:sz="18" w:space="24" w:color="0000FF"/>
            <w:bottom w:val="single" w:sz="18" w:space="24" w:color="0000FF"/>
            <w:right w:val="single" w:sz="18" w:space="24" w:color="0000FF"/>
          </w:pgBorders>
          <w:cols w:space="720"/>
        </w:sectPr>
      </w:pPr>
    </w:p>
    <w:p w:rsidR="00C85134" w:rsidRDefault="00C85134">
      <w:pPr>
        <w:pStyle w:val="Corpsdetexte2"/>
        <w:spacing w:line="240" w:lineRule="auto"/>
      </w:pPr>
      <w:r>
        <w:lastRenderedPageBreak/>
        <w:t>Le ministre du commerce</w:t>
      </w:r>
    </w:p>
    <w:p w:rsidR="00C85134" w:rsidRDefault="00C85134">
      <w:pPr>
        <w:pStyle w:val="Corpsdetexte2"/>
        <w:spacing w:line="240" w:lineRule="auto"/>
      </w:pPr>
      <w:r>
        <w:t>Le ministre de l’agriculture et de la pêche,</w:t>
      </w:r>
    </w:p>
    <w:p w:rsidR="00C85134" w:rsidRDefault="00C85134">
      <w:pPr>
        <w:pStyle w:val="Corpsdetexte2"/>
        <w:spacing w:line="240" w:lineRule="auto"/>
      </w:pPr>
    </w:p>
    <w:p w:rsidR="00C85134" w:rsidRDefault="00C85134">
      <w:pPr>
        <w:pStyle w:val="Corpsdetexte"/>
      </w:pPr>
      <w:r>
        <w:lastRenderedPageBreak/>
        <w:t>Vu la loi n°89-02 du 7février 1989 relative aux règles générales de protection du consommation et textes pris en application ;</w:t>
      </w:r>
    </w:p>
    <w:p w:rsidR="00C85134" w:rsidRDefault="00C85134">
      <w:pPr>
        <w:pStyle w:val="Corpsdetexte"/>
      </w:pPr>
    </w:p>
    <w:p w:rsidR="00C85134" w:rsidRDefault="00C85134">
      <w:pPr>
        <w:jc w:val="both"/>
      </w:pPr>
      <w:r>
        <w:lastRenderedPageBreak/>
        <w:t>Vu le décret présidentiel n°97 – 231 du 20 Safar 1418 correspondant au 25 juin 1997 portant nomination des membres du Gouvernement ;</w:t>
      </w:r>
    </w:p>
    <w:p w:rsidR="00C85134" w:rsidRDefault="00C85134">
      <w:pPr>
        <w:jc w:val="both"/>
      </w:pPr>
    </w:p>
    <w:p w:rsidR="00C85134" w:rsidRDefault="00C85134">
      <w:pPr>
        <w:jc w:val="both"/>
      </w:pPr>
      <w:r>
        <w:t>Vu le décret exécutif n°90-12 du 1</w:t>
      </w:r>
      <w:r>
        <w:rPr>
          <w:vertAlign w:val="superscript"/>
        </w:rPr>
        <w:t>er</w:t>
      </w:r>
      <w:r>
        <w:t xml:space="preserve"> janvier 1990fixant les attribution du ministre de l’agriculture ;</w:t>
      </w:r>
    </w:p>
    <w:p w:rsidR="00C85134" w:rsidRDefault="00C85134">
      <w:pPr>
        <w:jc w:val="both"/>
      </w:pPr>
    </w:p>
    <w:p w:rsidR="00C85134" w:rsidRDefault="00C85134">
      <w:pPr>
        <w:jc w:val="both"/>
      </w:pPr>
      <w:r>
        <w:t>Vu décret exécutif n°90- 367 du 10 novembre 1990 relatif à l’étiquetage et à la présentation des d’entrées alimentaires ;</w:t>
      </w:r>
    </w:p>
    <w:p w:rsidR="00C85134" w:rsidRDefault="00C85134">
      <w:pPr>
        <w:jc w:val="both"/>
      </w:pPr>
    </w:p>
    <w:p w:rsidR="00C85134" w:rsidRDefault="00C85134">
      <w:pPr>
        <w:jc w:val="both"/>
      </w:pPr>
      <w:r>
        <w:t>Vu le décret exécutif n°92-65 du 12 février 1992, modifié et complété, relatif au contrôle de la conformité des produits fabriqués localement ou importés ;</w:t>
      </w:r>
    </w:p>
    <w:p w:rsidR="00C85134" w:rsidRDefault="00C85134">
      <w:pPr>
        <w:jc w:val="both"/>
      </w:pPr>
      <w:r>
        <w:t>Vu le décret exécutif n°94-207 du Safar 1415 correspondant au 16 juillet 1994 fixant les attributions du ministre du commerce ;</w:t>
      </w:r>
    </w:p>
    <w:p w:rsidR="00C85134" w:rsidRDefault="00C85134">
      <w:pPr>
        <w:jc w:val="both"/>
      </w:pPr>
      <w:r>
        <w:t>Vu l’arrêté du 18 août 1993 relatif aux spécification et à la présentation de certains laits de consommation ;</w:t>
      </w:r>
    </w:p>
    <w:p w:rsidR="00C85134" w:rsidRDefault="00C85134">
      <w:pPr>
        <w:jc w:val="both"/>
        <w:rPr>
          <w:b/>
        </w:rPr>
      </w:pPr>
    </w:p>
    <w:p w:rsidR="00C85134" w:rsidRDefault="00C85134">
      <w:pPr>
        <w:jc w:val="both"/>
        <w:rPr>
          <w:b/>
        </w:rPr>
      </w:pPr>
      <w:r>
        <w:rPr>
          <w:b/>
        </w:rPr>
        <w:t xml:space="preserve">Arrêtent.: </w:t>
      </w:r>
    </w:p>
    <w:p w:rsidR="00C85134" w:rsidRDefault="00C85134">
      <w:pPr>
        <w:jc w:val="both"/>
        <w:rPr>
          <w:b/>
        </w:rPr>
      </w:pPr>
    </w:p>
    <w:p w:rsidR="00C85134" w:rsidRDefault="00C85134">
      <w:pPr>
        <w:jc w:val="both"/>
      </w:pPr>
      <w:r>
        <w:t xml:space="preserve">  </w:t>
      </w:r>
      <w:r>
        <w:rPr>
          <w:b/>
        </w:rPr>
        <w:t>Article 1</w:t>
      </w:r>
      <w:r>
        <w:rPr>
          <w:b/>
          <w:vertAlign w:val="superscript"/>
        </w:rPr>
        <w:t>er</w:t>
      </w:r>
      <w:r>
        <w:t xml:space="preserve"> – Le présent arrêté a pour objet de définir les spécifications techniques des yaourts ou yaghourts, dénommés ci –après « yaourt » et les modalités de leur mise à la consommation .</w:t>
      </w:r>
    </w:p>
    <w:p w:rsidR="00C85134" w:rsidRDefault="00C85134">
      <w:pPr>
        <w:jc w:val="both"/>
      </w:pPr>
    </w:p>
    <w:p w:rsidR="00C85134" w:rsidRDefault="00C85134">
      <w:pPr>
        <w:jc w:val="both"/>
      </w:pPr>
      <w:r>
        <w:rPr>
          <w:b/>
        </w:rPr>
        <w:t>Art2-</w:t>
      </w:r>
      <w:r>
        <w:t xml:space="preserve"> Le yaourt est le produit laitier coagulé, obtenu par fermentation lactique grâce au développement des seules bactéries lactiques thermophiles spécifiques dites </w:t>
      </w:r>
      <w:r>
        <w:rPr>
          <w:i/>
        </w:rPr>
        <w:t xml:space="preserve">Lactobacillus </w:t>
      </w:r>
      <w:r>
        <w:rPr>
          <w:i/>
        </w:rPr>
        <w:lastRenderedPageBreak/>
        <w:t>bulgarcus</w:t>
      </w:r>
      <w:r>
        <w:t xml:space="preserve"> et </w:t>
      </w:r>
      <w:r>
        <w:rPr>
          <w:i/>
        </w:rPr>
        <w:t>Streptococcus thermophilus</w:t>
      </w:r>
      <w:r>
        <w:t xml:space="preserve">  , à partir de lait et de produits laitiers tels que définis à l’article 4 ci- dessous .</w:t>
      </w:r>
    </w:p>
    <w:p w:rsidR="00C85134" w:rsidRDefault="00C85134">
      <w:pPr>
        <w:jc w:val="both"/>
      </w:pPr>
    </w:p>
    <w:p w:rsidR="00C85134" w:rsidRDefault="00C85134">
      <w:pPr>
        <w:jc w:val="both"/>
      </w:pPr>
      <w:r>
        <w:t>Les bactéries lactiques thermophiles spécifiques doivent être ensemencées simultanément et se trouver vivantes dans le produit fini à raison d’au moins 10 millions de bactéries par gramme rapportées à la partie lactée .</w:t>
      </w:r>
    </w:p>
    <w:p w:rsidR="00C85134" w:rsidRDefault="00C85134">
      <w:pPr>
        <w:jc w:val="both"/>
      </w:pPr>
    </w:p>
    <w:p w:rsidR="00C85134" w:rsidRDefault="00C85134">
      <w:pPr>
        <w:pStyle w:val="Corpsdetexte"/>
      </w:pPr>
      <w:r>
        <w:t>Lors de sa mise à la consommation, la quantité d’acide lactide libre contenue dans le yaourt ne doit pas être inférieure à 0.8 gramme pour 100 grammes de produit .</w:t>
      </w:r>
    </w:p>
    <w:p w:rsidR="00C85134" w:rsidRDefault="00C85134">
      <w:pPr>
        <w:jc w:val="both"/>
      </w:pPr>
    </w:p>
    <w:p w:rsidR="00C85134" w:rsidRDefault="00C85134">
      <w:pPr>
        <w:jc w:val="both"/>
      </w:pPr>
      <w:r>
        <w:rPr>
          <w:b/>
        </w:rPr>
        <w:t>Art 3</w:t>
      </w:r>
      <w:r>
        <w:t xml:space="preserve">- Au sens du présent arrêté , on entend par : </w:t>
      </w:r>
    </w:p>
    <w:p w:rsidR="00C85134" w:rsidRDefault="00C85134" w:rsidP="00E15245">
      <w:pPr>
        <w:numPr>
          <w:ilvl w:val="0"/>
          <w:numId w:val="77"/>
        </w:numPr>
        <w:spacing w:after="0" w:line="240" w:lineRule="auto"/>
        <w:jc w:val="both"/>
      </w:pPr>
      <w:r>
        <w:t>« Yaourt gras » le produit dont la teneur minimale en matière grasse laitière est égale à 3% masse par masse ;</w:t>
      </w:r>
    </w:p>
    <w:p w:rsidR="00C85134" w:rsidRDefault="00C85134" w:rsidP="00E15245">
      <w:pPr>
        <w:numPr>
          <w:ilvl w:val="0"/>
          <w:numId w:val="77"/>
        </w:numPr>
        <w:spacing w:after="0" w:line="240" w:lineRule="auto"/>
        <w:jc w:val="both"/>
      </w:pPr>
      <w:r>
        <w:t>« Yaourt partiellement écrémé « le produit titrant moins de 3% masse par masse, mais plus de 0.5 masse par masse de matière grasse laitière ;</w:t>
      </w:r>
    </w:p>
    <w:p w:rsidR="00C85134" w:rsidRDefault="00C85134" w:rsidP="00E15245">
      <w:pPr>
        <w:numPr>
          <w:ilvl w:val="0"/>
          <w:numId w:val="77"/>
        </w:numPr>
        <w:spacing w:after="0" w:line="240" w:lineRule="auto"/>
        <w:jc w:val="both"/>
      </w:pPr>
      <w:r>
        <w:t>« Yaourt partiellement écrémée » le produit dont la teneur en matière grasse laitière est intérieure à 0.5 masse par masse ;</w:t>
      </w:r>
    </w:p>
    <w:p w:rsidR="00C85134" w:rsidRDefault="00C85134" w:rsidP="00E15245">
      <w:pPr>
        <w:numPr>
          <w:ilvl w:val="0"/>
          <w:numId w:val="77"/>
        </w:numPr>
        <w:spacing w:after="0" w:line="240" w:lineRule="auto"/>
        <w:jc w:val="both"/>
      </w:pPr>
      <w:r>
        <w:rPr>
          <w:noProof/>
        </w:rPr>
        <w:pict>
          <v:shape id="_x0000_s1254" type="#_x0000_t202" style="position:absolute;left:0;text-align:left;margin-left:-80.9pt;margin-top:93.7pt;width:113.6pt;height:21.3pt;z-index:251915264" o:allowincell="f" stroked="f">
            <v:textbox>
              <w:txbxContent>
                <w:p w:rsidR="00C85134" w:rsidRDefault="00C85134">
                  <w:pPr>
                    <w:jc w:val="center"/>
                    <w:rPr>
                      <w:b/>
                    </w:rPr>
                  </w:pPr>
                  <w:hyperlink r:id="rId118" w:history="1">
                    <w:r>
                      <w:rPr>
                        <w:rStyle w:val="Lienhypertexte"/>
                      </w:rPr>
                      <w:t>Retour au So</w:t>
                    </w:r>
                    <w:bookmarkStart w:id="20" w:name="_Hlt534379541"/>
                    <w:r>
                      <w:rPr>
                        <w:rStyle w:val="Lienhypertexte"/>
                      </w:rPr>
                      <w:t>m</w:t>
                    </w:r>
                    <w:bookmarkEnd w:id="20"/>
                    <w:r>
                      <w:rPr>
                        <w:rStyle w:val="Lienhypertexte"/>
                      </w:rPr>
                      <w:t>maire</w:t>
                    </w:r>
                  </w:hyperlink>
                </w:p>
              </w:txbxContent>
            </v:textbox>
          </v:shape>
        </w:pict>
      </w:r>
      <w:r>
        <w:t>Yaourt sucré « le yaourt tel que défini à l’article 2 ci –dessus, auquel ont été uniquement ajoutés un ou plusieurs sucres . ajoutés sont l »hydrate de carbone et/ou de l’édulcorant autorité par la réglementation en vigueur ;</w:t>
      </w:r>
    </w:p>
    <w:p w:rsidR="00C85134" w:rsidRDefault="00C85134" w:rsidP="00E15245">
      <w:pPr>
        <w:numPr>
          <w:ilvl w:val="0"/>
          <w:numId w:val="77"/>
        </w:numPr>
        <w:spacing w:after="0" w:line="240" w:lineRule="auto"/>
        <w:jc w:val="both"/>
      </w:pPr>
      <w:r>
        <w:t>« yaourt aromatisé », le yaourt tel que défini à l’article 2ci –dessus, auquel ont été ajoutés des aliments aromatisants ou d’autres substances aromatisantes .</w:t>
      </w:r>
    </w:p>
    <w:p w:rsidR="00C85134" w:rsidRDefault="00C85134">
      <w:pPr>
        <w:jc w:val="both"/>
      </w:pPr>
    </w:p>
    <w:p w:rsidR="00C85134" w:rsidRDefault="00C85134" w:rsidP="00E15245">
      <w:pPr>
        <w:numPr>
          <w:ilvl w:val="0"/>
          <w:numId w:val="77"/>
        </w:numPr>
        <w:spacing w:after="0" w:line="240" w:lineRule="auto"/>
        <w:jc w:val="both"/>
      </w:pPr>
      <w:r>
        <w:rPr>
          <w:b/>
        </w:rPr>
        <w:t>Art4.-</w:t>
      </w:r>
      <w:r>
        <w:t xml:space="preserve"> Le yaourt est préparé essentiellement avec du lait pasteurisé, du lait reconstitué ou recombiné pasteurisé, </w:t>
      </w:r>
      <w:r>
        <w:lastRenderedPageBreak/>
        <w:t>écrémé ou non, du lait concentré ou du lait sec écrémé ou non, ou de la crème pasteurisée ou un mélange de deux ou plusieurs de ces produits .</w:t>
      </w:r>
    </w:p>
    <w:p w:rsidR="00C85134" w:rsidRDefault="00C85134">
      <w:pPr>
        <w:jc w:val="both"/>
      </w:pPr>
    </w:p>
    <w:p w:rsidR="00C85134" w:rsidRDefault="00C85134">
      <w:pPr>
        <w:jc w:val="both"/>
      </w:pPr>
    </w:p>
    <w:p w:rsidR="00C85134" w:rsidRDefault="00C85134" w:rsidP="00E15245">
      <w:pPr>
        <w:numPr>
          <w:ilvl w:val="0"/>
          <w:numId w:val="77"/>
        </w:numPr>
        <w:spacing w:after="0" w:line="240" w:lineRule="auto"/>
        <w:jc w:val="both"/>
      </w:pPr>
      <w:r>
        <w:t>L’incorporation, un tant que produit de substitution, de matières grasses et ou protéiques d’origine non laitière, est interdite .</w:t>
      </w:r>
    </w:p>
    <w:p w:rsidR="00C85134" w:rsidRDefault="00C85134">
      <w:pPr>
        <w:jc w:val="both"/>
      </w:pPr>
    </w:p>
    <w:p w:rsidR="00C85134" w:rsidRDefault="00C85134">
      <w:pPr>
        <w:ind w:left="225"/>
        <w:jc w:val="both"/>
      </w:pPr>
      <w:r>
        <w:rPr>
          <w:b/>
        </w:rPr>
        <w:t>Art 5.</w:t>
      </w:r>
      <w:r>
        <w:t xml:space="preserve"> – La terreur minimale en matière sèche laitière non grasse du yaourt doit être égale à 8.2 % masse par masse.</w:t>
      </w:r>
    </w:p>
    <w:p w:rsidR="00C85134" w:rsidRDefault="00C85134">
      <w:pPr>
        <w:ind w:left="225"/>
        <w:jc w:val="both"/>
      </w:pPr>
    </w:p>
    <w:p w:rsidR="00C85134" w:rsidRDefault="00C85134">
      <w:pPr>
        <w:ind w:left="225"/>
        <w:jc w:val="both"/>
      </w:pPr>
      <w:r>
        <w:rPr>
          <w:b/>
        </w:rPr>
        <w:t>Art 6</w:t>
      </w:r>
      <w:r>
        <w:t>- Les ingrédients suivants peuvent être ajoutés au yaourt : lait ses, lait écrémé en poudre, babeurre non fermenté, lactosérum concentré, lactosérum sec, protéines lactosériques, protéines laitière hydrosolubles, caséine alimentaire, caséinates fabriqués à partir de produits pasteurisés, sucre, denrées alimentaires conférant une saveur spécifique, notamment les fruits (frais, en conserve, surgelés, en poudre), les pulpes de fruits, les jus de fruits, les confitures et marmelades de fruits, la chocolat, les ingrédients aromatisants naturels .</w:t>
      </w:r>
    </w:p>
    <w:p w:rsidR="00C85134" w:rsidRDefault="00C85134">
      <w:pPr>
        <w:ind w:left="225"/>
        <w:jc w:val="both"/>
      </w:pPr>
    </w:p>
    <w:p w:rsidR="00C85134" w:rsidRDefault="00C85134">
      <w:pPr>
        <w:ind w:left="225"/>
        <w:jc w:val="both"/>
      </w:pPr>
      <w:r>
        <w:t>Les sucres et autres denrées alimentation conférant une saveur spécifique peuvent être ajoutés au yaourt dans la limite de 30% en poids du produit du produit fini .</w:t>
      </w:r>
    </w:p>
    <w:p w:rsidR="00C85134" w:rsidRDefault="00C85134">
      <w:pPr>
        <w:ind w:left="225"/>
        <w:jc w:val="both"/>
      </w:pPr>
    </w:p>
    <w:p w:rsidR="00C85134" w:rsidRDefault="00C85134">
      <w:pPr>
        <w:ind w:left="225"/>
        <w:jc w:val="both"/>
      </w:pPr>
      <w:r>
        <w:rPr>
          <w:b/>
        </w:rPr>
        <w:t>Art7-</w:t>
      </w:r>
      <w:r>
        <w:t xml:space="preserve"> Outre les dispositions prévues par le décret exécutif n°90-367 du 10 novembre 1990, susvisé l’étiquetage des produits définis au présent arrêté, doit comporter :</w:t>
      </w:r>
    </w:p>
    <w:p w:rsidR="00C85134" w:rsidRDefault="00C85134" w:rsidP="00E15245">
      <w:pPr>
        <w:numPr>
          <w:ilvl w:val="0"/>
          <w:numId w:val="78"/>
        </w:numPr>
        <w:tabs>
          <w:tab w:val="num" w:pos="810"/>
        </w:tabs>
        <w:spacing w:after="0" w:line="240" w:lineRule="auto"/>
        <w:jc w:val="both"/>
      </w:pPr>
      <w:r>
        <w:lastRenderedPageBreak/>
        <w:t xml:space="preserve">La dénomination de vente « yaourt » ou « yoghourt «  telle que dénie à l’article 3 ci- dessus, complétée, selon le cas par : </w:t>
      </w:r>
    </w:p>
    <w:p w:rsidR="00C85134" w:rsidRDefault="00C85134" w:rsidP="00E15245">
      <w:pPr>
        <w:numPr>
          <w:ilvl w:val="0"/>
          <w:numId w:val="79"/>
        </w:numPr>
        <w:spacing w:after="0" w:line="240" w:lineRule="auto"/>
        <w:jc w:val="both"/>
      </w:pPr>
      <w:r>
        <w:t>l’indication de l’espèce animale ou des espèces animales dont le lait provient, dès lors qu’il ne s’agit pas de lait de vache .</w:t>
      </w:r>
    </w:p>
    <w:p w:rsidR="00C85134" w:rsidRDefault="00C85134" w:rsidP="00E15245">
      <w:pPr>
        <w:numPr>
          <w:ilvl w:val="0"/>
          <w:numId w:val="79"/>
        </w:numPr>
        <w:tabs>
          <w:tab w:val="num" w:pos="810"/>
        </w:tabs>
        <w:spacing w:after="0" w:line="240" w:lineRule="auto"/>
        <w:jc w:val="both"/>
      </w:pPr>
      <w:r>
        <w:t>« au lait cru », au lait reconstitué », « au lait recombiné », «  au mélange de laits » ;</w:t>
      </w:r>
    </w:p>
    <w:p w:rsidR="00C85134" w:rsidRDefault="00C85134" w:rsidP="00E15245">
      <w:pPr>
        <w:numPr>
          <w:ilvl w:val="0"/>
          <w:numId w:val="79"/>
        </w:numPr>
        <w:tabs>
          <w:tab w:val="num" w:pos="810"/>
        </w:tabs>
        <w:spacing w:after="0" w:line="240" w:lineRule="auto"/>
        <w:jc w:val="both"/>
      </w:pPr>
      <w:r>
        <w:t>« nature », dans le cas où le produit n’a pas subi d’adjonction de denrées alimentation conférant une saveur spécifique ;</w:t>
      </w:r>
    </w:p>
    <w:p w:rsidR="00C85134" w:rsidRDefault="00C85134" w:rsidP="00E15245">
      <w:pPr>
        <w:numPr>
          <w:ilvl w:val="0"/>
          <w:numId w:val="79"/>
        </w:numPr>
        <w:tabs>
          <w:tab w:val="num" w:pos="810"/>
        </w:tabs>
        <w:spacing w:after="0" w:line="240" w:lineRule="auto"/>
        <w:jc w:val="both"/>
      </w:pPr>
      <w:r>
        <w:t>« sucré », « édulcoré », ou le nom de la matière aromatique utilisée, si le yaourt est sucré, édulcoré ou aromatisé ;</w:t>
      </w:r>
    </w:p>
    <w:p w:rsidR="00C85134" w:rsidRDefault="00C85134" w:rsidP="00E15245">
      <w:pPr>
        <w:numPr>
          <w:ilvl w:val="0"/>
          <w:numId w:val="79"/>
        </w:numPr>
        <w:tabs>
          <w:tab w:val="num" w:pos="810"/>
        </w:tabs>
        <w:spacing w:after="0" w:line="240" w:lineRule="auto"/>
        <w:jc w:val="both"/>
      </w:pPr>
      <w:r>
        <w:t>en cas d’adjonction d’un ou plusieurs des ingrédients prévus à l’article 6 ci- dessus, la mention de cet ou de ces ingrédients doit être jointe à la dénomination de vente .</w:t>
      </w:r>
    </w:p>
    <w:p w:rsidR="00C85134" w:rsidRDefault="00C85134">
      <w:pPr>
        <w:tabs>
          <w:tab w:val="num" w:pos="810"/>
        </w:tabs>
        <w:ind w:left="225"/>
        <w:jc w:val="both"/>
      </w:pPr>
    </w:p>
    <w:p w:rsidR="00C85134" w:rsidRDefault="00C85134" w:rsidP="00E15245">
      <w:pPr>
        <w:numPr>
          <w:ilvl w:val="0"/>
          <w:numId w:val="67"/>
        </w:numPr>
        <w:spacing w:after="0" w:line="240" w:lineRule="auto"/>
        <w:jc w:val="both"/>
      </w:pPr>
      <w:r>
        <w:t>la mention « gras » si la teneur en matière grasse, calculée sur la partie lactée, est égale au moins à 3% du poids ;</w:t>
      </w:r>
    </w:p>
    <w:p w:rsidR="00C85134" w:rsidRDefault="00C85134" w:rsidP="00E15245">
      <w:pPr>
        <w:numPr>
          <w:ilvl w:val="0"/>
          <w:numId w:val="67"/>
        </w:numPr>
        <w:spacing w:after="0" w:line="240" w:lineRule="auto"/>
        <w:jc w:val="both"/>
      </w:pPr>
      <w:r>
        <w:t>le taux de matière grasse ;</w:t>
      </w:r>
    </w:p>
    <w:p w:rsidR="00C85134" w:rsidRDefault="00C85134" w:rsidP="00E15245">
      <w:pPr>
        <w:numPr>
          <w:ilvl w:val="0"/>
          <w:numId w:val="67"/>
        </w:numPr>
        <w:spacing w:after="0" w:line="240" w:lineRule="auto"/>
        <w:jc w:val="both"/>
      </w:pPr>
      <w:r>
        <w:t>la mention « contient des céréales » pour le yaourt contenant ces produits ;</w:t>
      </w:r>
    </w:p>
    <w:p w:rsidR="00C85134" w:rsidRDefault="00C85134" w:rsidP="00E15245">
      <w:pPr>
        <w:numPr>
          <w:ilvl w:val="0"/>
          <w:numId w:val="80"/>
        </w:numPr>
        <w:tabs>
          <w:tab w:val="num" w:pos="810"/>
        </w:tabs>
        <w:spacing w:after="0" w:line="240" w:lineRule="auto"/>
        <w:jc w:val="both"/>
      </w:pPr>
      <w:r>
        <w:t xml:space="preserve">la mention « conserver à ………… »suivie de l’indication de la température à respecter </w:t>
      </w:r>
    </w:p>
    <w:p w:rsidR="00C85134" w:rsidRDefault="00C85134">
      <w:pPr>
        <w:tabs>
          <w:tab w:val="num" w:pos="810"/>
        </w:tabs>
        <w:jc w:val="both"/>
      </w:pPr>
    </w:p>
    <w:p w:rsidR="00C85134" w:rsidRDefault="00C85134">
      <w:pPr>
        <w:jc w:val="both"/>
      </w:pPr>
      <w:r>
        <w:rPr>
          <w:b/>
        </w:rPr>
        <w:t>Art 8</w:t>
      </w:r>
      <w:r>
        <w:t xml:space="preserve">- l’entrée en vigueur du présent arrêté est fixée à trois (3) mois à partir de la date de sa publication au </w:t>
      </w:r>
      <w:r>
        <w:rPr>
          <w:i/>
        </w:rPr>
        <w:t>Journal officiel</w:t>
      </w:r>
      <w:r>
        <w:t xml:space="preserve"> de la république algérienne démocratique et populaire .</w:t>
      </w:r>
    </w:p>
    <w:p w:rsidR="00C85134" w:rsidRDefault="00C85134">
      <w:pPr>
        <w:ind w:left="450"/>
        <w:jc w:val="both"/>
      </w:pPr>
    </w:p>
    <w:p w:rsidR="00C85134" w:rsidRDefault="00C85134">
      <w:pPr>
        <w:jc w:val="both"/>
      </w:pPr>
      <w:r>
        <w:rPr>
          <w:b/>
        </w:rPr>
        <w:t>Art 9-</w:t>
      </w:r>
      <w:r>
        <w:t xml:space="preserve"> Le présent arrêté sera publié au </w:t>
      </w:r>
      <w:r>
        <w:rPr>
          <w:i/>
        </w:rPr>
        <w:t>Journal officiel</w:t>
      </w:r>
      <w:r>
        <w:t xml:space="preserve"> de la République algérienne démocratique et populaire .</w:t>
      </w:r>
    </w:p>
    <w:p w:rsidR="00C85134" w:rsidRDefault="00C85134">
      <w:pPr>
        <w:ind w:left="450"/>
        <w:jc w:val="both"/>
      </w:pPr>
    </w:p>
    <w:p w:rsidR="00C85134" w:rsidRDefault="00C85134">
      <w:pPr>
        <w:ind w:left="450"/>
        <w:jc w:val="right"/>
        <w:rPr>
          <w:b/>
          <w:i/>
        </w:rPr>
      </w:pPr>
      <w:r>
        <w:rPr>
          <w:b/>
          <w:i/>
        </w:rPr>
        <w:t>Fait à Alger, le 7 octobre 1998 .</w:t>
      </w:r>
    </w:p>
    <w:p w:rsidR="00C85134" w:rsidRDefault="00C85134">
      <w:pPr>
        <w:ind w:left="450"/>
        <w:jc w:val="right"/>
        <w:rPr>
          <w:b/>
          <w:i/>
        </w:rPr>
      </w:pPr>
      <w:r>
        <w:rPr>
          <w:b/>
          <w:i/>
        </w:rPr>
        <w:lastRenderedPageBreak/>
        <w:t>Le ministre Du commerce</w:t>
      </w:r>
    </w:p>
    <w:p w:rsidR="00C85134" w:rsidRDefault="00C85134">
      <w:pPr>
        <w:ind w:left="450"/>
        <w:jc w:val="right"/>
        <w:rPr>
          <w:b/>
          <w:i/>
        </w:rPr>
      </w:pPr>
      <w:r>
        <w:rPr>
          <w:b/>
          <w:i/>
        </w:rPr>
        <w:t>Bakti BELAIB</w:t>
      </w:r>
    </w:p>
    <w:p w:rsidR="00C85134" w:rsidRDefault="00C85134">
      <w:pPr>
        <w:pStyle w:val="Titre1"/>
      </w:pPr>
      <w:r>
        <w:lastRenderedPageBreak/>
        <w:t xml:space="preserve"> Le ministre de l’agriculture et de la pêche  </w:t>
      </w:r>
    </w:p>
    <w:p w:rsidR="00C85134" w:rsidRDefault="00C85134">
      <w:pPr>
        <w:ind w:left="450"/>
        <w:jc w:val="right"/>
        <w:rPr>
          <w:b/>
          <w:i/>
        </w:rPr>
      </w:pPr>
      <w:r>
        <w:rPr>
          <w:b/>
          <w:i/>
        </w:rPr>
        <w:t xml:space="preserve">Benalia BELAHOUDJEB </w:t>
      </w:r>
    </w:p>
    <w:p w:rsidR="00C85134" w:rsidRDefault="00C85134">
      <w:pPr>
        <w:jc w:val="right"/>
        <w:rPr>
          <w:b/>
          <w:i/>
        </w:rPr>
      </w:pPr>
    </w:p>
    <w:p w:rsidR="00C85134" w:rsidRDefault="00C85134">
      <w:pPr>
        <w:jc w:val="both"/>
        <w:sectPr w:rsidR="00C85134">
          <w:type w:val="continuous"/>
          <w:pgSz w:w="11906" w:h="16838"/>
          <w:pgMar w:top="1417" w:right="1417" w:bottom="1417" w:left="1417" w:header="720" w:footer="720" w:gutter="0"/>
          <w:pgBorders w:offsetFrom="page">
            <w:top w:val="single" w:sz="18" w:space="24" w:color="0000FF"/>
            <w:left w:val="single" w:sz="18" w:space="24" w:color="0000FF"/>
            <w:bottom w:val="single" w:sz="18" w:space="24" w:color="0000FF"/>
            <w:right w:val="single" w:sz="18" w:space="24" w:color="0000FF"/>
          </w:pgBorders>
          <w:cols w:num="2" w:sep="1" w:space="720"/>
        </w:sectPr>
      </w:pPr>
    </w:p>
    <w:p w:rsidR="00C85134" w:rsidRDefault="00C85134">
      <w:pPr>
        <w:jc w:val="both"/>
      </w:pPr>
    </w:p>
    <w:p w:rsidR="00C85134" w:rsidRDefault="00C85134">
      <w:r>
        <w:rPr>
          <w:noProof/>
        </w:rPr>
        <w:pict>
          <v:shape id="_x0000_s1255" type="#_x0000_t202" style="position:absolute;margin-left:166.75pt;margin-top:1.35pt;width:122.4pt;height:28.8pt;z-index:251916288" o:allowincell="f" filled="f" stroked="f">
            <v:textbox>
              <w:txbxContent>
                <w:p w:rsidR="00C85134" w:rsidRDefault="00C85134">
                  <w:pPr>
                    <w:jc w:val="center"/>
                    <w:rPr>
                      <w:b/>
                    </w:rPr>
                  </w:pPr>
                  <w:hyperlink r:id="rId119" w:history="1">
                    <w:r>
                      <w:rPr>
                        <w:rStyle w:val="Lienhypertexte"/>
                      </w:rPr>
                      <w:t>Retour au Sommaire</w:t>
                    </w:r>
                  </w:hyperlink>
                </w:p>
              </w:txbxContent>
            </v:textbox>
          </v:shape>
        </w:pict>
      </w:r>
    </w:p>
    <w:p w:rsidR="00C85134" w:rsidRDefault="00C85134">
      <w:pPr>
        <w:pStyle w:val="Titre"/>
      </w:pPr>
      <w:r>
        <w:rPr>
          <w:noProof/>
        </w:rPr>
        <w:pict>
          <v:line id="_x0000_s1259" style="position:absolute;left:0;text-align:left;z-index:251921408" from="-28.25pt,64.05pt" to="497.15pt,64.05pt" o:allowincell="f" strokeweight="6pt">
            <v:stroke linestyle="thickBetweenThin"/>
            <w10:wrap type="topAndBottom"/>
          </v:line>
        </w:pict>
      </w:r>
      <w:r>
        <w:rPr>
          <w:noProof/>
        </w:rPr>
        <w:pict>
          <v:shape id="_x0000_s1257" type="#_x0000_t202" style="position:absolute;left:0;text-align:left;margin-left:-14.05pt;margin-top:35.65pt;width:525.4pt;height:35.5pt;z-index:251919360" o:allowincell="f" stroked="f">
            <v:textbox style="mso-next-textbox:#_x0000_s1257">
              <w:txbxContent>
                <w:p w:rsidR="00C85134" w:rsidRDefault="00C85134">
                  <w:pPr>
                    <w:pStyle w:val="Retraitcorpsdetexte"/>
                    <w:rPr>
                      <w:effect w:val="none"/>
                    </w:rPr>
                  </w:pPr>
                  <w:r>
                    <w:rPr>
                      <w:effect w:val="none"/>
                    </w:rPr>
                    <w:t>RECUEIL DE TEXTES REGLEMENTAIRES</w:t>
                  </w:r>
                </w:p>
                <w:p w:rsidR="00C85134" w:rsidRDefault="00C85134"/>
              </w:txbxContent>
            </v:textbox>
            <w10:wrap type="topAndBottom"/>
          </v:shape>
        </w:pict>
      </w:r>
      <w:r>
        <w:rPr>
          <w:noProof/>
        </w:rPr>
        <w:pict>
          <v:shape id="_x0000_s1256" type="#_x0000_t202" style="position:absolute;left:0;text-align:left;margin-left:14.35pt;margin-top:-35.35pt;width:488.3pt;height:80.7pt;z-index:251918336" o:allowincell="f" stroked="f">
            <v:textbox style="mso-next-textbox:#_x0000_s1256">
              <w:txbxContent>
                <w:p w:rsidR="00C85134" w:rsidRDefault="00C85134">
                  <w:r>
                    <w:pict>
                      <v:shape id="_x0000_i1047" type="#_x0000_t75" style="width:474pt;height:73.5pt" fillcolor="window">
                        <v:imagedata r:id="rId5" o:title=""/>
                      </v:shape>
                    </w:pict>
                  </w:r>
                </w:p>
              </w:txbxContent>
            </v:textbox>
            <w10:wrap type="topAndBottom"/>
          </v:shape>
        </w:pict>
      </w:r>
      <w:r>
        <w:rPr>
          <w:noProof/>
        </w:rPr>
        <w:pict>
          <v:shape id="_x0000_s1258" type="#_x0000_t75" style="position:absolute;left:0;text-align:left;margin-left:-28.25pt;margin-top:-28.25pt;width:42.6pt;height:71pt;z-index:-251396096;visibility:visible;mso-wrap-edited:f" o:allowincell="f">
            <v:imagedata r:id="rId34" o:title=""/>
            <w10:wrap type="topAndBottom"/>
          </v:shape>
          <o:OLEObject Type="Embed" ProgID="Word.Picture.8" ShapeID="_x0000_s1258" DrawAspect="Content" ObjectID="_1580716283" r:id="rId120"/>
        </w:pict>
      </w:r>
      <w:r>
        <w:rPr>
          <w:noProof/>
        </w:rPr>
        <w:pict>
          <v:shape id="_x0000_s1260" type="#_x0000_t202" style="position:absolute;left:0;text-align:left;margin-left:-28.25pt;margin-top:71.15pt;width:525.4pt;height:21.3pt;z-index:251922432" o:allowincell="f" fillcolor="silver">
            <v:textbox style="mso-next-textbox:#_x0000_s1260">
              <w:txbxContent>
                <w:p w:rsidR="00C85134" w:rsidRDefault="00C85134">
                  <w:pPr>
                    <w:pStyle w:val="Titre3"/>
                  </w:pPr>
                  <w:r>
                    <w:t>JOURNAL OFFICIEL DE LA REPUBLIQUE ALGERIENNE</w:t>
                  </w:r>
                </w:p>
              </w:txbxContent>
            </v:textbox>
            <w10:wrap type="topAndBottom"/>
          </v:shape>
        </w:pict>
      </w:r>
    </w:p>
    <w:p w:rsidR="00C85134" w:rsidRDefault="00C85134">
      <w:pPr>
        <w:jc w:val="center"/>
        <w:rPr>
          <w:b/>
          <w:sz w:val="28"/>
        </w:rPr>
      </w:pPr>
      <w:r>
        <w:rPr>
          <w:noProof/>
        </w:rPr>
        <w:pict>
          <v:rect id="_x0000_s1261" style="position:absolute;left:0;text-align:left;margin-left:1.15pt;margin-top:.6pt;width:446.4pt;height:71pt;z-index:251923456" o:allowincell="f" filled="f" strokeweight="3pt">
            <v:stroke linestyle="thinThin"/>
          </v:rect>
        </w:pict>
      </w:r>
    </w:p>
    <w:p w:rsidR="00C85134" w:rsidRDefault="00C85134">
      <w:pPr>
        <w:pStyle w:val="Titre3"/>
        <w:rPr>
          <w:sz w:val="28"/>
        </w:rPr>
      </w:pPr>
      <w:r>
        <w:rPr>
          <w:sz w:val="28"/>
        </w:rPr>
        <w:t>Arrêté interministériel du 10 août 1997</w:t>
      </w:r>
    </w:p>
    <w:p w:rsidR="00C85134" w:rsidRDefault="00C85134">
      <w:pPr>
        <w:pStyle w:val="Titre3"/>
        <w:rPr>
          <w:sz w:val="28"/>
        </w:rPr>
      </w:pPr>
      <w:r>
        <w:rPr>
          <w:sz w:val="28"/>
        </w:rPr>
        <w:t>relatif aux spécifications techniques des laits concentrés</w:t>
      </w:r>
    </w:p>
    <w:p w:rsidR="00C85134" w:rsidRDefault="00C85134">
      <w:pPr>
        <w:pStyle w:val="Titre3"/>
        <w:rPr>
          <w:sz w:val="28"/>
        </w:rPr>
      </w:pPr>
      <w:r>
        <w:rPr>
          <w:sz w:val="28"/>
        </w:rPr>
        <w:t>non sucrés et sucrés et aux conditions et modalités de leur présentation .</w:t>
      </w:r>
    </w:p>
    <w:p w:rsidR="00C85134" w:rsidRDefault="00C85134">
      <w:pPr>
        <w:pStyle w:val="Titre"/>
      </w:pPr>
    </w:p>
    <w:p w:rsidR="00C85134" w:rsidRDefault="00C85134"/>
    <w:p w:rsidR="00C85134" w:rsidRDefault="00C85134">
      <w:pPr>
        <w:sectPr w:rsidR="00C85134" w:rsidSect="00870853">
          <w:type w:val="continuous"/>
          <w:pgSz w:w="11906" w:h="16838"/>
          <w:pgMar w:top="1417" w:right="1417" w:bottom="1417" w:left="1417" w:header="720" w:footer="720" w:gutter="0"/>
          <w:pgBorders w:offsetFrom="page">
            <w:top w:val="single" w:sz="18" w:space="24" w:color="0000FF"/>
            <w:left w:val="single" w:sz="18" w:space="24" w:color="0000FF"/>
            <w:bottom w:val="single" w:sz="18" w:space="24" w:color="0000FF"/>
            <w:right w:val="single" w:sz="18" w:space="24" w:color="0000FF"/>
          </w:pgBorders>
          <w:cols w:space="720"/>
        </w:sectPr>
      </w:pPr>
    </w:p>
    <w:p w:rsidR="00C85134" w:rsidRDefault="00C85134">
      <w:pPr>
        <w:pStyle w:val="Titre3"/>
        <w:jc w:val="both"/>
        <w:rPr>
          <w:sz w:val="20"/>
        </w:rPr>
      </w:pPr>
      <w:r>
        <w:rPr>
          <w:sz w:val="20"/>
        </w:rPr>
        <w:lastRenderedPageBreak/>
        <w:t xml:space="preserve">Le ministre du commerce, </w:t>
      </w:r>
    </w:p>
    <w:p w:rsidR="00C85134" w:rsidRDefault="00C85134"/>
    <w:p w:rsidR="00C85134" w:rsidRDefault="00C85134">
      <w:pPr>
        <w:pStyle w:val="Titre3"/>
        <w:jc w:val="both"/>
        <w:rPr>
          <w:b w:val="0"/>
          <w:sz w:val="20"/>
        </w:rPr>
      </w:pPr>
      <w:r>
        <w:rPr>
          <w:b w:val="0"/>
          <w:sz w:val="20"/>
        </w:rPr>
        <w:t>Le ministre de l’agriculture et de la pêche , le ministre de la santé et de la population,</w:t>
      </w:r>
    </w:p>
    <w:p w:rsidR="00C85134" w:rsidRDefault="00C85134">
      <w:pPr>
        <w:pStyle w:val="Titre3"/>
        <w:jc w:val="both"/>
        <w:rPr>
          <w:b w:val="0"/>
          <w:sz w:val="20"/>
        </w:rPr>
      </w:pPr>
      <w:r>
        <w:rPr>
          <w:b w:val="0"/>
          <w:sz w:val="20"/>
        </w:rPr>
        <w:t>Vu la loi n°89- 02 du 7 février 1989 relative aux règles générales de protection du consommateur, ainsi que l’ensemble des textes pris pour son application ;</w:t>
      </w:r>
    </w:p>
    <w:p w:rsidR="00C85134" w:rsidRDefault="00C85134"/>
    <w:p w:rsidR="00C85134" w:rsidRDefault="00C85134">
      <w:pPr>
        <w:pStyle w:val="Titre3"/>
        <w:jc w:val="both"/>
        <w:rPr>
          <w:b w:val="0"/>
          <w:sz w:val="20"/>
        </w:rPr>
      </w:pPr>
      <w:r>
        <w:rPr>
          <w:b w:val="0"/>
          <w:sz w:val="20"/>
        </w:rPr>
        <w:t>Vu le décret présidentiel n°97- 231du 20 Safar 1418 correspondant au 25 juin 1997 portant nomination des membres du Gouvernement ;</w:t>
      </w:r>
    </w:p>
    <w:p w:rsidR="00C85134" w:rsidRDefault="00C85134">
      <w:pPr>
        <w:pStyle w:val="Titre3"/>
        <w:jc w:val="both"/>
        <w:rPr>
          <w:b w:val="0"/>
          <w:sz w:val="20"/>
        </w:rPr>
      </w:pPr>
      <w:r>
        <w:rPr>
          <w:b w:val="0"/>
          <w:sz w:val="20"/>
        </w:rPr>
        <w:t>Vu le décret exécutif n°90- 12 du 1</w:t>
      </w:r>
      <w:r>
        <w:rPr>
          <w:b w:val="0"/>
          <w:sz w:val="20"/>
          <w:vertAlign w:val="superscript"/>
        </w:rPr>
        <w:t>er</w:t>
      </w:r>
      <w:r>
        <w:rPr>
          <w:b w:val="0"/>
          <w:sz w:val="20"/>
        </w:rPr>
        <w:t xml:space="preserve"> janvier 1990 fixant les attributions du ministre de l’agriculture ;</w:t>
      </w:r>
    </w:p>
    <w:p w:rsidR="00C85134" w:rsidRDefault="00C85134">
      <w:pPr>
        <w:pStyle w:val="Titre3"/>
        <w:jc w:val="both"/>
        <w:rPr>
          <w:b w:val="0"/>
          <w:sz w:val="20"/>
        </w:rPr>
      </w:pPr>
      <w:r>
        <w:rPr>
          <w:b w:val="0"/>
          <w:sz w:val="20"/>
        </w:rPr>
        <w:t>Vu décret exécutif n°90-39du 30 janvier 1990 relatif au contrôle de la quantité et à la répression des fraudes ;</w:t>
      </w:r>
    </w:p>
    <w:p w:rsidR="00C85134" w:rsidRDefault="00C85134"/>
    <w:p w:rsidR="00C85134" w:rsidRDefault="00C85134">
      <w:pPr>
        <w:pStyle w:val="Titre3"/>
        <w:ind w:left="74"/>
        <w:jc w:val="both"/>
        <w:rPr>
          <w:b w:val="0"/>
          <w:sz w:val="20"/>
        </w:rPr>
      </w:pPr>
      <w:r>
        <w:rPr>
          <w:b w:val="0"/>
          <w:sz w:val="20"/>
        </w:rPr>
        <w:t>Vu le décret exécutif n°92- 65 du 12 février1992, modifié et complète relatif au contrôle de la conformité des produits fabriques localement ou importes.</w:t>
      </w:r>
    </w:p>
    <w:p w:rsidR="00C85134" w:rsidRDefault="00C85134"/>
    <w:p w:rsidR="00C85134" w:rsidRDefault="00C85134">
      <w:pPr>
        <w:pStyle w:val="Titre3"/>
        <w:ind w:left="74"/>
        <w:jc w:val="both"/>
        <w:rPr>
          <w:b w:val="0"/>
          <w:sz w:val="20"/>
        </w:rPr>
      </w:pPr>
      <w:r>
        <w:rPr>
          <w:b w:val="0"/>
          <w:sz w:val="20"/>
        </w:rPr>
        <w:t>Vu le décret exécutif n°94-207 du 7 Safar 1415 correspondant au 16 Juillet 1994 fixant les attributions du ministre du commerce.</w:t>
      </w:r>
    </w:p>
    <w:p w:rsidR="00C85134" w:rsidRDefault="00C85134">
      <w:pPr>
        <w:pStyle w:val="Titre3"/>
        <w:ind w:left="74"/>
        <w:jc w:val="both"/>
        <w:rPr>
          <w:b w:val="0"/>
          <w:sz w:val="20"/>
        </w:rPr>
      </w:pPr>
      <w:r>
        <w:rPr>
          <w:b w:val="0"/>
          <w:sz w:val="20"/>
        </w:rPr>
        <w:t>Vu le décret exécutif n°96-66 du 6 Ramandhan 1416 correspondant au 27 janvier 1996 fixant les attributions du ministre de la santé et de la population .</w:t>
      </w:r>
    </w:p>
    <w:p w:rsidR="00C85134" w:rsidRDefault="00C85134"/>
    <w:p w:rsidR="00C85134" w:rsidRDefault="00C85134">
      <w:pPr>
        <w:pStyle w:val="Titre3"/>
        <w:ind w:left="74"/>
        <w:jc w:val="both"/>
        <w:rPr>
          <w:sz w:val="20"/>
        </w:rPr>
      </w:pPr>
      <w:r>
        <w:rPr>
          <w:sz w:val="20"/>
        </w:rPr>
        <w:t>Arrêtent :</w:t>
      </w:r>
    </w:p>
    <w:p w:rsidR="00C85134" w:rsidRDefault="00C85134"/>
    <w:p w:rsidR="00C85134" w:rsidRDefault="00C85134">
      <w:pPr>
        <w:pStyle w:val="Titre3"/>
        <w:ind w:left="74"/>
        <w:jc w:val="both"/>
        <w:rPr>
          <w:b w:val="0"/>
          <w:sz w:val="20"/>
        </w:rPr>
      </w:pPr>
      <w:r>
        <w:rPr>
          <w:sz w:val="20"/>
        </w:rPr>
        <w:lastRenderedPageBreak/>
        <w:t>Article 1</w:t>
      </w:r>
      <w:r>
        <w:rPr>
          <w:sz w:val="20"/>
          <w:vertAlign w:val="superscript"/>
        </w:rPr>
        <w:t>er</w:t>
      </w:r>
      <w:r>
        <w:rPr>
          <w:b w:val="0"/>
          <w:sz w:val="20"/>
        </w:rPr>
        <w:t xml:space="preserve">  –En application de l’article 1</w:t>
      </w:r>
      <w:r>
        <w:rPr>
          <w:b w:val="0"/>
          <w:sz w:val="20"/>
          <w:vertAlign w:val="superscript"/>
        </w:rPr>
        <w:t>er</w:t>
      </w:r>
      <w:r>
        <w:rPr>
          <w:b w:val="0"/>
          <w:sz w:val="20"/>
        </w:rPr>
        <w:t xml:space="preserve">  du décret exécutif n° 92-65 du 12 février 1992, susvisé, le présent arrêté a pour objet de définir les spécifications techniques des laits concentres non sucres et sucres destines a la consommation humaine et de déterminer les conditions et les modalités de leur présentation.</w:t>
      </w:r>
    </w:p>
    <w:p w:rsidR="00C85134" w:rsidRDefault="00C85134">
      <w:r>
        <w:rPr>
          <w:noProof/>
          <w:sz w:val="20"/>
        </w:rPr>
        <w:pict>
          <v:shape id="_x0000_s1262" type="#_x0000_t202" style="position:absolute;margin-left:181.15pt;margin-top:46.25pt;width:113.6pt;height:21.3pt;z-index:251924480" o:allowincell="f" stroked="f">
            <v:textbox>
              <w:txbxContent>
                <w:p w:rsidR="00C85134" w:rsidRDefault="00C85134">
                  <w:pPr>
                    <w:jc w:val="center"/>
                    <w:rPr>
                      <w:b/>
                    </w:rPr>
                  </w:pPr>
                  <w:hyperlink r:id="rId121" w:history="1">
                    <w:r>
                      <w:rPr>
                        <w:rStyle w:val="Lienhypertexte"/>
                      </w:rPr>
                      <w:t>Retour au S</w:t>
                    </w:r>
                    <w:bookmarkStart w:id="21" w:name="_Hlt534379456"/>
                    <w:r>
                      <w:rPr>
                        <w:rStyle w:val="Lienhypertexte"/>
                      </w:rPr>
                      <w:t>o</w:t>
                    </w:r>
                    <w:bookmarkEnd w:id="21"/>
                    <w:r>
                      <w:rPr>
                        <w:rStyle w:val="Lienhypertexte"/>
                      </w:rPr>
                      <w:t>mmaire</w:t>
                    </w:r>
                  </w:hyperlink>
                </w:p>
              </w:txbxContent>
            </v:textbox>
          </v:shape>
        </w:pict>
      </w:r>
    </w:p>
    <w:p w:rsidR="00C85134" w:rsidRDefault="00C85134">
      <w:pPr>
        <w:pStyle w:val="Titre3"/>
        <w:ind w:left="74"/>
        <w:jc w:val="both"/>
        <w:rPr>
          <w:b w:val="0"/>
          <w:sz w:val="20"/>
        </w:rPr>
      </w:pPr>
      <w:r>
        <w:rPr>
          <w:sz w:val="20"/>
        </w:rPr>
        <w:t>Art.2.-</w:t>
      </w:r>
      <w:r>
        <w:rPr>
          <w:b w:val="0"/>
          <w:sz w:val="20"/>
        </w:rPr>
        <w:t>le lait concentre ou lait partiellement par élimination partielle de l’eau du lait.</w:t>
      </w:r>
    </w:p>
    <w:p w:rsidR="00C85134" w:rsidRDefault="00C85134"/>
    <w:p w:rsidR="00C85134" w:rsidRDefault="00C85134">
      <w:pPr>
        <w:pStyle w:val="Titre3"/>
        <w:ind w:left="74"/>
        <w:jc w:val="both"/>
        <w:rPr>
          <w:b w:val="0"/>
          <w:sz w:val="20"/>
        </w:rPr>
      </w:pPr>
      <w:r>
        <w:rPr>
          <w:sz w:val="20"/>
        </w:rPr>
        <w:t>Art.3.-</w:t>
      </w:r>
      <w:r>
        <w:rPr>
          <w:b w:val="0"/>
          <w:sz w:val="20"/>
        </w:rPr>
        <w:t>le lait concentre ou le lait partiellement déshydrate se présente sous l’aspect d’un liquide demi fluide, de couleur blanche ambree et franc d’odeur et de saveur.</w:t>
      </w:r>
    </w:p>
    <w:p w:rsidR="00C85134" w:rsidRDefault="00C85134"/>
    <w:p w:rsidR="00C85134" w:rsidRDefault="00C85134">
      <w:pPr>
        <w:pStyle w:val="Titre3"/>
        <w:ind w:left="74"/>
        <w:jc w:val="both"/>
        <w:rPr>
          <w:b w:val="0"/>
          <w:sz w:val="20"/>
        </w:rPr>
      </w:pPr>
      <w:r>
        <w:rPr>
          <w:sz w:val="20"/>
        </w:rPr>
        <w:t>Art.4.-</w:t>
      </w:r>
      <w:r>
        <w:rPr>
          <w:b w:val="0"/>
          <w:sz w:val="20"/>
        </w:rPr>
        <w:t>la conomination lait concentre ou lait concentre entier, correspond a un lait contenant en poids, au moins 7,5</w:t>
      </w:r>
      <w:r>
        <w:rPr>
          <w:b w:val="0"/>
          <w:sz w:val="20"/>
        </w:rPr>
        <w:sym w:font="Technic" w:char="F025"/>
      </w:r>
      <w:r>
        <w:rPr>
          <w:b w:val="0"/>
          <w:sz w:val="20"/>
        </w:rPr>
        <w:t xml:space="preserve"> de matières grasses laitières et au moins 25</w:t>
      </w:r>
      <w:r>
        <w:rPr>
          <w:b w:val="0"/>
          <w:sz w:val="20"/>
        </w:rPr>
        <w:sym w:font="Technic" w:char="F025"/>
      </w:r>
      <w:r>
        <w:rPr>
          <w:b w:val="0"/>
          <w:sz w:val="20"/>
        </w:rPr>
        <w:t xml:space="preserve"> d’extraits secs laitiers.</w:t>
      </w:r>
    </w:p>
    <w:p w:rsidR="00C85134" w:rsidRDefault="00C85134"/>
    <w:p w:rsidR="00C85134" w:rsidRDefault="00C85134">
      <w:pPr>
        <w:pStyle w:val="Titre3"/>
        <w:ind w:left="74"/>
        <w:jc w:val="both"/>
        <w:rPr>
          <w:b w:val="0"/>
          <w:sz w:val="20"/>
        </w:rPr>
      </w:pPr>
      <w:r>
        <w:rPr>
          <w:sz w:val="20"/>
        </w:rPr>
        <w:t>Art.5.-</w:t>
      </w:r>
      <w:r>
        <w:rPr>
          <w:b w:val="0"/>
          <w:sz w:val="20"/>
        </w:rPr>
        <w:t>la dénomination lait partiellement écrème concentre, désigne le lait contenant en poids plus de 1</w:t>
      </w:r>
      <w:r>
        <w:rPr>
          <w:b w:val="0"/>
          <w:sz w:val="20"/>
        </w:rPr>
        <w:sym w:font="Technic" w:char="F025"/>
      </w:r>
      <w:r>
        <w:rPr>
          <w:b w:val="0"/>
          <w:sz w:val="20"/>
        </w:rPr>
        <w:t xml:space="preserve"> et moins de 7,5</w:t>
      </w:r>
      <w:r>
        <w:rPr>
          <w:b w:val="0"/>
          <w:sz w:val="20"/>
        </w:rPr>
        <w:sym w:font="Technic" w:char="F025"/>
      </w:r>
      <w:r>
        <w:rPr>
          <w:b w:val="0"/>
          <w:sz w:val="20"/>
        </w:rPr>
        <w:t xml:space="preserve"> de matières grasses laitières et au moins 20</w:t>
      </w:r>
      <w:r>
        <w:rPr>
          <w:b w:val="0"/>
          <w:sz w:val="20"/>
        </w:rPr>
        <w:sym w:font="Technic" w:char="F025"/>
      </w:r>
      <w:r>
        <w:rPr>
          <w:b w:val="0"/>
          <w:sz w:val="20"/>
        </w:rPr>
        <w:t xml:space="preserve"> d’extraits secs laitiers.</w:t>
      </w:r>
    </w:p>
    <w:p w:rsidR="00C85134" w:rsidRDefault="00C85134"/>
    <w:p w:rsidR="00C85134" w:rsidRDefault="00C85134">
      <w:pPr>
        <w:pStyle w:val="Titre3"/>
        <w:ind w:left="74"/>
        <w:jc w:val="both"/>
        <w:rPr>
          <w:b w:val="0"/>
          <w:sz w:val="20"/>
        </w:rPr>
      </w:pPr>
      <w:r>
        <w:rPr>
          <w:sz w:val="20"/>
        </w:rPr>
        <w:t>Art.6.-</w:t>
      </w:r>
      <w:r>
        <w:rPr>
          <w:b w:val="0"/>
          <w:sz w:val="20"/>
        </w:rPr>
        <w:t>la dénomination lait écrème concentre, désigne le lait ne contenant en poids pas plus de1% de matière grasses laitières et pas moins de 20% d’extraits secs laitiers .</w:t>
      </w:r>
    </w:p>
    <w:p w:rsidR="00C85134" w:rsidRDefault="00C85134"/>
    <w:p w:rsidR="00C85134" w:rsidRDefault="00C85134">
      <w:pPr>
        <w:pStyle w:val="Titre3"/>
        <w:ind w:left="74"/>
        <w:jc w:val="both"/>
        <w:rPr>
          <w:b w:val="0"/>
          <w:sz w:val="20"/>
        </w:rPr>
      </w:pPr>
      <w:r>
        <w:rPr>
          <w:sz w:val="20"/>
        </w:rPr>
        <w:t>Art7.</w:t>
      </w:r>
      <w:r>
        <w:rPr>
          <w:b w:val="0"/>
          <w:sz w:val="20"/>
        </w:rPr>
        <w:t xml:space="preserve"> – La dénomination lait concentré sucré ou lait entier concentré créé est réservée à un lait partiellement déshydraté additionné de saccharose ( sucre mi- blanc, sucre blanc, sucre blanc raffiné) et contenant en poids, au moins 8% de matière grasses laitières et 28% d’extraits secs laitiers .</w:t>
      </w:r>
    </w:p>
    <w:p w:rsidR="00C85134" w:rsidRDefault="00C85134"/>
    <w:p w:rsidR="00C85134" w:rsidRDefault="00C85134">
      <w:pPr>
        <w:pStyle w:val="Titre3"/>
        <w:ind w:left="74"/>
        <w:jc w:val="both"/>
        <w:rPr>
          <w:b w:val="0"/>
          <w:sz w:val="20"/>
        </w:rPr>
      </w:pPr>
      <w:r>
        <w:rPr>
          <w:sz w:val="20"/>
        </w:rPr>
        <w:t>Art 8.</w:t>
      </w:r>
      <w:r>
        <w:rPr>
          <w:b w:val="0"/>
          <w:sz w:val="20"/>
        </w:rPr>
        <w:t xml:space="preserve"> –Le lait partiellement écrémé concentré sucré désigne un lait partiellement déshydraté additionné de saccharose et contenant, en poids, plus de 1% et moins de 8% de matières grasses laitières et plus de 24% d’extraits secs laitiers.</w:t>
      </w:r>
    </w:p>
    <w:p w:rsidR="00C85134" w:rsidRDefault="00C85134"/>
    <w:p w:rsidR="00C85134" w:rsidRDefault="00C85134">
      <w:pPr>
        <w:pStyle w:val="Titre3"/>
        <w:ind w:left="74"/>
        <w:jc w:val="both"/>
        <w:rPr>
          <w:b w:val="0"/>
          <w:sz w:val="20"/>
        </w:rPr>
      </w:pPr>
      <w:r>
        <w:rPr>
          <w:sz w:val="20"/>
        </w:rPr>
        <w:t>Art 9.</w:t>
      </w:r>
      <w:r>
        <w:rPr>
          <w:b w:val="0"/>
          <w:sz w:val="20"/>
        </w:rPr>
        <w:t xml:space="preserve"> – Le lait écrémé concentré sucré est un lait partiellement déshydraté additionné de saccharose et ne contenant, en poids pas plus de 1% de matières grasse laitière et pas moins de 24% d’extraits secs laitiers .</w:t>
      </w:r>
    </w:p>
    <w:p w:rsidR="00C85134" w:rsidRDefault="00C85134"/>
    <w:p w:rsidR="00C85134" w:rsidRDefault="00C85134">
      <w:pPr>
        <w:pStyle w:val="Titre3"/>
        <w:ind w:left="74"/>
        <w:jc w:val="both"/>
        <w:rPr>
          <w:b w:val="0"/>
          <w:sz w:val="20"/>
        </w:rPr>
      </w:pPr>
      <w:r>
        <w:rPr>
          <w:sz w:val="20"/>
        </w:rPr>
        <w:t>Art10.</w:t>
      </w:r>
      <w:r>
        <w:rPr>
          <w:b w:val="0"/>
          <w:sz w:val="20"/>
        </w:rPr>
        <w:t xml:space="preserve"> – Les laits concentrés, objet du présent arrêté, doivent contenir en poids, au minimum 34 grammes de protéines de lait dans 100 grammes de matières sèche dégraissée .</w:t>
      </w:r>
    </w:p>
    <w:p w:rsidR="00C85134" w:rsidRDefault="00C85134"/>
    <w:p w:rsidR="00C85134" w:rsidRDefault="00C85134">
      <w:pPr>
        <w:pStyle w:val="Titre3"/>
        <w:ind w:left="74"/>
        <w:jc w:val="both"/>
        <w:rPr>
          <w:b w:val="0"/>
          <w:sz w:val="20"/>
        </w:rPr>
      </w:pPr>
      <w:r>
        <w:rPr>
          <w:sz w:val="20"/>
        </w:rPr>
        <w:t>Art 11</w:t>
      </w:r>
      <w:r>
        <w:rPr>
          <w:b w:val="0"/>
          <w:sz w:val="20"/>
        </w:rPr>
        <w:t>. Des additifs et/ ou des vitamines peuvent être incorporés aux laits concentrés sucrés et non sucrés, dans les conditions autorisées par réglementation en vigueur .</w:t>
      </w:r>
    </w:p>
    <w:p w:rsidR="00C85134" w:rsidRDefault="00C85134"/>
    <w:p w:rsidR="00C85134" w:rsidRDefault="00C85134">
      <w:pPr>
        <w:pStyle w:val="Titre3"/>
        <w:ind w:left="74"/>
        <w:jc w:val="both"/>
        <w:rPr>
          <w:b w:val="0"/>
          <w:sz w:val="20"/>
        </w:rPr>
      </w:pPr>
      <w:r>
        <w:rPr>
          <w:sz w:val="20"/>
        </w:rPr>
        <w:t>Art12</w:t>
      </w:r>
      <w:r>
        <w:rPr>
          <w:b w:val="0"/>
          <w:sz w:val="20"/>
        </w:rPr>
        <w:t>- Les laits concentrés non sucrés et sucrés doivent être conditionnés dans des récipients étanches et livrés intacts aux consommateurs .</w:t>
      </w:r>
    </w:p>
    <w:p w:rsidR="00C85134" w:rsidRDefault="00C85134"/>
    <w:p w:rsidR="00C85134" w:rsidRDefault="00C85134">
      <w:pPr>
        <w:pStyle w:val="Titre3"/>
        <w:ind w:left="74"/>
        <w:jc w:val="both"/>
        <w:rPr>
          <w:b w:val="0"/>
          <w:sz w:val="20"/>
        </w:rPr>
      </w:pPr>
      <w:r>
        <w:rPr>
          <w:sz w:val="20"/>
        </w:rPr>
        <w:t>Art 13</w:t>
      </w:r>
      <w:r>
        <w:rPr>
          <w:b w:val="0"/>
          <w:sz w:val="20"/>
        </w:rPr>
        <w:t xml:space="preserve"> – Outre les dispositions prévues par le décret exécutif n°90-367 du 10 novembre 1990 relatif à l’étiquetage et à la présentation des denrées alimentaires, l’étiquetage des laits concentrés non sucrés et sucrés préemballés pour la vente au détail, doit contenir les indication suivantes :</w:t>
      </w:r>
    </w:p>
    <w:p w:rsidR="00C85134" w:rsidRDefault="00C85134"/>
    <w:p w:rsidR="00C85134" w:rsidRDefault="00C85134" w:rsidP="00E15245">
      <w:pPr>
        <w:pStyle w:val="Titre3"/>
        <w:numPr>
          <w:ilvl w:val="0"/>
          <w:numId w:val="81"/>
        </w:numPr>
        <w:ind w:left="434"/>
        <w:jc w:val="both"/>
        <w:rPr>
          <w:b w:val="0"/>
          <w:sz w:val="20"/>
        </w:rPr>
      </w:pPr>
      <w:r>
        <w:rPr>
          <w:b w:val="0"/>
          <w:sz w:val="20"/>
        </w:rPr>
        <w:lastRenderedPageBreak/>
        <w:t>La dénomination de vente « lait concentré » doit être complétée selon le cas par :</w:t>
      </w:r>
    </w:p>
    <w:p w:rsidR="00C85134" w:rsidRDefault="00C85134" w:rsidP="00E15245">
      <w:pPr>
        <w:pStyle w:val="Titre3"/>
        <w:numPr>
          <w:ilvl w:val="0"/>
          <w:numId w:val="82"/>
        </w:numPr>
        <w:tabs>
          <w:tab w:val="num" w:pos="509"/>
        </w:tabs>
        <w:ind w:left="434"/>
        <w:jc w:val="both"/>
        <w:rPr>
          <w:b w:val="0"/>
          <w:sz w:val="20"/>
        </w:rPr>
      </w:pPr>
      <w:r>
        <w:rPr>
          <w:b w:val="0"/>
          <w:sz w:val="20"/>
        </w:rPr>
        <w:t>Entier, partiellement écrémé ou écrémé ;</w:t>
      </w:r>
    </w:p>
    <w:p w:rsidR="00C85134" w:rsidRDefault="00C85134" w:rsidP="00E15245">
      <w:pPr>
        <w:pStyle w:val="Corpsdetexte"/>
        <w:numPr>
          <w:ilvl w:val="0"/>
          <w:numId w:val="83"/>
        </w:numPr>
        <w:spacing w:line="360" w:lineRule="auto"/>
        <w:jc w:val="both"/>
      </w:pPr>
      <w:r>
        <w:t>Sucré ou non sucré..</w:t>
      </w:r>
    </w:p>
    <w:p w:rsidR="00C85134" w:rsidRDefault="00C85134">
      <w:pPr>
        <w:pStyle w:val="Corpsdetexte"/>
        <w:spacing w:line="360" w:lineRule="auto"/>
      </w:pPr>
    </w:p>
    <w:p w:rsidR="00C85134" w:rsidRDefault="00C85134" w:rsidP="00E15245">
      <w:pPr>
        <w:pStyle w:val="Corpsdetexte"/>
        <w:numPr>
          <w:ilvl w:val="0"/>
          <w:numId w:val="84"/>
        </w:numPr>
        <w:spacing w:line="360" w:lineRule="auto"/>
        <w:jc w:val="both"/>
      </w:pPr>
      <w:r>
        <w:t>le pourcentage de matières grasses laitières, exprimé en poids par rapport au produit ;</w:t>
      </w:r>
    </w:p>
    <w:p w:rsidR="00C85134" w:rsidRDefault="00C85134">
      <w:pPr>
        <w:pStyle w:val="Corpsdetexte"/>
        <w:spacing w:line="360" w:lineRule="auto"/>
      </w:pPr>
    </w:p>
    <w:p w:rsidR="00C85134" w:rsidRDefault="00C85134" w:rsidP="00E15245">
      <w:pPr>
        <w:pStyle w:val="Corpsdetexte"/>
        <w:numPr>
          <w:ilvl w:val="0"/>
          <w:numId w:val="84"/>
        </w:numPr>
        <w:spacing w:line="360" w:lineRule="auto"/>
        <w:jc w:val="both"/>
      </w:pPr>
      <w:r>
        <w:t xml:space="preserve">le pourcentage de protéines laitières, exprimé en poids par rapport au produit ; </w:t>
      </w:r>
    </w:p>
    <w:p w:rsidR="00C85134" w:rsidRDefault="00C85134">
      <w:pPr>
        <w:pStyle w:val="Corpsdetexte"/>
        <w:spacing w:line="360" w:lineRule="auto"/>
      </w:pPr>
    </w:p>
    <w:p w:rsidR="00C85134" w:rsidRDefault="00C85134" w:rsidP="00E15245">
      <w:pPr>
        <w:pStyle w:val="Corpsdetexte"/>
        <w:numPr>
          <w:ilvl w:val="0"/>
          <w:numId w:val="84"/>
        </w:numPr>
        <w:spacing w:line="360" w:lineRule="auto"/>
        <w:jc w:val="both"/>
      </w:pPr>
      <w:r>
        <w:t>le pays dans lequel le produit a été fabriqué ;</w:t>
      </w:r>
    </w:p>
    <w:p w:rsidR="00C85134" w:rsidRDefault="00C85134">
      <w:pPr>
        <w:pStyle w:val="Corpsdetexte"/>
        <w:spacing w:line="360" w:lineRule="auto"/>
      </w:pPr>
    </w:p>
    <w:p w:rsidR="00C85134" w:rsidRDefault="00C85134" w:rsidP="00E15245">
      <w:pPr>
        <w:pStyle w:val="Corpsdetexte"/>
        <w:numPr>
          <w:ilvl w:val="0"/>
          <w:numId w:val="84"/>
        </w:numPr>
        <w:spacing w:line="360" w:lineRule="auto"/>
        <w:jc w:val="both"/>
      </w:pPr>
      <w:r>
        <w:t>le numéro d’identification officiel de l’usine ;</w:t>
      </w:r>
    </w:p>
    <w:p w:rsidR="00C85134" w:rsidRDefault="00C85134">
      <w:pPr>
        <w:pStyle w:val="Corpsdetexte"/>
        <w:spacing w:line="360" w:lineRule="auto"/>
      </w:pPr>
    </w:p>
    <w:p w:rsidR="00C85134" w:rsidRDefault="00C85134" w:rsidP="00E15245">
      <w:pPr>
        <w:pStyle w:val="Corpsdetexte"/>
        <w:numPr>
          <w:ilvl w:val="0"/>
          <w:numId w:val="84"/>
        </w:numPr>
        <w:spacing w:line="360" w:lineRule="auto"/>
        <w:jc w:val="both"/>
      </w:pPr>
      <w:r>
        <w:t>le numéro du lot.</w:t>
      </w:r>
    </w:p>
    <w:p w:rsidR="00C85134" w:rsidRDefault="00C85134">
      <w:pPr>
        <w:pStyle w:val="Corpsdetexte"/>
        <w:spacing w:line="360" w:lineRule="auto"/>
      </w:pPr>
    </w:p>
    <w:p w:rsidR="00C85134" w:rsidRDefault="00C85134">
      <w:pPr>
        <w:pStyle w:val="Corpsdetexte"/>
        <w:spacing w:line="360" w:lineRule="auto"/>
      </w:pPr>
      <w:r>
        <w:t>L’emballage extérieur des laits concentrés non sucrés et sucrés doit porter une bande horizontale continue, d’au moins un centimètre de largeur et s’étendant sur tout le pourtour de l’emballage ; cette bande sera de couleur :</w:t>
      </w:r>
    </w:p>
    <w:p w:rsidR="00C85134" w:rsidRDefault="00C85134" w:rsidP="00E15245">
      <w:pPr>
        <w:pStyle w:val="Corpsdetexte"/>
        <w:numPr>
          <w:ilvl w:val="0"/>
          <w:numId w:val="85"/>
        </w:numPr>
        <w:spacing w:line="360" w:lineRule="auto"/>
        <w:jc w:val="both"/>
      </w:pPr>
      <w:r>
        <w:t>bleue pour les laits concentrés entiers ;</w:t>
      </w:r>
    </w:p>
    <w:p w:rsidR="00C85134" w:rsidRDefault="00C85134" w:rsidP="00E15245">
      <w:pPr>
        <w:pStyle w:val="Corpsdetexte"/>
        <w:numPr>
          <w:ilvl w:val="0"/>
          <w:numId w:val="85"/>
        </w:numPr>
        <w:spacing w:line="360" w:lineRule="auto"/>
        <w:jc w:val="both"/>
      </w:pPr>
      <w:r>
        <w:t>jaune pour les laits concentrés partiellement écrémés ;</w:t>
      </w:r>
    </w:p>
    <w:p w:rsidR="00C85134" w:rsidRDefault="00C85134" w:rsidP="00E15245">
      <w:pPr>
        <w:pStyle w:val="Corpsdetexte"/>
        <w:numPr>
          <w:ilvl w:val="0"/>
          <w:numId w:val="85"/>
        </w:numPr>
        <w:spacing w:line="360" w:lineRule="auto"/>
        <w:jc w:val="both"/>
      </w:pPr>
      <w:r>
        <w:t>rouge pour les laits concentrés écrémés .</w:t>
      </w:r>
    </w:p>
    <w:p w:rsidR="00C85134" w:rsidRDefault="00C85134">
      <w:pPr>
        <w:pStyle w:val="Corpsdetexte"/>
        <w:spacing w:line="360" w:lineRule="auto"/>
      </w:pPr>
      <w:r>
        <w:rPr>
          <w:b w:val="0"/>
        </w:rPr>
        <w:t>Art 14.-</w:t>
      </w:r>
      <w:r>
        <w:t xml:space="preserve"> Le présent arrêté sera publié au</w:t>
      </w:r>
      <w:r>
        <w:rPr>
          <w:i/>
        </w:rPr>
        <w:t xml:space="preserve"> journal officiel </w:t>
      </w:r>
      <w:r>
        <w:t xml:space="preserve">de la République algérienne démocratique et populaire . </w:t>
      </w:r>
    </w:p>
    <w:p w:rsidR="00C85134" w:rsidRDefault="00C85134">
      <w:pPr>
        <w:pStyle w:val="Corpsdetexte"/>
        <w:spacing w:line="360" w:lineRule="auto"/>
      </w:pPr>
    </w:p>
    <w:p w:rsidR="00C85134" w:rsidRDefault="00C85134">
      <w:pPr>
        <w:pStyle w:val="Corpsdetexte"/>
        <w:spacing w:line="360" w:lineRule="auto"/>
        <w:jc w:val="right"/>
        <w:rPr>
          <w:b w:val="0"/>
          <w:i/>
        </w:rPr>
      </w:pPr>
      <w:r>
        <w:rPr>
          <w:b w:val="0"/>
          <w:i/>
        </w:rPr>
        <w:t xml:space="preserve">Fait à Alger, le 10 août 1997. </w:t>
      </w:r>
    </w:p>
    <w:p w:rsidR="00C85134" w:rsidRDefault="00C85134">
      <w:pPr>
        <w:pStyle w:val="Corpsdetexte"/>
        <w:spacing w:line="360" w:lineRule="auto"/>
        <w:jc w:val="right"/>
        <w:rPr>
          <w:b w:val="0"/>
          <w:i/>
        </w:rPr>
      </w:pPr>
      <w:r>
        <w:rPr>
          <w:b w:val="0"/>
          <w:i/>
        </w:rPr>
        <w:t xml:space="preserve">Le ministre de l’agriculture et de la pêche </w:t>
      </w:r>
    </w:p>
    <w:p w:rsidR="00C85134" w:rsidRDefault="00C85134">
      <w:pPr>
        <w:pStyle w:val="Corpsdetexte"/>
        <w:spacing w:line="360" w:lineRule="auto"/>
        <w:jc w:val="right"/>
        <w:rPr>
          <w:b w:val="0"/>
          <w:i/>
        </w:rPr>
      </w:pPr>
      <w:r>
        <w:rPr>
          <w:b w:val="0"/>
          <w:i/>
        </w:rPr>
        <w:t>Benalia BELAHOUADJEB</w:t>
      </w:r>
    </w:p>
    <w:p w:rsidR="00C85134" w:rsidRDefault="00C85134">
      <w:pPr>
        <w:pStyle w:val="Corpsdetexte"/>
        <w:spacing w:line="360" w:lineRule="auto"/>
        <w:jc w:val="right"/>
        <w:rPr>
          <w:b w:val="0"/>
          <w:i/>
        </w:rPr>
      </w:pPr>
      <w:r>
        <w:rPr>
          <w:b w:val="0"/>
          <w:i/>
        </w:rPr>
        <w:t xml:space="preserve">Le ministre du commerce </w:t>
      </w:r>
    </w:p>
    <w:p w:rsidR="00C85134" w:rsidRDefault="00C85134">
      <w:pPr>
        <w:spacing w:line="360" w:lineRule="auto"/>
        <w:jc w:val="right"/>
        <w:rPr>
          <w:b/>
          <w:i/>
        </w:rPr>
      </w:pPr>
      <w:r>
        <w:rPr>
          <w:b/>
          <w:i/>
        </w:rPr>
        <w:t>Bakhti BELAIB</w:t>
      </w:r>
    </w:p>
    <w:p w:rsidR="00C85134" w:rsidRDefault="00C85134">
      <w:pPr>
        <w:pStyle w:val="Titre8"/>
        <w:tabs>
          <w:tab w:val="clear" w:pos="1035"/>
        </w:tabs>
        <w:jc w:val="right"/>
        <w:rPr>
          <w:b/>
          <w:i/>
          <w:sz w:val="20"/>
        </w:rPr>
      </w:pPr>
      <w:r>
        <w:rPr>
          <w:b/>
          <w:i/>
          <w:sz w:val="20"/>
        </w:rPr>
        <w:t>Le ministre de santé et de la population</w:t>
      </w:r>
    </w:p>
    <w:p w:rsidR="00C85134" w:rsidRDefault="00C85134">
      <w:pPr>
        <w:spacing w:line="360" w:lineRule="auto"/>
        <w:jc w:val="right"/>
        <w:rPr>
          <w:b/>
          <w:i/>
        </w:rPr>
      </w:pPr>
      <w:r>
        <w:rPr>
          <w:b/>
          <w:i/>
        </w:rPr>
        <w:t>Yahia GUIDOUM</w:t>
      </w:r>
    </w:p>
    <w:p w:rsidR="00C85134" w:rsidRDefault="00C85134">
      <w:pPr>
        <w:jc w:val="right"/>
        <w:rPr>
          <w:b/>
          <w:i/>
        </w:rPr>
      </w:pPr>
    </w:p>
    <w:p w:rsidR="00C85134" w:rsidRDefault="00C85134">
      <w:pPr>
        <w:jc w:val="right"/>
        <w:rPr>
          <w:b/>
          <w:i/>
        </w:rPr>
      </w:pPr>
      <w:r>
        <w:rPr>
          <w:b/>
          <w:i/>
          <w:noProof/>
        </w:rPr>
        <w:pict>
          <v:shape id="_x0000_s1263" type="#_x0000_t202" style="position:absolute;left:0;text-align:left;margin-left:-77.75pt;margin-top:483.9pt;width:122.4pt;height:28.8pt;z-index:251925504" o:allowincell="f" filled="f" stroked="f">
            <v:textbox>
              <w:txbxContent>
                <w:p w:rsidR="00C85134" w:rsidRDefault="00C85134">
                  <w:pPr>
                    <w:jc w:val="center"/>
                    <w:rPr>
                      <w:b/>
                    </w:rPr>
                  </w:pPr>
                  <w:hyperlink r:id="rId122" w:history="1">
                    <w:r>
                      <w:rPr>
                        <w:rStyle w:val="Lienhypertexte"/>
                      </w:rPr>
                      <w:t>Retour au So</w:t>
                    </w:r>
                    <w:bookmarkStart w:id="22" w:name="_Hlt535479932"/>
                    <w:r>
                      <w:rPr>
                        <w:rStyle w:val="Lienhypertexte"/>
                      </w:rPr>
                      <w:t>m</w:t>
                    </w:r>
                    <w:bookmarkEnd w:id="22"/>
                    <w:r>
                      <w:rPr>
                        <w:rStyle w:val="Lienhypertexte"/>
                      </w:rPr>
                      <w:t>maire</w:t>
                    </w:r>
                  </w:hyperlink>
                </w:p>
              </w:txbxContent>
            </v:textbox>
          </v:shape>
        </w:pict>
      </w:r>
    </w:p>
    <w:p w:rsidR="00C85134" w:rsidRDefault="00C85134">
      <w:pPr>
        <w:pStyle w:val="Titre"/>
      </w:pPr>
      <w:r>
        <w:rPr>
          <w:noProof/>
        </w:rPr>
        <w:lastRenderedPageBreak/>
        <w:pict>
          <v:shape id="_x0000_s1265" type="#_x0000_t202" style="position:absolute;left:0;text-align:left;margin-left:-14.05pt;margin-top:42.75pt;width:525.4pt;height:35.5pt;z-index:251928576" o:allowincell="f" stroked="f">
            <v:textbox style="mso-next-textbox:#_x0000_s1265">
              <w:txbxContent>
                <w:p w:rsidR="00C85134" w:rsidRDefault="00C85134">
                  <w:pPr>
                    <w:pStyle w:val="Retraitcorpsdetexte"/>
                    <w:rPr>
                      <w:effect w:val="none"/>
                    </w:rPr>
                  </w:pPr>
                  <w:r>
                    <w:rPr>
                      <w:effect w:val="none"/>
                    </w:rPr>
                    <w:t>RECUEIL DE TEXTES REGLEMENTAIRES</w:t>
                  </w:r>
                </w:p>
                <w:p w:rsidR="00C85134" w:rsidRDefault="00C85134"/>
              </w:txbxContent>
            </v:textbox>
            <w10:wrap type="topAndBottom"/>
          </v:shape>
        </w:pict>
      </w:r>
      <w:r>
        <w:rPr>
          <w:noProof/>
        </w:rPr>
        <w:pict>
          <v:shape id="_x0000_s1264" type="#_x0000_t202" style="position:absolute;left:0;text-align:left;margin-left:14.35pt;margin-top:-28.25pt;width:488.3pt;height:80.7pt;z-index:251927552" o:allowincell="f" stroked="f">
            <v:textbox style="mso-next-textbox:#_x0000_s1264">
              <w:txbxContent>
                <w:p w:rsidR="00C85134" w:rsidRDefault="00C85134">
                  <w:r>
                    <w:pict>
                      <v:shape id="_x0000_i1048" type="#_x0000_t75" style="width:474pt;height:73.5pt" fillcolor="window">
                        <v:imagedata r:id="rId5" o:title=""/>
                      </v:shape>
                    </w:pict>
                  </w:r>
                </w:p>
              </w:txbxContent>
            </v:textbox>
            <w10:wrap type="topAndBottom"/>
          </v:shape>
        </w:pict>
      </w:r>
      <w:r>
        <w:rPr>
          <w:noProof/>
        </w:rPr>
        <w:pict>
          <v:shape id="_x0000_s1266" type="#_x0000_t75" style="position:absolute;left:0;text-align:left;margin-left:-28.25pt;margin-top:-21.15pt;width:42.6pt;height:71pt;z-index:-251386880;visibility:visible;mso-wrap-edited:f" o:allowincell="f">
            <v:imagedata r:id="rId34" o:title=""/>
            <w10:wrap type="topAndBottom"/>
          </v:shape>
          <o:OLEObject Type="Embed" ProgID="Word.Picture.8" ShapeID="_x0000_s1266" DrawAspect="Content" ObjectID="_1580716284" r:id="rId123"/>
        </w:pict>
      </w:r>
      <w:r>
        <w:rPr>
          <w:noProof/>
        </w:rPr>
        <w:pict>
          <v:line id="_x0000_s1267" style="position:absolute;left:0;text-align:left;z-index:251930624" from="-28.25pt,71.15pt" to="497.15pt,71.15pt" o:allowincell="f" strokeweight="6pt">
            <v:stroke linestyle="thickBetweenThin"/>
            <w10:wrap type="topAndBottom"/>
          </v:line>
        </w:pict>
      </w:r>
      <w:r>
        <w:rPr>
          <w:noProof/>
        </w:rPr>
        <w:pict>
          <v:shape id="_x0000_s1268" type="#_x0000_t202" style="position:absolute;left:0;text-align:left;margin-left:-28.25pt;margin-top:78.25pt;width:525.4pt;height:21.3pt;z-index:251931648" o:allowincell="f" fillcolor="silver">
            <v:textbox style="mso-next-textbox:#_x0000_s1268">
              <w:txbxContent>
                <w:p w:rsidR="00C85134" w:rsidRDefault="00C85134">
                  <w:pPr>
                    <w:pStyle w:val="Titre3"/>
                  </w:pPr>
                  <w:r>
                    <w:t>JOURNAL OFFICIEL DE LA REPUBLIQUE ALGERIENNE</w:t>
                  </w:r>
                </w:p>
              </w:txbxContent>
            </v:textbox>
            <w10:wrap type="topAndBottom"/>
          </v:shape>
        </w:pict>
      </w:r>
    </w:p>
    <w:p w:rsidR="00C85134" w:rsidRDefault="00C85134">
      <w:pPr>
        <w:pStyle w:val="Titre"/>
      </w:pPr>
    </w:p>
    <w:p w:rsidR="00C85134" w:rsidRDefault="00C85134">
      <w:pPr>
        <w:pStyle w:val="Titre"/>
      </w:pPr>
      <w:r>
        <w:rPr>
          <w:noProof/>
        </w:rPr>
        <w:pict>
          <v:rect id="_x0000_s1269" style="position:absolute;left:0;text-align:left;margin-left:78.25pt;margin-top:3.3pt;width:326.6pt;height:71pt;z-index:251932672" o:allowincell="f" filled="f" strokeweight="3pt">
            <v:stroke linestyle="thinThin"/>
          </v:rect>
        </w:pict>
      </w:r>
    </w:p>
    <w:p w:rsidR="00C85134" w:rsidRDefault="00C85134">
      <w:pPr>
        <w:pStyle w:val="Sous-titre"/>
      </w:pPr>
      <w:r>
        <w:t xml:space="preserve">Arrêté interministériel du 10 décembre 1998 </w:t>
      </w:r>
    </w:p>
    <w:p w:rsidR="00C85134" w:rsidRDefault="00C85134">
      <w:pPr>
        <w:ind w:left="450"/>
        <w:jc w:val="center"/>
        <w:rPr>
          <w:b/>
          <w:sz w:val="28"/>
        </w:rPr>
      </w:pPr>
      <w:r>
        <w:rPr>
          <w:b/>
          <w:sz w:val="28"/>
        </w:rPr>
        <w:t xml:space="preserve">relatif aux spécification techniques de beurres </w:t>
      </w:r>
    </w:p>
    <w:p w:rsidR="00C85134" w:rsidRDefault="00C85134">
      <w:pPr>
        <w:ind w:left="450"/>
        <w:jc w:val="center"/>
        <w:rPr>
          <w:b/>
          <w:sz w:val="28"/>
        </w:rPr>
      </w:pPr>
      <w:r>
        <w:rPr>
          <w:b/>
          <w:sz w:val="28"/>
        </w:rPr>
        <w:t>et aux modalités de leur mise à la consommation .</w:t>
      </w:r>
    </w:p>
    <w:p w:rsidR="00C85134" w:rsidRDefault="00C85134">
      <w:pPr>
        <w:rPr>
          <w:b/>
        </w:rPr>
      </w:pPr>
      <w:r>
        <w:rPr>
          <w:b/>
        </w:rPr>
        <w:t xml:space="preserve">  </w:t>
      </w:r>
    </w:p>
    <w:p w:rsidR="00C85134" w:rsidRDefault="00C85134">
      <w:pPr>
        <w:ind w:left="450"/>
      </w:pPr>
    </w:p>
    <w:p w:rsidR="00C85134" w:rsidRDefault="00C85134">
      <w:pPr>
        <w:ind w:left="450"/>
        <w:jc w:val="both"/>
        <w:rPr>
          <w:b/>
        </w:rPr>
        <w:sectPr w:rsidR="00C85134" w:rsidSect="0007770C">
          <w:type w:val="continuous"/>
          <w:pgSz w:w="11906" w:h="16838"/>
          <w:pgMar w:top="1417" w:right="1417" w:bottom="1417" w:left="1417" w:header="720" w:footer="720" w:gutter="0"/>
          <w:pgBorders w:offsetFrom="page">
            <w:top w:val="single" w:sz="18" w:space="24" w:color="0000FF"/>
            <w:left w:val="single" w:sz="18" w:space="24" w:color="0000FF"/>
            <w:bottom w:val="single" w:sz="18" w:space="24" w:color="0000FF"/>
            <w:right w:val="single" w:sz="18" w:space="24" w:color="0000FF"/>
          </w:pgBorders>
          <w:cols w:space="720"/>
        </w:sectPr>
      </w:pPr>
    </w:p>
    <w:p w:rsidR="00C85134" w:rsidRDefault="00C85134">
      <w:pPr>
        <w:ind w:left="450"/>
        <w:jc w:val="both"/>
        <w:rPr>
          <w:b/>
        </w:rPr>
      </w:pPr>
      <w:r>
        <w:rPr>
          <w:b/>
        </w:rPr>
        <w:lastRenderedPageBreak/>
        <w:t>Le ministre du commerce,</w:t>
      </w:r>
    </w:p>
    <w:p w:rsidR="00C85134" w:rsidRDefault="00C85134">
      <w:pPr>
        <w:ind w:left="450"/>
        <w:jc w:val="both"/>
        <w:rPr>
          <w:b/>
        </w:rPr>
      </w:pPr>
      <w:r>
        <w:rPr>
          <w:b/>
        </w:rPr>
        <w:t>Le ministre de l’agriculture de la pêche et,</w:t>
      </w:r>
    </w:p>
    <w:p w:rsidR="00C85134" w:rsidRDefault="00C85134">
      <w:pPr>
        <w:ind w:left="450"/>
        <w:jc w:val="both"/>
      </w:pPr>
      <w:r>
        <w:rPr>
          <w:b/>
        </w:rPr>
        <w:t>Le ministre de la santé et de la population</w:t>
      </w:r>
      <w:r>
        <w:t>,</w:t>
      </w:r>
    </w:p>
    <w:p w:rsidR="00C85134" w:rsidRDefault="00C85134">
      <w:pPr>
        <w:ind w:left="450"/>
        <w:jc w:val="both"/>
      </w:pPr>
    </w:p>
    <w:p w:rsidR="00C85134" w:rsidRDefault="00C85134">
      <w:pPr>
        <w:ind w:left="450"/>
        <w:jc w:val="both"/>
      </w:pPr>
      <w:r>
        <w:t>Vu la loi n°89-02 du 7 février 1989 relative aux règles générales de la protection du consommateur ;</w:t>
      </w:r>
    </w:p>
    <w:p w:rsidR="00C85134" w:rsidRDefault="00C85134">
      <w:pPr>
        <w:ind w:left="450"/>
        <w:jc w:val="both"/>
      </w:pPr>
    </w:p>
    <w:p w:rsidR="00C85134" w:rsidRDefault="00C85134">
      <w:pPr>
        <w:ind w:left="450"/>
        <w:jc w:val="both"/>
      </w:pPr>
      <w:r>
        <w:t>Vu le décret présidentiel n°97 –231 du 20 Safar 1418 correspondant au 25 juin 1997 portant nomination des membres du Gouvernement ;</w:t>
      </w:r>
    </w:p>
    <w:p w:rsidR="00C85134" w:rsidRDefault="00C85134">
      <w:pPr>
        <w:ind w:left="450"/>
        <w:jc w:val="both"/>
      </w:pPr>
    </w:p>
    <w:p w:rsidR="00C85134" w:rsidRDefault="00C85134">
      <w:pPr>
        <w:ind w:left="450"/>
        <w:jc w:val="both"/>
      </w:pPr>
      <w:r>
        <w:t>Vu le décret exécutif n°90-12 du 1</w:t>
      </w:r>
      <w:r>
        <w:rPr>
          <w:vertAlign w:val="superscript"/>
        </w:rPr>
        <w:t>er</w:t>
      </w:r>
      <w:r>
        <w:t xml:space="preserve"> janvier 1990, fixant les attributions du ministre de l’agriculture ;</w:t>
      </w:r>
    </w:p>
    <w:p w:rsidR="00C85134" w:rsidRDefault="00C85134">
      <w:pPr>
        <w:ind w:left="450"/>
        <w:jc w:val="both"/>
      </w:pPr>
    </w:p>
    <w:p w:rsidR="00C85134" w:rsidRDefault="00C85134">
      <w:pPr>
        <w:ind w:left="450"/>
        <w:jc w:val="both"/>
      </w:pPr>
      <w:r>
        <w:t xml:space="preserve">Vu le décret exécutif n°90- 367 du 22 Rabie Ethani 1411 correspondant au 10 </w:t>
      </w:r>
      <w:r>
        <w:lastRenderedPageBreak/>
        <w:t>novembre 1990 relatif à l’étiquetage et à la présentation des durées alimentation ;</w:t>
      </w:r>
    </w:p>
    <w:p w:rsidR="00C85134" w:rsidRDefault="00C85134">
      <w:pPr>
        <w:ind w:left="450"/>
        <w:jc w:val="both"/>
      </w:pPr>
    </w:p>
    <w:p w:rsidR="00C85134" w:rsidRDefault="00C85134">
      <w:pPr>
        <w:ind w:left="450"/>
        <w:jc w:val="both"/>
      </w:pPr>
      <w:r>
        <w:t>Vu le décret exécutif n°92-65 du 12 février 1992 ; modifié et complété , relatif au contrôle de la conformité des produits fabriqués localement ou importés ;</w:t>
      </w:r>
    </w:p>
    <w:p w:rsidR="00C85134" w:rsidRDefault="00C85134">
      <w:pPr>
        <w:ind w:left="450"/>
        <w:jc w:val="both"/>
      </w:pPr>
    </w:p>
    <w:p w:rsidR="00C85134" w:rsidRDefault="00C85134">
      <w:pPr>
        <w:ind w:left="450"/>
        <w:jc w:val="both"/>
      </w:pPr>
      <w:r>
        <w:t>Vu le décret exécutif n°94-207 du Safar 1415 correspondant au 16 juillet 1994 fixant les attribution du ministre du commerce ;</w:t>
      </w:r>
    </w:p>
    <w:p w:rsidR="00C85134" w:rsidRDefault="00C85134">
      <w:pPr>
        <w:ind w:left="450"/>
        <w:jc w:val="both"/>
      </w:pPr>
    </w:p>
    <w:p w:rsidR="00C85134" w:rsidRDefault="00C85134">
      <w:pPr>
        <w:ind w:left="450"/>
        <w:jc w:val="both"/>
      </w:pPr>
      <w:r>
        <w:t>Vu le décret exécutif n° 96-66 du 6 Ramadhan 1416 correspondant au 27 janvier 1996 fixant les attributions du ministre de la santé et de la population ;</w:t>
      </w:r>
    </w:p>
    <w:p w:rsidR="00C85134" w:rsidRDefault="00C85134">
      <w:pPr>
        <w:ind w:left="450"/>
        <w:jc w:val="both"/>
      </w:pPr>
    </w:p>
    <w:p w:rsidR="00C85134" w:rsidRDefault="00C85134">
      <w:pPr>
        <w:ind w:left="450"/>
        <w:jc w:val="both"/>
      </w:pPr>
      <w:r>
        <w:t xml:space="preserve">Vu l’arrêté interministériel du 29 Safar 1414 correspondant au 18 août 1993 relatif aux spécifications et à la </w:t>
      </w:r>
      <w:r>
        <w:lastRenderedPageBreak/>
        <w:t xml:space="preserve">présentation de certains laits de consommation ; </w:t>
      </w:r>
    </w:p>
    <w:p w:rsidR="00C85134" w:rsidRDefault="00C85134">
      <w:pPr>
        <w:ind w:left="450"/>
        <w:jc w:val="both"/>
      </w:pPr>
      <w:r>
        <w:t>vu l’arrêté du 5 Safar 1415 correspondant au 14 juillet 1994, modifié et complété, relatif aux spécifications  microbiologiques microbiologique de certains denrées alimentaires ;</w:t>
      </w:r>
    </w:p>
    <w:p w:rsidR="00C85134" w:rsidRDefault="00C85134">
      <w:pPr>
        <w:ind w:left="450"/>
        <w:jc w:val="both"/>
        <w:rPr>
          <w:b/>
        </w:rPr>
      </w:pPr>
    </w:p>
    <w:p w:rsidR="00C85134" w:rsidRDefault="00C85134">
      <w:pPr>
        <w:ind w:left="450"/>
        <w:jc w:val="both"/>
        <w:rPr>
          <w:b/>
        </w:rPr>
      </w:pPr>
    </w:p>
    <w:p w:rsidR="00C85134" w:rsidRDefault="00C85134">
      <w:pPr>
        <w:pStyle w:val="Titre5"/>
        <w:spacing w:line="240" w:lineRule="auto"/>
        <w:jc w:val="both"/>
        <w:rPr>
          <w:sz w:val="20"/>
        </w:rPr>
      </w:pPr>
      <w:r>
        <w:rPr>
          <w:sz w:val="20"/>
        </w:rPr>
        <w:t xml:space="preserve">Arrêtent </w:t>
      </w:r>
    </w:p>
    <w:p w:rsidR="00C85134" w:rsidRDefault="00C85134">
      <w:pPr>
        <w:ind w:left="450"/>
        <w:jc w:val="both"/>
      </w:pPr>
    </w:p>
    <w:p w:rsidR="00C85134" w:rsidRDefault="00C85134">
      <w:pPr>
        <w:ind w:left="450"/>
        <w:jc w:val="both"/>
      </w:pPr>
      <w:r>
        <w:rPr>
          <w:b/>
        </w:rPr>
        <w:t>Article 1</w:t>
      </w:r>
      <w:r>
        <w:rPr>
          <w:b/>
          <w:vertAlign w:val="superscript"/>
        </w:rPr>
        <w:t>er</w:t>
      </w:r>
      <w:r>
        <w:t xml:space="preserve"> – En application de l’article 1</w:t>
      </w:r>
      <w:r>
        <w:rPr>
          <w:vertAlign w:val="superscript"/>
        </w:rPr>
        <w:t>er</w:t>
      </w:r>
      <w:r>
        <w:t xml:space="preserve"> du décret exécutif n°92-65 du 12 février 1992 susvisé , le présent arrêté a pour objet de définir les spécifications techniques des beurres et les modalités de leur mise à la consommation .</w:t>
      </w:r>
    </w:p>
    <w:p w:rsidR="00C85134" w:rsidRDefault="00C85134">
      <w:pPr>
        <w:ind w:left="450"/>
        <w:jc w:val="both"/>
      </w:pPr>
      <w:r>
        <w:rPr>
          <w:b/>
        </w:rPr>
        <w:t>Art 2</w:t>
      </w:r>
      <w:r>
        <w:t>- Le beurre est le produit gras dérivé exclusivement du lait produits obtenus à partir du lait sous forme d’une émulsion eau – matière grasse .</w:t>
      </w:r>
    </w:p>
    <w:p w:rsidR="00C85134" w:rsidRDefault="00C85134">
      <w:pPr>
        <w:ind w:left="450"/>
        <w:jc w:val="both"/>
      </w:pPr>
    </w:p>
    <w:p w:rsidR="00C85134" w:rsidRDefault="00C85134">
      <w:pPr>
        <w:ind w:left="450"/>
        <w:jc w:val="both"/>
      </w:pPr>
      <w:r>
        <w:rPr>
          <w:b/>
        </w:rPr>
        <w:t>Art3</w:t>
      </w:r>
      <w:r>
        <w:t xml:space="preserve"> – Au sens du présent arrêté, on entend par :</w:t>
      </w:r>
    </w:p>
    <w:p w:rsidR="00C85134" w:rsidRDefault="00C85134" w:rsidP="00C85134">
      <w:pPr>
        <w:numPr>
          <w:ilvl w:val="0"/>
          <w:numId w:val="1"/>
        </w:numPr>
        <w:tabs>
          <w:tab w:val="num" w:pos="1035"/>
        </w:tabs>
        <w:spacing w:after="0" w:line="240" w:lineRule="auto"/>
        <w:jc w:val="both"/>
      </w:pPr>
      <w:r>
        <w:t>« beurre » : le produit émulsionné défini à l’article 2 ci- dessus présentant pour 100 grammes de produit fini, 82 grammes de matière grasse laitière au minimum, 2 grammes de matière sèche non grasse au maximum et 16 grammes d’eau au maximum ;</w:t>
      </w:r>
    </w:p>
    <w:p w:rsidR="00C85134" w:rsidRDefault="00C85134" w:rsidP="00C85134">
      <w:pPr>
        <w:numPr>
          <w:ilvl w:val="0"/>
          <w:numId w:val="1"/>
        </w:numPr>
        <w:tabs>
          <w:tab w:val="num" w:pos="1035"/>
        </w:tabs>
        <w:spacing w:after="0" w:line="240" w:lineRule="auto"/>
        <w:jc w:val="both"/>
      </w:pPr>
      <w:r>
        <w:t>« beurre concentré » : le produit émulsionné défini à l’article 2 ci- dessus contenant au minimum, pour 100 grammes de produit fini, 95 grammes de matière grasse laitière ;</w:t>
      </w:r>
    </w:p>
    <w:p w:rsidR="00C85134" w:rsidRDefault="00C85134" w:rsidP="00C85134">
      <w:pPr>
        <w:numPr>
          <w:ilvl w:val="0"/>
          <w:numId w:val="1"/>
        </w:numPr>
        <w:tabs>
          <w:tab w:val="num" w:pos="1035"/>
        </w:tabs>
        <w:spacing w:after="0" w:line="240" w:lineRule="auto"/>
        <w:jc w:val="both"/>
      </w:pPr>
      <w:r>
        <w:t>« beurre allège » : le produit émulsionné défini à l’article 2 ci –dessus contenant pour 100 grammes de produit fini, 41 grammes au minimum et65 grammes au maximum de matière grasse laitière ;</w:t>
      </w:r>
    </w:p>
    <w:p w:rsidR="00C85134" w:rsidRDefault="00C85134" w:rsidP="00C85134">
      <w:pPr>
        <w:numPr>
          <w:ilvl w:val="0"/>
          <w:numId w:val="1"/>
        </w:numPr>
        <w:tabs>
          <w:tab w:val="num" w:pos="1035"/>
        </w:tabs>
        <w:spacing w:after="0" w:line="240" w:lineRule="auto"/>
        <w:jc w:val="both"/>
      </w:pPr>
      <w:r>
        <w:rPr>
          <w:noProof/>
        </w:rPr>
        <w:lastRenderedPageBreak/>
        <w:pict>
          <v:shape id="_x0000_s1270" type="#_x0000_t202" style="position:absolute;left:0;text-align:left;margin-left:-80.9pt;margin-top:58.45pt;width:113.6pt;height:21.3pt;z-index:251933696" o:allowincell="f" stroked="f">
            <v:textbox>
              <w:txbxContent>
                <w:p w:rsidR="00C85134" w:rsidRDefault="00C85134">
                  <w:pPr>
                    <w:jc w:val="center"/>
                    <w:rPr>
                      <w:b/>
                    </w:rPr>
                  </w:pPr>
                  <w:hyperlink r:id="rId124" w:history="1">
                    <w:r>
                      <w:rPr>
                        <w:rStyle w:val="Lienhypertexte"/>
                      </w:rPr>
                      <w:t xml:space="preserve">Retour au </w:t>
                    </w:r>
                    <w:bookmarkStart w:id="23" w:name="_Hlt534379671"/>
                    <w:r>
                      <w:rPr>
                        <w:rStyle w:val="Lienhypertexte"/>
                      </w:rPr>
                      <w:t>S</w:t>
                    </w:r>
                    <w:bookmarkEnd w:id="23"/>
                    <w:r>
                      <w:rPr>
                        <w:rStyle w:val="Lienhypertexte"/>
                      </w:rPr>
                      <w:t>ommaire</w:t>
                    </w:r>
                  </w:hyperlink>
                </w:p>
              </w:txbxContent>
            </v:textbox>
          </v:shape>
        </w:pict>
      </w:r>
      <w:r>
        <w:t>« beurre cru » : le produit émulsionné défini à l’article 2 ci- dessus, obtenu à partir de matière première laitière l’ayant pas subi au préalable une pasteurisation .</w:t>
      </w:r>
    </w:p>
    <w:p w:rsidR="00C85134" w:rsidRDefault="00C85134">
      <w:pPr>
        <w:tabs>
          <w:tab w:val="num" w:pos="1035"/>
        </w:tabs>
        <w:ind w:left="450"/>
        <w:jc w:val="both"/>
      </w:pPr>
      <w:r>
        <w:rPr>
          <w:b/>
        </w:rPr>
        <w:t>Art 4.-</w:t>
      </w:r>
      <w:r>
        <w:t xml:space="preserve"> A l’exception du beurre cru, tous les beurres sont préparés à partir de matière première laitière préalablement pasteurisée.</w:t>
      </w:r>
    </w:p>
    <w:p w:rsidR="00C85134" w:rsidRDefault="00C85134">
      <w:pPr>
        <w:tabs>
          <w:tab w:val="num" w:pos="1035"/>
        </w:tabs>
        <w:ind w:left="450"/>
        <w:jc w:val="both"/>
      </w:pPr>
    </w:p>
    <w:p w:rsidR="00C85134" w:rsidRDefault="00C85134">
      <w:pPr>
        <w:tabs>
          <w:tab w:val="num" w:pos="1035"/>
        </w:tabs>
        <w:ind w:left="450"/>
        <w:jc w:val="both"/>
      </w:pPr>
      <w:r>
        <w:rPr>
          <w:b/>
        </w:rPr>
        <w:t>Art 5</w:t>
      </w:r>
      <w:r>
        <w:t>- Les ingrédients suivants peuvent être ajoutés  aux beurres :</w:t>
      </w:r>
    </w:p>
    <w:p w:rsidR="00C85134" w:rsidRDefault="00C85134">
      <w:pPr>
        <w:tabs>
          <w:tab w:val="num" w:pos="1035"/>
        </w:tabs>
        <w:ind w:left="450"/>
        <w:jc w:val="both"/>
      </w:pPr>
    </w:p>
    <w:p w:rsidR="00C85134" w:rsidRDefault="00C85134" w:rsidP="00C85134">
      <w:pPr>
        <w:numPr>
          <w:ilvl w:val="0"/>
          <w:numId w:val="2"/>
        </w:numPr>
        <w:spacing w:after="0" w:line="240" w:lineRule="auto"/>
        <w:jc w:val="both"/>
      </w:pPr>
      <w:r>
        <w:t>chlorure de sodium et sel alimentaire ;</w:t>
      </w:r>
    </w:p>
    <w:p w:rsidR="00C85134" w:rsidRDefault="00C85134" w:rsidP="00C85134">
      <w:pPr>
        <w:numPr>
          <w:ilvl w:val="0"/>
          <w:numId w:val="2"/>
        </w:numPr>
        <w:spacing w:after="0" w:line="240" w:lineRule="auto"/>
        <w:jc w:val="both"/>
      </w:pPr>
      <w:r>
        <w:t>cultures de bactéries lactiques inoffensives et/ ou agents modificateurs de goût ;</w:t>
      </w:r>
    </w:p>
    <w:p w:rsidR="00C85134" w:rsidRDefault="00C85134" w:rsidP="00C85134">
      <w:pPr>
        <w:numPr>
          <w:ilvl w:val="0"/>
          <w:numId w:val="2"/>
        </w:numPr>
        <w:spacing w:after="0" w:line="240" w:lineRule="auto"/>
        <w:jc w:val="both"/>
      </w:pPr>
      <w:r>
        <w:t xml:space="preserve">eau </w:t>
      </w:r>
    </w:p>
    <w:p w:rsidR="00C85134" w:rsidRDefault="00C85134" w:rsidP="00C85134">
      <w:pPr>
        <w:numPr>
          <w:ilvl w:val="0"/>
          <w:numId w:val="2"/>
        </w:numPr>
        <w:spacing w:after="0" w:line="240" w:lineRule="auto"/>
        <w:jc w:val="both"/>
      </w:pPr>
    </w:p>
    <w:p w:rsidR="00C85134" w:rsidRDefault="00C85134">
      <w:pPr>
        <w:ind w:left="450"/>
        <w:jc w:val="both"/>
      </w:pPr>
      <w:r>
        <w:rPr>
          <w:b/>
        </w:rPr>
        <w:t>Art 6</w:t>
      </w:r>
      <w:r>
        <w:t xml:space="preserve"> –les additifs figurant au tableau annexé au présent arrêté  peuvent être ajoutés aux beurres .</w:t>
      </w:r>
    </w:p>
    <w:p w:rsidR="00C85134" w:rsidRDefault="00C85134">
      <w:pPr>
        <w:ind w:left="450"/>
        <w:jc w:val="both"/>
      </w:pPr>
    </w:p>
    <w:p w:rsidR="00C85134" w:rsidRDefault="00C85134">
      <w:pPr>
        <w:ind w:left="450"/>
        <w:jc w:val="both"/>
      </w:pPr>
      <w:r>
        <w:rPr>
          <w:b/>
        </w:rPr>
        <w:t>Art 7</w:t>
      </w:r>
      <w:r>
        <w:t xml:space="preserve"> –L’indice de peroxyde dans les beurres est fixé au maximum à 0.5 milliéquivalent d’oxygène actif par kilogramme de matière grasse (0.5 meq d’O2  actif/Kg de matière grasse).</w:t>
      </w:r>
    </w:p>
    <w:p w:rsidR="00C85134" w:rsidRDefault="00C85134">
      <w:pPr>
        <w:ind w:left="450"/>
        <w:jc w:val="both"/>
      </w:pPr>
      <w:r>
        <w:t>La teneur en acides gras libres est fixés à 0.35% au maximum, exprimée en acide oléique .</w:t>
      </w:r>
    </w:p>
    <w:p w:rsidR="00C85134" w:rsidRDefault="00C85134">
      <w:pPr>
        <w:ind w:left="450"/>
        <w:jc w:val="both"/>
      </w:pPr>
    </w:p>
    <w:p w:rsidR="00C85134" w:rsidRDefault="00C85134">
      <w:pPr>
        <w:ind w:left="450"/>
        <w:jc w:val="both"/>
      </w:pPr>
      <w:r>
        <w:rPr>
          <w:b/>
        </w:rPr>
        <w:t>Art 8</w:t>
      </w:r>
      <w:r>
        <w:t>- Les concentrations maximales des contaminants tolérés dans les beurres sont fixées comme suit :</w:t>
      </w:r>
    </w:p>
    <w:p w:rsidR="00C85134" w:rsidRPr="00553E9B" w:rsidRDefault="00C85134">
      <w:pPr>
        <w:ind w:left="450"/>
        <w:jc w:val="both"/>
        <w:rPr>
          <w:lang w:val="en-US"/>
        </w:rPr>
      </w:pPr>
      <w:r w:rsidRPr="00553E9B">
        <w:rPr>
          <w:lang w:val="en-US"/>
        </w:rPr>
        <w:t>*</w:t>
      </w:r>
      <w:proofErr w:type="spellStart"/>
      <w:r w:rsidRPr="00553E9B">
        <w:rPr>
          <w:lang w:val="en-US"/>
        </w:rPr>
        <w:t>plomb</w:t>
      </w:r>
      <w:proofErr w:type="spellEnd"/>
      <w:r w:rsidRPr="00553E9B">
        <w:rPr>
          <w:lang w:val="en-US"/>
        </w:rPr>
        <w:t> :0.05 mg/Kg</w:t>
      </w:r>
    </w:p>
    <w:p w:rsidR="00C85134" w:rsidRPr="00553E9B" w:rsidRDefault="00C85134">
      <w:pPr>
        <w:ind w:left="450"/>
        <w:jc w:val="both"/>
        <w:rPr>
          <w:lang w:val="en-US"/>
        </w:rPr>
      </w:pPr>
      <w:r w:rsidRPr="00553E9B">
        <w:rPr>
          <w:lang w:val="en-US"/>
        </w:rPr>
        <w:t>*</w:t>
      </w:r>
      <w:proofErr w:type="spellStart"/>
      <w:r w:rsidRPr="00553E9B">
        <w:rPr>
          <w:lang w:val="en-US"/>
        </w:rPr>
        <w:t>fer</w:t>
      </w:r>
      <w:proofErr w:type="spellEnd"/>
      <w:r w:rsidRPr="00553E9B">
        <w:rPr>
          <w:lang w:val="en-US"/>
        </w:rPr>
        <w:t> : 2.0 mg/Kg ;</w:t>
      </w:r>
    </w:p>
    <w:p w:rsidR="00C85134" w:rsidRDefault="00C85134">
      <w:pPr>
        <w:ind w:left="450"/>
        <w:jc w:val="both"/>
      </w:pPr>
      <w:r>
        <w:t>cuivre : 0.05 mg/ Kg.</w:t>
      </w:r>
    </w:p>
    <w:p w:rsidR="00C85134" w:rsidRDefault="00C85134">
      <w:pPr>
        <w:ind w:left="450"/>
        <w:jc w:val="both"/>
      </w:pPr>
    </w:p>
    <w:p w:rsidR="00C85134" w:rsidRDefault="00C85134">
      <w:pPr>
        <w:ind w:left="450"/>
        <w:jc w:val="both"/>
      </w:pPr>
      <w:r>
        <w:rPr>
          <w:b/>
        </w:rPr>
        <w:lastRenderedPageBreak/>
        <w:t>Art 9</w:t>
      </w:r>
      <w:r>
        <w:t>. – Les beurres cités au présent arrêté peuvent être foisonnes, sous réserve que le taux de foisonnement, c’est à dire le rapport entre le volume initial, ne soit pas supérieur à 3.5.</w:t>
      </w:r>
    </w:p>
    <w:p w:rsidR="00C85134" w:rsidRDefault="00C85134">
      <w:pPr>
        <w:ind w:left="450"/>
        <w:jc w:val="both"/>
      </w:pPr>
    </w:p>
    <w:p w:rsidR="00C85134" w:rsidRDefault="00C85134">
      <w:pPr>
        <w:ind w:left="450"/>
        <w:jc w:val="both"/>
      </w:pPr>
      <w:r>
        <w:rPr>
          <w:b/>
        </w:rPr>
        <w:t>Art 10</w:t>
      </w:r>
      <w:r>
        <w:t>. –Les beurres destinés à la vente au détail au consommateur final sont conditionnés dans des emballages de 10 grammes, 125 grammes et 500 grammes .</w:t>
      </w:r>
    </w:p>
    <w:p w:rsidR="00C85134" w:rsidRDefault="00C85134">
      <w:pPr>
        <w:ind w:left="450"/>
        <w:jc w:val="both"/>
      </w:pPr>
    </w:p>
    <w:p w:rsidR="00C85134" w:rsidRDefault="00C85134">
      <w:pPr>
        <w:ind w:left="450"/>
        <w:jc w:val="both"/>
      </w:pPr>
      <w:r>
        <w:t>Les emballages utilisés sont imperméables non absorbants . les matériaux d’emballage préconisés sont notamment le papier sulfurisé, la feuille d’aluminium et le polystyrène .</w:t>
      </w:r>
    </w:p>
    <w:p w:rsidR="00C85134" w:rsidRDefault="00C85134">
      <w:pPr>
        <w:ind w:left="450"/>
        <w:jc w:val="both"/>
      </w:pPr>
    </w:p>
    <w:p w:rsidR="00C85134" w:rsidRDefault="00C85134">
      <w:pPr>
        <w:ind w:left="450"/>
        <w:jc w:val="both"/>
      </w:pPr>
      <w:r>
        <w:rPr>
          <w:b/>
        </w:rPr>
        <w:t>Art 11</w:t>
      </w:r>
      <w:r>
        <w:t>.- Outre les prescription du décret exécutif n°90-367 du 10 novembre 1990 susvisé, les beurres comportent les mentions d’étiquetage suivantes :</w:t>
      </w:r>
    </w:p>
    <w:p w:rsidR="00C85134" w:rsidRDefault="00C85134">
      <w:pPr>
        <w:ind w:left="450"/>
        <w:jc w:val="both"/>
      </w:pPr>
    </w:p>
    <w:p w:rsidR="00C85134" w:rsidRDefault="00C85134" w:rsidP="00C85134">
      <w:pPr>
        <w:numPr>
          <w:ilvl w:val="0"/>
          <w:numId w:val="3"/>
        </w:numPr>
        <w:tabs>
          <w:tab w:val="num" w:pos="1170"/>
        </w:tabs>
        <w:spacing w:after="0" w:line="240" w:lineRule="auto"/>
        <w:jc w:val="both"/>
      </w:pPr>
      <w:r>
        <w:t>la dénomination de vente, telle que mentionnée à l’article 3 ci – dessus ;</w:t>
      </w:r>
    </w:p>
    <w:p w:rsidR="00C85134" w:rsidRDefault="00C85134" w:rsidP="00C85134">
      <w:pPr>
        <w:numPr>
          <w:ilvl w:val="0"/>
          <w:numId w:val="3"/>
        </w:numPr>
        <w:tabs>
          <w:tab w:val="num" w:pos="1170"/>
        </w:tabs>
        <w:spacing w:after="0" w:line="240" w:lineRule="auto"/>
        <w:jc w:val="both"/>
      </w:pPr>
      <w:r>
        <w:t>le taux de matière grasse ;</w:t>
      </w:r>
    </w:p>
    <w:p w:rsidR="00C85134" w:rsidRDefault="00C85134" w:rsidP="00C85134">
      <w:pPr>
        <w:numPr>
          <w:ilvl w:val="0"/>
          <w:numId w:val="3"/>
        </w:numPr>
        <w:tabs>
          <w:tab w:val="num" w:pos="1170"/>
        </w:tabs>
        <w:spacing w:after="0" w:line="240" w:lineRule="auto"/>
        <w:jc w:val="both"/>
      </w:pPr>
      <w:r>
        <w:t>la liste des additifs utilisée ;</w:t>
      </w:r>
    </w:p>
    <w:p w:rsidR="00C85134" w:rsidRDefault="00C85134" w:rsidP="00C85134">
      <w:pPr>
        <w:numPr>
          <w:ilvl w:val="0"/>
          <w:numId w:val="3"/>
        </w:numPr>
        <w:tabs>
          <w:tab w:val="num" w:pos="1170"/>
        </w:tabs>
        <w:spacing w:after="0" w:line="240" w:lineRule="auto"/>
        <w:jc w:val="both"/>
      </w:pPr>
      <w:r>
        <w:t>La mention « foisonné » lorsque ces durées ont subi le traitement prévu à l’article 9 ci- dessus ;</w:t>
      </w:r>
    </w:p>
    <w:p w:rsidR="00C85134" w:rsidRDefault="00C85134" w:rsidP="00C85134">
      <w:pPr>
        <w:numPr>
          <w:ilvl w:val="0"/>
          <w:numId w:val="3"/>
        </w:numPr>
        <w:tabs>
          <w:tab w:val="num" w:pos="1170"/>
        </w:tabs>
        <w:spacing w:after="0" w:line="240" w:lineRule="auto"/>
        <w:jc w:val="both"/>
      </w:pPr>
      <w:r>
        <w:t>La mention « salé » après la dénomination de vente, lorsque la proportion de sel alimentaire ajouté au minimum à 3 grammes dans 100 grammes de beurre ;</w:t>
      </w:r>
    </w:p>
    <w:p w:rsidR="00C85134" w:rsidRDefault="00C85134" w:rsidP="00C85134">
      <w:pPr>
        <w:numPr>
          <w:ilvl w:val="0"/>
          <w:numId w:val="3"/>
        </w:numPr>
        <w:tabs>
          <w:tab w:val="num" w:pos="1170"/>
        </w:tabs>
        <w:spacing w:after="0" w:line="240" w:lineRule="auto"/>
        <w:jc w:val="both"/>
      </w:pPr>
      <w:r>
        <w:t>La mention « demi – salé »   après la dénomination de vente, lorsque la teneur en sel alimentaire ajouté est inférieure à 3 grammes dans 100 grammes de beurre ;</w:t>
      </w:r>
    </w:p>
    <w:p w:rsidR="00C85134" w:rsidRDefault="00C85134" w:rsidP="00C85134">
      <w:pPr>
        <w:numPr>
          <w:ilvl w:val="0"/>
          <w:numId w:val="3"/>
        </w:numPr>
        <w:tabs>
          <w:tab w:val="num" w:pos="1170"/>
        </w:tabs>
        <w:spacing w:after="0" w:line="240" w:lineRule="auto"/>
        <w:jc w:val="both"/>
      </w:pPr>
      <w:r>
        <w:t>L’indication de l’espèce animale, quand le beurre est fabriqué à partir de lait autre que le lait de vache ;</w:t>
      </w:r>
    </w:p>
    <w:p w:rsidR="00C85134" w:rsidRDefault="00C85134" w:rsidP="00C85134">
      <w:pPr>
        <w:numPr>
          <w:ilvl w:val="0"/>
          <w:numId w:val="3"/>
        </w:numPr>
        <w:tabs>
          <w:tab w:val="num" w:pos="1170"/>
        </w:tabs>
        <w:spacing w:after="0" w:line="240" w:lineRule="auto"/>
        <w:jc w:val="both"/>
      </w:pPr>
      <w:r>
        <w:lastRenderedPageBreak/>
        <w:t>La mention « cru » pour le beurre cru tel que défini à l’article 3 ci-dessus ;</w:t>
      </w:r>
    </w:p>
    <w:p w:rsidR="00C85134" w:rsidRDefault="00C85134" w:rsidP="00C85134">
      <w:pPr>
        <w:numPr>
          <w:ilvl w:val="0"/>
          <w:numId w:val="3"/>
        </w:numPr>
        <w:tabs>
          <w:tab w:val="num" w:pos="1170"/>
        </w:tabs>
        <w:spacing w:after="0" w:line="240" w:lineRule="auto"/>
        <w:jc w:val="both"/>
      </w:pPr>
      <w:r>
        <w:t>La mention « conserver à …….. »suivie de l’indication de la température à respecter.</w:t>
      </w:r>
    </w:p>
    <w:p w:rsidR="00C85134" w:rsidRDefault="00C85134">
      <w:pPr>
        <w:tabs>
          <w:tab w:val="num" w:pos="1170"/>
        </w:tabs>
        <w:ind w:left="450"/>
        <w:jc w:val="both"/>
      </w:pPr>
      <w:r>
        <w:t>A l’exception du beurre conditionné dans des emballages de 10 grammes, l’emballage extérieur des beurres doit porter une bande horizontale continue de 1 cm de largeur et s’étendant sur le pourtour de l’emballage . cette bande doit être apposée à 1cm de la base supérieure de l’emballage .</w:t>
      </w:r>
    </w:p>
    <w:p w:rsidR="00C85134" w:rsidRDefault="00C85134">
      <w:pPr>
        <w:tabs>
          <w:tab w:val="num" w:pos="1170"/>
        </w:tabs>
        <w:ind w:left="450"/>
        <w:jc w:val="both"/>
      </w:pPr>
      <w:r>
        <w:t>Elle doit être couleur :</w:t>
      </w:r>
    </w:p>
    <w:p w:rsidR="00C85134" w:rsidRDefault="00C85134" w:rsidP="00C85134">
      <w:pPr>
        <w:numPr>
          <w:ilvl w:val="0"/>
          <w:numId w:val="4"/>
        </w:numPr>
        <w:tabs>
          <w:tab w:val="num" w:pos="1035"/>
        </w:tabs>
        <w:spacing w:after="0" w:line="240" w:lineRule="auto"/>
        <w:jc w:val="both"/>
      </w:pPr>
      <w:r>
        <w:t>jaune pour le beurre ;</w:t>
      </w:r>
    </w:p>
    <w:p w:rsidR="00C85134" w:rsidRDefault="00C85134" w:rsidP="00C85134">
      <w:pPr>
        <w:numPr>
          <w:ilvl w:val="0"/>
          <w:numId w:val="4"/>
        </w:numPr>
        <w:tabs>
          <w:tab w:val="num" w:pos="1035"/>
        </w:tabs>
        <w:spacing w:after="0" w:line="240" w:lineRule="auto"/>
        <w:jc w:val="both"/>
      </w:pPr>
      <w:r>
        <w:t>bleue pour le beurre concentré ;</w:t>
      </w:r>
    </w:p>
    <w:p w:rsidR="00C85134" w:rsidRDefault="00C85134" w:rsidP="00C85134">
      <w:pPr>
        <w:numPr>
          <w:ilvl w:val="0"/>
          <w:numId w:val="4"/>
        </w:numPr>
        <w:tabs>
          <w:tab w:val="num" w:pos="1035"/>
        </w:tabs>
        <w:spacing w:after="0" w:line="240" w:lineRule="auto"/>
        <w:jc w:val="both"/>
      </w:pPr>
      <w:r>
        <w:t>rouge pour le beurre allégé .</w:t>
      </w:r>
    </w:p>
    <w:p w:rsidR="00C85134" w:rsidRDefault="00C85134">
      <w:pPr>
        <w:tabs>
          <w:tab w:val="num" w:pos="1035"/>
        </w:tabs>
        <w:ind w:left="450"/>
        <w:jc w:val="both"/>
      </w:pPr>
      <w:r>
        <w:t>Aucune mention ne peu être inscrite à l’intérieur de la bande horizontale .</w:t>
      </w:r>
    </w:p>
    <w:p w:rsidR="00C85134" w:rsidRDefault="00C85134">
      <w:pPr>
        <w:tabs>
          <w:tab w:val="num" w:pos="1035"/>
        </w:tabs>
        <w:ind w:left="450"/>
        <w:jc w:val="both"/>
      </w:pPr>
    </w:p>
    <w:p w:rsidR="00C85134" w:rsidRDefault="00C85134">
      <w:pPr>
        <w:tabs>
          <w:tab w:val="num" w:pos="1035"/>
        </w:tabs>
        <w:ind w:left="450"/>
        <w:jc w:val="both"/>
      </w:pPr>
      <w:r>
        <w:rPr>
          <w:b/>
        </w:rPr>
        <w:t>Art12</w:t>
      </w:r>
      <w:r>
        <w:t>.- Dans les établissements où les beurres et les margarines sont commercialisées au détail, ces deux produits sont exposés à la vente ou mis en vente distinctement , de manière à ne pas créer de confusion dans l’esprit du consommateur sur la nature des produits .</w:t>
      </w:r>
    </w:p>
    <w:p w:rsidR="00C85134" w:rsidRDefault="00C85134">
      <w:pPr>
        <w:tabs>
          <w:tab w:val="num" w:pos="1035"/>
        </w:tabs>
        <w:ind w:left="450"/>
        <w:jc w:val="both"/>
      </w:pPr>
    </w:p>
    <w:p w:rsidR="00C85134" w:rsidRDefault="00C85134">
      <w:pPr>
        <w:tabs>
          <w:tab w:val="num" w:pos="1035"/>
        </w:tabs>
        <w:ind w:left="450"/>
        <w:jc w:val="both"/>
      </w:pPr>
      <w:r>
        <w:rPr>
          <w:b/>
        </w:rPr>
        <w:t>Art 13</w:t>
      </w:r>
      <w:r>
        <w:t>.- La margarine et toute autre matière grasse végétale ne peuvent être détenues dans les locaux où s’effectuent exclusivement la fabrication et le conditionnement de beurre .</w:t>
      </w:r>
    </w:p>
    <w:p w:rsidR="00C85134" w:rsidRDefault="00C85134">
      <w:pPr>
        <w:tabs>
          <w:tab w:val="num" w:pos="1035"/>
        </w:tabs>
        <w:ind w:left="450"/>
        <w:jc w:val="both"/>
      </w:pPr>
    </w:p>
    <w:p w:rsidR="00C85134" w:rsidRDefault="00C85134">
      <w:pPr>
        <w:tabs>
          <w:tab w:val="num" w:pos="1035"/>
        </w:tabs>
        <w:ind w:left="450"/>
        <w:jc w:val="both"/>
      </w:pPr>
      <w:r>
        <w:rPr>
          <w:b/>
        </w:rPr>
        <w:t>Art 14</w:t>
      </w:r>
      <w:r>
        <w:t xml:space="preserve"> .- Le présent arrêté entrera en vigueur trois (3) mois à partir de la date de sa publication au </w:t>
      </w:r>
      <w:r>
        <w:rPr>
          <w:i/>
        </w:rPr>
        <w:t>Journal officiel</w:t>
      </w:r>
      <w:r>
        <w:t xml:space="preserve"> de la République algérienne démocratique et populaire .</w:t>
      </w:r>
    </w:p>
    <w:p w:rsidR="00C85134" w:rsidRDefault="00C85134">
      <w:pPr>
        <w:tabs>
          <w:tab w:val="num" w:pos="1035"/>
        </w:tabs>
        <w:ind w:left="450"/>
        <w:jc w:val="both"/>
      </w:pPr>
    </w:p>
    <w:p w:rsidR="00C85134" w:rsidRDefault="00C85134">
      <w:pPr>
        <w:tabs>
          <w:tab w:val="num" w:pos="1035"/>
        </w:tabs>
        <w:ind w:left="450"/>
        <w:jc w:val="both"/>
      </w:pPr>
      <w:r>
        <w:rPr>
          <w:b/>
        </w:rPr>
        <w:lastRenderedPageBreak/>
        <w:t>Art15.</w:t>
      </w:r>
      <w:r>
        <w:t xml:space="preserve"> – Le présent arrêté sera publié au </w:t>
      </w:r>
      <w:r>
        <w:rPr>
          <w:i/>
        </w:rPr>
        <w:t>journal officiel</w:t>
      </w:r>
      <w:r>
        <w:t xml:space="preserve"> de la République algérienne démocratique et populaire .</w:t>
      </w:r>
    </w:p>
    <w:p w:rsidR="00C85134" w:rsidRDefault="00C85134">
      <w:pPr>
        <w:tabs>
          <w:tab w:val="num" w:pos="1035"/>
        </w:tabs>
        <w:ind w:left="450"/>
        <w:jc w:val="both"/>
      </w:pPr>
    </w:p>
    <w:p w:rsidR="00C85134" w:rsidRDefault="00C85134">
      <w:pPr>
        <w:tabs>
          <w:tab w:val="num" w:pos="1035"/>
        </w:tabs>
        <w:ind w:left="450"/>
        <w:jc w:val="right"/>
        <w:rPr>
          <w:b/>
          <w:i/>
        </w:rPr>
      </w:pPr>
      <w:r>
        <w:rPr>
          <w:b/>
          <w:i/>
        </w:rPr>
        <w:t>Fait à Alger le 10 décembre1998.</w:t>
      </w:r>
    </w:p>
    <w:p w:rsidR="00C85134" w:rsidRDefault="00C85134">
      <w:pPr>
        <w:tabs>
          <w:tab w:val="num" w:pos="1035"/>
        </w:tabs>
        <w:ind w:left="450"/>
        <w:jc w:val="right"/>
        <w:rPr>
          <w:b/>
          <w:i/>
        </w:rPr>
      </w:pPr>
      <w:r>
        <w:rPr>
          <w:b/>
          <w:i/>
        </w:rPr>
        <w:t xml:space="preserve">Le ministre du commerce </w:t>
      </w:r>
    </w:p>
    <w:p w:rsidR="00C85134" w:rsidRDefault="00C85134">
      <w:pPr>
        <w:tabs>
          <w:tab w:val="num" w:pos="1035"/>
        </w:tabs>
        <w:ind w:left="450"/>
        <w:jc w:val="right"/>
        <w:rPr>
          <w:b/>
          <w:i/>
        </w:rPr>
      </w:pPr>
      <w:r>
        <w:rPr>
          <w:b/>
          <w:i/>
        </w:rPr>
        <w:lastRenderedPageBreak/>
        <w:t>Bakhti Belaib</w:t>
      </w:r>
    </w:p>
    <w:p w:rsidR="00C85134" w:rsidRDefault="00C85134">
      <w:pPr>
        <w:tabs>
          <w:tab w:val="num" w:pos="1035"/>
        </w:tabs>
        <w:ind w:left="450"/>
        <w:jc w:val="right"/>
        <w:rPr>
          <w:b/>
          <w:i/>
        </w:rPr>
      </w:pPr>
      <w:r>
        <w:rPr>
          <w:b/>
          <w:i/>
        </w:rPr>
        <w:t xml:space="preserve">  Le ministre de l’agriculture  et de la pêche </w:t>
      </w:r>
    </w:p>
    <w:p w:rsidR="00C85134" w:rsidRDefault="00C85134">
      <w:pPr>
        <w:pStyle w:val="Titre1"/>
      </w:pPr>
      <w:r>
        <w:t xml:space="preserve">Benailia BELHOUADJB </w:t>
      </w:r>
    </w:p>
    <w:p w:rsidR="00C85134" w:rsidRDefault="00C85134">
      <w:pPr>
        <w:tabs>
          <w:tab w:val="num" w:pos="1035"/>
        </w:tabs>
        <w:ind w:left="450"/>
        <w:jc w:val="right"/>
        <w:rPr>
          <w:b/>
          <w:i/>
        </w:rPr>
      </w:pPr>
      <w:r>
        <w:rPr>
          <w:b/>
          <w:i/>
        </w:rPr>
        <w:t xml:space="preserve">Le ministre de la santé et de la population </w:t>
      </w:r>
    </w:p>
    <w:p w:rsidR="00C85134" w:rsidRDefault="00C85134">
      <w:pPr>
        <w:tabs>
          <w:tab w:val="num" w:pos="1035"/>
        </w:tabs>
        <w:ind w:left="450"/>
        <w:jc w:val="right"/>
        <w:rPr>
          <w:b/>
          <w:i/>
        </w:rPr>
      </w:pPr>
      <w:r>
        <w:rPr>
          <w:b/>
          <w:i/>
        </w:rPr>
        <w:t xml:space="preserve">Yahia GUIDOUM </w:t>
      </w:r>
    </w:p>
    <w:p w:rsidR="00C85134" w:rsidRDefault="00C85134">
      <w:pPr>
        <w:tabs>
          <w:tab w:val="num" w:pos="1035"/>
        </w:tabs>
        <w:spacing w:line="360" w:lineRule="auto"/>
        <w:ind w:left="450"/>
        <w:jc w:val="both"/>
        <w:sectPr w:rsidR="00C85134">
          <w:type w:val="continuous"/>
          <w:pgSz w:w="11906" w:h="16838"/>
          <w:pgMar w:top="1417" w:right="1417" w:bottom="1417" w:left="1417" w:header="720" w:footer="720" w:gutter="0"/>
          <w:pgBorders w:offsetFrom="page">
            <w:top w:val="single" w:sz="18" w:space="24" w:color="0000FF"/>
            <w:left w:val="single" w:sz="18" w:space="24" w:color="0000FF"/>
            <w:bottom w:val="single" w:sz="18" w:space="24" w:color="0000FF"/>
            <w:right w:val="single" w:sz="18" w:space="24" w:color="0000FF"/>
          </w:pgBorders>
          <w:cols w:num="2" w:sep="1" w:space="720"/>
        </w:sectPr>
      </w:pPr>
    </w:p>
    <w:p w:rsidR="00C85134" w:rsidRDefault="00C85134">
      <w:pPr>
        <w:tabs>
          <w:tab w:val="num" w:pos="1035"/>
        </w:tabs>
        <w:spacing w:line="360" w:lineRule="auto"/>
        <w:ind w:left="450"/>
        <w:jc w:val="both"/>
      </w:pPr>
      <w:r>
        <w:rPr>
          <w:noProof/>
        </w:rPr>
        <w:lastRenderedPageBreak/>
        <w:pict>
          <v:shape id="_x0000_s1271" type="#_x0000_t202" style="position:absolute;left:0;text-align:left;margin-left:166.75pt;margin-top:28.3pt;width:122.4pt;height:28.8pt;z-index:251934720" o:allowincell="f" filled="f" stroked="f">
            <v:textbox>
              <w:txbxContent>
                <w:p w:rsidR="00C85134" w:rsidRDefault="00C85134">
                  <w:pPr>
                    <w:jc w:val="center"/>
                    <w:rPr>
                      <w:b/>
                    </w:rPr>
                  </w:pPr>
                  <w:hyperlink r:id="rId125" w:history="1">
                    <w:r>
                      <w:rPr>
                        <w:rStyle w:val="Lienhypertexte"/>
                      </w:rPr>
                      <w:t>Retour au Sommaire</w:t>
                    </w:r>
                  </w:hyperlink>
                </w:p>
              </w:txbxContent>
            </v:textbox>
          </v:shape>
        </w:pict>
      </w:r>
    </w:p>
    <w:p w:rsidR="00C85134" w:rsidRDefault="00C85134">
      <w:pPr>
        <w:tabs>
          <w:tab w:val="num" w:pos="1035"/>
        </w:tabs>
        <w:spacing w:line="360" w:lineRule="auto"/>
        <w:ind w:left="450"/>
        <w:jc w:val="both"/>
      </w:pPr>
    </w:p>
    <w:p w:rsidR="00C85134" w:rsidRDefault="00C85134">
      <w:pPr>
        <w:tabs>
          <w:tab w:val="num" w:pos="1035"/>
        </w:tabs>
        <w:spacing w:line="360" w:lineRule="auto"/>
        <w:ind w:left="450"/>
        <w:jc w:val="both"/>
      </w:pPr>
    </w:p>
    <w:p w:rsidR="00C85134" w:rsidRDefault="00C85134">
      <w:pPr>
        <w:pStyle w:val="Titre6"/>
        <w:rPr>
          <w:sz w:val="20"/>
        </w:rPr>
      </w:pPr>
      <w:r>
        <w:rPr>
          <w:sz w:val="20"/>
        </w:rPr>
        <w:t xml:space="preserve">TABLEAU ANNEXE </w:t>
      </w:r>
    </w:p>
    <w:p w:rsidR="00C85134" w:rsidRDefault="00C85134">
      <w:pPr>
        <w:pStyle w:val="Titre7"/>
        <w:rPr>
          <w:sz w:val="20"/>
        </w:rPr>
      </w:pPr>
      <w:r>
        <w:rPr>
          <w:sz w:val="20"/>
        </w:rPr>
        <w:t>LISTE DES ADDITIFS DANS LES BEURRES</w:t>
      </w:r>
    </w:p>
    <w:p w:rsidR="00C85134" w:rsidRDefault="00C85134">
      <w:pPr>
        <w:tabs>
          <w:tab w:val="num" w:pos="1035"/>
        </w:tabs>
        <w:spacing w:line="360" w:lineRule="auto"/>
        <w:ind w:left="450"/>
        <w:jc w:val="center"/>
      </w:pPr>
    </w:p>
    <w:tbl>
      <w:tblPr>
        <w:tblW w:w="0" w:type="auto"/>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246"/>
        <w:gridCol w:w="4819"/>
      </w:tblGrid>
      <w:tr w:rsidR="00C85134">
        <w:tblPrEx>
          <w:tblCellMar>
            <w:top w:w="0" w:type="dxa"/>
            <w:bottom w:w="0" w:type="dxa"/>
          </w:tblCellMar>
        </w:tblPrEx>
        <w:tc>
          <w:tcPr>
            <w:tcW w:w="5246" w:type="dxa"/>
            <w:tcBorders>
              <w:top w:val="thinThickSmallGap" w:sz="24" w:space="0" w:color="auto"/>
            </w:tcBorders>
            <w:vAlign w:val="center"/>
          </w:tcPr>
          <w:p w:rsidR="00C85134" w:rsidRDefault="00C85134">
            <w:pPr>
              <w:pStyle w:val="Titre8"/>
              <w:rPr>
                <w:sz w:val="20"/>
              </w:rPr>
            </w:pPr>
            <w:r>
              <w:rPr>
                <w:sz w:val="20"/>
              </w:rPr>
              <w:t>ADDITIFS</w:t>
            </w:r>
          </w:p>
        </w:tc>
        <w:tc>
          <w:tcPr>
            <w:tcW w:w="4819" w:type="dxa"/>
            <w:tcBorders>
              <w:top w:val="thinThickSmallGap" w:sz="24" w:space="0" w:color="auto"/>
            </w:tcBorders>
            <w:vAlign w:val="center"/>
          </w:tcPr>
          <w:p w:rsidR="00C85134" w:rsidRDefault="00C85134">
            <w:pPr>
              <w:pStyle w:val="Titre8"/>
              <w:rPr>
                <w:sz w:val="20"/>
              </w:rPr>
            </w:pPr>
            <w:r>
              <w:rPr>
                <w:sz w:val="20"/>
              </w:rPr>
              <w:t>DOSES MAXIMALES</w:t>
            </w:r>
          </w:p>
        </w:tc>
      </w:tr>
      <w:tr w:rsidR="00C85134">
        <w:tblPrEx>
          <w:tblCellMar>
            <w:top w:w="0" w:type="dxa"/>
            <w:bottom w:w="0" w:type="dxa"/>
          </w:tblCellMar>
        </w:tblPrEx>
        <w:tc>
          <w:tcPr>
            <w:tcW w:w="5246" w:type="dxa"/>
          </w:tcPr>
          <w:p w:rsidR="00C85134" w:rsidRDefault="00C85134">
            <w:pPr>
              <w:spacing w:line="360" w:lineRule="auto"/>
              <w:jc w:val="both"/>
              <w:rPr>
                <w:b/>
              </w:rPr>
            </w:pPr>
          </w:p>
          <w:p w:rsidR="00C85134" w:rsidRDefault="00C85134" w:rsidP="00C85134">
            <w:pPr>
              <w:numPr>
                <w:ilvl w:val="0"/>
                <w:numId w:val="6"/>
              </w:numPr>
              <w:spacing w:after="0" w:line="360" w:lineRule="auto"/>
              <w:jc w:val="both"/>
              <w:rPr>
                <w:b/>
              </w:rPr>
            </w:pPr>
            <w:r>
              <w:rPr>
                <w:b/>
              </w:rPr>
              <w:t>BEURRES :</w:t>
            </w:r>
          </w:p>
          <w:p w:rsidR="00C85134" w:rsidRDefault="00C85134">
            <w:pPr>
              <w:spacing w:line="360" w:lineRule="auto"/>
              <w:jc w:val="center"/>
              <w:rPr>
                <w:b/>
              </w:rPr>
            </w:pPr>
            <w:r>
              <w:rPr>
                <w:b/>
              </w:rPr>
              <w:t>Antioxygènes</w:t>
            </w:r>
          </w:p>
          <w:p w:rsidR="00C85134" w:rsidRDefault="00C85134">
            <w:pPr>
              <w:spacing w:line="360" w:lineRule="auto"/>
              <w:jc w:val="both"/>
            </w:pPr>
            <w:r>
              <w:t>Acide L. ascorbique, ascorabate de sodium, ascorbate de calcium, acide palmityl 6- ascorbique.</w:t>
            </w:r>
          </w:p>
          <w:p w:rsidR="00C85134" w:rsidRDefault="00C85134">
            <w:pPr>
              <w:spacing w:line="360" w:lineRule="auto"/>
              <w:jc w:val="both"/>
            </w:pPr>
            <w:r>
              <w:t xml:space="preserve">Extraits d’origine naturelle riches en tocophérols, alpha-tocophérol de synthèse. </w:t>
            </w:r>
          </w:p>
          <w:p w:rsidR="00C85134" w:rsidRDefault="00C85134">
            <w:pPr>
              <w:spacing w:line="360" w:lineRule="auto"/>
              <w:jc w:val="both"/>
            </w:pPr>
          </w:p>
          <w:p w:rsidR="00C85134" w:rsidRDefault="00C85134">
            <w:pPr>
              <w:spacing w:line="360" w:lineRule="auto"/>
              <w:jc w:val="both"/>
            </w:pPr>
          </w:p>
          <w:p w:rsidR="00C85134" w:rsidRDefault="00C85134">
            <w:pPr>
              <w:spacing w:line="360" w:lineRule="auto"/>
              <w:jc w:val="both"/>
            </w:pPr>
            <w:r>
              <w:t>Gallate de propyle, gallate d’octyle, galette de dodécyle, butyle hydroooxy anizol (B.H.A), butyle hydroxy toluène (B.H.T).</w:t>
            </w:r>
          </w:p>
        </w:tc>
        <w:tc>
          <w:tcPr>
            <w:tcW w:w="4819" w:type="dxa"/>
          </w:tcPr>
          <w:p w:rsidR="00C85134" w:rsidRDefault="00C85134">
            <w:pPr>
              <w:tabs>
                <w:tab w:val="num" w:pos="1035"/>
              </w:tabs>
              <w:spacing w:line="360" w:lineRule="auto"/>
              <w:jc w:val="both"/>
            </w:pPr>
          </w:p>
          <w:p w:rsidR="00C85134" w:rsidRDefault="00C85134">
            <w:pPr>
              <w:tabs>
                <w:tab w:val="num" w:pos="1035"/>
              </w:tabs>
              <w:spacing w:line="360" w:lineRule="auto"/>
              <w:jc w:val="both"/>
            </w:pPr>
          </w:p>
          <w:p w:rsidR="00C85134" w:rsidRDefault="00C85134">
            <w:pPr>
              <w:tabs>
                <w:tab w:val="num" w:pos="1035"/>
              </w:tabs>
              <w:spacing w:line="360" w:lineRule="auto"/>
              <w:jc w:val="both"/>
            </w:pPr>
          </w:p>
          <w:p w:rsidR="00C85134" w:rsidRDefault="00C85134">
            <w:pPr>
              <w:tabs>
                <w:tab w:val="num" w:pos="1035"/>
              </w:tabs>
              <w:spacing w:line="360" w:lineRule="auto"/>
              <w:jc w:val="both"/>
            </w:pPr>
            <w:r>
              <w:t xml:space="preserve">300 mg/Kg, seul ou en mélange </w:t>
            </w:r>
          </w:p>
          <w:p w:rsidR="00C85134" w:rsidRDefault="00C85134">
            <w:pPr>
              <w:tabs>
                <w:tab w:val="num" w:pos="1035"/>
              </w:tabs>
              <w:spacing w:line="360" w:lineRule="auto"/>
              <w:jc w:val="both"/>
            </w:pPr>
          </w:p>
          <w:p w:rsidR="00C85134" w:rsidRDefault="00C85134">
            <w:pPr>
              <w:tabs>
                <w:tab w:val="num" w:pos="1035"/>
              </w:tabs>
              <w:spacing w:line="360" w:lineRule="auto"/>
              <w:jc w:val="both"/>
            </w:pPr>
            <w:r>
              <w:t>500mg/K/g, seul ou en mélange (uniquement pour les beurres destinés aux industries alimentaires et vendus par quantités unitaires d’au moins 1 Kg).</w:t>
            </w:r>
          </w:p>
          <w:p w:rsidR="00C85134" w:rsidRDefault="00C85134">
            <w:pPr>
              <w:tabs>
                <w:tab w:val="num" w:pos="1035"/>
              </w:tabs>
              <w:spacing w:line="360" w:lineRule="auto"/>
              <w:jc w:val="both"/>
            </w:pPr>
          </w:p>
          <w:p w:rsidR="00C85134" w:rsidRDefault="00C85134">
            <w:pPr>
              <w:tabs>
                <w:tab w:val="num" w:pos="1035"/>
              </w:tabs>
              <w:spacing w:line="360" w:lineRule="auto"/>
              <w:jc w:val="both"/>
            </w:pPr>
            <w:r>
              <w:t>100mg/Kg, uniquement pour les beurres destinés aux industries alimentaires et vendus par quantités unitaires d’au moins 5Kg.</w:t>
            </w:r>
          </w:p>
        </w:tc>
      </w:tr>
      <w:tr w:rsidR="00C85134">
        <w:tblPrEx>
          <w:tblCellMar>
            <w:top w:w="0" w:type="dxa"/>
            <w:bottom w:w="0" w:type="dxa"/>
          </w:tblCellMar>
        </w:tblPrEx>
        <w:tc>
          <w:tcPr>
            <w:tcW w:w="5246" w:type="dxa"/>
          </w:tcPr>
          <w:p w:rsidR="00C85134" w:rsidRDefault="00C85134">
            <w:pPr>
              <w:tabs>
                <w:tab w:val="num" w:pos="1035"/>
              </w:tabs>
              <w:spacing w:line="360" w:lineRule="auto"/>
              <w:jc w:val="center"/>
              <w:rPr>
                <w:b/>
              </w:rPr>
            </w:pPr>
            <w:r>
              <w:rPr>
                <w:b/>
              </w:rPr>
              <w:t>Colorants</w:t>
            </w:r>
          </w:p>
          <w:p w:rsidR="00C85134" w:rsidRDefault="00C85134">
            <w:pPr>
              <w:tabs>
                <w:tab w:val="num" w:pos="1035"/>
              </w:tabs>
              <w:spacing w:line="360" w:lineRule="auto"/>
              <w:jc w:val="both"/>
            </w:pPr>
            <w:r>
              <w:t xml:space="preserve">Cucumine, riboflavine, riboflavine 5, phosphate, </w:t>
            </w:r>
            <w:r>
              <w:lastRenderedPageBreak/>
              <w:t>cochenille, indigotine, chlorophylles, caramel, caromedicinalis vegetalis, caroténoides, xanthophylles, rouge de betterave, anthocyanes.</w:t>
            </w:r>
          </w:p>
        </w:tc>
        <w:tc>
          <w:tcPr>
            <w:tcW w:w="4819" w:type="dxa"/>
          </w:tcPr>
          <w:p w:rsidR="00C85134" w:rsidRDefault="00C85134">
            <w:pPr>
              <w:tabs>
                <w:tab w:val="num" w:pos="1035"/>
              </w:tabs>
              <w:spacing w:line="360" w:lineRule="auto"/>
              <w:jc w:val="both"/>
            </w:pPr>
          </w:p>
          <w:p w:rsidR="00C85134" w:rsidRDefault="00C85134">
            <w:pPr>
              <w:tabs>
                <w:tab w:val="num" w:pos="1035"/>
              </w:tabs>
              <w:spacing w:line="360" w:lineRule="auto"/>
              <w:jc w:val="both"/>
            </w:pPr>
            <w:r>
              <w:t>Bonnes pratique de fabrication (B.P.F).</w:t>
            </w:r>
          </w:p>
        </w:tc>
      </w:tr>
      <w:tr w:rsidR="00C85134">
        <w:tblPrEx>
          <w:tblCellMar>
            <w:top w:w="0" w:type="dxa"/>
            <w:bottom w:w="0" w:type="dxa"/>
          </w:tblCellMar>
        </w:tblPrEx>
        <w:tc>
          <w:tcPr>
            <w:tcW w:w="5246" w:type="dxa"/>
          </w:tcPr>
          <w:p w:rsidR="00C85134" w:rsidRDefault="00C85134">
            <w:pPr>
              <w:tabs>
                <w:tab w:val="num" w:pos="1035"/>
              </w:tabs>
              <w:spacing w:line="360" w:lineRule="auto"/>
              <w:jc w:val="both"/>
            </w:pPr>
          </w:p>
          <w:p w:rsidR="00C85134" w:rsidRDefault="00C85134" w:rsidP="00C85134">
            <w:pPr>
              <w:numPr>
                <w:ilvl w:val="0"/>
                <w:numId w:val="5"/>
              </w:numPr>
              <w:spacing w:after="0" w:line="360" w:lineRule="auto"/>
              <w:jc w:val="both"/>
              <w:rPr>
                <w:b/>
              </w:rPr>
            </w:pPr>
            <w:r>
              <w:rPr>
                <w:b/>
              </w:rPr>
              <w:t>BEURRE ALLEGE :</w:t>
            </w:r>
          </w:p>
          <w:p w:rsidR="00C85134" w:rsidRDefault="00C85134">
            <w:pPr>
              <w:spacing w:line="360" w:lineRule="auto"/>
              <w:jc w:val="center"/>
              <w:rPr>
                <w:b/>
              </w:rPr>
            </w:pPr>
            <w:r>
              <w:rPr>
                <w:b/>
              </w:rPr>
              <w:t>Conservateurs (1)</w:t>
            </w:r>
          </w:p>
          <w:p w:rsidR="00C85134" w:rsidRDefault="00C85134">
            <w:pPr>
              <w:spacing w:line="360" w:lineRule="auto"/>
              <w:jc w:val="both"/>
            </w:pPr>
            <w:r>
              <w:t>Acide sorbique, sorbate de sodium, sorbate de potassium, sorbate de calcium.</w:t>
            </w:r>
          </w:p>
        </w:tc>
        <w:tc>
          <w:tcPr>
            <w:tcW w:w="4819" w:type="dxa"/>
          </w:tcPr>
          <w:p w:rsidR="00C85134" w:rsidRDefault="00C85134">
            <w:pPr>
              <w:tabs>
                <w:tab w:val="num" w:pos="1035"/>
              </w:tabs>
              <w:spacing w:line="360" w:lineRule="auto"/>
              <w:jc w:val="both"/>
            </w:pPr>
          </w:p>
          <w:p w:rsidR="00C85134" w:rsidRDefault="00C85134">
            <w:pPr>
              <w:tabs>
                <w:tab w:val="num" w:pos="1035"/>
              </w:tabs>
              <w:spacing w:line="360" w:lineRule="auto"/>
              <w:jc w:val="both"/>
            </w:pPr>
          </w:p>
          <w:p w:rsidR="00C85134" w:rsidRDefault="00C85134">
            <w:pPr>
              <w:tabs>
                <w:tab w:val="num" w:pos="1035"/>
              </w:tabs>
              <w:spacing w:line="360" w:lineRule="auto"/>
              <w:jc w:val="both"/>
            </w:pPr>
          </w:p>
          <w:p w:rsidR="00C85134" w:rsidRDefault="00C85134">
            <w:pPr>
              <w:tabs>
                <w:tab w:val="num" w:pos="1035"/>
              </w:tabs>
              <w:spacing w:line="360" w:lineRule="auto"/>
              <w:jc w:val="both"/>
            </w:pPr>
            <w:r>
              <w:t>2g/Kg au total</w:t>
            </w:r>
          </w:p>
        </w:tc>
      </w:tr>
      <w:tr w:rsidR="00C85134">
        <w:tblPrEx>
          <w:tblCellMar>
            <w:top w:w="0" w:type="dxa"/>
            <w:bottom w:w="0" w:type="dxa"/>
          </w:tblCellMar>
        </w:tblPrEx>
        <w:tc>
          <w:tcPr>
            <w:tcW w:w="5246" w:type="dxa"/>
          </w:tcPr>
          <w:p w:rsidR="00C85134" w:rsidRDefault="00C85134">
            <w:pPr>
              <w:pStyle w:val="Titre9"/>
              <w:rPr>
                <w:sz w:val="20"/>
              </w:rPr>
            </w:pPr>
            <w:r>
              <w:rPr>
                <w:sz w:val="20"/>
              </w:rPr>
              <w:t xml:space="preserve">Antioxygènes </w:t>
            </w:r>
          </w:p>
          <w:p w:rsidR="00C85134" w:rsidRDefault="00C85134">
            <w:pPr>
              <w:spacing w:line="360" w:lineRule="auto"/>
              <w:jc w:val="both"/>
            </w:pPr>
            <w:r>
              <w:t>Acide L. ascorbique, ascorabate de sodium, ascorbate de calcium, acide paalmityl 6L. ascorbique.</w:t>
            </w:r>
          </w:p>
          <w:p w:rsidR="00C85134" w:rsidRDefault="00C85134">
            <w:pPr>
              <w:tabs>
                <w:tab w:val="num" w:pos="1035"/>
              </w:tabs>
              <w:spacing w:line="360" w:lineRule="auto"/>
              <w:jc w:val="both"/>
            </w:pPr>
          </w:p>
          <w:p w:rsidR="00C85134" w:rsidRDefault="00C85134">
            <w:pPr>
              <w:tabs>
                <w:tab w:val="num" w:pos="1035"/>
              </w:tabs>
              <w:spacing w:line="360" w:lineRule="auto"/>
              <w:jc w:val="both"/>
            </w:pPr>
            <w:r>
              <w:t>Extraits d’origine naturelle riches en tocophérols, alpha-tocophérol de synthèse, gamma-en tocophérols, alpha-tocophérol de synthèse, gamma-tocophérols de synthèse, delta-tocophérol de synthèse.</w:t>
            </w:r>
          </w:p>
        </w:tc>
        <w:tc>
          <w:tcPr>
            <w:tcW w:w="4819" w:type="dxa"/>
          </w:tcPr>
          <w:p w:rsidR="00C85134" w:rsidRDefault="00C85134">
            <w:pPr>
              <w:tabs>
                <w:tab w:val="num" w:pos="1035"/>
              </w:tabs>
              <w:spacing w:line="360" w:lineRule="auto"/>
              <w:jc w:val="center"/>
            </w:pPr>
          </w:p>
          <w:p w:rsidR="00C85134" w:rsidRDefault="00C85134">
            <w:pPr>
              <w:tabs>
                <w:tab w:val="num" w:pos="1035"/>
              </w:tabs>
              <w:spacing w:line="360" w:lineRule="auto"/>
              <w:jc w:val="both"/>
            </w:pPr>
            <w:r>
              <w:t>0.3 g/Kg seul ou en mélange</w:t>
            </w:r>
          </w:p>
          <w:p w:rsidR="00C85134" w:rsidRDefault="00C85134">
            <w:pPr>
              <w:tabs>
                <w:tab w:val="num" w:pos="1035"/>
              </w:tabs>
              <w:spacing w:line="360" w:lineRule="auto"/>
              <w:jc w:val="both"/>
            </w:pPr>
          </w:p>
          <w:p w:rsidR="00C85134" w:rsidRDefault="00C85134">
            <w:pPr>
              <w:tabs>
                <w:tab w:val="num" w:pos="1035"/>
              </w:tabs>
              <w:spacing w:line="360" w:lineRule="auto"/>
              <w:jc w:val="both"/>
            </w:pPr>
          </w:p>
          <w:p w:rsidR="00C85134" w:rsidRDefault="00C85134">
            <w:pPr>
              <w:tabs>
                <w:tab w:val="num" w:pos="1035"/>
              </w:tabs>
              <w:spacing w:line="360" w:lineRule="auto"/>
              <w:jc w:val="both"/>
            </w:pPr>
            <w:r>
              <w:t>0.3 g/Kg seul ou en mélange</w:t>
            </w:r>
          </w:p>
          <w:p w:rsidR="00C85134" w:rsidRDefault="00C85134">
            <w:pPr>
              <w:tabs>
                <w:tab w:val="num" w:pos="1035"/>
              </w:tabs>
              <w:spacing w:line="360" w:lineRule="auto"/>
              <w:jc w:val="both"/>
            </w:pPr>
          </w:p>
        </w:tc>
      </w:tr>
      <w:tr w:rsidR="00C85134">
        <w:tblPrEx>
          <w:tblCellMar>
            <w:top w:w="0" w:type="dxa"/>
            <w:bottom w:w="0" w:type="dxa"/>
          </w:tblCellMar>
        </w:tblPrEx>
        <w:tc>
          <w:tcPr>
            <w:tcW w:w="5246" w:type="dxa"/>
          </w:tcPr>
          <w:p w:rsidR="00C85134" w:rsidRDefault="00C85134">
            <w:pPr>
              <w:tabs>
                <w:tab w:val="num" w:pos="1035"/>
              </w:tabs>
              <w:spacing w:line="360" w:lineRule="auto"/>
              <w:jc w:val="center"/>
              <w:rPr>
                <w:b/>
              </w:rPr>
            </w:pPr>
            <w:r>
              <w:rPr>
                <w:b/>
                <w:noProof/>
              </w:rPr>
              <w:pict>
                <v:shape id="_x0000_s1272" type="#_x0000_t202" style="position:absolute;left:0;text-align:left;margin-left:178.75pt;margin-top:117.75pt;width:122.4pt;height:28.8pt;z-index:251935744;mso-position-horizontal-relative:text;mso-position-vertical-relative:text" o:allowincell="f" filled="f" stroked="f">
                  <v:textbox>
                    <w:txbxContent>
                      <w:p w:rsidR="00C85134" w:rsidRDefault="00C85134">
                        <w:pPr>
                          <w:jc w:val="center"/>
                          <w:rPr>
                            <w:b/>
                          </w:rPr>
                        </w:pPr>
                        <w:hyperlink r:id="rId126" w:history="1">
                          <w:r>
                            <w:rPr>
                              <w:rStyle w:val="Lienhypertexte"/>
                            </w:rPr>
                            <w:t>Retour au Sommaire</w:t>
                          </w:r>
                        </w:hyperlink>
                      </w:p>
                    </w:txbxContent>
                  </v:textbox>
                </v:shape>
              </w:pict>
            </w:r>
            <w:r>
              <w:rPr>
                <w:b/>
              </w:rPr>
              <w:t xml:space="preserve">Acidifiants (2) </w:t>
            </w:r>
          </w:p>
          <w:p w:rsidR="00C85134" w:rsidRDefault="00C85134">
            <w:pPr>
              <w:pStyle w:val="Corpsdetexte2"/>
              <w:rPr>
                <w:sz w:val="20"/>
              </w:rPr>
            </w:pPr>
            <w:r>
              <w:rPr>
                <w:sz w:val="20"/>
              </w:rPr>
              <w:t>Acide lactique lactate de sodium, lactate de potassium, lactate de calcium.</w:t>
            </w:r>
          </w:p>
          <w:p w:rsidR="00C85134" w:rsidRDefault="00C85134">
            <w:pPr>
              <w:tabs>
                <w:tab w:val="num" w:pos="1035"/>
              </w:tabs>
              <w:spacing w:line="360" w:lineRule="auto"/>
              <w:jc w:val="both"/>
            </w:pPr>
            <w:r>
              <w:t>Acide citrique, citrate de sodium, cirate de potassium, cirate de calcium.</w:t>
            </w:r>
          </w:p>
          <w:p w:rsidR="00C85134" w:rsidRDefault="00C85134">
            <w:pPr>
              <w:tabs>
                <w:tab w:val="num" w:pos="1035"/>
              </w:tabs>
              <w:spacing w:line="360" w:lineRule="auto"/>
              <w:jc w:val="both"/>
            </w:pPr>
            <w:r>
              <w:t>Glucono delta lactone</w:t>
            </w:r>
          </w:p>
        </w:tc>
        <w:tc>
          <w:tcPr>
            <w:tcW w:w="4819" w:type="dxa"/>
          </w:tcPr>
          <w:p w:rsidR="00C85134" w:rsidRDefault="00C85134">
            <w:pPr>
              <w:tabs>
                <w:tab w:val="num" w:pos="1035"/>
              </w:tabs>
              <w:spacing w:line="360" w:lineRule="auto"/>
              <w:jc w:val="both"/>
            </w:pPr>
          </w:p>
          <w:p w:rsidR="00C85134" w:rsidRDefault="00C85134">
            <w:pPr>
              <w:tabs>
                <w:tab w:val="num" w:pos="1035"/>
              </w:tabs>
              <w:spacing w:line="360" w:lineRule="auto"/>
              <w:jc w:val="both"/>
            </w:pPr>
            <w:r>
              <w:t>3g/Kg</w:t>
            </w:r>
          </w:p>
        </w:tc>
      </w:tr>
      <w:tr w:rsidR="00C85134">
        <w:tblPrEx>
          <w:tblCellMar>
            <w:top w:w="0" w:type="dxa"/>
            <w:bottom w:w="0" w:type="dxa"/>
          </w:tblCellMar>
        </w:tblPrEx>
        <w:tc>
          <w:tcPr>
            <w:tcW w:w="5246" w:type="dxa"/>
          </w:tcPr>
          <w:p w:rsidR="00C85134" w:rsidRDefault="00C85134">
            <w:pPr>
              <w:pStyle w:val="Titre9"/>
              <w:rPr>
                <w:sz w:val="20"/>
              </w:rPr>
            </w:pPr>
            <w:r>
              <w:rPr>
                <w:sz w:val="20"/>
              </w:rPr>
              <w:lastRenderedPageBreak/>
              <w:t xml:space="preserve">Emulsifiants </w:t>
            </w:r>
          </w:p>
          <w:p w:rsidR="00C85134" w:rsidRDefault="00C85134">
            <w:pPr>
              <w:pStyle w:val="Corpsdetexte2"/>
              <w:rPr>
                <w:sz w:val="20"/>
              </w:rPr>
            </w:pPr>
            <w:r>
              <w:rPr>
                <w:sz w:val="20"/>
              </w:rPr>
              <w:t>Mono et diglycérides d’acides gras.</w:t>
            </w:r>
          </w:p>
          <w:p w:rsidR="00C85134" w:rsidRDefault="00C85134">
            <w:pPr>
              <w:tabs>
                <w:tab w:val="num" w:pos="1035"/>
              </w:tabs>
              <w:spacing w:line="360" w:lineRule="auto"/>
              <w:jc w:val="both"/>
            </w:pPr>
            <w:r>
              <w:t>Lécithine.</w:t>
            </w:r>
          </w:p>
          <w:p w:rsidR="00C85134" w:rsidRDefault="00C85134">
            <w:pPr>
              <w:tabs>
                <w:tab w:val="num" w:pos="1035"/>
              </w:tabs>
              <w:spacing w:line="360" w:lineRule="auto"/>
              <w:jc w:val="both"/>
            </w:pPr>
            <w:r>
              <w:t>Esters acétiques, lactiques, citriques des mono et diglycérides d’acides gras</w:t>
            </w:r>
          </w:p>
        </w:tc>
        <w:tc>
          <w:tcPr>
            <w:tcW w:w="4819" w:type="dxa"/>
          </w:tcPr>
          <w:p w:rsidR="00C85134" w:rsidRDefault="00C85134">
            <w:pPr>
              <w:tabs>
                <w:tab w:val="num" w:pos="1035"/>
              </w:tabs>
              <w:spacing w:line="360" w:lineRule="auto"/>
              <w:jc w:val="both"/>
            </w:pPr>
          </w:p>
          <w:p w:rsidR="00C85134" w:rsidRDefault="00C85134">
            <w:pPr>
              <w:tabs>
                <w:tab w:val="num" w:pos="1035"/>
              </w:tabs>
              <w:spacing w:line="360" w:lineRule="auto"/>
              <w:jc w:val="both"/>
            </w:pPr>
            <w:r>
              <w:t>20g/Kg seul ou mélange</w:t>
            </w:r>
          </w:p>
        </w:tc>
      </w:tr>
      <w:tr w:rsidR="00C85134">
        <w:tblPrEx>
          <w:tblCellMar>
            <w:top w:w="0" w:type="dxa"/>
            <w:bottom w:w="0" w:type="dxa"/>
          </w:tblCellMar>
        </w:tblPrEx>
        <w:tc>
          <w:tcPr>
            <w:tcW w:w="5246" w:type="dxa"/>
          </w:tcPr>
          <w:p w:rsidR="00C85134" w:rsidRDefault="00C85134">
            <w:pPr>
              <w:pStyle w:val="Titre9"/>
              <w:rPr>
                <w:sz w:val="20"/>
              </w:rPr>
            </w:pPr>
            <w:r>
              <w:rPr>
                <w:sz w:val="20"/>
              </w:rPr>
              <w:t>Gélifiants</w:t>
            </w:r>
          </w:p>
          <w:p w:rsidR="00C85134" w:rsidRDefault="00C85134">
            <w:pPr>
              <w:jc w:val="both"/>
            </w:pPr>
            <w:r>
              <w:t>Acide alginique, alginate de sodium, aliginate de potassium, aliginate de calcium, aliginate d’ammonium</w:t>
            </w:r>
          </w:p>
          <w:p w:rsidR="00C85134" w:rsidRDefault="00C85134">
            <w:pPr>
              <w:jc w:val="both"/>
            </w:pPr>
            <w:r>
              <w:t xml:space="preserve">Agar-agar </w:t>
            </w:r>
          </w:p>
          <w:p w:rsidR="00C85134" w:rsidRDefault="00C85134">
            <w:pPr>
              <w:jc w:val="both"/>
            </w:pPr>
            <w:r>
              <w:t>Carraghénanes</w:t>
            </w:r>
          </w:p>
          <w:p w:rsidR="00C85134" w:rsidRDefault="00C85134">
            <w:pPr>
              <w:jc w:val="both"/>
            </w:pPr>
            <w:r>
              <w:t>Farine de graine de caroube</w:t>
            </w:r>
          </w:p>
          <w:p w:rsidR="00C85134" w:rsidRDefault="00C85134">
            <w:pPr>
              <w:jc w:val="both"/>
            </w:pPr>
            <w:r>
              <w:t>Farine de graine de guar</w:t>
            </w:r>
          </w:p>
          <w:p w:rsidR="00C85134" w:rsidRDefault="00C85134">
            <w:pPr>
              <w:jc w:val="both"/>
            </w:pPr>
            <w:r>
              <w:t>Gomme xanthane</w:t>
            </w:r>
          </w:p>
          <w:p w:rsidR="00C85134" w:rsidRDefault="00C85134">
            <w:pPr>
              <w:jc w:val="both"/>
            </w:pPr>
            <w:r>
              <w:t>Carbxyméthylcellulose</w:t>
            </w:r>
          </w:p>
          <w:p w:rsidR="00C85134" w:rsidRDefault="00C85134">
            <w:pPr>
              <w:jc w:val="both"/>
            </w:pPr>
            <w:r>
              <w:t>Pectine et pectine amidée.</w:t>
            </w:r>
          </w:p>
        </w:tc>
        <w:tc>
          <w:tcPr>
            <w:tcW w:w="4819" w:type="dxa"/>
          </w:tcPr>
          <w:p w:rsidR="00C85134" w:rsidRDefault="00C85134">
            <w:pPr>
              <w:tabs>
                <w:tab w:val="num" w:pos="1035"/>
              </w:tabs>
              <w:spacing w:line="360" w:lineRule="auto"/>
              <w:jc w:val="both"/>
            </w:pPr>
          </w:p>
          <w:p w:rsidR="00C85134" w:rsidRDefault="00C85134">
            <w:pPr>
              <w:tabs>
                <w:tab w:val="num" w:pos="1035"/>
              </w:tabs>
              <w:spacing w:line="360" w:lineRule="auto"/>
              <w:jc w:val="both"/>
            </w:pPr>
            <w:r>
              <w:t xml:space="preserve">10g/Kg au total dont au maximum 3 g/Kg de carboxy méthylcellulose.  </w:t>
            </w:r>
          </w:p>
        </w:tc>
      </w:tr>
      <w:tr w:rsidR="00C85134">
        <w:tblPrEx>
          <w:tblCellMar>
            <w:top w:w="0" w:type="dxa"/>
            <w:bottom w:w="0" w:type="dxa"/>
          </w:tblCellMar>
        </w:tblPrEx>
        <w:tc>
          <w:tcPr>
            <w:tcW w:w="5246" w:type="dxa"/>
          </w:tcPr>
          <w:p w:rsidR="00C85134" w:rsidRDefault="00C85134">
            <w:pPr>
              <w:pStyle w:val="Titre9"/>
              <w:rPr>
                <w:sz w:val="20"/>
              </w:rPr>
            </w:pPr>
            <w:r>
              <w:rPr>
                <w:sz w:val="20"/>
              </w:rPr>
              <w:t>Stabilisants</w:t>
            </w:r>
          </w:p>
          <w:p w:rsidR="00C85134" w:rsidRDefault="00C85134">
            <w:pPr>
              <w:pStyle w:val="Corpsdetexte2"/>
              <w:tabs>
                <w:tab w:val="clear" w:pos="1035"/>
              </w:tabs>
              <w:spacing w:line="240" w:lineRule="auto"/>
              <w:rPr>
                <w:sz w:val="20"/>
              </w:rPr>
            </w:pPr>
            <w:r>
              <w:rPr>
                <w:sz w:val="20"/>
              </w:rPr>
              <w:t>Acide orthophosphorique, orthosphosphates de sodium, orthophosphates de potassium, orthophosphates de calcium.</w:t>
            </w:r>
          </w:p>
          <w:p w:rsidR="00C85134" w:rsidRDefault="00C85134"/>
        </w:tc>
        <w:tc>
          <w:tcPr>
            <w:tcW w:w="4819" w:type="dxa"/>
          </w:tcPr>
          <w:p w:rsidR="00C85134" w:rsidRDefault="00C85134">
            <w:pPr>
              <w:tabs>
                <w:tab w:val="num" w:pos="1035"/>
              </w:tabs>
              <w:spacing w:line="360" w:lineRule="auto"/>
              <w:jc w:val="both"/>
            </w:pPr>
          </w:p>
          <w:p w:rsidR="00C85134" w:rsidRDefault="00C85134">
            <w:pPr>
              <w:tabs>
                <w:tab w:val="num" w:pos="1035"/>
              </w:tabs>
              <w:spacing w:line="360" w:lineRule="auto"/>
              <w:jc w:val="both"/>
            </w:pPr>
            <w:r>
              <w:t>10g/Kg au total</w:t>
            </w:r>
          </w:p>
        </w:tc>
      </w:tr>
      <w:tr w:rsidR="00C85134">
        <w:tblPrEx>
          <w:tblCellMar>
            <w:top w:w="0" w:type="dxa"/>
            <w:bottom w:w="0" w:type="dxa"/>
          </w:tblCellMar>
        </w:tblPrEx>
        <w:tc>
          <w:tcPr>
            <w:tcW w:w="5246" w:type="dxa"/>
            <w:tcBorders>
              <w:bottom w:val="nil"/>
            </w:tcBorders>
          </w:tcPr>
          <w:p w:rsidR="00C85134" w:rsidRDefault="00C85134">
            <w:pPr>
              <w:pStyle w:val="Titre9"/>
              <w:rPr>
                <w:sz w:val="20"/>
              </w:rPr>
            </w:pPr>
            <w:r>
              <w:rPr>
                <w:sz w:val="20"/>
              </w:rPr>
              <w:t>Colorants</w:t>
            </w:r>
          </w:p>
          <w:p w:rsidR="00C85134" w:rsidRDefault="00C85134">
            <w:pPr>
              <w:jc w:val="both"/>
            </w:pPr>
            <w:r>
              <w:t>Curcumine</w:t>
            </w:r>
          </w:p>
          <w:p w:rsidR="00C85134" w:rsidRDefault="00C85134">
            <w:pPr>
              <w:jc w:val="both"/>
              <w:rPr>
                <w:b/>
              </w:rPr>
            </w:pPr>
            <w:r>
              <w:t>Caroténoides.</w:t>
            </w:r>
          </w:p>
        </w:tc>
        <w:tc>
          <w:tcPr>
            <w:tcW w:w="4819" w:type="dxa"/>
            <w:tcBorders>
              <w:bottom w:val="nil"/>
            </w:tcBorders>
          </w:tcPr>
          <w:p w:rsidR="00C85134" w:rsidRDefault="00C85134">
            <w:pPr>
              <w:tabs>
                <w:tab w:val="num" w:pos="1035"/>
              </w:tabs>
              <w:spacing w:line="360" w:lineRule="auto"/>
              <w:jc w:val="both"/>
            </w:pPr>
          </w:p>
          <w:p w:rsidR="00C85134" w:rsidRDefault="00C85134">
            <w:pPr>
              <w:tabs>
                <w:tab w:val="num" w:pos="1035"/>
              </w:tabs>
              <w:spacing w:line="360" w:lineRule="auto"/>
              <w:jc w:val="both"/>
            </w:pPr>
            <w:r>
              <w:t>Dose strictement nécessaire</w:t>
            </w:r>
          </w:p>
        </w:tc>
      </w:tr>
      <w:tr w:rsidR="00C85134">
        <w:tblPrEx>
          <w:tblCellMar>
            <w:top w:w="0" w:type="dxa"/>
            <w:bottom w:w="0" w:type="dxa"/>
          </w:tblCellMar>
        </w:tblPrEx>
        <w:trPr>
          <w:cantSplit/>
        </w:trPr>
        <w:tc>
          <w:tcPr>
            <w:tcW w:w="10065" w:type="dxa"/>
            <w:gridSpan w:val="2"/>
          </w:tcPr>
          <w:p w:rsidR="00C85134" w:rsidRDefault="00C85134">
            <w:pPr>
              <w:pStyle w:val="Titre9"/>
              <w:jc w:val="both"/>
              <w:rPr>
                <w:b w:val="0"/>
                <w:sz w:val="20"/>
              </w:rPr>
            </w:pPr>
          </w:p>
          <w:p w:rsidR="00C85134" w:rsidRDefault="00C85134" w:rsidP="00C85134">
            <w:pPr>
              <w:numPr>
                <w:ilvl w:val="0"/>
                <w:numId w:val="7"/>
              </w:numPr>
              <w:spacing w:after="0" w:line="360" w:lineRule="auto"/>
              <w:jc w:val="both"/>
            </w:pPr>
            <w:r>
              <w:t>Emploi autorisé uniquement si PH de la phase aqueuse est inférieur ou égale à 5.5.</w:t>
            </w:r>
          </w:p>
          <w:p w:rsidR="00C85134" w:rsidRDefault="00C85134" w:rsidP="00C85134">
            <w:pPr>
              <w:numPr>
                <w:ilvl w:val="0"/>
                <w:numId w:val="7"/>
              </w:numPr>
              <w:spacing w:after="0" w:line="360" w:lineRule="auto"/>
              <w:jc w:val="both"/>
            </w:pPr>
            <w:r>
              <w:t xml:space="preserve">Dans le cas de produits contenant su lait, l’acidité totale exprimée en acide lactique ne doit pas dépasser de plus de 0.5 g/Kg la teneur maximale indiquée. </w:t>
            </w:r>
          </w:p>
        </w:tc>
      </w:tr>
    </w:tbl>
    <w:p w:rsidR="00C85134" w:rsidRDefault="00C85134">
      <w:pPr>
        <w:tabs>
          <w:tab w:val="num" w:pos="1035"/>
        </w:tabs>
        <w:spacing w:line="360" w:lineRule="auto"/>
        <w:ind w:left="450"/>
        <w:jc w:val="center"/>
      </w:pPr>
    </w:p>
    <w:p w:rsidR="00C85134" w:rsidRDefault="00C85134">
      <w:pPr>
        <w:tabs>
          <w:tab w:val="num" w:pos="1035"/>
        </w:tabs>
        <w:spacing w:line="360" w:lineRule="auto"/>
        <w:ind w:left="450"/>
        <w:jc w:val="both"/>
      </w:pPr>
      <w:r>
        <w:t xml:space="preserve">         </w:t>
      </w:r>
    </w:p>
    <w:p w:rsidR="00C85134" w:rsidRDefault="00C85134">
      <w:pPr>
        <w:tabs>
          <w:tab w:val="num" w:pos="1170"/>
        </w:tabs>
        <w:spacing w:line="360" w:lineRule="auto"/>
        <w:jc w:val="both"/>
      </w:pPr>
    </w:p>
    <w:p w:rsidR="00C85134" w:rsidRDefault="00C85134">
      <w:pPr>
        <w:pStyle w:val="Titre"/>
        <w:rPr>
          <w:sz w:val="20"/>
        </w:rPr>
      </w:pPr>
    </w:p>
    <w:p w:rsidR="00C85134" w:rsidRDefault="00C85134">
      <w:pPr>
        <w:pStyle w:val="Titre"/>
      </w:pPr>
    </w:p>
    <w:p w:rsidR="00C85134" w:rsidRDefault="00C85134">
      <w:pPr>
        <w:pStyle w:val="Titre"/>
      </w:pPr>
    </w:p>
    <w:p w:rsidR="00C85134" w:rsidRDefault="00C85134"/>
    <w:p w:rsidR="00C85134" w:rsidRDefault="00C85134">
      <w:pPr>
        <w:sectPr w:rsidR="00C85134">
          <w:type w:val="continuous"/>
          <w:pgSz w:w="11906" w:h="16838"/>
          <w:pgMar w:top="993" w:right="1417" w:bottom="1135" w:left="1417" w:header="720" w:footer="720" w:gutter="0"/>
          <w:pgBorders w:offsetFrom="page">
            <w:top w:val="single" w:sz="18" w:space="24" w:color="0000FF"/>
            <w:left w:val="single" w:sz="18" w:space="24" w:color="0000FF"/>
            <w:bottom w:val="single" w:sz="18" w:space="24" w:color="0000FF"/>
            <w:right w:val="single" w:sz="18" w:space="24" w:color="0000FF"/>
          </w:pgBorders>
          <w:cols w:space="720"/>
        </w:sectPr>
      </w:pPr>
    </w:p>
    <w:p w:rsidR="00C85134" w:rsidRDefault="00C85134"/>
    <w:p w:rsidR="00C85134" w:rsidRDefault="00C85134">
      <w:r>
        <w:rPr>
          <w:b/>
          <w:noProof/>
        </w:rPr>
        <w:pict>
          <v:shape id="_x0000_s1273" type="#_x0000_t202" style="position:absolute;margin-left:178.75pt;margin-top:-107.05pt;width:122.4pt;height:28.8pt;z-index:251936768" o:allowincell="f" filled="f" stroked="f">
            <v:textbox>
              <w:txbxContent>
                <w:p w:rsidR="00C85134" w:rsidRDefault="00C85134">
                  <w:pPr>
                    <w:jc w:val="center"/>
                    <w:rPr>
                      <w:b/>
                    </w:rPr>
                  </w:pPr>
                  <w:hyperlink r:id="rId127" w:history="1">
                    <w:r>
                      <w:rPr>
                        <w:rStyle w:val="Lienhypertexte"/>
                      </w:rPr>
                      <w:t>Retour au Sommaire</w:t>
                    </w:r>
                  </w:hyperlink>
                </w:p>
              </w:txbxContent>
            </v:textbox>
          </v:shape>
        </w:pict>
      </w:r>
    </w:p>
    <w:p w:rsidR="00C85134" w:rsidRDefault="00C85134">
      <w:pPr>
        <w:pStyle w:val="Titre"/>
      </w:pPr>
    </w:p>
    <w:p w:rsidR="00C85134" w:rsidRDefault="00C85134">
      <w:pPr>
        <w:pStyle w:val="Titre"/>
      </w:pPr>
    </w:p>
    <w:p w:rsidR="00C85134" w:rsidRDefault="00C85134">
      <w:pPr>
        <w:pStyle w:val="Titre"/>
      </w:pPr>
      <w:r>
        <w:rPr>
          <w:noProof/>
        </w:rPr>
        <w:pict>
          <v:rect id="_x0000_s1279" style="position:absolute;left:0;text-align:left;margin-left:35.65pt;margin-top:13.7pt;width:376.3pt;height:63.9pt;z-index:251943936" o:allowincell="f" filled="f" strokeweight="3pt">
            <v:stroke linestyle="thinThin"/>
          </v:rect>
        </w:pict>
      </w:r>
      <w:r>
        <w:rPr>
          <w:noProof/>
        </w:rPr>
        <w:pict>
          <v:shape id="_x0000_s1278" type="#_x0000_t202" style="position:absolute;left:0;text-align:left;margin-left:-28.25pt;margin-top:56.95pt;width:525.4pt;height:21.3pt;z-index:251942912" o:allowincell="f" fillcolor="silver">
            <v:textbox style="mso-next-textbox:#_x0000_s1278">
              <w:txbxContent>
                <w:p w:rsidR="00C85134" w:rsidRDefault="00C85134">
                  <w:pPr>
                    <w:pStyle w:val="Titre3"/>
                  </w:pPr>
                  <w:r>
                    <w:t>JOURNAL OFFICIEL DE LA REPUBLIQUE ALGERIENNE</w:t>
                  </w:r>
                </w:p>
              </w:txbxContent>
            </v:textbox>
            <w10:wrap type="topAndBottom"/>
          </v:shape>
        </w:pict>
      </w:r>
      <w:r>
        <w:rPr>
          <w:noProof/>
        </w:rPr>
        <w:pict>
          <v:line id="_x0000_s1277" style="position:absolute;left:0;text-align:left;z-index:251941888" from="-28.25pt,49.85pt" to="497.15pt,49.85pt" o:allowincell="f" strokeweight="6pt">
            <v:stroke linestyle="thickBetweenThin"/>
            <w10:wrap type="topAndBottom"/>
          </v:line>
        </w:pict>
      </w:r>
      <w:r>
        <w:rPr>
          <w:noProof/>
        </w:rPr>
        <w:pict>
          <v:shape id="_x0000_s1276" type="#_x0000_t75" style="position:absolute;left:0;text-align:left;margin-left:-28.25pt;margin-top:-42.45pt;width:42.6pt;height:71pt;z-index:-251375616;visibility:visible;mso-wrap-edited:f" o:allowincell="f">
            <v:imagedata r:id="rId34" o:title=""/>
            <w10:wrap type="topAndBottom"/>
          </v:shape>
          <o:OLEObject Type="Embed" ProgID="Word.Picture.8" ShapeID="_x0000_s1276" DrawAspect="Content" ObjectID="_1580716285" r:id="rId128"/>
        </w:pict>
      </w:r>
      <w:r>
        <w:rPr>
          <w:noProof/>
        </w:rPr>
        <w:pict>
          <v:shape id="_x0000_s1275" type="#_x0000_t202" style="position:absolute;left:0;text-align:left;margin-left:-14.05pt;margin-top:21.45pt;width:525.4pt;height:35.5pt;z-index:251939840" o:allowincell="f" stroked="f">
            <v:textbox style="mso-next-textbox:#_x0000_s1275">
              <w:txbxContent>
                <w:p w:rsidR="00C85134" w:rsidRDefault="00C85134">
                  <w:pPr>
                    <w:pStyle w:val="Retraitcorpsdetexte"/>
                    <w:rPr>
                      <w:effect w:val="none"/>
                    </w:rPr>
                  </w:pPr>
                  <w:r>
                    <w:rPr>
                      <w:effect w:val="none"/>
                    </w:rPr>
                    <w:t>RECUEIL DE TEXTES REGLEMENTAIRES</w:t>
                  </w:r>
                </w:p>
                <w:p w:rsidR="00C85134" w:rsidRDefault="00C85134"/>
              </w:txbxContent>
            </v:textbox>
            <w10:wrap type="topAndBottom"/>
          </v:shape>
        </w:pict>
      </w:r>
      <w:r>
        <w:rPr>
          <w:noProof/>
        </w:rPr>
        <w:pict>
          <v:shape id="_x0000_s1274" type="#_x0000_t202" style="position:absolute;left:0;text-align:left;margin-left:14.35pt;margin-top:-49.55pt;width:488.3pt;height:80.7pt;z-index:251938816" o:allowincell="f" stroked="f">
            <v:textbox style="mso-next-textbox:#_x0000_s1274">
              <w:txbxContent>
                <w:p w:rsidR="00C85134" w:rsidRDefault="00C85134">
                  <w:r>
                    <w:pict>
                      <v:shape id="_x0000_i1049" type="#_x0000_t75" style="width:474pt;height:73.5pt" fillcolor="window">
                        <v:imagedata r:id="rId5" o:title=""/>
                      </v:shape>
                    </w:pict>
                  </w:r>
                </w:p>
              </w:txbxContent>
            </v:textbox>
            <w10:wrap type="topAndBottom"/>
          </v:shape>
        </w:pict>
      </w:r>
    </w:p>
    <w:p w:rsidR="00C85134" w:rsidRDefault="00C85134"/>
    <w:p w:rsidR="00C85134" w:rsidRDefault="00C85134">
      <w:pPr>
        <w:pStyle w:val="Sous-titre"/>
      </w:pPr>
      <w:r>
        <w:t>Arrêté interministériel du 17 juillet 1995</w:t>
      </w:r>
    </w:p>
    <w:p w:rsidR="00C85134" w:rsidRDefault="00C85134">
      <w:pPr>
        <w:jc w:val="center"/>
        <w:rPr>
          <w:b/>
          <w:sz w:val="28"/>
        </w:rPr>
      </w:pPr>
      <w:r>
        <w:rPr>
          <w:b/>
          <w:sz w:val="28"/>
        </w:rPr>
        <w:t xml:space="preserve"> relatif aux mesures sanitaires applicables à la rage animale</w:t>
      </w:r>
    </w:p>
    <w:p w:rsidR="00C85134" w:rsidRDefault="00C85134"/>
    <w:p w:rsidR="00C85134" w:rsidRDefault="00C85134"/>
    <w:p w:rsidR="00C85134" w:rsidRDefault="00C85134">
      <w:pPr>
        <w:jc w:val="both"/>
        <w:rPr>
          <w:b/>
        </w:rPr>
      </w:pPr>
    </w:p>
    <w:p w:rsidR="00C85134" w:rsidRDefault="00C85134">
      <w:pPr>
        <w:jc w:val="both"/>
        <w:rPr>
          <w:b/>
        </w:rPr>
      </w:pPr>
    </w:p>
    <w:p w:rsidR="00C85134" w:rsidRDefault="00C85134">
      <w:pPr>
        <w:jc w:val="both"/>
        <w:rPr>
          <w:b/>
        </w:rPr>
        <w:sectPr w:rsidR="00C85134" w:rsidSect="000F1718">
          <w:type w:val="continuous"/>
          <w:pgSz w:w="11906" w:h="16838"/>
          <w:pgMar w:top="1417" w:right="1417" w:bottom="1417" w:left="1417" w:header="720" w:footer="720" w:gutter="0"/>
          <w:pgBorders w:offsetFrom="page">
            <w:top w:val="single" w:sz="18" w:space="24" w:color="0000FF"/>
            <w:left w:val="single" w:sz="18" w:space="24" w:color="0000FF"/>
            <w:bottom w:val="single" w:sz="18" w:space="24" w:color="0000FF"/>
            <w:right w:val="single" w:sz="18" w:space="24" w:color="0000FF"/>
          </w:pgBorders>
          <w:cols w:space="720"/>
        </w:sectPr>
      </w:pPr>
      <w:r>
        <w:rPr>
          <w:b/>
        </w:rPr>
        <w:t xml:space="preserve"> </w:t>
      </w:r>
    </w:p>
    <w:p w:rsidR="00C85134" w:rsidRDefault="00C85134">
      <w:pPr>
        <w:jc w:val="both"/>
        <w:rPr>
          <w:b/>
        </w:rPr>
      </w:pPr>
      <w:r>
        <w:rPr>
          <w:b/>
        </w:rPr>
        <w:lastRenderedPageBreak/>
        <w:t>Le ministère de l’intérieur, des collectivités locales, de l’environnement et de la réforme administrative ;</w:t>
      </w:r>
    </w:p>
    <w:p w:rsidR="00C85134" w:rsidRDefault="00C85134">
      <w:pPr>
        <w:jc w:val="both"/>
        <w:rPr>
          <w:b/>
        </w:rPr>
      </w:pPr>
    </w:p>
    <w:p w:rsidR="00C85134" w:rsidRDefault="00C85134">
      <w:pPr>
        <w:jc w:val="both"/>
        <w:rPr>
          <w:b/>
        </w:rPr>
      </w:pPr>
      <w:r>
        <w:rPr>
          <w:b/>
        </w:rPr>
        <w:t xml:space="preserve">Le ministère des finances, </w:t>
      </w:r>
    </w:p>
    <w:p w:rsidR="00C85134" w:rsidRDefault="00C85134">
      <w:pPr>
        <w:jc w:val="both"/>
        <w:rPr>
          <w:b/>
        </w:rPr>
      </w:pPr>
    </w:p>
    <w:p w:rsidR="00C85134" w:rsidRDefault="00C85134">
      <w:pPr>
        <w:jc w:val="both"/>
        <w:rPr>
          <w:b/>
        </w:rPr>
      </w:pPr>
      <w:r>
        <w:rPr>
          <w:b/>
        </w:rPr>
        <w:t xml:space="preserve"> Le ministre de la santé et de la population et </w:t>
      </w:r>
    </w:p>
    <w:p w:rsidR="00C85134" w:rsidRDefault="00C85134">
      <w:pPr>
        <w:jc w:val="both"/>
        <w:rPr>
          <w:b/>
        </w:rPr>
      </w:pPr>
    </w:p>
    <w:p w:rsidR="00C85134" w:rsidRDefault="00C85134">
      <w:pPr>
        <w:jc w:val="both"/>
        <w:rPr>
          <w:b/>
        </w:rPr>
      </w:pPr>
      <w:r>
        <w:rPr>
          <w:b/>
        </w:rPr>
        <w:t xml:space="preserve"> Le ministre de l’agriculture,</w:t>
      </w:r>
    </w:p>
    <w:p w:rsidR="00C85134" w:rsidRDefault="00C85134">
      <w:pPr>
        <w:jc w:val="both"/>
      </w:pPr>
    </w:p>
    <w:p w:rsidR="00C85134" w:rsidRDefault="00C85134">
      <w:pPr>
        <w:jc w:val="both"/>
      </w:pPr>
      <w:r>
        <w:t xml:space="preserve"> Vu l’ordonnance n°66-156 du 8 juin 1966, modifiée et complétée, portant code pénal ;</w:t>
      </w:r>
    </w:p>
    <w:p w:rsidR="00C85134" w:rsidRDefault="00C85134">
      <w:pPr>
        <w:jc w:val="both"/>
      </w:pPr>
    </w:p>
    <w:p w:rsidR="00C85134" w:rsidRDefault="00C85134">
      <w:pPr>
        <w:jc w:val="both"/>
      </w:pPr>
      <w:r>
        <w:t xml:space="preserve"> Vu la loi n° 82-10 du 21 août 1982 relative à la chasse ;</w:t>
      </w:r>
    </w:p>
    <w:p w:rsidR="00C85134" w:rsidRDefault="00C85134">
      <w:pPr>
        <w:jc w:val="both"/>
      </w:pPr>
    </w:p>
    <w:p w:rsidR="00C85134" w:rsidRDefault="00C85134">
      <w:pPr>
        <w:jc w:val="both"/>
      </w:pPr>
      <w:r>
        <w:t xml:space="preserve"> Vu la loi n°85-05 du 16 février 1985 relative à la protection et à la promotion de la santé, modifiée et complétée ;</w:t>
      </w:r>
    </w:p>
    <w:p w:rsidR="00C85134" w:rsidRDefault="00C85134">
      <w:pPr>
        <w:jc w:val="both"/>
      </w:pPr>
    </w:p>
    <w:p w:rsidR="00C85134" w:rsidRDefault="00C85134">
      <w:pPr>
        <w:jc w:val="both"/>
      </w:pPr>
      <w:r>
        <w:t xml:space="preserve"> Vu la loi n°88-08 du 26 janvier 1988 relative à la médecine vétérinaire et à la protection de la santé animale et notamment ses chapitres II, III du titre IV ;</w:t>
      </w:r>
    </w:p>
    <w:p w:rsidR="00C85134" w:rsidRDefault="00C85134">
      <w:pPr>
        <w:jc w:val="both"/>
      </w:pPr>
    </w:p>
    <w:p w:rsidR="00C85134" w:rsidRDefault="00C85134">
      <w:pPr>
        <w:jc w:val="both"/>
      </w:pPr>
      <w:r>
        <w:lastRenderedPageBreak/>
        <w:t>Vu la loi n°90-09 du 7 avril 1990 relative à la commune ;</w:t>
      </w:r>
    </w:p>
    <w:p w:rsidR="00C85134" w:rsidRDefault="00C85134">
      <w:pPr>
        <w:jc w:val="both"/>
      </w:pPr>
    </w:p>
    <w:p w:rsidR="00C85134" w:rsidRDefault="00C85134">
      <w:pPr>
        <w:jc w:val="both"/>
      </w:pPr>
      <w:r>
        <w:t>Vu le décret législatif n°93-01 du 19 janvier 1993 portant loi de finances pour 1993, notamment son article 137 ;</w:t>
      </w:r>
    </w:p>
    <w:p w:rsidR="00C85134" w:rsidRDefault="00C85134">
      <w:pPr>
        <w:jc w:val="both"/>
      </w:pPr>
    </w:p>
    <w:p w:rsidR="00C85134" w:rsidRDefault="00C85134">
      <w:pPr>
        <w:jc w:val="both"/>
      </w:pPr>
      <w:r>
        <w:t>Vu le décret n°84-379 du  15 décembre 1984 fixant les statuts particuliers des médecins vétérinaires ;</w:t>
      </w:r>
    </w:p>
    <w:p w:rsidR="00C85134" w:rsidRDefault="00C85134">
      <w:pPr>
        <w:jc w:val="both"/>
      </w:pPr>
    </w:p>
    <w:p w:rsidR="00C85134" w:rsidRDefault="00C85134">
      <w:pPr>
        <w:jc w:val="both"/>
      </w:pPr>
      <w:r>
        <w:t>Vu le décret n°84-380 du 15 décembre 1984 fixant les statuts particuliers des médecins vétérinaires spécialistes ;</w:t>
      </w:r>
    </w:p>
    <w:p w:rsidR="00C85134" w:rsidRDefault="00C85134">
      <w:pPr>
        <w:jc w:val="both"/>
      </w:pPr>
      <w:r>
        <w:t>Vu le décret n°88-252 du 31 décembre 1988 fixant les conditions d’exercice à titre privé des activités de médecine vétérinaire et de chirurgie des animaux, modifié et complété ;</w:t>
      </w:r>
    </w:p>
    <w:p w:rsidR="00C85134" w:rsidRDefault="00C85134">
      <w:pPr>
        <w:jc w:val="both"/>
      </w:pPr>
      <w:r>
        <w:t xml:space="preserve"> </w:t>
      </w:r>
    </w:p>
    <w:p w:rsidR="00C85134" w:rsidRDefault="00C85134">
      <w:pPr>
        <w:jc w:val="both"/>
      </w:pPr>
      <w:r>
        <w:t>Vu le décret présidentiel n°94-93 du 15 avril 1994 portant nomination des membres du Gouvernement, modifié et complété ;</w:t>
      </w:r>
    </w:p>
    <w:p w:rsidR="00C85134" w:rsidRDefault="00C85134">
      <w:pPr>
        <w:jc w:val="both"/>
      </w:pPr>
    </w:p>
    <w:p w:rsidR="00C85134" w:rsidRDefault="00C85134">
      <w:pPr>
        <w:jc w:val="both"/>
      </w:pPr>
      <w:r>
        <w:t>Vu le décret exécutif  n°93-148 du 22 juin 1993 portant réaménagement  des statuts de l’institut national de la santé animale et changement de sa dénomination en institut national de la médecine vétérinaire;</w:t>
      </w:r>
    </w:p>
    <w:p w:rsidR="00C85134" w:rsidRDefault="00C85134">
      <w:pPr>
        <w:jc w:val="both"/>
      </w:pPr>
    </w:p>
    <w:p w:rsidR="00C85134" w:rsidRDefault="00C85134">
      <w:pPr>
        <w:jc w:val="both"/>
      </w:pPr>
      <w:r>
        <w:t>Vu le décret exécutif n°95-66 du 22 février 1995 fixant la liste des maladies animales à déclaration obligatoire et des mesures générales qui leur sont applicables;</w:t>
      </w:r>
    </w:p>
    <w:p w:rsidR="00C85134" w:rsidRDefault="00C85134">
      <w:pPr>
        <w:jc w:val="both"/>
      </w:pPr>
    </w:p>
    <w:p w:rsidR="00C85134" w:rsidRDefault="00C85134">
      <w:pPr>
        <w:jc w:val="both"/>
      </w:pPr>
      <w:r>
        <w:lastRenderedPageBreak/>
        <w:t>Vu l’arrêté interministériel du 1</w:t>
      </w:r>
      <w:r>
        <w:rPr>
          <w:vertAlign w:val="superscript"/>
        </w:rPr>
        <w:t>er</w:t>
      </w:r>
      <w:r>
        <w:t xml:space="preserve"> septembre 1984 portant institution d’un comité national et des comités de wilaya de lutte contre les zoonoses ;</w:t>
      </w:r>
    </w:p>
    <w:p w:rsidR="00C85134" w:rsidRDefault="00C85134">
      <w:pPr>
        <w:jc w:val="both"/>
      </w:pPr>
    </w:p>
    <w:p w:rsidR="00C85134" w:rsidRDefault="00C85134">
      <w:pPr>
        <w:jc w:val="both"/>
      </w:pPr>
    </w:p>
    <w:p w:rsidR="00C85134" w:rsidRDefault="00C85134">
      <w:pPr>
        <w:jc w:val="both"/>
        <w:rPr>
          <w:b/>
        </w:rPr>
      </w:pPr>
      <w:r>
        <w:t xml:space="preserve">                              </w:t>
      </w:r>
      <w:r>
        <w:rPr>
          <w:b/>
        </w:rPr>
        <w:t>Arrêtent :</w:t>
      </w:r>
    </w:p>
    <w:p w:rsidR="00C85134" w:rsidRDefault="00C85134">
      <w:pPr>
        <w:jc w:val="both"/>
      </w:pPr>
      <w:r>
        <w:t xml:space="preserve">                                  </w:t>
      </w:r>
    </w:p>
    <w:p w:rsidR="00C85134" w:rsidRDefault="00C85134">
      <w:pPr>
        <w:jc w:val="both"/>
      </w:pPr>
      <w:r>
        <w:t xml:space="preserve">                               TITRE I</w:t>
      </w:r>
    </w:p>
    <w:p w:rsidR="00C85134" w:rsidRDefault="00C85134">
      <w:pPr>
        <w:jc w:val="both"/>
      </w:pPr>
    </w:p>
    <w:p w:rsidR="00C85134" w:rsidRDefault="00C85134">
      <w:pPr>
        <w:jc w:val="both"/>
      </w:pPr>
      <w:r>
        <w:t xml:space="preserve">                </w:t>
      </w:r>
      <w:r>
        <w:rPr>
          <w:b/>
        </w:rPr>
        <w:t>DISPOSITIONS GENERALES</w:t>
      </w:r>
      <w:r>
        <w:t xml:space="preserve">     </w:t>
      </w:r>
    </w:p>
    <w:p w:rsidR="00C85134" w:rsidRDefault="00C85134">
      <w:pPr>
        <w:jc w:val="both"/>
      </w:pPr>
    </w:p>
    <w:p w:rsidR="00C85134" w:rsidRDefault="00C85134">
      <w:pPr>
        <w:jc w:val="both"/>
      </w:pPr>
    </w:p>
    <w:p w:rsidR="00C85134" w:rsidRDefault="00C85134">
      <w:pPr>
        <w:jc w:val="both"/>
      </w:pPr>
    </w:p>
    <w:p w:rsidR="00C85134" w:rsidRDefault="00C85134">
      <w:pPr>
        <w:jc w:val="both"/>
      </w:pPr>
      <w:r>
        <w:rPr>
          <w:b/>
        </w:rPr>
        <w:t>Article 1</w:t>
      </w:r>
      <w:r>
        <w:rPr>
          <w:b/>
          <w:vertAlign w:val="superscript"/>
        </w:rPr>
        <w:t>er</w:t>
      </w:r>
      <w:r>
        <w:rPr>
          <w:b/>
        </w:rPr>
        <w:t xml:space="preserve"> .</w:t>
      </w:r>
      <w:r>
        <w:t xml:space="preserve"> - La rage dans toutes les espèces est une maladie contagieuse qui donne lieu à déclaration et à l’application de mesures sanitaires spécifiques, définies ci-dessous.</w:t>
      </w:r>
    </w:p>
    <w:p w:rsidR="00C85134" w:rsidRDefault="00C85134">
      <w:pPr>
        <w:jc w:val="both"/>
      </w:pPr>
      <w:r>
        <w:rPr>
          <w:noProof/>
        </w:rPr>
        <w:pict>
          <v:shape id="_x0000_s1280" type="#_x0000_t202" style="position:absolute;left:0;text-align:left;margin-left:-81.05pt;margin-top:24.75pt;width:127.8pt;height:21.3pt;z-index:251944960" o:allowincell="f" stroked="f">
            <v:textbox>
              <w:txbxContent>
                <w:p w:rsidR="00C85134" w:rsidRDefault="00C85134">
                  <w:pPr>
                    <w:jc w:val="center"/>
                    <w:rPr>
                      <w:b/>
                    </w:rPr>
                  </w:pPr>
                  <w:hyperlink r:id="rId129" w:history="1">
                    <w:r>
                      <w:rPr>
                        <w:rStyle w:val="Lienhypertexte"/>
                      </w:rPr>
                      <w:t>Retour au Sommaire</w:t>
                    </w:r>
                  </w:hyperlink>
                </w:p>
              </w:txbxContent>
            </v:textbox>
            <w10:wrap type="topAndBottom"/>
          </v:shape>
        </w:pict>
      </w:r>
    </w:p>
    <w:p w:rsidR="00C85134" w:rsidRDefault="00C85134">
      <w:pPr>
        <w:jc w:val="both"/>
      </w:pPr>
      <w:r>
        <w:rPr>
          <w:b/>
        </w:rPr>
        <w:t>Art.2.</w:t>
      </w:r>
      <w:r>
        <w:t xml:space="preserve"> - Lorsque le diagnostic de rage a été confirmé par un laboratoire agréé ou par un médecin vétérinaire, le wali peut immédiatement déclarer zone atteinte par la maladie tout territoire, défini selon les nécessités, dans lequel  a été trouvé l’animal enragé.</w:t>
      </w:r>
    </w:p>
    <w:p w:rsidR="00C85134" w:rsidRDefault="00C85134">
      <w:pPr>
        <w:jc w:val="both"/>
      </w:pPr>
    </w:p>
    <w:p w:rsidR="00C85134" w:rsidRDefault="00C85134">
      <w:pPr>
        <w:jc w:val="both"/>
      </w:pPr>
      <w:r>
        <w:t xml:space="preserve"> L’arrêté du wali portant déclaration d’une zone atteinte par la rage est affichée dans toutes les assemblées populaires communales et lieux publics de la zone concernée .</w:t>
      </w:r>
    </w:p>
    <w:p w:rsidR="00C85134" w:rsidRDefault="00C85134">
      <w:pPr>
        <w:jc w:val="both"/>
      </w:pPr>
    </w:p>
    <w:p w:rsidR="00C85134" w:rsidRDefault="00C85134">
      <w:pPr>
        <w:jc w:val="both"/>
      </w:pPr>
      <w:r>
        <w:lastRenderedPageBreak/>
        <w:t xml:space="preserve"> En outre, et notamment lorsque l’extension de la maladie revêt un caractère envahissant, le ministre de l’agriculture procède ou fait procéder par les walis à toute mesure qu’il juge appropriée .</w:t>
      </w:r>
    </w:p>
    <w:p w:rsidR="00C85134" w:rsidRDefault="00C85134">
      <w:pPr>
        <w:jc w:val="both"/>
      </w:pPr>
    </w:p>
    <w:p w:rsidR="00C85134" w:rsidRDefault="00C85134">
      <w:pPr>
        <w:jc w:val="both"/>
      </w:pPr>
      <w:r>
        <w:t xml:space="preserve"> </w:t>
      </w:r>
      <w:r>
        <w:rPr>
          <w:b/>
        </w:rPr>
        <w:t>Art.3.</w:t>
      </w:r>
      <w:r>
        <w:t xml:space="preserve"> - Toute personne qui a constaté chez un animal les symptômes caractéristiques de la rage dans sa forme furieuse doit, si elle en est le propriétaire ou si elle en a la garde ou la charge de soins, procéder ou faire procéder à son abattage sur place et sans délai, et en aviser le vétérinaire de la circonscription ou le président de l’assemblée populaire communale .</w:t>
      </w:r>
    </w:p>
    <w:p w:rsidR="00C85134" w:rsidRDefault="00C85134">
      <w:pPr>
        <w:jc w:val="both"/>
      </w:pPr>
    </w:p>
    <w:p w:rsidR="00C85134" w:rsidRDefault="00C85134">
      <w:pPr>
        <w:jc w:val="both"/>
      </w:pPr>
      <w:r>
        <w:t xml:space="preserve">  Tous les animaux abattus pour cause de rage doivent immédiatement être enfouis sur place .</w:t>
      </w:r>
    </w:p>
    <w:p w:rsidR="00C85134" w:rsidRDefault="00C85134">
      <w:pPr>
        <w:jc w:val="both"/>
      </w:pPr>
    </w:p>
    <w:p w:rsidR="00C85134" w:rsidRDefault="00C85134">
      <w:pPr>
        <w:jc w:val="both"/>
      </w:pPr>
      <w:r>
        <w:t xml:space="preserve"> Dés qu’il a eu connaissance d’un cas de rage, le président de l’assemblée populaire communale est tenu de s’assurer de l’exécution des opérations d’abattage et d’enfouissement .</w:t>
      </w:r>
    </w:p>
    <w:p w:rsidR="00C85134" w:rsidRDefault="00C85134">
      <w:pPr>
        <w:jc w:val="both"/>
      </w:pPr>
    </w:p>
    <w:p w:rsidR="00C85134" w:rsidRDefault="00C85134">
      <w:pPr>
        <w:jc w:val="both"/>
      </w:pPr>
      <w:r>
        <w:t xml:space="preserve"> Lorsqu’ils sont reconnus atteints de rage, les animaux vivants à l’état sauvage et les animaux abandonnés ou errants sont abattus, sans délai, soit par les agents de la force publique, soit par les agents chargés de la police, de la chasse ou toute personne titulaire d’un permis de chasse et requise par le président de l’assemblée populaire communale .</w:t>
      </w:r>
    </w:p>
    <w:p w:rsidR="00C85134" w:rsidRDefault="00C85134">
      <w:pPr>
        <w:jc w:val="both"/>
      </w:pPr>
    </w:p>
    <w:p w:rsidR="00C85134" w:rsidRDefault="00C85134">
      <w:pPr>
        <w:jc w:val="both"/>
      </w:pPr>
      <w:r>
        <w:t xml:space="preserve"> </w:t>
      </w:r>
      <w:r>
        <w:rPr>
          <w:b/>
        </w:rPr>
        <w:t>Art.4.</w:t>
      </w:r>
      <w:r>
        <w:t xml:space="preserve"> - Est considéré comme animal contaminé :</w:t>
      </w:r>
    </w:p>
    <w:p w:rsidR="00C85134" w:rsidRDefault="00C85134">
      <w:pPr>
        <w:jc w:val="both"/>
      </w:pPr>
    </w:p>
    <w:p w:rsidR="00C85134" w:rsidRDefault="00C85134" w:rsidP="00E15245">
      <w:pPr>
        <w:numPr>
          <w:ilvl w:val="0"/>
          <w:numId w:val="44"/>
        </w:numPr>
        <w:spacing w:after="0" w:line="240" w:lineRule="auto"/>
        <w:jc w:val="both"/>
      </w:pPr>
      <w:r>
        <w:t>- Tout animal ayant été en contact avec un animal chez qui le diagnostic de rage a été confirmé.</w:t>
      </w:r>
    </w:p>
    <w:p w:rsidR="00C85134" w:rsidRDefault="00C85134" w:rsidP="00E15245">
      <w:pPr>
        <w:numPr>
          <w:ilvl w:val="0"/>
          <w:numId w:val="44"/>
        </w:numPr>
        <w:spacing w:after="0" w:line="240" w:lineRule="auto"/>
        <w:jc w:val="both"/>
      </w:pPr>
      <w:r>
        <w:t>- Tout animal sensible à la maladie qui a été mordu ou griffé par un animal chez qui le diagnostic de rage a été confirmé .</w:t>
      </w:r>
    </w:p>
    <w:p w:rsidR="00C85134" w:rsidRDefault="00C85134">
      <w:pPr>
        <w:jc w:val="both"/>
      </w:pPr>
    </w:p>
    <w:p w:rsidR="00C85134" w:rsidRDefault="00C85134">
      <w:pPr>
        <w:jc w:val="both"/>
      </w:pPr>
      <w:r>
        <w:t>Est considéré comme éventuellement contaminé, tout animal ayant été en contact, par morsure, griffure ou toute autre manière avec un animal suspect, ou d’origine inconnue .</w:t>
      </w:r>
    </w:p>
    <w:p w:rsidR="00C85134" w:rsidRDefault="00C85134">
      <w:pPr>
        <w:jc w:val="both"/>
      </w:pPr>
    </w:p>
    <w:p w:rsidR="00C85134" w:rsidRDefault="00C85134">
      <w:pPr>
        <w:jc w:val="both"/>
      </w:pPr>
      <w:r>
        <w:t xml:space="preserve"> Toute personne qui est propriétaire ou qui a la garde ou la charge des soins d’animaux domestiques contaminés est tenue d’en informer, immédiatement, le vétérinaire de la circonscription ou le président de l’assemblée populaire communale .</w:t>
      </w:r>
    </w:p>
    <w:p w:rsidR="00C85134" w:rsidRDefault="00C85134">
      <w:pPr>
        <w:jc w:val="both"/>
      </w:pPr>
    </w:p>
    <w:p w:rsidR="00C85134" w:rsidRDefault="00C85134">
      <w:pPr>
        <w:jc w:val="both"/>
      </w:pPr>
      <w:r>
        <w:t>Le président de l’assemblée populaire communale doit faire procéder sans, délai , à leur abattage à moins qu’il ne s’agit de chiens ou d’herbivores dont la conservation est reconnue possible dans les conditions fixées au titre II du présent arrêté .</w:t>
      </w:r>
    </w:p>
    <w:p w:rsidR="00C85134" w:rsidRDefault="00C85134">
      <w:pPr>
        <w:jc w:val="both"/>
      </w:pPr>
    </w:p>
    <w:p w:rsidR="00C85134" w:rsidRDefault="00C85134">
      <w:pPr>
        <w:jc w:val="both"/>
      </w:pPr>
      <w:r>
        <w:t xml:space="preserve"> En outre, il est sursis à l’abattage des animaux contaminés qui ont mordu ou griffé une personne;  ces animaux sont placés sous surveillance vétérinaire au même titre que les animaux suspects et dans les conditions définies au titre V du présent arrêté .</w:t>
      </w:r>
    </w:p>
    <w:p w:rsidR="00C85134" w:rsidRDefault="00C85134">
      <w:pPr>
        <w:jc w:val="both"/>
      </w:pPr>
    </w:p>
    <w:p w:rsidR="00C85134" w:rsidRDefault="00C85134">
      <w:pPr>
        <w:jc w:val="both"/>
      </w:pPr>
      <w:r>
        <w:rPr>
          <w:b/>
        </w:rPr>
        <w:t xml:space="preserve">  Art.5.</w:t>
      </w:r>
      <w:r>
        <w:t xml:space="preserve"> - Est considéré comme animal suspect :</w:t>
      </w:r>
    </w:p>
    <w:p w:rsidR="00C85134" w:rsidRDefault="00C85134">
      <w:pPr>
        <w:jc w:val="both"/>
      </w:pPr>
    </w:p>
    <w:p w:rsidR="00C85134" w:rsidRDefault="00C85134">
      <w:pPr>
        <w:jc w:val="both"/>
      </w:pPr>
      <w:r>
        <w:lastRenderedPageBreak/>
        <w:t xml:space="preserve">  1) - tout animal sensible à la rage qui a mordu ou griffé soit une personne, soit un animal domestique,</w:t>
      </w:r>
    </w:p>
    <w:p w:rsidR="00C85134" w:rsidRDefault="00C85134">
      <w:pPr>
        <w:jc w:val="both"/>
      </w:pPr>
    </w:p>
    <w:p w:rsidR="00C85134" w:rsidRDefault="00C85134" w:rsidP="00E15245">
      <w:pPr>
        <w:numPr>
          <w:ilvl w:val="0"/>
          <w:numId w:val="45"/>
        </w:numPr>
        <w:spacing w:after="0" w:line="240" w:lineRule="auto"/>
        <w:jc w:val="both"/>
      </w:pPr>
      <w:r>
        <w:t>- tout animal sensible à la rage qui présente des symptômes non susceptibles d’être rattachés de façon certaine à une autre maladie .</w:t>
      </w:r>
    </w:p>
    <w:p w:rsidR="00C85134" w:rsidRDefault="00C85134">
      <w:pPr>
        <w:jc w:val="both"/>
      </w:pPr>
    </w:p>
    <w:p w:rsidR="00C85134" w:rsidRDefault="00C85134">
      <w:pPr>
        <w:jc w:val="both"/>
      </w:pPr>
      <w:r>
        <w:t xml:space="preserve">  Toute personne qui est propriétaire ou qui a la garde ou la charge des soins d’un animal suspect est tenu d’en informer le vétérinaire de la circonscription ou le président de l’assemblée populaire communale .</w:t>
      </w:r>
    </w:p>
    <w:p w:rsidR="00C85134" w:rsidRDefault="00C85134">
      <w:pPr>
        <w:jc w:val="both"/>
      </w:pPr>
    </w:p>
    <w:p w:rsidR="00C85134" w:rsidRDefault="00C85134">
      <w:pPr>
        <w:jc w:val="both"/>
      </w:pPr>
      <w:r>
        <w:t xml:space="preserve">  Conformément  aux dispositions de l’article 73 de la loi n°88-08 du 26 janvier 1988 susvisé, les animaux suspects et ceux qu’ils auraient pu éventuellement  contaminer sont placés sous la surveillance d’un médecin vétérinaire. Les présidents d’A.P.C peuvent en ordonner l’abattage dans le cas où ils présenteraient un danger pour les personnes ou lorsque les circonstances locales ne permettent pas la mise en œuvre effective et immédiate des mesures de surveillance prescrites .</w:t>
      </w:r>
    </w:p>
    <w:p w:rsidR="00C85134" w:rsidRDefault="00C85134">
      <w:pPr>
        <w:jc w:val="both"/>
      </w:pPr>
    </w:p>
    <w:p w:rsidR="00C85134" w:rsidRDefault="00C85134">
      <w:pPr>
        <w:jc w:val="both"/>
      </w:pPr>
      <w:r>
        <w:t xml:space="preserve">  La mise sous surveillance est levée lorsque la rage n’a pas été mise en évidence par le médecin vétérinaire . Dans le cas contraire, un arrêté de déclaration d’infection est pris dans les conditions prévues à l’article 2 .</w:t>
      </w:r>
    </w:p>
    <w:p w:rsidR="00C85134" w:rsidRDefault="00C85134">
      <w:pPr>
        <w:jc w:val="both"/>
      </w:pPr>
    </w:p>
    <w:p w:rsidR="00C85134" w:rsidRDefault="00C85134">
      <w:pPr>
        <w:jc w:val="both"/>
      </w:pPr>
      <w:r>
        <w:t xml:space="preserve"> </w:t>
      </w:r>
      <w:r>
        <w:rPr>
          <w:b/>
        </w:rPr>
        <w:t>Art.6.</w:t>
      </w:r>
      <w:r>
        <w:t xml:space="preserve"> - Si, au cours de la période de mise sous surveillance, l’animal suspect ou éventuellement contaminé est trouvé mort ou abattu, le cadavre ou la tête doivent être envoyés à un laboratoire agréé en vue du diagnostic .</w:t>
      </w:r>
    </w:p>
    <w:p w:rsidR="00C85134" w:rsidRDefault="00C85134">
      <w:pPr>
        <w:jc w:val="both"/>
      </w:pPr>
    </w:p>
    <w:p w:rsidR="00C85134" w:rsidRDefault="00C85134">
      <w:pPr>
        <w:jc w:val="both"/>
      </w:pPr>
      <w:r>
        <w:t xml:space="preserve"> Seul un médecin vétérinaire est habilité à effectuer le prélèvement en vue du diagnostic de rage, en prenant toutes les précautions nécessaires .</w:t>
      </w:r>
    </w:p>
    <w:p w:rsidR="00C85134" w:rsidRDefault="00C85134">
      <w:pPr>
        <w:jc w:val="both"/>
      </w:pPr>
      <w:r>
        <w:rPr>
          <w:noProof/>
        </w:rPr>
        <w:pict>
          <v:shape id="_x0000_s1281" type="#_x0000_t202" style="position:absolute;left:0;text-align:left;margin-left:-74.4pt;margin-top:36.1pt;width:113.6pt;height:21.3pt;z-index:251945984" o:allowincell="f" stroked="f">
            <v:textbox>
              <w:txbxContent>
                <w:p w:rsidR="00C85134" w:rsidRDefault="00C85134">
                  <w:pPr>
                    <w:jc w:val="center"/>
                    <w:rPr>
                      <w:b/>
                    </w:rPr>
                  </w:pPr>
                  <w:hyperlink r:id="rId130" w:history="1">
                    <w:r>
                      <w:rPr>
                        <w:rStyle w:val="Lienhypertexte"/>
                      </w:rPr>
                      <w:t>Retour au Sommaire</w:t>
                    </w:r>
                  </w:hyperlink>
                </w:p>
              </w:txbxContent>
            </v:textbox>
          </v:shape>
        </w:pict>
      </w:r>
    </w:p>
    <w:p w:rsidR="00C85134" w:rsidRDefault="00C85134">
      <w:pPr>
        <w:jc w:val="both"/>
      </w:pPr>
      <w:r>
        <w:t xml:space="preserve"> </w:t>
      </w:r>
      <w:r>
        <w:rPr>
          <w:b/>
        </w:rPr>
        <w:t>Art.7.</w:t>
      </w:r>
      <w:r>
        <w:t xml:space="preserve"> - Sous réserve des dispositions de l’article 8, les animaux domestiques suspects et contaminés dont la conservation par leur propriétaire a été autorisé ne peuvent faire l’objet  d’aucune transaction à titre gratuit ou onéreux. Ils ne peuvent être transportés hors des locaux, cours, enclos, herbages et pâturages, sans autorisation de l’inspecteur vétérinaire de wilaya sauf en vue de leur abattage, lorsque celui-ci est prescrit .</w:t>
      </w:r>
    </w:p>
    <w:p w:rsidR="00C85134" w:rsidRDefault="00C85134">
      <w:pPr>
        <w:jc w:val="both"/>
      </w:pPr>
    </w:p>
    <w:p w:rsidR="00C85134" w:rsidRDefault="00C85134">
      <w:pPr>
        <w:jc w:val="both"/>
      </w:pPr>
      <w:r>
        <w:t xml:space="preserve"> </w:t>
      </w:r>
      <w:r>
        <w:rPr>
          <w:b/>
        </w:rPr>
        <w:t>Art.8.</w:t>
      </w:r>
      <w:r>
        <w:t xml:space="preserve"> - Les herbivores contaminés peuvent être abattus en vue de la consommation à condition que l’abattage de ces animaux soit pratiqué dans un délai compris entre quarante-huit (48) heures et huit(8) jours après la contamination et sous réserve de ne pas appartenir à un effectif  dans lequel la rage a été mise en évidence depuis moins de six mois.</w:t>
      </w:r>
    </w:p>
    <w:p w:rsidR="00C85134" w:rsidRDefault="00C85134">
      <w:pPr>
        <w:jc w:val="both"/>
      </w:pPr>
    </w:p>
    <w:p w:rsidR="00C85134" w:rsidRDefault="00C85134">
      <w:pPr>
        <w:jc w:val="both"/>
      </w:pPr>
      <w:r>
        <w:t xml:space="preserve"> </w:t>
      </w:r>
      <w:r>
        <w:rPr>
          <w:b/>
        </w:rPr>
        <w:t xml:space="preserve">Art.9. </w:t>
      </w:r>
      <w:r>
        <w:t>- Dans les territoires couverts par un arrêté du wali déclarant la zone atteinte de rage, les chiens doivent être tenus en laisse et muselés et les chats doivent être enfermés .</w:t>
      </w:r>
    </w:p>
    <w:p w:rsidR="00C85134" w:rsidRDefault="00C85134">
      <w:pPr>
        <w:jc w:val="both"/>
      </w:pPr>
    </w:p>
    <w:p w:rsidR="00C85134" w:rsidRDefault="00C85134">
      <w:pPr>
        <w:jc w:val="both"/>
      </w:pPr>
      <w:r>
        <w:t xml:space="preserve">  Les chiens et les chats errants sont capturés et transportés en fourrière à la diligence du président d’A.P.C.   </w:t>
      </w:r>
    </w:p>
    <w:p w:rsidR="00C85134" w:rsidRDefault="00C85134">
      <w:pPr>
        <w:jc w:val="both"/>
      </w:pPr>
      <w:r>
        <w:t xml:space="preserve">  Les chats sont abattus immédiatement et les chiens après un délai de quarante-huit (48) heures au cours duquel ils peuvent être </w:t>
      </w:r>
      <w:r>
        <w:lastRenderedPageBreak/>
        <w:t>restitués à leur propriétaire, sur présentation d’un certificat de vaccination antirabique en cours de validité et identifiant exactement l’animal .</w:t>
      </w:r>
    </w:p>
    <w:p w:rsidR="00C85134" w:rsidRDefault="00C85134">
      <w:pPr>
        <w:jc w:val="both"/>
      </w:pPr>
    </w:p>
    <w:p w:rsidR="00C85134" w:rsidRDefault="00C85134">
      <w:pPr>
        <w:jc w:val="both"/>
      </w:pPr>
      <w:r>
        <w:t xml:space="preserve">  Les  chiens et les chats errants dont la capture est impossible ou dangereuse sont abattus sur place .</w:t>
      </w:r>
    </w:p>
    <w:p w:rsidR="00C85134" w:rsidRDefault="00C85134">
      <w:pPr>
        <w:jc w:val="both"/>
      </w:pPr>
    </w:p>
    <w:p w:rsidR="00C85134" w:rsidRDefault="00C85134">
      <w:pPr>
        <w:jc w:val="both"/>
      </w:pPr>
      <w:r>
        <w:t xml:space="preserve"> </w:t>
      </w:r>
      <w:r>
        <w:rPr>
          <w:b/>
        </w:rPr>
        <w:t>Art.10.</w:t>
      </w:r>
      <w:r>
        <w:t xml:space="preserve"> - Indépendamment des mesures prises à l’article 5 ci-dessus, la surveillance à laquelle sont soumis les animaux suspects ayant mordu ou griffé une personne ou un animal domestique est fixée à une durée de quinze (15) jours,</w:t>
      </w:r>
    </w:p>
    <w:p w:rsidR="00C85134" w:rsidRDefault="00C85134">
      <w:pPr>
        <w:jc w:val="both"/>
      </w:pPr>
    </w:p>
    <w:p w:rsidR="00C85134" w:rsidRDefault="00C85134">
      <w:pPr>
        <w:jc w:val="both"/>
      </w:pPr>
      <w:r>
        <w:t xml:space="preserve">  Cette durée peut être modifiée par arrêté du ministre de l’agriculture,</w:t>
      </w:r>
    </w:p>
    <w:p w:rsidR="00C85134" w:rsidRDefault="00C85134">
      <w:pPr>
        <w:jc w:val="both"/>
      </w:pPr>
    </w:p>
    <w:p w:rsidR="00C85134" w:rsidRDefault="00C85134">
      <w:pPr>
        <w:jc w:val="both"/>
      </w:pPr>
      <w:r>
        <w:t xml:space="preserve"> Les modalités d’application de cet article sont déterminées au titre V du présent arrêté .</w:t>
      </w:r>
    </w:p>
    <w:p w:rsidR="00C85134" w:rsidRDefault="00C85134">
      <w:pPr>
        <w:jc w:val="both"/>
      </w:pPr>
    </w:p>
    <w:p w:rsidR="00C85134" w:rsidRDefault="00C85134">
      <w:pPr>
        <w:jc w:val="center"/>
      </w:pPr>
      <w:r>
        <w:t>TITRE II</w:t>
      </w:r>
    </w:p>
    <w:p w:rsidR="00C85134" w:rsidRDefault="00C85134">
      <w:pPr>
        <w:jc w:val="center"/>
      </w:pPr>
    </w:p>
    <w:p w:rsidR="00C85134" w:rsidRDefault="00C85134">
      <w:pPr>
        <w:jc w:val="center"/>
      </w:pPr>
      <w:r>
        <w:rPr>
          <w:b/>
        </w:rPr>
        <w:t>DEROGATION A L’ABATTAGE</w:t>
      </w:r>
    </w:p>
    <w:p w:rsidR="00C85134" w:rsidRDefault="00C85134">
      <w:pPr>
        <w:jc w:val="center"/>
      </w:pPr>
      <w:r>
        <w:rPr>
          <w:b/>
        </w:rPr>
        <w:t>DES ANIMAUX CONTAMINES DE RAGE</w:t>
      </w:r>
    </w:p>
    <w:p w:rsidR="00C85134" w:rsidRDefault="00C85134">
      <w:pPr>
        <w:jc w:val="both"/>
      </w:pPr>
    </w:p>
    <w:p w:rsidR="00C85134" w:rsidRDefault="00C85134">
      <w:pPr>
        <w:jc w:val="both"/>
      </w:pPr>
    </w:p>
    <w:p w:rsidR="00C85134" w:rsidRDefault="00C85134">
      <w:pPr>
        <w:jc w:val="both"/>
      </w:pPr>
      <w:r>
        <w:rPr>
          <w:b/>
        </w:rPr>
        <w:t>Art.11.</w:t>
      </w:r>
      <w:r>
        <w:t xml:space="preserve"> - Pour bénéficier d’une dérogation à l’abattage d’un chien contaminé de rage, le propriétaire doit en faire la demande écrite à l’inspecteur vétérinaire de la wilaya où la contamination s’est produite .</w:t>
      </w:r>
    </w:p>
    <w:p w:rsidR="00C85134" w:rsidRDefault="00C85134">
      <w:pPr>
        <w:jc w:val="both"/>
      </w:pPr>
    </w:p>
    <w:p w:rsidR="00C85134" w:rsidRDefault="00C85134">
      <w:pPr>
        <w:jc w:val="both"/>
      </w:pPr>
      <w:r>
        <w:lastRenderedPageBreak/>
        <w:t xml:space="preserve">   Dans cette demande, le propriétaire indique qu’il accepte de prendre l’entière responsabilité des éventuelles conséquences résultant de la conservation de son animal .</w:t>
      </w:r>
    </w:p>
    <w:p w:rsidR="00C85134" w:rsidRDefault="00C85134">
      <w:pPr>
        <w:jc w:val="both"/>
      </w:pPr>
    </w:p>
    <w:p w:rsidR="00C85134" w:rsidRDefault="00C85134">
      <w:pPr>
        <w:jc w:val="both"/>
      </w:pPr>
      <w:r>
        <w:t xml:space="preserve"> </w:t>
      </w:r>
      <w:r>
        <w:rPr>
          <w:b/>
        </w:rPr>
        <w:t>Art.12.</w:t>
      </w:r>
      <w:r>
        <w:t xml:space="preserve"> - A l’appui de sa demande, le propriétaire doit fournir un certificat de vaccination conforme au modèle fixé par le ministre de l’agriculture, portant identification du chien.</w:t>
      </w:r>
    </w:p>
    <w:p w:rsidR="00C85134" w:rsidRDefault="00C85134">
      <w:pPr>
        <w:jc w:val="both"/>
      </w:pPr>
    </w:p>
    <w:p w:rsidR="00C85134" w:rsidRDefault="00C85134">
      <w:pPr>
        <w:jc w:val="both"/>
      </w:pPr>
      <w:r>
        <w:t xml:space="preserve"> Pour être valable, cette vaccination doit, au jour de la contamination, avoir été effectuée : </w:t>
      </w:r>
    </w:p>
    <w:p w:rsidR="00C85134" w:rsidRDefault="00C85134">
      <w:pPr>
        <w:jc w:val="both"/>
      </w:pPr>
    </w:p>
    <w:p w:rsidR="00C85134" w:rsidRDefault="00C85134">
      <w:pPr>
        <w:jc w:val="both"/>
      </w:pPr>
      <w:r>
        <w:t>- En cas de primovaccination depuis plus d’un mois et moins d’un an,</w:t>
      </w:r>
    </w:p>
    <w:p w:rsidR="00C85134" w:rsidRDefault="00C85134">
      <w:pPr>
        <w:jc w:val="both"/>
      </w:pPr>
      <w:r>
        <w:t>- En cas de vaccination de rappel, depuis moins d’un an .</w:t>
      </w:r>
    </w:p>
    <w:p w:rsidR="00C85134" w:rsidRDefault="00C85134">
      <w:pPr>
        <w:jc w:val="both"/>
      </w:pPr>
    </w:p>
    <w:p w:rsidR="00C85134" w:rsidRDefault="00C85134">
      <w:pPr>
        <w:jc w:val="both"/>
      </w:pPr>
      <w:r>
        <w:t xml:space="preserve"> </w:t>
      </w:r>
      <w:r>
        <w:rPr>
          <w:b/>
        </w:rPr>
        <w:t>Art.13.</w:t>
      </w:r>
      <w:r>
        <w:t xml:space="preserve"> - Dans le cas où les conditions énumérées aux articles 11 et 12 du présent arrêté sont remplies, le chien contaminé de rage devra, pour  être conservé, recevoir une injection de rappel de vaccin antirabique avant l’expiration d’un délai de cinq (5) jours maximum suivant la contamination .</w:t>
      </w:r>
    </w:p>
    <w:p w:rsidR="00C85134" w:rsidRDefault="00C85134">
      <w:pPr>
        <w:jc w:val="both"/>
      </w:pPr>
    </w:p>
    <w:p w:rsidR="00C85134" w:rsidRDefault="00C85134">
      <w:pPr>
        <w:jc w:val="both"/>
      </w:pPr>
      <w:r>
        <w:t xml:space="preserve"> Le certificat de vaccination antirabique de rappel, délivré par le vétérinaire vaccinateur, sera joint à la demande de dérogation à l’abattage de l’animal .</w:t>
      </w:r>
    </w:p>
    <w:p w:rsidR="00C85134" w:rsidRDefault="00C85134">
      <w:pPr>
        <w:jc w:val="both"/>
      </w:pPr>
    </w:p>
    <w:p w:rsidR="00C85134" w:rsidRDefault="00C85134">
      <w:pPr>
        <w:jc w:val="both"/>
      </w:pPr>
      <w:r>
        <w:t xml:space="preserve"> </w:t>
      </w:r>
      <w:r>
        <w:rPr>
          <w:b/>
        </w:rPr>
        <w:t>Art.14.</w:t>
      </w:r>
      <w:r>
        <w:t xml:space="preserve"> - Tout chien contaminé de rage, bénéficiant de la dérogation à l’abattage, est placé sous la surveillance d’un médecin vétérinaire pendant une durée de trois (03) mois et sera soumis, aux frais du propriétaire, </w:t>
      </w:r>
      <w:r>
        <w:lastRenderedPageBreak/>
        <w:t>à la visite d’un vétérinaire à l’issue de chacun de ces mois de surveillance .</w:t>
      </w:r>
    </w:p>
    <w:p w:rsidR="00C85134" w:rsidRDefault="00C85134">
      <w:pPr>
        <w:jc w:val="both"/>
      </w:pPr>
    </w:p>
    <w:p w:rsidR="00C85134" w:rsidRDefault="00C85134">
      <w:pPr>
        <w:jc w:val="both"/>
      </w:pPr>
      <w:r>
        <w:rPr>
          <w:b/>
        </w:rPr>
        <w:t>Art.15.</w:t>
      </w:r>
      <w:r>
        <w:t xml:space="preserve"> - La surveillance est levée à l’issue du troisième mois si aucun symptômes de rage n’est constaté. Toutefois, le propriétaire doit s’engager, par écrit, à ne pas se dessaisir de l’animal avant l’expiration d’un nouveau délai de neuf (09) mois .</w:t>
      </w:r>
    </w:p>
    <w:p w:rsidR="00C85134" w:rsidRDefault="00C85134">
      <w:pPr>
        <w:jc w:val="both"/>
      </w:pPr>
    </w:p>
    <w:p w:rsidR="00C85134" w:rsidRDefault="00C85134">
      <w:pPr>
        <w:jc w:val="both"/>
      </w:pPr>
      <w:r>
        <w:rPr>
          <w:b/>
        </w:rPr>
        <w:t>Art.16.</w:t>
      </w:r>
      <w:r>
        <w:t xml:space="preserve"> - Pendant les trois (03) mois de mise sous surveillance, l’apparition d’un signe quelconque de maladie ou la mort quelle qu’en soit la cause, doivent entraîner sans délai, la présentation de l’animal ou de son cadavre au vétérinaire sous la surveillance duquel il est placée, sa disparition doit, de même, lui être signalée .</w:t>
      </w:r>
    </w:p>
    <w:p w:rsidR="00C85134" w:rsidRDefault="00C85134">
      <w:pPr>
        <w:jc w:val="both"/>
      </w:pPr>
    </w:p>
    <w:p w:rsidR="00C85134" w:rsidRDefault="00C85134">
      <w:pPr>
        <w:jc w:val="both"/>
      </w:pPr>
      <w:r>
        <w:rPr>
          <w:b/>
        </w:rPr>
        <w:t>Art.17.</w:t>
      </w:r>
      <w:r>
        <w:t xml:space="preserve"> - Pour bénéficier d’une dérogation à l’abattage des herbivores mordus ou griffés par un animal enragé, le propriétaire doit en faire la demande à l’inspecteur vétérinaire de la wilaya .</w:t>
      </w:r>
    </w:p>
    <w:p w:rsidR="00C85134" w:rsidRDefault="00C85134">
      <w:pPr>
        <w:jc w:val="both"/>
      </w:pPr>
    </w:p>
    <w:p w:rsidR="00C85134" w:rsidRDefault="00C85134">
      <w:pPr>
        <w:jc w:val="both"/>
      </w:pPr>
      <w:r>
        <w:rPr>
          <w:noProof/>
        </w:rPr>
        <w:pict>
          <v:shape id="_x0000_s1282" type="#_x0000_t202" style="position:absolute;left:0;text-align:left;margin-left:-62.4pt;margin-top:71.1pt;width:113.6pt;height:21.3pt;z-index:251947008" o:allowincell="f" stroked="f">
            <v:textbox>
              <w:txbxContent>
                <w:p w:rsidR="00C85134" w:rsidRDefault="00C85134">
                  <w:pPr>
                    <w:jc w:val="center"/>
                    <w:rPr>
                      <w:b/>
                    </w:rPr>
                  </w:pPr>
                  <w:hyperlink r:id="rId131" w:history="1">
                    <w:r>
                      <w:rPr>
                        <w:rStyle w:val="Lienhypertexte"/>
                      </w:rPr>
                      <w:t>Retour au Sommaire</w:t>
                    </w:r>
                  </w:hyperlink>
                </w:p>
              </w:txbxContent>
            </v:textbox>
          </v:shape>
        </w:pict>
      </w:r>
      <w:r>
        <w:t xml:space="preserve"> Dans cette demande, le propriétaire indique qu’il accepte l’entière responsabilité des éventuelles conséquences résultant de la conservation de ses animaux .</w:t>
      </w:r>
    </w:p>
    <w:p w:rsidR="00C85134" w:rsidRDefault="00C85134">
      <w:pPr>
        <w:jc w:val="both"/>
      </w:pPr>
      <w:r>
        <w:rPr>
          <w:b/>
        </w:rPr>
        <w:t>Art.18.</w:t>
      </w:r>
      <w:r>
        <w:t xml:space="preserve"> - La dérogation à l’abattage des herbivores domestiques contaminés peut être accordée .</w:t>
      </w:r>
    </w:p>
    <w:p w:rsidR="00C85134" w:rsidRDefault="00C85134">
      <w:pPr>
        <w:jc w:val="both"/>
      </w:pPr>
    </w:p>
    <w:p w:rsidR="00C85134" w:rsidRDefault="00C85134">
      <w:pPr>
        <w:jc w:val="both"/>
      </w:pPr>
      <w:r>
        <w:t xml:space="preserve">    1) - aux animaux vaccinés qui répondent aux conditions fixées aux articles 12 et 13 du présent arrêté,</w:t>
      </w:r>
    </w:p>
    <w:p w:rsidR="00C85134" w:rsidRDefault="00C85134">
      <w:pPr>
        <w:jc w:val="both"/>
      </w:pPr>
    </w:p>
    <w:p w:rsidR="00C85134" w:rsidRDefault="00C85134" w:rsidP="00E15245">
      <w:pPr>
        <w:numPr>
          <w:ilvl w:val="0"/>
          <w:numId w:val="46"/>
        </w:numPr>
        <w:spacing w:after="0" w:line="240" w:lineRule="auto"/>
        <w:jc w:val="both"/>
      </w:pPr>
      <w:r>
        <w:lastRenderedPageBreak/>
        <w:t>- aux animaux non vaccinés, lorsque leur abattage doit entraîner des pertes économiques importantes .</w:t>
      </w:r>
    </w:p>
    <w:p w:rsidR="00C85134" w:rsidRDefault="00C85134">
      <w:pPr>
        <w:jc w:val="both"/>
      </w:pPr>
    </w:p>
    <w:p w:rsidR="00C85134" w:rsidRDefault="00C85134">
      <w:pPr>
        <w:jc w:val="both"/>
      </w:pPr>
      <w:r>
        <w:t xml:space="preserve"> </w:t>
      </w:r>
      <w:r>
        <w:rPr>
          <w:b/>
        </w:rPr>
        <w:t>Art.19.</w:t>
      </w:r>
      <w:r>
        <w:t xml:space="preserve"> - Les herbivores contaminés bénéficiant de la dérogation à l’abattage sont soumis à la surveillance d’un médecin vétérinaire, pendant une durée de trois (03) mois .</w:t>
      </w:r>
    </w:p>
    <w:p w:rsidR="00C85134" w:rsidRDefault="00C85134">
      <w:pPr>
        <w:jc w:val="both"/>
      </w:pPr>
    </w:p>
    <w:p w:rsidR="00C85134" w:rsidRDefault="00C85134">
      <w:pPr>
        <w:jc w:val="both"/>
      </w:pPr>
      <w:r>
        <w:t xml:space="preserve">  Ils seront visités aux frais de leur propriétaire par le vétérinaire concerné à l’issue de chacun de ces mois de surveillance .</w:t>
      </w:r>
    </w:p>
    <w:p w:rsidR="00C85134" w:rsidRDefault="00C85134">
      <w:pPr>
        <w:jc w:val="both"/>
      </w:pPr>
    </w:p>
    <w:p w:rsidR="00C85134" w:rsidRDefault="00C85134">
      <w:pPr>
        <w:jc w:val="both"/>
      </w:pPr>
      <w:r>
        <w:t xml:space="preserve">  La mise sous surveillance est levée si aucun symptôme de rage n’est constaté .</w:t>
      </w:r>
    </w:p>
    <w:p w:rsidR="00C85134" w:rsidRDefault="00C85134">
      <w:pPr>
        <w:jc w:val="both"/>
      </w:pPr>
    </w:p>
    <w:p w:rsidR="00C85134" w:rsidRDefault="00C85134">
      <w:pPr>
        <w:jc w:val="both"/>
      </w:pPr>
      <w:r>
        <w:t xml:space="preserve"> Toutefois, le propriétaire s’engage à ne pas se dessaisir de l’animal avant l’expiration d’un nouveau délai de neuf (09) mois .</w:t>
      </w:r>
    </w:p>
    <w:p w:rsidR="00C85134" w:rsidRDefault="00C85134">
      <w:pPr>
        <w:jc w:val="both"/>
      </w:pPr>
    </w:p>
    <w:p w:rsidR="00C85134" w:rsidRDefault="00C85134">
      <w:pPr>
        <w:jc w:val="both"/>
      </w:pPr>
    </w:p>
    <w:p w:rsidR="00C85134" w:rsidRDefault="00C85134">
      <w:pPr>
        <w:jc w:val="center"/>
      </w:pPr>
      <w:r>
        <w:t>TITRE III</w:t>
      </w:r>
    </w:p>
    <w:p w:rsidR="00C85134" w:rsidRDefault="00C85134">
      <w:pPr>
        <w:jc w:val="center"/>
      </w:pPr>
    </w:p>
    <w:p w:rsidR="00C85134" w:rsidRDefault="00C85134">
      <w:pPr>
        <w:jc w:val="center"/>
      </w:pPr>
      <w:r>
        <w:rPr>
          <w:b/>
        </w:rPr>
        <w:t>LUTTE CONTRE LES ANIMAUX ERRANTS</w:t>
      </w:r>
    </w:p>
    <w:p w:rsidR="00C85134" w:rsidRDefault="00C85134">
      <w:pPr>
        <w:jc w:val="both"/>
      </w:pPr>
    </w:p>
    <w:p w:rsidR="00C85134" w:rsidRDefault="00C85134">
      <w:pPr>
        <w:jc w:val="both"/>
      </w:pPr>
      <w:r>
        <w:t xml:space="preserve"> </w:t>
      </w:r>
    </w:p>
    <w:p w:rsidR="00C85134" w:rsidRDefault="00C85134">
      <w:pPr>
        <w:jc w:val="both"/>
      </w:pPr>
      <w:r>
        <w:rPr>
          <w:b/>
        </w:rPr>
        <w:t>Art.20.</w:t>
      </w:r>
      <w:r>
        <w:t xml:space="preserve"> - Les présidents d’assemblées populaires communales peuvent prendre toutes  dispositions propres à empêcher la divagation des chiens et des chats ,</w:t>
      </w:r>
    </w:p>
    <w:p w:rsidR="00C85134" w:rsidRDefault="00C85134">
      <w:pPr>
        <w:jc w:val="both"/>
      </w:pPr>
    </w:p>
    <w:p w:rsidR="00C85134" w:rsidRDefault="00C85134">
      <w:pPr>
        <w:jc w:val="both"/>
      </w:pPr>
      <w:r>
        <w:lastRenderedPageBreak/>
        <w:t xml:space="preserve">   Ils peuvent ordonner que les chiens et les chats soient tenus en laisse et que les chiens soient muselés .</w:t>
      </w:r>
    </w:p>
    <w:p w:rsidR="00C85134" w:rsidRDefault="00C85134">
      <w:pPr>
        <w:jc w:val="both"/>
      </w:pPr>
    </w:p>
    <w:p w:rsidR="00C85134" w:rsidRDefault="00C85134">
      <w:pPr>
        <w:jc w:val="both"/>
      </w:pPr>
      <w:r>
        <w:t xml:space="preserve">   Ils prescrivent que les chiens et les chats errants qui seraient trouvés sur la voie publique, dans les champs ou dans les bois, seront conduits à la fourrière et abattus si leur propriétaire reste inconnu ou s’ils n’ont pas été réclamés par lui ; l’abattage est réalisé dés l’expiration d’un délai de quatre jours après la capture. Dans le cas où les animaux sont identifiés par le port d’un collier sur lequel figurent le nom et l’adresse de leur maître, le délai d’abattage est porté à huit (08) jours .</w:t>
      </w:r>
    </w:p>
    <w:p w:rsidR="00C85134" w:rsidRDefault="00C85134">
      <w:pPr>
        <w:jc w:val="both"/>
      </w:pPr>
    </w:p>
    <w:p w:rsidR="00C85134" w:rsidRDefault="00C85134">
      <w:pPr>
        <w:jc w:val="both"/>
      </w:pPr>
    </w:p>
    <w:p w:rsidR="00C85134" w:rsidRDefault="00C85134">
      <w:pPr>
        <w:jc w:val="both"/>
      </w:pPr>
      <w:r>
        <w:rPr>
          <w:b/>
        </w:rPr>
        <w:t>Art.21.</w:t>
      </w:r>
      <w:r>
        <w:t xml:space="preserve"> - Tout chien circulant sur la voie publique, en liberté ou même tenu en laisse, doit être muni d’un collier portant le nom et adresse de son propriétaire .</w:t>
      </w:r>
    </w:p>
    <w:p w:rsidR="00C85134" w:rsidRDefault="00C85134">
      <w:pPr>
        <w:jc w:val="both"/>
      </w:pPr>
    </w:p>
    <w:p w:rsidR="00C85134" w:rsidRDefault="00C85134">
      <w:pPr>
        <w:jc w:val="center"/>
      </w:pPr>
      <w:r>
        <w:rPr>
          <w:b/>
          <w:noProof/>
        </w:rPr>
        <w:pict>
          <v:shape id="_x0000_s1283" type="#_x0000_t202" style="position:absolute;left:0;text-align:left;margin-left:170.55pt;margin-top:31.7pt;width:113.6pt;height:21.3pt;z-index:251948032" o:allowincell="f" stroked="f">
            <v:textbox>
              <w:txbxContent>
                <w:p w:rsidR="00C85134" w:rsidRDefault="00C85134">
                  <w:pPr>
                    <w:jc w:val="center"/>
                    <w:rPr>
                      <w:b/>
                    </w:rPr>
                  </w:pPr>
                  <w:hyperlink r:id="rId132" w:history="1">
                    <w:r>
                      <w:rPr>
                        <w:rStyle w:val="Lienhypertexte"/>
                      </w:rPr>
                      <w:t>Retour au Sommaire</w:t>
                    </w:r>
                  </w:hyperlink>
                </w:p>
              </w:txbxContent>
            </v:textbox>
          </v:shape>
        </w:pict>
      </w:r>
    </w:p>
    <w:p w:rsidR="00C85134" w:rsidRDefault="00C85134">
      <w:pPr>
        <w:jc w:val="center"/>
      </w:pPr>
      <w:r>
        <w:t>TITRE IV</w:t>
      </w:r>
    </w:p>
    <w:p w:rsidR="00C85134" w:rsidRDefault="00C85134">
      <w:pPr>
        <w:jc w:val="center"/>
      </w:pPr>
    </w:p>
    <w:p w:rsidR="00C85134" w:rsidRDefault="00C85134">
      <w:pPr>
        <w:pStyle w:val="Titre1"/>
      </w:pPr>
      <w:r>
        <w:t>LA VACCINATION ANTIRABIQUE</w:t>
      </w:r>
    </w:p>
    <w:p w:rsidR="00C85134" w:rsidRDefault="00C85134">
      <w:pPr>
        <w:jc w:val="center"/>
      </w:pPr>
      <w:r>
        <w:rPr>
          <w:b/>
        </w:rPr>
        <w:t>DES ANIMAUX DOMESTIQUES</w:t>
      </w:r>
    </w:p>
    <w:p w:rsidR="00C85134" w:rsidRDefault="00C85134">
      <w:pPr>
        <w:jc w:val="both"/>
      </w:pPr>
    </w:p>
    <w:p w:rsidR="00C85134" w:rsidRDefault="00C85134">
      <w:pPr>
        <w:jc w:val="both"/>
      </w:pPr>
    </w:p>
    <w:p w:rsidR="00C85134" w:rsidRDefault="00C85134">
      <w:pPr>
        <w:jc w:val="both"/>
      </w:pPr>
      <w:r>
        <w:rPr>
          <w:b/>
        </w:rPr>
        <w:t xml:space="preserve">Art.22. </w:t>
      </w:r>
      <w:r>
        <w:t xml:space="preserve">- La vaccination antirabique des animaux de l’espèce canine et féline est obligatoire. </w:t>
      </w:r>
    </w:p>
    <w:p w:rsidR="00C85134" w:rsidRDefault="00C85134">
      <w:pPr>
        <w:jc w:val="both"/>
      </w:pPr>
    </w:p>
    <w:p w:rsidR="00C85134" w:rsidRDefault="00C85134">
      <w:pPr>
        <w:jc w:val="both"/>
      </w:pPr>
      <w:r>
        <w:t xml:space="preserve">  Elle peut être rendue obligatoire pour les autres espèces animales par arrêté du ministre de l’agriculture .</w:t>
      </w:r>
    </w:p>
    <w:p w:rsidR="00C85134" w:rsidRDefault="00C85134">
      <w:pPr>
        <w:jc w:val="both"/>
      </w:pPr>
    </w:p>
    <w:p w:rsidR="00C85134" w:rsidRDefault="00C85134">
      <w:pPr>
        <w:jc w:val="both"/>
      </w:pPr>
      <w:r>
        <w:rPr>
          <w:b/>
        </w:rPr>
        <w:t>Art.23.</w:t>
      </w:r>
      <w:r>
        <w:t xml:space="preserve"> - La vaccination antirabique ne peut être effectuée que par un médecin vétérinaire. Elle donne lieu à l’établissement d’un certificat de vaccination antirabique dont le modèle est fixé par le ministre de l’agriculture.</w:t>
      </w:r>
    </w:p>
    <w:p w:rsidR="00C85134" w:rsidRDefault="00C85134">
      <w:pPr>
        <w:jc w:val="both"/>
      </w:pPr>
    </w:p>
    <w:p w:rsidR="00C85134" w:rsidRDefault="00C85134">
      <w:pPr>
        <w:jc w:val="both"/>
      </w:pPr>
      <w:r>
        <w:rPr>
          <w:b/>
        </w:rPr>
        <w:t>Art.24.</w:t>
      </w:r>
      <w:r>
        <w:t xml:space="preserve"> - Seuls les vaccins agrées par le ministre de l’agriculture peuvent être utilisés .</w:t>
      </w:r>
    </w:p>
    <w:p w:rsidR="00C85134" w:rsidRDefault="00C85134">
      <w:pPr>
        <w:jc w:val="both"/>
      </w:pPr>
    </w:p>
    <w:p w:rsidR="00C85134" w:rsidRDefault="00C85134">
      <w:pPr>
        <w:jc w:val="both"/>
      </w:pPr>
      <w:r>
        <w:rPr>
          <w:b/>
        </w:rPr>
        <w:t>Art.25.</w:t>
      </w:r>
      <w:r>
        <w:t xml:space="preserve"> - Après toute vaccination antirabique de chien ou chat, le propriétaire est tenu de faire enregistrer le certificat délivré par le vétérinaire vaccinateur au niveau du bureau d’hygiène communal ou à défaut, au niveau des services compétents de l’assemblée populaire communale du lieu de résidence .</w:t>
      </w:r>
    </w:p>
    <w:p w:rsidR="00C85134" w:rsidRDefault="00C85134">
      <w:pPr>
        <w:jc w:val="both"/>
      </w:pPr>
    </w:p>
    <w:p w:rsidR="00C85134" w:rsidRDefault="00C85134">
      <w:pPr>
        <w:jc w:val="both"/>
      </w:pPr>
      <w:r>
        <w:rPr>
          <w:b/>
        </w:rPr>
        <w:t>Art.26.</w:t>
      </w:r>
      <w:r>
        <w:t xml:space="preserve"> - 1/ - L’entrée  en Algérie de carnivores domestiques en provenance de pays considérés comme infectés est subordonnée à la présentation par le propriétaire, d’un certificat de bonne santé et d’un certificat de vaccination attestant que ceux-ci ont été  vaccinés depuis plus d’un mois et moins d’un an pour une primo-vaccination ou depuis moins d’un an pour une vaccination de rappel.</w:t>
      </w:r>
    </w:p>
    <w:p w:rsidR="00C85134" w:rsidRDefault="00C85134">
      <w:pPr>
        <w:jc w:val="both"/>
      </w:pPr>
    </w:p>
    <w:p w:rsidR="00C85134" w:rsidRDefault="00C85134">
      <w:pPr>
        <w:jc w:val="both"/>
      </w:pPr>
      <w:r>
        <w:t xml:space="preserve">  Ces mesures peuvent être modifiés par arrêté du ministre de l’agriculture .</w:t>
      </w:r>
    </w:p>
    <w:p w:rsidR="00C85134" w:rsidRDefault="00C85134">
      <w:pPr>
        <w:jc w:val="both"/>
      </w:pPr>
    </w:p>
    <w:p w:rsidR="00C85134" w:rsidRDefault="00C85134">
      <w:pPr>
        <w:pStyle w:val="Corpsdetexte"/>
      </w:pPr>
      <w:r>
        <w:t xml:space="preserve">  2/ - Lors qu’ils sont de provenance de pays considérés comme indemnes de rage depuis au moins deux (02) ans, il est tenu compte de la présentation d’un certificat attestant que les carnivores ne présentent aucun signe de rage et qu’ils </w:t>
      </w:r>
      <w:r>
        <w:lastRenderedPageBreak/>
        <w:t>proviennent d’un pays où aucun cas de rage n’a été constaté depuis au moins deux (02) ans .</w:t>
      </w:r>
    </w:p>
    <w:p w:rsidR="00C85134" w:rsidRDefault="00C85134">
      <w:pPr>
        <w:jc w:val="both"/>
      </w:pPr>
    </w:p>
    <w:p w:rsidR="00C85134" w:rsidRDefault="00C85134">
      <w:pPr>
        <w:jc w:val="center"/>
      </w:pPr>
      <w:r>
        <w:t>TITRE V</w:t>
      </w:r>
    </w:p>
    <w:p w:rsidR="00C85134" w:rsidRDefault="00C85134">
      <w:pPr>
        <w:jc w:val="center"/>
      </w:pPr>
    </w:p>
    <w:p w:rsidR="00C85134" w:rsidRDefault="00C85134">
      <w:pPr>
        <w:jc w:val="center"/>
      </w:pPr>
      <w:r>
        <w:rPr>
          <w:b/>
        </w:rPr>
        <w:t>EXAMEN DES ANIMAUX MORDEURS</w:t>
      </w:r>
    </w:p>
    <w:p w:rsidR="00C85134" w:rsidRDefault="00C85134">
      <w:pPr>
        <w:jc w:val="both"/>
      </w:pPr>
    </w:p>
    <w:p w:rsidR="00C85134" w:rsidRDefault="00C85134">
      <w:pPr>
        <w:jc w:val="both"/>
      </w:pPr>
    </w:p>
    <w:p w:rsidR="00C85134" w:rsidRDefault="00C85134">
      <w:pPr>
        <w:jc w:val="both"/>
      </w:pPr>
      <w:r>
        <w:rPr>
          <w:b/>
        </w:rPr>
        <w:t>Art.27.</w:t>
      </w:r>
      <w:r>
        <w:t xml:space="preserve"> - Lorsqu’un animal vacciné ou non contre la rage, a mordu ou griffé une personne, il est  placé à la diligence et aux frais de son propriétaire sous surveillance d’un vétérinaire pendant une période de quinze (15) jours à compter du jour où la personne a été mordue ou griffée .</w:t>
      </w:r>
    </w:p>
    <w:p w:rsidR="00C85134" w:rsidRDefault="00C85134">
      <w:pPr>
        <w:jc w:val="both"/>
      </w:pPr>
    </w:p>
    <w:p w:rsidR="00C85134" w:rsidRDefault="00C85134">
      <w:pPr>
        <w:jc w:val="both"/>
      </w:pPr>
      <w:r>
        <w:t xml:space="preserve"> Si le propriétaire est inconnu ou défaillant à la mise en demeure qui lui est faite, le président de l’assemblée populaire communal fait procéder d’office à cette surveillance dans la fourrière où il fait conduire l’animal .</w:t>
      </w:r>
    </w:p>
    <w:p w:rsidR="00C85134" w:rsidRDefault="00C85134">
      <w:pPr>
        <w:jc w:val="both"/>
      </w:pPr>
    </w:p>
    <w:p w:rsidR="00C85134" w:rsidRDefault="00C85134">
      <w:pPr>
        <w:jc w:val="both"/>
      </w:pPr>
      <w:r>
        <w:t>Pendant la durée de cette surveillance, le propriétaire ou la personne ayant la garde de l’animal ne peut s’en dessaisir ni l’abattre sans autorisation des services vétérinaires .</w:t>
      </w:r>
    </w:p>
    <w:p w:rsidR="00C85134" w:rsidRDefault="00C85134">
      <w:pPr>
        <w:jc w:val="both"/>
      </w:pPr>
    </w:p>
    <w:p w:rsidR="00C85134" w:rsidRDefault="00C85134">
      <w:pPr>
        <w:jc w:val="both"/>
      </w:pPr>
      <w:r>
        <w:t xml:space="preserve"> </w:t>
      </w:r>
      <w:r>
        <w:rPr>
          <w:b/>
        </w:rPr>
        <w:t xml:space="preserve">Art.28. </w:t>
      </w:r>
      <w:r>
        <w:t>- L’animal placé sous surveillance vétérinaire est présenté trois (03) fois par son propriétaire ou son détenteur au même vétérinaire ou à son remplaçant .</w:t>
      </w:r>
    </w:p>
    <w:p w:rsidR="00C85134" w:rsidRDefault="00C85134">
      <w:pPr>
        <w:jc w:val="both"/>
      </w:pPr>
    </w:p>
    <w:p w:rsidR="00C85134" w:rsidRDefault="00C85134">
      <w:pPr>
        <w:jc w:val="both"/>
      </w:pPr>
      <w:r>
        <w:t xml:space="preserve">  La première visite est effectuée dans les heures qui suivent la morsure ou la griffure, la seconde visite sept (07) jours après la morsure </w:t>
      </w:r>
      <w:r>
        <w:lastRenderedPageBreak/>
        <w:t>ou la griffure, la troisième visite quinze (15) jours après la morsure ou la griffure.</w:t>
      </w:r>
    </w:p>
    <w:p w:rsidR="00C85134" w:rsidRDefault="00C85134">
      <w:pPr>
        <w:jc w:val="both"/>
      </w:pPr>
    </w:p>
    <w:p w:rsidR="00C85134" w:rsidRDefault="00C85134">
      <w:pPr>
        <w:jc w:val="both"/>
      </w:pPr>
      <w:r>
        <w:t xml:space="preserve">   En l’absence de symptômes entraînant la suspicion de rage, le vétérinaire consulté établit à l’issue de chacune de ces deux premières visites, un certificat provisoire attestant que l’animal ne présente, au moment de la visite, aucun signe suspect de rage .</w:t>
      </w:r>
    </w:p>
    <w:p w:rsidR="00C85134" w:rsidRDefault="00C85134">
      <w:pPr>
        <w:jc w:val="both"/>
      </w:pPr>
    </w:p>
    <w:p w:rsidR="00C85134" w:rsidRDefault="00C85134">
      <w:pPr>
        <w:jc w:val="both"/>
      </w:pPr>
      <w:r>
        <w:t xml:space="preserve"> A l’issue de la troisième visite, le quinzième (15) jour après que l’animal ait mordu ou griffé, le vétérinaire rédige un certificat attestant que l’animal mis en observation n’a présenté, à aucun moment de celle-ci, des symptômes rabiques .</w:t>
      </w:r>
    </w:p>
    <w:p w:rsidR="00C85134" w:rsidRDefault="00C85134">
      <w:pPr>
        <w:jc w:val="both"/>
      </w:pPr>
    </w:p>
    <w:p w:rsidR="00C85134" w:rsidRDefault="00C85134">
      <w:pPr>
        <w:jc w:val="both"/>
      </w:pPr>
      <w:r>
        <w:t xml:space="preserve"> </w:t>
      </w:r>
      <w:r>
        <w:rPr>
          <w:b/>
        </w:rPr>
        <w:t>Art.29.</w:t>
      </w:r>
      <w:r>
        <w:t xml:space="preserve"> - La non présentation de l’animal dans les délais prescrits à l’article 27 ci-dessus doit être immédiatement signalée à l’autorité investie des pouvoirs de police et l’inspecteur vétérinaire de wilaya par le vétérinaire sous la surveillance duquel il est placé ; sa disparition doit de même, lui être immédiatement signalée.</w:t>
      </w:r>
    </w:p>
    <w:p w:rsidR="00C85134" w:rsidRDefault="00C85134">
      <w:pPr>
        <w:jc w:val="both"/>
      </w:pPr>
    </w:p>
    <w:p w:rsidR="00C85134" w:rsidRDefault="00C85134">
      <w:pPr>
        <w:jc w:val="both"/>
      </w:pPr>
      <w:r>
        <w:t xml:space="preserve"> En présence de suspicion de rage, l ‘animal est maintenu en observation, isolé et mis à l’attache, sauf impossibilité qui justifierait son abattage immédiat .</w:t>
      </w:r>
    </w:p>
    <w:p w:rsidR="00C85134" w:rsidRDefault="00C85134">
      <w:pPr>
        <w:jc w:val="both"/>
      </w:pPr>
    </w:p>
    <w:p w:rsidR="00C85134" w:rsidRDefault="00C85134">
      <w:pPr>
        <w:jc w:val="both"/>
      </w:pPr>
      <w:r>
        <w:rPr>
          <w:b/>
        </w:rPr>
        <w:t>Art.30.</w:t>
      </w:r>
      <w:r>
        <w:t xml:space="preserve"> - Dans le cas où l’animal qui a mordu ou griffé une personne est un animal contaminé, celui-ci doit être mis en observation, isolé et maintenu à l’attache sauf  impossibilité qui justifierait son abattage immédiat.</w:t>
      </w:r>
    </w:p>
    <w:p w:rsidR="00C85134" w:rsidRDefault="00C85134">
      <w:pPr>
        <w:jc w:val="both"/>
      </w:pPr>
    </w:p>
    <w:p w:rsidR="00C85134" w:rsidRDefault="00C85134">
      <w:pPr>
        <w:jc w:val="both"/>
      </w:pPr>
      <w:r>
        <w:rPr>
          <w:b/>
        </w:rPr>
        <w:t>Art.31.</w:t>
      </w:r>
      <w:r>
        <w:t xml:space="preserve"> - Le présent arrêté sera publié au </w:t>
      </w:r>
      <w:r>
        <w:rPr>
          <w:i/>
        </w:rPr>
        <w:t>Journal Officiel</w:t>
      </w:r>
      <w:r>
        <w:t xml:space="preserve"> de la République algérienne démocratique et populaire.</w:t>
      </w:r>
    </w:p>
    <w:p w:rsidR="00C85134" w:rsidRDefault="00C85134">
      <w:pPr>
        <w:jc w:val="both"/>
      </w:pPr>
    </w:p>
    <w:p w:rsidR="00C85134" w:rsidRDefault="00C85134">
      <w:pPr>
        <w:jc w:val="right"/>
        <w:rPr>
          <w:b/>
          <w:i/>
        </w:rPr>
      </w:pPr>
      <w:r>
        <w:rPr>
          <w:b/>
          <w:i/>
        </w:rPr>
        <w:t xml:space="preserve">   Fait à Alger, le 17 juillet 1995 </w:t>
      </w:r>
    </w:p>
    <w:p w:rsidR="00C85134" w:rsidRDefault="00C85134">
      <w:pPr>
        <w:jc w:val="right"/>
        <w:rPr>
          <w:b/>
          <w:i/>
        </w:rPr>
      </w:pPr>
    </w:p>
    <w:p w:rsidR="00C85134" w:rsidRDefault="00C85134">
      <w:pPr>
        <w:jc w:val="right"/>
        <w:rPr>
          <w:b/>
          <w:i/>
        </w:rPr>
      </w:pPr>
      <w:r>
        <w:rPr>
          <w:b/>
          <w:i/>
        </w:rPr>
        <w:t xml:space="preserve"> Le ministre des finances</w:t>
      </w:r>
    </w:p>
    <w:p w:rsidR="00C85134" w:rsidRDefault="00C85134">
      <w:pPr>
        <w:jc w:val="right"/>
        <w:rPr>
          <w:b/>
          <w:i/>
        </w:rPr>
      </w:pPr>
      <w:r>
        <w:rPr>
          <w:b/>
          <w:i/>
        </w:rPr>
        <w:t>Ahmed BENBITOUR</w:t>
      </w:r>
    </w:p>
    <w:p w:rsidR="00C85134" w:rsidRDefault="00C85134">
      <w:pPr>
        <w:jc w:val="right"/>
        <w:rPr>
          <w:b/>
          <w:i/>
        </w:rPr>
      </w:pPr>
    </w:p>
    <w:p w:rsidR="00C85134" w:rsidRDefault="00C85134">
      <w:pPr>
        <w:jc w:val="right"/>
        <w:rPr>
          <w:b/>
          <w:i/>
        </w:rPr>
      </w:pPr>
      <w:r>
        <w:rPr>
          <w:b/>
          <w:i/>
        </w:rPr>
        <w:t xml:space="preserve">Le ministre de l’intérieur, </w:t>
      </w:r>
    </w:p>
    <w:p w:rsidR="00C85134" w:rsidRDefault="00C85134">
      <w:pPr>
        <w:jc w:val="right"/>
        <w:rPr>
          <w:b/>
          <w:i/>
        </w:rPr>
      </w:pPr>
      <w:r>
        <w:rPr>
          <w:b/>
          <w:i/>
        </w:rPr>
        <w:t xml:space="preserve"> des collectivités locales,</w:t>
      </w:r>
    </w:p>
    <w:p w:rsidR="00C85134" w:rsidRDefault="00C85134">
      <w:pPr>
        <w:jc w:val="right"/>
        <w:rPr>
          <w:b/>
          <w:i/>
        </w:rPr>
      </w:pPr>
      <w:r>
        <w:rPr>
          <w:b/>
          <w:i/>
        </w:rPr>
        <w:lastRenderedPageBreak/>
        <w:t xml:space="preserve">de l’environnement, </w:t>
      </w:r>
    </w:p>
    <w:p w:rsidR="00C85134" w:rsidRDefault="00C85134">
      <w:pPr>
        <w:jc w:val="right"/>
        <w:rPr>
          <w:b/>
          <w:i/>
        </w:rPr>
      </w:pPr>
      <w:r>
        <w:rPr>
          <w:b/>
          <w:i/>
        </w:rPr>
        <w:t>et de la réforme administrative</w:t>
      </w:r>
    </w:p>
    <w:p w:rsidR="00C85134" w:rsidRDefault="00C85134">
      <w:pPr>
        <w:jc w:val="right"/>
        <w:rPr>
          <w:b/>
          <w:i/>
        </w:rPr>
      </w:pPr>
      <w:r>
        <w:rPr>
          <w:b/>
          <w:i/>
        </w:rPr>
        <w:t>Abderrahmane MEZIANE CHERIF</w:t>
      </w:r>
    </w:p>
    <w:p w:rsidR="00C85134" w:rsidRDefault="00C85134">
      <w:pPr>
        <w:jc w:val="right"/>
        <w:rPr>
          <w:b/>
          <w:i/>
        </w:rPr>
      </w:pPr>
    </w:p>
    <w:p w:rsidR="00C85134" w:rsidRDefault="00C85134">
      <w:pPr>
        <w:jc w:val="right"/>
        <w:rPr>
          <w:b/>
          <w:i/>
        </w:rPr>
      </w:pPr>
    </w:p>
    <w:p w:rsidR="00C85134" w:rsidRDefault="00C85134">
      <w:pPr>
        <w:jc w:val="right"/>
        <w:rPr>
          <w:b/>
          <w:i/>
        </w:rPr>
      </w:pPr>
      <w:r>
        <w:rPr>
          <w:b/>
          <w:i/>
        </w:rPr>
        <w:t xml:space="preserve">Le ministre de l’agriculture </w:t>
      </w:r>
    </w:p>
    <w:p w:rsidR="00C85134" w:rsidRDefault="00C85134">
      <w:pPr>
        <w:jc w:val="right"/>
        <w:rPr>
          <w:b/>
          <w:i/>
        </w:rPr>
      </w:pPr>
      <w:r>
        <w:rPr>
          <w:b/>
          <w:i/>
        </w:rPr>
        <w:t>Noureddine  BAHBOUH</w:t>
      </w:r>
    </w:p>
    <w:p w:rsidR="00C85134" w:rsidRDefault="00C85134">
      <w:pPr>
        <w:jc w:val="right"/>
        <w:rPr>
          <w:b/>
          <w:i/>
        </w:rPr>
      </w:pPr>
    </w:p>
    <w:p w:rsidR="00C85134" w:rsidRDefault="00C85134">
      <w:pPr>
        <w:jc w:val="right"/>
        <w:rPr>
          <w:b/>
          <w:i/>
        </w:rPr>
      </w:pPr>
      <w:r>
        <w:rPr>
          <w:b/>
          <w:i/>
        </w:rPr>
        <w:t xml:space="preserve"> Le ministre de la santé et de la population</w:t>
      </w:r>
    </w:p>
    <w:p w:rsidR="00C85134" w:rsidRDefault="00C85134">
      <w:pPr>
        <w:pStyle w:val="Titre2"/>
        <w:sectPr w:rsidR="00C85134">
          <w:type w:val="continuous"/>
          <w:pgSz w:w="11906" w:h="16838"/>
          <w:pgMar w:top="1417" w:right="1417" w:bottom="1417" w:left="1417" w:header="720" w:footer="720" w:gutter="0"/>
          <w:pgBorders w:offsetFrom="page">
            <w:top w:val="single" w:sz="18" w:space="24" w:color="0000FF"/>
            <w:left w:val="single" w:sz="18" w:space="24" w:color="0000FF"/>
            <w:bottom w:val="single" w:sz="18" w:space="24" w:color="0000FF"/>
            <w:right w:val="single" w:sz="18" w:space="24" w:color="0000FF"/>
          </w:pgBorders>
          <w:cols w:num="2" w:sep="1" w:space="720"/>
        </w:sectPr>
      </w:pPr>
      <w:r>
        <w:t>Yahia  GUIDOUM</w:t>
      </w:r>
    </w:p>
    <w:p w:rsidR="00C85134" w:rsidRDefault="00C85134">
      <w:pPr>
        <w:jc w:val="right"/>
        <w:rPr>
          <w:b/>
          <w:i/>
        </w:rPr>
      </w:pPr>
    </w:p>
    <w:p w:rsidR="00C85134" w:rsidRDefault="00C85134">
      <w:pPr>
        <w:sectPr w:rsidR="00C85134">
          <w:type w:val="continuous"/>
          <w:pgSz w:w="11906" w:h="16838"/>
          <w:pgMar w:top="1417" w:right="1417" w:bottom="1417" w:left="1417" w:header="720" w:footer="720" w:gutter="0"/>
          <w:pgBorders w:offsetFrom="page">
            <w:top w:val="single" w:sz="18" w:space="24" w:color="0000FF"/>
            <w:left w:val="single" w:sz="18" w:space="24" w:color="0000FF"/>
            <w:bottom w:val="single" w:sz="18" w:space="24" w:color="0000FF"/>
            <w:right w:val="single" w:sz="18" w:space="24" w:color="0000FF"/>
          </w:pgBorders>
          <w:cols w:space="720"/>
        </w:sectPr>
      </w:pPr>
    </w:p>
    <w:p w:rsidR="00C85134" w:rsidRDefault="00C85134">
      <w:r>
        <w:rPr>
          <w:noProof/>
        </w:rPr>
        <w:pict>
          <v:shape id="_x0000_s1284" type="#_x0000_t202" style="position:absolute;margin-left:170.55pt;margin-top:4.4pt;width:113.6pt;height:21.3pt;z-index:251949056" o:allowincell="f" stroked="f">
            <v:textbox>
              <w:txbxContent>
                <w:p w:rsidR="00C85134" w:rsidRDefault="00C85134">
                  <w:pPr>
                    <w:jc w:val="center"/>
                    <w:rPr>
                      <w:b/>
                    </w:rPr>
                  </w:pPr>
                  <w:hyperlink r:id="rId133" w:history="1">
                    <w:r>
                      <w:rPr>
                        <w:rStyle w:val="Lienhypertexte"/>
                      </w:rPr>
                      <w:t>Retour au So</w:t>
                    </w:r>
                    <w:bookmarkStart w:id="24" w:name="_Hlt534381567"/>
                    <w:r>
                      <w:rPr>
                        <w:rStyle w:val="Lienhypertexte"/>
                      </w:rPr>
                      <w:t>m</w:t>
                    </w:r>
                    <w:bookmarkEnd w:id="24"/>
                    <w:r>
                      <w:rPr>
                        <w:rStyle w:val="Lienhypertexte"/>
                      </w:rPr>
                      <w:t>maire</w:t>
                    </w:r>
                  </w:hyperlink>
                </w:p>
              </w:txbxContent>
            </v:textbox>
          </v:shape>
        </w:pict>
      </w:r>
    </w:p>
    <w:p w:rsidR="00C85134" w:rsidRDefault="00C85134"/>
    <w:p w:rsidR="00C85134" w:rsidRDefault="00C85134">
      <w:pPr>
        <w:pStyle w:val="Titre"/>
        <w:jc w:val="both"/>
        <w:rPr>
          <w:sz w:val="20"/>
        </w:rPr>
      </w:pPr>
      <w:r>
        <w:rPr>
          <w:noProof/>
          <w:sz w:val="20"/>
        </w:rPr>
        <w:pict>
          <v:shape id="_x0000_s1286" type="#_x0000_t202" style="position:absolute;left:0;text-align:left;margin-left:-21.15pt;margin-top:35.65pt;width:525.4pt;height:35.5pt;z-index:251952128" o:allowincell="f" stroked="f">
            <v:textbox style="mso-next-textbox:#_x0000_s1286">
              <w:txbxContent>
                <w:p w:rsidR="00C85134" w:rsidRDefault="00C85134">
                  <w:pPr>
                    <w:pStyle w:val="Retraitcorpsdetexte"/>
                    <w:rPr>
                      <w:effect w:val="none"/>
                    </w:rPr>
                  </w:pPr>
                  <w:r>
                    <w:rPr>
                      <w:effect w:val="none"/>
                    </w:rPr>
                    <w:t>RECUEIL DE TEXTES REGLEMENTAIRES</w:t>
                  </w:r>
                </w:p>
                <w:p w:rsidR="00C85134" w:rsidRDefault="00C85134"/>
              </w:txbxContent>
            </v:textbox>
            <w10:wrap type="topAndBottom"/>
          </v:shape>
        </w:pict>
      </w:r>
      <w:r>
        <w:rPr>
          <w:noProof/>
          <w:sz w:val="20"/>
        </w:rPr>
        <w:pict>
          <v:line id="_x0000_s1288" style="position:absolute;left:0;text-align:left;z-index:251954176" from="-35.35pt,64.05pt" to="490.05pt,64.05pt" o:allowincell="f" strokeweight="6pt">
            <v:stroke linestyle="thickBetweenThin"/>
            <w10:wrap type="topAndBottom"/>
          </v:line>
        </w:pict>
      </w:r>
      <w:r>
        <w:rPr>
          <w:noProof/>
          <w:sz w:val="20"/>
        </w:rPr>
        <w:pict>
          <v:shape id="_x0000_s1285" type="#_x0000_t202" style="position:absolute;left:0;text-align:left;margin-left:7.25pt;margin-top:-35.35pt;width:488.3pt;height:80.7pt;z-index:251951104" o:allowincell="f" stroked="f">
            <v:textbox style="mso-next-textbox:#_x0000_s1285">
              <w:txbxContent>
                <w:p w:rsidR="00C85134" w:rsidRDefault="00C85134">
                  <w:r>
                    <w:pict>
                      <v:shape id="_x0000_i1050" type="#_x0000_t75" style="width:474pt;height:73.5pt" fillcolor="window">
                        <v:imagedata r:id="rId5" o:title=""/>
                      </v:shape>
                    </w:pict>
                  </w:r>
                </w:p>
              </w:txbxContent>
            </v:textbox>
            <w10:wrap type="topAndBottom"/>
          </v:shape>
        </w:pict>
      </w:r>
      <w:r>
        <w:rPr>
          <w:noProof/>
          <w:sz w:val="20"/>
        </w:rPr>
        <w:pict>
          <v:shape id="_x0000_s1287" type="#_x0000_t75" style="position:absolute;left:0;text-align:left;margin-left:-35.35pt;margin-top:-28.25pt;width:42.6pt;height:71pt;z-index:-251363328;visibility:visible;mso-wrap-edited:f" o:allowincell="f">
            <v:imagedata r:id="rId34" o:title=""/>
            <w10:wrap type="topAndBottom"/>
          </v:shape>
          <o:OLEObject Type="Embed" ProgID="Word.Picture.8" ShapeID="_x0000_s1287" DrawAspect="Content" ObjectID="_1580716286" r:id="rId134"/>
        </w:pict>
      </w:r>
      <w:r>
        <w:rPr>
          <w:noProof/>
          <w:sz w:val="20"/>
        </w:rPr>
        <w:pict>
          <v:shape id="_x0000_s1289" type="#_x0000_t202" style="position:absolute;left:0;text-align:left;margin-left:-35.35pt;margin-top:71.15pt;width:525.4pt;height:21.3pt;z-index:251955200" o:allowincell="f" fillcolor="silver">
            <v:textbox style="mso-next-textbox:#_x0000_s1289">
              <w:txbxContent>
                <w:p w:rsidR="00C85134" w:rsidRDefault="00C85134">
                  <w:pPr>
                    <w:pStyle w:val="Titre3"/>
                  </w:pPr>
                  <w:r>
                    <w:t>JOURNAL OFFICIEL DE LA REPUBLIQUE ALGERIENNE</w:t>
                  </w:r>
                </w:p>
              </w:txbxContent>
            </v:textbox>
            <w10:wrap type="topAndBottom"/>
          </v:shape>
        </w:pict>
      </w:r>
    </w:p>
    <w:p w:rsidR="00C85134" w:rsidRDefault="00C85134">
      <w:pPr>
        <w:pStyle w:val="Titre"/>
        <w:jc w:val="both"/>
        <w:rPr>
          <w:sz w:val="20"/>
        </w:rPr>
      </w:pPr>
    </w:p>
    <w:p w:rsidR="00C85134" w:rsidRDefault="00C85134">
      <w:pPr>
        <w:pStyle w:val="Titre"/>
      </w:pPr>
      <w:r>
        <w:rPr>
          <w:noProof/>
        </w:rPr>
        <w:pict>
          <v:rect id="_x0000_s1290" style="position:absolute;left:0;text-align:left;margin-left:8.35pt;margin-top:8.1pt;width:6in;height:43.2pt;z-index:251956224" o:allowincell="f" filled="f" strokeweight="3pt">
            <v:stroke linestyle="thinThin"/>
          </v:rect>
        </w:pict>
      </w:r>
    </w:p>
    <w:p w:rsidR="00C85134" w:rsidRDefault="00C85134">
      <w:pPr>
        <w:pStyle w:val="Sous-titre"/>
        <w:rPr>
          <w:b w:val="0"/>
        </w:rPr>
      </w:pPr>
      <w:r>
        <w:t>Arrêté interministériel du 18 août 1993</w:t>
      </w:r>
      <w:r>
        <w:rPr>
          <w:b w:val="0"/>
        </w:rPr>
        <w:t xml:space="preserve"> </w:t>
      </w:r>
      <w:r>
        <w:t xml:space="preserve">relatif  aux  spécifications  </w:t>
      </w:r>
    </w:p>
    <w:p w:rsidR="00C85134" w:rsidRDefault="00C85134">
      <w:pPr>
        <w:jc w:val="center"/>
        <w:rPr>
          <w:b/>
          <w:sz w:val="28"/>
        </w:rPr>
      </w:pPr>
      <w:r>
        <w:rPr>
          <w:b/>
          <w:sz w:val="28"/>
        </w:rPr>
        <w:t>et  à  la présentation  de  certains  laits  de consommation .</w:t>
      </w:r>
    </w:p>
    <w:p w:rsidR="00C85134" w:rsidRDefault="00C85134">
      <w:pPr>
        <w:pStyle w:val="Titre"/>
        <w:jc w:val="both"/>
      </w:pPr>
    </w:p>
    <w:p w:rsidR="00C85134" w:rsidRDefault="00C85134">
      <w:pPr>
        <w:jc w:val="both"/>
      </w:pPr>
    </w:p>
    <w:p w:rsidR="00C85134" w:rsidRDefault="00C85134">
      <w:pPr>
        <w:jc w:val="both"/>
        <w:sectPr w:rsidR="00C85134" w:rsidSect="00C4698E">
          <w:type w:val="continuous"/>
          <w:pgSz w:w="11906" w:h="16838"/>
          <w:pgMar w:top="1417" w:right="1417" w:bottom="1417" w:left="1417" w:header="720" w:footer="720" w:gutter="0"/>
          <w:pgBorders w:offsetFrom="page">
            <w:top w:val="single" w:sz="18" w:space="24" w:color="0000FF"/>
            <w:left w:val="single" w:sz="18" w:space="24" w:color="0000FF"/>
            <w:bottom w:val="single" w:sz="18" w:space="24" w:color="0000FF"/>
            <w:right w:val="single" w:sz="18" w:space="24" w:color="0000FF"/>
          </w:pgBorders>
          <w:cols w:space="720"/>
        </w:sectPr>
      </w:pPr>
    </w:p>
    <w:p w:rsidR="00C85134" w:rsidRDefault="00C85134">
      <w:pPr>
        <w:rPr>
          <w:b/>
        </w:rPr>
      </w:pPr>
      <w:r>
        <w:rPr>
          <w:b/>
        </w:rPr>
        <w:lastRenderedPageBreak/>
        <w:t xml:space="preserve">Le ministre de l’économie, </w:t>
      </w:r>
    </w:p>
    <w:p w:rsidR="00C85134" w:rsidRDefault="00C85134">
      <w:pPr>
        <w:rPr>
          <w:b/>
        </w:rPr>
      </w:pPr>
    </w:p>
    <w:p w:rsidR="00C85134" w:rsidRDefault="00C85134">
      <w:pPr>
        <w:rPr>
          <w:b/>
        </w:rPr>
      </w:pPr>
      <w:r>
        <w:rPr>
          <w:b/>
        </w:rPr>
        <w:t xml:space="preserve">Le ministre de l’agriculture et </w:t>
      </w:r>
    </w:p>
    <w:p w:rsidR="00C85134" w:rsidRDefault="00C85134">
      <w:pPr>
        <w:rPr>
          <w:b/>
        </w:rPr>
      </w:pPr>
    </w:p>
    <w:p w:rsidR="00C85134" w:rsidRDefault="00C85134">
      <w:pPr>
        <w:rPr>
          <w:b/>
        </w:rPr>
      </w:pPr>
      <w:r>
        <w:rPr>
          <w:b/>
        </w:rPr>
        <w:t>Le ministre de la santé et de la population,</w:t>
      </w:r>
    </w:p>
    <w:p w:rsidR="00C85134" w:rsidRDefault="00C85134">
      <w:pPr>
        <w:rPr>
          <w:b/>
        </w:rPr>
      </w:pPr>
    </w:p>
    <w:p w:rsidR="00C85134" w:rsidRDefault="00C85134">
      <w:r>
        <w:lastRenderedPageBreak/>
        <w:t>Vu la constitution, notamment ses articles 81-4 et 116, alinéa 2 ;</w:t>
      </w:r>
    </w:p>
    <w:p w:rsidR="00C85134" w:rsidRDefault="00C85134"/>
    <w:p w:rsidR="00C85134" w:rsidRDefault="00C85134">
      <w:r>
        <w:t>Vu la loi n°88-08 du 26 janvier 1988 relative aux activités de médecine vétérinaire et à la protection de la santé animale ;</w:t>
      </w:r>
    </w:p>
    <w:p w:rsidR="00C85134" w:rsidRDefault="00C85134"/>
    <w:p w:rsidR="00C85134" w:rsidRDefault="00C85134">
      <w:r>
        <w:t>Vu la loi n°89-02 du 07 février 1989 relative aux règles générales de protection du consommateur ;</w:t>
      </w:r>
    </w:p>
    <w:p w:rsidR="00C85134" w:rsidRDefault="00C85134"/>
    <w:p w:rsidR="00C85134" w:rsidRDefault="00C85134">
      <w:r>
        <w:t>Vu la loi n°89-23 du 19 décembre 1989 relative à la normalisation ;</w:t>
      </w:r>
    </w:p>
    <w:p w:rsidR="00C85134" w:rsidRDefault="00C85134"/>
    <w:p w:rsidR="00C85134" w:rsidRDefault="00C85134">
      <w:r>
        <w:t>Vu le décret n°72-59 du 21 mars 1972 réglementant le marché du lait ;</w:t>
      </w:r>
    </w:p>
    <w:p w:rsidR="00C85134" w:rsidRDefault="00C85134"/>
    <w:p w:rsidR="00C85134" w:rsidRDefault="00C85134">
      <w:r>
        <w:t>Vu le décret présidentiel n°93-40 du 3 février 1993 modifiant le décret présidentiel n°92-307 du 19 juillet 1992 portant nomination des membres du Gouvernement ;</w:t>
      </w:r>
    </w:p>
    <w:p w:rsidR="00C85134" w:rsidRDefault="00C85134"/>
    <w:p w:rsidR="00C85134" w:rsidRDefault="00C85134">
      <w:r>
        <w:t>Vu le décret exécutif n°90-39 du 30 janvier 1990 relatif au contrôle de la qualité et à la répression des fraudes ;</w:t>
      </w:r>
    </w:p>
    <w:p w:rsidR="00C85134" w:rsidRDefault="00C85134"/>
    <w:p w:rsidR="00C85134" w:rsidRDefault="00C85134">
      <w:r>
        <w:t>Vu le décret exécutif n°90-367  du 10 novembre 1990 relatif  à l’étiquetage et  à la présentation des denrées alimentaires ;</w:t>
      </w:r>
    </w:p>
    <w:p w:rsidR="00C85134" w:rsidRDefault="00C85134"/>
    <w:p w:rsidR="00C85134" w:rsidRDefault="00C85134">
      <w:r>
        <w:t>Vu le décret exécutif n°91-04 du 19 janvier 1991 relatif aux matériaux destinés à être mis en contact avec les denrées alimentaires et les produits de nettoyage de ces matériaux ;</w:t>
      </w:r>
    </w:p>
    <w:p w:rsidR="00C85134" w:rsidRDefault="00C85134"/>
    <w:p w:rsidR="00C85134" w:rsidRDefault="00C85134">
      <w:r>
        <w:rPr>
          <w:noProof/>
        </w:rPr>
        <w:lastRenderedPageBreak/>
        <w:pict>
          <v:shape id="_x0000_s1291" type="#_x0000_t202" style="position:absolute;margin-left:152.35pt;margin-top:62.65pt;width:129.6pt;height:28.8pt;z-index:251957248" o:allowincell="f" stroked="f">
            <v:textbox>
              <w:txbxContent>
                <w:p w:rsidR="00C85134" w:rsidRDefault="00C85134">
                  <w:pPr>
                    <w:jc w:val="center"/>
                    <w:rPr>
                      <w:b/>
                    </w:rPr>
                  </w:pPr>
                  <w:hyperlink r:id="rId135" w:history="1">
                    <w:r>
                      <w:rPr>
                        <w:rStyle w:val="Lienhypertexte"/>
                      </w:rPr>
                      <w:t>Retour au Sommaire</w:t>
                    </w:r>
                  </w:hyperlink>
                </w:p>
              </w:txbxContent>
            </v:textbox>
          </v:shape>
        </w:pict>
      </w:r>
      <w:r>
        <w:t xml:space="preserve">Vu le décret exécutif n°91-53 du 23 février 1991 relatif aux conditions d’hygiène lors du processus de la mise à la consommation des denrées alimentaires ; </w:t>
      </w:r>
    </w:p>
    <w:p w:rsidR="00C85134" w:rsidRDefault="00C85134">
      <w:r>
        <w:t>Vu le décret exécutif n°92-25 du 13 janvier 1992 relatif aux conditions et aux modalités d’utilisation des additifs dans les denrées alimentaires ;</w:t>
      </w:r>
    </w:p>
    <w:p w:rsidR="00C85134" w:rsidRDefault="00C85134"/>
    <w:p w:rsidR="00C85134" w:rsidRDefault="00C85134">
      <w:pPr>
        <w:rPr>
          <w:b/>
        </w:rPr>
      </w:pPr>
      <w:r>
        <w:rPr>
          <w:b/>
        </w:rPr>
        <w:t>Arrêtent :</w:t>
      </w:r>
    </w:p>
    <w:p w:rsidR="00C85134" w:rsidRDefault="00C85134">
      <w:pPr>
        <w:rPr>
          <w:b/>
        </w:rPr>
      </w:pPr>
    </w:p>
    <w:p w:rsidR="00C85134" w:rsidRDefault="00C85134">
      <w:r>
        <w:rPr>
          <w:b/>
        </w:rPr>
        <w:t>Article 1</w:t>
      </w:r>
      <w:r>
        <w:rPr>
          <w:b/>
          <w:vertAlign w:val="superscript"/>
        </w:rPr>
        <w:t>er</w:t>
      </w:r>
      <w:r>
        <w:rPr>
          <w:b/>
        </w:rPr>
        <w:t xml:space="preserve"> . - </w:t>
      </w:r>
      <w:r>
        <w:t>Le présent arrêté a  pour objet de définir les spécifications de certains laits destinés à la consommation ainsi que les conditions et les modalités relatives à leur présentation et à leur étiquetage .</w:t>
      </w:r>
    </w:p>
    <w:p w:rsidR="00C85134" w:rsidRDefault="00C85134"/>
    <w:p w:rsidR="00C85134" w:rsidRDefault="00C85134"/>
    <w:p w:rsidR="00C85134" w:rsidRDefault="00C85134">
      <w:pPr>
        <w:jc w:val="center"/>
      </w:pPr>
      <w:r>
        <w:t>SECTION I</w:t>
      </w:r>
    </w:p>
    <w:p w:rsidR="00C85134" w:rsidRDefault="00C85134">
      <w:pPr>
        <w:jc w:val="center"/>
      </w:pPr>
    </w:p>
    <w:p w:rsidR="00C85134" w:rsidRDefault="00C85134">
      <w:pPr>
        <w:jc w:val="center"/>
        <w:rPr>
          <w:b/>
        </w:rPr>
      </w:pPr>
      <w:r>
        <w:rPr>
          <w:b/>
        </w:rPr>
        <w:t>LE LAIT</w:t>
      </w:r>
    </w:p>
    <w:p w:rsidR="00C85134" w:rsidRDefault="00C85134"/>
    <w:p w:rsidR="00C85134" w:rsidRDefault="00C85134">
      <w:r>
        <w:rPr>
          <w:b/>
        </w:rPr>
        <w:t>Art.2</w:t>
      </w:r>
      <w:r>
        <w:t>. - La dénomination « lait » est réservée exclusivement au produit de la sécrétion mammaire normale, obtenue par une ou plusieurs traites, sans aucune addition ni soustraction et n’ayant pas été soumis à un traitement thermique .</w:t>
      </w:r>
    </w:p>
    <w:p w:rsidR="00C85134" w:rsidRDefault="00C85134"/>
    <w:p w:rsidR="00C85134" w:rsidRDefault="00C85134"/>
    <w:p w:rsidR="00C85134" w:rsidRDefault="00C85134">
      <w:r>
        <w:rPr>
          <w:b/>
        </w:rPr>
        <w:t>Art.3.</w:t>
      </w:r>
      <w:r>
        <w:t xml:space="preserve"> - Le lait est le produit intégral de la traite totale et ininterrompue d’une femelle laitière bien portante, bien nourrie et non surmenée . Il doit être recueilli proprement et ne pas contenir de colostrum .</w:t>
      </w:r>
    </w:p>
    <w:p w:rsidR="00C85134" w:rsidRDefault="00C85134"/>
    <w:p w:rsidR="00C85134" w:rsidRDefault="00C85134">
      <w:r>
        <w:rPr>
          <w:b/>
        </w:rPr>
        <w:lastRenderedPageBreak/>
        <w:t>Art.4.</w:t>
      </w:r>
      <w:r>
        <w:t xml:space="preserve"> - La dénomination « lait » sans indication de l’espèce animale de provenance, est réservée au lait de vache .</w:t>
      </w:r>
    </w:p>
    <w:p w:rsidR="00C85134" w:rsidRDefault="00C85134"/>
    <w:p w:rsidR="00C85134" w:rsidRDefault="00C85134">
      <w:r>
        <w:t xml:space="preserve">Tout lait provenant  d’une femelle laitière , autre que le lait de vache , doit être par la dénomination « lait » </w:t>
      </w:r>
      <w:proofErr w:type="spellStart"/>
      <w:r>
        <w:t>suivide</w:t>
      </w:r>
      <w:proofErr w:type="spellEnd"/>
      <w:r>
        <w:t xml:space="preserve"> l’indication de l’espèce animale dont il provient  .</w:t>
      </w:r>
    </w:p>
    <w:p w:rsidR="00C85134" w:rsidRDefault="00C85134"/>
    <w:p w:rsidR="00C85134" w:rsidRDefault="00C85134">
      <w:r>
        <w:rPr>
          <w:b/>
        </w:rPr>
        <w:t xml:space="preserve">Art. 5. - </w:t>
      </w:r>
      <w:r>
        <w:t>Le lait  destiné à la consommation  ou à la fabrication  d’un produit laitier ,  doit provenir de femelles laitières en parfait état sanitaire  .</w:t>
      </w:r>
    </w:p>
    <w:p w:rsidR="00C85134" w:rsidRDefault="00C85134"/>
    <w:p w:rsidR="00C85134" w:rsidRDefault="00C85134"/>
    <w:p w:rsidR="00C85134" w:rsidRDefault="00C85134">
      <w:pPr>
        <w:jc w:val="center"/>
      </w:pPr>
      <w:r>
        <w:t>SECTION II</w:t>
      </w:r>
    </w:p>
    <w:p w:rsidR="00C85134" w:rsidRDefault="00C85134">
      <w:pPr>
        <w:jc w:val="center"/>
      </w:pPr>
    </w:p>
    <w:p w:rsidR="00C85134" w:rsidRDefault="00C85134">
      <w:pPr>
        <w:jc w:val="center"/>
      </w:pPr>
      <w:r>
        <w:rPr>
          <w:b/>
        </w:rPr>
        <w:t>SPECIFICATIONS DU LAIT</w:t>
      </w:r>
    </w:p>
    <w:p w:rsidR="00C85134" w:rsidRDefault="00C85134"/>
    <w:p w:rsidR="00C85134" w:rsidRDefault="00C85134"/>
    <w:p w:rsidR="00C85134" w:rsidRDefault="00C85134">
      <w:r>
        <w:t xml:space="preserve"> </w:t>
      </w:r>
      <w:r>
        <w:rPr>
          <w:b/>
        </w:rPr>
        <w:t>Art.6.</w:t>
      </w:r>
      <w:r>
        <w:t xml:space="preserve"> - Le lait ne doit pas : </w:t>
      </w:r>
    </w:p>
    <w:p w:rsidR="00C85134" w:rsidRDefault="00C85134"/>
    <w:p w:rsidR="00C85134" w:rsidRDefault="00C85134">
      <w:r>
        <w:t>- être coloré, malpropre ou malodorant ;</w:t>
      </w:r>
    </w:p>
    <w:p w:rsidR="00C85134" w:rsidRDefault="00C85134"/>
    <w:p w:rsidR="00C85134" w:rsidRDefault="00C85134">
      <w:r>
        <w:t>- provenir d’une traite opérée moins de sept (07) jours après le part ;</w:t>
      </w:r>
    </w:p>
    <w:p w:rsidR="00C85134" w:rsidRDefault="00C85134"/>
    <w:p w:rsidR="00C85134" w:rsidRDefault="00C85134">
      <w:r>
        <w:t>- provenir d’animaux atteints de maladies contagieuses ou de mammite ;</w:t>
      </w:r>
    </w:p>
    <w:p w:rsidR="00C85134" w:rsidRDefault="00C85134"/>
    <w:p w:rsidR="00C85134" w:rsidRDefault="00C85134">
      <w:r>
        <w:t>- contenir notamment des résidus antiseptiques, antibiotiques et pesticides ;</w:t>
      </w:r>
    </w:p>
    <w:p w:rsidR="00C85134" w:rsidRDefault="00C85134"/>
    <w:p w:rsidR="00C85134" w:rsidRDefault="00C85134">
      <w:r>
        <w:lastRenderedPageBreak/>
        <w:t>- coaguler à l’ébullition ;</w:t>
      </w:r>
    </w:p>
    <w:p w:rsidR="00C85134" w:rsidRDefault="00C85134"/>
    <w:p w:rsidR="00C85134" w:rsidRDefault="00C85134">
      <w:r>
        <w:t>- provenir d’une traite incomplète ;</w:t>
      </w:r>
    </w:p>
    <w:p w:rsidR="00C85134" w:rsidRDefault="00C85134"/>
    <w:p w:rsidR="00C85134" w:rsidRDefault="00C85134">
      <w:r>
        <w:t>- subir un écrémage même partiel .</w:t>
      </w:r>
    </w:p>
    <w:p w:rsidR="00C85134" w:rsidRDefault="00C85134"/>
    <w:p w:rsidR="00C85134" w:rsidRDefault="00C85134">
      <w:r>
        <w:t xml:space="preserve"> En outre, le lait ne doit pas subir :</w:t>
      </w:r>
    </w:p>
    <w:p w:rsidR="00C85134" w:rsidRDefault="00C85134"/>
    <w:p w:rsidR="00C85134" w:rsidRDefault="00C85134">
      <w:r>
        <w:t>* de soustraction ou de substitution de ses composants nutritifs ;</w:t>
      </w:r>
    </w:p>
    <w:p w:rsidR="00C85134" w:rsidRDefault="00C85134"/>
    <w:p w:rsidR="00C85134" w:rsidRDefault="00C85134">
      <w:r>
        <w:t>* de traitements, autres que le filtrage ou les procédés thermiques d’assainissement susceptibles de modifier la composition physique ou chimique, sauf lorsque ces traitements sont autorisés .</w:t>
      </w:r>
    </w:p>
    <w:p w:rsidR="00C85134" w:rsidRDefault="00C85134"/>
    <w:p w:rsidR="00C85134" w:rsidRDefault="00C85134"/>
    <w:p w:rsidR="00C85134" w:rsidRDefault="00C85134">
      <w:pPr>
        <w:jc w:val="center"/>
      </w:pPr>
      <w:r>
        <w:t>SECTION III</w:t>
      </w:r>
    </w:p>
    <w:p w:rsidR="00C85134" w:rsidRDefault="00C85134">
      <w:pPr>
        <w:jc w:val="center"/>
      </w:pPr>
    </w:p>
    <w:p w:rsidR="00C85134" w:rsidRDefault="00C85134">
      <w:pPr>
        <w:jc w:val="center"/>
      </w:pPr>
    </w:p>
    <w:p w:rsidR="00C85134" w:rsidRDefault="00C85134">
      <w:pPr>
        <w:jc w:val="center"/>
      </w:pPr>
      <w:r>
        <w:rPr>
          <w:b/>
        </w:rPr>
        <w:t>CLASSIFICATION ET SPECIFICATIONS DES LAITS</w:t>
      </w:r>
    </w:p>
    <w:p w:rsidR="00C85134" w:rsidRDefault="00C85134">
      <w:pPr>
        <w:jc w:val="center"/>
      </w:pPr>
    </w:p>
    <w:p w:rsidR="00C85134" w:rsidRDefault="00C85134"/>
    <w:p w:rsidR="00C85134" w:rsidRDefault="00C85134"/>
    <w:p w:rsidR="00C85134" w:rsidRDefault="00C85134">
      <w:r>
        <w:rPr>
          <w:b/>
        </w:rPr>
        <w:t>Art.7.</w:t>
      </w:r>
      <w:r>
        <w:t xml:space="preserve"> - Les laits sont classés, en fonction du nombre de germes totaux, en trois (3) catégories :</w:t>
      </w:r>
    </w:p>
    <w:p w:rsidR="00C85134" w:rsidRDefault="00C85134"/>
    <w:p w:rsidR="00C85134" w:rsidRDefault="00C85134"/>
    <w:p w:rsidR="00C85134" w:rsidRDefault="00C85134">
      <w:r>
        <w:lastRenderedPageBreak/>
        <w:t xml:space="preserve">- </w:t>
      </w:r>
      <w:r>
        <w:rPr>
          <w:b/>
        </w:rPr>
        <w:t>Catégorie A</w:t>
      </w:r>
      <w:r>
        <w:t> : moins de 100 000 germes totaux par millilitre ;</w:t>
      </w:r>
    </w:p>
    <w:p w:rsidR="00C85134" w:rsidRDefault="00C85134"/>
    <w:p w:rsidR="00C85134" w:rsidRDefault="00C85134">
      <w:r>
        <w:t xml:space="preserve">- </w:t>
      </w:r>
      <w:r>
        <w:rPr>
          <w:b/>
        </w:rPr>
        <w:t>Catégorie B</w:t>
      </w:r>
      <w:r>
        <w:t> : de 100 000 à 500 000 germes totaux par millilitre ;</w:t>
      </w:r>
    </w:p>
    <w:p w:rsidR="00C85134" w:rsidRDefault="00C85134"/>
    <w:p w:rsidR="00C85134" w:rsidRDefault="00C85134">
      <w:r>
        <w:t>-</w:t>
      </w:r>
      <w:r>
        <w:rPr>
          <w:b/>
        </w:rPr>
        <w:t xml:space="preserve"> Catégorie C</w:t>
      </w:r>
      <w:r>
        <w:t> : plus de 500. 000 à 2. 000. 000 de germes totaux par millilitre .</w:t>
      </w:r>
    </w:p>
    <w:p w:rsidR="00C85134" w:rsidRDefault="00C85134"/>
    <w:p w:rsidR="00C85134" w:rsidRDefault="00C85134">
      <w:r>
        <w:rPr>
          <w:b/>
        </w:rPr>
        <w:t>Art.8.</w:t>
      </w:r>
      <w:r>
        <w:t xml:space="preserve"> - Le lait doit répondre aux spécifications suivantes :</w:t>
      </w:r>
    </w:p>
    <w:p w:rsidR="00C85134" w:rsidRDefault="00C85134"/>
    <w:p w:rsidR="00C85134" w:rsidRDefault="00C85134">
      <w:r>
        <w:t xml:space="preserve"> * germes totaux ........................maximum deux (02) millions ;</w:t>
      </w:r>
    </w:p>
    <w:p w:rsidR="00C85134" w:rsidRDefault="00C85134">
      <w:r>
        <w:t>* salmonelle............................................. .absence ;</w:t>
      </w:r>
    </w:p>
    <w:p w:rsidR="00C85134" w:rsidRDefault="00C85134"/>
    <w:p w:rsidR="00C85134" w:rsidRDefault="00C85134">
      <w:r>
        <w:t xml:space="preserve"> * stabilité à l’ébullition .......... ....................stable ;</w:t>
      </w:r>
    </w:p>
    <w:p w:rsidR="00C85134" w:rsidRDefault="00C85134"/>
    <w:p w:rsidR="00C85134" w:rsidRDefault="00C85134">
      <w:r>
        <w:t xml:space="preserve"> * acidité en grammes d’acide lactique par litre : maximum 1,8 ;</w:t>
      </w:r>
    </w:p>
    <w:p w:rsidR="00C85134" w:rsidRDefault="00C85134"/>
    <w:p w:rsidR="00C85134" w:rsidRDefault="00C85134">
      <w:r>
        <w:t xml:space="preserve"> * densité ...................... .......................1030-1034 ; </w:t>
      </w:r>
    </w:p>
    <w:p w:rsidR="00C85134" w:rsidRDefault="00C85134"/>
    <w:p w:rsidR="00C85134" w:rsidRDefault="00C85134">
      <w:r>
        <w:t xml:space="preserve"> * matières grasses ................34 grammes par litre au minimum.</w:t>
      </w:r>
    </w:p>
    <w:p w:rsidR="00C85134" w:rsidRDefault="00C85134"/>
    <w:p w:rsidR="00C85134" w:rsidRDefault="00C85134">
      <w:r>
        <w:t xml:space="preserve">       </w:t>
      </w:r>
    </w:p>
    <w:p w:rsidR="00C85134" w:rsidRDefault="00C85134">
      <w:pPr>
        <w:jc w:val="center"/>
      </w:pPr>
      <w:r>
        <w:t>SECTION IV</w:t>
      </w:r>
    </w:p>
    <w:p w:rsidR="00C85134" w:rsidRDefault="00C85134">
      <w:pPr>
        <w:jc w:val="center"/>
        <w:rPr>
          <w:b/>
        </w:rPr>
      </w:pPr>
    </w:p>
    <w:p w:rsidR="00C85134" w:rsidRDefault="00C85134">
      <w:pPr>
        <w:jc w:val="center"/>
        <w:rPr>
          <w:b/>
        </w:rPr>
      </w:pPr>
      <w:r>
        <w:rPr>
          <w:b/>
        </w:rPr>
        <w:lastRenderedPageBreak/>
        <w:t>CONDITIONS DE COLLECTE ET DE CONSERVATION</w:t>
      </w:r>
    </w:p>
    <w:p w:rsidR="00C85134" w:rsidRDefault="00C85134">
      <w:pPr>
        <w:jc w:val="center"/>
      </w:pPr>
      <w:r>
        <w:rPr>
          <w:b/>
        </w:rPr>
        <w:t>AVANT LE TRAITEMENT DU LAIT</w:t>
      </w:r>
    </w:p>
    <w:p w:rsidR="00C85134" w:rsidRDefault="00C85134"/>
    <w:p w:rsidR="00C85134" w:rsidRDefault="00C85134"/>
    <w:p w:rsidR="00C85134" w:rsidRDefault="00C85134">
      <w:r>
        <w:rPr>
          <w:b/>
        </w:rPr>
        <w:t>Art.9.</w:t>
      </w:r>
      <w:r>
        <w:t xml:space="preserve"> - Le lait doit être conservé immédiatement après la traite à une température inférieure ou égale à six (06) degrés Celsius .</w:t>
      </w:r>
    </w:p>
    <w:p w:rsidR="00C85134" w:rsidRDefault="00C85134"/>
    <w:p w:rsidR="00C85134" w:rsidRDefault="00C85134">
      <w:r>
        <w:rPr>
          <w:b/>
        </w:rPr>
        <w:t>Art.10.</w:t>
      </w:r>
      <w:r>
        <w:t xml:space="preserve"> - Le lait doit être mis à la disposition des entreprises laitières dans les conditions suivantes :</w:t>
      </w:r>
    </w:p>
    <w:p w:rsidR="00C85134" w:rsidRDefault="00C85134"/>
    <w:p w:rsidR="00C85134" w:rsidRDefault="00C85134">
      <w:r>
        <w:t xml:space="preserve"> - le délai entre la traite et la délivrance du lait aux entreprises laitières, est fixé à quarante-huit (48) heures au maximum ;</w:t>
      </w:r>
    </w:p>
    <w:p w:rsidR="00C85134" w:rsidRDefault="00C85134"/>
    <w:p w:rsidR="00C85134" w:rsidRDefault="00C85134">
      <w:r>
        <w:t>- le délai entre la traite et le premier traitement thermique est fixé à soixante-douze (72) heures au maximum .</w:t>
      </w:r>
    </w:p>
    <w:p w:rsidR="00C85134" w:rsidRDefault="00C85134"/>
    <w:p w:rsidR="00C85134" w:rsidRDefault="00C85134"/>
    <w:p w:rsidR="00C85134" w:rsidRDefault="00C85134">
      <w:pPr>
        <w:jc w:val="center"/>
      </w:pPr>
      <w:r>
        <w:t>SECTION V</w:t>
      </w:r>
    </w:p>
    <w:p w:rsidR="00C85134" w:rsidRDefault="00C85134">
      <w:pPr>
        <w:jc w:val="center"/>
      </w:pPr>
    </w:p>
    <w:p w:rsidR="00C85134" w:rsidRDefault="00C85134">
      <w:pPr>
        <w:jc w:val="center"/>
      </w:pPr>
      <w:r>
        <w:rPr>
          <w:b/>
        </w:rPr>
        <w:t>LAIT RECONSTITUE ET LAIT RECOMBINE</w:t>
      </w:r>
    </w:p>
    <w:p w:rsidR="00C85134" w:rsidRDefault="00C85134"/>
    <w:p w:rsidR="00C85134" w:rsidRDefault="00C85134"/>
    <w:p w:rsidR="00C85134" w:rsidRDefault="00C85134">
      <w:r>
        <w:rPr>
          <w:b/>
        </w:rPr>
        <w:t xml:space="preserve"> Art.11.</w:t>
      </w:r>
      <w:r>
        <w:t xml:space="preserve"> - Le lait reconstitué est obtenu par mélange d’eau et de lait en poudre tel que défini à l’article 12 ci-dessous .</w:t>
      </w:r>
    </w:p>
    <w:p w:rsidR="00C85134" w:rsidRDefault="00C85134"/>
    <w:p w:rsidR="00C85134" w:rsidRDefault="00C85134">
      <w:r>
        <w:t xml:space="preserve"> </w:t>
      </w:r>
      <w:r>
        <w:rPr>
          <w:b/>
        </w:rPr>
        <w:t>Art.12 .</w:t>
      </w:r>
      <w:r>
        <w:t xml:space="preserve"> - Le lait reconstitué est dit :</w:t>
      </w:r>
    </w:p>
    <w:p w:rsidR="00C85134" w:rsidRDefault="00C85134"/>
    <w:p w:rsidR="00C85134" w:rsidRDefault="00C85134">
      <w:r>
        <w:t>- écrémé, en cas d’utilisation de lait en poudre écrémé extra - grade, c’est à dire titrant moins de 1,25 % de matières grasses .</w:t>
      </w:r>
    </w:p>
    <w:p w:rsidR="00C85134" w:rsidRDefault="00C85134"/>
    <w:p w:rsidR="00C85134" w:rsidRDefault="00C85134">
      <w:r>
        <w:t>- entier, en cas d’utilisation de lait en poudre titrant au moins 26% de matières grasses .</w:t>
      </w:r>
    </w:p>
    <w:p w:rsidR="00C85134" w:rsidRDefault="00C85134"/>
    <w:p w:rsidR="00C85134" w:rsidRDefault="00C85134">
      <w:r>
        <w:rPr>
          <w:b/>
        </w:rPr>
        <w:t>Art.13.</w:t>
      </w:r>
      <w:r>
        <w:t xml:space="preserve"> - Le lait recombiné est obtenu par mélange d’eau, de matières grasses et de lait en poudre écrémé extra - grade  titrant  moins de 1,25% de matières grasses .</w:t>
      </w:r>
    </w:p>
    <w:p w:rsidR="00C85134" w:rsidRDefault="00C85134"/>
    <w:p w:rsidR="00C85134" w:rsidRDefault="00C85134">
      <w:r>
        <w:rPr>
          <w:b/>
        </w:rPr>
        <w:t>Art.14.</w:t>
      </w:r>
      <w:r>
        <w:t xml:space="preserve"> - Des vitamines et/ou des additifs peuvent être incorporés aux laits reconstitués ou recombinés, dans les conditions autorisées par la réglementation en vigueur .</w:t>
      </w:r>
    </w:p>
    <w:p w:rsidR="00C85134" w:rsidRDefault="00C85134">
      <w:r>
        <w:rPr>
          <w:noProof/>
        </w:rPr>
        <w:pict>
          <v:shape id="_x0000_s1292" type="#_x0000_t202" style="position:absolute;margin-left:-80.15pt;margin-top:10.7pt;width:129.6pt;height:28.8pt;z-index:251958272" o:allowincell="f" stroked="f">
            <v:textbox>
              <w:txbxContent>
                <w:p w:rsidR="00C85134" w:rsidRDefault="00C85134">
                  <w:pPr>
                    <w:jc w:val="center"/>
                    <w:rPr>
                      <w:b/>
                    </w:rPr>
                  </w:pPr>
                  <w:hyperlink r:id="rId136" w:history="1">
                    <w:r>
                      <w:rPr>
                        <w:rStyle w:val="Lienhypertexte"/>
                      </w:rPr>
                      <w:t>Retour au Sommaire</w:t>
                    </w:r>
                  </w:hyperlink>
                </w:p>
              </w:txbxContent>
            </v:textbox>
          </v:shape>
        </w:pict>
      </w:r>
    </w:p>
    <w:p w:rsidR="00C85134" w:rsidRDefault="00C85134">
      <w:pPr>
        <w:jc w:val="center"/>
      </w:pPr>
      <w:r>
        <w:t>SECTION VI</w:t>
      </w:r>
    </w:p>
    <w:p w:rsidR="00C85134" w:rsidRDefault="00C85134">
      <w:pPr>
        <w:jc w:val="center"/>
      </w:pPr>
    </w:p>
    <w:p w:rsidR="00C85134" w:rsidRDefault="00C85134">
      <w:pPr>
        <w:jc w:val="center"/>
      </w:pPr>
      <w:r>
        <w:rPr>
          <w:b/>
        </w:rPr>
        <w:t>LAITS PASTEURISES</w:t>
      </w:r>
    </w:p>
    <w:p w:rsidR="00C85134" w:rsidRDefault="00C85134">
      <w:pPr>
        <w:jc w:val="center"/>
      </w:pPr>
    </w:p>
    <w:p w:rsidR="00C85134" w:rsidRDefault="00C85134">
      <w:r>
        <w:rPr>
          <w:b/>
        </w:rPr>
        <w:t>Art.15.</w:t>
      </w:r>
      <w:r>
        <w:t xml:space="preserve"> - Peuvent être soumis à la pasteurisation, le lait au sens de l’article 2 ci-dessus et les laits reconstitués et/ou recombinés tels que définis aux articles 11 et 13 ci-dessus .</w:t>
      </w:r>
    </w:p>
    <w:p w:rsidR="00C85134" w:rsidRDefault="00C85134"/>
    <w:p w:rsidR="00C85134" w:rsidRDefault="00C85134">
      <w:r>
        <w:rPr>
          <w:b/>
        </w:rPr>
        <w:t>Art.16.</w:t>
      </w:r>
      <w:r>
        <w:t xml:space="preserve"> - Le lait pasteurisé est le lait soumis à un traitement thermique aboutissant à la destruction de la presque totalité de la microflore banale et de la totalité de la microflore pathogène, en s’efforçant de ne pas affecter notamment la structure physique du lait, sa constitution, son équilibre chimique, ses enzymes et ses vitamines .</w:t>
      </w:r>
    </w:p>
    <w:p w:rsidR="00C85134" w:rsidRDefault="00C85134"/>
    <w:p w:rsidR="00C85134" w:rsidRDefault="00C85134">
      <w:r>
        <w:rPr>
          <w:b/>
        </w:rPr>
        <w:t>Art.17.</w:t>
      </w:r>
      <w:r>
        <w:t xml:space="preserve"> - Pour que le lait soit pasteurisé, il doit être soumis : </w:t>
      </w:r>
    </w:p>
    <w:p w:rsidR="00C85134" w:rsidRDefault="00C85134"/>
    <w:p w:rsidR="00C85134" w:rsidRDefault="00C85134">
      <w:r>
        <w:t xml:space="preserve"> - soit à une température de 63°C pendant une durée de 30 minutes ;</w:t>
      </w:r>
    </w:p>
    <w:p w:rsidR="00C85134" w:rsidRDefault="00C85134"/>
    <w:p w:rsidR="00C85134" w:rsidRDefault="00C85134">
      <w:r>
        <w:t>- soit une température de 85°C pendant une durée de 15 à 20 secondes ;</w:t>
      </w:r>
    </w:p>
    <w:p w:rsidR="00C85134" w:rsidRDefault="00C85134"/>
    <w:p w:rsidR="00C85134" w:rsidRDefault="00C85134">
      <w:r>
        <w:t>- soit encore instantanément à une température de 95°C .</w:t>
      </w:r>
      <w:r>
        <w:br w:type="column"/>
      </w:r>
      <w:r>
        <w:lastRenderedPageBreak/>
        <w:t xml:space="preserve"> Le lait pasteurisé ainsi traité doit être refroidi dans les soixante (60) minutes qui suivent son traitement thermique, à une température n’excédant pas les six (06) degrés Celsius .</w:t>
      </w:r>
    </w:p>
    <w:p w:rsidR="00C85134" w:rsidRDefault="00C85134"/>
    <w:p w:rsidR="00C85134" w:rsidRDefault="00C85134">
      <w:r>
        <w:t xml:space="preserve"> Pendant toute la durée de l’opération de pasteurisation, la température ne doit pas s’abaisser au-dessous du minimum requis par le procédé utilisé, en quelque point que ce soit de la masse de lait à traiter .</w:t>
      </w:r>
    </w:p>
    <w:p w:rsidR="00C85134" w:rsidRDefault="00C85134"/>
    <w:p w:rsidR="00C85134" w:rsidRDefault="00C85134">
      <w:r>
        <w:rPr>
          <w:b/>
        </w:rPr>
        <w:t>Art.18.</w:t>
      </w:r>
      <w:r>
        <w:t xml:space="preserve"> - La gamme des laits pasteurisés, est fixée comme suit :</w:t>
      </w:r>
    </w:p>
    <w:p w:rsidR="00C85134" w:rsidRDefault="00C85134"/>
    <w:p w:rsidR="00C85134" w:rsidRDefault="00C85134">
      <w:r>
        <w:lastRenderedPageBreak/>
        <w:t>- Lait entier pasteurisé : sa teneur en matières grasses est de 2,8 % minimum (28 grammes par litre de matières grasses minimum ) ;</w:t>
      </w:r>
    </w:p>
    <w:p w:rsidR="00C85134" w:rsidRDefault="00C85134">
      <w:r>
        <w:t>- Lait partiellement écrémé pasteurisé : sa teneur en matières grasses est de 1,5 % à 2% (de 15 à 20 grammes par litre de matières grasses ) ;</w:t>
      </w:r>
    </w:p>
    <w:p w:rsidR="00C85134" w:rsidRDefault="00C85134">
      <w:r>
        <w:t>- Lait écrémé pasteurisé : sa teneur en matières grasses est de 0,15% au maximum (1,5 grammes par litre de matières grasses au maximum ) .</w:t>
      </w:r>
    </w:p>
    <w:p w:rsidR="00C85134" w:rsidRDefault="00C85134"/>
    <w:p w:rsidR="00C85134" w:rsidRDefault="00C85134">
      <w:pPr>
        <w:rPr>
          <w:b/>
          <w:i/>
        </w:rPr>
      </w:pPr>
      <w:r>
        <w:rPr>
          <w:b/>
        </w:rPr>
        <w:t>Art.19.</w:t>
      </w:r>
      <w:r>
        <w:t xml:space="preserve"> - Le lait pasteurisé doit répondre aux spécifications suivantes :</w:t>
      </w:r>
    </w:p>
    <w:p w:rsidR="00C85134" w:rsidRDefault="00C85134">
      <w:pPr>
        <w:sectPr w:rsidR="00C85134">
          <w:type w:val="continuous"/>
          <w:pgSz w:w="11906" w:h="16838"/>
          <w:pgMar w:top="1417" w:right="1417" w:bottom="851" w:left="1417" w:header="720" w:footer="720" w:gutter="0"/>
          <w:pgBorders w:offsetFrom="page">
            <w:top w:val="single" w:sz="18" w:space="24" w:color="0000FF"/>
            <w:left w:val="single" w:sz="18" w:space="24" w:color="0000FF"/>
            <w:bottom w:val="single" w:sz="18" w:space="24" w:color="0000FF"/>
            <w:right w:val="single" w:sz="18" w:space="24" w:color="0000FF"/>
          </w:pgBorders>
          <w:cols w:num="2" w:sep="1" w:space="720"/>
        </w:sectPr>
      </w:pPr>
    </w:p>
    <w:p w:rsidR="00C85134" w:rsidRDefault="00C85134"/>
    <w:p w:rsidR="00C85134" w:rsidRDefault="00C85134"/>
    <w:p w:rsidR="00C85134" w:rsidRDefault="00C85134">
      <w:pPr>
        <w:jc w:val="center"/>
        <w:rPr>
          <w:rFonts w:ascii="Arial" w:hAnsi="Arial"/>
          <w:b/>
          <w:color w:val="000000"/>
        </w:rPr>
        <w:sectPr w:rsidR="00C85134">
          <w:type w:val="continuous"/>
          <w:pgSz w:w="11906" w:h="16838"/>
          <w:pgMar w:top="1417" w:right="1417" w:bottom="568" w:left="1417" w:header="720" w:footer="720" w:gutter="0"/>
          <w:pgBorders w:offsetFrom="page">
            <w:top w:val="single" w:sz="18" w:space="24" w:color="0000FF"/>
            <w:left w:val="single" w:sz="18" w:space="24" w:color="0000FF"/>
            <w:bottom w:val="single" w:sz="18" w:space="24" w:color="0000FF"/>
            <w:right w:val="single" w:sz="18" w:space="24" w:color="0000FF"/>
          </w:pgBorders>
          <w:cols w:num="2" w:sep="1" w:space="720"/>
        </w:sect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tblPr>
      <w:tblGrid>
        <w:gridCol w:w="5032"/>
        <w:gridCol w:w="2090"/>
        <w:gridCol w:w="2090"/>
      </w:tblGrid>
      <w:tr w:rsidR="00C85134">
        <w:tblPrEx>
          <w:tblCellMar>
            <w:top w:w="0" w:type="dxa"/>
            <w:bottom w:w="0" w:type="dxa"/>
          </w:tblCellMar>
        </w:tblPrEx>
        <w:tc>
          <w:tcPr>
            <w:tcW w:w="5032" w:type="dxa"/>
            <w:tcBorders>
              <w:top w:val="single" w:sz="24" w:space="0" w:color="auto"/>
              <w:bottom w:val="single" w:sz="24" w:space="0" w:color="auto"/>
            </w:tcBorders>
          </w:tcPr>
          <w:p w:rsidR="00C85134" w:rsidRDefault="00C85134">
            <w:pPr>
              <w:jc w:val="center"/>
              <w:rPr>
                <w:b/>
              </w:rPr>
            </w:pPr>
            <w:r>
              <w:rPr>
                <w:rFonts w:ascii="Arial" w:hAnsi="Arial"/>
                <w:b/>
                <w:color w:val="000000"/>
              </w:rPr>
              <w:lastRenderedPageBreak/>
              <w:t>SPECIFICATIONS</w:t>
            </w:r>
          </w:p>
        </w:tc>
        <w:tc>
          <w:tcPr>
            <w:tcW w:w="2090" w:type="dxa"/>
            <w:tcBorders>
              <w:top w:val="single" w:sz="24" w:space="0" w:color="auto"/>
              <w:bottom w:val="single" w:sz="24" w:space="0" w:color="auto"/>
            </w:tcBorders>
          </w:tcPr>
          <w:p w:rsidR="00C85134" w:rsidRDefault="00C85134">
            <w:pPr>
              <w:jc w:val="center"/>
              <w:rPr>
                <w:b/>
              </w:rPr>
            </w:pPr>
            <w:r>
              <w:rPr>
                <w:rFonts w:ascii="Arial" w:hAnsi="Arial"/>
                <w:b/>
                <w:color w:val="000000"/>
              </w:rPr>
              <w:t>A LA DATE DE FABRICATION</w:t>
            </w:r>
          </w:p>
        </w:tc>
        <w:tc>
          <w:tcPr>
            <w:tcW w:w="2090" w:type="dxa"/>
            <w:tcBorders>
              <w:top w:val="single" w:sz="24" w:space="0" w:color="auto"/>
              <w:bottom w:val="single" w:sz="24" w:space="0" w:color="auto"/>
            </w:tcBorders>
          </w:tcPr>
          <w:p w:rsidR="00C85134" w:rsidRDefault="00C85134">
            <w:pPr>
              <w:jc w:val="center"/>
              <w:rPr>
                <w:b/>
              </w:rPr>
            </w:pPr>
            <w:r>
              <w:rPr>
                <w:rFonts w:ascii="Arial" w:hAnsi="Arial"/>
                <w:b/>
                <w:color w:val="000000"/>
              </w:rPr>
              <w:t>A LA DATE DE  PEREMPTION</w:t>
            </w:r>
          </w:p>
        </w:tc>
      </w:tr>
      <w:tr w:rsidR="00C85134">
        <w:tblPrEx>
          <w:tblCellMar>
            <w:top w:w="0" w:type="dxa"/>
            <w:bottom w:w="0" w:type="dxa"/>
          </w:tblCellMar>
        </w:tblPrEx>
        <w:tc>
          <w:tcPr>
            <w:tcW w:w="5032" w:type="dxa"/>
            <w:tcBorders>
              <w:top w:val="nil"/>
            </w:tcBorders>
          </w:tcPr>
          <w:p w:rsidR="00C85134" w:rsidRDefault="00C85134">
            <w:pPr>
              <w:rPr>
                <w:rFonts w:ascii="Arial" w:hAnsi="Arial"/>
                <w:color w:val="000000"/>
              </w:rPr>
            </w:pPr>
            <w:r>
              <w:rPr>
                <w:rFonts w:ascii="Arial" w:hAnsi="Arial"/>
                <w:color w:val="000000"/>
              </w:rPr>
              <w:t>Micro-organismes aérobies à 30°c par mililitre (germes totaux)</w:t>
            </w:r>
          </w:p>
          <w:p w:rsidR="00C85134" w:rsidRDefault="00C85134">
            <w:pPr>
              <w:rPr>
                <w:rFonts w:ascii="Arial" w:hAnsi="Arial"/>
                <w:color w:val="000000"/>
              </w:rPr>
            </w:pPr>
          </w:p>
          <w:p w:rsidR="00C85134" w:rsidRDefault="00C85134">
            <w:pPr>
              <w:rPr>
                <w:rFonts w:ascii="Arial" w:hAnsi="Arial"/>
                <w:color w:val="000000"/>
              </w:rPr>
            </w:pPr>
            <w:r>
              <w:rPr>
                <w:rFonts w:ascii="Arial" w:hAnsi="Arial"/>
                <w:color w:val="000000"/>
              </w:rPr>
              <w:t>Coliformes à 30°c (par millilitre)</w:t>
            </w:r>
          </w:p>
          <w:p w:rsidR="00C85134" w:rsidRDefault="00C85134">
            <w:pPr>
              <w:rPr>
                <w:rFonts w:ascii="Arial" w:hAnsi="Arial"/>
                <w:color w:val="000000"/>
              </w:rPr>
            </w:pPr>
          </w:p>
          <w:p w:rsidR="00C85134" w:rsidRDefault="00C85134">
            <w:pPr>
              <w:rPr>
                <w:rFonts w:ascii="Arial" w:hAnsi="Arial"/>
                <w:color w:val="000000"/>
              </w:rPr>
            </w:pPr>
            <w:r>
              <w:rPr>
                <w:rFonts w:ascii="Arial" w:hAnsi="Arial"/>
                <w:color w:val="000000"/>
              </w:rPr>
              <w:t>Coliformes fécaux (par millilitre)</w:t>
            </w:r>
          </w:p>
          <w:p w:rsidR="00C85134" w:rsidRDefault="00C85134">
            <w:pPr>
              <w:rPr>
                <w:rFonts w:ascii="Arial" w:hAnsi="Arial"/>
                <w:color w:val="000000"/>
              </w:rPr>
            </w:pPr>
          </w:p>
          <w:p w:rsidR="00C85134" w:rsidRDefault="00C85134">
            <w:pPr>
              <w:rPr>
                <w:rFonts w:ascii="Arial" w:hAnsi="Arial"/>
                <w:color w:val="000000"/>
              </w:rPr>
            </w:pPr>
            <w:r>
              <w:rPr>
                <w:rFonts w:ascii="Arial" w:hAnsi="Arial"/>
                <w:color w:val="000000"/>
              </w:rPr>
              <w:t>Clostridium sulfito-réducteur à 46°c dans 100 mililitres (spores)</w:t>
            </w:r>
          </w:p>
          <w:p w:rsidR="00C85134" w:rsidRDefault="00C85134">
            <w:pPr>
              <w:rPr>
                <w:rFonts w:ascii="Arial" w:hAnsi="Arial"/>
                <w:color w:val="000000"/>
              </w:rPr>
            </w:pPr>
          </w:p>
          <w:p w:rsidR="00C85134" w:rsidRDefault="00C85134">
            <w:pPr>
              <w:rPr>
                <w:rFonts w:ascii="Arial" w:hAnsi="Arial"/>
                <w:color w:val="000000"/>
              </w:rPr>
            </w:pPr>
            <w:r>
              <w:rPr>
                <w:rFonts w:ascii="Arial" w:hAnsi="Arial"/>
                <w:color w:val="000000"/>
              </w:rPr>
              <w:t>Staphylococcus aureus (par millilitre)</w:t>
            </w:r>
          </w:p>
          <w:p w:rsidR="00C85134" w:rsidRDefault="00C85134">
            <w:pPr>
              <w:rPr>
                <w:rFonts w:ascii="Arial" w:hAnsi="Arial"/>
                <w:color w:val="000000"/>
              </w:rPr>
            </w:pPr>
          </w:p>
          <w:p w:rsidR="00C85134" w:rsidRDefault="00C85134">
            <w:pPr>
              <w:rPr>
                <w:rFonts w:ascii="Arial" w:hAnsi="Arial"/>
                <w:color w:val="000000"/>
              </w:rPr>
            </w:pPr>
            <w:r>
              <w:rPr>
                <w:rFonts w:ascii="Arial" w:hAnsi="Arial"/>
                <w:color w:val="000000"/>
              </w:rPr>
              <w:t>Salmonelles dans 250 mililitres</w:t>
            </w:r>
          </w:p>
          <w:p w:rsidR="00C85134" w:rsidRDefault="00C85134">
            <w:pPr>
              <w:rPr>
                <w:rFonts w:ascii="Arial" w:hAnsi="Arial"/>
                <w:color w:val="000000"/>
              </w:rPr>
            </w:pPr>
          </w:p>
          <w:p w:rsidR="00C85134" w:rsidRDefault="00C85134">
            <w:pPr>
              <w:rPr>
                <w:rFonts w:ascii="Arial" w:hAnsi="Arial"/>
                <w:color w:val="000000"/>
              </w:rPr>
            </w:pPr>
            <w:r>
              <w:rPr>
                <w:rFonts w:ascii="Arial" w:hAnsi="Arial"/>
                <w:color w:val="000000"/>
              </w:rPr>
              <w:t>Phosphatase</w:t>
            </w:r>
          </w:p>
          <w:p w:rsidR="00C85134" w:rsidRDefault="00C85134">
            <w:pPr>
              <w:rPr>
                <w:rFonts w:ascii="Arial" w:hAnsi="Arial"/>
                <w:color w:val="000000"/>
              </w:rPr>
            </w:pPr>
          </w:p>
          <w:p w:rsidR="00C85134" w:rsidRDefault="00C85134">
            <w:pPr>
              <w:rPr>
                <w:rFonts w:ascii="Arial" w:hAnsi="Arial"/>
                <w:color w:val="000000"/>
              </w:rPr>
            </w:pPr>
            <w:r>
              <w:rPr>
                <w:rFonts w:ascii="Arial" w:hAnsi="Arial"/>
                <w:color w:val="000000"/>
              </w:rPr>
              <w:lastRenderedPageBreak/>
              <w:t>Acidité en grammes d'acide lactique</w:t>
            </w:r>
          </w:p>
          <w:p w:rsidR="00C85134" w:rsidRDefault="00C85134">
            <w:pPr>
              <w:rPr>
                <w:rFonts w:ascii="Arial" w:hAnsi="Arial"/>
                <w:color w:val="000000"/>
              </w:rPr>
            </w:pPr>
          </w:p>
          <w:p w:rsidR="00C85134" w:rsidRDefault="00C85134">
            <w:pPr>
              <w:rPr>
                <w:rFonts w:ascii="Arial" w:hAnsi="Arial"/>
                <w:color w:val="000000"/>
              </w:rPr>
            </w:pPr>
            <w:r>
              <w:rPr>
                <w:rFonts w:ascii="Arial" w:hAnsi="Arial"/>
                <w:color w:val="000000"/>
              </w:rPr>
              <w:t>Stabilité à l'ébullition</w:t>
            </w:r>
          </w:p>
          <w:p w:rsidR="00C85134" w:rsidRDefault="00C85134">
            <w:pPr>
              <w:rPr>
                <w:rFonts w:ascii="Arial" w:hAnsi="Arial"/>
                <w:color w:val="000000"/>
              </w:rPr>
            </w:pPr>
          </w:p>
          <w:p w:rsidR="00C85134" w:rsidRDefault="00C85134">
            <w:r>
              <w:rPr>
                <w:rFonts w:ascii="Arial" w:hAnsi="Arial"/>
                <w:color w:val="000000"/>
              </w:rPr>
              <w:t>Analyse sensorielle</w:t>
            </w:r>
          </w:p>
        </w:tc>
        <w:tc>
          <w:tcPr>
            <w:tcW w:w="2090" w:type="dxa"/>
            <w:tcBorders>
              <w:top w:val="nil"/>
            </w:tcBorders>
          </w:tcPr>
          <w:p w:rsidR="00C85134" w:rsidRDefault="00C85134">
            <w:pPr>
              <w:jc w:val="center"/>
              <w:rPr>
                <w:rFonts w:ascii="Arial" w:hAnsi="Arial"/>
                <w:color w:val="000000"/>
              </w:rPr>
            </w:pPr>
            <w:r>
              <w:rPr>
                <w:rFonts w:ascii="Arial" w:hAnsi="Arial"/>
                <w:color w:val="000000"/>
              </w:rPr>
              <w:lastRenderedPageBreak/>
              <w:t>30 000</w:t>
            </w:r>
          </w:p>
          <w:p w:rsidR="00C85134" w:rsidRDefault="00C85134">
            <w:pPr>
              <w:jc w:val="center"/>
              <w:rPr>
                <w:rFonts w:ascii="Arial" w:hAnsi="Arial"/>
                <w:color w:val="000000"/>
              </w:rPr>
            </w:pPr>
          </w:p>
          <w:p w:rsidR="00C85134" w:rsidRDefault="00C85134">
            <w:pPr>
              <w:jc w:val="center"/>
              <w:rPr>
                <w:rFonts w:ascii="Arial" w:hAnsi="Arial"/>
                <w:color w:val="000000"/>
              </w:rPr>
            </w:pPr>
          </w:p>
          <w:p w:rsidR="00C85134" w:rsidRDefault="00C85134">
            <w:pPr>
              <w:jc w:val="center"/>
              <w:rPr>
                <w:rFonts w:ascii="Arial" w:hAnsi="Arial"/>
                <w:color w:val="000000"/>
              </w:rPr>
            </w:pPr>
            <w:r>
              <w:rPr>
                <w:rFonts w:ascii="Arial" w:hAnsi="Arial"/>
                <w:color w:val="000000"/>
              </w:rPr>
              <w:t>10</w:t>
            </w:r>
          </w:p>
          <w:p w:rsidR="00C85134" w:rsidRDefault="00C85134">
            <w:pPr>
              <w:jc w:val="center"/>
              <w:rPr>
                <w:rFonts w:ascii="Arial" w:hAnsi="Arial"/>
                <w:color w:val="000000"/>
              </w:rPr>
            </w:pPr>
          </w:p>
          <w:p w:rsidR="00C85134" w:rsidRDefault="00C85134">
            <w:pPr>
              <w:jc w:val="center"/>
              <w:rPr>
                <w:rFonts w:ascii="Arial" w:hAnsi="Arial"/>
                <w:color w:val="000000"/>
              </w:rPr>
            </w:pPr>
            <w:r>
              <w:rPr>
                <w:rFonts w:ascii="Arial" w:hAnsi="Arial"/>
                <w:color w:val="000000"/>
              </w:rPr>
              <w:t>1</w:t>
            </w:r>
          </w:p>
          <w:p w:rsidR="00C85134" w:rsidRDefault="00C85134">
            <w:pPr>
              <w:jc w:val="center"/>
              <w:rPr>
                <w:rFonts w:ascii="Arial" w:hAnsi="Arial"/>
                <w:color w:val="000000"/>
              </w:rPr>
            </w:pPr>
          </w:p>
          <w:p w:rsidR="00C85134" w:rsidRDefault="00C85134">
            <w:pPr>
              <w:jc w:val="center"/>
              <w:rPr>
                <w:rFonts w:ascii="Arial" w:hAnsi="Arial"/>
                <w:color w:val="000000"/>
              </w:rPr>
            </w:pPr>
            <w:r>
              <w:rPr>
                <w:rFonts w:ascii="Arial" w:hAnsi="Arial"/>
                <w:color w:val="000000"/>
              </w:rPr>
              <w:t>-</w:t>
            </w:r>
          </w:p>
          <w:p w:rsidR="00C85134" w:rsidRDefault="00C85134">
            <w:pPr>
              <w:jc w:val="center"/>
              <w:rPr>
                <w:rFonts w:ascii="Arial" w:hAnsi="Arial"/>
                <w:color w:val="000000"/>
              </w:rPr>
            </w:pPr>
          </w:p>
          <w:p w:rsidR="00C85134" w:rsidRDefault="00C85134">
            <w:pPr>
              <w:jc w:val="center"/>
              <w:rPr>
                <w:rFonts w:ascii="Arial" w:hAnsi="Arial"/>
                <w:color w:val="000000"/>
              </w:rPr>
            </w:pPr>
          </w:p>
          <w:p w:rsidR="00C85134" w:rsidRDefault="00C85134">
            <w:pPr>
              <w:jc w:val="center"/>
              <w:rPr>
                <w:rFonts w:ascii="Arial" w:hAnsi="Arial"/>
                <w:color w:val="000000"/>
              </w:rPr>
            </w:pPr>
            <w:r>
              <w:rPr>
                <w:rFonts w:ascii="Arial" w:hAnsi="Arial"/>
                <w:color w:val="000000"/>
              </w:rPr>
              <w:t>1</w:t>
            </w:r>
          </w:p>
          <w:p w:rsidR="00C85134" w:rsidRDefault="00C85134">
            <w:pPr>
              <w:jc w:val="center"/>
              <w:rPr>
                <w:rFonts w:ascii="Arial" w:hAnsi="Arial"/>
                <w:color w:val="000000"/>
              </w:rPr>
            </w:pPr>
          </w:p>
          <w:p w:rsidR="00C85134" w:rsidRDefault="00C85134">
            <w:pPr>
              <w:jc w:val="center"/>
              <w:rPr>
                <w:rFonts w:ascii="Arial" w:hAnsi="Arial"/>
                <w:color w:val="000000"/>
              </w:rPr>
            </w:pPr>
            <w:r>
              <w:rPr>
                <w:rFonts w:ascii="Arial" w:hAnsi="Arial"/>
                <w:color w:val="000000"/>
              </w:rPr>
              <w:t>absence</w:t>
            </w:r>
          </w:p>
          <w:p w:rsidR="00C85134" w:rsidRDefault="00C85134">
            <w:pPr>
              <w:jc w:val="center"/>
              <w:rPr>
                <w:rFonts w:ascii="Arial" w:hAnsi="Arial"/>
                <w:color w:val="000000"/>
              </w:rPr>
            </w:pPr>
          </w:p>
          <w:p w:rsidR="00C85134" w:rsidRDefault="00C85134">
            <w:pPr>
              <w:jc w:val="center"/>
              <w:rPr>
                <w:rFonts w:ascii="Arial" w:hAnsi="Arial"/>
                <w:color w:val="000000"/>
              </w:rPr>
            </w:pPr>
            <w:r>
              <w:rPr>
                <w:rFonts w:ascii="Arial" w:hAnsi="Arial"/>
                <w:color w:val="000000"/>
              </w:rPr>
              <w:t>test négatif</w:t>
            </w:r>
          </w:p>
          <w:p w:rsidR="00C85134" w:rsidRDefault="00C85134">
            <w:pPr>
              <w:jc w:val="center"/>
              <w:rPr>
                <w:rFonts w:ascii="Arial" w:hAnsi="Arial"/>
                <w:color w:val="000000"/>
              </w:rPr>
            </w:pPr>
          </w:p>
          <w:p w:rsidR="00C85134" w:rsidRDefault="00C85134">
            <w:pPr>
              <w:jc w:val="center"/>
              <w:rPr>
                <w:rFonts w:ascii="Arial" w:hAnsi="Arial"/>
                <w:color w:val="000000"/>
              </w:rPr>
            </w:pPr>
            <w:r>
              <w:rPr>
                <w:rFonts w:ascii="Arial" w:hAnsi="Arial"/>
                <w:color w:val="000000"/>
              </w:rPr>
              <w:t>-</w:t>
            </w:r>
          </w:p>
          <w:p w:rsidR="00C85134" w:rsidRDefault="00C85134">
            <w:pPr>
              <w:jc w:val="center"/>
              <w:rPr>
                <w:rFonts w:ascii="Arial" w:hAnsi="Arial"/>
                <w:color w:val="000000"/>
              </w:rPr>
            </w:pPr>
          </w:p>
          <w:p w:rsidR="00C85134" w:rsidRDefault="00C85134">
            <w:pPr>
              <w:jc w:val="center"/>
              <w:rPr>
                <w:rFonts w:ascii="Arial" w:hAnsi="Arial"/>
                <w:color w:val="000000"/>
              </w:rPr>
            </w:pPr>
            <w:r>
              <w:rPr>
                <w:rFonts w:ascii="Arial" w:hAnsi="Arial"/>
                <w:color w:val="000000"/>
              </w:rPr>
              <w:t>-</w:t>
            </w:r>
          </w:p>
          <w:p w:rsidR="00C85134" w:rsidRDefault="00C85134">
            <w:pPr>
              <w:jc w:val="center"/>
              <w:rPr>
                <w:rFonts w:ascii="Arial" w:hAnsi="Arial"/>
                <w:color w:val="000000"/>
              </w:rPr>
            </w:pPr>
          </w:p>
          <w:p w:rsidR="00C85134" w:rsidRDefault="00C85134">
            <w:pPr>
              <w:jc w:val="center"/>
              <w:rPr>
                <w:rFonts w:ascii="Arial" w:hAnsi="Arial"/>
                <w:color w:val="000000"/>
              </w:rPr>
            </w:pPr>
            <w:r>
              <w:rPr>
                <w:rFonts w:ascii="Arial" w:hAnsi="Arial"/>
                <w:color w:val="000000"/>
              </w:rPr>
              <w:t>-</w:t>
            </w:r>
          </w:p>
        </w:tc>
        <w:tc>
          <w:tcPr>
            <w:tcW w:w="2090" w:type="dxa"/>
            <w:tcBorders>
              <w:top w:val="nil"/>
            </w:tcBorders>
          </w:tcPr>
          <w:p w:rsidR="00C85134" w:rsidRDefault="00C85134">
            <w:pPr>
              <w:jc w:val="center"/>
              <w:rPr>
                <w:rFonts w:ascii="Arial" w:hAnsi="Arial"/>
                <w:color w:val="000000"/>
              </w:rPr>
            </w:pPr>
            <w:r>
              <w:rPr>
                <w:rFonts w:ascii="Arial" w:hAnsi="Arial"/>
                <w:color w:val="000000"/>
              </w:rPr>
              <w:lastRenderedPageBreak/>
              <w:t>200 000</w:t>
            </w:r>
          </w:p>
          <w:p w:rsidR="00C85134" w:rsidRDefault="00C85134">
            <w:pPr>
              <w:jc w:val="center"/>
              <w:rPr>
                <w:rFonts w:ascii="Arial" w:hAnsi="Arial"/>
                <w:color w:val="000000"/>
              </w:rPr>
            </w:pPr>
          </w:p>
          <w:p w:rsidR="00C85134" w:rsidRDefault="00C85134">
            <w:pPr>
              <w:jc w:val="center"/>
              <w:rPr>
                <w:rFonts w:ascii="Arial" w:hAnsi="Arial"/>
                <w:color w:val="000000"/>
              </w:rPr>
            </w:pPr>
          </w:p>
          <w:p w:rsidR="00C85134" w:rsidRDefault="00C85134">
            <w:pPr>
              <w:jc w:val="center"/>
              <w:rPr>
                <w:rFonts w:ascii="Arial" w:hAnsi="Arial"/>
                <w:color w:val="000000"/>
              </w:rPr>
            </w:pPr>
            <w:r>
              <w:rPr>
                <w:rFonts w:ascii="Arial" w:hAnsi="Arial"/>
                <w:color w:val="000000"/>
              </w:rPr>
              <w:t>100</w:t>
            </w:r>
          </w:p>
          <w:p w:rsidR="00C85134" w:rsidRDefault="00C85134">
            <w:pPr>
              <w:jc w:val="center"/>
              <w:rPr>
                <w:rFonts w:ascii="Arial" w:hAnsi="Arial"/>
                <w:color w:val="000000"/>
              </w:rPr>
            </w:pPr>
          </w:p>
          <w:p w:rsidR="00C85134" w:rsidRDefault="00C85134">
            <w:pPr>
              <w:jc w:val="center"/>
              <w:rPr>
                <w:rFonts w:ascii="Arial" w:hAnsi="Arial"/>
                <w:color w:val="000000"/>
              </w:rPr>
            </w:pPr>
            <w:r>
              <w:rPr>
                <w:rFonts w:ascii="Arial" w:hAnsi="Arial"/>
                <w:color w:val="000000"/>
              </w:rPr>
              <w:t>1</w:t>
            </w:r>
          </w:p>
          <w:p w:rsidR="00C85134" w:rsidRDefault="00C85134">
            <w:pPr>
              <w:jc w:val="center"/>
              <w:rPr>
                <w:rFonts w:ascii="Arial" w:hAnsi="Arial"/>
                <w:color w:val="000000"/>
              </w:rPr>
            </w:pPr>
          </w:p>
          <w:p w:rsidR="00C85134" w:rsidRDefault="00C85134">
            <w:pPr>
              <w:jc w:val="center"/>
              <w:rPr>
                <w:rFonts w:ascii="Arial" w:hAnsi="Arial"/>
                <w:color w:val="000000"/>
              </w:rPr>
            </w:pPr>
            <w:r>
              <w:rPr>
                <w:rFonts w:ascii="Arial" w:hAnsi="Arial"/>
                <w:color w:val="000000"/>
              </w:rPr>
              <w:t>09</w:t>
            </w:r>
          </w:p>
          <w:p w:rsidR="00C85134" w:rsidRDefault="00C85134">
            <w:pPr>
              <w:jc w:val="center"/>
              <w:rPr>
                <w:rFonts w:ascii="Arial" w:hAnsi="Arial"/>
                <w:color w:val="000000"/>
              </w:rPr>
            </w:pPr>
          </w:p>
          <w:p w:rsidR="00C85134" w:rsidRDefault="00C85134">
            <w:pPr>
              <w:jc w:val="center"/>
              <w:rPr>
                <w:rFonts w:ascii="Arial" w:hAnsi="Arial"/>
                <w:color w:val="000000"/>
              </w:rPr>
            </w:pPr>
          </w:p>
          <w:p w:rsidR="00C85134" w:rsidRDefault="00C85134">
            <w:pPr>
              <w:jc w:val="center"/>
              <w:rPr>
                <w:rFonts w:ascii="Arial" w:hAnsi="Arial"/>
                <w:color w:val="000000"/>
              </w:rPr>
            </w:pPr>
            <w:r>
              <w:rPr>
                <w:rFonts w:ascii="Arial" w:hAnsi="Arial"/>
                <w:color w:val="000000"/>
              </w:rPr>
              <w:t>10</w:t>
            </w:r>
          </w:p>
          <w:p w:rsidR="00C85134" w:rsidRDefault="00C85134">
            <w:pPr>
              <w:jc w:val="center"/>
              <w:rPr>
                <w:rFonts w:ascii="Arial" w:hAnsi="Arial"/>
                <w:color w:val="000000"/>
              </w:rPr>
            </w:pPr>
          </w:p>
          <w:p w:rsidR="00C85134" w:rsidRDefault="00C85134">
            <w:pPr>
              <w:jc w:val="center"/>
              <w:rPr>
                <w:rFonts w:ascii="Arial" w:hAnsi="Arial"/>
                <w:color w:val="000000"/>
              </w:rPr>
            </w:pPr>
            <w:r>
              <w:rPr>
                <w:rFonts w:ascii="Arial" w:hAnsi="Arial"/>
                <w:color w:val="000000"/>
              </w:rPr>
              <w:t>absence</w:t>
            </w:r>
          </w:p>
          <w:p w:rsidR="00C85134" w:rsidRDefault="00C85134">
            <w:pPr>
              <w:jc w:val="center"/>
              <w:rPr>
                <w:rFonts w:ascii="Arial" w:hAnsi="Arial"/>
                <w:color w:val="000000"/>
              </w:rPr>
            </w:pPr>
          </w:p>
          <w:p w:rsidR="00C85134" w:rsidRDefault="00C85134">
            <w:pPr>
              <w:jc w:val="center"/>
              <w:rPr>
                <w:rFonts w:ascii="Arial" w:hAnsi="Arial"/>
                <w:color w:val="000000"/>
              </w:rPr>
            </w:pPr>
            <w:r>
              <w:rPr>
                <w:rFonts w:ascii="Arial" w:hAnsi="Arial"/>
                <w:color w:val="000000"/>
              </w:rPr>
              <w:t>test négatif</w:t>
            </w:r>
          </w:p>
          <w:p w:rsidR="00C85134" w:rsidRDefault="00C85134">
            <w:pPr>
              <w:jc w:val="center"/>
              <w:rPr>
                <w:rFonts w:ascii="Arial" w:hAnsi="Arial"/>
                <w:color w:val="000000"/>
              </w:rPr>
            </w:pPr>
          </w:p>
          <w:p w:rsidR="00C85134" w:rsidRDefault="00C85134">
            <w:pPr>
              <w:jc w:val="center"/>
              <w:rPr>
                <w:rFonts w:ascii="Arial" w:hAnsi="Arial"/>
                <w:color w:val="000000"/>
              </w:rPr>
            </w:pPr>
            <w:r>
              <w:rPr>
                <w:rFonts w:ascii="Arial" w:hAnsi="Arial"/>
                <w:color w:val="000000"/>
              </w:rPr>
              <w:t>1,4 à 1,8</w:t>
            </w:r>
          </w:p>
          <w:p w:rsidR="00C85134" w:rsidRDefault="00C85134">
            <w:pPr>
              <w:jc w:val="center"/>
              <w:rPr>
                <w:rFonts w:ascii="Arial" w:hAnsi="Arial"/>
                <w:color w:val="000000"/>
              </w:rPr>
            </w:pPr>
          </w:p>
          <w:p w:rsidR="00C85134" w:rsidRDefault="00C85134">
            <w:pPr>
              <w:jc w:val="center"/>
              <w:rPr>
                <w:rFonts w:ascii="Arial" w:hAnsi="Arial"/>
                <w:color w:val="000000"/>
              </w:rPr>
            </w:pPr>
            <w:r>
              <w:rPr>
                <w:rFonts w:ascii="Arial" w:hAnsi="Arial"/>
                <w:color w:val="000000"/>
              </w:rPr>
              <w:t>stable</w:t>
            </w:r>
          </w:p>
          <w:p w:rsidR="00C85134" w:rsidRDefault="00C85134">
            <w:pPr>
              <w:jc w:val="center"/>
              <w:rPr>
                <w:rFonts w:ascii="Arial" w:hAnsi="Arial"/>
                <w:color w:val="000000"/>
              </w:rPr>
            </w:pPr>
          </w:p>
          <w:p w:rsidR="00C85134" w:rsidRDefault="00C85134">
            <w:pPr>
              <w:jc w:val="center"/>
            </w:pPr>
            <w:r>
              <w:rPr>
                <w:rFonts w:ascii="Arial" w:hAnsi="Arial"/>
                <w:color w:val="000000"/>
              </w:rPr>
              <w:t xml:space="preserve">sans défaut </w:t>
            </w:r>
          </w:p>
        </w:tc>
      </w:tr>
    </w:tbl>
    <w:p w:rsidR="00C85134" w:rsidRDefault="00C85134">
      <w:pPr>
        <w:sectPr w:rsidR="00C85134">
          <w:type w:val="continuous"/>
          <w:pgSz w:w="11906" w:h="16838"/>
          <w:pgMar w:top="1417" w:right="1417" w:bottom="568" w:left="1417" w:header="720" w:footer="720" w:gutter="0"/>
          <w:pgBorders w:offsetFrom="page">
            <w:top w:val="single" w:sz="18" w:space="24" w:color="0000FF"/>
            <w:left w:val="single" w:sz="18" w:space="24" w:color="0000FF"/>
            <w:bottom w:val="single" w:sz="18" w:space="24" w:color="0000FF"/>
            <w:right w:val="single" w:sz="18" w:space="24" w:color="0000FF"/>
          </w:pgBorders>
          <w:cols w:sep="1" w:space="720"/>
        </w:sectPr>
      </w:pPr>
      <w:r>
        <w:rPr>
          <w:noProof/>
        </w:rPr>
        <w:lastRenderedPageBreak/>
        <w:pict>
          <v:shape id="_x0000_s1293" type="#_x0000_t202" style="position:absolute;margin-left:176.35pt;margin-top:108.5pt;width:129.6pt;height:28.8pt;z-index:251959296;mso-position-horizontal-relative:text;mso-position-vertical-relative:text" o:allowincell="f" stroked="f">
            <v:textbox>
              <w:txbxContent>
                <w:p w:rsidR="00C85134" w:rsidRDefault="00C85134">
                  <w:pPr>
                    <w:jc w:val="center"/>
                    <w:rPr>
                      <w:b/>
                    </w:rPr>
                  </w:pPr>
                  <w:hyperlink r:id="rId137" w:history="1">
                    <w:r>
                      <w:rPr>
                        <w:rStyle w:val="Lienhypertexte"/>
                      </w:rPr>
                      <w:t>Retour au Sommaire</w:t>
                    </w:r>
                  </w:hyperlink>
                </w:p>
              </w:txbxContent>
            </v:textbox>
          </v:shape>
        </w:pict>
      </w:r>
    </w:p>
    <w:p w:rsidR="00C85134" w:rsidRDefault="00C85134">
      <w:pPr>
        <w:sectPr w:rsidR="00C85134">
          <w:pgSz w:w="11906" w:h="16838"/>
          <w:pgMar w:top="1417" w:right="1417" w:bottom="851" w:left="1417" w:header="720" w:footer="720" w:gutter="0"/>
          <w:pgBorders w:offsetFrom="page">
            <w:top w:val="single" w:sz="18" w:space="24" w:color="0000FF"/>
            <w:left w:val="single" w:sz="18" w:space="24" w:color="0000FF"/>
            <w:bottom w:val="single" w:sz="18" w:space="24" w:color="0000FF"/>
            <w:right w:val="single" w:sz="18" w:space="24" w:color="0000FF"/>
          </w:pgBorders>
          <w:cols w:sep="1" w:space="720"/>
        </w:sectPr>
      </w:pPr>
    </w:p>
    <w:p w:rsidR="00C85134" w:rsidRDefault="00C85134">
      <w:r>
        <w:rPr>
          <w:b/>
        </w:rPr>
        <w:lastRenderedPageBreak/>
        <w:t>Art.20.</w:t>
      </w:r>
      <w:r>
        <w:t xml:space="preserve"> - Le lait pasteurisé doit être conservé à une température inférieure ou égale à six (6) degrés Celsius .</w:t>
      </w:r>
    </w:p>
    <w:p w:rsidR="00C85134" w:rsidRDefault="00C85134"/>
    <w:p w:rsidR="00C85134" w:rsidRDefault="00C85134">
      <w:r>
        <w:t xml:space="preserve"> La date de péremption du lait pasteurisé conditionné est fixée, au plus, à sept (7) jours à compter de la date de fabrication .</w:t>
      </w:r>
    </w:p>
    <w:p w:rsidR="00C85134" w:rsidRDefault="00C85134"/>
    <w:p w:rsidR="00C85134" w:rsidRDefault="00C85134"/>
    <w:p w:rsidR="00C85134" w:rsidRDefault="00C85134">
      <w:pPr>
        <w:jc w:val="center"/>
      </w:pPr>
      <w:r>
        <w:t>SECTION VII</w:t>
      </w:r>
    </w:p>
    <w:p w:rsidR="00C85134" w:rsidRDefault="00C85134">
      <w:pPr>
        <w:jc w:val="center"/>
      </w:pPr>
    </w:p>
    <w:p w:rsidR="00C85134" w:rsidRDefault="00C85134">
      <w:pPr>
        <w:jc w:val="center"/>
      </w:pPr>
      <w:r>
        <w:rPr>
          <w:b/>
        </w:rPr>
        <w:t>LAITS STERILISES ET STERILISES ULTRA-HAUTE TEMPERATURE (UHT)</w:t>
      </w:r>
    </w:p>
    <w:p w:rsidR="00C85134" w:rsidRDefault="00C85134"/>
    <w:p w:rsidR="00C85134" w:rsidRDefault="00C85134"/>
    <w:p w:rsidR="00C85134" w:rsidRDefault="00C85134">
      <w:r>
        <w:rPr>
          <w:b/>
        </w:rPr>
        <w:t>Art.21.</w:t>
      </w:r>
      <w:r>
        <w:t xml:space="preserve"> - Peuvent être soumis à la stérilisation ou à la stérilisation ultra - haute température, par abréviation UHT, les laits tels que définis aux articles 2, 11 et 13 ci-dessus .</w:t>
      </w:r>
    </w:p>
    <w:p w:rsidR="00C85134" w:rsidRDefault="00C85134"/>
    <w:p w:rsidR="00C85134" w:rsidRDefault="00C85134">
      <w:r>
        <w:t xml:space="preserve"> Les laits destinés à la transformation en laits stérilisés et stérilisés UHT ne doivent pas contenir plus de cinq cent mille (500 000) bactéries aérobies mésophiles par millilitre, avant le premier traitement thermique .</w:t>
      </w:r>
    </w:p>
    <w:p w:rsidR="00C85134" w:rsidRDefault="00C85134"/>
    <w:p w:rsidR="00C85134" w:rsidRDefault="00C85134">
      <w:r>
        <w:rPr>
          <w:b/>
        </w:rPr>
        <w:t>Art.22.</w:t>
      </w:r>
      <w:r>
        <w:t xml:space="preserve"> - Le lait stérilisé et le lait stérilisé UHT sont des laits soumis à un traitement thermique aboutissant à la destruction ou à l’inhibition totale des enzymes, des micro-organismes et de leurs toxines, dont la présence ou la prolifération pourrait altérer le lait ou le rendre impropre à la consommation .</w:t>
      </w:r>
    </w:p>
    <w:p w:rsidR="00C85134" w:rsidRDefault="00C85134"/>
    <w:p w:rsidR="00C85134" w:rsidRDefault="00C85134">
      <w:r>
        <w:rPr>
          <w:b/>
        </w:rPr>
        <w:lastRenderedPageBreak/>
        <w:t>Art.23.</w:t>
      </w:r>
      <w:r>
        <w:t xml:space="preserve"> - Le lait stérilisé UHT est le lait dont la conservation est assurée par l’emploi successif des deux techniques suivantes :</w:t>
      </w:r>
    </w:p>
    <w:p w:rsidR="00C85134" w:rsidRDefault="00C85134"/>
    <w:p w:rsidR="00C85134" w:rsidRDefault="00C85134">
      <w:r>
        <w:t>- traitement par procédé de chauffage direct ou indirect, en flux continu, appliqué en une seule fois de façon ininterrompue pendant un temps très court (1 à 3 secondes ) à une température d’environ  140°C ;</w:t>
      </w:r>
    </w:p>
    <w:p w:rsidR="00C85134" w:rsidRDefault="00C85134"/>
    <w:p w:rsidR="00C85134" w:rsidRDefault="00C85134">
      <w:r>
        <w:t>- Conditionnement aseptique dans un contenant stérile, hermétiquement clos, étanche aux liquides et micro-organismes et permettant de soustraire le lait à toute influence défavorable de la lumière  .</w:t>
      </w:r>
    </w:p>
    <w:p w:rsidR="00C85134" w:rsidRDefault="00C85134"/>
    <w:p w:rsidR="00C85134" w:rsidRDefault="00C85134">
      <w:r>
        <w:t xml:space="preserve"> </w:t>
      </w:r>
      <w:r>
        <w:rPr>
          <w:b/>
        </w:rPr>
        <w:t>Art.24.</w:t>
      </w:r>
      <w:r>
        <w:t xml:space="preserve"> - Le lait stérilisé est le lait dont la conservation est assurée par l’emploi successif des deux techniques suivantes :</w:t>
      </w:r>
    </w:p>
    <w:p w:rsidR="00C85134" w:rsidRDefault="00C85134"/>
    <w:p w:rsidR="00C85134" w:rsidRDefault="00C85134">
      <w:r>
        <w:t>- conditionnement dans un récipient hermétiquement fermé et étanche aux micro-organismes ;</w:t>
      </w:r>
    </w:p>
    <w:p w:rsidR="00C85134" w:rsidRDefault="00C85134"/>
    <w:p w:rsidR="00C85134" w:rsidRDefault="00C85134">
      <w:r>
        <w:t>- traitement à une température de 120°C pendant 30 minutes .</w:t>
      </w:r>
    </w:p>
    <w:p w:rsidR="00C85134" w:rsidRDefault="00C85134"/>
    <w:p w:rsidR="00C85134" w:rsidRDefault="00C85134">
      <w:r>
        <w:rPr>
          <w:noProof/>
        </w:rPr>
        <w:pict>
          <v:shape id="_x0000_s1294" type="#_x0000_t202" style="position:absolute;margin-left:166.75pt;margin-top:19.55pt;width:129.6pt;height:28.8pt;z-index:251960320" o:allowincell="f" filled="f" stroked="f">
            <v:textbox>
              <w:txbxContent>
                <w:p w:rsidR="00C85134" w:rsidRDefault="00C85134">
                  <w:pPr>
                    <w:jc w:val="center"/>
                    <w:rPr>
                      <w:b/>
                    </w:rPr>
                  </w:pPr>
                  <w:hyperlink r:id="rId138" w:history="1">
                    <w:r>
                      <w:rPr>
                        <w:rStyle w:val="Lienhypertexte"/>
                      </w:rPr>
                      <w:t>Retour au Sommaire</w:t>
                    </w:r>
                  </w:hyperlink>
                </w:p>
              </w:txbxContent>
            </v:textbox>
          </v:shape>
        </w:pict>
      </w:r>
      <w:r>
        <w:rPr>
          <w:b/>
        </w:rPr>
        <w:t>Art.25.</w:t>
      </w:r>
      <w:r>
        <w:t xml:space="preserve"> - Les laits tels que définis aux articles 2, 11 et 13 ci-dessus, destinés à la transformation en lait stérilisé ou lait stérilisé UHT, ne doivent pas contenir plus de cinq cent mille (500 000) germes aérobies mésophiles  par mililitre avant le premier traitement thermique .</w:t>
      </w:r>
    </w:p>
    <w:p w:rsidR="00C85134" w:rsidRDefault="00C85134"/>
    <w:p w:rsidR="00C85134" w:rsidRDefault="00C85134">
      <w:r>
        <w:lastRenderedPageBreak/>
        <w:t xml:space="preserve"> </w:t>
      </w:r>
      <w:r>
        <w:rPr>
          <w:b/>
        </w:rPr>
        <w:t>Art.26.</w:t>
      </w:r>
      <w:r>
        <w:t xml:space="preserve"> - La gamme des laits stérilisés et stérilisés UHT, est fixée comme suit : </w:t>
      </w:r>
    </w:p>
    <w:p w:rsidR="00C85134" w:rsidRDefault="00C85134"/>
    <w:p w:rsidR="00C85134" w:rsidRDefault="00C85134">
      <w:r>
        <w:t>- lait stérilisé et lait stérilisé UHT entiers :</w:t>
      </w:r>
    </w:p>
    <w:p w:rsidR="00C85134" w:rsidRDefault="00C85134"/>
    <w:p w:rsidR="00C85134" w:rsidRDefault="00C85134">
      <w:r>
        <w:t>leur teneur en matières grasses est de 2,8% au minimum (28 grammes par litre de matières grasses au minimum) ;</w:t>
      </w:r>
    </w:p>
    <w:p w:rsidR="00C85134" w:rsidRDefault="00C85134"/>
    <w:p w:rsidR="00C85134" w:rsidRDefault="00C85134">
      <w:r>
        <w:t>- lait stérilisé et lait stérilisé UHT écrémés :</w:t>
      </w:r>
    </w:p>
    <w:p w:rsidR="00C85134" w:rsidRDefault="00C85134">
      <w:r>
        <w:t>leur teneur en matières grasses est au plus 0,15% de matières grasses (1,5 grammes par litre de matières grasses).</w:t>
      </w:r>
    </w:p>
    <w:p w:rsidR="00C85134" w:rsidRDefault="00C85134"/>
    <w:p w:rsidR="00C85134" w:rsidRDefault="00C85134">
      <w:r>
        <w:rPr>
          <w:b/>
        </w:rPr>
        <w:t>Art.27.</w:t>
      </w:r>
      <w:r>
        <w:t xml:space="preserve"> - Les laits stérilisés et stérilisés UHT, doivent rester stables jusqu'à leur date limite de consommation .</w:t>
      </w:r>
    </w:p>
    <w:p w:rsidR="00C85134" w:rsidRDefault="00C85134"/>
    <w:p w:rsidR="00C85134" w:rsidRDefault="00C85134">
      <w:r>
        <w:t xml:space="preserve"> En outre, ils ne doivent pas :</w:t>
      </w:r>
    </w:p>
    <w:p w:rsidR="00C85134" w:rsidRDefault="00C85134"/>
    <w:p w:rsidR="00C85134" w:rsidRDefault="00C85134">
      <w:r>
        <w:t>* présenter de défauts organoleptiques tels que la protéolyse et les anomalies de goût ou d’odeur ;</w:t>
      </w:r>
    </w:p>
    <w:p w:rsidR="00C85134" w:rsidRDefault="00C85134"/>
    <w:p w:rsidR="00C85134" w:rsidRDefault="00C85134">
      <w:r>
        <w:t>* coaguler, précipiter ou floculer à l’ébullition ;</w:t>
      </w:r>
    </w:p>
    <w:p w:rsidR="00C85134" w:rsidRDefault="00C85134"/>
    <w:p w:rsidR="00C85134" w:rsidRDefault="00C85134">
      <w:r>
        <w:t>* présenter une acidité titrable supérieure à 1,8 grammes par litre d’acide lactique ;</w:t>
      </w:r>
    </w:p>
    <w:p w:rsidR="00C85134" w:rsidRDefault="00C85134"/>
    <w:p w:rsidR="00C85134" w:rsidRDefault="00C85134">
      <w:r>
        <w:t>* avoir une variation de PH supérieure à 0,2 unité, du fait de l’incubation ;</w:t>
      </w:r>
    </w:p>
    <w:p w:rsidR="00C85134" w:rsidRDefault="00C85134"/>
    <w:p w:rsidR="00C85134" w:rsidRDefault="00C85134">
      <w:r>
        <w:lastRenderedPageBreak/>
        <w:t>* contenir un nombre de micro-organismes aérobies à 30°C supérieur à 10 par 0,1 millilitre .</w:t>
      </w:r>
    </w:p>
    <w:p w:rsidR="00C85134" w:rsidRDefault="00C85134"/>
    <w:p w:rsidR="00C85134" w:rsidRDefault="00C85134">
      <w:r>
        <w:rPr>
          <w:b/>
        </w:rPr>
        <w:t>Art.28.</w:t>
      </w:r>
      <w:r>
        <w:t xml:space="preserve"> - Les dates limites de consommation des laits stérilisés et des laits stérilisés UHT sont fixées respectivement à cent cinquante (150) jours et quatre vingt dix (90) jours à compter de leur date de fabrication .</w:t>
      </w:r>
    </w:p>
    <w:p w:rsidR="00C85134" w:rsidRDefault="00C85134"/>
    <w:p w:rsidR="00C85134" w:rsidRDefault="00C85134"/>
    <w:p w:rsidR="00C85134" w:rsidRDefault="00C85134">
      <w:pPr>
        <w:jc w:val="center"/>
      </w:pPr>
      <w:r>
        <w:t>SECTION VIII</w:t>
      </w:r>
    </w:p>
    <w:p w:rsidR="00C85134" w:rsidRDefault="00C85134">
      <w:pPr>
        <w:jc w:val="center"/>
      </w:pPr>
    </w:p>
    <w:p w:rsidR="00C85134" w:rsidRDefault="00C85134">
      <w:pPr>
        <w:jc w:val="center"/>
      </w:pPr>
      <w:r>
        <w:rPr>
          <w:b/>
        </w:rPr>
        <w:t>LAITS AROMATISES</w:t>
      </w:r>
    </w:p>
    <w:p w:rsidR="00C85134" w:rsidRDefault="00C85134"/>
    <w:p w:rsidR="00C85134" w:rsidRDefault="00C85134">
      <w:pPr>
        <w:rPr>
          <w:b/>
        </w:rPr>
      </w:pPr>
    </w:p>
    <w:p w:rsidR="00C85134" w:rsidRDefault="00C85134">
      <w:r>
        <w:rPr>
          <w:b/>
        </w:rPr>
        <w:t>Art.29.</w:t>
      </w:r>
      <w:r>
        <w:t xml:space="preserve"> - Le lait aromatisé est un  lait pasteurisé, stérilisé ou stérilisé UHT, constitué exclusivement de lait écrémé ou non, sucré ou non, additionné de substance(s) aromatique(s) .</w:t>
      </w:r>
    </w:p>
    <w:p w:rsidR="00C85134" w:rsidRDefault="00C85134"/>
    <w:p w:rsidR="00C85134" w:rsidRDefault="00C85134">
      <w:r>
        <w:rPr>
          <w:b/>
        </w:rPr>
        <w:t>Art.30.</w:t>
      </w:r>
      <w:r>
        <w:t xml:space="preserve"> - Le lait  aromatisé peut être stabilisé par l’emploi des substances suivantes :</w:t>
      </w:r>
    </w:p>
    <w:p w:rsidR="00C85134" w:rsidRDefault="00C85134">
      <w:r>
        <w:t xml:space="preserve">- agar-agar </w:t>
      </w:r>
    </w:p>
    <w:p w:rsidR="00C85134" w:rsidRDefault="00C85134">
      <w:r>
        <w:t>- alginates</w:t>
      </w:r>
    </w:p>
    <w:p w:rsidR="00C85134" w:rsidRDefault="00C85134">
      <w:r>
        <w:t>- caraghénates</w:t>
      </w:r>
    </w:p>
    <w:p w:rsidR="00C85134" w:rsidRDefault="00C85134">
      <w:r>
        <w:t xml:space="preserve">- pectines </w:t>
      </w:r>
    </w:p>
    <w:p w:rsidR="00C85134" w:rsidRDefault="00C85134">
      <w:r>
        <w:rPr>
          <w:b/>
        </w:rPr>
        <w:t>Art.31.</w:t>
      </w:r>
      <w:r>
        <w:t xml:space="preserve"> - Selon le traitement thermique appliqué, les laits aromatisés doivent satisfaire aux spécifications des laits pasteurisés, stérilisés ou stérilisés UHT .</w:t>
      </w:r>
    </w:p>
    <w:p w:rsidR="00C85134" w:rsidRDefault="00C85134"/>
    <w:p w:rsidR="00C85134" w:rsidRDefault="00C85134">
      <w:r>
        <w:rPr>
          <w:b/>
        </w:rPr>
        <w:lastRenderedPageBreak/>
        <w:t>Art.32.</w:t>
      </w:r>
      <w:r>
        <w:t xml:space="preserve"> - Le lait aromatisé pasteurisé doit être conservé à une température inférieure ou égale à six (06) degrés Celsius .</w:t>
      </w:r>
    </w:p>
    <w:p w:rsidR="00C85134" w:rsidRDefault="00C85134"/>
    <w:p w:rsidR="00C85134" w:rsidRDefault="00C85134">
      <w:pPr>
        <w:jc w:val="center"/>
      </w:pPr>
    </w:p>
    <w:p w:rsidR="00C85134" w:rsidRDefault="00C85134"/>
    <w:p w:rsidR="00C85134" w:rsidRDefault="00C85134">
      <w:pPr>
        <w:jc w:val="center"/>
      </w:pPr>
      <w:r>
        <w:t>SECTION IX</w:t>
      </w:r>
    </w:p>
    <w:p w:rsidR="00C85134" w:rsidRDefault="00C85134">
      <w:pPr>
        <w:jc w:val="center"/>
      </w:pPr>
    </w:p>
    <w:p w:rsidR="00C85134" w:rsidRDefault="00C85134">
      <w:pPr>
        <w:jc w:val="center"/>
      </w:pPr>
      <w:r>
        <w:rPr>
          <w:b/>
        </w:rPr>
        <w:t>LES LAITS AROMATISES EMPRESURES</w:t>
      </w:r>
    </w:p>
    <w:p w:rsidR="00C85134" w:rsidRDefault="00C85134"/>
    <w:p w:rsidR="00C85134" w:rsidRDefault="00C85134"/>
    <w:p w:rsidR="00C85134" w:rsidRDefault="00C85134">
      <w:r>
        <w:rPr>
          <w:b/>
        </w:rPr>
        <w:t>Art.33.</w:t>
      </w:r>
      <w:r>
        <w:t xml:space="preserve"> - Le lait aromatisé emprésuré est préparé à partir d’un lait entier, partiellement écrémé ou écrémé, pasteurisé, stérilisé ou stérilisé UHT, additionné de sucre sous forme de saccharose ou de dextrose et de substance(s) aromatiques et coagulé par la présure . </w:t>
      </w:r>
    </w:p>
    <w:p w:rsidR="00C85134" w:rsidRDefault="00C85134"/>
    <w:p w:rsidR="00C85134" w:rsidRDefault="00C85134">
      <w:r>
        <w:rPr>
          <w:b/>
        </w:rPr>
        <w:t>Art.34.</w:t>
      </w:r>
      <w:r>
        <w:t xml:space="preserve"> - Le lait aromatisé emprésuré peut recevoir l’adjonction de :</w:t>
      </w:r>
    </w:p>
    <w:p w:rsidR="00C85134" w:rsidRDefault="00C85134"/>
    <w:p w:rsidR="00C85134" w:rsidRDefault="00C85134">
      <w:r>
        <w:t xml:space="preserve"> - lait en poudre écrémé ou non,</w:t>
      </w:r>
    </w:p>
    <w:p w:rsidR="00C85134" w:rsidRDefault="00C85134">
      <w:r>
        <w:t xml:space="preserve"> - colorants autorisés ,</w:t>
      </w:r>
    </w:p>
    <w:p w:rsidR="00C85134" w:rsidRDefault="00C85134">
      <w:r>
        <w:t xml:space="preserve"> - ferments lactiques, sous réserve que le taux d’acidité, ne dépasse pas 0,6% au moment du conditionnement .</w:t>
      </w:r>
    </w:p>
    <w:p w:rsidR="00C85134" w:rsidRDefault="00C85134"/>
    <w:p w:rsidR="00C85134" w:rsidRDefault="00C85134">
      <w:r>
        <w:rPr>
          <w:b/>
        </w:rPr>
        <w:t>Art .35.</w:t>
      </w:r>
      <w:r>
        <w:t xml:space="preserve"> - Selon le traitement thermique appliqué, les laits aromatisés emprésurés, doivent satisfaire aux spécifications des laits pasteurisés, stérilisés ou stérilisés UHT .</w:t>
      </w:r>
    </w:p>
    <w:p w:rsidR="00C85134" w:rsidRDefault="00C85134"/>
    <w:p w:rsidR="00C85134" w:rsidRDefault="00C85134">
      <w:r>
        <w:rPr>
          <w:b/>
        </w:rPr>
        <w:lastRenderedPageBreak/>
        <w:t>Art.36.</w:t>
      </w:r>
      <w:r>
        <w:t xml:space="preserve"> - Le lait aromatisé emprésuré, doit être conservé à une température inférieure ou égale à six (6) degrés Celsius .</w:t>
      </w:r>
    </w:p>
    <w:p w:rsidR="00C85134" w:rsidRDefault="00C85134"/>
    <w:p w:rsidR="00C85134" w:rsidRDefault="00C85134"/>
    <w:p w:rsidR="00C85134" w:rsidRDefault="00C85134"/>
    <w:p w:rsidR="00C85134" w:rsidRDefault="00C85134">
      <w:pPr>
        <w:jc w:val="center"/>
      </w:pPr>
      <w:r>
        <w:t>SECTION X</w:t>
      </w:r>
    </w:p>
    <w:p w:rsidR="00C85134" w:rsidRDefault="00C85134">
      <w:pPr>
        <w:jc w:val="center"/>
      </w:pPr>
    </w:p>
    <w:p w:rsidR="00C85134" w:rsidRDefault="00C85134">
      <w:pPr>
        <w:jc w:val="center"/>
      </w:pPr>
      <w:r>
        <w:rPr>
          <w:b/>
        </w:rPr>
        <w:t>LAITS GELIFIES AROMATISES OU DESSERTS LACTES OU CREMES DESSERTS</w:t>
      </w:r>
    </w:p>
    <w:p w:rsidR="00C85134" w:rsidRDefault="00C85134">
      <w:pPr>
        <w:jc w:val="center"/>
      </w:pPr>
    </w:p>
    <w:p w:rsidR="00C85134" w:rsidRDefault="00C85134"/>
    <w:p w:rsidR="00C85134" w:rsidRDefault="00C85134">
      <w:r>
        <w:rPr>
          <w:b/>
        </w:rPr>
        <w:t>Art.37.</w:t>
      </w:r>
      <w:r>
        <w:t xml:space="preserve"> - Le « lait gélifié aromatisé » ou « dessert lacté » ou « crème dessert », est préparé avec du lait entier, du lait écrémé ou partiellement écrémé, pasteurisé, stérilisé ou stérilisé UHT, du sucre sous forme de saccharose ou de dextrose, de substances aromatiques, additionnés de stabilisateurs et gélifiants autorisés ou de matière amylacées .</w:t>
      </w:r>
    </w:p>
    <w:p w:rsidR="00C85134" w:rsidRDefault="00C85134"/>
    <w:p w:rsidR="00C85134" w:rsidRDefault="00C85134">
      <w:r>
        <w:t xml:space="preserve"> En outre, des colorants alimentaires autorisés peuvent être ajoutés .</w:t>
      </w:r>
    </w:p>
    <w:p w:rsidR="00C85134" w:rsidRDefault="00C85134">
      <w:r>
        <w:rPr>
          <w:b/>
        </w:rPr>
        <w:t>Art.38.</w:t>
      </w:r>
      <w:r>
        <w:t xml:space="preserve"> - Selon le traitement thermique appliqué, les laits gélifiés aromatisés, doivent satisfaire aux spécifications des laits pasteurisés, stérilisés ou stérilisés UHT .</w:t>
      </w:r>
    </w:p>
    <w:p w:rsidR="00C85134" w:rsidRDefault="00C85134"/>
    <w:p w:rsidR="00C85134" w:rsidRDefault="00C85134">
      <w:r>
        <w:rPr>
          <w:b/>
        </w:rPr>
        <w:t>Art.39.</w:t>
      </w:r>
      <w:r>
        <w:t xml:space="preserve"> - Le lait gélifié aromatisé, doit être conservé à une température inférieure ou égale à six (6) degrés Celsius .</w:t>
      </w:r>
    </w:p>
    <w:p w:rsidR="00C85134" w:rsidRDefault="00C85134"/>
    <w:p w:rsidR="00C85134" w:rsidRDefault="00C85134"/>
    <w:p w:rsidR="00C85134" w:rsidRDefault="00C85134"/>
    <w:p w:rsidR="00C85134" w:rsidRDefault="00C85134">
      <w:pPr>
        <w:jc w:val="center"/>
      </w:pPr>
      <w:r>
        <w:t>SECTION XI</w:t>
      </w:r>
    </w:p>
    <w:p w:rsidR="00C85134" w:rsidRDefault="00C85134">
      <w:pPr>
        <w:jc w:val="center"/>
      </w:pPr>
    </w:p>
    <w:p w:rsidR="00C85134" w:rsidRDefault="00C85134">
      <w:pPr>
        <w:jc w:val="center"/>
        <w:rPr>
          <w:b/>
        </w:rPr>
      </w:pPr>
      <w:r>
        <w:rPr>
          <w:b/>
        </w:rPr>
        <w:t>CONDITIONS ET MODALITES RELATIVES AU CONDITIONNEMENT, A L’EMBALLAGE ET A</w:t>
      </w:r>
    </w:p>
    <w:p w:rsidR="00C85134" w:rsidRDefault="00C85134">
      <w:pPr>
        <w:jc w:val="center"/>
        <w:rPr>
          <w:b/>
        </w:rPr>
      </w:pPr>
      <w:r>
        <w:rPr>
          <w:b/>
        </w:rPr>
        <w:t>L’ETIQUETAGE</w:t>
      </w:r>
    </w:p>
    <w:p w:rsidR="00C85134" w:rsidRDefault="00C85134">
      <w:pPr>
        <w:jc w:val="center"/>
      </w:pPr>
    </w:p>
    <w:p w:rsidR="00C85134" w:rsidRDefault="00C85134"/>
    <w:p w:rsidR="00C85134" w:rsidRDefault="00C85134">
      <w:r>
        <w:rPr>
          <w:b/>
        </w:rPr>
        <w:t>Art.40.</w:t>
      </w:r>
      <w:r>
        <w:t xml:space="preserve"> - Les laits destinés à la consommation des ménages sont conditionnés dans des emballages divisionnaires d’une contenance de 250 mililitres, 500 mililitres et un (1) litre .</w:t>
      </w:r>
    </w:p>
    <w:p w:rsidR="00C85134" w:rsidRDefault="00C85134"/>
    <w:p w:rsidR="00C85134" w:rsidRDefault="00C85134">
      <w:r>
        <w:t>Toutefois, les laits aromatisés emprésurés et les laits gélifiés aromatisés peuvent être conditionnés dans les emballages divisionnaires d’une contenance de 120 mililitres au minimum .</w:t>
      </w:r>
    </w:p>
    <w:p w:rsidR="00C85134" w:rsidRDefault="00C85134"/>
    <w:p w:rsidR="00C85134" w:rsidRDefault="00C85134">
      <w:r>
        <w:rPr>
          <w:b/>
        </w:rPr>
        <w:t>Art.41.</w:t>
      </w:r>
      <w:r>
        <w:t xml:space="preserve"> - Les emballages employés pour le conditionnement des laits doivent être étanches, propres et inertes .</w:t>
      </w:r>
    </w:p>
    <w:p w:rsidR="00C85134" w:rsidRDefault="00C85134"/>
    <w:p w:rsidR="00C85134" w:rsidRDefault="00C85134">
      <w:r>
        <w:t xml:space="preserve"> Les emballages doivent être, en tout état de cause, conformes aux dispositions du décret exécutif n°91-04 du 19 janvier 1991 susvisé .</w:t>
      </w:r>
    </w:p>
    <w:p w:rsidR="00C85134" w:rsidRDefault="00C85134"/>
    <w:p w:rsidR="00C85134" w:rsidRDefault="00C85134">
      <w:r>
        <w:rPr>
          <w:b/>
        </w:rPr>
        <w:t>Art.42.</w:t>
      </w:r>
      <w:r>
        <w:t xml:space="preserve"> - Au titre de l’information du consommateur, l’étiquetage des laits de consommation, doit être conforme aux dispositions du décret exécutif n°90-367 du 10 novembre 1990 susvisé .</w:t>
      </w:r>
    </w:p>
    <w:p w:rsidR="00C85134" w:rsidRDefault="00C85134"/>
    <w:p w:rsidR="00C85134" w:rsidRDefault="00C85134">
      <w:r>
        <w:t xml:space="preserve"> En application de l’article 6 du décret exécutif cité à l’alinéa précédent, l’emballage employé pour les laits de consommation doit faire ressortir, de manière visible, lisible et indélébile, les mentions suivantes :</w:t>
      </w:r>
    </w:p>
    <w:p w:rsidR="00C85134" w:rsidRDefault="00C85134"/>
    <w:p w:rsidR="00C85134" w:rsidRDefault="00C85134" w:rsidP="00E15245">
      <w:pPr>
        <w:numPr>
          <w:ilvl w:val="0"/>
          <w:numId w:val="60"/>
        </w:numPr>
        <w:spacing w:after="0" w:line="240" w:lineRule="auto"/>
      </w:pPr>
      <w:r>
        <w:t>la dénomination de vente :</w:t>
      </w:r>
    </w:p>
    <w:p w:rsidR="00C85134" w:rsidRDefault="00C85134"/>
    <w:p w:rsidR="00C85134" w:rsidRDefault="00C85134">
      <w:r>
        <w:t>- en ce qui concerne le lait pasteurisé et le lait stérilisé, la dénomination de vente doit être précisée par les mentions « entier »,  « partiellement écrémé » ou « écrémé » selon la gamme des laits mis à la consommation ,</w:t>
      </w:r>
    </w:p>
    <w:p w:rsidR="00C85134" w:rsidRDefault="00C85134"/>
    <w:p w:rsidR="00C85134" w:rsidRDefault="00C85134">
      <w:r>
        <w:t>- s’agissant du lait aromatisé et du lait aromatisé emprésuré, la dénomination de vente doit être précisée par les mentions relatives à la nature de l’arôme ou du fruit utilisé,</w:t>
      </w:r>
    </w:p>
    <w:p w:rsidR="00C85134" w:rsidRDefault="00C85134"/>
    <w:p w:rsidR="00C85134" w:rsidRDefault="00C85134">
      <w:r>
        <w:rPr>
          <w:noProof/>
        </w:rPr>
        <w:pict>
          <v:shape id="_x0000_s1295" type="#_x0000_t202" style="position:absolute;margin-left:-84.95pt;margin-top:38.25pt;width:129.6pt;height:28.8pt;z-index:251961344" o:allowincell="f" filled="f" stroked="f">
            <v:textbox>
              <w:txbxContent>
                <w:p w:rsidR="00C85134" w:rsidRDefault="00C85134">
                  <w:pPr>
                    <w:jc w:val="center"/>
                    <w:rPr>
                      <w:b/>
                    </w:rPr>
                  </w:pPr>
                  <w:hyperlink r:id="rId139" w:history="1">
                    <w:r>
                      <w:rPr>
                        <w:rStyle w:val="Lienhypertexte"/>
                      </w:rPr>
                      <w:t>Retour au Sommaire</w:t>
                    </w:r>
                  </w:hyperlink>
                </w:p>
              </w:txbxContent>
            </v:textbox>
          </v:shape>
        </w:pict>
      </w:r>
      <w:r>
        <w:t>- quant au lait gélifié aromatisé, la dénomination de vente, doit être précisée par la mention de la substance aromatique utilisée,</w:t>
      </w:r>
    </w:p>
    <w:p w:rsidR="00C85134" w:rsidRDefault="00C85134">
      <w:r>
        <w:t>- dans tous les cas, le type de traitement thermique doit être précisé : pasteurisé, stérilisé ou stérilisé UHT .</w:t>
      </w:r>
    </w:p>
    <w:p w:rsidR="00C85134" w:rsidRDefault="00C85134"/>
    <w:p w:rsidR="00C85134" w:rsidRDefault="00C85134">
      <w:r>
        <w:t>2) la liste des ingrédients employés,</w:t>
      </w:r>
    </w:p>
    <w:p w:rsidR="00C85134" w:rsidRDefault="00C85134">
      <w:r>
        <w:t>3) la quantité nette exprimée en volume,</w:t>
      </w:r>
    </w:p>
    <w:p w:rsidR="00C85134" w:rsidRDefault="00C85134">
      <w:r>
        <w:t>4) la date limite de consommation,</w:t>
      </w:r>
    </w:p>
    <w:p w:rsidR="00C85134" w:rsidRDefault="00C85134">
      <w:r>
        <w:t>5) le nom ou la raison sociale ou la marque déposée et l’adresse de la personne physique ou morale responsable de la fabrication ,</w:t>
      </w:r>
    </w:p>
    <w:p w:rsidR="00C85134" w:rsidRDefault="00C85134">
      <w:r>
        <w:t>6) les conditions particulières de conservation,</w:t>
      </w:r>
    </w:p>
    <w:p w:rsidR="00C85134" w:rsidRDefault="00C85134">
      <w:r>
        <w:t>7) le cas échéant, les conditions particulières d’utilisation .</w:t>
      </w:r>
    </w:p>
    <w:p w:rsidR="00C85134" w:rsidRDefault="00C85134"/>
    <w:p w:rsidR="00C85134" w:rsidRDefault="00C85134">
      <w:r>
        <w:rPr>
          <w:b/>
        </w:rPr>
        <w:t>Art.43.</w:t>
      </w:r>
      <w:r>
        <w:t xml:space="preserve"> - Les laits destinés au consommateur final, doivent avoir au préalable subi les traitements thermiques tels que définis aux articles 16, 17, 22 et 23 ci-dessus .</w:t>
      </w:r>
    </w:p>
    <w:p w:rsidR="00C85134" w:rsidRDefault="00C85134"/>
    <w:p w:rsidR="00C85134" w:rsidRDefault="00C85134">
      <w:r>
        <w:t xml:space="preserve"> Toutefois, il est fait application des dispositions de l’article 2 du décret n°72-59 du 21 mars 1972 susvisé .</w:t>
      </w:r>
    </w:p>
    <w:p w:rsidR="00C85134" w:rsidRDefault="00C85134"/>
    <w:p w:rsidR="00C85134" w:rsidRDefault="00C85134">
      <w:r>
        <w:t xml:space="preserve">                              </w:t>
      </w:r>
    </w:p>
    <w:p w:rsidR="00C85134" w:rsidRDefault="00C85134"/>
    <w:p w:rsidR="00C85134" w:rsidRDefault="00C85134"/>
    <w:p w:rsidR="00C85134" w:rsidRDefault="00C85134"/>
    <w:p w:rsidR="00C85134" w:rsidRDefault="00C85134"/>
    <w:p w:rsidR="00C85134" w:rsidRDefault="00C85134">
      <w:r>
        <w:t xml:space="preserve">    </w:t>
      </w:r>
    </w:p>
    <w:p w:rsidR="00C85134" w:rsidRDefault="00C85134"/>
    <w:p w:rsidR="00C85134" w:rsidRDefault="00C85134">
      <w:pPr>
        <w:jc w:val="center"/>
      </w:pPr>
      <w:r>
        <w:t>SECTION XII</w:t>
      </w:r>
    </w:p>
    <w:p w:rsidR="00C85134" w:rsidRDefault="00C85134">
      <w:pPr>
        <w:jc w:val="center"/>
      </w:pPr>
    </w:p>
    <w:p w:rsidR="00C85134" w:rsidRDefault="00C85134">
      <w:pPr>
        <w:jc w:val="center"/>
        <w:rPr>
          <w:b/>
        </w:rPr>
      </w:pPr>
      <w:r>
        <w:rPr>
          <w:b/>
        </w:rPr>
        <w:t>DISPOSITIONS FINALES</w:t>
      </w:r>
    </w:p>
    <w:p w:rsidR="00C85134" w:rsidRDefault="00C85134">
      <w:pPr>
        <w:jc w:val="center"/>
      </w:pPr>
    </w:p>
    <w:p w:rsidR="00C85134" w:rsidRDefault="00C85134">
      <w:pPr>
        <w:jc w:val="center"/>
      </w:pPr>
    </w:p>
    <w:p w:rsidR="00C85134" w:rsidRDefault="00C85134">
      <w:r>
        <w:rPr>
          <w:b/>
        </w:rPr>
        <w:t>Art.44.</w:t>
      </w:r>
      <w:r>
        <w:t xml:space="preserve"> - Les différents intervenants dans le processus de mise à la consommation du lait, doivent se conformer aux dispositions du présent arrêté dans un délai de six (6) mois à compter de sa publication au </w:t>
      </w:r>
      <w:r>
        <w:rPr>
          <w:i/>
        </w:rPr>
        <w:t xml:space="preserve">Journal officiel </w:t>
      </w:r>
      <w:r>
        <w:lastRenderedPageBreak/>
        <w:t>de la République Algérienne Démocratique et populaire .</w:t>
      </w:r>
    </w:p>
    <w:p w:rsidR="00C85134" w:rsidRDefault="00C85134"/>
    <w:p w:rsidR="00C85134" w:rsidRDefault="00C85134">
      <w:r>
        <w:rPr>
          <w:b/>
        </w:rPr>
        <w:t xml:space="preserve"> Art.45.</w:t>
      </w:r>
      <w:r>
        <w:t xml:space="preserve"> - Le présent arrêté sera publié au Journal Officiel de la République algérienne démocratique et populaire. </w:t>
      </w:r>
    </w:p>
    <w:p w:rsidR="00C85134" w:rsidRDefault="00C85134">
      <w:pPr>
        <w:jc w:val="right"/>
        <w:rPr>
          <w:b/>
          <w:i/>
        </w:rPr>
      </w:pPr>
    </w:p>
    <w:p w:rsidR="00C85134" w:rsidRDefault="00C85134">
      <w:pPr>
        <w:jc w:val="right"/>
        <w:rPr>
          <w:b/>
          <w:i/>
        </w:rPr>
      </w:pPr>
      <w:r>
        <w:rPr>
          <w:b/>
          <w:i/>
        </w:rPr>
        <w:t>Fait à Alger, le 18 août 1993 .</w:t>
      </w:r>
    </w:p>
    <w:p w:rsidR="00C85134" w:rsidRDefault="00C85134">
      <w:pPr>
        <w:jc w:val="right"/>
        <w:rPr>
          <w:b/>
          <w:i/>
        </w:rPr>
      </w:pPr>
    </w:p>
    <w:p w:rsidR="00C85134" w:rsidRDefault="00C85134">
      <w:pPr>
        <w:jc w:val="right"/>
        <w:rPr>
          <w:b/>
          <w:i/>
        </w:rPr>
      </w:pPr>
      <w:r>
        <w:rPr>
          <w:b/>
          <w:i/>
        </w:rPr>
        <w:t xml:space="preserve">Le ministre de l’agriculture                                                    </w:t>
      </w:r>
    </w:p>
    <w:p w:rsidR="00C85134" w:rsidRDefault="00C85134">
      <w:pPr>
        <w:jc w:val="right"/>
        <w:rPr>
          <w:b/>
          <w:i/>
        </w:rPr>
      </w:pPr>
      <w:r>
        <w:rPr>
          <w:b/>
          <w:i/>
        </w:rPr>
        <w:t>Mustapha MOKRAOUI</w:t>
      </w:r>
    </w:p>
    <w:p w:rsidR="00C85134" w:rsidRDefault="00C85134">
      <w:pPr>
        <w:jc w:val="right"/>
        <w:rPr>
          <w:b/>
          <w:i/>
        </w:rPr>
      </w:pPr>
    </w:p>
    <w:p w:rsidR="00C85134" w:rsidRDefault="00C85134">
      <w:pPr>
        <w:jc w:val="right"/>
        <w:rPr>
          <w:b/>
          <w:i/>
        </w:rPr>
      </w:pPr>
      <w:r>
        <w:rPr>
          <w:b/>
          <w:i/>
        </w:rPr>
        <w:t xml:space="preserve">P. le ministre de l’économie  </w:t>
      </w:r>
    </w:p>
    <w:p w:rsidR="00C85134" w:rsidRDefault="00C85134">
      <w:pPr>
        <w:jc w:val="right"/>
        <w:rPr>
          <w:b/>
          <w:i/>
        </w:rPr>
      </w:pPr>
      <w:r>
        <w:rPr>
          <w:b/>
          <w:i/>
        </w:rPr>
        <w:t>Le ministre délégué au commerce</w:t>
      </w:r>
    </w:p>
    <w:p w:rsidR="00C85134" w:rsidRDefault="00C85134">
      <w:pPr>
        <w:jc w:val="right"/>
        <w:rPr>
          <w:b/>
          <w:i/>
        </w:rPr>
      </w:pPr>
      <w:r>
        <w:rPr>
          <w:b/>
          <w:i/>
        </w:rPr>
        <w:t xml:space="preserve">Mohamed Elyes MESLI                                                          </w:t>
      </w:r>
    </w:p>
    <w:p w:rsidR="00C85134" w:rsidRDefault="00C85134">
      <w:pPr>
        <w:jc w:val="right"/>
        <w:rPr>
          <w:b/>
          <w:i/>
        </w:rPr>
      </w:pPr>
    </w:p>
    <w:p w:rsidR="00C85134" w:rsidRDefault="00C85134">
      <w:pPr>
        <w:jc w:val="right"/>
        <w:rPr>
          <w:b/>
          <w:i/>
        </w:rPr>
      </w:pPr>
      <w:r>
        <w:rPr>
          <w:b/>
          <w:i/>
        </w:rPr>
        <w:t xml:space="preserve">Le ministre de la santé et de la population </w:t>
      </w:r>
    </w:p>
    <w:p w:rsidR="00C85134" w:rsidRDefault="00C85134">
      <w:pPr>
        <w:jc w:val="right"/>
        <w:rPr>
          <w:b/>
          <w:i/>
        </w:rPr>
      </w:pPr>
      <w:r>
        <w:rPr>
          <w:b/>
          <w:i/>
        </w:rPr>
        <w:t>Seghir BABES</w:t>
      </w:r>
    </w:p>
    <w:p w:rsidR="00C85134" w:rsidRDefault="00C85134">
      <w:pPr>
        <w:rPr>
          <w:b/>
          <w:i/>
        </w:rPr>
      </w:pPr>
    </w:p>
    <w:p w:rsidR="00C85134" w:rsidRDefault="00C85134">
      <w:pPr>
        <w:ind w:left="75"/>
        <w:jc w:val="right"/>
        <w:rPr>
          <w:b/>
          <w:i/>
        </w:rPr>
      </w:pPr>
    </w:p>
    <w:p w:rsidR="00C85134" w:rsidRDefault="00C85134">
      <w:pPr>
        <w:jc w:val="both"/>
      </w:pPr>
    </w:p>
    <w:p w:rsidR="00C85134" w:rsidRDefault="00C85134">
      <w:pPr>
        <w:ind w:left="75"/>
        <w:jc w:val="both"/>
        <w:rPr>
          <w:sz w:val="28"/>
        </w:rPr>
        <w:sectPr w:rsidR="00C85134">
          <w:type w:val="continuous"/>
          <w:pgSz w:w="11906" w:h="16838"/>
          <w:pgMar w:top="1417" w:right="1417" w:bottom="851" w:left="1417" w:header="720" w:footer="720" w:gutter="0"/>
          <w:pgBorders w:offsetFrom="page">
            <w:top w:val="single" w:sz="18" w:space="24" w:color="0000FF"/>
            <w:left w:val="single" w:sz="18" w:space="24" w:color="0000FF"/>
            <w:bottom w:val="single" w:sz="18" w:space="24" w:color="0000FF"/>
            <w:right w:val="single" w:sz="18" w:space="24" w:color="0000FF"/>
          </w:pgBorders>
          <w:cols w:num="2" w:sep="1" w:space="720"/>
        </w:sectPr>
      </w:pPr>
    </w:p>
    <w:p w:rsidR="00C85134" w:rsidRDefault="00C85134">
      <w:pPr>
        <w:ind w:left="75"/>
        <w:jc w:val="center"/>
      </w:pPr>
      <w:r>
        <w:rPr>
          <w:noProof/>
        </w:rPr>
        <w:lastRenderedPageBreak/>
        <w:pict>
          <v:shape id="_x0000_s1296" type="#_x0000_t202" style="position:absolute;left:0;text-align:left;margin-left:166.75pt;margin-top:16.2pt;width:129.6pt;height:28.8pt;z-index:251962368" o:allowincell="f" filled="f" stroked="f">
            <v:textbox>
              <w:txbxContent>
                <w:p w:rsidR="00C85134" w:rsidRDefault="00C85134">
                  <w:pPr>
                    <w:jc w:val="center"/>
                    <w:rPr>
                      <w:b/>
                    </w:rPr>
                  </w:pPr>
                  <w:hyperlink r:id="rId140" w:history="1">
                    <w:r>
                      <w:rPr>
                        <w:rStyle w:val="Lienhypertexte"/>
                      </w:rPr>
                      <w:t>Reto</w:t>
                    </w:r>
                    <w:bookmarkStart w:id="25" w:name="_Hlt534779433"/>
                    <w:r>
                      <w:rPr>
                        <w:rStyle w:val="Lienhypertexte"/>
                      </w:rPr>
                      <w:t>u</w:t>
                    </w:r>
                    <w:bookmarkEnd w:id="25"/>
                    <w:r>
                      <w:rPr>
                        <w:rStyle w:val="Lienhypertexte"/>
                      </w:rPr>
                      <w:t>r au Sommaire</w:t>
                    </w:r>
                  </w:hyperlink>
                </w:p>
              </w:txbxContent>
            </v:textbox>
          </v:shape>
        </w:pict>
      </w:r>
    </w:p>
    <w:p w:rsidR="00C85134" w:rsidRDefault="00C85134">
      <w:pPr>
        <w:pStyle w:val="Titre"/>
        <w:rPr>
          <w:sz w:val="20"/>
        </w:rPr>
      </w:pPr>
      <w:r>
        <w:rPr>
          <w:noProof/>
          <w:sz w:val="20"/>
        </w:rPr>
        <w:pict>
          <v:shape id="_x0000_s1298" type="#_x0000_t202" style="position:absolute;left:0;text-align:left;margin-left:-21.15pt;margin-top:35.65pt;width:525.4pt;height:35.5pt;z-index:251965440" o:allowincell="f" stroked="f">
            <v:textbox style="mso-next-textbox:#_x0000_s1298">
              <w:txbxContent>
                <w:p w:rsidR="00C85134" w:rsidRDefault="00C85134">
                  <w:pPr>
                    <w:pStyle w:val="Retraitcorpsdetexte"/>
                    <w:rPr>
                      <w:effect w:val="none"/>
                    </w:rPr>
                  </w:pPr>
                  <w:r>
                    <w:rPr>
                      <w:effect w:val="none"/>
                    </w:rPr>
                    <w:t>RECUEIL DE TEXTES REGLEMENTAIRES</w:t>
                  </w:r>
                </w:p>
                <w:p w:rsidR="00C85134" w:rsidRDefault="00C85134"/>
              </w:txbxContent>
            </v:textbox>
            <w10:wrap type="topAndBottom"/>
          </v:shape>
        </w:pict>
      </w:r>
      <w:r>
        <w:rPr>
          <w:noProof/>
          <w:sz w:val="20"/>
        </w:rPr>
        <w:pict>
          <v:line id="_x0000_s1300" style="position:absolute;left:0;text-align:left;z-index:251967488" from="-35.35pt,64.05pt" to="490.05pt,64.05pt" o:allowincell="f" strokeweight="6pt">
            <v:stroke linestyle="thickBetweenThin"/>
            <w10:wrap type="topAndBottom"/>
          </v:line>
        </w:pict>
      </w:r>
      <w:r>
        <w:rPr>
          <w:noProof/>
          <w:sz w:val="20"/>
        </w:rPr>
        <w:pict>
          <v:shape id="_x0000_s1297" type="#_x0000_t202" style="position:absolute;left:0;text-align:left;margin-left:7.25pt;margin-top:-35.35pt;width:488.3pt;height:80.7pt;z-index:251964416" o:allowincell="f" stroked="f">
            <v:textbox style="mso-next-textbox:#_x0000_s1297">
              <w:txbxContent>
                <w:p w:rsidR="00C85134" w:rsidRDefault="00C85134">
                  <w:r>
                    <w:pict>
                      <v:shape id="_x0000_i1051" type="#_x0000_t75" style="width:474pt;height:73.5pt" fillcolor="window">
                        <v:imagedata r:id="rId5" o:title=""/>
                      </v:shape>
                    </w:pict>
                  </w:r>
                </w:p>
              </w:txbxContent>
            </v:textbox>
            <w10:wrap type="topAndBottom"/>
          </v:shape>
        </w:pict>
      </w:r>
      <w:r>
        <w:rPr>
          <w:noProof/>
          <w:sz w:val="20"/>
        </w:rPr>
        <w:pict>
          <v:shape id="_x0000_s1299" type="#_x0000_t75" style="position:absolute;left:0;text-align:left;margin-left:-35.35pt;margin-top:-28.25pt;width:42.6pt;height:71pt;z-index:-251350016;visibility:visible;mso-wrap-edited:f" o:allowincell="f">
            <v:imagedata r:id="rId34" o:title=""/>
            <w10:wrap type="topAndBottom"/>
          </v:shape>
          <o:OLEObject Type="Embed" ProgID="Word.Picture.8" ShapeID="_x0000_s1299" DrawAspect="Content" ObjectID="_1580716287" r:id="rId141"/>
        </w:pict>
      </w:r>
      <w:r>
        <w:rPr>
          <w:noProof/>
          <w:sz w:val="20"/>
        </w:rPr>
        <w:pict>
          <v:shape id="_x0000_s1301" type="#_x0000_t202" style="position:absolute;left:0;text-align:left;margin-left:-35.35pt;margin-top:71.15pt;width:525.4pt;height:21.3pt;z-index:251968512" o:allowincell="f" fillcolor="silver">
            <v:textbox style="mso-next-textbox:#_x0000_s1301">
              <w:txbxContent>
                <w:p w:rsidR="00C85134" w:rsidRDefault="00C85134">
                  <w:pPr>
                    <w:pStyle w:val="Titre3"/>
                  </w:pPr>
                  <w:r>
                    <w:t>JOURNAL OFFICIEL DE LA REPUBLIQUE ALGERIENNE</w:t>
                  </w:r>
                </w:p>
              </w:txbxContent>
            </v:textbox>
            <w10:wrap type="topAndBottom"/>
          </v:shape>
        </w:pict>
      </w:r>
    </w:p>
    <w:p w:rsidR="00C85134" w:rsidRDefault="00C85134">
      <w:pPr>
        <w:pStyle w:val="Titre"/>
        <w:rPr>
          <w:sz w:val="20"/>
        </w:rPr>
      </w:pPr>
    </w:p>
    <w:p w:rsidR="00C85134" w:rsidRDefault="00C85134">
      <w:pPr>
        <w:pStyle w:val="Titre"/>
        <w:rPr>
          <w:sz w:val="20"/>
        </w:rPr>
      </w:pPr>
      <w:r>
        <w:rPr>
          <w:noProof/>
          <w:sz w:val="20"/>
        </w:rPr>
        <w:pict>
          <v:rect id="_x0000_s1302" style="position:absolute;left:0;text-align:left;margin-left:8.35pt;margin-top:8.1pt;width:6in;height:57.6pt;z-index:251969536" o:allowincell="f" filled="f" strokeweight="3pt">
            <v:stroke linestyle="thinThin"/>
          </v:rect>
        </w:pict>
      </w:r>
    </w:p>
    <w:p w:rsidR="00C85134" w:rsidRDefault="00C85134">
      <w:pPr>
        <w:pStyle w:val="Corpsdetexte"/>
        <w:jc w:val="center"/>
        <w:rPr>
          <w:sz w:val="28"/>
        </w:rPr>
      </w:pPr>
      <w:r>
        <w:rPr>
          <w:sz w:val="28"/>
        </w:rPr>
        <w:t xml:space="preserve">Arrêté interministériel du 21 novembre 1999 </w:t>
      </w:r>
    </w:p>
    <w:p w:rsidR="00C85134" w:rsidRDefault="00C85134">
      <w:pPr>
        <w:pStyle w:val="Corpsdetexte"/>
        <w:jc w:val="center"/>
        <w:rPr>
          <w:sz w:val="28"/>
        </w:rPr>
      </w:pPr>
      <w:r>
        <w:rPr>
          <w:sz w:val="28"/>
        </w:rPr>
        <w:lastRenderedPageBreak/>
        <w:t xml:space="preserve">relatif aux températures  et procédés de conservation </w:t>
      </w:r>
    </w:p>
    <w:p w:rsidR="00C85134" w:rsidRDefault="00C85134">
      <w:pPr>
        <w:pStyle w:val="Corpsdetexte"/>
        <w:jc w:val="center"/>
        <w:rPr>
          <w:sz w:val="28"/>
        </w:rPr>
      </w:pPr>
      <w:r>
        <w:rPr>
          <w:sz w:val="28"/>
        </w:rPr>
        <w:t>par réfrigération,  congélation ou surgélation des denrées alimentaires.</w:t>
      </w:r>
    </w:p>
    <w:p w:rsidR="00C85134" w:rsidRDefault="00C85134">
      <w:pPr>
        <w:jc w:val="both"/>
      </w:pPr>
    </w:p>
    <w:p w:rsidR="00C85134" w:rsidRDefault="00C85134">
      <w:pPr>
        <w:pStyle w:val="Corpsdetexte"/>
        <w:jc w:val="center"/>
        <w:rPr>
          <w:sz w:val="20"/>
        </w:rPr>
      </w:pPr>
    </w:p>
    <w:p w:rsidR="00C85134" w:rsidRDefault="00C85134">
      <w:pPr>
        <w:pStyle w:val="Titre"/>
        <w:jc w:val="left"/>
        <w:rPr>
          <w:sz w:val="20"/>
        </w:rPr>
      </w:pPr>
    </w:p>
    <w:p w:rsidR="00C85134" w:rsidRDefault="00C85134"/>
    <w:p w:rsidR="00C85134" w:rsidRDefault="00C85134">
      <w:pPr>
        <w:sectPr w:rsidR="00C85134" w:rsidSect="00D61026">
          <w:type w:val="continuous"/>
          <w:pgSz w:w="11906" w:h="16838"/>
          <w:pgMar w:top="1417" w:right="1417" w:bottom="1417" w:left="1417" w:header="720" w:footer="720" w:gutter="0"/>
          <w:pgBorders w:offsetFrom="page">
            <w:top w:val="single" w:sz="18" w:space="24" w:color="0000FF"/>
            <w:left w:val="single" w:sz="18" w:space="24" w:color="0000FF"/>
            <w:bottom w:val="single" w:sz="18" w:space="24" w:color="0000FF"/>
            <w:right w:val="single" w:sz="18" w:space="24" w:color="0000FF"/>
          </w:pgBorders>
          <w:cols w:space="720"/>
        </w:sectPr>
      </w:pPr>
    </w:p>
    <w:p w:rsidR="00C85134" w:rsidRDefault="00C85134">
      <w:pPr>
        <w:jc w:val="both"/>
        <w:rPr>
          <w:b/>
        </w:rPr>
      </w:pPr>
      <w:r>
        <w:rPr>
          <w:b/>
        </w:rPr>
        <w:lastRenderedPageBreak/>
        <w:t>Le ministre du commerce,</w:t>
      </w:r>
    </w:p>
    <w:p w:rsidR="00C85134" w:rsidRDefault="00C85134">
      <w:pPr>
        <w:jc w:val="both"/>
        <w:rPr>
          <w:b/>
        </w:rPr>
      </w:pPr>
      <w:r>
        <w:rPr>
          <w:b/>
        </w:rPr>
        <w:t>Le ministre de l’agriculteur et de pêche,</w:t>
      </w:r>
    </w:p>
    <w:p w:rsidR="00C85134" w:rsidRDefault="00C85134">
      <w:pPr>
        <w:jc w:val="both"/>
        <w:rPr>
          <w:b/>
        </w:rPr>
      </w:pPr>
      <w:r>
        <w:rPr>
          <w:b/>
        </w:rPr>
        <w:t>Le ministre de la santé et de population,</w:t>
      </w:r>
    </w:p>
    <w:p w:rsidR="00C85134" w:rsidRDefault="00C85134">
      <w:pPr>
        <w:pStyle w:val="Corpsdetexte3"/>
      </w:pPr>
      <w:r>
        <w:t xml:space="preserve">Le ministre de l’industrie et de la restructuration et </w:t>
      </w:r>
    </w:p>
    <w:p w:rsidR="00C85134" w:rsidRDefault="00C85134">
      <w:pPr>
        <w:jc w:val="both"/>
      </w:pPr>
      <w:r>
        <w:rPr>
          <w:b/>
        </w:rPr>
        <w:t>Le ministre de la petite et moyenne entreprise</w:t>
      </w:r>
      <w:r>
        <w:t xml:space="preserve">, </w:t>
      </w:r>
    </w:p>
    <w:p w:rsidR="00C85134" w:rsidRDefault="00C85134">
      <w:pPr>
        <w:jc w:val="both"/>
      </w:pPr>
    </w:p>
    <w:p w:rsidR="00C85134" w:rsidRDefault="00C85134">
      <w:pPr>
        <w:jc w:val="both"/>
      </w:pPr>
      <w:r>
        <w:t>Vu la loi n° 89-02 février 1989 relative aux règles générales de protection du consommateur :</w:t>
      </w:r>
    </w:p>
    <w:p w:rsidR="00C85134" w:rsidRDefault="00C85134">
      <w:pPr>
        <w:jc w:val="both"/>
      </w:pPr>
    </w:p>
    <w:p w:rsidR="00C85134" w:rsidRDefault="00C85134">
      <w:pPr>
        <w:jc w:val="both"/>
      </w:pPr>
      <w:r>
        <w:t>Vu le décret présidentiel n° 98-428 du 19 décembre 1998 portant  nomination de membres du gouvernement.</w:t>
      </w:r>
    </w:p>
    <w:p w:rsidR="00C85134" w:rsidRDefault="00C85134">
      <w:pPr>
        <w:jc w:val="both"/>
      </w:pPr>
    </w:p>
    <w:p w:rsidR="00C85134" w:rsidRDefault="00C85134">
      <w:pPr>
        <w:jc w:val="both"/>
      </w:pPr>
      <w:r>
        <w:t>Vu le décret exécutif n°90-12 du 1</w:t>
      </w:r>
      <w:r>
        <w:rPr>
          <w:vertAlign w:val="superscript"/>
        </w:rPr>
        <w:t>er</w:t>
      </w:r>
      <w:r>
        <w:t xml:space="preserve"> janvier 1990, modifié et complété, fixant les attributions du ministre de l’agriculture</w:t>
      </w:r>
    </w:p>
    <w:p w:rsidR="00C85134" w:rsidRDefault="00C85134">
      <w:pPr>
        <w:jc w:val="both"/>
      </w:pPr>
    </w:p>
    <w:p w:rsidR="00C85134" w:rsidRDefault="00C85134">
      <w:pPr>
        <w:jc w:val="both"/>
      </w:pPr>
      <w:r>
        <w:t>Vu le décret exécutif n° 91-53 du 23 février 1991 relatif aux condition d’hygiène lors du processus de la mise à la consommation des denrées alimentaires.</w:t>
      </w:r>
    </w:p>
    <w:p w:rsidR="00C85134" w:rsidRDefault="00C85134">
      <w:pPr>
        <w:jc w:val="both"/>
      </w:pPr>
    </w:p>
    <w:p w:rsidR="00C85134" w:rsidRDefault="00C85134">
      <w:pPr>
        <w:jc w:val="both"/>
      </w:pPr>
      <w:r>
        <w:t>Vu le décret exécutif n°94-207 du 16  juillet 1994 fixant les attributions du ministre du commerce.</w:t>
      </w:r>
    </w:p>
    <w:p w:rsidR="00C85134" w:rsidRDefault="00C85134">
      <w:pPr>
        <w:jc w:val="both"/>
      </w:pPr>
    </w:p>
    <w:p w:rsidR="00C85134" w:rsidRDefault="00C85134">
      <w:pPr>
        <w:jc w:val="both"/>
      </w:pPr>
      <w:r>
        <w:lastRenderedPageBreak/>
        <w:t>. Vu le décret exécutif n°94-211 du 16 juillet 1994 fixant les attributions du ministre de la petite et moyenne entreprise.</w:t>
      </w:r>
    </w:p>
    <w:p w:rsidR="00C85134" w:rsidRDefault="00C85134">
      <w:pPr>
        <w:jc w:val="both"/>
      </w:pPr>
    </w:p>
    <w:p w:rsidR="00C85134" w:rsidRDefault="00C85134">
      <w:pPr>
        <w:jc w:val="both"/>
      </w:pPr>
      <w:r>
        <w:t>Vu le décret exécutif n° 96-66 du 27 janvier 1996 fixant les attributions du ministre de la santé et de la population.</w:t>
      </w:r>
    </w:p>
    <w:p w:rsidR="00C85134" w:rsidRDefault="00C85134">
      <w:pPr>
        <w:jc w:val="both"/>
      </w:pPr>
    </w:p>
    <w:p w:rsidR="00C85134" w:rsidRDefault="00C85134">
      <w:pPr>
        <w:jc w:val="both"/>
      </w:pPr>
      <w:r>
        <w:rPr>
          <w:b/>
          <w:noProof/>
        </w:rPr>
        <w:pict>
          <v:shape id="_x0000_s1303" type="#_x0000_t202" style="position:absolute;left:0;text-align:left;margin-left:173.95pt;margin-top:80.15pt;width:100.8pt;height:21.6pt;z-index:251970560" o:allowincell="f" filled="f" stroked="f">
            <v:textbox>
              <w:txbxContent>
                <w:p w:rsidR="00C85134" w:rsidRDefault="00C85134">
                  <w:hyperlink r:id="rId142" w:history="1">
                    <w:r>
                      <w:rPr>
                        <w:rStyle w:val="Lienhypertexte"/>
                      </w:rPr>
                      <w:t>Retour  au Sommaire</w:t>
                    </w:r>
                  </w:hyperlink>
                </w:p>
              </w:txbxContent>
            </v:textbox>
          </v:shape>
        </w:pict>
      </w:r>
      <w:r>
        <w:t>Vu le décret exécutif n° 96-319 du 28 septembre 1996 fixant les attributions au ministre de l’industrie et de la restructuration.</w:t>
      </w:r>
    </w:p>
    <w:p w:rsidR="00C85134" w:rsidRDefault="00C85134">
      <w:pPr>
        <w:jc w:val="both"/>
        <w:rPr>
          <w:b/>
        </w:rPr>
      </w:pPr>
    </w:p>
    <w:p w:rsidR="00C85134" w:rsidRDefault="00C85134">
      <w:pPr>
        <w:jc w:val="both"/>
        <w:rPr>
          <w:b/>
        </w:rPr>
      </w:pPr>
    </w:p>
    <w:p w:rsidR="00C85134" w:rsidRDefault="00C85134">
      <w:pPr>
        <w:jc w:val="both"/>
        <w:rPr>
          <w:b/>
        </w:rPr>
      </w:pPr>
    </w:p>
    <w:p w:rsidR="00C85134" w:rsidRDefault="00C85134">
      <w:pPr>
        <w:jc w:val="both"/>
        <w:rPr>
          <w:b/>
        </w:rPr>
      </w:pPr>
    </w:p>
    <w:p w:rsidR="00C85134" w:rsidRDefault="00C85134">
      <w:pPr>
        <w:jc w:val="both"/>
      </w:pPr>
      <w:r>
        <w:rPr>
          <w:b/>
        </w:rPr>
        <w:t>Arrêté</w:t>
      </w:r>
      <w:r>
        <w:t> :</w:t>
      </w:r>
    </w:p>
    <w:p w:rsidR="00C85134" w:rsidRDefault="00C85134">
      <w:pPr>
        <w:jc w:val="both"/>
      </w:pPr>
    </w:p>
    <w:p w:rsidR="00C85134" w:rsidRDefault="00C85134">
      <w:pPr>
        <w:jc w:val="both"/>
      </w:pPr>
      <w:r>
        <w:rPr>
          <w:b/>
        </w:rPr>
        <w:t>Article 1</w:t>
      </w:r>
      <w:r>
        <w:rPr>
          <w:b/>
          <w:vertAlign w:val="superscript"/>
        </w:rPr>
        <w:t>er</w:t>
      </w:r>
      <w:r>
        <w:t xml:space="preserve"> – en application de l’article 30 du décret exécutif n°91-53 du 23 février 1991 susvisé, le présent arrêté détermine les températures et les procédés de conservation par réfrigération, congélation ou surgélation des denrées alimentaires.</w:t>
      </w:r>
    </w:p>
    <w:p w:rsidR="00C85134" w:rsidRDefault="00C85134">
      <w:pPr>
        <w:jc w:val="both"/>
      </w:pPr>
    </w:p>
    <w:p w:rsidR="00C85134" w:rsidRDefault="00C85134">
      <w:pPr>
        <w:jc w:val="both"/>
      </w:pPr>
      <w:r>
        <w:rPr>
          <w:b/>
        </w:rPr>
        <w:t>Art.2</w:t>
      </w:r>
      <w:r>
        <w:t xml:space="preserve">- au sens du présent arrêté, on entend par :  </w:t>
      </w:r>
    </w:p>
    <w:p w:rsidR="00C85134" w:rsidRDefault="00C85134" w:rsidP="00E15245">
      <w:pPr>
        <w:numPr>
          <w:ilvl w:val="0"/>
          <w:numId w:val="86"/>
        </w:numPr>
        <w:spacing w:after="0" w:line="240" w:lineRule="auto"/>
        <w:jc w:val="both"/>
      </w:pPr>
      <w:r>
        <w:t xml:space="preserve">Réfrigération : le procédé de conservation qui consiste à abaisser la température de la denrée alimentaire de manière à ce </w:t>
      </w:r>
      <w:r>
        <w:lastRenderedPageBreak/>
        <w:t>qu’elle soit voisine de celle de la glace fondante (0°C) et à la maintenir à une température au dessus de 0°c.</w:t>
      </w:r>
    </w:p>
    <w:p w:rsidR="00C85134" w:rsidRDefault="00C85134">
      <w:pPr>
        <w:jc w:val="both"/>
      </w:pPr>
      <w:r>
        <w:t>La durée de réfrigération est limitée suivant le produit, la température et le type conditionnement .</w:t>
      </w:r>
    </w:p>
    <w:p w:rsidR="00C85134" w:rsidRDefault="00C85134" w:rsidP="00E15245">
      <w:pPr>
        <w:numPr>
          <w:ilvl w:val="0"/>
          <w:numId w:val="87"/>
        </w:numPr>
        <w:tabs>
          <w:tab w:val="num" w:pos="1620"/>
        </w:tabs>
        <w:spacing w:after="0" w:line="240" w:lineRule="auto"/>
        <w:ind w:left="435"/>
        <w:jc w:val="both"/>
      </w:pPr>
      <w:r>
        <w:t>Congélation : le procédé de conservation qui transforme l’eau contenue dans une denrée alimentaire en glace, sous l’action du froid . Ce procédé doit permettre d’obtenir une température à cœur comprise, selon le produit , entre -10°c et -18°c  après stabilisation thermique .</w:t>
      </w:r>
    </w:p>
    <w:p w:rsidR="00C85134" w:rsidRDefault="00C85134" w:rsidP="00E15245">
      <w:pPr>
        <w:numPr>
          <w:ilvl w:val="0"/>
          <w:numId w:val="87"/>
        </w:numPr>
        <w:tabs>
          <w:tab w:val="num" w:pos="1620"/>
        </w:tabs>
        <w:spacing w:after="0" w:line="240" w:lineRule="auto"/>
        <w:ind w:left="435"/>
        <w:jc w:val="both"/>
      </w:pPr>
      <w:r>
        <w:t>Surgélation : le procédé de conservation par le froid des denrées alimentaires qui consiste en un abaissement ultra – rapide de la température qui atteint au moins -18°C à cœur, après stabilisation thermique .</w:t>
      </w:r>
    </w:p>
    <w:p w:rsidR="00C85134" w:rsidRDefault="00C85134">
      <w:pPr>
        <w:ind w:left="75"/>
        <w:jc w:val="both"/>
      </w:pPr>
    </w:p>
    <w:p w:rsidR="00C85134" w:rsidRDefault="00C85134">
      <w:pPr>
        <w:ind w:left="75"/>
        <w:jc w:val="both"/>
      </w:pPr>
      <w:r>
        <w:rPr>
          <w:b/>
        </w:rPr>
        <w:lastRenderedPageBreak/>
        <w:t>Art .3</w:t>
      </w:r>
      <w:r>
        <w:t>. –Les procédés de congélation sont notamment :</w:t>
      </w:r>
    </w:p>
    <w:p w:rsidR="00C85134" w:rsidRDefault="00C85134" w:rsidP="00E15245">
      <w:pPr>
        <w:numPr>
          <w:ilvl w:val="0"/>
          <w:numId w:val="36"/>
        </w:numPr>
        <w:spacing w:after="0" w:line="240" w:lineRule="auto"/>
        <w:jc w:val="both"/>
      </w:pPr>
      <w:r>
        <w:t>la congélation par l’air à une température de 20°C à -50°C ;</w:t>
      </w:r>
    </w:p>
    <w:p w:rsidR="00C85134" w:rsidRDefault="00C85134" w:rsidP="00E15245">
      <w:pPr>
        <w:numPr>
          <w:ilvl w:val="0"/>
          <w:numId w:val="36"/>
        </w:numPr>
        <w:spacing w:after="0" w:line="240" w:lineRule="auto"/>
        <w:jc w:val="both"/>
      </w:pPr>
      <w:r>
        <w:t>la congélation par contact direct avec une surface métallique maintenue froide par circulation de liquide réfrigérant ;</w:t>
      </w:r>
    </w:p>
    <w:p w:rsidR="00C85134" w:rsidRDefault="00C85134" w:rsidP="00E15245">
      <w:pPr>
        <w:numPr>
          <w:ilvl w:val="0"/>
          <w:numId w:val="36"/>
        </w:numPr>
        <w:spacing w:after="0" w:line="240" w:lineRule="auto"/>
        <w:jc w:val="both"/>
      </w:pPr>
      <w:r>
        <w:t>la congélation par contact direct avec un liquide cryogénique dont l’évaporation assure l’action réfrigérant .</w:t>
      </w:r>
    </w:p>
    <w:p w:rsidR="00C85134" w:rsidRDefault="00C85134">
      <w:pPr>
        <w:ind w:left="75"/>
        <w:rPr>
          <w:b/>
        </w:rPr>
      </w:pPr>
    </w:p>
    <w:p w:rsidR="00C85134" w:rsidRDefault="00C85134">
      <w:pPr>
        <w:pStyle w:val="Retraitcorpsdetexte2"/>
      </w:pPr>
      <w:r>
        <w:rPr>
          <w:b/>
        </w:rPr>
        <w:t>Art 4</w:t>
      </w:r>
      <w:r>
        <w:t>- Les températures des denrées alimentaire, constamment inférieures ou égales à celles mentionnés ci – dessus :</w:t>
      </w:r>
    </w:p>
    <w:p w:rsidR="00C85134" w:rsidRDefault="00C85134"/>
    <w:p w:rsidR="00C85134" w:rsidRDefault="00C85134"/>
    <w:p w:rsidR="00C85134" w:rsidRDefault="00C85134">
      <w:pPr>
        <w:rPr>
          <w:b/>
        </w:rPr>
        <w:sectPr w:rsidR="00C85134">
          <w:type w:val="continuous"/>
          <w:pgSz w:w="11906" w:h="16838"/>
          <w:pgMar w:top="1417" w:right="1417" w:bottom="709" w:left="1417" w:header="720" w:footer="720" w:gutter="0"/>
          <w:pgBorders w:offsetFrom="page">
            <w:top w:val="single" w:sz="18" w:space="24" w:color="0000FF"/>
            <w:left w:val="single" w:sz="18" w:space="24" w:color="0000FF"/>
            <w:bottom w:val="single" w:sz="18" w:space="24" w:color="0000FF"/>
            <w:right w:val="single" w:sz="18" w:space="24" w:color="0000FF"/>
          </w:pgBorders>
          <w:cols w:num="2" w:sep="1" w:space="720"/>
        </w:sectPr>
      </w:pPr>
    </w:p>
    <w:p w:rsidR="00C85134" w:rsidRDefault="00C85134">
      <w:pPr>
        <w:ind w:left="75"/>
        <w:rPr>
          <w:sz w:val="28"/>
        </w:rPr>
      </w:pPr>
    </w:p>
    <w:tbl>
      <w:tblPr>
        <w:tblW w:w="0" w:type="auto"/>
        <w:tblBorders>
          <w:top w:val="thinThickSmallGap" w:sz="2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024"/>
        <w:gridCol w:w="3188"/>
      </w:tblGrid>
      <w:tr w:rsidR="00C85134">
        <w:tblPrEx>
          <w:tblCellMar>
            <w:top w:w="0" w:type="dxa"/>
            <w:bottom w:w="0" w:type="dxa"/>
          </w:tblCellMar>
        </w:tblPrEx>
        <w:tc>
          <w:tcPr>
            <w:tcW w:w="6024" w:type="dxa"/>
          </w:tcPr>
          <w:p w:rsidR="00C85134" w:rsidRDefault="00C85134"/>
          <w:p w:rsidR="00C85134" w:rsidRDefault="00C85134">
            <w:r>
              <w:t>DENREES ALIMENTAIRES</w:t>
            </w:r>
          </w:p>
          <w:p w:rsidR="00C85134" w:rsidRDefault="00C85134"/>
        </w:tc>
        <w:tc>
          <w:tcPr>
            <w:tcW w:w="3188" w:type="dxa"/>
          </w:tcPr>
          <w:p w:rsidR="00C85134" w:rsidRDefault="00C85134"/>
          <w:p w:rsidR="00C85134" w:rsidRDefault="00C85134">
            <w:r>
              <w:t>TEMPERATEURES MAXIMALES</w:t>
            </w:r>
          </w:p>
        </w:tc>
      </w:tr>
      <w:tr w:rsidR="00C85134">
        <w:tblPrEx>
          <w:tblCellMar>
            <w:top w:w="0" w:type="dxa"/>
            <w:bottom w:w="0" w:type="dxa"/>
          </w:tblCellMar>
        </w:tblPrEx>
        <w:tc>
          <w:tcPr>
            <w:tcW w:w="6024" w:type="dxa"/>
          </w:tcPr>
          <w:p w:rsidR="00C85134" w:rsidRDefault="00C85134" w:rsidP="00E15245">
            <w:pPr>
              <w:numPr>
                <w:ilvl w:val="0"/>
                <w:numId w:val="88"/>
              </w:numPr>
              <w:spacing w:after="0" w:line="240" w:lineRule="auto"/>
            </w:pPr>
            <w:r>
              <w:t>produits de mer frais, notamment les poissons, crustacés, mollusques</w:t>
            </w:r>
          </w:p>
          <w:p w:rsidR="00C85134" w:rsidRDefault="00C85134" w:rsidP="00E15245">
            <w:pPr>
              <w:numPr>
                <w:ilvl w:val="0"/>
                <w:numId w:val="88"/>
              </w:numPr>
              <w:spacing w:after="0" w:line="240" w:lineRule="auto"/>
            </w:pPr>
            <w:r>
              <w:t xml:space="preserve">abats </w:t>
            </w:r>
          </w:p>
          <w:p w:rsidR="00C85134" w:rsidRDefault="00C85134" w:rsidP="00E15245">
            <w:pPr>
              <w:numPr>
                <w:ilvl w:val="0"/>
                <w:numId w:val="88"/>
              </w:numPr>
              <w:spacing w:after="0" w:line="240" w:lineRule="auto"/>
            </w:pPr>
            <w:r>
              <w:t xml:space="preserve">viandes découpées de boucherie et viandes conditionnées en unité de vente au consommateur </w:t>
            </w:r>
          </w:p>
          <w:p w:rsidR="00C85134" w:rsidRDefault="00C85134" w:rsidP="00E15245">
            <w:pPr>
              <w:numPr>
                <w:ilvl w:val="0"/>
                <w:numId w:val="88"/>
              </w:numPr>
              <w:spacing w:after="0" w:line="240" w:lineRule="auto"/>
            </w:pPr>
            <w:r>
              <w:t>plats cuisinés à l’avance</w:t>
            </w:r>
          </w:p>
          <w:p w:rsidR="00C85134" w:rsidRDefault="00C85134" w:rsidP="00E15245">
            <w:pPr>
              <w:numPr>
                <w:ilvl w:val="0"/>
                <w:numId w:val="88"/>
              </w:numPr>
              <w:spacing w:after="0" w:line="240" w:lineRule="auto"/>
            </w:pPr>
            <w:r>
              <w:t>plats froids préparés le jour même, sandwichs et fond de sauce</w:t>
            </w:r>
          </w:p>
          <w:p w:rsidR="00C85134" w:rsidRDefault="00C85134" w:rsidP="00E15245">
            <w:pPr>
              <w:numPr>
                <w:ilvl w:val="0"/>
                <w:numId w:val="88"/>
              </w:numPr>
              <w:spacing w:after="0" w:line="240" w:lineRule="auto"/>
            </w:pPr>
            <w:r>
              <w:t>pâtisserie fraîche, crème pâtissière, entremets frais</w:t>
            </w:r>
          </w:p>
          <w:p w:rsidR="00C85134" w:rsidRDefault="00C85134" w:rsidP="00E15245">
            <w:pPr>
              <w:numPr>
                <w:ilvl w:val="0"/>
                <w:numId w:val="88"/>
              </w:numPr>
              <w:spacing w:after="0" w:line="240" w:lineRule="auto"/>
            </w:pPr>
            <w:r>
              <w:t>volailles, lapins, gibiers</w:t>
            </w:r>
          </w:p>
          <w:p w:rsidR="00C85134" w:rsidRDefault="00C85134" w:rsidP="00E15245">
            <w:pPr>
              <w:numPr>
                <w:ilvl w:val="0"/>
                <w:numId w:val="88"/>
              </w:numPr>
              <w:spacing w:after="0" w:line="240" w:lineRule="auto"/>
            </w:pPr>
            <w:r>
              <w:t>produits de charcuterie non stables, notamment le cachir, le pâté le  merguez</w:t>
            </w:r>
          </w:p>
          <w:p w:rsidR="00C85134" w:rsidRDefault="00C85134" w:rsidP="00E15245">
            <w:pPr>
              <w:numPr>
                <w:ilvl w:val="0"/>
                <w:numId w:val="88"/>
              </w:numPr>
              <w:spacing w:after="0" w:line="240" w:lineRule="auto"/>
            </w:pPr>
            <w:r>
              <w:t>ovoprduits</w:t>
            </w:r>
          </w:p>
          <w:p w:rsidR="00C85134" w:rsidRDefault="00C85134" w:rsidP="00E15245">
            <w:pPr>
              <w:numPr>
                <w:ilvl w:val="0"/>
                <w:numId w:val="88"/>
              </w:numPr>
              <w:spacing w:after="0" w:line="240" w:lineRule="auto"/>
            </w:pPr>
            <w:r>
              <w:t xml:space="preserve">œufs en coquilles réfrigérés </w:t>
            </w:r>
          </w:p>
          <w:p w:rsidR="00C85134" w:rsidRDefault="00C85134" w:rsidP="00E15245">
            <w:pPr>
              <w:numPr>
                <w:ilvl w:val="0"/>
                <w:numId w:val="88"/>
              </w:numPr>
              <w:spacing w:after="0" w:line="240" w:lineRule="auto"/>
            </w:pPr>
            <w:r>
              <w:t xml:space="preserve">lait cru, lait pasteurisé </w:t>
            </w:r>
          </w:p>
          <w:p w:rsidR="00C85134" w:rsidRDefault="00C85134" w:rsidP="00E15245">
            <w:pPr>
              <w:numPr>
                <w:ilvl w:val="0"/>
                <w:numId w:val="88"/>
              </w:numPr>
              <w:spacing w:after="0" w:line="240" w:lineRule="auto"/>
            </w:pPr>
            <w:r>
              <w:t>produits laitiers frais non stérilisés, notamment le yaourt, le lait ferment et la crème dessert</w:t>
            </w:r>
          </w:p>
          <w:p w:rsidR="00C85134" w:rsidRDefault="00C85134" w:rsidP="00E15245">
            <w:pPr>
              <w:numPr>
                <w:ilvl w:val="0"/>
                <w:numId w:val="88"/>
              </w:numPr>
              <w:spacing w:after="0" w:line="240" w:lineRule="auto"/>
            </w:pPr>
            <w:r>
              <w:t>beurre</w:t>
            </w:r>
          </w:p>
          <w:p w:rsidR="00C85134" w:rsidRDefault="00C85134" w:rsidP="00E15245">
            <w:pPr>
              <w:numPr>
                <w:ilvl w:val="0"/>
                <w:numId w:val="88"/>
              </w:numPr>
              <w:spacing w:after="0" w:line="240" w:lineRule="auto"/>
            </w:pPr>
            <w:r>
              <w:t>crème fraîche, fromage frais</w:t>
            </w:r>
          </w:p>
          <w:p w:rsidR="00C85134" w:rsidRDefault="00C85134" w:rsidP="00E15245">
            <w:pPr>
              <w:numPr>
                <w:ilvl w:val="0"/>
                <w:numId w:val="88"/>
              </w:numPr>
              <w:spacing w:after="0" w:line="240" w:lineRule="auto"/>
            </w:pPr>
            <w:r>
              <w:t>fromages à pâte molle, fromage à pâte persillée</w:t>
            </w:r>
          </w:p>
          <w:p w:rsidR="00C85134" w:rsidRDefault="00C85134" w:rsidP="00E15245">
            <w:pPr>
              <w:numPr>
                <w:ilvl w:val="0"/>
                <w:numId w:val="88"/>
              </w:numPr>
              <w:spacing w:after="0" w:line="240" w:lineRule="auto"/>
            </w:pPr>
            <w:r>
              <w:t xml:space="preserve">autres fromages </w:t>
            </w:r>
          </w:p>
          <w:p w:rsidR="00C85134" w:rsidRDefault="00C85134" w:rsidP="00E15245">
            <w:pPr>
              <w:numPr>
                <w:ilvl w:val="0"/>
                <w:numId w:val="88"/>
              </w:numPr>
              <w:spacing w:after="0" w:line="240" w:lineRule="auto"/>
            </w:pPr>
            <w:r>
              <w:t>viandes en carcasses et en quartiers</w:t>
            </w:r>
          </w:p>
          <w:p w:rsidR="00C85134" w:rsidRDefault="00C85134" w:rsidP="00E15245">
            <w:pPr>
              <w:numPr>
                <w:ilvl w:val="0"/>
                <w:numId w:val="88"/>
              </w:numPr>
              <w:spacing w:after="0" w:line="240" w:lineRule="auto"/>
            </w:pPr>
            <w:r>
              <w:t>lait destiné à l’industrie</w:t>
            </w:r>
          </w:p>
          <w:p w:rsidR="00C85134" w:rsidRDefault="00C85134" w:rsidP="00E15245">
            <w:pPr>
              <w:numPr>
                <w:ilvl w:val="0"/>
                <w:numId w:val="88"/>
              </w:numPr>
              <w:spacing w:after="0" w:line="240" w:lineRule="auto"/>
            </w:pPr>
            <w:r>
              <w:t xml:space="preserve">toute semi-conserve exceptée celle à base de produits de la </w:t>
            </w:r>
            <w:r>
              <w:lastRenderedPageBreak/>
              <w:t>pêche</w:t>
            </w:r>
          </w:p>
          <w:p w:rsidR="00C85134" w:rsidRDefault="00C85134" w:rsidP="00E15245">
            <w:pPr>
              <w:numPr>
                <w:ilvl w:val="0"/>
                <w:numId w:val="88"/>
              </w:numPr>
              <w:spacing w:after="0" w:line="240" w:lineRule="auto"/>
            </w:pPr>
            <w:r>
              <w:t>produits de charcuterie stables (produits stabilisés par fumage ou fumaison)</w:t>
            </w:r>
          </w:p>
          <w:p w:rsidR="00C85134" w:rsidRDefault="00C85134" w:rsidP="00E15245">
            <w:pPr>
              <w:numPr>
                <w:ilvl w:val="0"/>
                <w:numId w:val="88"/>
              </w:numPr>
              <w:spacing w:after="0" w:line="240" w:lineRule="auto"/>
            </w:pPr>
            <w:r>
              <w:t>semi conserves de produits de la pêche, notamment l’anchois</w:t>
            </w:r>
          </w:p>
        </w:tc>
        <w:tc>
          <w:tcPr>
            <w:tcW w:w="3188" w:type="dxa"/>
          </w:tcPr>
          <w:p w:rsidR="00C85134" w:rsidRDefault="00C85134">
            <w:pPr>
              <w:jc w:val="center"/>
            </w:pPr>
            <w:r>
              <w:lastRenderedPageBreak/>
              <w:t>+2°C</w:t>
            </w:r>
          </w:p>
          <w:p w:rsidR="00C85134" w:rsidRDefault="00C85134">
            <w:pPr>
              <w:jc w:val="center"/>
            </w:pPr>
            <w:r>
              <w:t>+3°C</w:t>
            </w:r>
          </w:p>
          <w:p w:rsidR="00C85134" w:rsidRDefault="00C85134">
            <w:pPr>
              <w:jc w:val="center"/>
            </w:pPr>
            <w:r>
              <w:t>+3°C</w:t>
            </w:r>
          </w:p>
          <w:p w:rsidR="00C85134" w:rsidRDefault="00C85134">
            <w:pPr>
              <w:jc w:val="center"/>
            </w:pPr>
          </w:p>
          <w:p w:rsidR="00C85134" w:rsidRDefault="00C85134">
            <w:pPr>
              <w:jc w:val="center"/>
            </w:pPr>
            <w:r>
              <w:t>+3°C</w:t>
            </w:r>
          </w:p>
          <w:p w:rsidR="00C85134" w:rsidRDefault="00C85134">
            <w:pPr>
              <w:jc w:val="center"/>
            </w:pPr>
            <w:r>
              <w:t>+3°C</w:t>
            </w:r>
          </w:p>
          <w:p w:rsidR="00C85134" w:rsidRDefault="00C85134">
            <w:pPr>
              <w:jc w:val="center"/>
            </w:pPr>
            <w:r>
              <w:t>+3°C</w:t>
            </w:r>
          </w:p>
          <w:p w:rsidR="00C85134" w:rsidRDefault="00C85134">
            <w:pPr>
              <w:jc w:val="center"/>
            </w:pPr>
            <w:r>
              <w:t>+4°C</w:t>
            </w:r>
          </w:p>
          <w:p w:rsidR="00C85134" w:rsidRDefault="00C85134">
            <w:pPr>
              <w:jc w:val="center"/>
            </w:pPr>
            <w:r>
              <w:t>+4°C</w:t>
            </w:r>
          </w:p>
          <w:p w:rsidR="00C85134" w:rsidRDefault="00C85134">
            <w:pPr>
              <w:jc w:val="center"/>
            </w:pPr>
          </w:p>
          <w:p w:rsidR="00C85134" w:rsidRDefault="00C85134">
            <w:pPr>
              <w:jc w:val="center"/>
            </w:pPr>
            <w:r>
              <w:t>+4°C</w:t>
            </w:r>
          </w:p>
          <w:p w:rsidR="00C85134" w:rsidRDefault="00C85134">
            <w:pPr>
              <w:jc w:val="center"/>
            </w:pPr>
            <w:r>
              <w:t>+6°C</w:t>
            </w:r>
          </w:p>
          <w:p w:rsidR="00C85134" w:rsidRDefault="00C85134">
            <w:pPr>
              <w:jc w:val="center"/>
            </w:pPr>
            <w:r>
              <w:t>+6°C</w:t>
            </w:r>
          </w:p>
          <w:p w:rsidR="00C85134" w:rsidRDefault="00C85134">
            <w:pPr>
              <w:jc w:val="center"/>
            </w:pPr>
            <w:r>
              <w:lastRenderedPageBreak/>
              <w:t>+6°C</w:t>
            </w:r>
          </w:p>
          <w:p w:rsidR="00C85134" w:rsidRDefault="00C85134">
            <w:pPr>
              <w:jc w:val="center"/>
            </w:pPr>
          </w:p>
          <w:p w:rsidR="00C85134" w:rsidRDefault="00C85134">
            <w:pPr>
              <w:jc w:val="center"/>
            </w:pPr>
            <w:r>
              <w:t>+6°C</w:t>
            </w:r>
          </w:p>
          <w:p w:rsidR="00C85134" w:rsidRDefault="00C85134">
            <w:pPr>
              <w:jc w:val="center"/>
            </w:pPr>
            <w:r>
              <w:t>+6°C</w:t>
            </w:r>
          </w:p>
          <w:p w:rsidR="00C85134" w:rsidRDefault="00C85134">
            <w:pPr>
              <w:jc w:val="center"/>
            </w:pPr>
            <w:r>
              <w:t>+6°C</w:t>
            </w:r>
          </w:p>
          <w:p w:rsidR="00C85134" w:rsidRDefault="00C85134">
            <w:pPr>
              <w:jc w:val="center"/>
            </w:pPr>
            <w:r>
              <w:t>entre +10°C et + 15°C</w:t>
            </w:r>
          </w:p>
          <w:p w:rsidR="00C85134" w:rsidRDefault="00C85134">
            <w:pPr>
              <w:jc w:val="center"/>
            </w:pPr>
            <w:r>
              <w:t>+7°C</w:t>
            </w:r>
          </w:p>
          <w:p w:rsidR="00C85134" w:rsidRDefault="00C85134">
            <w:pPr>
              <w:jc w:val="center"/>
            </w:pPr>
            <w:r>
              <w:t>+8°C</w:t>
            </w:r>
          </w:p>
          <w:p w:rsidR="00C85134" w:rsidRDefault="00C85134">
            <w:pPr>
              <w:jc w:val="center"/>
            </w:pPr>
            <w:r>
              <w:t>+10°C</w:t>
            </w:r>
          </w:p>
          <w:p w:rsidR="00C85134" w:rsidRDefault="00C85134">
            <w:pPr>
              <w:jc w:val="center"/>
            </w:pPr>
            <w:r>
              <w:t>+15°C</w:t>
            </w:r>
          </w:p>
          <w:p w:rsidR="00C85134" w:rsidRDefault="00C85134">
            <w:pPr>
              <w:jc w:val="center"/>
            </w:pPr>
          </w:p>
          <w:p w:rsidR="00C85134" w:rsidRDefault="00C85134">
            <w:pPr>
              <w:jc w:val="center"/>
            </w:pPr>
            <w:r>
              <w:t>+15°C</w:t>
            </w:r>
          </w:p>
        </w:tc>
      </w:tr>
    </w:tbl>
    <w:p w:rsidR="00C85134" w:rsidRDefault="00C85134"/>
    <w:p w:rsidR="00C85134" w:rsidRDefault="00C85134">
      <w:pPr>
        <w:rPr>
          <w:sz w:val="28"/>
        </w:rPr>
      </w:pPr>
    </w:p>
    <w:p w:rsidR="00C85134" w:rsidRDefault="00C85134">
      <w:pPr>
        <w:jc w:val="both"/>
        <w:rPr>
          <w:b/>
        </w:rPr>
        <w:sectPr w:rsidR="00C85134">
          <w:type w:val="continuous"/>
          <w:pgSz w:w="11906" w:h="16838"/>
          <w:pgMar w:top="1417" w:right="1417" w:bottom="851" w:left="1417" w:header="720" w:footer="720" w:gutter="0"/>
          <w:pgBorders w:offsetFrom="page">
            <w:top w:val="single" w:sz="18" w:space="24" w:color="0000FF"/>
            <w:left w:val="single" w:sz="18" w:space="24" w:color="0000FF"/>
            <w:bottom w:val="single" w:sz="18" w:space="24" w:color="0000FF"/>
            <w:right w:val="single" w:sz="18" w:space="24" w:color="0000FF"/>
          </w:pgBorders>
          <w:cols w:sep="1" w:space="720"/>
        </w:sectPr>
      </w:pPr>
    </w:p>
    <w:p w:rsidR="00C85134" w:rsidRDefault="00C85134">
      <w:pPr>
        <w:jc w:val="both"/>
        <w:rPr>
          <w:sz w:val="28"/>
        </w:rPr>
      </w:pPr>
      <w:r>
        <w:rPr>
          <w:b/>
        </w:rPr>
        <w:lastRenderedPageBreak/>
        <w:t>Art 5-</w:t>
      </w:r>
      <w:r>
        <w:t xml:space="preserve"> Les températures de congélation des denrées alimentaires doivent être en tout point de la denrée</w:t>
      </w:r>
    </w:p>
    <w:p w:rsidR="00C85134" w:rsidRDefault="00C85134">
      <w:pPr>
        <w:rPr>
          <w:sz w:val="28"/>
        </w:rPr>
      </w:pPr>
      <w:r>
        <w:t>alimentaire, constamment inférieures ou égales à celles indiquées dans le tableau ci- dessous .</w:t>
      </w:r>
    </w:p>
    <w:p w:rsidR="00C85134" w:rsidRDefault="00C85134">
      <w:pPr>
        <w:rPr>
          <w:sz w:val="28"/>
        </w:rPr>
        <w:sectPr w:rsidR="00C85134">
          <w:type w:val="continuous"/>
          <w:pgSz w:w="11906" w:h="16838"/>
          <w:pgMar w:top="1417" w:right="1417" w:bottom="851" w:left="1417" w:header="720" w:footer="720" w:gutter="0"/>
          <w:pgBorders w:offsetFrom="page">
            <w:top w:val="single" w:sz="18" w:space="24" w:color="0000FF"/>
            <w:left w:val="single" w:sz="18" w:space="24" w:color="0000FF"/>
            <w:bottom w:val="single" w:sz="18" w:space="24" w:color="0000FF"/>
            <w:right w:val="single" w:sz="18" w:space="24" w:color="0000FF"/>
          </w:pgBorders>
          <w:cols w:sep="1" w:space="720" w:equalWidth="0">
            <w:col w:w="9072"/>
          </w:cols>
        </w:sectPr>
      </w:pPr>
    </w:p>
    <w:p w:rsidR="00C85134" w:rsidRDefault="00C85134">
      <w:pPr>
        <w:rPr>
          <w:sz w:val="28"/>
        </w:rPr>
      </w:pPr>
    </w:p>
    <w:p w:rsidR="00C85134" w:rsidRDefault="00C85134">
      <w:pPr>
        <w:rPr>
          <w:sz w:val="28"/>
        </w:rPr>
        <w:sectPr w:rsidR="00C85134">
          <w:type w:val="continuous"/>
          <w:pgSz w:w="11906" w:h="16838"/>
          <w:pgMar w:top="1417" w:right="1417" w:bottom="851" w:left="1417" w:header="720" w:footer="720" w:gutter="0"/>
          <w:pgBorders w:offsetFrom="page">
            <w:top w:val="single" w:sz="18" w:space="24" w:color="0000FF"/>
            <w:left w:val="single" w:sz="18" w:space="24" w:color="0000FF"/>
            <w:bottom w:val="single" w:sz="18" w:space="24" w:color="0000FF"/>
            <w:right w:val="single" w:sz="18" w:space="24" w:color="0000FF"/>
          </w:pgBorders>
          <w:cols w:num="2" w:sep="1"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032"/>
        <w:gridCol w:w="4180"/>
      </w:tblGrid>
      <w:tr w:rsidR="00C85134">
        <w:tblPrEx>
          <w:tblCellMar>
            <w:top w:w="0" w:type="dxa"/>
            <w:bottom w:w="0" w:type="dxa"/>
          </w:tblCellMar>
        </w:tblPrEx>
        <w:tc>
          <w:tcPr>
            <w:tcW w:w="5032" w:type="dxa"/>
            <w:tcBorders>
              <w:top w:val="thinThickSmallGap" w:sz="24" w:space="0" w:color="auto"/>
            </w:tcBorders>
          </w:tcPr>
          <w:p w:rsidR="00C85134" w:rsidRDefault="00C85134">
            <w:r>
              <w:lastRenderedPageBreak/>
              <w:t>DENREES ALIMENTAIRES</w:t>
            </w:r>
          </w:p>
        </w:tc>
        <w:tc>
          <w:tcPr>
            <w:tcW w:w="4180" w:type="dxa"/>
            <w:tcBorders>
              <w:top w:val="thinThickSmallGap" w:sz="24" w:space="0" w:color="auto"/>
            </w:tcBorders>
          </w:tcPr>
          <w:p w:rsidR="00C85134" w:rsidRDefault="00C85134">
            <w:r>
              <w:t>TEMPERATURES MINIMALES</w:t>
            </w:r>
          </w:p>
        </w:tc>
      </w:tr>
      <w:tr w:rsidR="00C85134">
        <w:tblPrEx>
          <w:tblCellMar>
            <w:top w:w="0" w:type="dxa"/>
            <w:bottom w:w="0" w:type="dxa"/>
          </w:tblCellMar>
        </w:tblPrEx>
        <w:trPr>
          <w:trHeight w:val="2823"/>
        </w:trPr>
        <w:tc>
          <w:tcPr>
            <w:tcW w:w="5032" w:type="dxa"/>
          </w:tcPr>
          <w:p w:rsidR="00C85134" w:rsidRDefault="00C85134" w:rsidP="00E15245">
            <w:pPr>
              <w:numPr>
                <w:ilvl w:val="0"/>
                <w:numId w:val="89"/>
              </w:numPr>
              <w:spacing w:after="0" w:line="240" w:lineRule="auto"/>
            </w:pPr>
            <w:r>
              <w:t xml:space="preserve">Abats </w:t>
            </w:r>
          </w:p>
          <w:p w:rsidR="00C85134" w:rsidRDefault="00C85134" w:rsidP="00E15245">
            <w:pPr>
              <w:numPr>
                <w:ilvl w:val="0"/>
                <w:numId w:val="89"/>
              </w:numPr>
              <w:spacing w:after="0" w:line="240" w:lineRule="auto"/>
            </w:pPr>
            <w:r>
              <w:t>Volailles, lapins</w:t>
            </w:r>
          </w:p>
          <w:p w:rsidR="00C85134" w:rsidRDefault="00C85134" w:rsidP="00E15245">
            <w:pPr>
              <w:numPr>
                <w:ilvl w:val="0"/>
                <w:numId w:val="89"/>
              </w:numPr>
              <w:spacing w:after="0" w:line="240" w:lineRule="auto"/>
            </w:pPr>
            <w:r>
              <w:t>Ovoproduits</w:t>
            </w:r>
          </w:p>
          <w:p w:rsidR="00C85134" w:rsidRDefault="00C85134" w:rsidP="00E15245">
            <w:pPr>
              <w:numPr>
                <w:ilvl w:val="0"/>
                <w:numId w:val="89"/>
              </w:numPr>
              <w:spacing w:after="0" w:line="240" w:lineRule="auto"/>
            </w:pPr>
            <w:r>
              <w:t>Beurres, graisses alimentaires y compris la crème destinée à la beurrerie</w:t>
            </w:r>
          </w:p>
          <w:p w:rsidR="00C85134" w:rsidRDefault="00C85134" w:rsidP="00E15245">
            <w:pPr>
              <w:numPr>
                <w:ilvl w:val="0"/>
                <w:numId w:val="89"/>
              </w:numPr>
              <w:spacing w:after="0" w:line="240" w:lineRule="auto"/>
            </w:pPr>
            <w:r>
              <w:t>Produits de la pêche</w:t>
            </w:r>
          </w:p>
          <w:p w:rsidR="00C85134" w:rsidRDefault="00C85134" w:rsidP="00E15245">
            <w:pPr>
              <w:numPr>
                <w:ilvl w:val="0"/>
                <w:numId w:val="89"/>
              </w:numPr>
              <w:spacing w:after="0" w:line="240" w:lineRule="auto"/>
            </w:pPr>
            <w:r>
              <w:t>Viandes</w:t>
            </w:r>
          </w:p>
          <w:p w:rsidR="00C85134" w:rsidRDefault="00C85134" w:rsidP="00E15245">
            <w:pPr>
              <w:numPr>
                <w:ilvl w:val="0"/>
                <w:numId w:val="89"/>
              </w:numPr>
              <w:spacing w:after="0" w:line="240" w:lineRule="auto"/>
            </w:pPr>
            <w:r>
              <w:t>Plats cuisinés</w:t>
            </w:r>
          </w:p>
          <w:p w:rsidR="00C85134" w:rsidRDefault="00C85134" w:rsidP="00E15245">
            <w:pPr>
              <w:numPr>
                <w:ilvl w:val="0"/>
                <w:numId w:val="89"/>
              </w:numPr>
              <w:spacing w:after="0" w:line="240" w:lineRule="auto"/>
            </w:pPr>
            <w:r>
              <w:t>Toutes denrées préparées avec les produits d’origine animale</w:t>
            </w:r>
          </w:p>
          <w:p w:rsidR="00C85134" w:rsidRDefault="00C85134" w:rsidP="00E15245">
            <w:pPr>
              <w:numPr>
                <w:ilvl w:val="0"/>
                <w:numId w:val="89"/>
              </w:numPr>
              <w:spacing w:after="0" w:line="240" w:lineRule="auto"/>
            </w:pPr>
            <w:r>
              <w:t>Cuisses de grenouilles, escargots</w:t>
            </w:r>
          </w:p>
          <w:p w:rsidR="00C85134" w:rsidRDefault="00C85134" w:rsidP="00E15245">
            <w:pPr>
              <w:numPr>
                <w:ilvl w:val="0"/>
                <w:numId w:val="89"/>
              </w:numPr>
              <w:spacing w:after="0" w:line="240" w:lineRule="auto"/>
            </w:pPr>
            <w:r>
              <w:t>Glaces et crème glacées</w:t>
            </w:r>
          </w:p>
        </w:tc>
        <w:tc>
          <w:tcPr>
            <w:tcW w:w="4180" w:type="dxa"/>
          </w:tcPr>
          <w:p w:rsidR="00C85134" w:rsidRDefault="00C85134">
            <w:pPr>
              <w:jc w:val="center"/>
            </w:pPr>
            <w:r>
              <w:t>-12°C</w:t>
            </w:r>
          </w:p>
          <w:p w:rsidR="00C85134" w:rsidRDefault="00C85134">
            <w:pPr>
              <w:jc w:val="center"/>
            </w:pPr>
            <w:r>
              <w:t>-12°C</w:t>
            </w:r>
          </w:p>
          <w:p w:rsidR="00C85134" w:rsidRDefault="00C85134">
            <w:pPr>
              <w:jc w:val="center"/>
            </w:pPr>
            <w:r>
              <w:t>-12°C</w:t>
            </w:r>
          </w:p>
          <w:p w:rsidR="00C85134" w:rsidRDefault="00C85134">
            <w:pPr>
              <w:jc w:val="center"/>
            </w:pPr>
            <w:r>
              <w:t>-14°C</w:t>
            </w:r>
          </w:p>
          <w:p w:rsidR="00C85134" w:rsidRDefault="00C85134">
            <w:pPr>
              <w:jc w:val="center"/>
            </w:pPr>
          </w:p>
          <w:p w:rsidR="00C85134" w:rsidRDefault="00C85134">
            <w:pPr>
              <w:jc w:val="center"/>
            </w:pPr>
            <w:r>
              <w:t>-18°C</w:t>
            </w:r>
          </w:p>
          <w:p w:rsidR="00C85134" w:rsidRDefault="00C85134">
            <w:pPr>
              <w:jc w:val="center"/>
            </w:pPr>
            <w:r>
              <w:t>-18°C</w:t>
            </w:r>
          </w:p>
          <w:p w:rsidR="00C85134" w:rsidRDefault="00C85134">
            <w:pPr>
              <w:jc w:val="center"/>
            </w:pPr>
            <w:r>
              <w:t>-18°C</w:t>
            </w:r>
          </w:p>
          <w:p w:rsidR="00C85134" w:rsidRDefault="00C85134">
            <w:pPr>
              <w:jc w:val="center"/>
            </w:pPr>
            <w:r>
              <w:t>-18°C</w:t>
            </w:r>
          </w:p>
          <w:p w:rsidR="00C85134" w:rsidRDefault="00C85134">
            <w:pPr>
              <w:jc w:val="center"/>
            </w:pPr>
          </w:p>
          <w:p w:rsidR="00C85134" w:rsidRDefault="00C85134">
            <w:pPr>
              <w:jc w:val="center"/>
            </w:pPr>
            <w:r>
              <w:t>-18°C</w:t>
            </w:r>
          </w:p>
          <w:p w:rsidR="00C85134" w:rsidRDefault="00C85134">
            <w:pPr>
              <w:jc w:val="center"/>
            </w:pPr>
            <w:r>
              <w:t>-20°C</w:t>
            </w:r>
          </w:p>
        </w:tc>
      </w:tr>
    </w:tbl>
    <w:p w:rsidR="00C85134" w:rsidRDefault="00C85134">
      <w:pPr>
        <w:ind w:left="75"/>
        <w:rPr>
          <w:sz w:val="28"/>
        </w:rPr>
        <w:sectPr w:rsidR="00C85134">
          <w:type w:val="continuous"/>
          <w:pgSz w:w="11906" w:h="16838"/>
          <w:pgMar w:top="1417" w:right="1417" w:bottom="851" w:left="1417" w:header="720" w:footer="720" w:gutter="0"/>
          <w:pgBorders w:offsetFrom="page">
            <w:top w:val="single" w:sz="18" w:space="24" w:color="0000FF"/>
            <w:left w:val="single" w:sz="18" w:space="24" w:color="0000FF"/>
            <w:bottom w:val="single" w:sz="18" w:space="24" w:color="0000FF"/>
            <w:right w:val="single" w:sz="18" w:space="24" w:color="0000FF"/>
          </w:pgBorders>
          <w:cols w:sep="1" w:space="720"/>
        </w:sectPr>
      </w:pPr>
    </w:p>
    <w:p w:rsidR="00C85134" w:rsidRDefault="00C85134">
      <w:pPr>
        <w:jc w:val="both"/>
      </w:pPr>
      <w:r>
        <w:rPr>
          <w:b/>
        </w:rPr>
        <w:lastRenderedPageBreak/>
        <w:t>Art6</w:t>
      </w:r>
      <w:r>
        <w:t xml:space="preserve"> – Les denrées alimentaires destinées à la congélation ou à la surgélation doivent être dans un parfait état de fraîcheur, exemptes de germes pathogènes et satisfaire aux conditions bactériologiques fixées par la réglementation en vigueur .</w:t>
      </w:r>
    </w:p>
    <w:p w:rsidR="00C85134" w:rsidRDefault="00C85134">
      <w:pPr>
        <w:ind w:left="75"/>
        <w:jc w:val="both"/>
      </w:pPr>
    </w:p>
    <w:p w:rsidR="00C85134" w:rsidRDefault="00C85134">
      <w:pPr>
        <w:pStyle w:val="Retraitcorpsdetexte2"/>
      </w:pPr>
      <w:r>
        <w:t>Ces produits doivent être préalablement préparés à la congélation ou à la surgélation.</w:t>
      </w:r>
    </w:p>
    <w:p w:rsidR="00C85134" w:rsidRDefault="00C85134">
      <w:pPr>
        <w:ind w:left="75"/>
        <w:jc w:val="both"/>
      </w:pPr>
      <w:r>
        <w:rPr>
          <w:noProof/>
        </w:rPr>
        <w:pict>
          <v:shape id="_x0000_s1305" type="#_x0000_t202" style="position:absolute;left:0;text-align:left;margin-left:181.15pt;margin-top:21.95pt;width:100.8pt;height:21.6pt;z-index:251972608" o:allowincell="f" filled="f" stroked="f">
            <v:textbox>
              <w:txbxContent>
                <w:p w:rsidR="00C85134" w:rsidRDefault="00C85134">
                  <w:hyperlink r:id="rId143" w:history="1">
                    <w:r>
                      <w:rPr>
                        <w:rStyle w:val="Lienhypertexte"/>
                      </w:rPr>
                      <w:t>Retour  au Sommaire</w:t>
                    </w:r>
                  </w:hyperlink>
                </w:p>
              </w:txbxContent>
            </v:textbox>
          </v:shape>
        </w:pict>
      </w:r>
    </w:p>
    <w:p w:rsidR="00C85134" w:rsidRDefault="00C85134">
      <w:pPr>
        <w:ind w:left="75"/>
        <w:jc w:val="both"/>
      </w:pPr>
      <w:r>
        <w:t>Les fruits et légumes frais à congeler ou à surgeler doivent atteindre avant la congélation ou la surgélation, un stade de développement ou une maturité qui en permet la consommation.</w:t>
      </w:r>
    </w:p>
    <w:p w:rsidR="00C85134" w:rsidRDefault="00C85134">
      <w:pPr>
        <w:ind w:left="75"/>
        <w:jc w:val="both"/>
      </w:pPr>
    </w:p>
    <w:p w:rsidR="00C85134" w:rsidRDefault="00C85134">
      <w:pPr>
        <w:ind w:left="75"/>
        <w:jc w:val="both"/>
      </w:pPr>
      <w:r>
        <w:rPr>
          <w:b/>
        </w:rPr>
        <w:t>Art .7</w:t>
      </w:r>
      <w:r>
        <w:t>- conformément à la réglementation en vigueur, l’équipement d’entreposage, de manutention et de transport des produits soumis à congélation et/ou  surgélation doit être conçu pour permettre une manutention rapide et efficace des denrées alimentaires, se prêter à un nettoyage facile et complet et construit de manière à ne pas provoquer la contamination de celles – ci .</w:t>
      </w:r>
    </w:p>
    <w:p w:rsidR="00C85134" w:rsidRDefault="00C85134">
      <w:pPr>
        <w:ind w:left="75"/>
        <w:jc w:val="both"/>
      </w:pPr>
    </w:p>
    <w:p w:rsidR="00C85134" w:rsidRDefault="00C85134">
      <w:pPr>
        <w:ind w:left="75"/>
        <w:jc w:val="both"/>
      </w:pPr>
      <w:r>
        <w:rPr>
          <w:b/>
        </w:rPr>
        <w:t>Art 8.-</w:t>
      </w:r>
      <w:r>
        <w:t xml:space="preserve"> Le transport des denrées alimentaires réfrigérées, congelées ou surgelées s’effectue au moyen d’équipements frigorifique aptes à maintenir ces denrées à une température égale ou inférieure à celle fixée par le présent arrêté.</w:t>
      </w:r>
    </w:p>
    <w:p w:rsidR="00C85134" w:rsidRDefault="00C85134">
      <w:pPr>
        <w:ind w:left="75"/>
        <w:jc w:val="both"/>
      </w:pPr>
    </w:p>
    <w:p w:rsidR="00C85134" w:rsidRDefault="00C85134">
      <w:pPr>
        <w:pStyle w:val="Retraitcorpsdetexte"/>
        <w:jc w:val="both"/>
        <w:rPr>
          <w:b w:val="0"/>
          <w:sz w:val="20"/>
          <w:effect w:val="none"/>
        </w:rPr>
      </w:pPr>
      <w:r>
        <w:rPr>
          <w:sz w:val="20"/>
          <w:effect w:val="none"/>
        </w:rPr>
        <w:t xml:space="preserve">Art 9. – </w:t>
      </w:r>
      <w:r>
        <w:rPr>
          <w:b w:val="0"/>
          <w:sz w:val="20"/>
          <w:effect w:val="none"/>
        </w:rPr>
        <w:t>Les denrées réfrigérées, congelées ou surgelées doivent être exposées la vente dans des meubles de vente frigorifiques conçue à cet effet et équipés d’un thermomètre .</w:t>
      </w:r>
    </w:p>
    <w:p w:rsidR="00C85134" w:rsidRDefault="00C85134">
      <w:pPr>
        <w:pStyle w:val="Retraitcorpsdetexte"/>
        <w:jc w:val="both"/>
        <w:rPr>
          <w:b w:val="0"/>
          <w:sz w:val="20"/>
          <w:effect w:val="none"/>
        </w:rPr>
      </w:pPr>
    </w:p>
    <w:p w:rsidR="00C85134" w:rsidRDefault="00C85134">
      <w:pPr>
        <w:ind w:left="75"/>
        <w:jc w:val="both"/>
      </w:pPr>
      <w:r>
        <w:rPr>
          <w:noProof/>
        </w:rPr>
        <w:pict>
          <v:shape id="_x0000_s1304" type="#_x0000_t202" style="position:absolute;left:0;text-align:left;margin-left:173.95pt;margin-top:99.35pt;width:100.8pt;height:21.6pt;z-index:251971584" o:allowincell="f" filled="f" stroked="f">
            <v:textbox>
              <w:txbxContent>
                <w:p w:rsidR="00C85134" w:rsidRDefault="00C85134">
                  <w:hyperlink r:id="rId144" w:history="1">
                    <w:r>
                      <w:rPr>
                        <w:rStyle w:val="Lienhypertexte"/>
                      </w:rPr>
                      <w:t>Retour  au Sommaire</w:t>
                    </w:r>
                  </w:hyperlink>
                </w:p>
              </w:txbxContent>
            </v:textbox>
          </v:shape>
        </w:pict>
      </w:r>
      <w:r>
        <w:rPr>
          <w:b/>
        </w:rPr>
        <w:br w:type="column"/>
      </w:r>
      <w:r>
        <w:rPr>
          <w:b/>
        </w:rPr>
        <w:lastRenderedPageBreak/>
        <w:t>Art10</w:t>
      </w:r>
      <w:r>
        <w:t>- Le présent arrêté sera publié au journal officiel de la République algérienne démocratique et populaire .</w:t>
      </w:r>
    </w:p>
    <w:p w:rsidR="00C85134" w:rsidRDefault="00C85134">
      <w:pPr>
        <w:ind w:left="75"/>
        <w:jc w:val="both"/>
      </w:pPr>
    </w:p>
    <w:p w:rsidR="00C85134" w:rsidRDefault="00C85134">
      <w:pPr>
        <w:ind w:left="75"/>
        <w:jc w:val="right"/>
        <w:rPr>
          <w:b/>
          <w:i/>
        </w:rPr>
      </w:pPr>
      <w:r>
        <w:rPr>
          <w:b/>
          <w:i/>
        </w:rPr>
        <w:t>Fait à Alger, le 21 novembre 1999 .</w:t>
      </w:r>
    </w:p>
    <w:p w:rsidR="00C85134" w:rsidRDefault="00C85134">
      <w:pPr>
        <w:ind w:left="75"/>
        <w:jc w:val="right"/>
        <w:rPr>
          <w:b/>
          <w:i/>
        </w:rPr>
      </w:pPr>
      <w:r>
        <w:rPr>
          <w:b/>
          <w:i/>
        </w:rPr>
        <w:t xml:space="preserve">Le ministre du commerce                                  </w:t>
      </w:r>
    </w:p>
    <w:p w:rsidR="00C85134" w:rsidRDefault="00C85134">
      <w:pPr>
        <w:ind w:left="75"/>
        <w:jc w:val="right"/>
        <w:rPr>
          <w:b/>
          <w:i/>
        </w:rPr>
      </w:pPr>
      <w:r>
        <w:rPr>
          <w:b/>
          <w:i/>
        </w:rPr>
        <w:t>Bakhti BELAIB</w:t>
      </w:r>
    </w:p>
    <w:p w:rsidR="00C85134" w:rsidRDefault="00C85134">
      <w:pPr>
        <w:ind w:left="75"/>
        <w:jc w:val="right"/>
        <w:rPr>
          <w:b/>
          <w:i/>
        </w:rPr>
      </w:pPr>
    </w:p>
    <w:p w:rsidR="00C85134" w:rsidRDefault="00C85134">
      <w:pPr>
        <w:pStyle w:val="Retraitcorpsdetexte3"/>
      </w:pPr>
      <w:r>
        <w:t>Le ministre de l’agriculture  et de la pêche                                                                        Benalia BELHOUADJEB</w:t>
      </w:r>
    </w:p>
    <w:p w:rsidR="00C85134" w:rsidRDefault="00C85134">
      <w:pPr>
        <w:ind w:left="75"/>
        <w:jc w:val="right"/>
        <w:rPr>
          <w:b/>
          <w:i/>
        </w:rPr>
      </w:pPr>
    </w:p>
    <w:p w:rsidR="00C85134" w:rsidRDefault="00C85134">
      <w:pPr>
        <w:ind w:left="75"/>
        <w:jc w:val="right"/>
        <w:rPr>
          <w:b/>
          <w:i/>
        </w:rPr>
      </w:pPr>
      <w:r>
        <w:rPr>
          <w:b/>
          <w:i/>
        </w:rPr>
        <w:t xml:space="preserve">Le ministre de l’industrie </w:t>
      </w:r>
      <w:r>
        <w:rPr>
          <w:b/>
          <w:i/>
        </w:rPr>
        <w:t>et de la restruct</w:t>
      </w:r>
      <w:r>
        <w:rPr>
          <w:b/>
          <w:i/>
        </w:rPr>
        <w:t>u</w:t>
      </w:r>
      <w:r>
        <w:rPr>
          <w:b/>
          <w:i/>
        </w:rPr>
        <w:t>rat</w:t>
      </w:r>
      <w:r>
        <w:rPr>
          <w:b/>
          <w:i/>
        </w:rPr>
        <w:t xml:space="preserve">ion </w:t>
      </w:r>
    </w:p>
    <w:p w:rsidR="00C85134" w:rsidRDefault="00C85134">
      <w:pPr>
        <w:ind w:left="75"/>
        <w:jc w:val="right"/>
        <w:rPr>
          <w:b/>
          <w:i/>
        </w:rPr>
      </w:pPr>
      <w:r>
        <w:rPr>
          <w:b/>
          <w:i/>
        </w:rPr>
        <w:t>Abdelmadjid MENASRA</w:t>
      </w:r>
    </w:p>
    <w:p w:rsidR="00C85134" w:rsidRDefault="00C85134">
      <w:pPr>
        <w:ind w:left="75"/>
        <w:jc w:val="right"/>
        <w:rPr>
          <w:b/>
          <w:i/>
        </w:rPr>
      </w:pPr>
    </w:p>
    <w:p w:rsidR="00C85134" w:rsidRDefault="00C85134">
      <w:pPr>
        <w:ind w:left="75"/>
        <w:jc w:val="right"/>
        <w:rPr>
          <w:b/>
          <w:i/>
        </w:rPr>
      </w:pPr>
      <w:r>
        <w:rPr>
          <w:b/>
          <w:i/>
        </w:rPr>
        <w:t xml:space="preserve">Le ministre de la santé </w:t>
      </w:r>
    </w:p>
    <w:p w:rsidR="00C85134" w:rsidRDefault="00C85134">
      <w:pPr>
        <w:ind w:left="75"/>
        <w:jc w:val="right"/>
        <w:rPr>
          <w:b/>
          <w:i/>
        </w:rPr>
      </w:pPr>
      <w:r>
        <w:rPr>
          <w:b/>
          <w:i/>
        </w:rPr>
        <w:t xml:space="preserve"> et de la population</w:t>
      </w:r>
    </w:p>
    <w:p w:rsidR="00C85134" w:rsidRDefault="00C85134">
      <w:pPr>
        <w:ind w:left="75"/>
        <w:jc w:val="right"/>
        <w:rPr>
          <w:b/>
          <w:i/>
        </w:rPr>
      </w:pPr>
      <w:r>
        <w:rPr>
          <w:b/>
          <w:i/>
        </w:rPr>
        <w:t>Yahia GUIDOUM</w:t>
      </w:r>
    </w:p>
    <w:p w:rsidR="00C85134" w:rsidRDefault="00C85134">
      <w:pPr>
        <w:ind w:left="75"/>
        <w:jc w:val="right"/>
        <w:rPr>
          <w:b/>
          <w:i/>
        </w:rPr>
      </w:pPr>
    </w:p>
    <w:p w:rsidR="00C85134" w:rsidRDefault="00C85134">
      <w:pPr>
        <w:ind w:left="75"/>
        <w:jc w:val="right"/>
        <w:rPr>
          <w:b/>
          <w:i/>
        </w:rPr>
      </w:pPr>
      <w:r>
        <w:rPr>
          <w:b/>
          <w:i/>
        </w:rPr>
        <w:t xml:space="preserve">Le ministre de la petite et moyenne entrprise </w:t>
      </w:r>
    </w:p>
    <w:p w:rsidR="00C85134" w:rsidRDefault="00C85134">
      <w:pPr>
        <w:ind w:left="75"/>
        <w:jc w:val="right"/>
        <w:rPr>
          <w:b/>
          <w:i/>
        </w:rPr>
      </w:pPr>
      <w:r>
        <w:rPr>
          <w:b/>
          <w:i/>
        </w:rPr>
        <w:t xml:space="preserve">Bouguerra SOLTANI </w:t>
      </w:r>
    </w:p>
    <w:p w:rsidR="00C85134" w:rsidRDefault="00C85134">
      <w:pPr>
        <w:ind w:left="75"/>
        <w:jc w:val="both"/>
      </w:pPr>
    </w:p>
    <w:p w:rsidR="00C85134" w:rsidRDefault="00C85134">
      <w:pPr>
        <w:jc w:val="both"/>
      </w:pPr>
    </w:p>
    <w:p w:rsidR="00C85134" w:rsidRDefault="00C85134">
      <w:pPr>
        <w:pStyle w:val="Titre"/>
      </w:pPr>
      <w:r>
        <w:rPr>
          <w:noProof/>
        </w:rPr>
        <w:pict>
          <v:shape id="_x0000_s1307" type="#_x0000_t202" style="position:absolute;left:0;text-align:left;margin-left:-21.15pt;margin-top:35.65pt;width:525.4pt;height:35.5pt;z-index:251975680" o:allowincell="f" stroked="f">
            <v:textbox style="mso-next-textbox:#_x0000_s1307">
              <w:txbxContent>
                <w:p w:rsidR="00C85134" w:rsidRDefault="00C85134">
                  <w:pPr>
                    <w:pStyle w:val="Retraitcorpsdetexte"/>
                    <w:rPr>
                      <w:effect w:val="none"/>
                    </w:rPr>
                  </w:pPr>
                  <w:r>
                    <w:rPr>
                      <w:effect w:val="none"/>
                    </w:rPr>
                    <w:t>RECUEIL DE TEXTES REGLEMENTAIRES</w:t>
                  </w:r>
                </w:p>
                <w:p w:rsidR="00C85134" w:rsidRDefault="00C85134"/>
              </w:txbxContent>
            </v:textbox>
            <w10:wrap type="topAndBottom"/>
          </v:shape>
        </w:pict>
      </w:r>
      <w:r>
        <w:rPr>
          <w:noProof/>
        </w:rPr>
        <w:pict>
          <v:line id="_x0000_s1309" style="position:absolute;left:0;text-align:left;z-index:251977728" from="-35.35pt,64.05pt" to="490.05pt,64.05pt" o:allowincell="f" strokeweight="6pt">
            <v:stroke linestyle="thickBetweenThin"/>
            <w10:wrap type="topAndBottom"/>
          </v:line>
        </w:pict>
      </w:r>
      <w:r>
        <w:rPr>
          <w:noProof/>
        </w:rPr>
        <w:pict>
          <v:shape id="_x0000_s1306" type="#_x0000_t202" style="position:absolute;left:0;text-align:left;margin-left:7.25pt;margin-top:-35.35pt;width:488.3pt;height:80.7pt;z-index:251974656" o:allowincell="f" stroked="f">
            <v:textbox style="mso-next-textbox:#_x0000_s1306">
              <w:txbxContent>
                <w:p w:rsidR="00C85134" w:rsidRDefault="00C85134">
                  <w:r>
                    <w:pict>
                      <v:shape id="_x0000_i1052" type="#_x0000_t75" style="width:474pt;height:73.5pt" fillcolor="window">
                        <v:imagedata r:id="rId5" o:title=""/>
                      </v:shape>
                    </w:pict>
                  </w:r>
                </w:p>
              </w:txbxContent>
            </v:textbox>
            <w10:wrap type="topAndBottom"/>
          </v:shape>
        </w:pict>
      </w:r>
      <w:r>
        <w:rPr>
          <w:noProof/>
        </w:rPr>
        <w:pict>
          <v:shape id="_x0000_s1308" type="#_x0000_t75" style="position:absolute;left:0;text-align:left;margin-left:-35.35pt;margin-top:-28.25pt;width:42.6pt;height:71pt;z-index:-251339776;visibility:visible;mso-wrap-edited:f" o:allowincell="f">
            <v:imagedata r:id="rId34" o:title=""/>
            <w10:wrap type="topAndBottom"/>
          </v:shape>
          <o:OLEObject Type="Embed" ProgID="Word.Picture.8" ShapeID="_x0000_s1308" DrawAspect="Content" ObjectID="_1580716288" r:id="rId145"/>
        </w:pict>
      </w:r>
      <w:r>
        <w:rPr>
          <w:noProof/>
        </w:rPr>
        <w:pict>
          <v:shape id="_x0000_s1310" type="#_x0000_t202" style="position:absolute;left:0;text-align:left;margin-left:-35.35pt;margin-top:71.15pt;width:525.4pt;height:21.3pt;z-index:251978752" o:allowincell="f" fillcolor="silver">
            <v:textbox style="mso-next-textbox:#_x0000_s1310">
              <w:txbxContent>
                <w:p w:rsidR="00C85134" w:rsidRDefault="00C85134">
                  <w:pPr>
                    <w:pStyle w:val="Titre3"/>
                  </w:pPr>
                  <w:r>
                    <w:t>JOURNAL OFFICIEL DE LA REPUBLIQUE ALGERIENNE</w:t>
                  </w:r>
                </w:p>
              </w:txbxContent>
            </v:textbox>
            <w10:wrap type="topAndBottom"/>
          </v:shape>
        </w:pict>
      </w:r>
    </w:p>
    <w:p w:rsidR="00C85134" w:rsidRDefault="00C85134">
      <w:pPr>
        <w:pStyle w:val="Titre"/>
      </w:pPr>
    </w:p>
    <w:p w:rsidR="00C85134" w:rsidRDefault="00C85134">
      <w:pPr>
        <w:pStyle w:val="Titre"/>
      </w:pPr>
      <w:r>
        <w:rPr>
          <w:noProof/>
        </w:rPr>
        <w:pict>
          <v:rect id="_x0000_s1311" style="position:absolute;left:0;text-align:left;margin-left:-13.25pt;margin-top:10.4pt;width:6in;height:67.7pt;z-index:251979776" o:allowincell="f" filled="f" strokeweight="3pt">
            <v:stroke linestyle="thinThin"/>
          </v:rect>
        </w:pict>
      </w:r>
    </w:p>
    <w:p w:rsidR="00C85134" w:rsidRDefault="00C85134">
      <w:pPr>
        <w:pStyle w:val="Corpsdetexte"/>
        <w:rPr>
          <w:sz w:val="28"/>
        </w:rPr>
      </w:pPr>
      <w:r>
        <w:rPr>
          <w:sz w:val="28"/>
        </w:rPr>
        <w:lastRenderedPageBreak/>
        <w:t xml:space="preserve">Arrêté interministériel du 24 août 1994 complétant la liste des postes frontières par lesquels sont autorisés l’importation, l’exportation </w:t>
      </w:r>
    </w:p>
    <w:p w:rsidR="00C85134" w:rsidRDefault="00C85134">
      <w:pPr>
        <w:pStyle w:val="Corpsdetexte"/>
        <w:rPr>
          <w:sz w:val="28"/>
        </w:rPr>
      </w:pPr>
      <w:r>
        <w:rPr>
          <w:sz w:val="28"/>
        </w:rPr>
        <w:t>et le transit d’animaux, de produits animaux ou d(origine animale.</w:t>
      </w:r>
    </w:p>
    <w:p w:rsidR="00C85134" w:rsidRDefault="00C85134">
      <w:pPr>
        <w:pStyle w:val="Titre"/>
        <w:jc w:val="left"/>
      </w:pPr>
    </w:p>
    <w:p w:rsidR="00C85134" w:rsidRDefault="00C85134"/>
    <w:p w:rsidR="00C85134" w:rsidRDefault="00C85134">
      <w:pPr>
        <w:sectPr w:rsidR="00C85134" w:rsidSect="00861815">
          <w:type w:val="continuous"/>
          <w:pgSz w:w="11906" w:h="16838"/>
          <w:pgMar w:top="1417" w:right="1417" w:bottom="1417" w:left="1417" w:header="720" w:footer="720" w:gutter="0"/>
          <w:pgBorders w:offsetFrom="page">
            <w:top w:val="single" w:sz="18" w:space="24" w:color="0000FF"/>
            <w:left w:val="single" w:sz="18" w:space="24" w:color="0000FF"/>
            <w:bottom w:val="single" w:sz="18" w:space="24" w:color="0000FF"/>
            <w:right w:val="single" w:sz="18" w:space="24" w:color="0000FF"/>
          </w:pgBorders>
          <w:cols w:space="720"/>
        </w:sectPr>
      </w:pPr>
    </w:p>
    <w:p w:rsidR="00C85134" w:rsidRDefault="00C85134"/>
    <w:p w:rsidR="00C85134" w:rsidRDefault="00C85134">
      <w:pPr>
        <w:rPr>
          <w:b/>
        </w:rPr>
      </w:pPr>
      <w:r>
        <w:rPr>
          <w:b/>
        </w:rPr>
        <w:t>Le ministre de l’agriculture,</w:t>
      </w:r>
    </w:p>
    <w:p w:rsidR="00C85134" w:rsidRDefault="00C85134">
      <w:pPr>
        <w:rPr>
          <w:b/>
        </w:rPr>
      </w:pPr>
    </w:p>
    <w:p w:rsidR="00C85134" w:rsidRDefault="00C85134">
      <w:pPr>
        <w:rPr>
          <w:b/>
        </w:rPr>
      </w:pPr>
      <w:r>
        <w:rPr>
          <w:b/>
        </w:rPr>
        <w:t>Le ministre des transports et,</w:t>
      </w:r>
    </w:p>
    <w:p w:rsidR="00C85134" w:rsidRDefault="00C85134">
      <w:pPr>
        <w:rPr>
          <w:b/>
        </w:rPr>
      </w:pPr>
    </w:p>
    <w:p w:rsidR="00C85134" w:rsidRDefault="00C85134">
      <w:pPr>
        <w:rPr>
          <w:b/>
        </w:rPr>
      </w:pPr>
      <w:r>
        <w:rPr>
          <w:b/>
        </w:rPr>
        <w:t>Le ministre des finances,</w:t>
      </w:r>
    </w:p>
    <w:p w:rsidR="00C85134" w:rsidRDefault="00C85134"/>
    <w:p w:rsidR="00C85134" w:rsidRDefault="00C85134">
      <w:r>
        <w:t>Vu la loi n° 84-09 du 4 février 1984 relative à l’organisation territoriale du pays ;</w:t>
      </w:r>
    </w:p>
    <w:p w:rsidR="00C85134" w:rsidRDefault="00C85134"/>
    <w:p w:rsidR="00C85134" w:rsidRDefault="00C85134">
      <w:r>
        <w:t>Vu la loi n° 88-08 du 26 janvier 1988 relative aux activités de médecine vétérinaire et à la protection de la santé animale et notamment le chapitre III du titre IV ;</w:t>
      </w:r>
    </w:p>
    <w:p w:rsidR="00C85134" w:rsidRDefault="00C85134"/>
    <w:p w:rsidR="00C85134" w:rsidRDefault="00C85134">
      <w:r>
        <w:t>Vu le décret n° 84-79 du 3 avril 1984 fixant les noms et les chefs lieux des wilayas ;</w:t>
      </w:r>
    </w:p>
    <w:p w:rsidR="00C85134" w:rsidRDefault="00C85134"/>
    <w:p w:rsidR="00C85134" w:rsidRDefault="00C85134">
      <w:r>
        <w:t>Vu le décret présidentiel n° 94-93 du 15 avril 1994 portant nomination des membres du gouvernement ;</w:t>
      </w:r>
    </w:p>
    <w:p w:rsidR="00C85134" w:rsidRDefault="00C85134"/>
    <w:p w:rsidR="00C85134" w:rsidRDefault="00C85134">
      <w:r>
        <w:t>Vu le décret exécutif n° 91-452 du 16 novembre 1991 relatif aux inspections vétérinaires des postes frontières notamment son article 2 ;</w:t>
      </w:r>
    </w:p>
    <w:p w:rsidR="00C85134" w:rsidRDefault="00C85134"/>
    <w:p w:rsidR="00C85134" w:rsidRDefault="00C85134">
      <w:pPr>
        <w:pStyle w:val="Corpsdetexte"/>
      </w:pPr>
      <w:r>
        <w:t>Arrêtent :</w:t>
      </w:r>
    </w:p>
    <w:p w:rsidR="00C85134" w:rsidRDefault="00C85134"/>
    <w:p w:rsidR="00C85134" w:rsidRDefault="00C85134">
      <w:r>
        <w:rPr>
          <w:b/>
        </w:rPr>
        <w:t>Article 1</w:t>
      </w:r>
      <w:r>
        <w:rPr>
          <w:b/>
          <w:vertAlign w:val="superscript"/>
        </w:rPr>
        <w:t>er</w:t>
      </w:r>
      <w:r>
        <w:t>. – En application des dispositions de l’article 2 du décret exécutif n° 91-452 du 16 novembre 1991 susvisé, le présent arrêté interministériel a pour objet de compléter la liste des postes frontières par lesquels sont autorisés l’importation, l’exportation et le transit d’animaux, de produits animaux ou d’origine animale.</w:t>
      </w:r>
    </w:p>
    <w:p w:rsidR="00C85134" w:rsidRDefault="00C85134"/>
    <w:p w:rsidR="00C85134" w:rsidRDefault="00C85134">
      <w:r>
        <w:rPr>
          <w:b/>
        </w:rPr>
        <w:lastRenderedPageBreak/>
        <w:t>Art. 2.</w:t>
      </w:r>
      <w:r>
        <w:t xml:space="preserve"> – L’importation, l’exportation et le transit d’animaux, de produits animaux et d’origine animale sont également autorisés par les postes frontières terrestres suivants :</w:t>
      </w:r>
    </w:p>
    <w:p w:rsidR="00C85134" w:rsidRDefault="00C85134"/>
    <w:p w:rsidR="00C85134" w:rsidRDefault="00C85134" w:rsidP="00E15245">
      <w:pPr>
        <w:numPr>
          <w:ilvl w:val="0"/>
          <w:numId w:val="90"/>
        </w:numPr>
        <w:spacing w:after="0" w:line="240" w:lineRule="auto"/>
      </w:pPr>
      <w:r>
        <w:rPr>
          <w:noProof/>
        </w:rPr>
        <w:pict>
          <v:shape id="_x0000_s1312" type="#_x0000_t202" style="position:absolute;left:0;text-align:left;margin-left:166.75pt;margin-top:30.15pt;width:122.4pt;height:21.6pt;z-index:251980800" o:allowincell="f" filled="f" stroked="f">
            <v:textbox>
              <w:txbxContent>
                <w:p w:rsidR="00C85134" w:rsidRDefault="00C85134">
                  <w:pPr>
                    <w:jc w:val="center"/>
                    <w:rPr>
                      <w:b/>
                    </w:rPr>
                  </w:pPr>
                  <w:hyperlink r:id="rId146" w:history="1">
                    <w:r>
                      <w:rPr>
                        <w:rStyle w:val="Lienhypertexte"/>
                      </w:rPr>
                      <w:t>Retour  au S</w:t>
                    </w:r>
                    <w:bookmarkStart w:id="26" w:name="_Hlt534701798"/>
                    <w:r>
                      <w:rPr>
                        <w:rStyle w:val="Lienhypertexte"/>
                      </w:rPr>
                      <w:t>o</w:t>
                    </w:r>
                    <w:bookmarkEnd w:id="26"/>
                    <w:r>
                      <w:rPr>
                        <w:rStyle w:val="Lienhypertexte"/>
                      </w:rPr>
                      <w:t>mmaire</w:t>
                    </w:r>
                  </w:hyperlink>
                </w:p>
              </w:txbxContent>
            </v:textbox>
          </v:shape>
        </w:pict>
      </w:r>
      <w:r>
        <w:t>wilaya d’El-Oued , poste frontière de Taleb Larbi ;</w:t>
      </w:r>
    </w:p>
    <w:p w:rsidR="00C85134" w:rsidRDefault="00C85134" w:rsidP="00E15245">
      <w:pPr>
        <w:numPr>
          <w:ilvl w:val="0"/>
          <w:numId w:val="90"/>
        </w:numPr>
        <w:spacing w:after="0" w:line="240" w:lineRule="auto"/>
      </w:pPr>
      <w:r>
        <w:t>wilaya d’Illizi, poste frontière de Debdeb ;</w:t>
      </w:r>
    </w:p>
    <w:p w:rsidR="00C85134" w:rsidRDefault="00C85134" w:rsidP="00E15245">
      <w:pPr>
        <w:numPr>
          <w:ilvl w:val="0"/>
          <w:numId w:val="90"/>
        </w:numPr>
        <w:spacing w:after="0" w:line="240" w:lineRule="auto"/>
      </w:pPr>
      <w:r>
        <w:t>wilaya de Tebessa, poste frontière de Bir El Ater ;</w:t>
      </w:r>
    </w:p>
    <w:p w:rsidR="00C85134" w:rsidRDefault="00C85134" w:rsidP="00E15245">
      <w:pPr>
        <w:numPr>
          <w:ilvl w:val="0"/>
          <w:numId w:val="90"/>
        </w:numPr>
        <w:spacing w:after="0" w:line="240" w:lineRule="auto"/>
      </w:pPr>
      <w:r>
        <w:t>wilaya de Tamenghasset, poste frontière de Tin Zaouatine.</w:t>
      </w:r>
    </w:p>
    <w:p w:rsidR="00C85134" w:rsidRDefault="00C85134"/>
    <w:p w:rsidR="00C85134" w:rsidRDefault="00C85134">
      <w:r>
        <w:rPr>
          <w:b/>
        </w:rPr>
        <w:t>Art. 3.</w:t>
      </w:r>
      <w:r>
        <w:t xml:space="preserve"> – Le présent arrêté sera publié au </w:t>
      </w:r>
      <w:r>
        <w:rPr>
          <w:i/>
        </w:rPr>
        <w:t>Journal officiel</w:t>
      </w:r>
      <w:r>
        <w:t xml:space="preserve"> de la République algérienne démocratique et populaire.</w:t>
      </w:r>
    </w:p>
    <w:p w:rsidR="00C85134" w:rsidRDefault="00C85134"/>
    <w:p w:rsidR="00C85134" w:rsidRDefault="00C85134"/>
    <w:p w:rsidR="00C85134" w:rsidRDefault="00C85134">
      <w:pPr>
        <w:jc w:val="right"/>
        <w:rPr>
          <w:b/>
          <w:i/>
        </w:rPr>
      </w:pPr>
      <w:r>
        <w:rPr>
          <w:b/>
          <w:i/>
        </w:rPr>
        <w:t>Fait à Alger, le 24 août 1994.</w:t>
      </w:r>
    </w:p>
    <w:p w:rsidR="00C85134" w:rsidRDefault="00C85134">
      <w:pPr>
        <w:jc w:val="right"/>
        <w:rPr>
          <w:b/>
          <w:i/>
        </w:rPr>
      </w:pPr>
    </w:p>
    <w:p w:rsidR="00C85134" w:rsidRDefault="00C85134">
      <w:pPr>
        <w:jc w:val="right"/>
        <w:rPr>
          <w:b/>
          <w:i/>
        </w:rPr>
      </w:pPr>
      <w:r>
        <w:rPr>
          <w:b/>
          <w:i/>
        </w:rPr>
        <w:t xml:space="preserve">Le ministre de l’agriculture         </w:t>
      </w:r>
    </w:p>
    <w:p w:rsidR="00C85134" w:rsidRDefault="00C85134">
      <w:pPr>
        <w:jc w:val="right"/>
        <w:rPr>
          <w:b/>
          <w:i/>
        </w:rPr>
      </w:pPr>
      <w:r>
        <w:rPr>
          <w:b/>
          <w:i/>
        </w:rPr>
        <w:t>Nourredine BAHBOUH</w:t>
      </w:r>
    </w:p>
    <w:p w:rsidR="00C85134" w:rsidRDefault="00C85134">
      <w:pPr>
        <w:jc w:val="right"/>
        <w:rPr>
          <w:b/>
          <w:i/>
        </w:rPr>
      </w:pPr>
      <w:r>
        <w:rPr>
          <w:b/>
          <w:i/>
        </w:rPr>
        <w:t xml:space="preserve"> Le ministre des transports</w:t>
      </w:r>
    </w:p>
    <w:p w:rsidR="00C85134" w:rsidRDefault="00C85134">
      <w:pPr>
        <w:jc w:val="right"/>
        <w:rPr>
          <w:b/>
          <w:i/>
        </w:rPr>
      </w:pPr>
      <w:r>
        <w:rPr>
          <w:b/>
          <w:i/>
        </w:rPr>
        <w:t>Mohamd Arezki Isli</w:t>
      </w:r>
    </w:p>
    <w:p w:rsidR="00C85134" w:rsidRDefault="00C85134">
      <w:pPr>
        <w:jc w:val="right"/>
        <w:rPr>
          <w:b/>
          <w:i/>
        </w:rPr>
      </w:pPr>
    </w:p>
    <w:p w:rsidR="00C85134" w:rsidRDefault="00C85134">
      <w:pPr>
        <w:jc w:val="right"/>
        <w:rPr>
          <w:b/>
          <w:i/>
        </w:rPr>
      </w:pPr>
      <w:r>
        <w:rPr>
          <w:b/>
          <w:i/>
        </w:rPr>
        <w:t>P. Le ministre des finances</w:t>
      </w:r>
    </w:p>
    <w:p w:rsidR="00C85134" w:rsidRDefault="00C85134">
      <w:pPr>
        <w:jc w:val="right"/>
        <w:rPr>
          <w:b/>
          <w:i/>
        </w:rPr>
      </w:pPr>
      <w:r>
        <w:rPr>
          <w:b/>
          <w:i/>
        </w:rPr>
        <w:t>Le ministre délégué au budget</w:t>
      </w:r>
    </w:p>
    <w:p w:rsidR="00C85134" w:rsidRDefault="00C85134">
      <w:pPr>
        <w:pStyle w:val="Titre1"/>
      </w:pPr>
      <w:r>
        <w:t>Ali  BRAHITI</w:t>
      </w:r>
    </w:p>
    <w:p w:rsidR="00C85134" w:rsidRDefault="00C85134">
      <w:pPr>
        <w:pStyle w:val="Titre"/>
      </w:pPr>
    </w:p>
    <w:p w:rsidR="00C85134" w:rsidRDefault="00C85134">
      <w:pPr>
        <w:pStyle w:val="Titre"/>
      </w:pPr>
    </w:p>
    <w:p w:rsidR="00C85134" w:rsidRDefault="00C85134">
      <w:pPr>
        <w:pStyle w:val="Titre"/>
      </w:pPr>
      <w:r>
        <w:rPr>
          <w:noProof/>
        </w:rPr>
        <w:pict>
          <v:rect id="_x0000_s1318" style="position:absolute;left:0;text-align:left;margin-left:-6.95pt;margin-top:13.7pt;width:468.6pt;height:78.1pt;z-index:251987968" o:allowincell="f" filled="f" strokeweight="3pt">
            <v:stroke linestyle="thinThin"/>
          </v:rect>
        </w:pict>
      </w:r>
      <w:r>
        <w:rPr>
          <w:noProof/>
        </w:rPr>
        <w:pict>
          <v:shape id="_x0000_s1317" type="#_x0000_t202" style="position:absolute;left:0;text-align:left;margin-left:-28.25pt;margin-top:56.95pt;width:525.4pt;height:21.3pt;z-index:251986944" o:allowincell="f" fillcolor="silver">
            <v:textbox style="mso-next-textbox:#_x0000_s1317">
              <w:txbxContent>
                <w:p w:rsidR="00C85134" w:rsidRDefault="00C85134">
                  <w:pPr>
                    <w:pStyle w:val="Titre3"/>
                  </w:pPr>
                  <w:r>
                    <w:t>JOURNAL OFFICIEL DE LA REPUBLIQUE ALGERIENNE</w:t>
                  </w:r>
                </w:p>
              </w:txbxContent>
            </v:textbox>
            <w10:wrap type="topAndBottom"/>
          </v:shape>
        </w:pict>
      </w:r>
      <w:r>
        <w:rPr>
          <w:noProof/>
        </w:rPr>
        <w:pict>
          <v:line id="_x0000_s1316" style="position:absolute;left:0;text-align:left;z-index:251985920" from="-28.25pt,49.85pt" to="497.15pt,49.85pt" o:allowincell="f" strokeweight="6pt">
            <v:stroke linestyle="thickBetweenThin"/>
            <w10:wrap type="topAndBottom"/>
          </v:line>
        </w:pict>
      </w:r>
      <w:r>
        <w:rPr>
          <w:noProof/>
        </w:rPr>
        <w:pict>
          <v:shape id="_x0000_s1315" type="#_x0000_t75" style="position:absolute;left:0;text-align:left;margin-left:-28.25pt;margin-top:-42.45pt;width:42.6pt;height:71pt;z-index:-251331584;visibility:visible;mso-wrap-edited:f" o:allowincell="f">
            <v:imagedata r:id="rId34" o:title=""/>
            <w10:wrap type="topAndBottom"/>
          </v:shape>
          <o:OLEObject Type="Embed" ProgID="Word.Picture.8" ShapeID="_x0000_s1315" DrawAspect="Content" ObjectID="_1580716289" r:id="rId147"/>
        </w:pict>
      </w:r>
      <w:r>
        <w:rPr>
          <w:noProof/>
        </w:rPr>
        <w:pict>
          <v:shape id="_x0000_s1314" type="#_x0000_t202" style="position:absolute;left:0;text-align:left;margin-left:-14.05pt;margin-top:21.45pt;width:525.4pt;height:35.5pt;z-index:251983872" o:allowincell="f" stroked="f">
            <v:textbox style="mso-next-textbox:#_x0000_s1314">
              <w:txbxContent>
                <w:p w:rsidR="00C85134" w:rsidRDefault="00C85134">
                  <w:pPr>
                    <w:pStyle w:val="Retraitcorpsdetexte"/>
                    <w:rPr>
                      <w:effect w:val="none"/>
                    </w:rPr>
                  </w:pPr>
                  <w:r>
                    <w:rPr>
                      <w:effect w:val="none"/>
                    </w:rPr>
                    <w:t>RECUEIL DE TEXTES REGLEMENTAIRES</w:t>
                  </w:r>
                </w:p>
                <w:p w:rsidR="00C85134" w:rsidRDefault="00C85134"/>
              </w:txbxContent>
            </v:textbox>
            <w10:wrap type="topAndBottom"/>
          </v:shape>
        </w:pict>
      </w:r>
      <w:r>
        <w:rPr>
          <w:noProof/>
        </w:rPr>
        <w:pict>
          <v:shape id="_x0000_s1313" type="#_x0000_t202" style="position:absolute;left:0;text-align:left;margin-left:14.35pt;margin-top:-49.55pt;width:488.3pt;height:80.7pt;z-index:251982848" o:allowincell="f" stroked="f">
            <v:textbox style="mso-next-textbox:#_x0000_s1313">
              <w:txbxContent>
                <w:p w:rsidR="00C85134" w:rsidRDefault="00C85134">
                  <w:r>
                    <w:pict>
                      <v:shape id="_x0000_i1053" type="#_x0000_t75" style="width:474pt;height:73.5pt" fillcolor="window">
                        <v:imagedata r:id="rId5" o:title=""/>
                      </v:shape>
                    </w:pict>
                  </w:r>
                </w:p>
              </w:txbxContent>
            </v:textbox>
            <w10:wrap type="topAndBottom"/>
          </v:shape>
        </w:pict>
      </w:r>
    </w:p>
    <w:p w:rsidR="00C85134" w:rsidRDefault="00C85134"/>
    <w:p w:rsidR="00C85134" w:rsidRDefault="00C85134">
      <w:pPr>
        <w:pStyle w:val="Corpsdetexte"/>
      </w:pPr>
      <w:r>
        <w:lastRenderedPageBreak/>
        <w:t>Arrête interministériel du 26 avril 1998 portant placement en position d’activité auprès du ministère de l’intérieur, des collectivités locales et de l’environnement (direction générale de la sûreté nationale) du corps des médecins vétérinaires relevant de l’administration chargée de l’agriculture et de pêche.</w:t>
      </w:r>
    </w:p>
    <w:p w:rsidR="00C85134" w:rsidRDefault="00C85134">
      <w:pPr>
        <w:jc w:val="both"/>
      </w:pPr>
    </w:p>
    <w:p w:rsidR="00C85134" w:rsidRDefault="00C85134">
      <w:pPr>
        <w:jc w:val="both"/>
      </w:pPr>
    </w:p>
    <w:p w:rsidR="00C85134" w:rsidRDefault="00C85134">
      <w:pPr>
        <w:jc w:val="both"/>
        <w:sectPr w:rsidR="00C85134" w:rsidSect="00AB53C1">
          <w:type w:val="continuous"/>
          <w:pgSz w:w="11906" w:h="16838"/>
          <w:pgMar w:top="1417" w:right="1417" w:bottom="1417" w:left="1417" w:header="720" w:footer="720" w:gutter="0"/>
          <w:pgBorders w:offsetFrom="page">
            <w:top w:val="single" w:sz="18" w:space="24" w:color="0000FF"/>
            <w:left w:val="single" w:sz="18" w:space="24" w:color="0000FF"/>
            <w:bottom w:val="single" w:sz="18" w:space="24" w:color="0000FF"/>
            <w:right w:val="single" w:sz="18" w:space="24" w:color="0000FF"/>
          </w:pgBorders>
          <w:cols w:space="720"/>
        </w:sectPr>
      </w:pPr>
    </w:p>
    <w:p w:rsidR="00C85134" w:rsidRDefault="00C85134">
      <w:pPr>
        <w:jc w:val="both"/>
        <w:rPr>
          <w:b/>
        </w:rPr>
      </w:pPr>
      <w:r>
        <w:rPr>
          <w:b/>
        </w:rPr>
        <w:lastRenderedPageBreak/>
        <w:t>Le ministre de l’intérieur, des collectivités locales et de l’environnement et</w:t>
      </w:r>
    </w:p>
    <w:p w:rsidR="00C85134" w:rsidRDefault="00C85134">
      <w:pPr>
        <w:jc w:val="both"/>
        <w:rPr>
          <w:b/>
        </w:rPr>
      </w:pPr>
    </w:p>
    <w:p w:rsidR="00C85134" w:rsidRDefault="00C85134">
      <w:pPr>
        <w:jc w:val="both"/>
        <w:rPr>
          <w:b/>
        </w:rPr>
      </w:pPr>
      <w:r>
        <w:rPr>
          <w:b/>
        </w:rPr>
        <w:t xml:space="preserve">Le ministre de l’agriculture et de la pêche et </w:t>
      </w:r>
    </w:p>
    <w:p w:rsidR="00C85134" w:rsidRDefault="00C85134">
      <w:pPr>
        <w:jc w:val="both"/>
        <w:rPr>
          <w:b/>
        </w:rPr>
      </w:pPr>
    </w:p>
    <w:p w:rsidR="00C85134" w:rsidRDefault="00C85134">
      <w:pPr>
        <w:jc w:val="both"/>
        <w:rPr>
          <w:b/>
        </w:rPr>
      </w:pPr>
      <w:r>
        <w:rPr>
          <w:b/>
        </w:rPr>
        <w:t>Le ministre délégué auprès du chef du gouvernement, chargé de la réforme administrative et de la fonction publique,</w:t>
      </w:r>
    </w:p>
    <w:p w:rsidR="00C85134" w:rsidRDefault="00C85134">
      <w:pPr>
        <w:jc w:val="both"/>
        <w:rPr>
          <w:b/>
        </w:rPr>
      </w:pPr>
    </w:p>
    <w:p w:rsidR="00C85134" w:rsidRDefault="00C85134">
      <w:pPr>
        <w:jc w:val="both"/>
      </w:pPr>
      <w:r>
        <w:t xml:space="preserve"> Vu le décret n° 85-59 du 23 mars 1985 portant statut –type des travailleurs des institutions et administrations publiques ;</w:t>
      </w:r>
    </w:p>
    <w:p w:rsidR="00C85134" w:rsidRDefault="00C85134">
      <w:pPr>
        <w:jc w:val="both"/>
      </w:pPr>
    </w:p>
    <w:p w:rsidR="00C85134" w:rsidRDefault="00C85134">
      <w:pPr>
        <w:jc w:val="both"/>
      </w:pPr>
      <w:r>
        <w:t>Vu le décret présidentiel n° 97-231 du 25 juin 1997 portant nomination des membres du gouvernement ;</w:t>
      </w:r>
    </w:p>
    <w:p w:rsidR="00C85134" w:rsidRDefault="00C85134">
      <w:pPr>
        <w:jc w:val="both"/>
      </w:pPr>
    </w:p>
    <w:p w:rsidR="00C85134" w:rsidRDefault="00C85134">
      <w:pPr>
        <w:jc w:val="both"/>
      </w:pPr>
      <w:r>
        <w:t xml:space="preserve">Vu le décret exécutif n° 90-99 du 27 mars 1990 relatif au pouvoir de nomination et de gestion administrative à l’égard des </w:t>
      </w:r>
      <w:r>
        <w:lastRenderedPageBreak/>
        <w:t>fonctionnaires et agents des administrations centrales, des wilayas et des communes ainsi que des établissements publics à caractère administratif en relevant ;</w:t>
      </w:r>
    </w:p>
    <w:p w:rsidR="00C85134" w:rsidRDefault="00C85134">
      <w:pPr>
        <w:jc w:val="both"/>
      </w:pPr>
    </w:p>
    <w:p w:rsidR="00C85134" w:rsidRDefault="00C85134">
      <w:pPr>
        <w:jc w:val="both"/>
      </w:pPr>
      <w:r>
        <w:t>Vu le décret exécutif n° 95-115 du  22 avril 1995 portant statut particulier des médecins vétérinaires et médecins vétérinaires spécialistes ;</w:t>
      </w:r>
    </w:p>
    <w:p w:rsidR="00C85134" w:rsidRDefault="00C85134">
      <w:pPr>
        <w:jc w:val="both"/>
      </w:pPr>
    </w:p>
    <w:p w:rsidR="00C85134" w:rsidRDefault="00C85134">
      <w:pPr>
        <w:jc w:val="both"/>
        <w:rPr>
          <w:b/>
        </w:rPr>
      </w:pPr>
      <w:r>
        <w:rPr>
          <w:b/>
        </w:rPr>
        <w:t>Arrêtent :</w:t>
      </w:r>
    </w:p>
    <w:p w:rsidR="00C85134" w:rsidRDefault="00C85134">
      <w:pPr>
        <w:jc w:val="both"/>
      </w:pPr>
    </w:p>
    <w:p w:rsidR="00C85134" w:rsidRDefault="00C85134">
      <w:pPr>
        <w:jc w:val="both"/>
        <w:sectPr w:rsidR="00C85134">
          <w:type w:val="continuous"/>
          <w:pgSz w:w="11906" w:h="16838"/>
          <w:pgMar w:top="1417" w:right="1417" w:bottom="1417" w:left="1417" w:header="720" w:footer="720" w:gutter="0"/>
          <w:pgBorders w:offsetFrom="page">
            <w:top w:val="single" w:sz="18" w:space="24" w:color="0000FF"/>
            <w:left w:val="single" w:sz="18" w:space="24" w:color="0000FF"/>
            <w:bottom w:val="single" w:sz="18" w:space="24" w:color="0000FF"/>
            <w:right w:val="single" w:sz="18" w:space="24" w:color="0000FF"/>
          </w:pgBorders>
          <w:cols w:num="2" w:sep="1" w:space="720"/>
        </w:sectPr>
      </w:pPr>
      <w:r>
        <w:rPr>
          <w:b/>
        </w:rPr>
        <w:t>Article 1</w:t>
      </w:r>
      <w:r>
        <w:rPr>
          <w:b/>
          <w:vertAlign w:val="superscript"/>
        </w:rPr>
        <w:t>er</w:t>
      </w:r>
      <w:r>
        <w:t xml:space="preserve"> – en application des dispositions de l’article 4 du décret exécutif n° 95-115 du 22 avril 1995, susvisé, sont mis en position d’activité apurés du ministère de l’intérieur, des collectivités locales et de l’environnement (direction générale de la sûreté nationale), les personnels appartenant aux corps et figurant au tableaux ci-après :</w:t>
      </w:r>
    </w:p>
    <w:p w:rsidR="00C85134" w:rsidRDefault="00C85134">
      <w:pPr>
        <w:jc w:val="both"/>
      </w:pPr>
    </w:p>
    <w:p w:rsidR="00C85134" w:rsidRDefault="00C85134">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764"/>
        <w:gridCol w:w="5386"/>
        <w:gridCol w:w="2815"/>
      </w:tblGrid>
      <w:tr w:rsidR="00C85134">
        <w:tblPrEx>
          <w:tblCellMar>
            <w:top w:w="0" w:type="dxa"/>
            <w:bottom w:w="0" w:type="dxa"/>
          </w:tblCellMar>
        </w:tblPrEx>
        <w:trPr>
          <w:gridAfter w:val="1"/>
          <w:wAfter w:w="2815" w:type="dxa"/>
        </w:trPr>
        <w:tc>
          <w:tcPr>
            <w:tcW w:w="2764" w:type="dxa"/>
            <w:tcBorders>
              <w:top w:val="thinThickSmallGap" w:sz="24" w:space="0" w:color="auto"/>
            </w:tcBorders>
            <w:vAlign w:val="center"/>
          </w:tcPr>
          <w:p w:rsidR="00C85134" w:rsidRDefault="00C85134">
            <w:pPr>
              <w:pStyle w:val="Titre1"/>
            </w:pPr>
            <w:r>
              <w:t>CORPS</w:t>
            </w:r>
          </w:p>
        </w:tc>
        <w:tc>
          <w:tcPr>
            <w:tcW w:w="5386" w:type="dxa"/>
            <w:tcBorders>
              <w:top w:val="thinThickSmallGap" w:sz="24" w:space="0" w:color="auto"/>
            </w:tcBorders>
            <w:vAlign w:val="center"/>
          </w:tcPr>
          <w:p w:rsidR="00C85134" w:rsidRDefault="00C85134">
            <w:pPr>
              <w:pStyle w:val="Titre1"/>
            </w:pPr>
            <w:r>
              <w:t xml:space="preserve">GRADES </w:t>
            </w:r>
          </w:p>
        </w:tc>
      </w:tr>
      <w:tr w:rsidR="00C85134">
        <w:tblPrEx>
          <w:tblCellMar>
            <w:top w:w="0" w:type="dxa"/>
            <w:bottom w:w="0" w:type="dxa"/>
          </w:tblCellMar>
        </w:tblPrEx>
        <w:trPr>
          <w:cantSplit/>
          <w:trHeight w:val="1834"/>
        </w:trPr>
        <w:tc>
          <w:tcPr>
            <w:tcW w:w="2764" w:type="dxa"/>
            <w:tcBorders>
              <w:bottom w:val="thickThinSmallGap" w:sz="24" w:space="0" w:color="auto"/>
              <w:right w:val="single" w:sz="4" w:space="0" w:color="auto"/>
            </w:tcBorders>
          </w:tcPr>
          <w:p w:rsidR="00C85134" w:rsidRDefault="00C85134">
            <w:pPr>
              <w:jc w:val="both"/>
            </w:pPr>
            <w:r>
              <w:t xml:space="preserve">Médecins vétérinaires </w:t>
            </w:r>
          </w:p>
        </w:tc>
        <w:tc>
          <w:tcPr>
            <w:tcW w:w="5386" w:type="dxa"/>
            <w:tcBorders>
              <w:top w:val="nil"/>
              <w:left w:val="nil"/>
              <w:bottom w:val="thickThinSmallGap" w:sz="24" w:space="0" w:color="auto"/>
              <w:right w:val="single" w:sz="4" w:space="0" w:color="auto"/>
            </w:tcBorders>
          </w:tcPr>
          <w:p w:rsidR="00C85134" w:rsidRDefault="00C85134">
            <w:r>
              <w:t xml:space="preserve">Docteurs vétérinaires </w:t>
            </w:r>
          </w:p>
          <w:p w:rsidR="00C85134" w:rsidRDefault="00C85134">
            <w:r>
              <w:t>Inspecteurs vétérinaires</w:t>
            </w:r>
          </w:p>
          <w:p w:rsidR="00C85134" w:rsidRDefault="00C85134">
            <w:r>
              <w:t>Inspecteurs vétérinaires principaux</w:t>
            </w:r>
          </w:p>
          <w:p w:rsidR="00C85134" w:rsidRDefault="00C85134">
            <w:pPr>
              <w:pStyle w:val="Titre2"/>
              <w:jc w:val="left"/>
            </w:pPr>
            <w:r>
              <w:t xml:space="preserve">Inspecteurs vétérinaires principaux en chef </w:t>
            </w:r>
          </w:p>
          <w:p w:rsidR="00C85134" w:rsidRDefault="00C85134"/>
        </w:tc>
        <w:tc>
          <w:tcPr>
            <w:tcW w:w="2815" w:type="dxa"/>
            <w:tcBorders>
              <w:top w:val="nil"/>
              <w:left w:val="nil"/>
              <w:bottom w:val="nil"/>
              <w:right w:val="nil"/>
            </w:tcBorders>
          </w:tcPr>
          <w:p w:rsidR="00C85134" w:rsidRDefault="00C85134">
            <w:pPr>
              <w:jc w:val="center"/>
            </w:pPr>
          </w:p>
        </w:tc>
      </w:tr>
    </w:tbl>
    <w:p w:rsidR="00C85134" w:rsidRDefault="00C85134">
      <w:pPr>
        <w:jc w:val="both"/>
      </w:pPr>
    </w:p>
    <w:p w:rsidR="00C85134" w:rsidRDefault="00C85134">
      <w:pPr>
        <w:jc w:val="both"/>
      </w:pPr>
    </w:p>
    <w:p w:rsidR="00C85134" w:rsidRDefault="00C85134">
      <w:pPr>
        <w:jc w:val="both"/>
        <w:sectPr w:rsidR="00C85134">
          <w:type w:val="continuous"/>
          <w:pgSz w:w="11906" w:h="16838"/>
          <w:pgMar w:top="1417" w:right="1417" w:bottom="1417" w:left="1417" w:header="720" w:footer="720" w:gutter="0"/>
          <w:pgBorders w:offsetFrom="page">
            <w:top w:val="single" w:sz="18" w:space="24" w:color="0000FF"/>
            <w:left w:val="single" w:sz="18" w:space="24" w:color="0000FF"/>
            <w:bottom w:val="single" w:sz="18" w:space="24" w:color="0000FF"/>
            <w:right w:val="single" w:sz="18" w:space="24" w:color="0000FF"/>
          </w:pgBorders>
          <w:cols w:space="720"/>
        </w:sectPr>
      </w:pPr>
    </w:p>
    <w:p w:rsidR="00C85134" w:rsidRDefault="00C85134">
      <w:pPr>
        <w:jc w:val="both"/>
      </w:pPr>
      <w:r>
        <w:rPr>
          <w:noProof/>
        </w:rPr>
        <w:pict>
          <v:shape id="_x0000_s1319" type="#_x0000_t202" style="position:absolute;left:0;text-align:left;margin-left:163.45pt;margin-top:96.05pt;width:127.8pt;height:21.3pt;z-index:251988992" o:allowincell="f" stroked="f">
            <v:textbox>
              <w:txbxContent>
                <w:p w:rsidR="00C85134" w:rsidRDefault="00C85134">
                  <w:pPr>
                    <w:jc w:val="center"/>
                    <w:rPr>
                      <w:b/>
                    </w:rPr>
                  </w:pPr>
                  <w:hyperlink r:id="rId148" w:history="1">
                    <w:r>
                      <w:rPr>
                        <w:rStyle w:val="Lienhypertexte"/>
                      </w:rPr>
                      <w:t>Retour</w:t>
                    </w:r>
                    <w:bookmarkStart w:id="27" w:name="_Hlt534346829"/>
                    <w:r>
                      <w:rPr>
                        <w:rStyle w:val="Lienhypertexte"/>
                      </w:rPr>
                      <w:t xml:space="preserve"> </w:t>
                    </w:r>
                    <w:bookmarkEnd w:id="27"/>
                    <w:r>
                      <w:rPr>
                        <w:rStyle w:val="Lienhypertexte"/>
                      </w:rPr>
                      <w:t>au Sommaire</w:t>
                    </w:r>
                  </w:hyperlink>
                </w:p>
              </w:txbxContent>
            </v:textbox>
            <w10:wrap type="topAndBottom"/>
          </v:shape>
        </w:pict>
      </w:r>
      <w:r>
        <w:t>Art 2- le recrutement et la gestion des carrières des personnels appartenant aux corps et gardes cités à l’article 1</w:t>
      </w:r>
      <w:r>
        <w:rPr>
          <w:vertAlign w:val="superscript"/>
        </w:rPr>
        <w:t>er</w:t>
      </w:r>
      <w:r>
        <w:t xml:space="preserve"> ci-dessus, sont assurés par le ministère de l’intérieur, des collectivités locales et de l’environnement (direction générale de la sûreté nationale) selon les dispositions statutaires fixées par le décret exécutif n° 95-115 du 22 avril 1995, susvisé. </w:t>
      </w:r>
    </w:p>
    <w:p w:rsidR="00C85134" w:rsidRDefault="00C85134">
      <w:pPr>
        <w:jc w:val="both"/>
      </w:pPr>
    </w:p>
    <w:p w:rsidR="00C85134" w:rsidRDefault="00C85134">
      <w:pPr>
        <w:jc w:val="both"/>
      </w:pPr>
      <w:r>
        <w:t>Art 3- le présent arrêté sera publié au journal officiel de la république algérienne  démocratiques et populaire.</w:t>
      </w:r>
    </w:p>
    <w:p w:rsidR="00C85134" w:rsidRDefault="00C85134">
      <w:pPr>
        <w:jc w:val="right"/>
        <w:rPr>
          <w:b/>
          <w:i/>
        </w:rPr>
      </w:pPr>
      <w:r>
        <w:rPr>
          <w:b/>
          <w:i/>
        </w:rPr>
        <w:t>Fait à Alger, le 26 avril 1998.</w:t>
      </w:r>
    </w:p>
    <w:p w:rsidR="00C85134" w:rsidRDefault="00C85134">
      <w:pPr>
        <w:jc w:val="both"/>
      </w:pPr>
    </w:p>
    <w:p w:rsidR="00C85134" w:rsidRDefault="00C85134">
      <w:pPr>
        <w:pStyle w:val="Corpsdetexte2"/>
      </w:pPr>
      <w:r>
        <w:t xml:space="preserve">P. le ministre délégué auprès   P. le ministre de l’agriculture </w:t>
      </w:r>
    </w:p>
    <w:p w:rsidR="00C85134" w:rsidRDefault="00C85134">
      <w:pPr>
        <w:jc w:val="right"/>
        <w:rPr>
          <w:b/>
          <w:i/>
        </w:rPr>
      </w:pPr>
      <w:r>
        <w:rPr>
          <w:b/>
          <w:i/>
        </w:rPr>
        <w:lastRenderedPageBreak/>
        <w:t xml:space="preserve">du chef du gouvernement ,                            et de la pêche </w:t>
      </w:r>
    </w:p>
    <w:p w:rsidR="00C85134" w:rsidRDefault="00C85134">
      <w:pPr>
        <w:jc w:val="right"/>
        <w:rPr>
          <w:b/>
          <w:i/>
        </w:rPr>
      </w:pPr>
      <w:r>
        <w:rPr>
          <w:b/>
          <w:i/>
        </w:rPr>
        <w:t xml:space="preserve">chargé de la réforme administrative                                 la secrétaire général </w:t>
      </w:r>
    </w:p>
    <w:p w:rsidR="00C85134" w:rsidRDefault="00C85134">
      <w:pPr>
        <w:jc w:val="right"/>
        <w:rPr>
          <w:b/>
          <w:i/>
        </w:rPr>
      </w:pPr>
      <w:r>
        <w:rPr>
          <w:b/>
          <w:i/>
        </w:rPr>
        <w:t>et de la fonction publique                                                    Ahmed BOUAKANE</w:t>
      </w:r>
    </w:p>
    <w:p w:rsidR="00C85134" w:rsidRDefault="00C85134">
      <w:pPr>
        <w:jc w:val="right"/>
        <w:rPr>
          <w:b/>
          <w:i/>
        </w:rPr>
      </w:pPr>
      <w:r>
        <w:rPr>
          <w:b/>
          <w:i/>
        </w:rPr>
        <w:t>et par  délégation</w:t>
      </w:r>
    </w:p>
    <w:p w:rsidR="00C85134" w:rsidRDefault="00C85134">
      <w:pPr>
        <w:pStyle w:val="Titre3"/>
        <w:jc w:val="right"/>
        <w:rPr>
          <w:i/>
          <w:sz w:val="20"/>
        </w:rPr>
      </w:pPr>
      <w:r>
        <w:rPr>
          <w:i/>
          <w:sz w:val="20"/>
        </w:rPr>
        <w:t>Le directeur général</w:t>
      </w:r>
    </w:p>
    <w:p w:rsidR="00C85134" w:rsidRDefault="00C85134">
      <w:pPr>
        <w:pStyle w:val="Titre3"/>
        <w:jc w:val="right"/>
        <w:rPr>
          <w:i/>
          <w:sz w:val="20"/>
        </w:rPr>
      </w:pPr>
      <w:r>
        <w:rPr>
          <w:i/>
          <w:sz w:val="20"/>
        </w:rPr>
        <w:t>De la fonction publique</w:t>
      </w:r>
    </w:p>
    <w:p w:rsidR="00C85134" w:rsidRDefault="00C85134">
      <w:pPr>
        <w:pStyle w:val="Titre2"/>
        <w:rPr>
          <w:b w:val="0"/>
          <w:i w:val="0"/>
        </w:rPr>
      </w:pPr>
      <w:r>
        <w:rPr>
          <w:b w:val="0"/>
          <w:i w:val="0"/>
        </w:rPr>
        <w:t>Djamel KHARCHI</w:t>
      </w:r>
    </w:p>
    <w:p w:rsidR="00C85134" w:rsidRDefault="00C85134">
      <w:pPr>
        <w:jc w:val="right"/>
        <w:rPr>
          <w:b/>
          <w:i/>
        </w:rPr>
      </w:pPr>
    </w:p>
    <w:p w:rsidR="00C85134" w:rsidRDefault="00C85134">
      <w:pPr>
        <w:jc w:val="right"/>
        <w:rPr>
          <w:b/>
          <w:i/>
        </w:rPr>
      </w:pPr>
      <w:r>
        <w:rPr>
          <w:b/>
          <w:i/>
        </w:rPr>
        <w:t xml:space="preserve">P. le ministre de l’intérieur </w:t>
      </w:r>
    </w:p>
    <w:p w:rsidR="00C85134" w:rsidRDefault="00C85134">
      <w:pPr>
        <w:jc w:val="right"/>
        <w:rPr>
          <w:b/>
          <w:i/>
        </w:rPr>
      </w:pPr>
      <w:r>
        <w:rPr>
          <w:b/>
          <w:i/>
        </w:rPr>
        <w:t xml:space="preserve">Des collectivités locales et de l’environnement et par délégation </w:t>
      </w:r>
    </w:p>
    <w:p w:rsidR="00C85134" w:rsidRDefault="00C85134">
      <w:pPr>
        <w:jc w:val="right"/>
        <w:rPr>
          <w:b/>
          <w:i/>
        </w:rPr>
      </w:pPr>
      <w:r>
        <w:rPr>
          <w:b/>
          <w:i/>
        </w:rPr>
        <w:t xml:space="preserve">Le directeur général de la sûreté nationale </w:t>
      </w:r>
    </w:p>
    <w:p w:rsidR="00C85134" w:rsidRDefault="00C85134">
      <w:pPr>
        <w:jc w:val="right"/>
        <w:rPr>
          <w:b/>
          <w:i/>
        </w:rPr>
        <w:sectPr w:rsidR="00C85134">
          <w:type w:val="continuous"/>
          <w:pgSz w:w="11906" w:h="16838"/>
          <w:pgMar w:top="1417" w:right="1417" w:bottom="1417" w:left="1417" w:header="720" w:footer="720" w:gutter="0"/>
          <w:pgBorders w:offsetFrom="page">
            <w:top w:val="single" w:sz="18" w:space="24" w:color="0000FF"/>
            <w:left w:val="single" w:sz="18" w:space="24" w:color="0000FF"/>
            <w:bottom w:val="single" w:sz="18" w:space="24" w:color="0000FF"/>
            <w:right w:val="single" w:sz="18" w:space="24" w:color="0000FF"/>
          </w:pgBorders>
          <w:cols w:num="2" w:sep="1" w:space="720"/>
        </w:sectPr>
      </w:pPr>
      <w:r>
        <w:rPr>
          <w:b/>
          <w:i/>
        </w:rPr>
        <w:t>Ali TOUNSI</w:t>
      </w:r>
    </w:p>
    <w:p w:rsidR="00C85134" w:rsidRDefault="00C85134">
      <w:pPr>
        <w:jc w:val="right"/>
        <w:rPr>
          <w:b/>
          <w:i/>
        </w:rPr>
      </w:pPr>
    </w:p>
    <w:p w:rsidR="00C85134" w:rsidRDefault="00C85134">
      <w:pPr>
        <w:jc w:val="center"/>
      </w:pPr>
    </w:p>
    <w:p w:rsidR="00C85134" w:rsidRDefault="00C85134">
      <w:pPr>
        <w:jc w:val="center"/>
      </w:pPr>
    </w:p>
    <w:p w:rsidR="00C85134" w:rsidRDefault="00C85134">
      <w:pPr>
        <w:jc w:val="center"/>
      </w:pPr>
    </w:p>
    <w:p w:rsidR="00C85134" w:rsidRDefault="00C85134">
      <w:pPr>
        <w:jc w:val="center"/>
      </w:pPr>
    </w:p>
    <w:p w:rsidR="00C85134" w:rsidRDefault="00C85134"/>
    <w:p w:rsidR="00C85134" w:rsidRDefault="00C85134">
      <w:pPr>
        <w:sectPr w:rsidR="00C85134">
          <w:type w:val="continuous"/>
          <w:pgSz w:w="11906" w:h="16838"/>
          <w:pgMar w:top="1417" w:right="1417" w:bottom="1417" w:left="1417" w:header="720" w:footer="720" w:gutter="0"/>
          <w:pgBorders w:offsetFrom="page">
            <w:top w:val="single" w:sz="18" w:space="24" w:color="0000FF"/>
            <w:left w:val="single" w:sz="18" w:space="24" w:color="0000FF"/>
            <w:bottom w:val="single" w:sz="18" w:space="24" w:color="0000FF"/>
            <w:right w:val="single" w:sz="18" w:space="24" w:color="0000FF"/>
          </w:pgBorders>
          <w:cols w:space="720"/>
        </w:sectPr>
      </w:pPr>
    </w:p>
    <w:p w:rsidR="00C85134" w:rsidRDefault="00C85134"/>
    <w:p w:rsidR="00C85134" w:rsidRDefault="00C85134">
      <w:r>
        <w:rPr>
          <w:noProof/>
        </w:rPr>
        <w:pict>
          <v:shape id="_x0000_s1320" type="#_x0000_t202" style="position:absolute;margin-left:170.55pt;margin-top:-53.35pt;width:113.6pt;height:21.3pt;z-index:251990016" o:allowincell="f" stroked="f">
            <v:textbox>
              <w:txbxContent>
                <w:p w:rsidR="00C85134" w:rsidRDefault="00C85134">
                  <w:pPr>
                    <w:jc w:val="center"/>
                    <w:rPr>
                      <w:b/>
                    </w:rPr>
                  </w:pPr>
                  <w:hyperlink r:id="rId149" w:history="1">
                    <w:r>
                      <w:rPr>
                        <w:rStyle w:val="Lienhypertexte"/>
                      </w:rPr>
                      <w:t>Retour au Sommaire</w:t>
                    </w:r>
                  </w:hyperlink>
                </w:p>
              </w:txbxContent>
            </v:textbox>
          </v:shape>
        </w:pict>
      </w:r>
    </w:p>
    <w:p w:rsidR="00C85134" w:rsidRDefault="00C85134">
      <w:pPr>
        <w:pStyle w:val="Titre"/>
      </w:pPr>
      <w:r>
        <w:rPr>
          <w:noProof/>
        </w:rPr>
        <w:lastRenderedPageBreak/>
        <w:pict>
          <v:shape id="_x0000_s1322" type="#_x0000_t202" style="position:absolute;left:0;text-align:left;margin-left:-14.05pt;margin-top:42.75pt;width:525.4pt;height:35.5pt;z-index:251993088" o:allowincell="f" stroked="f">
            <v:textbox style="mso-next-textbox:#_x0000_s1322">
              <w:txbxContent>
                <w:p w:rsidR="00C85134" w:rsidRDefault="00C85134">
                  <w:pPr>
                    <w:pStyle w:val="Retraitcorpsdetexte"/>
                    <w:rPr>
                      <w:effect w:val="none"/>
                    </w:rPr>
                  </w:pPr>
                  <w:r>
                    <w:rPr>
                      <w:effect w:val="none"/>
                    </w:rPr>
                    <w:t>RECUEIL DE TEXTES REGLEMENTAIRES</w:t>
                  </w:r>
                </w:p>
                <w:p w:rsidR="00C85134" w:rsidRDefault="00C85134"/>
              </w:txbxContent>
            </v:textbox>
            <w10:wrap type="topAndBottom"/>
          </v:shape>
        </w:pict>
      </w:r>
      <w:r>
        <w:rPr>
          <w:noProof/>
        </w:rPr>
        <w:pict>
          <v:shape id="_x0000_s1321" type="#_x0000_t202" style="position:absolute;left:0;text-align:left;margin-left:14.35pt;margin-top:-28.25pt;width:488.3pt;height:80.7pt;z-index:251992064" o:allowincell="f" stroked="f">
            <v:textbox style="mso-next-textbox:#_x0000_s1321">
              <w:txbxContent>
                <w:p w:rsidR="00C85134" w:rsidRDefault="00C85134">
                  <w:r>
                    <w:pict>
                      <v:shape id="_x0000_i1054" type="#_x0000_t75" style="width:474pt;height:73.5pt" fillcolor="window">
                        <v:imagedata r:id="rId5" o:title=""/>
                      </v:shape>
                    </w:pict>
                  </w:r>
                </w:p>
              </w:txbxContent>
            </v:textbox>
            <w10:wrap type="topAndBottom"/>
          </v:shape>
        </w:pict>
      </w:r>
      <w:r>
        <w:rPr>
          <w:noProof/>
        </w:rPr>
        <w:pict>
          <v:shape id="_x0000_s1323" type="#_x0000_t75" style="position:absolute;left:0;text-align:left;margin-left:-28.25pt;margin-top:-21.15pt;width:42.6pt;height:71pt;z-index:-251322368;visibility:visible;mso-wrap-edited:f" o:allowincell="f">
            <v:imagedata r:id="rId34" o:title=""/>
            <w10:wrap type="topAndBottom"/>
          </v:shape>
          <o:OLEObject Type="Embed" ProgID="Word.Picture.8" ShapeID="_x0000_s1323" DrawAspect="Content" ObjectID="_1580716290" r:id="rId150"/>
        </w:pict>
      </w:r>
      <w:r>
        <w:rPr>
          <w:noProof/>
        </w:rPr>
        <w:pict>
          <v:line id="_x0000_s1324" style="position:absolute;left:0;text-align:left;z-index:251995136" from="-28.25pt,71.15pt" to="497.15pt,71.15pt" o:allowincell="f" strokeweight="6pt">
            <v:stroke linestyle="thickBetweenThin"/>
            <w10:wrap type="topAndBottom"/>
          </v:line>
        </w:pict>
      </w:r>
      <w:r>
        <w:rPr>
          <w:noProof/>
        </w:rPr>
        <w:pict>
          <v:shape id="_x0000_s1325" type="#_x0000_t202" style="position:absolute;left:0;text-align:left;margin-left:-28.25pt;margin-top:78.25pt;width:525.4pt;height:21.3pt;z-index:251996160" o:allowincell="f" fillcolor="silver">
            <v:textbox style="mso-next-textbox:#_x0000_s1325">
              <w:txbxContent>
                <w:p w:rsidR="00C85134" w:rsidRDefault="00C85134">
                  <w:pPr>
                    <w:pStyle w:val="Titre3"/>
                  </w:pPr>
                  <w:r>
                    <w:t>JOURNAL OFFICIEL DE LA REPUBLIQUE ALGERIENNE</w:t>
                  </w:r>
                </w:p>
              </w:txbxContent>
            </v:textbox>
            <w10:wrap type="topAndBottom"/>
          </v:shape>
        </w:pict>
      </w:r>
    </w:p>
    <w:p w:rsidR="00C85134" w:rsidRDefault="00C85134">
      <w:pPr>
        <w:pStyle w:val="Titre"/>
      </w:pPr>
    </w:p>
    <w:p w:rsidR="00C85134" w:rsidRDefault="00C85134">
      <w:pPr>
        <w:pStyle w:val="Titre"/>
      </w:pPr>
    </w:p>
    <w:p w:rsidR="00C85134" w:rsidRDefault="00C85134">
      <w:pPr>
        <w:pStyle w:val="Titre"/>
        <w:jc w:val="left"/>
      </w:pPr>
      <w:r>
        <w:rPr>
          <w:noProof/>
        </w:rPr>
        <w:pict>
          <v:rect id="_x0000_s1326" style="position:absolute;margin-left:49.85pt;margin-top:8.5pt;width:340.8pt;height:85.2pt;z-index:251997184" o:allowincell="f" filled="f" strokeweight="3pt">
            <v:stroke linestyle="thinThin"/>
          </v:rect>
        </w:pict>
      </w:r>
    </w:p>
    <w:p w:rsidR="00C85134" w:rsidRDefault="00C85134"/>
    <w:p w:rsidR="00C85134" w:rsidRDefault="00C85134">
      <w:pPr>
        <w:jc w:val="center"/>
        <w:rPr>
          <w:b/>
          <w:sz w:val="28"/>
        </w:rPr>
      </w:pPr>
      <w:r>
        <w:rPr>
          <w:b/>
          <w:sz w:val="28"/>
        </w:rPr>
        <w:t>Arrêté interministériel du 26 décembre 1995 fixant</w:t>
      </w:r>
    </w:p>
    <w:p w:rsidR="00C85134" w:rsidRDefault="00C85134">
      <w:pPr>
        <w:jc w:val="center"/>
        <w:rPr>
          <w:b/>
          <w:sz w:val="28"/>
        </w:rPr>
      </w:pPr>
      <w:r>
        <w:rPr>
          <w:b/>
          <w:sz w:val="28"/>
        </w:rPr>
        <w:t>les  mesures  de  prévention et  de lutte spécifiques</w:t>
      </w:r>
    </w:p>
    <w:p w:rsidR="00C85134" w:rsidRDefault="00C85134">
      <w:pPr>
        <w:jc w:val="center"/>
        <w:rPr>
          <w:b/>
          <w:sz w:val="28"/>
        </w:rPr>
      </w:pPr>
      <w:r>
        <w:rPr>
          <w:b/>
          <w:sz w:val="28"/>
        </w:rPr>
        <w:t>à la tuberculose bovine</w:t>
      </w:r>
    </w:p>
    <w:p w:rsidR="00C85134" w:rsidRDefault="00C85134">
      <w:pPr>
        <w:jc w:val="both"/>
      </w:pPr>
    </w:p>
    <w:p w:rsidR="00C85134" w:rsidRDefault="00C85134">
      <w:pPr>
        <w:jc w:val="both"/>
      </w:pPr>
    </w:p>
    <w:p w:rsidR="00C85134" w:rsidRDefault="00C85134">
      <w:pPr>
        <w:jc w:val="both"/>
      </w:pPr>
    </w:p>
    <w:p w:rsidR="00C85134" w:rsidRDefault="00C85134">
      <w:pPr>
        <w:jc w:val="both"/>
        <w:rPr>
          <w:b/>
        </w:rPr>
        <w:sectPr w:rsidR="00C85134" w:rsidSect="00696B2F">
          <w:type w:val="continuous"/>
          <w:pgSz w:w="11906" w:h="16838"/>
          <w:pgMar w:top="1417" w:right="1417" w:bottom="1417" w:left="1417" w:header="720" w:footer="720" w:gutter="0"/>
          <w:pgBorders w:offsetFrom="page">
            <w:top w:val="single" w:sz="18" w:space="24" w:color="0000FF"/>
            <w:left w:val="single" w:sz="18" w:space="24" w:color="0000FF"/>
            <w:bottom w:val="single" w:sz="18" w:space="24" w:color="0000FF"/>
            <w:right w:val="single" w:sz="18" w:space="24" w:color="0000FF"/>
          </w:pgBorders>
          <w:cols w:space="720"/>
        </w:sectPr>
      </w:pPr>
    </w:p>
    <w:p w:rsidR="00C85134" w:rsidRDefault="00C85134">
      <w:pPr>
        <w:jc w:val="both"/>
        <w:rPr>
          <w:b/>
        </w:rPr>
      </w:pPr>
      <w:r>
        <w:rPr>
          <w:b/>
        </w:rPr>
        <w:lastRenderedPageBreak/>
        <w:t>Le ministre de l’intérieur, des collectivités locales, de l’environnement et de la réforme administrative,</w:t>
      </w:r>
    </w:p>
    <w:p w:rsidR="00C85134" w:rsidRDefault="00C85134">
      <w:pPr>
        <w:jc w:val="both"/>
        <w:rPr>
          <w:b/>
        </w:rPr>
      </w:pPr>
    </w:p>
    <w:p w:rsidR="00C85134" w:rsidRDefault="00C85134">
      <w:pPr>
        <w:jc w:val="both"/>
        <w:rPr>
          <w:b/>
        </w:rPr>
      </w:pPr>
      <w:r>
        <w:rPr>
          <w:b/>
        </w:rPr>
        <w:t>Le ministre des finances,</w:t>
      </w:r>
    </w:p>
    <w:p w:rsidR="00C85134" w:rsidRDefault="00C85134">
      <w:pPr>
        <w:jc w:val="both"/>
        <w:rPr>
          <w:b/>
        </w:rPr>
      </w:pPr>
    </w:p>
    <w:p w:rsidR="00C85134" w:rsidRDefault="00C85134">
      <w:pPr>
        <w:jc w:val="both"/>
        <w:rPr>
          <w:b/>
        </w:rPr>
      </w:pPr>
      <w:r>
        <w:rPr>
          <w:b/>
        </w:rPr>
        <w:t xml:space="preserve">Le ministre de la santé et de la population et, </w:t>
      </w:r>
    </w:p>
    <w:p w:rsidR="00C85134" w:rsidRDefault="00C85134">
      <w:pPr>
        <w:jc w:val="both"/>
        <w:rPr>
          <w:b/>
        </w:rPr>
      </w:pPr>
    </w:p>
    <w:p w:rsidR="00C85134" w:rsidRDefault="00C85134">
      <w:pPr>
        <w:jc w:val="both"/>
        <w:rPr>
          <w:b/>
        </w:rPr>
      </w:pPr>
      <w:r>
        <w:rPr>
          <w:b/>
        </w:rPr>
        <w:t>Le ministre de l’agriculture,</w:t>
      </w:r>
    </w:p>
    <w:p w:rsidR="00C85134" w:rsidRDefault="00C85134">
      <w:pPr>
        <w:jc w:val="both"/>
      </w:pPr>
    </w:p>
    <w:p w:rsidR="00C85134" w:rsidRDefault="00C85134">
      <w:pPr>
        <w:jc w:val="both"/>
      </w:pPr>
      <w:r>
        <w:t>Vu la loi n°88-08 du 26 janvier 1988 relative à la médecine vétérinaire et à la protection de la santé animale ;</w:t>
      </w:r>
    </w:p>
    <w:p w:rsidR="00C85134" w:rsidRDefault="00C85134">
      <w:pPr>
        <w:jc w:val="both"/>
      </w:pPr>
    </w:p>
    <w:p w:rsidR="00C85134" w:rsidRDefault="00C85134">
      <w:pPr>
        <w:jc w:val="both"/>
      </w:pPr>
      <w:r>
        <w:t>Vu la loi n°90-08 du 7 avril 1990 relative à la commune ;</w:t>
      </w:r>
    </w:p>
    <w:p w:rsidR="00C85134" w:rsidRDefault="00C85134">
      <w:pPr>
        <w:jc w:val="both"/>
      </w:pPr>
    </w:p>
    <w:p w:rsidR="00C85134" w:rsidRDefault="00C85134">
      <w:pPr>
        <w:jc w:val="both"/>
      </w:pPr>
      <w:r>
        <w:t>Vu la loi n°90-09 du 7 avril 1990 relative à la wilaya ;</w:t>
      </w:r>
    </w:p>
    <w:p w:rsidR="00C85134" w:rsidRDefault="00C85134">
      <w:pPr>
        <w:jc w:val="both"/>
      </w:pPr>
    </w:p>
    <w:p w:rsidR="00C85134" w:rsidRDefault="00C85134">
      <w:pPr>
        <w:jc w:val="both"/>
      </w:pPr>
      <w:r>
        <w:t>Vu le décret présidentiel n°94-93 du 15 avril 1994, modifié et complété, portant nomination des membres du Gouvernement ;</w:t>
      </w:r>
    </w:p>
    <w:p w:rsidR="00C85134" w:rsidRDefault="00C85134">
      <w:pPr>
        <w:jc w:val="both"/>
      </w:pPr>
    </w:p>
    <w:p w:rsidR="00C85134" w:rsidRDefault="00C85134">
      <w:pPr>
        <w:jc w:val="both"/>
      </w:pPr>
      <w:r>
        <w:t>Vu le décret n°88-252 du 31 décembre 1988, modifié et complété, fixant les conditions d’exercice à titre privé, à la médecine vétérinaire et de la chirurgie des animaux ;</w:t>
      </w:r>
    </w:p>
    <w:p w:rsidR="00C85134" w:rsidRDefault="00C85134">
      <w:pPr>
        <w:jc w:val="both"/>
      </w:pPr>
    </w:p>
    <w:p w:rsidR="00C85134" w:rsidRDefault="00C85134">
      <w:pPr>
        <w:jc w:val="both"/>
      </w:pPr>
      <w:r>
        <w:t>Vu le décret exécutif n°95-66 du 22 février 1995 fixant la liste des maladies animales à déclaration obligatoire et les mesures générales qui leur sont applicables ;</w:t>
      </w:r>
    </w:p>
    <w:p w:rsidR="00C85134" w:rsidRDefault="00C85134">
      <w:pPr>
        <w:jc w:val="both"/>
      </w:pPr>
    </w:p>
    <w:p w:rsidR="00C85134" w:rsidRDefault="00C85134">
      <w:pPr>
        <w:jc w:val="both"/>
      </w:pPr>
      <w:r>
        <w:t>Vu l’arrêté interministériel du 1</w:t>
      </w:r>
      <w:r>
        <w:rPr>
          <w:vertAlign w:val="superscript"/>
        </w:rPr>
        <w:t>er</w:t>
      </w:r>
      <w:r>
        <w:t xml:space="preserve"> septembre 1984 portant institution d’un comité national et de comités de wilaya de lutte contre les zoonoses .</w:t>
      </w:r>
    </w:p>
    <w:p w:rsidR="00C85134" w:rsidRDefault="00C85134">
      <w:pPr>
        <w:jc w:val="both"/>
      </w:pPr>
    </w:p>
    <w:p w:rsidR="00C85134" w:rsidRDefault="00C85134">
      <w:pPr>
        <w:jc w:val="center"/>
      </w:pPr>
      <w:r>
        <w:rPr>
          <w:b/>
        </w:rPr>
        <w:t>Arrêtent :</w:t>
      </w:r>
    </w:p>
    <w:p w:rsidR="00C85134" w:rsidRDefault="00C85134">
      <w:pPr>
        <w:jc w:val="both"/>
      </w:pPr>
    </w:p>
    <w:p w:rsidR="00C85134" w:rsidRDefault="00C85134">
      <w:pPr>
        <w:jc w:val="both"/>
      </w:pPr>
    </w:p>
    <w:p w:rsidR="00C85134" w:rsidRDefault="00C85134">
      <w:pPr>
        <w:jc w:val="both"/>
      </w:pPr>
      <w:r>
        <w:rPr>
          <w:b/>
        </w:rPr>
        <w:t>Article 1</w:t>
      </w:r>
      <w:r>
        <w:rPr>
          <w:b/>
          <w:vertAlign w:val="superscript"/>
        </w:rPr>
        <w:t>er</w:t>
      </w:r>
      <w:r>
        <w:rPr>
          <w:b/>
        </w:rPr>
        <w:t>.</w:t>
      </w:r>
      <w:r>
        <w:t xml:space="preserve"> - En application des dispositions de l’article 3 du décret exécutif n°95-66 du 22 février 1995, susvisé, le présent arrêté a pour objet de fixer les mesures de prévention et de lutte spécifique à la tuberculose bovine .</w:t>
      </w:r>
    </w:p>
    <w:p w:rsidR="00C85134" w:rsidRDefault="00C85134">
      <w:pPr>
        <w:jc w:val="both"/>
      </w:pPr>
    </w:p>
    <w:p w:rsidR="00C85134" w:rsidRDefault="00C85134">
      <w:pPr>
        <w:jc w:val="both"/>
      </w:pPr>
      <w:r>
        <w:rPr>
          <w:b/>
        </w:rPr>
        <w:t>Art.2.</w:t>
      </w:r>
      <w:r>
        <w:t xml:space="preserve"> - Sont considérés comme atteints de tuberculose, les animaux :</w:t>
      </w:r>
    </w:p>
    <w:p w:rsidR="00C85134" w:rsidRDefault="00C85134">
      <w:pPr>
        <w:jc w:val="both"/>
      </w:pPr>
    </w:p>
    <w:p w:rsidR="00C85134" w:rsidRDefault="00C85134">
      <w:pPr>
        <w:jc w:val="both"/>
      </w:pPr>
      <w:r>
        <w:t xml:space="preserve">a) présentant des signes cliniques de ladite maladie, </w:t>
      </w:r>
    </w:p>
    <w:p w:rsidR="00C85134" w:rsidRDefault="00C85134">
      <w:pPr>
        <w:jc w:val="both"/>
      </w:pPr>
    </w:p>
    <w:p w:rsidR="00C85134" w:rsidRDefault="00C85134">
      <w:pPr>
        <w:jc w:val="both"/>
      </w:pPr>
      <w:r>
        <w:t>b) ayant réagi positivement à l’épreuve de la tuberculine,</w:t>
      </w:r>
    </w:p>
    <w:p w:rsidR="00C85134" w:rsidRDefault="00C85134">
      <w:pPr>
        <w:jc w:val="both"/>
      </w:pPr>
    </w:p>
    <w:p w:rsidR="00C85134" w:rsidRDefault="00C85134">
      <w:pPr>
        <w:jc w:val="both"/>
      </w:pPr>
      <w:r>
        <w:t>c) dont l’état d’infection est révélé par une épreuve diagnostique.</w:t>
      </w:r>
    </w:p>
    <w:p w:rsidR="00C85134" w:rsidRDefault="00C85134">
      <w:pPr>
        <w:jc w:val="both"/>
      </w:pPr>
    </w:p>
    <w:p w:rsidR="00C85134" w:rsidRDefault="00C85134">
      <w:pPr>
        <w:jc w:val="both"/>
      </w:pPr>
      <w:r>
        <w:rPr>
          <w:b/>
        </w:rPr>
        <w:t>Art.3.</w:t>
      </w:r>
      <w:r>
        <w:t xml:space="preserve"> - Toute personne physique ou morale, ayant à quelque titre que ce soit, la charge ou la garde d’animaux de l’espèce bovine, atteints ou suspects de tuberculose, est tenu d’informer le vétérinaire le plus proche du lieu où se trouve l’animal ou le président de </w:t>
      </w:r>
      <w:r>
        <w:lastRenderedPageBreak/>
        <w:t>l’instance communale territorialement compétente .</w:t>
      </w:r>
    </w:p>
    <w:p w:rsidR="00C85134" w:rsidRDefault="00C85134">
      <w:pPr>
        <w:jc w:val="both"/>
      </w:pPr>
    </w:p>
    <w:p w:rsidR="00C85134" w:rsidRDefault="00C85134">
      <w:pPr>
        <w:jc w:val="both"/>
      </w:pPr>
      <w:r>
        <w:rPr>
          <w:b/>
        </w:rPr>
        <w:t>Art.4.</w:t>
      </w:r>
      <w:r>
        <w:t xml:space="preserve"> - Le vétérinaire, informé de l’existence d’un cas de suspicion de tuberculose bovine, est tenu de se rendre immédiatement sur les lieux afin d’examiner l’animal et de procéder, le cas échéant, à l’intradermo-tuberculination  simple.</w:t>
      </w:r>
    </w:p>
    <w:p w:rsidR="00C85134" w:rsidRDefault="00C85134">
      <w:pPr>
        <w:jc w:val="both"/>
      </w:pPr>
    </w:p>
    <w:p w:rsidR="00C85134" w:rsidRDefault="00C85134">
      <w:pPr>
        <w:jc w:val="both"/>
      </w:pPr>
      <w:r>
        <w:rPr>
          <w:b/>
          <w:noProof/>
        </w:rPr>
        <w:pict>
          <v:shape id="_x0000_s1327" type="#_x0000_t202" style="position:absolute;left:0;text-align:left;margin-left:-81.05pt;margin-top:60.95pt;width:127.8pt;height:21.3pt;z-index:251998208" o:allowincell="f" stroked="f">
            <v:textbox>
              <w:txbxContent>
                <w:p w:rsidR="00C85134" w:rsidRDefault="00C85134">
                  <w:pPr>
                    <w:jc w:val="center"/>
                    <w:rPr>
                      <w:b/>
                    </w:rPr>
                  </w:pPr>
                  <w:hyperlink r:id="rId151" w:history="1">
                    <w:r>
                      <w:rPr>
                        <w:rStyle w:val="Lienhypertexte"/>
                      </w:rPr>
                      <w:t>Retour au Sommaire</w:t>
                    </w:r>
                  </w:hyperlink>
                </w:p>
              </w:txbxContent>
            </v:textbox>
            <w10:wrap type="topAndBottom"/>
          </v:shape>
        </w:pict>
      </w:r>
      <w:r>
        <w:rPr>
          <w:b/>
        </w:rPr>
        <w:t>Art.5.</w:t>
      </w:r>
      <w:r>
        <w:t xml:space="preserve"> - Dès la confirmation de la maladie, le vétérinaire est tenu d’en faire la déclaration à l’autorité vétérinaire et à la direction de la santé publique de la wilaya qui prend, au niveau de la zone infectée, les mesures sanitaires nécessaires à la protection de l’homme .  </w:t>
      </w:r>
    </w:p>
    <w:p w:rsidR="00C85134" w:rsidRDefault="00C85134">
      <w:pPr>
        <w:jc w:val="both"/>
      </w:pPr>
    </w:p>
    <w:p w:rsidR="00C85134" w:rsidRDefault="00C85134">
      <w:pPr>
        <w:jc w:val="both"/>
      </w:pPr>
      <w:r>
        <w:rPr>
          <w:b/>
        </w:rPr>
        <w:t>Art.6.</w:t>
      </w:r>
      <w:r>
        <w:t xml:space="preserve"> - Sur proposition de l’inspecteur vétérinaire de wilaya, le wali déclare l’infection et édicte les mesures sanitaires obligatoires .</w:t>
      </w:r>
    </w:p>
    <w:p w:rsidR="00C85134" w:rsidRDefault="00C85134">
      <w:pPr>
        <w:jc w:val="both"/>
      </w:pPr>
    </w:p>
    <w:p w:rsidR="00C85134" w:rsidRDefault="00C85134">
      <w:pPr>
        <w:jc w:val="both"/>
      </w:pPr>
      <w:r>
        <w:rPr>
          <w:b/>
        </w:rPr>
        <w:t>Art.7.</w:t>
      </w:r>
      <w:r>
        <w:t xml:space="preserve"> - A l’égard des animaux de l’exploitation, les mesures suivantes sont prises impérativement : </w:t>
      </w:r>
    </w:p>
    <w:p w:rsidR="00C85134" w:rsidRDefault="00C85134">
      <w:pPr>
        <w:jc w:val="both"/>
      </w:pPr>
    </w:p>
    <w:p w:rsidR="00C85134" w:rsidRDefault="00C85134">
      <w:pPr>
        <w:jc w:val="both"/>
      </w:pPr>
      <w:r>
        <w:t>- la visite et le recensement des animaux des espèces bovines et leur identification,</w:t>
      </w:r>
    </w:p>
    <w:p w:rsidR="00C85134" w:rsidRDefault="00C85134">
      <w:pPr>
        <w:jc w:val="both"/>
      </w:pPr>
    </w:p>
    <w:p w:rsidR="00C85134" w:rsidRDefault="00C85134">
      <w:pPr>
        <w:jc w:val="both"/>
      </w:pPr>
      <w:r>
        <w:t>- l’isolement et le marquage immédiat des bovins reconnus tuberculeux .</w:t>
      </w:r>
    </w:p>
    <w:p w:rsidR="00C85134" w:rsidRDefault="00C85134">
      <w:pPr>
        <w:jc w:val="both"/>
      </w:pPr>
    </w:p>
    <w:p w:rsidR="00C85134" w:rsidRDefault="00C85134">
      <w:pPr>
        <w:jc w:val="both"/>
      </w:pPr>
      <w:r>
        <w:lastRenderedPageBreak/>
        <w:t>Le marquage est réalisé au niveau de l’oreille gauche à l’aide d’une pince emporte pièce comportant un (T) dont la longueur et la largeur des branches est respectivement de 25 mm et 7 mm .</w:t>
      </w:r>
    </w:p>
    <w:p w:rsidR="00C85134" w:rsidRDefault="00C85134">
      <w:pPr>
        <w:jc w:val="both"/>
      </w:pPr>
    </w:p>
    <w:p w:rsidR="00C85134" w:rsidRDefault="00C85134">
      <w:pPr>
        <w:jc w:val="both"/>
      </w:pPr>
      <w:r>
        <w:rPr>
          <w:b/>
        </w:rPr>
        <w:t>Art.8.</w:t>
      </w:r>
      <w:r>
        <w:t xml:space="preserve"> - Le déplacement d’un animal reconnu tuberculeux, même s’il n’a pas encore été marqué, est interdite, sauf autorisation écrite du vétérinaire sanitaire .</w:t>
      </w:r>
    </w:p>
    <w:p w:rsidR="00C85134" w:rsidRDefault="00C85134">
      <w:pPr>
        <w:jc w:val="both"/>
      </w:pPr>
    </w:p>
    <w:p w:rsidR="00C85134" w:rsidRDefault="00C85134">
      <w:pPr>
        <w:jc w:val="both"/>
      </w:pPr>
      <w:r>
        <w:t>Le déplacement du cadavre d’un bovin tuberculeux ne peut être effectué que dans les conditions ci-dessous :</w:t>
      </w:r>
    </w:p>
    <w:p w:rsidR="00C85134" w:rsidRDefault="00C85134">
      <w:pPr>
        <w:jc w:val="both"/>
      </w:pPr>
    </w:p>
    <w:p w:rsidR="00C85134" w:rsidRDefault="00C85134">
      <w:pPr>
        <w:jc w:val="both"/>
      </w:pPr>
      <w:r>
        <w:t>- sous couvert d’un document officiel,</w:t>
      </w:r>
    </w:p>
    <w:p w:rsidR="00C85134" w:rsidRDefault="00C85134">
      <w:pPr>
        <w:jc w:val="both"/>
      </w:pPr>
      <w:r>
        <w:t>- transporté directement vers le clos d’équarrissage .</w:t>
      </w:r>
    </w:p>
    <w:p w:rsidR="00C85134" w:rsidRDefault="00C85134">
      <w:pPr>
        <w:jc w:val="both"/>
      </w:pPr>
    </w:p>
    <w:p w:rsidR="00C85134" w:rsidRDefault="00C85134">
      <w:pPr>
        <w:jc w:val="both"/>
      </w:pPr>
      <w:r>
        <w:rPr>
          <w:b/>
        </w:rPr>
        <w:t>Art.9.</w:t>
      </w:r>
      <w:r>
        <w:t xml:space="preserve"> - Lorsque le propriétaire conteste le diagnostic effectué par le vétérinaire ou sous sa responsabilité, il est effectué par le vétérinaire ou sous sa responsabilité, il est habilité à demander à l’inspecteur vétérinaire de wilaya une contre visite . Cette contre visite est effectuée par l’inspecteur vétérinaire de wilaya ou par son représentant et elle comprend un examen clinique et une nouvelle tuberculination six (6) semaines après . </w:t>
      </w:r>
    </w:p>
    <w:p w:rsidR="00C85134" w:rsidRDefault="00C85134">
      <w:pPr>
        <w:jc w:val="both"/>
      </w:pPr>
      <w:r>
        <w:t xml:space="preserve">Le résultat est considéré comme définitif et si l’infection est confirmée, le marquage est immédiatement pratiqué  </w:t>
      </w:r>
    </w:p>
    <w:p w:rsidR="00C85134" w:rsidRDefault="00C85134">
      <w:pPr>
        <w:jc w:val="both"/>
      </w:pPr>
    </w:p>
    <w:p w:rsidR="00C85134" w:rsidRDefault="00C85134">
      <w:pPr>
        <w:jc w:val="both"/>
      </w:pPr>
      <w:r>
        <w:rPr>
          <w:b/>
        </w:rPr>
        <w:t>Art.10.</w:t>
      </w:r>
      <w:r>
        <w:t xml:space="preserve"> - Toute contre visite, telle que définie ci-dessus, ne peut avoir lieu que six (6) semaines après les preuves de diagnostic </w:t>
      </w:r>
      <w:r>
        <w:lastRenderedPageBreak/>
        <w:t>contesté . Toutefois, durant ce délai, le déplacement des bovins litigieux est interdit .</w:t>
      </w:r>
    </w:p>
    <w:p w:rsidR="00C85134" w:rsidRDefault="00C85134">
      <w:pPr>
        <w:jc w:val="both"/>
      </w:pPr>
    </w:p>
    <w:p w:rsidR="00C85134" w:rsidRDefault="00C85134">
      <w:pPr>
        <w:jc w:val="both"/>
      </w:pPr>
      <w:r>
        <w:rPr>
          <w:b/>
        </w:rPr>
        <w:t>Art.11.</w:t>
      </w:r>
      <w:r>
        <w:t xml:space="preserve"> - L’introduction d’un bovin nouveau, quelque soit son âge, au niveau de l’exploitation, est interdite jusqu'à la levée de la déclaration d’infection .</w:t>
      </w:r>
    </w:p>
    <w:p w:rsidR="00C85134" w:rsidRDefault="00C85134">
      <w:pPr>
        <w:jc w:val="both"/>
      </w:pPr>
    </w:p>
    <w:p w:rsidR="00C85134" w:rsidRDefault="00C85134">
      <w:pPr>
        <w:jc w:val="both"/>
      </w:pPr>
      <w:r>
        <w:rPr>
          <w:b/>
        </w:rPr>
        <w:t>Art.12.</w:t>
      </w:r>
      <w:r>
        <w:t xml:space="preserve"> - L’exploitation concernée par la déclaration d’infection est soumise à la séquestration . </w:t>
      </w:r>
    </w:p>
    <w:p w:rsidR="00C85134" w:rsidRDefault="00C85134">
      <w:pPr>
        <w:jc w:val="both"/>
      </w:pPr>
      <w:r>
        <w:t>La sortie des bovins ne peut être autorisée que pour raison d’abattage et ce, sous couvert d’un laissez-passer délivré par le vétérinaire sanitaire en double exemplaire, dont un lui est retourné par le vétérinaire inspecteur de l’abattoir sous huitaine .</w:t>
      </w:r>
    </w:p>
    <w:p w:rsidR="00C85134" w:rsidRDefault="00C85134">
      <w:pPr>
        <w:jc w:val="both"/>
      </w:pPr>
    </w:p>
    <w:p w:rsidR="00C85134" w:rsidRDefault="00C85134">
      <w:pPr>
        <w:jc w:val="both"/>
      </w:pPr>
      <w:r>
        <w:rPr>
          <w:b/>
        </w:rPr>
        <w:t>Art.13.</w:t>
      </w:r>
      <w:r>
        <w:t xml:space="preserve"> - L’accès aux locaux d’isolement des animaux reconnus tuberculeux est interdit à toute personne autre que le propriétaire, les employés chargés des soins aux animaux et les agents des services vétérinaires dûment mandatés . </w:t>
      </w:r>
    </w:p>
    <w:p w:rsidR="00C85134" w:rsidRDefault="00C85134">
      <w:pPr>
        <w:jc w:val="both"/>
      </w:pPr>
    </w:p>
    <w:p w:rsidR="00C85134" w:rsidRDefault="00C85134">
      <w:pPr>
        <w:jc w:val="both"/>
      </w:pPr>
      <w:r>
        <w:rPr>
          <w:b/>
        </w:rPr>
        <w:t>Art.14.</w:t>
      </w:r>
      <w:r>
        <w:t xml:space="preserve"> - Le lait provenant des bovins tuberculeux doit faire l’objet d’une destruction .</w:t>
      </w:r>
    </w:p>
    <w:p w:rsidR="00C85134" w:rsidRDefault="00C85134">
      <w:pPr>
        <w:jc w:val="both"/>
      </w:pPr>
    </w:p>
    <w:p w:rsidR="00C85134" w:rsidRDefault="00C85134">
      <w:pPr>
        <w:jc w:val="both"/>
      </w:pPr>
      <w:r>
        <w:rPr>
          <w:b/>
        </w:rPr>
        <w:t>Art.15.</w:t>
      </w:r>
      <w:r>
        <w:t xml:space="preserve"> - Les veaux,  nés de vaches reconnues tuberculeuses, doivent à la naissance être séparés de leurs mères et alimentés, soit avec du lait de vaches reconnues indemnes, soit avec du lait pasteurisé .</w:t>
      </w:r>
    </w:p>
    <w:p w:rsidR="00C85134" w:rsidRDefault="00C85134">
      <w:pPr>
        <w:jc w:val="both"/>
      </w:pPr>
    </w:p>
    <w:p w:rsidR="00C85134" w:rsidRDefault="00C85134">
      <w:pPr>
        <w:jc w:val="both"/>
      </w:pPr>
      <w:r>
        <w:rPr>
          <w:b/>
        </w:rPr>
        <w:t>Art.16.</w:t>
      </w:r>
      <w:r>
        <w:t xml:space="preserve"> - L’ordre d’abattage des animaux atteints de tuberculose peut être donné par le </w:t>
      </w:r>
      <w:r>
        <w:lastRenderedPageBreak/>
        <w:t>ministre chargé de l’agriculture, dans le cadre d’un programme national ou par le wali dans le cadre d’un programme local .</w:t>
      </w:r>
    </w:p>
    <w:p w:rsidR="00C85134" w:rsidRDefault="00C85134">
      <w:pPr>
        <w:jc w:val="both"/>
      </w:pPr>
    </w:p>
    <w:p w:rsidR="00C85134" w:rsidRDefault="00C85134">
      <w:pPr>
        <w:jc w:val="both"/>
      </w:pPr>
      <w:r>
        <w:rPr>
          <w:b/>
        </w:rPr>
        <w:t>Art.17.</w:t>
      </w:r>
      <w:r>
        <w:t xml:space="preserve"> - La désinfection terminale des locaux de l’exploitation, après élimination des animaux tuberculeux, ainsi que la désinfection du matériel ayant servi aux animaux, est obligatoire . Elle est à la charge du propriétaire et est effectuée au formol ( à 30 % ) ou à l’hypochlorite .</w:t>
      </w:r>
    </w:p>
    <w:p w:rsidR="00C85134" w:rsidRDefault="00C85134">
      <w:pPr>
        <w:jc w:val="both"/>
      </w:pPr>
    </w:p>
    <w:p w:rsidR="00C85134" w:rsidRDefault="00C85134">
      <w:pPr>
        <w:jc w:val="both"/>
      </w:pPr>
      <w:r>
        <w:rPr>
          <w:b/>
        </w:rPr>
        <w:t>Art.18.</w:t>
      </w:r>
      <w:r>
        <w:t xml:space="preserve"> - Sur proposition de l’inspecteur vétérinaire de wilaya, le wali territorialement compétent, lève la déclaration d’infection six (6) semaines après constatation du dernier cas de tuberculose et ce, sous réserve que :</w:t>
      </w:r>
    </w:p>
    <w:p w:rsidR="00C85134" w:rsidRDefault="00C85134">
      <w:pPr>
        <w:jc w:val="both"/>
      </w:pPr>
    </w:p>
    <w:p w:rsidR="00C85134" w:rsidRDefault="00C85134">
      <w:pPr>
        <w:jc w:val="both"/>
      </w:pPr>
      <w:r>
        <w:t>- tous les bovins tuberculeux aient été éliminés,</w:t>
      </w:r>
    </w:p>
    <w:p w:rsidR="00C85134" w:rsidRDefault="00C85134">
      <w:pPr>
        <w:jc w:val="both"/>
      </w:pPr>
    </w:p>
    <w:p w:rsidR="00C85134" w:rsidRDefault="00C85134">
      <w:pPr>
        <w:jc w:val="both"/>
      </w:pPr>
      <w:r>
        <w:t>- une tuberculination du reste des bovins effectuée six (6) semaines après le dernier cas ait été négative,</w:t>
      </w:r>
    </w:p>
    <w:p w:rsidR="00C85134" w:rsidRDefault="00C85134">
      <w:pPr>
        <w:jc w:val="both"/>
      </w:pPr>
    </w:p>
    <w:p w:rsidR="00C85134" w:rsidRDefault="00C85134">
      <w:pPr>
        <w:jc w:val="both"/>
      </w:pPr>
      <w:r>
        <w:t>- une désinfection terminale ait été réalisée .</w:t>
      </w:r>
    </w:p>
    <w:p w:rsidR="00C85134" w:rsidRDefault="00C85134">
      <w:pPr>
        <w:jc w:val="both"/>
      </w:pPr>
    </w:p>
    <w:p w:rsidR="00C85134" w:rsidRDefault="00C85134">
      <w:pPr>
        <w:jc w:val="both"/>
      </w:pPr>
      <w:r>
        <w:rPr>
          <w:b/>
        </w:rPr>
        <w:t>Art.19.</w:t>
      </w:r>
      <w:r>
        <w:t xml:space="preserve"> - Après la levée de la déclaration d’infection, il est procédé à un contrôle à l’intradermo-tuberculination qui doit être effectuée sur le reste du cheptel au minimum deux (2) fois à six (6) mois d’intervalle .</w:t>
      </w:r>
    </w:p>
    <w:p w:rsidR="00C85134" w:rsidRDefault="00C85134">
      <w:pPr>
        <w:jc w:val="both"/>
      </w:pPr>
    </w:p>
    <w:p w:rsidR="00C85134" w:rsidRDefault="00C85134">
      <w:pPr>
        <w:jc w:val="both"/>
      </w:pPr>
      <w:r>
        <w:rPr>
          <w:b/>
        </w:rPr>
        <w:t>Art.20.</w:t>
      </w:r>
      <w:r>
        <w:t xml:space="preserve"> - Le présent arrêté sera publié au Journal Officiel de la République algérienne démocratique et populaire</w:t>
      </w:r>
    </w:p>
    <w:p w:rsidR="00C85134" w:rsidRDefault="00C85134">
      <w:pPr>
        <w:jc w:val="both"/>
        <w:sectPr w:rsidR="00C85134">
          <w:type w:val="continuous"/>
          <w:pgSz w:w="11906" w:h="16838"/>
          <w:pgMar w:top="1417" w:right="1417" w:bottom="1417" w:left="1417" w:header="720" w:footer="720" w:gutter="0"/>
          <w:pgBorders w:offsetFrom="page">
            <w:top w:val="single" w:sz="18" w:space="24" w:color="0000FF"/>
            <w:left w:val="single" w:sz="18" w:space="24" w:color="0000FF"/>
            <w:bottom w:val="single" w:sz="18" w:space="24" w:color="0000FF"/>
            <w:right w:val="single" w:sz="18" w:space="24" w:color="0000FF"/>
          </w:pgBorders>
          <w:cols w:num="2" w:sep="1" w:space="720"/>
        </w:sectPr>
      </w:pPr>
    </w:p>
    <w:p w:rsidR="00C85134" w:rsidRDefault="00C85134">
      <w:pPr>
        <w:jc w:val="both"/>
      </w:pPr>
      <w:r>
        <w:lastRenderedPageBreak/>
        <w:t>.</w:t>
      </w:r>
    </w:p>
    <w:p w:rsidR="00C85134" w:rsidRDefault="00C85134">
      <w:pPr>
        <w:sectPr w:rsidR="00C85134">
          <w:type w:val="continuous"/>
          <w:pgSz w:w="11906" w:h="16838"/>
          <w:pgMar w:top="1417" w:right="1417" w:bottom="1417" w:left="1417" w:header="720" w:footer="720" w:gutter="0"/>
          <w:pgBorders w:offsetFrom="page">
            <w:top w:val="single" w:sz="18" w:space="24" w:color="0000FF"/>
            <w:left w:val="single" w:sz="18" w:space="24" w:color="0000FF"/>
            <w:bottom w:val="single" w:sz="18" w:space="24" w:color="0000FF"/>
            <w:right w:val="single" w:sz="18" w:space="24" w:color="0000FF"/>
          </w:pgBorders>
          <w:cols w:space="720"/>
        </w:sectPr>
      </w:pPr>
      <w:r>
        <w:rPr>
          <w:noProof/>
        </w:rPr>
        <w:pict>
          <v:shape id="_x0000_s1328" type="#_x0000_t202" style="position:absolute;margin-left:170.1pt;margin-top:13.1pt;width:113.6pt;height:21.3pt;z-index:251999232" o:allowincell="f" stroked="f">
            <v:textbox>
              <w:txbxContent>
                <w:p w:rsidR="00C85134" w:rsidRDefault="00C85134">
                  <w:pPr>
                    <w:jc w:val="center"/>
                    <w:rPr>
                      <w:b/>
                    </w:rPr>
                  </w:pPr>
                  <w:hyperlink r:id="rId152" w:history="1">
                    <w:r>
                      <w:rPr>
                        <w:rStyle w:val="Lienhypertexte"/>
                      </w:rPr>
                      <w:t>Retour au Sommaire</w:t>
                    </w:r>
                  </w:hyperlink>
                </w:p>
              </w:txbxContent>
            </v:textbox>
          </v:shape>
        </w:pict>
      </w:r>
    </w:p>
    <w:p w:rsidR="00C85134" w:rsidRDefault="00C85134"/>
    <w:p w:rsidR="00C85134" w:rsidRDefault="00C85134">
      <w:pPr>
        <w:jc w:val="right"/>
        <w:rPr>
          <w:b/>
        </w:rPr>
      </w:pPr>
      <w:r>
        <w:rPr>
          <w:b/>
        </w:rPr>
        <w:t xml:space="preserve">Le ministre de l’Agriculture </w:t>
      </w:r>
    </w:p>
    <w:p w:rsidR="00C85134" w:rsidRDefault="00C85134">
      <w:pPr>
        <w:pStyle w:val="Titre2"/>
      </w:pPr>
      <w:r>
        <w:t xml:space="preserve">Noureddine BAHBOUH </w:t>
      </w:r>
    </w:p>
    <w:p w:rsidR="00C85134" w:rsidRDefault="00C85134">
      <w:pPr>
        <w:jc w:val="right"/>
        <w:rPr>
          <w:b/>
        </w:rPr>
      </w:pPr>
    </w:p>
    <w:p w:rsidR="00C85134" w:rsidRDefault="00C85134">
      <w:pPr>
        <w:jc w:val="right"/>
        <w:rPr>
          <w:b/>
        </w:rPr>
      </w:pPr>
      <w:r>
        <w:rPr>
          <w:b/>
        </w:rPr>
        <w:t xml:space="preserve"> Le ministre de la santé et de la population</w:t>
      </w:r>
    </w:p>
    <w:p w:rsidR="00C85134" w:rsidRDefault="00C85134">
      <w:pPr>
        <w:jc w:val="right"/>
        <w:rPr>
          <w:b/>
        </w:rPr>
      </w:pPr>
    </w:p>
    <w:p w:rsidR="00C85134" w:rsidRDefault="00C85134">
      <w:pPr>
        <w:jc w:val="right"/>
        <w:rPr>
          <w:b/>
        </w:rPr>
      </w:pPr>
      <w:r>
        <w:rPr>
          <w:b/>
        </w:rPr>
        <w:t>Yahia GUIDOUM</w:t>
      </w:r>
    </w:p>
    <w:p w:rsidR="00C85134" w:rsidRDefault="00C85134">
      <w:pPr>
        <w:jc w:val="right"/>
        <w:rPr>
          <w:b/>
        </w:rPr>
      </w:pPr>
      <w:r>
        <w:rPr>
          <w:b/>
        </w:rPr>
        <w:br w:type="column"/>
      </w:r>
      <w:r>
        <w:rPr>
          <w:b/>
        </w:rPr>
        <w:lastRenderedPageBreak/>
        <w:t xml:space="preserve">Le ministre de l’intérieur et des  collectivités locales  </w:t>
      </w:r>
    </w:p>
    <w:p w:rsidR="00C85134" w:rsidRDefault="00C85134">
      <w:pPr>
        <w:jc w:val="right"/>
        <w:rPr>
          <w:b/>
        </w:rPr>
      </w:pPr>
      <w:r>
        <w:rPr>
          <w:b/>
        </w:rPr>
        <w:t>Mostéfa BENMANSOUR</w:t>
      </w:r>
    </w:p>
    <w:p w:rsidR="00C85134" w:rsidRDefault="00C85134">
      <w:pPr>
        <w:jc w:val="right"/>
        <w:rPr>
          <w:b/>
        </w:rPr>
      </w:pPr>
    </w:p>
    <w:p w:rsidR="00C85134" w:rsidRDefault="00C85134">
      <w:pPr>
        <w:jc w:val="right"/>
        <w:rPr>
          <w:b/>
        </w:rPr>
      </w:pPr>
      <w:r>
        <w:rPr>
          <w:b/>
        </w:rPr>
        <w:t xml:space="preserve">Le ministre de l’Economie </w:t>
      </w:r>
    </w:p>
    <w:p w:rsidR="00C85134" w:rsidRDefault="00C85134">
      <w:pPr>
        <w:jc w:val="right"/>
        <w:rPr>
          <w:b/>
        </w:rPr>
      </w:pPr>
      <w:r>
        <w:rPr>
          <w:b/>
        </w:rPr>
        <w:t>Le ministre Délégué au Trésor</w:t>
      </w:r>
    </w:p>
    <w:p w:rsidR="00C85134" w:rsidRDefault="00C85134">
      <w:pPr>
        <w:jc w:val="right"/>
        <w:rPr>
          <w:b/>
        </w:rPr>
      </w:pPr>
      <w:r>
        <w:rPr>
          <w:b/>
        </w:rPr>
        <w:t>Ahmed BENBITOUR</w:t>
      </w:r>
    </w:p>
    <w:p w:rsidR="00C85134" w:rsidRDefault="00C85134">
      <w:r>
        <w:rPr>
          <w:noProof/>
        </w:rPr>
        <w:pict>
          <v:shape id="_x0000_s1329" type="#_x0000_t202" style="position:absolute;margin-left:-76.15pt;margin-top:14.55pt;width:113.6pt;height:21.3pt;z-index:252000256" o:allowincell="f" stroked="f">
            <v:textbox>
              <w:txbxContent>
                <w:p w:rsidR="00C85134" w:rsidRDefault="00C85134">
                  <w:pPr>
                    <w:jc w:val="center"/>
                    <w:rPr>
                      <w:b/>
                    </w:rPr>
                  </w:pPr>
                  <w:hyperlink r:id="rId153" w:history="1">
                    <w:r>
                      <w:rPr>
                        <w:rStyle w:val="Lienhypertexte"/>
                      </w:rPr>
                      <w:t>Retour au Sommaire</w:t>
                    </w:r>
                  </w:hyperlink>
                </w:p>
              </w:txbxContent>
            </v:textbox>
          </v:shape>
        </w:pict>
      </w:r>
    </w:p>
    <w:p w:rsidR="00C85134" w:rsidRDefault="00C85134">
      <w:pPr>
        <w:pStyle w:val="Titre"/>
      </w:pPr>
      <w:r>
        <w:rPr>
          <w:noProof/>
        </w:rPr>
        <w:pict>
          <v:shape id="_x0000_s1331" type="#_x0000_t202" style="position:absolute;left:0;text-align:left;margin-left:-14.05pt;margin-top:42.75pt;width:525.4pt;height:35.5pt;z-index:252003328" o:allowincell="f" stroked="f">
            <v:textbox style="mso-next-textbox:#_x0000_s1331">
              <w:txbxContent>
                <w:p w:rsidR="00C85134" w:rsidRDefault="00C85134">
                  <w:pPr>
                    <w:pStyle w:val="Retraitcorpsdetexte"/>
                    <w:rPr>
                      <w:effect w:val="none"/>
                    </w:rPr>
                  </w:pPr>
                  <w:r>
                    <w:rPr>
                      <w:effect w:val="none"/>
                    </w:rPr>
                    <w:t>RECUEIL DE TEXTES REGLEMENTAIRES</w:t>
                  </w:r>
                </w:p>
                <w:p w:rsidR="00C85134" w:rsidRDefault="00C85134"/>
              </w:txbxContent>
            </v:textbox>
            <w10:wrap type="topAndBottom"/>
          </v:shape>
        </w:pict>
      </w:r>
      <w:r>
        <w:rPr>
          <w:noProof/>
        </w:rPr>
        <w:pict>
          <v:shape id="_x0000_s1330" type="#_x0000_t202" style="position:absolute;left:0;text-align:left;margin-left:14.35pt;margin-top:-28.25pt;width:488.3pt;height:80.7pt;z-index:252002304" o:allowincell="f" stroked="f">
            <v:textbox style="mso-next-textbox:#_x0000_s1330">
              <w:txbxContent>
                <w:p w:rsidR="00C85134" w:rsidRDefault="00C85134">
                  <w:r>
                    <w:pict>
                      <v:shape id="_x0000_i1055" type="#_x0000_t75" style="width:474pt;height:73.5pt" fillcolor="window">
                        <v:imagedata r:id="rId5" o:title=""/>
                      </v:shape>
                    </w:pict>
                  </w:r>
                </w:p>
              </w:txbxContent>
            </v:textbox>
            <w10:wrap type="topAndBottom"/>
          </v:shape>
        </w:pict>
      </w:r>
      <w:r>
        <w:rPr>
          <w:noProof/>
        </w:rPr>
        <w:pict>
          <v:shape id="_x0000_s1332" type="#_x0000_t75" style="position:absolute;left:0;text-align:left;margin-left:-28.25pt;margin-top:-21.15pt;width:42.6pt;height:71pt;z-index:-251312128;visibility:visible;mso-wrap-edited:f" o:allowincell="f">
            <v:imagedata r:id="rId34" o:title=""/>
            <w10:wrap type="topAndBottom"/>
          </v:shape>
          <o:OLEObject Type="Embed" ProgID="Word.Picture.8" ShapeID="_x0000_s1332" DrawAspect="Content" ObjectID="_1580716291" r:id="rId154"/>
        </w:pict>
      </w:r>
      <w:r>
        <w:rPr>
          <w:noProof/>
        </w:rPr>
        <w:pict>
          <v:line id="_x0000_s1333" style="position:absolute;left:0;text-align:left;z-index:252005376" from="-28.25pt,71.15pt" to="497.15pt,71.15pt" o:allowincell="f" strokeweight="6pt">
            <v:stroke linestyle="thickBetweenThin"/>
            <w10:wrap type="topAndBottom"/>
          </v:line>
        </w:pict>
      </w:r>
      <w:r>
        <w:rPr>
          <w:noProof/>
        </w:rPr>
        <w:pict>
          <v:shape id="_x0000_s1334" type="#_x0000_t202" style="position:absolute;left:0;text-align:left;margin-left:-28.25pt;margin-top:78.25pt;width:525.4pt;height:21.3pt;z-index:252006400" o:allowincell="f" fillcolor="silver">
            <v:textbox style="mso-next-textbox:#_x0000_s1334">
              <w:txbxContent>
                <w:p w:rsidR="00C85134" w:rsidRDefault="00C85134">
                  <w:pPr>
                    <w:pStyle w:val="Titre3"/>
                  </w:pPr>
                  <w:r>
                    <w:t>JOURNAL OFFICIEL DE LA REPUBLIQUE ALGERIENNE</w:t>
                  </w:r>
                </w:p>
              </w:txbxContent>
            </v:textbox>
            <w10:wrap type="topAndBottom"/>
          </v:shape>
        </w:pict>
      </w:r>
    </w:p>
    <w:p w:rsidR="00C85134" w:rsidRDefault="00C85134">
      <w:pPr>
        <w:pStyle w:val="Titre"/>
      </w:pPr>
    </w:p>
    <w:p w:rsidR="00C85134" w:rsidRDefault="00C85134">
      <w:pPr>
        <w:pStyle w:val="Titre"/>
      </w:pPr>
    </w:p>
    <w:p w:rsidR="00C85134" w:rsidRDefault="00C85134">
      <w:pPr>
        <w:pStyle w:val="Titre"/>
        <w:jc w:val="left"/>
      </w:pPr>
      <w:r>
        <w:rPr>
          <w:noProof/>
        </w:rPr>
        <w:pict>
          <v:rect id="_x0000_s1335" style="position:absolute;margin-left:49.85pt;margin-top:8.5pt;width:340.8pt;height:85.2pt;z-index:252007424" o:allowincell="f" filled="f" strokeweight="3pt">
            <v:stroke linestyle="thinThin"/>
          </v:rect>
        </w:pict>
      </w:r>
    </w:p>
    <w:p w:rsidR="00C85134" w:rsidRDefault="00C85134"/>
    <w:p w:rsidR="00C85134" w:rsidRDefault="00C85134">
      <w:pPr>
        <w:pStyle w:val="Sous-titre"/>
      </w:pPr>
      <w:r>
        <w:t xml:space="preserve">Arrêté interministériel du 26 Décembre 1995 fixant </w:t>
      </w:r>
    </w:p>
    <w:p w:rsidR="00C85134" w:rsidRDefault="00C85134">
      <w:pPr>
        <w:jc w:val="center"/>
        <w:rPr>
          <w:b/>
          <w:sz w:val="28"/>
        </w:rPr>
      </w:pPr>
      <w:r>
        <w:rPr>
          <w:b/>
          <w:sz w:val="28"/>
        </w:rPr>
        <w:t xml:space="preserve">les mesures de prévention et de lutte spécifiques </w:t>
      </w:r>
    </w:p>
    <w:p w:rsidR="00C85134" w:rsidRDefault="00C85134">
      <w:pPr>
        <w:jc w:val="center"/>
        <w:rPr>
          <w:b/>
          <w:sz w:val="28"/>
        </w:rPr>
      </w:pPr>
      <w:r>
        <w:rPr>
          <w:b/>
          <w:sz w:val="28"/>
        </w:rPr>
        <w:t>à la brucellose ovine et caprine.</w:t>
      </w:r>
    </w:p>
    <w:p w:rsidR="00C85134" w:rsidRDefault="00C85134">
      <w:pPr>
        <w:jc w:val="center"/>
        <w:rPr>
          <w:b/>
          <w:sz w:val="28"/>
        </w:rPr>
      </w:pPr>
    </w:p>
    <w:p w:rsidR="00C85134" w:rsidRDefault="00C85134">
      <w:pPr>
        <w:jc w:val="both"/>
      </w:pPr>
    </w:p>
    <w:p w:rsidR="00C85134" w:rsidRDefault="00C85134">
      <w:pPr>
        <w:jc w:val="both"/>
      </w:pPr>
    </w:p>
    <w:p w:rsidR="00C85134" w:rsidRDefault="00C85134">
      <w:pPr>
        <w:jc w:val="both"/>
      </w:pPr>
    </w:p>
    <w:p w:rsidR="00C85134" w:rsidRDefault="00C85134">
      <w:pPr>
        <w:jc w:val="both"/>
        <w:rPr>
          <w:b/>
        </w:rPr>
        <w:sectPr w:rsidR="00C85134" w:rsidSect="000F68A8">
          <w:type w:val="continuous"/>
          <w:pgSz w:w="11906" w:h="16838"/>
          <w:pgMar w:top="1417" w:right="1417" w:bottom="1417" w:left="1417" w:header="720" w:footer="720" w:gutter="0"/>
          <w:pgBorders w:offsetFrom="page">
            <w:top w:val="single" w:sz="18" w:space="24" w:color="0000FF"/>
            <w:left w:val="single" w:sz="18" w:space="24" w:color="0000FF"/>
            <w:bottom w:val="single" w:sz="18" w:space="24" w:color="0000FF"/>
            <w:right w:val="single" w:sz="18" w:space="24" w:color="0000FF"/>
          </w:pgBorders>
          <w:cols w:space="720"/>
        </w:sectPr>
      </w:pPr>
    </w:p>
    <w:p w:rsidR="00C85134" w:rsidRDefault="00C85134">
      <w:pPr>
        <w:pStyle w:val="Corpsdetexte"/>
      </w:pPr>
      <w:r>
        <w:lastRenderedPageBreak/>
        <w:t xml:space="preserve">- Le ministre de l’Intérieur, des collectivités locales, de l’environnement et  de la Réforme administrative  </w:t>
      </w:r>
    </w:p>
    <w:p w:rsidR="00C85134" w:rsidRDefault="00C85134">
      <w:pPr>
        <w:jc w:val="both"/>
        <w:rPr>
          <w:b/>
        </w:rPr>
      </w:pPr>
    </w:p>
    <w:p w:rsidR="00C85134" w:rsidRDefault="00C85134">
      <w:pPr>
        <w:jc w:val="both"/>
        <w:rPr>
          <w:b/>
        </w:rPr>
      </w:pPr>
      <w:r>
        <w:rPr>
          <w:b/>
        </w:rPr>
        <w:t>- Le ministre des finances,</w:t>
      </w:r>
    </w:p>
    <w:p w:rsidR="00C85134" w:rsidRDefault="00C85134">
      <w:pPr>
        <w:jc w:val="both"/>
        <w:rPr>
          <w:b/>
        </w:rPr>
      </w:pPr>
    </w:p>
    <w:p w:rsidR="00C85134" w:rsidRDefault="00C85134">
      <w:pPr>
        <w:jc w:val="both"/>
        <w:rPr>
          <w:b/>
        </w:rPr>
      </w:pPr>
      <w:r>
        <w:rPr>
          <w:b/>
        </w:rPr>
        <w:t xml:space="preserve">- Le ministre de la Santé et de la Population et </w:t>
      </w:r>
    </w:p>
    <w:p w:rsidR="00C85134" w:rsidRDefault="00C85134">
      <w:pPr>
        <w:jc w:val="both"/>
        <w:rPr>
          <w:b/>
        </w:rPr>
      </w:pPr>
    </w:p>
    <w:p w:rsidR="00C85134" w:rsidRDefault="00C85134">
      <w:pPr>
        <w:jc w:val="both"/>
        <w:rPr>
          <w:b/>
        </w:rPr>
      </w:pPr>
      <w:r>
        <w:rPr>
          <w:b/>
        </w:rPr>
        <w:lastRenderedPageBreak/>
        <w:t xml:space="preserve">  - Le ministre de l’Agriculture,</w:t>
      </w:r>
    </w:p>
    <w:p w:rsidR="00C85134" w:rsidRDefault="00C85134">
      <w:pPr>
        <w:jc w:val="both"/>
        <w:rPr>
          <w:b/>
        </w:rPr>
      </w:pPr>
    </w:p>
    <w:p w:rsidR="00C85134" w:rsidRDefault="00C85134">
      <w:pPr>
        <w:jc w:val="both"/>
      </w:pPr>
    </w:p>
    <w:p w:rsidR="00C85134" w:rsidRDefault="00C85134">
      <w:pPr>
        <w:jc w:val="both"/>
      </w:pPr>
      <w:r>
        <w:t xml:space="preserve"> - Vu la loi n°88-08 du 26 janvier 1988 relative à la médecine vétérinaire et à la protection de la santé animale </w:t>
      </w:r>
    </w:p>
    <w:p w:rsidR="00C85134" w:rsidRDefault="00C85134">
      <w:pPr>
        <w:jc w:val="both"/>
      </w:pPr>
    </w:p>
    <w:p w:rsidR="00C85134" w:rsidRDefault="00C85134">
      <w:pPr>
        <w:jc w:val="both"/>
      </w:pPr>
      <w:r>
        <w:t xml:space="preserve"> - Vu la loi n°90-08 du 07 avril 1990 relative à la commune ;</w:t>
      </w:r>
    </w:p>
    <w:p w:rsidR="00C85134" w:rsidRDefault="00C85134">
      <w:pPr>
        <w:jc w:val="both"/>
      </w:pPr>
    </w:p>
    <w:p w:rsidR="00C85134" w:rsidRDefault="00C85134">
      <w:pPr>
        <w:jc w:val="both"/>
      </w:pPr>
      <w:r>
        <w:t xml:space="preserve"> - Vu la loi n°90-09 du 07 avril 1990 relative à la wilaya ;</w:t>
      </w:r>
    </w:p>
    <w:p w:rsidR="00C85134" w:rsidRDefault="00C85134">
      <w:pPr>
        <w:jc w:val="both"/>
      </w:pPr>
    </w:p>
    <w:p w:rsidR="00C85134" w:rsidRDefault="00C85134">
      <w:pPr>
        <w:jc w:val="both"/>
      </w:pPr>
      <w:r>
        <w:t xml:space="preserve"> - Vu le décret présidentiel n°94-93 du 15 avril 1994, modifié et complété,  portant nomination des membres du gouvernement ;</w:t>
      </w:r>
    </w:p>
    <w:p w:rsidR="00C85134" w:rsidRDefault="00C85134">
      <w:pPr>
        <w:jc w:val="both"/>
      </w:pPr>
    </w:p>
    <w:p w:rsidR="00C85134" w:rsidRDefault="00C85134">
      <w:pPr>
        <w:jc w:val="both"/>
      </w:pPr>
      <w:r>
        <w:t xml:space="preserve"> - Vu le décret exécutif n°88-252 du 31 décembre 1988, modifié et complété, fixant les conditions d’exercice à titre privé des activités de médecine vétérinaire et de chirurgie des animaux ;</w:t>
      </w:r>
    </w:p>
    <w:p w:rsidR="00C85134" w:rsidRDefault="00C85134">
      <w:pPr>
        <w:jc w:val="both"/>
      </w:pPr>
    </w:p>
    <w:p w:rsidR="00C85134" w:rsidRDefault="00C85134">
      <w:pPr>
        <w:jc w:val="both"/>
      </w:pPr>
      <w:r>
        <w:t xml:space="preserve"> - Vu le décret exécutif n°95-66 du 22 février 1995 fixant la liste des maladies animales à déclaration obligatoire et les mesures générales qui leur sont applicables ;  </w:t>
      </w:r>
    </w:p>
    <w:p w:rsidR="00C85134" w:rsidRDefault="00C85134">
      <w:pPr>
        <w:jc w:val="both"/>
      </w:pPr>
    </w:p>
    <w:p w:rsidR="00C85134" w:rsidRDefault="00C85134">
      <w:pPr>
        <w:jc w:val="both"/>
      </w:pPr>
      <w:r>
        <w:t xml:space="preserve"> - Vu l’arrêté interministériel du 1</w:t>
      </w:r>
      <w:r>
        <w:rPr>
          <w:vertAlign w:val="superscript"/>
        </w:rPr>
        <w:t>er</w:t>
      </w:r>
      <w:r>
        <w:t xml:space="preserve">  septembre 1984 portant institution d’un comité national et de comités de wilaya de lutte contre les zoonoses ;</w:t>
      </w:r>
    </w:p>
    <w:p w:rsidR="00C85134" w:rsidRDefault="00C85134">
      <w:pPr>
        <w:jc w:val="both"/>
        <w:rPr>
          <w:b/>
        </w:rPr>
      </w:pPr>
      <w:r>
        <w:rPr>
          <w:b/>
        </w:rPr>
        <w:t xml:space="preserve">ARRETENT </w:t>
      </w:r>
    </w:p>
    <w:p w:rsidR="00C85134" w:rsidRDefault="00C85134">
      <w:pPr>
        <w:jc w:val="both"/>
      </w:pPr>
    </w:p>
    <w:p w:rsidR="00C85134" w:rsidRDefault="00C85134">
      <w:pPr>
        <w:jc w:val="both"/>
      </w:pPr>
      <w:r>
        <w:lastRenderedPageBreak/>
        <w:t xml:space="preserve">                    </w:t>
      </w:r>
    </w:p>
    <w:p w:rsidR="00C85134" w:rsidRDefault="00C85134">
      <w:pPr>
        <w:jc w:val="both"/>
      </w:pPr>
      <w:r>
        <w:rPr>
          <w:b/>
        </w:rPr>
        <w:t>Article 1</w:t>
      </w:r>
      <w:r>
        <w:rPr>
          <w:b/>
          <w:vertAlign w:val="superscript"/>
        </w:rPr>
        <w:t>er</w:t>
      </w:r>
      <w:r>
        <w:rPr>
          <w:b/>
        </w:rPr>
        <w:t>.</w:t>
      </w:r>
      <w:r>
        <w:t xml:space="preserve"> - En application des dispositions de l’article 3 du décret exécutif n°95-66 du 22 février 1995 susvisé, le présent décret a pour objet de fixer les mesures de prévention et de lutte spécifiques à  la brucellose ovine et caprine.</w:t>
      </w:r>
    </w:p>
    <w:p w:rsidR="00C85134" w:rsidRDefault="00C85134">
      <w:pPr>
        <w:jc w:val="both"/>
      </w:pPr>
      <w:r>
        <w:t xml:space="preserve"> </w:t>
      </w:r>
    </w:p>
    <w:p w:rsidR="00C85134" w:rsidRDefault="00C85134">
      <w:pPr>
        <w:jc w:val="both"/>
      </w:pPr>
      <w:r>
        <w:rPr>
          <w:b/>
        </w:rPr>
        <w:t xml:space="preserve">Art.2. - </w:t>
      </w:r>
      <w:r>
        <w:t xml:space="preserve"> Tout animal de l’espèce ovine ou caprine qui avorte ou présente des symptômes prémonitoires d’un avortement ou consécutifs à un avortement est considéré comme suspect de brucellose .</w:t>
      </w:r>
    </w:p>
    <w:p w:rsidR="00C85134" w:rsidRDefault="00C85134">
      <w:pPr>
        <w:jc w:val="both"/>
      </w:pPr>
    </w:p>
    <w:p w:rsidR="00C85134" w:rsidRDefault="00C85134">
      <w:pPr>
        <w:jc w:val="both"/>
      </w:pPr>
      <w:r>
        <w:t>Est considéré comme avortement :</w:t>
      </w:r>
    </w:p>
    <w:p w:rsidR="00C85134" w:rsidRDefault="00C85134">
      <w:pPr>
        <w:jc w:val="both"/>
      </w:pPr>
    </w:p>
    <w:p w:rsidR="00C85134" w:rsidRDefault="00C85134">
      <w:pPr>
        <w:jc w:val="both"/>
      </w:pPr>
      <w:r>
        <w:t>- l’expulsion du foetus ,</w:t>
      </w:r>
    </w:p>
    <w:p w:rsidR="00C85134" w:rsidRDefault="00C85134">
      <w:pPr>
        <w:jc w:val="both"/>
      </w:pPr>
      <w:r>
        <w:t>- l’expulsion d’un mort né ou succombant dans les quarante huit (48) heures .</w:t>
      </w:r>
    </w:p>
    <w:p w:rsidR="00C85134" w:rsidRDefault="00C85134">
      <w:pPr>
        <w:jc w:val="both"/>
      </w:pPr>
    </w:p>
    <w:p w:rsidR="00C85134" w:rsidRDefault="00C85134">
      <w:pPr>
        <w:jc w:val="both"/>
      </w:pPr>
      <w:r>
        <w:t xml:space="preserve"> Toutefois, des épreuves sérologiques sur les multipares à l’occasion des mises-bas sont obligatoires . </w:t>
      </w:r>
    </w:p>
    <w:p w:rsidR="00C85134" w:rsidRDefault="00C85134">
      <w:pPr>
        <w:jc w:val="both"/>
      </w:pPr>
    </w:p>
    <w:p w:rsidR="00C85134" w:rsidRDefault="00C85134">
      <w:pPr>
        <w:jc w:val="both"/>
      </w:pPr>
      <w:r>
        <w:rPr>
          <w:b/>
        </w:rPr>
        <w:t>Art.3.</w:t>
      </w:r>
      <w:r>
        <w:t xml:space="preserve"> -  Devant tout cas de suspicion de brucellose, le vétérinaire dûment mandaté est tenu d’effectuer les prélèvements nécessaires au diagnostic . </w:t>
      </w:r>
    </w:p>
    <w:p w:rsidR="00C85134" w:rsidRDefault="00C85134">
      <w:pPr>
        <w:jc w:val="both"/>
      </w:pPr>
    </w:p>
    <w:p w:rsidR="00C85134" w:rsidRDefault="00C85134">
      <w:pPr>
        <w:jc w:val="both"/>
      </w:pPr>
      <w:r>
        <w:t xml:space="preserve"> Il est entendu par prélèvements nécessaires :</w:t>
      </w:r>
    </w:p>
    <w:p w:rsidR="00C85134" w:rsidRDefault="00C85134">
      <w:pPr>
        <w:jc w:val="both"/>
      </w:pPr>
    </w:p>
    <w:p w:rsidR="00C85134" w:rsidRDefault="00C85134">
      <w:pPr>
        <w:jc w:val="both"/>
      </w:pPr>
      <w:r>
        <w:t xml:space="preserve">* les fragments de placenta portant sur 2 ou 3 cotylédons et/ou un écouvillonage vaginal </w:t>
      </w:r>
    </w:p>
    <w:p w:rsidR="00C85134" w:rsidRDefault="00C85134">
      <w:pPr>
        <w:jc w:val="both"/>
      </w:pPr>
      <w:r>
        <w:rPr>
          <w:noProof/>
        </w:rPr>
        <w:lastRenderedPageBreak/>
        <w:pict>
          <v:shape id="_x0000_s1336" type="#_x0000_t202" style="position:absolute;left:0;text-align:left;margin-left:-81.05pt;margin-top:21.85pt;width:127.8pt;height:21.3pt;z-index:252008448" o:allowincell="f" stroked="f">
            <v:textbox>
              <w:txbxContent>
                <w:p w:rsidR="00C85134" w:rsidRDefault="00C85134">
                  <w:pPr>
                    <w:jc w:val="center"/>
                    <w:rPr>
                      <w:b/>
                    </w:rPr>
                  </w:pPr>
                  <w:hyperlink r:id="rId155" w:history="1">
                    <w:r>
                      <w:rPr>
                        <w:rStyle w:val="Lienhypertexte"/>
                      </w:rPr>
                      <w:t>Retour au Sommaire</w:t>
                    </w:r>
                  </w:hyperlink>
                </w:p>
              </w:txbxContent>
            </v:textbox>
            <w10:wrap type="topAndBottom"/>
          </v:shape>
        </w:pict>
      </w:r>
    </w:p>
    <w:p w:rsidR="00C85134" w:rsidRDefault="00C85134">
      <w:pPr>
        <w:jc w:val="both"/>
      </w:pPr>
      <w:r>
        <w:t>* l’avorton ou les prélèvements requis sur un jeune mort-né .</w:t>
      </w:r>
    </w:p>
    <w:p w:rsidR="00C85134" w:rsidRDefault="00C85134">
      <w:pPr>
        <w:jc w:val="both"/>
      </w:pPr>
    </w:p>
    <w:p w:rsidR="00C85134" w:rsidRDefault="00C85134">
      <w:pPr>
        <w:jc w:val="both"/>
      </w:pPr>
      <w:r>
        <w:t>* le colostrum ou le lait de la mère .</w:t>
      </w:r>
    </w:p>
    <w:p w:rsidR="00C85134" w:rsidRDefault="00C85134">
      <w:pPr>
        <w:jc w:val="both"/>
      </w:pPr>
    </w:p>
    <w:p w:rsidR="00C85134" w:rsidRDefault="00C85134">
      <w:pPr>
        <w:jc w:val="both"/>
      </w:pPr>
      <w:r>
        <w:t>* du sang provenant des animaux suspects .</w:t>
      </w:r>
    </w:p>
    <w:p w:rsidR="00C85134" w:rsidRDefault="00C85134">
      <w:pPr>
        <w:jc w:val="both"/>
      </w:pPr>
    </w:p>
    <w:p w:rsidR="00C85134" w:rsidRDefault="00C85134">
      <w:pPr>
        <w:jc w:val="both"/>
      </w:pPr>
      <w:r>
        <w:t xml:space="preserve"> Le vétérinaire est tenu de rédiger un rapport sanitaire concernant les animaux suspects et l’exploitation, d’expédier les prélèvements dans les meilleurs délais accompagnés du rapport sanitaire et d’une fiche d’identification au laboratoire de diagnostic agréé par le ministère de l’agriculture .</w:t>
      </w:r>
    </w:p>
    <w:p w:rsidR="00C85134" w:rsidRDefault="00C85134">
      <w:pPr>
        <w:jc w:val="both"/>
      </w:pPr>
    </w:p>
    <w:p w:rsidR="00C85134" w:rsidRDefault="00C85134">
      <w:pPr>
        <w:jc w:val="both"/>
      </w:pPr>
      <w:r>
        <w:rPr>
          <w:b/>
        </w:rPr>
        <w:t>Art. 4.</w:t>
      </w:r>
      <w:r>
        <w:t xml:space="preserve"> - Dès la confirmation de la brucellose par le laboratoire agréé,  une déclaration doit être faite à la Direction chargée de la santé publique de la wilaya qui est chargée de prendre les mesures sanitaires nécessaires chez l’homme au niveau de la zone infectée .</w:t>
      </w:r>
    </w:p>
    <w:p w:rsidR="00C85134" w:rsidRDefault="00C85134">
      <w:pPr>
        <w:jc w:val="both"/>
      </w:pPr>
    </w:p>
    <w:p w:rsidR="00C85134" w:rsidRDefault="00C85134">
      <w:pPr>
        <w:jc w:val="both"/>
      </w:pPr>
      <w:r>
        <w:rPr>
          <w:b/>
        </w:rPr>
        <w:t>Art.5.</w:t>
      </w:r>
      <w:r>
        <w:t xml:space="preserve"> -  Sur proposition  de l’inspecteur vétérinaire de wilaya,  le wali déclare l’infection de l’exploitation .</w:t>
      </w:r>
    </w:p>
    <w:p w:rsidR="00C85134" w:rsidRDefault="00C85134">
      <w:pPr>
        <w:jc w:val="both"/>
      </w:pPr>
    </w:p>
    <w:p w:rsidR="00C85134" w:rsidRDefault="00C85134">
      <w:pPr>
        <w:jc w:val="both"/>
      </w:pPr>
      <w:r>
        <w:rPr>
          <w:b/>
        </w:rPr>
        <w:t xml:space="preserve">Art.6. - </w:t>
      </w:r>
      <w:r>
        <w:t xml:space="preserve"> Au niveau de l’exploitation infectée, le vétérinaire dûment mandaté doit prendre immédiatement les mesures suivantes :</w:t>
      </w:r>
    </w:p>
    <w:p w:rsidR="00C85134" w:rsidRDefault="00C85134">
      <w:pPr>
        <w:jc w:val="both"/>
      </w:pPr>
    </w:p>
    <w:p w:rsidR="00C85134" w:rsidRDefault="00C85134">
      <w:pPr>
        <w:jc w:val="both"/>
      </w:pPr>
      <w:r>
        <w:t>- l’isolement, le recensement et l’identification de tous les animaux sensibles au niveau de l’exploitation.</w:t>
      </w:r>
    </w:p>
    <w:p w:rsidR="00C85134" w:rsidRDefault="00C85134">
      <w:pPr>
        <w:jc w:val="both"/>
      </w:pPr>
    </w:p>
    <w:p w:rsidR="00C85134" w:rsidRDefault="00C85134">
      <w:pPr>
        <w:jc w:val="both"/>
      </w:pPr>
      <w:r>
        <w:t>- l’examen sérologique de tous les ovins et caprins âgés de plus de six (6) mois .</w:t>
      </w:r>
    </w:p>
    <w:p w:rsidR="00C85134" w:rsidRDefault="00C85134">
      <w:pPr>
        <w:jc w:val="both"/>
      </w:pPr>
    </w:p>
    <w:p w:rsidR="00C85134" w:rsidRDefault="00C85134">
      <w:pPr>
        <w:jc w:val="both"/>
      </w:pPr>
      <w:r>
        <w:t>- la séquestration et le marquage des animaux réagissant positivement à la maladie par une perforation de l’oreille gauche à l’aide d’une pince emporte pièce (10 mm de diamètre) dans un délai de huit (8) jours suivant la notification officielle de la maladie .</w:t>
      </w:r>
    </w:p>
    <w:p w:rsidR="00C85134" w:rsidRDefault="00C85134">
      <w:pPr>
        <w:jc w:val="both"/>
      </w:pPr>
    </w:p>
    <w:p w:rsidR="00C85134" w:rsidRDefault="00C85134">
      <w:pPr>
        <w:jc w:val="both"/>
      </w:pPr>
      <w:r>
        <w:t>- la mise en interdit des locaux, herbages et pâturages affectés à ces animaux .</w:t>
      </w:r>
    </w:p>
    <w:p w:rsidR="00C85134" w:rsidRDefault="00C85134">
      <w:pPr>
        <w:jc w:val="both"/>
      </w:pPr>
    </w:p>
    <w:p w:rsidR="00C85134" w:rsidRDefault="00C85134">
      <w:pPr>
        <w:jc w:val="both"/>
      </w:pPr>
      <w:r>
        <w:rPr>
          <w:b/>
        </w:rPr>
        <w:t>Art.7.</w:t>
      </w:r>
      <w:r>
        <w:t xml:space="preserve"> -  La sortie des animaux de l’espèce caprine, ovine et bovine est interdite sauf pour l’abattage.</w:t>
      </w:r>
    </w:p>
    <w:p w:rsidR="00C85134" w:rsidRDefault="00C85134">
      <w:pPr>
        <w:jc w:val="both"/>
      </w:pPr>
    </w:p>
    <w:p w:rsidR="00C85134" w:rsidRDefault="00C85134">
      <w:pPr>
        <w:jc w:val="both"/>
      </w:pPr>
      <w:r>
        <w:t xml:space="preserve">  Dans ce cas, les animaux doivent être préalablement marqués et accompagnés d’un certificat d’abattage délivré par le vétérinaire dûment mandaté et dirigés directement sur un abattoir muni d’infrastructures permettant les abattages sanitaires .</w:t>
      </w:r>
    </w:p>
    <w:p w:rsidR="00C85134" w:rsidRDefault="00C85134">
      <w:pPr>
        <w:jc w:val="both"/>
        <w:rPr>
          <w:b/>
          <w:u w:val="single"/>
        </w:rPr>
      </w:pPr>
    </w:p>
    <w:p w:rsidR="00C85134" w:rsidRDefault="00C85134">
      <w:pPr>
        <w:jc w:val="both"/>
      </w:pPr>
      <w:r>
        <w:rPr>
          <w:b/>
        </w:rPr>
        <w:t>Art.8.</w:t>
      </w:r>
      <w:r>
        <w:t xml:space="preserve"> - Le lait produit dans l’exploitation ne peut être utilisé ou vendu,  pour consommation en nature, qu’après ébullition . </w:t>
      </w:r>
    </w:p>
    <w:p w:rsidR="00C85134" w:rsidRDefault="00C85134">
      <w:pPr>
        <w:jc w:val="both"/>
      </w:pPr>
      <w:r>
        <w:t xml:space="preserve"> Il ne peut être cédé que pour la fabrication de fromages subissant une maturation de plus de trois (3) mois et pour la fabrication, après pasteurisation,  d’autres fromages  ou tout autre produit dérivé .</w:t>
      </w:r>
    </w:p>
    <w:p w:rsidR="00C85134" w:rsidRDefault="00C85134">
      <w:pPr>
        <w:jc w:val="both"/>
      </w:pPr>
    </w:p>
    <w:p w:rsidR="00C85134" w:rsidRDefault="00C85134">
      <w:pPr>
        <w:jc w:val="both"/>
      </w:pPr>
      <w:r>
        <w:rPr>
          <w:b/>
        </w:rPr>
        <w:t>Art.9.</w:t>
      </w:r>
      <w:r>
        <w:t xml:space="preserve"> - L’ordre d’abattage des animaux atteints de brucellose peut être donné par le ministre chargé de l’agriculture ou par le wali dans le cadre d’un programme officiel  et ce, </w:t>
      </w:r>
      <w:r>
        <w:lastRenderedPageBreak/>
        <w:t>sur proposition de l’autorité vétérinaire nationale .</w:t>
      </w:r>
    </w:p>
    <w:p w:rsidR="00C85134" w:rsidRDefault="00C85134">
      <w:pPr>
        <w:jc w:val="both"/>
      </w:pPr>
    </w:p>
    <w:p w:rsidR="00C85134" w:rsidRDefault="00C85134">
      <w:pPr>
        <w:jc w:val="both"/>
      </w:pPr>
      <w:r>
        <w:rPr>
          <w:b/>
        </w:rPr>
        <w:t>Art.10.</w:t>
      </w:r>
      <w:r>
        <w:t xml:space="preserve"> - Au cours de l’abattage, les personnes chargées de la saignée et de la préparation des viandes des animaux provenant de l’exploitation infectée, doivent porter pendant toute la durée des opérations d’abattage un bonnet, une blouse, un tablier et des gants en matière imperméable et lavable .</w:t>
      </w:r>
    </w:p>
    <w:p w:rsidR="00C85134" w:rsidRDefault="00C85134">
      <w:pPr>
        <w:jc w:val="both"/>
      </w:pPr>
    </w:p>
    <w:p w:rsidR="00C85134" w:rsidRDefault="00C85134">
      <w:pPr>
        <w:jc w:val="both"/>
      </w:pPr>
      <w:r>
        <w:rPr>
          <w:b/>
        </w:rPr>
        <w:t xml:space="preserve">Art.11. - </w:t>
      </w:r>
      <w:r>
        <w:t>Une désinfection terminale de l’exploitation, après élimination des animaux marqués, et celle des véhicules servant au transport des animaux de l’exploitation est obligatoire et à la charge du propriétaire . Des certificats de désinfection sont délivrés par les services vétérinaires officiels .</w:t>
      </w:r>
    </w:p>
    <w:p w:rsidR="00C85134" w:rsidRDefault="00C85134">
      <w:pPr>
        <w:jc w:val="both"/>
      </w:pPr>
    </w:p>
    <w:p w:rsidR="00C85134" w:rsidRDefault="00C85134">
      <w:pPr>
        <w:jc w:val="both"/>
      </w:pPr>
      <w:r>
        <w:rPr>
          <w:b/>
        </w:rPr>
        <w:t>Art.12. -</w:t>
      </w:r>
      <w:r>
        <w:t xml:space="preserve"> Le wali, sur proposition de l’inspecteur vétérinaire de wilaya, lève la déclaration d’infection décrétée et ce, sous réserve que :</w:t>
      </w:r>
    </w:p>
    <w:p w:rsidR="00C85134" w:rsidRDefault="00C85134">
      <w:pPr>
        <w:jc w:val="both"/>
      </w:pPr>
    </w:p>
    <w:p w:rsidR="00C85134" w:rsidRDefault="00C85134">
      <w:pPr>
        <w:jc w:val="both"/>
      </w:pPr>
      <w:r>
        <w:t>- tous les animaux marqués aient été éliminés .</w:t>
      </w:r>
    </w:p>
    <w:p w:rsidR="00C85134" w:rsidRDefault="00C85134">
      <w:pPr>
        <w:jc w:val="both"/>
      </w:pPr>
      <w:r>
        <w:t xml:space="preserve">- le contrôle sérologique effectué sur le reste du cheptel à intervalle de deux (2) mois au moins et six (06) mois au plus, après </w:t>
      </w:r>
      <w:r>
        <w:lastRenderedPageBreak/>
        <w:t>élimination des animaux atteints de brucellose, s’est avéré négatif à l’épreuve de l’antigène tamponné .</w:t>
      </w:r>
    </w:p>
    <w:p w:rsidR="00C85134" w:rsidRDefault="00C85134">
      <w:pPr>
        <w:jc w:val="both"/>
      </w:pPr>
      <w:r>
        <w:t>- une désinfection terminale ait été réalisée .</w:t>
      </w:r>
    </w:p>
    <w:p w:rsidR="00C85134" w:rsidRDefault="00C85134">
      <w:pPr>
        <w:jc w:val="both"/>
        <w:rPr>
          <w:b/>
          <w:u w:val="single"/>
        </w:rPr>
      </w:pPr>
    </w:p>
    <w:p w:rsidR="00C85134" w:rsidRDefault="00C85134">
      <w:pPr>
        <w:jc w:val="both"/>
      </w:pPr>
      <w:r>
        <w:t xml:space="preserve"> </w:t>
      </w:r>
      <w:r>
        <w:rPr>
          <w:b/>
        </w:rPr>
        <w:t>Art.13.</w:t>
      </w:r>
      <w:r>
        <w:t xml:space="preserve">  - Le présent arrêté sera publié au </w:t>
      </w:r>
      <w:r>
        <w:rPr>
          <w:i/>
        </w:rPr>
        <w:t>Journal Officiel</w:t>
      </w:r>
      <w:r>
        <w:t xml:space="preserve"> de la République algérienne démocratique et populaire .</w:t>
      </w:r>
    </w:p>
    <w:p w:rsidR="00C85134" w:rsidRDefault="00C85134">
      <w:pPr>
        <w:jc w:val="both"/>
      </w:pPr>
    </w:p>
    <w:p w:rsidR="00C85134" w:rsidRDefault="00C85134">
      <w:pPr>
        <w:jc w:val="right"/>
        <w:rPr>
          <w:b/>
        </w:rPr>
      </w:pPr>
      <w:r>
        <w:rPr>
          <w:b/>
        </w:rPr>
        <w:t xml:space="preserve">Le ministre de l’Agriculture </w:t>
      </w:r>
    </w:p>
    <w:p w:rsidR="00C85134" w:rsidRDefault="00C85134">
      <w:pPr>
        <w:pStyle w:val="Titre2"/>
      </w:pPr>
      <w:r>
        <w:t xml:space="preserve">Noureddine BAHBOUH </w:t>
      </w:r>
    </w:p>
    <w:p w:rsidR="00C85134" w:rsidRDefault="00C85134">
      <w:pPr>
        <w:jc w:val="right"/>
        <w:rPr>
          <w:b/>
        </w:rPr>
      </w:pPr>
    </w:p>
    <w:p w:rsidR="00C85134" w:rsidRDefault="00C85134">
      <w:pPr>
        <w:jc w:val="right"/>
        <w:rPr>
          <w:b/>
        </w:rPr>
      </w:pPr>
      <w:r>
        <w:rPr>
          <w:b/>
        </w:rPr>
        <w:t xml:space="preserve"> Le ministre de la santé et de la population</w:t>
      </w:r>
    </w:p>
    <w:p w:rsidR="00C85134" w:rsidRDefault="00C85134">
      <w:pPr>
        <w:jc w:val="right"/>
        <w:rPr>
          <w:b/>
        </w:rPr>
      </w:pPr>
      <w:r>
        <w:rPr>
          <w:b/>
        </w:rPr>
        <w:t>Yahia GUIDOUM</w:t>
      </w:r>
    </w:p>
    <w:p w:rsidR="00C85134" w:rsidRDefault="00C85134">
      <w:pPr>
        <w:jc w:val="right"/>
        <w:rPr>
          <w:b/>
        </w:rPr>
      </w:pPr>
    </w:p>
    <w:p w:rsidR="00C85134" w:rsidRDefault="00C85134">
      <w:pPr>
        <w:jc w:val="right"/>
        <w:rPr>
          <w:b/>
        </w:rPr>
      </w:pPr>
      <w:r>
        <w:rPr>
          <w:b/>
        </w:rPr>
        <w:t xml:space="preserve">Le ministre de l’intérieur et des  collectivités locales  </w:t>
      </w:r>
    </w:p>
    <w:p w:rsidR="00C85134" w:rsidRDefault="00C85134">
      <w:pPr>
        <w:jc w:val="right"/>
        <w:rPr>
          <w:b/>
        </w:rPr>
      </w:pPr>
      <w:r>
        <w:rPr>
          <w:b/>
        </w:rPr>
        <w:t>Mostéfa BENMANSOUR</w:t>
      </w:r>
    </w:p>
    <w:p w:rsidR="00C85134" w:rsidRDefault="00C85134">
      <w:pPr>
        <w:jc w:val="right"/>
        <w:rPr>
          <w:b/>
        </w:rPr>
      </w:pPr>
    </w:p>
    <w:p w:rsidR="00C85134" w:rsidRDefault="00C85134">
      <w:pPr>
        <w:jc w:val="right"/>
        <w:rPr>
          <w:b/>
        </w:rPr>
      </w:pPr>
      <w:r>
        <w:rPr>
          <w:b/>
        </w:rPr>
        <w:t xml:space="preserve">Le ministre de l’Economie </w:t>
      </w:r>
    </w:p>
    <w:p w:rsidR="00C85134" w:rsidRDefault="00C85134">
      <w:pPr>
        <w:jc w:val="right"/>
        <w:rPr>
          <w:b/>
        </w:rPr>
      </w:pPr>
      <w:r>
        <w:rPr>
          <w:b/>
        </w:rPr>
        <w:t>Le ministre Délégué au Trésor</w:t>
      </w:r>
    </w:p>
    <w:p w:rsidR="00C85134" w:rsidRDefault="00C85134">
      <w:pPr>
        <w:jc w:val="right"/>
        <w:sectPr w:rsidR="00C85134">
          <w:type w:val="continuous"/>
          <w:pgSz w:w="11906" w:h="16838"/>
          <w:pgMar w:top="1417" w:right="1417" w:bottom="709" w:left="1417" w:header="720" w:footer="720" w:gutter="0"/>
          <w:pgBorders w:offsetFrom="page">
            <w:top w:val="single" w:sz="18" w:space="24" w:color="0000FF"/>
            <w:left w:val="single" w:sz="18" w:space="24" w:color="0000FF"/>
            <w:bottom w:val="single" w:sz="18" w:space="24" w:color="0000FF"/>
            <w:right w:val="single" w:sz="18" w:space="24" w:color="0000FF"/>
          </w:pgBorders>
          <w:cols w:num="2" w:sep="1" w:space="720"/>
        </w:sectPr>
      </w:pPr>
      <w:r>
        <w:rPr>
          <w:b/>
        </w:rPr>
        <w:t>Ahmed BENBITOUR</w:t>
      </w:r>
    </w:p>
    <w:p w:rsidR="00C85134" w:rsidRDefault="00C85134">
      <w:pPr>
        <w:jc w:val="both"/>
        <w:sectPr w:rsidR="00C85134">
          <w:type w:val="continuous"/>
          <w:pgSz w:w="11906" w:h="16838"/>
          <w:pgMar w:top="1417" w:right="1417" w:bottom="1417" w:left="1417" w:header="720" w:footer="720" w:gutter="0"/>
          <w:pgBorders w:offsetFrom="page">
            <w:top w:val="single" w:sz="18" w:space="24" w:color="0000FF"/>
            <w:left w:val="single" w:sz="18" w:space="24" w:color="0000FF"/>
            <w:bottom w:val="single" w:sz="18" w:space="24" w:color="0000FF"/>
            <w:right w:val="single" w:sz="18" w:space="24" w:color="0000FF"/>
          </w:pgBorders>
          <w:cols w:space="720"/>
        </w:sectPr>
      </w:pPr>
    </w:p>
    <w:p w:rsidR="00C85134" w:rsidRDefault="00C85134">
      <w:pPr>
        <w:rPr>
          <w:b/>
        </w:rPr>
      </w:pPr>
      <w:r>
        <w:rPr>
          <w:b/>
          <w:noProof/>
        </w:rPr>
        <w:lastRenderedPageBreak/>
        <w:pict>
          <v:shape id="_x0000_s1337" type="#_x0000_t202" style="position:absolute;margin-left:170.1pt;margin-top:13.1pt;width:113.6pt;height:21.3pt;z-index:252009472" o:allowincell="f" stroked="f">
            <v:textbox>
              <w:txbxContent>
                <w:p w:rsidR="00C85134" w:rsidRDefault="00C85134">
                  <w:pPr>
                    <w:jc w:val="center"/>
                    <w:rPr>
                      <w:b/>
                    </w:rPr>
                  </w:pPr>
                  <w:hyperlink r:id="rId156" w:history="1">
                    <w:r>
                      <w:rPr>
                        <w:rStyle w:val="Lienhypertexte"/>
                      </w:rPr>
                      <w:t>Retour au S</w:t>
                    </w:r>
                    <w:bookmarkStart w:id="28" w:name="_Hlt534381621"/>
                    <w:r>
                      <w:rPr>
                        <w:rStyle w:val="Lienhypertexte"/>
                      </w:rPr>
                      <w:t>o</w:t>
                    </w:r>
                    <w:bookmarkEnd w:id="28"/>
                    <w:r>
                      <w:rPr>
                        <w:rStyle w:val="Lienhypertexte"/>
                      </w:rPr>
                      <w:t>mmaire</w:t>
                    </w:r>
                  </w:hyperlink>
                </w:p>
              </w:txbxContent>
            </v:textbox>
          </v:shape>
        </w:pict>
      </w:r>
    </w:p>
    <w:p w:rsidR="00C85134" w:rsidRDefault="00C85134"/>
    <w:p w:rsidR="00C85134" w:rsidRDefault="00C85134">
      <w:pPr>
        <w:pStyle w:val="Titre"/>
      </w:pPr>
      <w:r>
        <w:rPr>
          <w:noProof/>
        </w:rPr>
        <w:lastRenderedPageBreak/>
        <w:pict>
          <v:shape id="_x0000_s1342" type="#_x0000_t202" style="position:absolute;left:0;text-align:left;margin-left:-28.25pt;margin-top:71.15pt;width:525.4pt;height:21.3pt;z-index:252015616" o:allowincell="f" fillcolor="silver">
            <v:textbox style="mso-next-textbox:#_x0000_s1342">
              <w:txbxContent>
                <w:p w:rsidR="00C85134" w:rsidRDefault="00C85134">
                  <w:pPr>
                    <w:pStyle w:val="Titre3"/>
                  </w:pPr>
                  <w:r>
                    <w:t>JOURNAL OFFICIEL DE LA REPUBLIQUE ALGERIENNE</w:t>
                  </w:r>
                </w:p>
              </w:txbxContent>
            </v:textbox>
            <w10:wrap type="topAndBottom"/>
          </v:shape>
        </w:pict>
      </w:r>
      <w:r>
        <w:rPr>
          <w:noProof/>
        </w:rPr>
        <w:pict>
          <v:line id="_x0000_s1341" style="position:absolute;left:0;text-align:left;z-index:252014592" from="-28.25pt,64.05pt" to="497.15pt,64.05pt" o:allowincell="f" strokeweight="6pt">
            <v:stroke linestyle="thickBetweenThin"/>
            <w10:wrap type="topAndBottom"/>
          </v:line>
        </w:pict>
      </w:r>
      <w:r>
        <w:rPr>
          <w:noProof/>
        </w:rPr>
        <w:pict>
          <v:shape id="_x0000_s1340" type="#_x0000_t75" style="position:absolute;left:0;text-align:left;margin-left:-28.25pt;margin-top:-28.25pt;width:42.6pt;height:71pt;z-index:-251302912;visibility:visible;mso-wrap-edited:f" o:allowincell="f">
            <v:imagedata r:id="rId34" o:title=""/>
            <w10:wrap type="topAndBottom"/>
          </v:shape>
          <o:OLEObject Type="Embed" ProgID="Word.Picture.8" ShapeID="_x0000_s1340" DrawAspect="Content" ObjectID="_1580716292" r:id="rId157"/>
        </w:pict>
      </w:r>
      <w:r>
        <w:rPr>
          <w:noProof/>
        </w:rPr>
        <w:pict>
          <v:shape id="_x0000_s1339" type="#_x0000_t202" style="position:absolute;left:0;text-align:left;margin-left:-14.05pt;margin-top:35.65pt;width:525.4pt;height:35.5pt;z-index:252012544" o:allowincell="f" stroked="f">
            <v:textbox style="mso-next-textbox:#_x0000_s1339">
              <w:txbxContent>
                <w:p w:rsidR="00C85134" w:rsidRDefault="00C85134">
                  <w:pPr>
                    <w:pStyle w:val="Retraitcorpsdetexte"/>
                    <w:rPr>
                      <w:effect w:val="none"/>
                    </w:rPr>
                  </w:pPr>
                  <w:r>
                    <w:rPr>
                      <w:effect w:val="none"/>
                    </w:rPr>
                    <w:t>RECUEIL DE TEXTES REGLEMENTAIRES</w:t>
                  </w:r>
                </w:p>
                <w:p w:rsidR="00C85134" w:rsidRDefault="00C85134"/>
              </w:txbxContent>
            </v:textbox>
            <w10:wrap type="topAndBottom"/>
          </v:shape>
        </w:pict>
      </w:r>
      <w:r>
        <w:rPr>
          <w:noProof/>
        </w:rPr>
        <w:pict>
          <v:shape id="_x0000_s1338" type="#_x0000_t202" style="position:absolute;left:0;text-align:left;margin-left:14.35pt;margin-top:-35.35pt;width:488.3pt;height:80.7pt;z-index:252011520" o:allowincell="f" stroked="f">
            <v:textbox style="mso-next-textbox:#_x0000_s1338">
              <w:txbxContent>
                <w:p w:rsidR="00C85134" w:rsidRDefault="00C85134">
                  <w:r>
                    <w:pict>
                      <v:shape id="_x0000_i1056" type="#_x0000_t75" style="width:474pt;height:73.5pt" fillcolor="window">
                        <v:imagedata r:id="rId5" o:title=""/>
                      </v:shape>
                    </w:pict>
                  </w:r>
                </w:p>
              </w:txbxContent>
            </v:textbox>
            <w10:wrap type="topAndBottom"/>
          </v:shape>
        </w:pict>
      </w:r>
    </w:p>
    <w:p w:rsidR="00C85134" w:rsidRDefault="00C85134">
      <w:pPr>
        <w:pStyle w:val="Titre"/>
      </w:pPr>
    </w:p>
    <w:p w:rsidR="00C85134" w:rsidRDefault="00C85134">
      <w:pPr>
        <w:pStyle w:val="Titre"/>
      </w:pPr>
    </w:p>
    <w:p w:rsidR="00C85134" w:rsidRDefault="00C85134">
      <w:pPr>
        <w:jc w:val="center"/>
        <w:rPr>
          <w:b/>
          <w:sz w:val="28"/>
        </w:rPr>
      </w:pPr>
      <w:r>
        <w:rPr>
          <w:b/>
          <w:noProof/>
          <w:sz w:val="28"/>
        </w:rPr>
        <w:pict>
          <v:rect id="_x0000_s1343" style="position:absolute;left:0;text-align:left;margin-left:78.25pt;margin-top:1.4pt;width:305.3pt;height:78.1pt;z-index:252016640" o:allowincell="f" filled="f" strokeweight="3pt">
            <v:stroke linestyle="thinThin"/>
          </v:rect>
        </w:pict>
      </w:r>
    </w:p>
    <w:p w:rsidR="00C85134" w:rsidRDefault="00C85134">
      <w:pPr>
        <w:pStyle w:val="Sous-titre"/>
      </w:pPr>
      <w:r>
        <w:t>Arrêté interministériel du 26 Décembre 1995</w:t>
      </w:r>
    </w:p>
    <w:p w:rsidR="00C85134" w:rsidRDefault="00C85134">
      <w:pPr>
        <w:jc w:val="center"/>
        <w:rPr>
          <w:b/>
          <w:sz w:val="28"/>
        </w:rPr>
      </w:pPr>
      <w:r>
        <w:rPr>
          <w:b/>
          <w:sz w:val="28"/>
        </w:rPr>
        <w:t>fixant les mesures de prévention et de lutte</w:t>
      </w:r>
    </w:p>
    <w:p w:rsidR="00C85134" w:rsidRDefault="00C85134">
      <w:pPr>
        <w:jc w:val="center"/>
        <w:rPr>
          <w:b/>
        </w:rPr>
      </w:pPr>
      <w:r>
        <w:rPr>
          <w:b/>
          <w:sz w:val="28"/>
        </w:rPr>
        <w:t>spécifiques à la brucellose bovine</w:t>
      </w:r>
    </w:p>
    <w:p w:rsidR="00C85134" w:rsidRDefault="00C85134">
      <w:pPr>
        <w:rPr>
          <w:b/>
        </w:rPr>
      </w:pPr>
    </w:p>
    <w:p w:rsidR="00C85134" w:rsidRDefault="00C85134">
      <w:pPr>
        <w:rPr>
          <w:b/>
        </w:rPr>
      </w:pPr>
    </w:p>
    <w:p w:rsidR="00C85134" w:rsidRDefault="00C85134">
      <w:pPr>
        <w:rPr>
          <w:b/>
        </w:rPr>
      </w:pPr>
    </w:p>
    <w:p w:rsidR="00C85134" w:rsidRDefault="00C85134">
      <w:pPr>
        <w:rPr>
          <w:b/>
        </w:rPr>
      </w:pPr>
    </w:p>
    <w:p w:rsidR="00C85134" w:rsidRDefault="00C85134">
      <w:pPr>
        <w:rPr>
          <w:b/>
        </w:rPr>
        <w:sectPr w:rsidR="00C85134" w:rsidSect="000F6DC3">
          <w:type w:val="continuous"/>
          <w:pgSz w:w="11906" w:h="16838"/>
          <w:pgMar w:top="1417" w:right="1417" w:bottom="1417" w:left="1417" w:header="720" w:footer="720" w:gutter="0"/>
          <w:pgBorders w:offsetFrom="page">
            <w:top w:val="single" w:sz="18" w:space="24" w:color="0000FF"/>
            <w:left w:val="single" w:sz="18" w:space="24" w:color="0000FF"/>
            <w:bottom w:val="single" w:sz="18" w:space="24" w:color="0000FF"/>
            <w:right w:val="single" w:sz="18" w:space="24" w:color="0000FF"/>
          </w:pgBorders>
          <w:cols w:space="720"/>
        </w:sectPr>
      </w:pPr>
    </w:p>
    <w:p w:rsidR="00C85134" w:rsidRDefault="00C85134">
      <w:pPr>
        <w:rPr>
          <w:b/>
        </w:rPr>
      </w:pPr>
      <w:r>
        <w:rPr>
          <w:b/>
        </w:rPr>
        <w:lastRenderedPageBreak/>
        <w:t xml:space="preserve">- Le ministre de l’Intérieur, des collectivités locales, de l’environnement et  de la Réforme administrative  </w:t>
      </w:r>
    </w:p>
    <w:p w:rsidR="00C85134" w:rsidRDefault="00C85134">
      <w:pPr>
        <w:rPr>
          <w:b/>
        </w:rPr>
      </w:pPr>
    </w:p>
    <w:p w:rsidR="00C85134" w:rsidRDefault="00C85134">
      <w:pPr>
        <w:rPr>
          <w:b/>
        </w:rPr>
      </w:pPr>
      <w:r>
        <w:rPr>
          <w:b/>
        </w:rPr>
        <w:t>- Le ministre des finances,</w:t>
      </w:r>
    </w:p>
    <w:p w:rsidR="00C85134" w:rsidRDefault="00C85134">
      <w:pPr>
        <w:rPr>
          <w:b/>
        </w:rPr>
      </w:pPr>
    </w:p>
    <w:p w:rsidR="00C85134" w:rsidRDefault="00C85134">
      <w:pPr>
        <w:rPr>
          <w:b/>
        </w:rPr>
      </w:pPr>
      <w:r>
        <w:rPr>
          <w:b/>
        </w:rPr>
        <w:t xml:space="preserve">- Le ministre de la Santé et de la Population et </w:t>
      </w:r>
    </w:p>
    <w:p w:rsidR="00C85134" w:rsidRDefault="00C85134">
      <w:pPr>
        <w:rPr>
          <w:b/>
        </w:rPr>
      </w:pPr>
    </w:p>
    <w:p w:rsidR="00C85134" w:rsidRDefault="00C85134">
      <w:pPr>
        <w:rPr>
          <w:b/>
        </w:rPr>
      </w:pPr>
      <w:r>
        <w:rPr>
          <w:b/>
        </w:rPr>
        <w:t>- Le ministre de l’Agriculture,</w:t>
      </w:r>
    </w:p>
    <w:p w:rsidR="00C85134" w:rsidRDefault="00C85134">
      <w:pPr>
        <w:jc w:val="both"/>
      </w:pPr>
    </w:p>
    <w:p w:rsidR="00C85134" w:rsidRDefault="00C85134">
      <w:pPr>
        <w:jc w:val="both"/>
      </w:pPr>
    </w:p>
    <w:p w:rsidR="00C85134" w:rsidRDefault="00C85134">
      <w:pPr>
        <w:jc w:val="both"/>
      </w:pPr>
      <w:r>
        <w:t xml:space="preserve"> - Vu la loi n°88-08 du 26 janvier 1988 relative à la médecine vétérinaire et à la protection de la santé animale </w:t>
      </w:r>
    </w:p>
    <w:p w:rsidR="00C85134" w:rsidRDefault="00C85134">
      <w:pPr>
        <w:jc w:val="both"/>
      </w:pPr>
    </w:p>
    <w:p w:rsidR="00C85134" w:rsidRDefault="00C85134">
      <w:pPr>
        <w:jc w:val="both"/>
      </w:pPr>
      <w:r>
        <w:t xml:space="preserve"> - Vu la loi n°90-08 du 07 avril 1990 relative à la commune ;</w:t>
      </w:r>
    </w:p>
    <w:p w:rsidR="00C85134" w:rsidRDefault="00C85134">
      <w:pPr>
        <w:jc w:val="both"/>
      </w:pPr>
    </w:p>
    <w:p w:rsidR="00C85134" w:rsidRDefault="00C85134">
      <w:pPr>
        <w:jc w:val="both"/>
      </w:pPr>
      <w:r>
        <w:lastRenderedPageBreak/>
        <w:t xml:space="preserve"> - Vu la loi n°90-09 du 07 avril 1990 relative à la wilaya ;</w:t>
      </w:r>
    </w:p>
    <w:p w:rsidR="00C85134" w:rsidRDefault="00C85134">
      <w:pPr>
        <w:jc w:val="both"/>
      </w:pPr>
    </w:p>
    <w:p w:rsidR="00C85134" w:rsidRDefault="00C85134">
      <w:pPr>
        <w:jc w:val="both"/>
      </w:pPr>
      <w:r>
        <w:t xml:space="preserve"> - Vu le décret présidentiel n°94-93 du 15 avril 1994, modifié et complété,  portant nomination des membres du gouvernement ;</w:t>
      </w:r>
    </w:p>
    <w:p w:rsidR="00C85134" w:rsidRDefault="00C85134">
      <w:pPr>
        <w:jc w:val="both"/>
      </w:pPr>
    </w:p>
    <w:p w:rsidR="00C85134" w:rsidRDefault="00C85134">
      <w:pPr>
        <w:jc w:val="both"/>
      </w:pPr>
      <w:r>
        <w:t xml:space="preserve"> - Vu le décret exécutif n°88-252 du 31 décembre 1988, modifié et complété, fixant les conditions d’exercice à titre privé des activités de médecine vétérinaire et de chirurgie des animaux ;</w:t>
      </w:r>
    </w:p>
    <w:p w:rsidR="00C85134" w:rsidRDefault="00C85134">
      <w:pPr>
        <w:jc w:val="both"/>
      </w:pPr>
    </w:p>
    <w:p w:rsidR="00C85134" w:rsidRDefault="00C85134">
      <w:pPr>
        <w:jc w:val="both"/>
      </w:pPr>
      <w:r>
        <w:t xml:space="preserve"> - Vu le décret exécutif n°95-66 du 22 février 1995 fixant la liste des maladies animales à déclaration obligatoire et les mesures générales qui leur sont applicables ;  </w:t>
      </w:r>
    </w:p>
    <w:p w:rsidR="00C85134" w:rsidRDefault="00C85134">
      <w:pPr>
        <w:jc w:val="both"/>
      </w:pPr>
    </w:p>
    <w:p w:rsidR="00C85134" w:rsidRDefault="00C85134">
      <w:pPr>
        <w:jc w:val="both"/>
      </w:pPr>
      <w:r>
        <w:t xml:space="preserve"> - Vu l’arrêté interministériel du 1</w:t>
      </w:r>
      <w:r>
        <w:rPr>
          <w:vertAlign w:val="superscript"/>
        </w:rPr>
        <w:t>er</w:t>
      </w:r>
      <w:r>
        <w:t xml:space="preserve">  septembre 1984 portant institution d’un comité national et de comités de wilaya de lutte contre les zoonoses ;</w:t>
      </w:r>
    </w:p>
    <w:p w:rsidR="00C85134" w:rsidRDefault="00C85134">
      <w:pPr>
        <w:jc w:val="both"/>
      </w:pPr>
    </w:p>
    <w:p w:rsidR="00C85134" w:rsidRDefault="00C85134">
      <w:pPr>
        <w:pStyle w:val="Titre1"/>
      </w:pPr>
      <w:r>
        <w:t>ARRETENT</w:t>
      </w:r>
    </w:p>
    <w:p w:rsidR="00C85134" w:rsidRDefault="00C85134">
      <w:pPr>
        <w:jc w:val="both"/>
      </w:pPr>
    </w:p>
    <w:p w:rsidR="00C85134" w:rsidRDefault="00C85134">
      <w:pPr>
        <w:jc w:val="both"/>
      </w:pPr>
    </w:p>
    <w:p w:rsidR="00C85134" w:rsidRDefault="00C85134">
      <w:pPr>
        <w:jc w:val="both"/>
      </w:pPr>
      <w:r>
        <w:rPr>
          <w:b/>
        </w:rPr>
        <w:t>Article 1</w:t>
      </w:r>
      <w:r>
        <w:rPr>
          <w:b/>
          <w:vertAlign w:val="superscript"/>
        </w:rPr>
        <w:t>er</w:t>
      </w:r>
      <w:r>
        <w:rPr>
          <w:b/>
        </w:rPr>
        <w:t xml:space="preserve"> . - </w:t>
      </w:r>
      <w:r>
        <w:t>En application des dispositions de l’article 3 du décret exécutif n°95-66 du 22 février 1995 susvisé, le présent décret a pour objet de fixer les mesures de prévention et de lutte spécifiques à  la brucellose bovine .</w:t>
      </w:r>
    </w:p>
    <w:p w:rsidR="00C85134" w:rsidRDefault="00C85134">
      <w:pPr>
        <w:jc w:val="both"/>
      </w:pPr>
    </w:p>
    <w:p w:rsidR="00C85134" w:rsidRDefault="00C85134">
      <w:pPr>
        <w:jc w:val="both"/>
      </w:pPr>
      <w:r>
        <w:rPr>
          <w:b/>
        </w:rPr>
        <w:t xml:space="preserve">Art.2. - </w:t>
      </w:r>
      <w:r>
        <w:t>Tout animal de l’espèce bovine qui avorte ou présente des symptômes prémonitoires d’un avortement ou consécutifs à un avortement est considéré comme suspect de brucellose .</w:t>
      </w:r>
    </w:p>
    <w:p w:rsidR="00C85134" w:rsidRDefault="00C85134">
      <w:pPr>
        <w:jc w:val="both"/>
      </w:pPr>
    </w:p>
    <w:p w:rsidR="00C85134" w:rsidRDefault="00C85134">
      <w:pPr>
        <w:jc w:val="both"/>
      </w:pPr>
      <w:r>
        <w:t>Est considéré comme avortement chez les femelles bovines .</w:t>
      </w:r>
    </w:p>
    <w:p w:rsidR="00C85134" w:rsidRDefault="00C85134">
      <w:pPr>
        <w:jc w:val="both"/>
      </w:pPr>
    </w:p>
    <w:p w:rsidR="00C85134" w:rsidRDefault="00C85134">
      <w:pPr>
        <w:jc w:val="both"/>
      </w:pPr>
      <w:r>
        <w:t>- L’expulsion du foetus.</w:t>
      </w:r>
    </w:p>
    <w:p w:rsidR="00C85134" w:rsidRDefault="00C85134">
      <w:pPr>
        <w:jc w:val="both"/>
      </w:pPr>
      <w:r>
        <w:t>- L’expulsion du veau :</w:t>
      </w:r>
    </w:p>
    <w:p w:rsidR="00C85134" w:rsidRDefault="00C85134">
      <w:pPr>
        <w:ind w:firstLine="567"/>
        <w:jc w:val="both"/>
      </w:pPr>
      <w:r>
        <w:t xml:space="preserve"> *  soit mort né</w:t>
      </w:r>
    </w:p>
    <w:p w:rsidR="00C85134" w:rsidRDefault="00C85134">
      <w:pPr>
        <w:ind w:firstLine="567"/>
        <w:jc w:val="both"/>
      </w:pPr>
      <w:r>
        <w:t xml:space="preserve"> *  soit succombant dans les 48 h .</w:t>
      </w:r>
    </w:p>
    <w:p w:rsidR="00C85134" w:rsidRDefault="00C85134">
      <w:pPr>
        <w:jc w:val="both"/>
      </w:pPr>
    </w:p>
    <w:p w:rsidR="00C85134" w:rsidRDefault="00C85134">
      <w:pPr>
        <w:jc w:val="both"/>
      </w:pPr>
      <w:r>
        <w:rPr>
          <w:b/>
        </w:rPr>
        <w:lastRenderedPageBreak/>
        <w:t xml:space="preserve">Art.3. - </w:t>
      </w:r>
      <w:r>
        <w:t>Toute personne ayant constaté un avortement ou les symptômes décrits à l’article 2 est tenue d’aviser immédiatement le vétérinaire de la circonscription concernée ou à défaut le Président de l’instance communale territorialement compétente, qui requiert le vétérinaire le plus proche.</w:t>
      </w:r>
    </w:p>
    <w:p w:rsidR="00C85134" w:rsidRDefault="00C85134">
      <w:pPr>
        <w:jc w:val="both"/>
      </w:pPr>
    </w:p>
    <w:p w:rsidR="00C85134" w:rsidRDefault="00C85134">
      <w:pPr>
        <w:jc w:val="both"/>
      </w:pPr>
      <w:r>
        <w:rPr>
          <w:b/>
        </w:rPr>
        <w:t>Art. 4.</w:t>
      </w:r>
      <w:r>
        <w:t xml:space="preserve"> - Le vétérinaire avisé doit se déplacer sur les lieux pour constater les faits . La femelle suspecte doit faire l’objet d’un isolement immédiat . </w:t>
      </w:r>
    </w:p>
    <w:p w:rsidR="00C85134" w:rsidRDefault="00C85134">
      <w:pPr>
        <w:jc w:val="both"/>
      </w:pPr>
    </w:p>
    <w:p w:rsidR="00C85134" w:rsidRDefault="00C85134">
      <w:pPr>
        <w:jc w:val="both"/>
      </w:pPr>
      <w:r>
        <w:t xml:space="preserve"> Une déclaration doit être faite au président de l’instance communale territorialement compétente  .</w:t>
      </w:r>
    </w:p>
    <w:p w:rsidR="00C85134" w:rsidRDefault="00C85134">
      <w:pPr>
        <w:jc w:val="both"/>
      </w:pPr>
    </w:p>
    <w:p w:rsidR="00C85134" w:rsidRDefault="00C85134">
      <w:pPr>
        <w:jc w:val="both"/>
      </w:pPr>
      <w:r>
        <w:rPr>
          <w:b/>
          <w:noProof/>
        </w:rPr>
        <w:pict>
          <v:shape id="_x0000_s1344" type="#_x0000_t202" style="position:absolute;left:0;text-align:left;margin-left:-81.05pt;margin-top:33.55pt;width:127.8pt;height:21.3pt;z-index:252017664" o:allowincell="f" stroked="f">
            <v:textbox>
              <w:txbxContent>
                <w:p w:rsidR="00C85134" w:rsidRDefault="00C85134">
                  <w:pPr>
                    <w:jc w:val="center"/>
                    <w:rPr>
                      <w:b/>
                    </w:rPr>
                  </w:pPr>
                  <w:hyperlink r:id="rId158" w:history="1">
                    <w:r>
                      <w:rPr>
                        <w:rStyle w:val="Lienhypertexte"/>
                      </w:rPr>
                      <w:t>Retour au Sommaire</w:t>
                    </w:r>
                  </w:hyperlink>
                </w:p>
              </w:txbxContent>
            </v:textbox>
            <w10:wrap type="topAndBottom"/>
          </v:shape>
        </w:pict>
      </w:r>
      <w:r>
        <w:rPr>
          <w:b/>
        </w:rPr>
        <w:t>Art. 5.</w:t>
      </w:r>
      <w:r>
        <w:t xml:space="preserve"> - Si, au cours de l’examen de la femelle suspecte, le vétérinaire constate un avortement ou les traces d’un avortement éventuel , il est dans ce cas tenu :</w:t>
      </w:r>
    </w:p>
    <w:p w:rsidR="00C85134" w:rsidRDefault="00C85134">
      <w:pPr>
        <w:jc w:val="both"/>
      </w:pPr>
    </w:p>
    <w:p w:rsidR="00C85134" w:rsidRDefault="00C85134">
      <w:pPr>
        <w:jc w:val="both"/>
      </w:pPr>
      <w:r>
        <w:t xml:space="preserve">- D’effectuer les prélèvements nécessaires au diagnostic . </w:t>
      </w:r>
    </w:p>
    <w:p w:rsidR="00C85134" w:rsidRDefault="00C85134">
      <w:pPr>
        <w:jc w:val="both"/>
      </w:pPr>
    </w:p>
    <w:p w:rsidR="00C85134" w:rsidRDefault="00C85134">
      <w:pPr>
        <w:jc w:val="both"/>
      </w:pPr>
      <w:r>
        <w:t>On entend par prélèvements nécessaires :</w:t>
      </w:r>
    </w:p>
    <w:p w:rsidR="00C85134" w:rsidRDefault="00C85134">
      <w:pPr>
        <w:jc w:val="both"/>
      </w:pPr>
    </w:p>
    <w:p w:rsidR="00C85134" w:rsidRDefault="00C85134">
      <w:pPr>
        <w:jc w:val="both"/>
      </w:pPr>
      <w:r>
        <w:t>* les fragments de placenta portant sur 2 ou 3 cotylédons lésés ou à défaut des sécrétions utérines ou l’avorton total ou son estomac ligaturé, ou sa rate ou son poumon .</w:t>
      </w:r>
    </w:p>
    <w:p w:rsidR="00C85134" w:rsidRDefault="00C85134">
      <w:pPr>
        <w:jc w:val="both"/>
      </w:pPr>
    </w:p>
    <w:p w:rsidR="00C85134" w:rsidRDefault="00C85134">
      <w:pPr>
        <w:jc w:val="both"/>
      </w:pPr>
      <w:r>
        <w:t>* le sang provenant de la femelle suspecte d’avortement.</w:t>
      </w:r>
    </w:p>
    <w:p w:rsidR="00C85134" w:rsidRDefault="00C85134">
      <w:pPr>
        <w:jc w:val="both"/>
      </w:pPr>
    </w:p>
    <w:p w:rsidR="00C85134" w:rsidRDefault="00C85134">
      <w:pPr>
        <w:jc w:val="both"/>
      </w:pPr>
      <w:r>
        <w:t>- De rédiger un rapport sanitaire concernant la femelle avortée et l’exploitation.</w:t>
      </w:r>
    </w:p>
    <w:p w:rsidR="00C85134" w:rsidRDefault="00C85134">
      <w:pPr>
        <w:jc w:val="both"/>
      </w:pPr>
    </w:p>
    <w:p w:rsidR="00C85134" w:rsidRDefault="00C85134">
      <w:pPr>
        <w:jc w:val="both"/>
      </w:pPr>
      <w:r>
        <w:t>- D’expédier les prélèvements dans les meilleurs délais accompagnés du rapport sanitaire et d’une fiche d’identification au Laboratoire de diagnostic, agréé par le ministère de l’agriculture .</w:t>
      </w:r>
    </w:p>
    <w:p w:rsidR="00C85134" w:rsidRDefault="00C85134">
      <w:pPr>
        <w:jc w:val="both"/>
      </w:pPr>
    </w:p>
    <w:p w:rsidR="00C85134" w:rsidRDefault="00C85134">
      <w:pPr>
        <w:jc w:val="both"/>
      </w:pPr>
      <w:r>
        <w:rPr>
          <w:b/>
        </w:rPr>
        <w:t>Art. 6.</w:t>
      </w:r>
      <w:r>
        <w:t xml:space="preserve"> - Le laboratoire de diagnostic doit procéder rapidement à l’analyse des prélèvements et communiquer les résultats au vétérinaire expéditeur et à l’inspecteur vétérinaire de wilaya .</w:t>
      </w:r>
    </w:p>
    <w:p w:rsidR="00C85134" w:rsidRDefault="00C85134">
      <w:pPr>
        <w:jc w:val="both"/>
      </w:pPr>
    </w:p>
    <w:p w:rsidR="00C85134" w:rsidRDefault="00C85134">
      <w:pPr>
        <w:jc w:val="both"/>
      </w:pPr>
      <w:r>
        <w:lastRenderedPageBreak/>
        <w:t>Sont retenues comme épreuves de diagnostic :</w:t>
      </w:r>
    </w:p>
    <w:p w:rsidR="00C85134" w:rsidRDefault="00C85134">
      <w:pPr>
        <w:jc w:val="both"/>
      </w:pPr>
    </w:p>
    <w:p w:rsidR="00C85134" w:rsidRDefault="00C85134">
      <w:pPr>
        <w:jc w:val="both"/>
      </w:pPr>
      <w:r>
        <w:t>* L’épreuve à l’antigène tamponné ,</w:t>
      </w:r>
    </w:p>
    <w:p w:rsidR="00C85134" w:rsidRDefault="00C85134">
      <w:pPr>
        <w:jc w:val="both"/>
      </w:pPr>
      <w:r>
        <w:t>* La réaction de fixation du complément,</w:t>
      </w:r>
    </w:p>
    <w:p w:rsidR="00C85134" w:rsidRDefault="00C85134">
      <w:pPr>
        <w:jc w:val="both"/>
      </w:pPr>
      <w:r>
        <w:t>* Le ring test ou test de l’anneau (lait)</w:t>
      </w:r>
    </w:p>
    <w:p w:rsidR="00C85134" w:rsidRDefault="00C85134">
      <w:pPr>
        <w:jc w:val="both"/>
      </w:pPr>
      <w:r>
        <w:t>* Toute autre épreuve autorisée par le ministère de l’agriculture.</w:t>
      </w:r>
    </w:p>
    <w:p w:rsidR="00C85134" w:rsidRDefault="00C85134">
      <w:pPr>
        <w:jc w:val="both"/>
      </w:pPr>
    </w:p>
    <w:p w:rsidR="00C85134" w:rsidRDefault="00C85134">
      <w:pPr>
        <w:jc w:val="both"/>
      </w:pPr>
      <w:r>
        <w:rPr>
          <w:b/>
        </w:rPr>
        <w:t>Art. 7.</w:t>
      </w:r>
      <w:r>
        <w:t xml:space="preserve"> - Sont reconnus indemnes, les animaux présentant à l’épreuve de fixation du complément un titre inférieur à 20 UI, sensibilisatrices par millilitre et provenant d’un cheptel indemne .</w:t>
      </w:r>
    </w:p>
    <w:p w:rsidR="00C85134" w:rsidRDefault="00C85134">
      <w:pPr>
        <w:jc w:val="both"/>
      </w:pPr>
    </w:p>
    <w:p w:rsidR="00C85134" w:rsidRDefault="00C85134">
      <w:pPr>
        <w:jc w:val="both"/>
      </w:pPr>
      <w:r>
        <w:rPr>
          <w:b/>
        </w:rPr>
        <w:t>Art. 8. -</w:t>
      </w:r>
      <w:r>
        <w:t xml:space="preserve"> Un cheptel est reconnu indemne si aucune manifestation clinique de brucellose n’a été notée depuis douze (12) mois au moins avec deux épreuves sérologiques négatives à l’antigène  tamponné et pratiquées à un intervalle de six (6)  mois sur tous les animaux de l’espèce bovine âgés de plus de douze (12) mois ou ayant un titre inférieur à vingt (20) unités sensibilisatrices à la réaction de fixation du complément .</w:t>
      </w:r>
    </w:p>
    <w:p w:rsidR="00C85134" w:rsidRDefault="00C85134">
      <w:pPr>
        <w:jc w:val="both"/>
      </w:pPr>
    </w:p>
    <w:p w:rsidR="00C85134" w:rsidRDefault="00C85134">
      <w:pPr>
        <w:jc w:val="both"/>
      </w:pPr>
      <w:r>
        <w:rPr>
          <w:b/>
        </w:rPr>
        <w:t>Art.9.</w:t>
      </w:r>
      <w:r>
        <w:t xml:space="preserve"> - Sont atteints de brucellose clinique :</w:t>
      </w:r>
    </w:p>
    <w:p w:rsidR="00C85134" w:rsidRDefault="00C85134">
      <w:pPr>
        <w:jc w:val="both"/>
      </w:pPr>
    </w:p>
    <w:p w:rsidR="00C85134" w:rsidRDefault="00C85134">
      <w:pPr>
        <w:jc w:val="both"/>
      </w:pPr>
      <w:r>
        <w:t>* Les animaux ayant avortés avec une sérologie positive ou à partir desquels sont isolés les brucelles .</w:t>
      </w:r>
    </w:p>
    <w:p w:rsidR="00C85134" w:rsidRDefault="00C85134">
      <w:pPr>
        <w:jc w:val="both"/>
      </w:pPr>
    </w:p>
    <w:p w:rsidR="00C85134" w:rsidRDefault="00C85134">
      <w:pPr>
        <w:jc w:val="both"/>
      </w:pPr>
      <w:r>
        <w:rPr>
          <w:noProof/>
        </w:rPr>
        <w:pict>
          <v:shape id="_x0000_s1345" type="#_x0000_t202" style="position:absolute;left:0;text-align:left;margin-left:170.1pt;margin-top:36.1pt;width:113.6pt;height:21.3pt;z-index:252018688" o:allowincell="f" stroked="f">
            <v:textbox>
              <w:txbxContent>
                <w:p w:rsidR="00C85134" w:rsidRDefault="00C85134">
                  <w:pPr>
                    <w:jc w:val="center"/>
                    <w:rPr>
                      <w:b/>
                    </w:rPr>
                  </w:pPr>
                  <w:hyperlink r:id="rId159" w:history="1">
                    <w:r>
                      <w:rPr>
                        <w:rStyle w:val="Lienhypertexte"/>
                      </w:rPr>
                      <w:t>Retour au Sommaire</w:t>
                    </w:r>
                  </w:hyperlink>
                </w:p>
              </w:txbxContent>
            </v:textbox>
          </v:shape>
        </w:pict>
      </w:r>
      <w:r>
        <w:t>* Les animaux présentant une orchite avec examen sérologique positif .</w:t>
      </w:r>
    </w:p>
    <w:p w:rsidR="00C85134" w:rsidRDefault="00C85134">
      <w:pPr>
        <w:jc w:val="both"/>
      </w:pPr>
      <w:r>
        <w:rPr>
          <w:b/>
        </w:rPr>
        <w:t>Art.10.</w:t>
      </w:r>
      <w:r>
        <w:t xml:space="preserve"> -  Sont atteints de brucellose latente, les animaux qui présentent à l’examen sérologique un titre supérieur ou égal à vingt (20) unités sensibilisatrices par mililitre à la réaction de fixation du complément .</w:t>
      </w:r>
    </w:p>
    <w:p w:rsidR="00C85134" w:rsidRDefault="00C85134">
      <w:pPr>
        <w:jc w:val="both"/>
      </w:pPr>
    </w:p>
    <w:p w:rsidR="00C85134" w:rsidRDefault="00C85134">
      <w:pPr>
        <w:jc w:val="both"/>
      </w:pPr>
      <w:r>
        <w:rPr>
          <w:b/>
        </w:rPr>
        <w:t>Art.11.</w:t>
      </w:r>
      <w:r>
        <w:t xml:space="preserve"> - Dés que le foyer de brucellose est confirmé, l’inspecteur vétérinaire de wilaya en informe la Direction chargée de la santé publique au niveau de la wilaya qui prend les mesures sanitaires nécessaires chez l’homme au niveau de la zone infectée .</w:t>
      </w:r>
    </w:p>
    <w:p w:rsidR="00C85134" w:rsidRDefault="00C85134">
      <w:pPr>
        <w:jc w:val="both"/>
        <w:rPr>
          <w:b/>
          <w:u w:val="single"/>
        </w:rPr>
      </w:pPr>
    </w:p>
    <w:p w:rsidR="00C85134" w:rsidRDefault="00C85134">
      <w:pPr>
        <w:jc w:val="both"/>
      </w:pPr>
      <w:r>
        <w:rPr>
          <w:b/>
        </w:rPr>
        <w:t>Art.12.</w:t>
      </w:r>
      <w:r>
        <w:t xml:space="preserve"> - Le wali, sur proposition de l’inspecteur vétérinaire de wilaya, déclare l’infection de l’exploitation</w:t>
      </w:r>
    </w:p>
    <w:p w:rsidR="00C85134" w:rsidRDefault="00C85134">
      <w:pPr>
        <w:jc w:val="both"/>
      </w:pPr>
    </w:p>
    <w:p w:rsidR="00C85134" w:rsidRDefault="00C85134">
      <w:pPr>
        <w:jc w:val="both"/>
      </w:pPr>
      <w:r>
        <w:t xml:space="preserve"> Sont alors visées à l’égard des animaux de l’exploitation les mesures suivantes :</w:t>
      </w:r>
    </w:p>
    <w:p w:rsidR="00C85134" w:rsidRDefault="00C85134">
      <w:pPr>
        <w:jc w:val="both"/>
      </w:pPr>
    </w:p>
    <w:p w:rsidR="00C85134" w:rsidRDefault="00C85134">
      <w:pPr>
        <w:jc w:val="both"/>
      </w:pPr>
      <w:r>
        <w:t>a) Visite et recensement des animaux d’espèces bovine, ovine et caprine et identification des bovins, ovins et caprins par le vétérinaire dûment mandaté par l’inspecteur vétérinaire de wilaya .</w:t>
      </w:r>
    </w:p>
    <w:p w:rsidR="00C85134" w:rsidRDefault="00C85134">
      <w:pPr>
        <w:jc w:val="both"/>
      </w:pPr>
    </w:p>
    <w:p w:rsidR="00C85134" w:rsidRDefault="00C85134">
      <w:pPr>
        <w:jc w:val="both"/>
      </w:pPr>
      <w:r>
        <w:t>b) Chaque bovin de plus de douze (12) mois d’âge doit subir un examen clinique et un prélèvement de sang pour le contrôle sérologique.</w:t>
      </w:r>
    </w:p>
    <w:p w:rsidR="00C85134" w:rsidRDefault="00C85134">
      <w:pPr>
        <w:jc w:val="both"/>
      </w:pPr>
    </w:p>
    <w:p w:rsidR="00C85134" w:rsidRDefault="00C85134">
      <w:pPr>
        <w:jc w:val="both"/>
      </w:pPr>
      <w:r>
        <w:rPr>
          <w:b/>
        </w:rPr>
        <w:t>c) Isolement</w:t>
      </w:r>
      <w:r>
        <w:t> :</w:t>
      </w:r>
    </w:p>
    <w:p w:rsidR="00C85134" w:rsidRDefault="00C85134">
      <w:pPr>
        <w:jc w:val="both"/>
      </w:pPr>
    </w:p>
    <w:p w:rsidR="00C85134" w:rsidRDefault="00C85134">
      <w:pPr>
        <w:jc w:val="both"/>
      </w:pPr>
      <w:r>
        <w:t>* des ou de la femelle avortée(s) ,</w:t>
      </w:r>
    </w:p>
    <w:p w:rsidR="00C85134" w:rsidRDefault="00C85134">
      <w:pPr>
        <w:jc w:val="both"/>
      </w:pPr>
      <w:r>
        <w:t>* des bovins reconnus atteints de brucellose clinique ou latente ,</w:t>
      </w:r>
    </w:p>
    <w:p w:rsidR="00C85134" w:rsidRDefault="00C85134">
      <w:pPr>
        <w:jc w:val="both"/>
      </w:pPr>
      <w:r>
        <w:t>* des parturientes (dès les signes prémonitoires de la mise-bas  et jusqu'à disparition de tout écoulement vulvaire) .</w:t>
      </w:r>
    </w:p>
    <w:p w:rsidR="00C85134" w:rsidRDefault="00C85134">
      <w:pPr>
        <w:jc w:val="both"/>
      </w:pPr>
    </w:p>
    <w:p w:rsidR="00C85134" w:rsidRDefault="00C85134">
      <w:pPr>
        <w:jc w:val="both"/>
      </w:pPr>
      <w:r>
        <w:t>d) Marquage obligatoire par le vétérinaire dûment mandaté :</w:t>
      </w:r>
    </w:p>
    <w:p w:rsidR="00C85134" w:rsidRDefault="00C85134">
      <w:pPr>
        <w:jc w:val="both"/>
      </w:pPr>
    </w:p>
    <w:p w:rsidR="00C85134" w:rsidRDefault="00C85134">
      <w:pPr>
        <w:jc w:val="both"/>
      </w:pPr>
      <w:r>
        <w:t>* des ou de la femelle(s) avortée(s) dans les trois (3) jours qui suivent la communication du diagnostic par les services vétérinaires officiels, sur les lieux mêmes ou l’infection a été constatée .</w:t>
      </w:r>
    </w:p>
    <w:p w:rsidR="00C85134" w:rsidRDefault="00C85134">
      <w:pPr>
        <w:jc w:val="both"/>
      </w:pPr>
    </w:p>
    <w:p w:rsidR="00C85134" w:rsidRDefault="00C85134">
      <w:pPr>
        <w:jc w:val="both"/>
      </w:pPr>
      <w:r>
        <w:t>* des bovins reconnus atteints de brucellose clinique ou latente (à la diligence du propriétaire ou du détenteur des animaux) dans les quinze (15) jours qui suivent la notification officielle de la maladie .</w:t>
      </w:r>
    </w:p>
    <w:p w:rsidR="00C85134" w:rsidRDefault="00C85134">
      <w:pPr>
        <w:jc w:val="both"/>
      </w:pPr>
    </w:p>
    <w:p w:rsidR="00C85134" w:rsidRDefault="00C85134">
      <w:pPr>
        <w:jc w:val="both"/>
      </w:pPr>
      <w:r>
        <w:t xml:space="preserve"> Ce marquage sera obligatoirement une perforation en  00 (20 mm de diamètre) de l’oreille gauche à l’aide de la pince « emporte pièce » .</w:t>
      </w:r>
    </w:p>
    <w:p w:rsidR="00C85134" w:rsidRDefault="00C85134">
      <w:pPr>
        <w:jc w:val="both"/>
      </w:pPr>
    </w:p>
    <w:p w:rsidR="00C85134" w:rsidRDefault="00C85134">
      <w:pPr>
        <w:jc w:val="both"/>
      </w:pPr>
      <w:r>
        <w:rPr>
          <w:b/>
        </w:rPr>
        <w:t xml:space="preserve">Art.13. </w:t>
      </w:r>
      <w:r>
        <w:t>-  L’exploitation concernée par l’arrêté portant déclaration d’infection est soumise à séquestration . La sortie des bovins, ovins et caprins est interdite sauf pour abattage. Dans ce cas , les animaux doivent être préalablement marqués .</w:t>
      </w:r>
    </w:p>
    <w:p w:rsidR="00C85134" w:rsidRDefault="00C85134">
      <w:pPr>
        <w:jc w:val="both"/>
      </w:pPr>
    </w:p>
    <w:p w:rsidR="00C85134" w:rsidRDefault="00C85134">
      <w:pPr>
        <w:jc w:val="both"/>
      </w:pPr>
      <w:r>
        <w:lastRenderedPageBreak/>
        <w:t>L’accès de ces animaux à un pâturage  commun et l’abreuvement aux points d’eau publics, rivières ou mares sont interdits .</w:t>
      </w:r>
    </w:p>
    <w:p w:rsidR="00C85134" w:rsidRDefault="00C85134">
      <w:pPr>
        <w:jc w:val="both"/>
      </w:pPr>
    </w:p>
    <w:p w:rsidR="00C85134" w:rsidRDefault="00C85134">
      <w:pPr>
        <w:jc w:val="both"/>
      </w:pPr>
      <w:r>
        <w:rPr>
          <w:b/>
        </w:rPr>
        <w:t>Art.14.</w:t>
      </w:r>
      <w:r>
        <w:t xml:space="preserve"> - L’accès aux locaux d’isolement est interdit à toute personne autre que le propriétaire, les employés chargés des soins aux animaux, et les agents des services vétérinaires dûment mandatés . </w:t>
      </w:r>
    </w:p>
    <w:p w:rsidR="00C85134" w:rsidRDefault="00C85134">
      <w:pPr>
        <w:jc w:val="both"/>
      </w:pPr>
    </w:p>
    <w:p w:rsidR="00C85134" w:rsidRDefault="00C85134">
      <w:pPr>
        <w:jc w:val="both"/>
      </w:pPr>
      <w:r>
        <w:rPr>
          <w:b/>
        </w:rPr>
        <w:t xml:space="preserve">Art.15. - </w:t>
      </w:r>
      <w:r>
        <w:t>L’ordre d’abattage des animaux atteints de brucellose peut être donné par le ministre chargé de l’agriculture ou par le wali territorialement compétent dans le cadre d’un programme officiel et sur proposition de l’autorité vétérinaire nationale.</w:t>
      </w:r>
    </w:p>
    <w:p w:rsidR="00C85134" w:rsidRDefault="00C85134">
      <w:pPr>
        <w:jc w:val="both"/>
      </w:pPr>
    </w:p>
    <w:p w:rsidR="00C85134" w:rsidRDefault="00C85134">
      <w:pPr>
        <w:jc w:val="both"/>
      </w:pPr>
      <w:r>
        <w:t xml:space="preserve"> Il indique en outre, les conditions d’abattage des animaux dont les modalités sont décrites à l’article 16 ci-dessous .</w:t>
      </w:r>
    </w:p>
    <w:p w:rsidR="00C85134" w:rsidRDefault="00C85134">
      <w:pPr>
        <w:jc w:val="both"/>
      </w:pPr>
    </w:p>
    <w:p w:rsidR="00C85134" w:rsidRDefault="00C85134">
      <w:pPr>
        <w:jc w:val="both"/>
      </w:pPr>
      <w:r>
        <w:rPr>
          <w:b/>
        </w:rPr>
        <w:t>Art.16. -</w:t>
      </w:r>
      <w:r>
        <w:t xml:space="preserve"> Les animaux de l’exploitation infectée destinés à l’abattage sont obligatoirement accompagnés d’un certificat d’abattage individuel délivré par le vétérinaire dûment mandaté .</w:t>
      </w:r>
    </w:p>
    <w:p w:rsidR="00C85134" w:rsidRDefault="00C85134">
      <w:pPr>
        <w:jc w:val="both"/>
      </w:pPr>
    </w:p>
    <w:p w:rsidR="00C85134" w:rsidRDefault="00C85134">
      <w:pPr>
        <w:jc w:val="both"/>
      </w:pPr>
      <w:r>
        <w:t xml:space="preserve"> Ils seront transportés directement vers un abattoir agréé ou clos d’équarissage et ne doivent pas entrer en contact avec des animaux destinés à l’élevage .</w:t>
      </w:r>
    </w:p>
    <w:p w:rsidR="00C85134" w:rsidRDefault="00C85134">
      <w:pPr>
        <w:jc w:val="both"/>
      </w:pPr>
    </w:p>
    <w:p w:rsidR="00C85134" w:rsidRDefault="00C85134">
      <w:pPr>
        <w:jc w:val="both"/>
      </w:pPr>
      <w:r>
        <w:t xml:space="preserve"> Les personnes chargés de la saignée et de la préparation des viandes des animaux  provenant de l’exploitation infectée, doivent porter pendant toute la durée des opérations d’abattage un bonnet, une blouse, un tablier et des gants en matière imperméable et lavable .</w:t>
      </w:r>
    </w:p>
    <w:p w:rsidR="00C85134" w:rsidRDefault="00C85134">
      <w:pPr>
        <w:jc w:val="both"/>
        <w:rPr>
          <w:b/>
          <w:u w:val="single"/>
        </w:rPr>
      </w:pPr>
    </w:p>
    <w:p w:rsidR="00C85134" w:rsidRDefault="00C85134">
      <w:pPr>
        <w:jc w:val="both"/>
      </w:pPr>
      <w:r>
        <w:rPr>
          <w:b/>
        </w:rPr>
        <w:t xml:space="preserve">Art.17. - </w:t>
      </w:r>
      <w:r>
        <w:t>Une désinfection terminale de l’exploitation, après élimination des animaux marqués, et celles des véhicules servant au transport des animaux de l’exploitation est obligatoire et est à la charge du propriétaire .</w:t>
      </w:r>
    </w:p>
    <w:p w:rsidR="00C85134" w:rsidRDefault="00C85134">
      <w:pPr>
        <w:jc w:val="both"/>
      </w:pPr>
    </w:p>
    <w:p w:rsidR="00C85134" w:rsidRDefault="00C85134">
      <w:pPr>
        <w:jc w:val="both"/>
      </w:pPr>
      <w:r>
        <w:t xml:space="preserve"> Des certificats de désinfection sont, dans ce cas,  délivrés par les services vétérinaires officiels.</w:t>
      </w:r>
    </w:p>
    <w:p w:rsidR="00C85134" w:rsidRDefault="00C85134">
      <w:pPr>
        <w:jc w:val="both"/>
      </w:pPr>
    </w:p>
    <w:p w:rsidR="00C85134" w:rsidRDefault="00C85134">
      <w:pPr>
        <w:jc w:val="both"/>
      </w:pPr>
      <w:r>
        <w:rPr>
          <w:b/>
        </w:rPr>
        <w:t xml:space="preserve">Art.18. - </w:t>
      </w:r>
      <w:r>
        <w:t>Sur proposition de l’inspecteur vétérinaire de la wilaya, le wali lève la déclaration d’infection et ce, six (6) semaines au moins après la constatation du dernier cas de brucellose sous réserve que :</w:t>
      </w:r>
    </w:p>
    <w:p w:rsidR="00C85134" w:rsidRDefault="00C85134">
      <w:pPr>
        <w:jc w:val="both"/>
      </w:pPr>
    </w:p>
    <w:p w:rsidR="00C85134" w:rsidRDefault="00C85134">
      <w:pPr>
        <w:jc w:val="both"/>
      </w:pPr>
      <w:r>
        <w:lastRenderedPageBreak/>
        <w:t>- tous les bovins marqués aient été éliminés,</w:t>
      </w:r>
    </w:p>
    <w:p w:rsidR="00C85134" w:rsidRDefault="00C85134">
      <w:pPr>
        <w:jc w:val="both"/>
      </w:pPr>
    </w:p>
    <w:p w:rsidR="00C85134" w:rsidRDefault="00C85134">
      <w:pPr>
        <w:jc w:val="both"/>
      </w:pPr>
      <w:r>
        <w:t>- une désinfection terminale ait été réalisée .</w:t>
      </w:r>
    </w:p>
    <w:p w:rsidR="00C85134" w:rsidRDefault="00C85134">
      <w:pPr>
        <w:jc w:val="both"/>
      </w:pPr>
    </w:p>
    <w:p w:rsidR="00C85134" w:rsidRDefault="00C85134">
      <w:pPr>
        <w:jc w:val="both"/>
      </w:pPr>
      <w:r>
        <w:rPr>
          <w:b/>
        </w:rPr>
        <w:t xml:space="preserve">Art.19. - </w:t>
      </w:r>
      <w:r>
        <w:t>Les mesures applicables après la levée de la déclaration d’infection .</w:t>
      </w:r>
    </w:p>
    <w:p w:rsidR="00C85134" w:rsidRDefault="00C85134">
      <w:pPr>
        <w:jc w:val="both"/>
      </w:pPr>
      <w:r>
        <w:rPr>
          <w:b/>
          <w:noProof/>
        </w:rPr>
        <w:pict>
          <v:shape id="_x0000_s1346" type="#_x0000_t202" style="position:absolute;left:0;text-align:left;margin-left:170.55pt;margin-top:31.7pt;width:113.6pt;height:21.3pt;z-index:252019712" o:allowincell="f" stroked="f">
            <v:textbox>
              <w:txbxContent>
                <w:p w:rsidR="00C85134" w:rsidRDefault="00C85134">
                  <w:pPr>
                    <w:jc w:val="center"/>
                    <w:rPr>
                      <w:b/>
                    </w:rPr>
                  </w:pPr>
                  <w:hyperlink r:id="rId160" w:history="1">
                    <w:r>
                      <w:rPr>
                        <w:rStyle w:val="Lienhypertexte"/>
                      </w:rPr>
                      <w:t>Retour au So</w:t>
                    </w:r>
                    <w:bookmarkStart w:id="29" w:name="_Hlt534381678"/>
                    <w:r>
                      <w:rPr>
                        <w:rStyle w:val="Lienhypertexte"/>
                      </w:rPr>
                      <w:t>m</w:t>
                    </w:r>
                    <w:bookmarkStart w:id="30" w:name="_Hlt534381670"/>
                    <w:bookmarkEnd w:id="29"/>
                    <w:r>
                      <w:rPr>
                        <w:rStyle w:val="Lienhypertexte"/>
                      </w:rPr>
                      <w:t>m</w:t>
                    </w:r>
                    <w:bookmarkEnd w:id="30"/>
                    <w:r>
                      <w:rPr>
                        <w:rStyle w:val="Lienhypertexte"/>
                      </w:rPr>
                      <w:t>aire</w:t>
                    </w:r>
                  </w:hyperlink>
                </w:p>
              </w:txbxContent>
            </v:textbox>
          </v:shape>
        </w:pict>
      </w:r>
    </w:p>
    <w:p w:rsidR="00C85134" w:rsidRDefault="00C85134">
      <w:pPr>
        <w:jc w:val="both"/>
      </w:pPr>
      <w:r>
        <w:t>- contrôle sérologique des animaux concernés  dans un délai de deux (2) mois après abattage du dernier animal marqué et désinfection terminale .</w:t>
      </w:r>
    </w:p>
    <w:p w:rsidR="00C85134" w:rsidRDefault="00C85134">
      <w:pPr>
        <w:jc w:val="both"/>
      </w:pPr>
    </w:p>
    <w:p w:rsidR="00C85134" w:rsidRDefault="00C85134">
      <w:pPr>
        <w:jc w:val="both"/>
      </w:pPr>
      <w:r>
        <w:t>- l’introduction de bovins dans le cheptel n’est possible qu’après un contrôle favorable des animaux concernés, et au minimum (douze) 12 mois après la levée de l’arrêté d’infection .</w:t>
      </w:r>
    </w:p>
    <w:p w:rsidR="00C85134" w:rsidRDefault="00C85134">
      <w:pPr>
        <w:jc w:val="both"/>
      </w:pPr>
    </w:p>
    <w:p w:rsidR="00C85134" w:rsidRDefault="00C85134">
      <w:pPr>
        <w:jc w:val="both"/>
      </w:pPr>
      <w:r>
        <w:t xml:space="preserve">- l’isolement des parturientes est obligatoire pendant les douze (12) mois suivants la levée de l’arrêté d’infection </w:t>
      </w:r>
    </w:p>
    <w:p w:rsidR="00C85134" w:rsidRDefault="00C85134">
      <w:pPr>
        <w:jc w:val="both"/>
      </w:pPr>
    </w:p>
    <w:p w:rsidR="00C85134" w:rsidRDefault="00C85134">
      <w:pPr>
        <w:jc w:val="both"/>
      </w:pPr>
      <w:r>
        <w:t>- le lait de vache ne peut être utilisé et vendu à l’état cru sauf à destination d’un atelier de pasteurisation  ou après que l’exploitation soit reconnue indemne .</w:t>
      </w:r>
    </w:p>
    <w:p w:rsidR="00C85134" w:rsidRDefault="00C85134">
      <w:pPr>
        <w:jc w:val="both"/>
      </w:pPr>
    </w:p>
    <w:p w:rsidR="00C85134" w:rsidRDefault="00C85134">
      <w:pPr>
        <w:jc w:val="both"/>
      </w:pPr>
      <w:r>
        <w:t xml:space="preserve"> En cas d’usage sur place, il ne doit être utilisé qu’après ébullition .</w:t>
      </w:r>
    </w:p>
    <w:p w:rsidR="00C85134" w:rsidRDefault="00C85134">
      <w:pPr>
        <w:jc w:val="both"/>
      </w:pPr>
    </w:p>
    <w:p w:rsidR="00C85134" w:rsidRDefault="00C85134">
      <w:pPr>
        <w:jc w:val="both"/>
      </w:pPr>
      <w:r>
        <w:rPr>
          <w:b/>
        </w:rPr>
        <w:t>Art.20.</w:t>
      </w:r>
      <w:r>
        <w:t xml:space="preserve"> - Le présent arrêté sera publié au </w:t>
      </w:r>
      <w:r>
        <w:rPr>
          <w:i/>
        </w:rPr>
        <w:t>Journal Officiel</w:t>
      </w:r>
      <w:r>
        <w:t xml:space="preserve"> de la République algérienne démocratique et populaire </w:t>
      </w:r>
    </w:p>
    <w:p w:rsidR="00C85134" w:rsidRDefault="00C85134">
      <w:pPr>
        <w:jc w:val="both"/>
      </w:pPr>
    </w:p>
    <w:p w:rsidR="00C85134" w:rsidRDefault="00C85134">
      <w:pPr>
        <w:jc w:val="both"/>
      </w:pPr>
    </w:p>
    <w:p w:rsidR="00C85134" w:rsidRDefault="00C85134">
      <w:pPr>
        <w:jc w:val="right"/>
        <w:rPr>
          <w:b/>
        </w:rPr>
      </w:pPr>
      <w:r>
        <w:rPr>
          <w:b/>
        </w:rPr>
        <w:t xml:space="preserve">                                                                                          Fait à Alger le26 décembre 1995 .</w:t>
      </w:r>
    </w:p>
    <w:p w:rsidR="00C85134" w:rsidRDefault="00C85134">
      <w:pPr>
        <w:jc w:val="right"/>
        <w:rPr>
          <w:b/>
        </w:rPr>
      </w:pPr>
    </w:p>
    <w:p w:rsidR="00C85134" w:rsidRDefault="00C85134">
      <w:pPr>
        <w:jc w:val="right"/>
        <w:rPr>
          <w:b/>
        </w:rPr>
      </w:pPr>
      <w:r>
        <w:rPr>
          <w:b/>
        </w:rPr>
        <w:t xml:space="preserve">Le ministre de l’Agriculture </w:t>
      </w:r>
    </w:p>
    <w:p w:rsidR="00C85134" w:rsidRDefault="00C85134">
      <w:pPr>
        <w:pStyle w:val="Titre2"/>
      </w:pPr>
      <w:r>
        <w:t xml:space="preserve">Noureddine BAHBOUH </w:t>
      </w:r>
    </w:p>
    <w:p w:rsidR="00C85134" w:rsidRDefault="00C85134">
      <w:pPr>
        <w:jc w:val="right"/>
        <w:rPr>
          <w:b/>
        </w:rPr>
      </w:pPr>
    </w:p>
    <w:p w:rsidR="00C85134" w:rsidRDefault="00C85134">
      <w:pPr>
        <w:jc w:val="right"/>
        <w:rPr>
          <w:b/>
        </w:rPr>
      </w:pPr>
      <w:r>
        <w:rPr>
          <w:b/>
        </w:rPr>
        <w:t xml:space="preserve"> Le ministre de la santé et de la population</w:t>
      </w:r>
    </w:p>
    <w:p w:rsidR="00C85134" w:rsidRDefault="00C85134">
      <w:pPr>
        <w:jc w:val="right"/>
        <w:rPr>
          <w:b/>
        </w:rPr>
      </w:pPr>
    </w:p>
    <w:p w:rsidR="00C85134" w:rsidRDefault="00C85134">
      <w:pPr>
        <w:jc w:val="right"/>
        <w:rPr>
          <w:b/>
        </w:rPr>
      </w:pPr>
      <w:r>
        <w:rPr>
          <w:b/>
        </w:rPr>
        <w:t>Yahia GUIDOUM</w:t>
      </w:r>
    </w:p>
    <w:p w:rsidR="00C85134" w:rsidRDefault="00C85134">
      <w:pPr>
        <w:jc w:val="right"/>
        <w:rPr>
          <w:b/>
        </w:rPr>
      </w:pPr>
    </w:p>
    <w:p w:rsidR="00C85134" w:rsidRDefault="00C85134">
      <w:pPr>
        <w:jc w:val="right"/>
        <w:rPr>
          <w:b/>
        </w:rPr>
      </w:pPr>
      <w:r>
        <w:rPr>
          <w:b/>
        </w:rPr>
        <w:t xml:space="preserve">Le ministre de l’intérieur et des  collectivités locales  </w:t>
      </w:r>
    </w:p>
    <w:p w:rsidR="00C85134" w:rsidRDefault="00C85134">
      <w:pPr>
        <w:jc w:val="right"/>
        <w:rPr>
          <w:b/>
        </w:rPr>
      </w:pPr>
      <w:r>
        <w:rPr>
          <w:b/>
        </w:rPr>
        <w:t>Mostéfa BENMANSOUR</w:t>
      </w:r>
    </w:p>
    <w:p w:rsidR="00C85134" w:rsidRDefault="00C85134">
      <w:pPr>
        <w:jc w:val="right"/>
        <w:rPr>
          <w:b/>
        </w:rPr>
      </w:pPr>
    </w:p>
    <w:p w:rsidR="00C85134" w:rsidRDefault="00C85134">
      <w:pPr>
        <w:jc w:val="right"/>
        <w:rPr>
          <w:b/>
        </w:rPr>
      </w:pPr>
      <w:r>
        <w:rPr>
          <w:b/>
        </w:rPr>
        <w:t xml:space="preserve">Le ministre de l’Economie </w:t>
      </w:r>
    </w:p>
    <w:p w:rsidR="00C85134" w:rsidRDefault="00C85134">
      <w:pPr>
        <w:jc w:val="right"/>
        <w:rPr>
          <w:b/>
        </w:rPr>
      </w:pPr>
      <w:r>
        <w:rPr>
          <w:b/>
        </w:rPr>
        <w:t>Le ministre Délégué au Trésor</w:t>
      </w:r>
    </w:p>
    <w:p w:rsidR="00C85134" w:rsidRDefault="00C85134">
      <w:pPr>
        <w:pStyle w:val="Titre"/>
      </w:pPr>
      <w:r>
        <w:rPr>
          <w:noProof/>
        </w:rPr>
        <w:pict>
          <v:shape id="_x0000_s1348" type="#_x0000_t202" style="position:absolute;left:0;text-align:left;margin-left:-21.15pt;margin-top:35.65pt;width:525.4pt;height:35.5pt;z-index:252022784" o:allowincell="f" stroked="f">
            <v:textbox style="mso-next-textbox:#_x0000_s1348">
              <w:txbxContent>
                <w:p w:rsidR="00C85134" w:rsidRDefault="00C85134">
                  <w:pPr>
                    <w:pStyle w:val="Retraitcorpsdetexte"/>
                    <w:rPr>
                      <w:effect w:val="none"/>
                    </w:rPr>
                  </w:pPr>
                  <w:r>
                    <w:rPr>
                      <w:effect w:val="none"/>
                    </w:rPr>
                    <w:t>RECUEIL DE TEXTES REGLEMENTAIRES</w:t>
                  </w:r>
                </w:p>
                <w:p w:rsidR="00C85134" w:rsidRDefault="00C85134"/>
              </w:txbxContent>
            </v:textbox>
            <w10:wrap type="topAndBottom"/>
          </v:shape>
        </w:pict>
      </w:r>
      <w:r>
        <w:rPr>
          <w:noProof/>
        </w:rPr>
        <w:pict>
          <v:line id="_x0000_s1350" style="position:absolute;left:0;text-align:left;z-index:252024832" from="-35.35pt,64.05pt" to="490.05pt,64.05pt" o:allowincell="f" strokeweight="6pt">
            <v:stroke linestyle="thickBetweenThin"/>
            <w10:wrap type="topAndBottom"/>
          </v:line>
        </w:pict>
      </w:r>
      <w:r>
        <w:rPr>
          <w:noProof/>
        </w:rPr>
        <w:pict>
          <v:shape id="_x0000_s1347" type="#_x0000_t202" style="position:absolute;left:0;text-align:left;margin-left:7.25pt;margin-top:-35.35pt;width:488.3pt;height:80.7pt;z-index:252021760" o:allowincell="f" stroked="f">
            <v:textbox style="mso-next-textbox:#_x0000_s1347">
              <w:txbxContent>
                <w:p w:rsidR="00C85134" w:rsidRDefault="00C85134">
                  <w:r>
                    <w:pict>
                      <v:shape id="_x0000_i1057" type="#_x0000_t75" style="width:474pt;height:73.5pt" fillcolor="window">
                        <v:imagedata r:id="rId5" o:title=""/>
                      </v:shape>
                    </w:pict>
                  </w:r>
                </w:p>
              </w:txbxContent>
            </v:textbox>
            <w10:wrap type="topAndBottom"/>
          </v:shape>
        </w:pict>
      </w:r>
      <w:r>
        <w:rPr>
          <w:noProof/>
        </w:rPr>
        <w:pict>
          <v:shape id="_x0000_s1349" type="#_x0000_t75" style="position:absolute;left:0;text-align:left;margin-left:-35.35pt;margin-top:-28.25pt;width:42.6pt;height:71pt;z-index:-251292672;visibility:visible;mso-wrap-edited:f" o:allowincell="f">
            <v:imagedata r:id="rId34" o:title=""/>
            <w10:wrap type="topAndBottom"/>
          </v:shape>
          <o:OLEObject Type="Embed" ProgID="Word.Picture.8" ShapeID="_x0000_s1349" DrawAspect="Content" ObjectID="_1580716293" r:id="rId161"/>
        </w:pict>
      </w:r>
      <w:r>
        <w:rPr>
          <w:noProof/>
        </w:rPr>
        <w:pict>
          <v:shape id="_x0000_s1351" type="#_x0000_t202" style="position:absolute;left:0;text-align:left;margin-left:-35.35pt;margin-top:71.15pt;width:525.4pt;height:21.3pt;z-index:252025856" o:allowincell="f" fillcolor="silver">
            <v:textbox style="mso-next-textbox:#_x0000_s1351">
              <w:txbxContent>
                <w:p w:rsidR="00C85134" w:rsidRDefault="00C85134">
                  <w:pPr>
                    <w:pStyle w:val="Titre3"/>
                  </w:pPr>
                  <w:r>
                    <w:t>JOURNAL OFFICIEL DE LA REPUBLIQUE ALGERIENNE</w:t>
                  </w:r>
                </w:p>
              </w:txbxContent>
            </v:textbox>
            <w10:wrap type="topAndBottom"/>
          </v:shape>
        </w:pict>
      </w:r>
    </w:p>
    <w:p w:rsidR="00C85134" w:rsidRDefault="00C85134">
      <w:pPr>
        <w:pStyle w:val="Titre"/>
      </w:pPr>
    </w:p>
    <w:p w:rsidR="00C85134" w:rsidRDefault="00C85134">
      <w:pPr>
        <w:pStyle w:val="Titre"/>
      </w:pPr>
      <w:r>
        <w:rPr>
          <w:noProof/>
        </w:rPr>
        <w:pict>
          <v:rect id="_x0000_s1352" style="position:absolute;left:0;text-align:left;margin-left:64.05pt;margin-top:10.4pt;width:319.5pt;height:60.5pt;z-index:252026880" o:allowincell="f" filled="f" strokeweight="3pt">
            <v:stroke linestyle="thinThin"/>
          </v:rect>
        </w:pict>
      </w:r>
    </w:p>
    <w:p w:rsidR="00C85134" w:rsidRDefault="00C85134">
      <w:pPr>
        <w:pStyle w:val="Corpsdetexte"/>
        <w:jc w:val="center"/>
        <w:rPr>
          <w:sz w:val="28"/>
        </w:rPr>
      </w:pPr>
      <w:r>
        <w:rPr>
          <w:sz w:val="28"/>
        </w:rPr>
        <w:t xml:space="preserve">Arrête interministériel du 26 février 1997 , </w:t>
      </w:r>
    </w:p>
    <w:p w:rsidR="00C85134" w:rsidRDefault="00C85134">
      <w:pPr>
        <w:pStyle w:val="Corpsdetexte"/>
        <w:jc w:val="center"/>
        <w:rPr>
          <w:sz w:val="28"/>
        </w:rPr>
      </w:pPr>
      <w:r>
        <w:rPr>
          <w:sz w:val="28"/>
        </w:rPr>
        <w:t xml:space="preserve">relatif aux conditions de préparation </w:t>
      </w:r>
    </w:p>
    <w:p w:rsidR="00C85134" w:rsidRDefault="00C85134">
      <w:pPr>
        <w:pStyle w:val="Corpsdetexte"/>
        <w:jc w:val="center"/>
        <w:rPr>
          <w:sz w:val="28"/>
        </w:rPr>
      </w:pPr>
      <w:r>
        <w:rPr>
          <w:sz w:val="28"/>
        </w:rPr>
        <w:t>et de commercialisation des merguez..</w:t>
      </w:r>
    </w:p>
    <w:p w:rsidR="00C85134" w:rsidRDefault="00C85134">
      <w:pPr>
        <w:pStyle w:val="Titre"/>
        <w:jc w:val="left"/>
      </w:pPr>
    </w:p>
    <w:p w:rsidR="00C85134" w:rsidRDefault="00C85134"/>
    <w:p w:rsidR="00C85134" w:rsidRDefault="00C85134">
      <w:pPr>
        <w:sectPr w:rsidR="00C85134" w:rsidSect="00B866CC">
          <w:type w:val="continuous"/>
          <w:pgSz w:w="11906" w:h="16838"/>
          <w:pgMar w:top="1417" w:right="1417" w:bottom="1417" w:left="1417" w:header="720" w:footer="720" w:gutter="0"/>
          <w:pgBorders w:offsetFrom="page">
            <w:top w:val="single" w:sz="18" w:space="24" w:color="0000FF"/>
            <w:left w:val="single" w:sz="18" w:space="24" w:color="0000FF"/>
            <w:bottom w:val="single" w:sz="18" w:space="24" w:color="0000FF"/>
            <w:right w:val="single" w:sz="18" w:space="24" w:color="0000FF"/>
          </w:pgBorders>
          <w:cols w:space="720"/>
        </w:sectPr>
      </w:pPr>
    </w:p>
    <w:p w:rsidR="00C85134" w:rsidRDefault="00C85134">
      <w:pPr>
        <w:rPr>
          <w:b/>
        </w:rPr>
      </w:pPr>
      <w:r>
        <w:rPr>
          <w:b/>
        </w:rPr>
        <w:lastRenderedPageBreak/>
        <w:t>Le ministre du commerce et ,</w:t>
      </w:r>
    </w:p>
    <w:p w:rsidR="00C85134" w:rsidRDefault="00C85134">
      <w:pPr>
        <w:rPr>
          <w:b/>
        </w:rPr>
      </w:pPr>
    </w:p>
    <w:p w:rsidR="00C85134" w:rsidRDefault="00C85134">
      <w:pPr>
        <w:jc w:val="both"/>
        <w:rPr>
          <w:b/>
        </w:rPr>
      </w:pPr>
      <w:r>
        <w:rPr>
          <w:b/>
        </w:rPr>
        <w:t>Le ministre de l’agriculture et de le pêche ;</w:t>
      </w:r>
    </w:p>
    <w:p w:rsidR="00C85134" w:rsidRDefault="00C85134">
      <w:pPr>
        <w:jc w:val="both"/>
      </w:pPr>
    </w:p>
    <w:p w:rsidR="00C85134" w:rsidRDefault="00C85134">
      <w:pPr>
        <w:jc w:val="both"/>
      </w:pPr>
      <w:r>
        <w:t>Vu la loi n° 88-08 du 26 janvier 1988, relative à la médecine vétérinaire et à la protection de la santé animale ;</w:t>
      </w:r>
    </w:p>
    <w:p w:rsidR="00C85134" w:rsidRDefault="00C85134">
      <w:pPr>
        <w:jc w:val="both"/>
      </w:pPr>
    </w:p>
    <w:p w:rsidR="00C85134" w:rsidRDefault="00C85134">
      <w:pPr>
        <w:jc w:val="both"/>
      </w:pPr>
      <w:r>
        <w:t>Vu la loi n° 89-02 du 7 février 1989, relative aux règles générales de protection du consommateur et les textes pris pour son application ;</w:t>
      </w:r>
    </w:p>
    <w:p w:rsidR="00C85134" w:rsidRDefault="00C85134">
      <w:pPr>
        <w:jc w:val="both"/>
      </w:pPr>
    </w:p>
    <w:p w:rsidR="00C85134" w:rsidRDefault="00C85134">
      <w:pPr>
        <w:jc w:val="both"/>
      </w:pPr>
      <w:r>
        <w:t>Vu le décret présidentiel n°96-01 du 5 janvier 1996 modifié, portant nomination des membres du gouvernement ;</w:t>
      </w:r>
    </w:p>
    <w:p w:rsidR="00C85134" w:rsidRDefault="00C85134">
      <w:pPr>
        <w:jc w:val="both"/>
      </w:pPr>
    </w:p>
    <w:p w:rsidR="00C85134" w:rsidRDefault="00C85134">
      <w:pPr>
        <w:jc w:val="both"/>
      </w:pPr>
      <w:r>
        <w:t>Vu le décret exécutif n°90-12 du 1</w:t>
      </w:r>
      <w:r>
        <w:rPr>
          <w:vertAlign w:val="superscript"/>
        </w:rPr>
        <w:t>er</w:t>
      </w:r>
      <w:r>
        <w:t xml:space="preserve"> janvier 1990 fixant les attributions du ministre de l’agriculture ;</w:t>
      </w:r>
    </w:p>
    <w:p w:rsidR="00C85134" w:rsidRDefault="00C85134">
      <w:pPr>
        <w:jc w:val="both"/>
      </w:pPr>
    </w:p>
    <w:p w:rsidR="00C85134" w:rsidRDefault="00C85134">
      <w:pPr>
        <w:jc w:val="both"/>
      </w:pPr>
      <w:r>
        <w:t>Vu le décret exécutif n°92-65 du 12 février 1992 , modifié et complété, relatif au contrôle de la conformité des produits fabriqués localement ou importés ;</w:t>
      </w:r>
    </w:p>
    <w:p w:rsidR="00C85134" w:rsidRDefault="00C85134">
      <w:pPr>
        <w:jc w:val="both"/>
      </w:pPr>
    </w:p>
    <w:p w:rsidR="00C85134" w:rsidRDefault="00C85134">
      <w:pPr>
        <w:jc w:val="both"/>
      </w:pPr>
      <w:r>
        <w:t>Vu le décret exécutif n°94-207 du 16 juillet 1994, fixant les attributions du ministre du commerce ;</w:t>
      </w:r>
    </w:p>
    <w:p w:rsidR="00C85134" w:rsidRDefault="00C85134">
      <w:pPr>
        <w:jc w:val="both"/>
      </w:pPr>
    </w:p>
    <w:p w:rsidR="00C85134" w:rsidRDefault="00C85134">
      <w:pPr>
        <w:jc w:val="both"/>
      </w:pPr>
      <w:r>
        <w:t>Vu le décret exécutif n° 95-363 du 11 novembre 1995, fixant les modalités d’inspection des animaux vivants et des denrées animales ou d’origine animale destinée  à la consommation humaine.</w:t>
      </w:r>
    </w:p>
    <w:p w:rsidR="00C85134" w:rsidRDefault="00C85134">
      <w:pPr>
        <w:jc w:val="both"/>
      </w:pPr>
    </w:p>
    <w:p w:rsidR="00C85134" w:rsidRDefault="00C85134">
      <w:pPr>
        <w:jc w:val="both"/>
      </w:pPr>
      <w:r>
        <w:t>Vu l’arrêté du 23 juillet 1994 relatif aux spécifications microbiologistes de certaines denrées alimentaires ;</w:t>
      </w:r>
    </w:p>
    <w:p w:rsidR="00C85134" w:rsidRDefault="00C85134">
      <w:pPr>
        <w:jc w:val="both"/>
      </w:pPr>
    </w:p>
    <w:p w:rsidR="00C85134" w:rsidRDefault="00C85134">
      <w:pPr>
        <w:pStyle w:val="Corpsdetexte"/>
        <w:jc w:val="both"/>
      </w:pPr>
      <w:r>
        <w:t>Arrêtent :</w:t>
      </w:r>
    </w:p>
    <w:p w:rsidR="00C85134" w:rsidRDefault="00C85134">
      <w:pPr>
        <w:jc w:val="both"/>
      </w:pPr>
    </w:p>
    <w:p w:rsidR="00C85134" w:rsidRDefault="00C85134">
      <w:pPr>
        <w:jc w:val="both"/>
      </w:pPr>
      <w:r>
        <w:rPr>
          <w:b/>
          <w:noProof/>
        </w:rPr>
        <w:pict>
          <v:shape id="_x0000_s1353" type="#_x0000_t202" style="position:absolute;left:0;text-align:left;margin-left:159.55pt;margin-top:43.65pt;width:122.4pt;height:21.6pt;z-index:252027904" o:allowincell="f" filled="f" stroked="f">
            <v:textbox>
              <w:txbxContent>
                <w:p w:rsidR="00C85134" w:rsidRDefault="00C85134">
                  <w:pPr>
                    <w:jc w:val="center"/>
                    <w:rPr>
                      <w:b/>
                    </w:rPr>
                  </w:pPr>
                  <w:hyperlink r:id="rId162" w:history="1">
                    <w:r>
                      <w:rPr>
                        <w:rStyle w:val="Lienhypertexte"/>
                      </w:rPr>
                      <w:t>Retour  au Sommaire</w:t>
                    </w:r>
                  </w:hyperlink>
                </w:p>
              </w:txbxContent>
            </v:textbox>
          </v:shape>
        </w:pict>
      </w:r>
      <w:r>
        <w:rPr>
          <w:b/>
        </w:rPr>
        <w:t>Article 1</w:t>
      </w:r>
      <w:r>
        <w:rPr>
          <w:b/>
          <w:vertAlign w:val="superscript"/>
        </w:rPr>
        <w:t>er</w:t>
      </w:r>
      <w:r>
        <w:rPr>
          <w:b/>
        </w:rPr>
        <w:t>_</w:t>
      </w:r>
      <w:r>
        <w:t xml:space="preserve"> En application de l’article 1</w:t>
      </w:r>
      <w:r>
        <w:rPr>
          <w:vertAlign w:val="superscript"/>
        </w:rPr>
        <w:t>er</w:t>
      </w:r>
      <w:r>
        <w:t xml:space="preserve"> du décret exécutif n°92-65 du 12 février 1992 susvisé , le présent arrête à pour objet de définir les conditions de préparation et de commercialisation des merguez </w:t>
      </w:r>
    </w:p>
    <w:p w:rsidR="00C85134" w:rsidRDefault="00C85134">
      <w:pPr>
        <w:jc w:val="both"/>
      </w:pPr>
    </w:p>
    <w:p w:rsidR="00C85134" w:rsidRDefault="00C85134">
      <w:pPr>
        <w:jc w:val="both"/>
      </w:pPr>
      <w:r>
        <w:rPr>
          <w:b/>
        </w:rPr>
        <w:t>Art. 2. _</w:t>
      </w:r>
      <w:r>
        <w:t>la dénomination « Merguez » est réservée à une préparation qui ne peut être composée d’autres éléments que des viandes bovine et ovine et de la graisse de ces animaux, additionnées ou non d’aromates, d’épices et de condiments, à l’exclusion de tous abats et issues.</w:t>
      </w:r>
    </w:p>
    <w:p w:rsidR="00C85134" w:rsidRDefault="00C85134">
      <w:pPr>
        <w:jc w:val="both"/>
      </w:pPr>
    </w:p>
    <w:p w:rsidR="00C85134" w:rsidRDefault="00C85134">
      <w:pPr>
        <w:jc w:val="both"/>
      </w:pPr>
      <w:r>
        <w:rPr>
          <w:b/>
        </w:rPr>
        <w:t>Art. 3. _</w:t>
      </w:r>
      <w:r>
        <w:t>les « Merguez » ne doivent pas présenter un taux d’humidité, sur produit dégraissé, supérieur à 75%, ni une teneur en tendons, nerfs et aponévroses dépassant 5% . Le taux de collagène total par rapport aux protéines doit être inférieur ou égal à 35 %.</w:t>
      </w:r>
    </w:p>
    <w:p w:rsidR="00C85134" w:rsidRDefault="00C85134">
      <w:pPr>
        <w:jc w:val="both"/>
      </w:pPr>
    </w:p>
    <w:p w:rsidR="00C85134" w:rsidRDefault="00C85134">
      <w:pPr>
        <w:jc w:val="both"/>
      </w:pPr>
      <w:r>
        <w:rPr>
          <w:b/>
        </w:rPr>
        <w:t>Art. 4._</w:t>
      </w:r>
      <w:r>
        <w:t xml:space="preserve"> les </w:t>
      </w:r>
      <w:r>
        <w:t>« </w:t>
      </w:r>
      <w:r>
        <w:t>Merguez » ne doivent pas présenter un taux de matière grasse totale, supérieur à 25%.</w:t>
      </w:r>
    </w:p>
    <w:p w:rsidR="00C85134" w:rsidRDefault="00C85134">
      <w:pPr>
        <w:jc w:val="both"/>
      </w:pPr>
    </w:p>
    <w:p w:rsidR="00C85134" w:rsidRDefault="00C85134">
      <w:pPr>
        <w:jc w:val="both"/>
      </w:pPr>
      <w:r>
        <w:t>Seront tolérés les écarts n’élevant pas cette limite au-delà de 27%.</w:t>
      </w:r>
    </w:p>
    <w:p w:rsidR="00C85134" w:rsidRDefault="00C85134">
      <w:pPr>
        <w:jc w:val="both"/>
      </w:pPr>
    </w:p>
    <w:p w:rsidR="00C85134" w:rsidRDefault="00C85134">
      <w:pPr>
        <w:jc w:val="both"/>
      </w:pPr>
      <w:r>
        <w:t>Le taux de matières grasses totales, s’entend par rapport à celui attribué aux matières non grasses, après que l’on ait élevé l’humidité au pourcentage maximum, autorisé de 75% du produit supposé dégraissé.</w:t>
      </w:r>
    </w:p>
    <w:p w:rsidR="00C85134" w:rsidRDefault="00C85134">
      <w:pPr>
        <w:jc w:val="both"/>
      </w:pPr>
    </w:p>
    <w:p w:rsidR="00C85134" w:rsidRDefault="00C85134">
      <w:pPr>
        <w:jc w:val="both"/>
      </w:pPr>
      <w:r>
        <w:rPr>
          <w:b/>
        </w:rPr>
        <w:t>Art. 5._</w:t>
      </w:r>
      <w:r>
        <w:t xml:space="preserve"> la coloration des merguez est permise au moyen de matières colorantes d’origine naturelle à l’exclusions de toutes autres et ce, dans les proportions généralement admises par les bonnes pratiques de fabrication .</w:t>
      </w:r>
    </w:p>
    <w:p w:rsidR="00C85134" w:rsidRDefault="00C85134">
      <w:pPr>
        <w:jc w:val="both"/>
      </w:pPr>
    </w:p>
    <w:p w:rsidR="00C85134" w:rsidRDefault="00C85134">
      <w:pPr>
        <w:jc w:val="both"/>
      </w:pPr>
      <w:r>
        <w:rPr>
          <w:b/>
        </w:rPr>
        <w:t>Art. 6._</w:t>
      </w:r>
      <w:r>
        <w:t xml:space="preserve"> le produit visé par le présent arrête doit être préparé conformément aux dispositions du décret exécutif n°91-53 du 23 février 1991 relatif aux conditions d’hygiène lors du processus de la mise à la consommation des denrée alimentaires.</w:t>
      </w:r>
    </w:p>
    <w:p w:rsidR="00C85134" w:rsidRDefault="00C85134">
      <w:pPr>
        <w:jc w:val="both"/>
      </w:pPr>
    </w:p>
    <w:p w:rsidR="00C85134" w:rsidRDefault="00C85134">
      <w:pPr>
        <w:jc w:val="both"/>
      </w:pPr>
      <w:r>
        <w:t>En outre, ce produit doit être conforme aux dispositions de l’arrêté du 23 juillet 1994 , susvisé.</w:t>
      </w:r>
    </w:p>
    <w:p w:rsidR="00C85134" w:rsidRDefault="00C85134">
      <w:pPr>
        <w:jc w:val="both"/>
      </w:pPr>
    </w:p>
    <w:p w:rsidR="00C85134" w:rsidRDefault="00C85134">
      <w:pPr>
        <w:jc w:val="both"/>
      </w:pPr>
      <w:r>
        <w:rPr>
          <w:b/>
        </w:rPr>
        <w:t>Art.7 ._</w:t>
      </w:r>
      <w:r>
        <w:t xml:space="preserve"> les « Merguez » doivent être conservées de manière ininterrompue à une température comprise entre +4° et +8°C, depuis le moment de leur préparation et jusqu’à celui de leur mise à la consommation.</w:t>
      </w:r>
    </w:p>
    <w:p w:rsidR="00C85134" w:rsidRDefault="00C85134">
      <w:pPr>
        <w:jc w:val="both"/>
      </w:pPr>
    </w:p>
    <w:p w:rsidR="00C85134" w:rsidRDefault="00C85134">
      <w:pPr>
        <w:jc w:val="both"/>
      </w:pPr>
      <w:r>
        <w:rPr>
          <w:b/>
        </w:rPr>
        <w:t>Art. 8._</w:t>
      </w:r>
      <w:r>
        <w:t>l’exposition à la vente, à l’air libre et/ou sur la voie publique ainsi que la suspension des merguez à des crochets est interdite .</w:t>
      </w:r>
    </w:p>
    <w:p w:rsidR="00C85134" w:rsidRDefault="00C85134">
      <w:pPr>
        <w:jc w:val="both"/>
      </w:pPr>
    </w:p>
    <w:p w:rsidR="00C85134" w:rsidRDefault="00C85134">
      <w:pPr>
        <w:jc w:val="both"/>
      </w:pPr>
      <w:r>
        <w:rPr>
          <w:b/>
        </w:rPr>
        <w:t>Art.9 _</w:t>
      </w:r>
      <w:r>
        <w:t xml:space="preserve"> les « Merguez » préparées, doivent être délivré au consommateur dans la même journée. Passé ce délai, ces denrées sont à retirer de la consommation humaine.</w:t>
      </w:r>
    </w:p>
    <w:p w:rsidR="00C85134" w:rsidRDefault="00C85134">
      <w:pPr>
        <w:jc w:val="both"/>
      </w:pPr>
      <w:r>
        <w:rPr>
          <w:noProof/>
        </w:rPr>
        <w:pict>
          <v:shape id="_x0000_s1354" type="#_x0000_t202" style="position:absolute;left:0;text-align:left;margin-left:166.75pt;margin-top:69.05pt;width:122.4pt;height:21.6pt;z-index:252028928" o:allowincell="f" filled="f" stroked="f">
            <v:textbox>
              <w:txbxContent>
                <w:p w:rsidR="00C85134" w:rsidRDefault="00C85134">
                  <w:pPr>
                    <w:jc w:val="center"/>
                    <w:rPr>
                      <w:b/>
                    </w:rPr>
                  </w:pPr>
                  <w:hyperlink r:id="rId163" w:history="1">
                    <w:r>
                      <w:rPr>
                        <w:rStyle w:val="Lienhypertexte"/>
                      </w:rPr>
                      <w:t xml:space="preserve">Retour  </w:t>
                    </w:r>
                    <w:bookmarkStart w:id="31" w:name="_Hlt534701934"/>
                    <w:r>
                      <w:rPr>
                        <w:rStyle w:val="Lienhypertexte"/>
                      </w:rPr>
                      <w:t>a</w:t>
                    </w:r>
                    <w:bookmarkEnd w:id="31"/>
                    <w:r>
                      <w:rPr>
                        <w:rStyle w:val="Lienhypertexte"/>
                      </w:rPr>
                      <w:t>u Sommaire</w:t>
                    </w:r>
                  </w:hyperlink>
                </w:p>
              </w:txbxContent>
            </v:textbox>
          </v:shape>
        </w:pict>
      </w:r>
      <w:r>
        <w:br w:type="column"/>
      </w:r>
    </w:p>
    <w:p w:rsidR="00C85134" w:rsidRDefault="00C85134">
      <w:pPr>
        <w:jc w:val="both"/>
      </w:pPr>
      <w:r>
        <w:rPr>
          <w:b/>
        </w:rPr>
        <w:t>Art.10 _</w:t>
      </w:r>
      <w:r>
        <w:t xml:space="preserve">le présent arrêté sera publié au </w:t>
      </w:r>
      <w:r>
        <w:rPr>
          <w:i/>
        </w:rPr>
        <w:t>Journal officiel</w:t>
      </w:r>
      <w:r>
        <w:t xml:space="preserve"> de la République algérienne démocratique et populaire.</w:t>
      </w:r>
    </w:p>
    <w:p w:rsidR="00C85134" w:rsidRDefault="00C85134"/>
    <w:p w:rsidR="00C85134" w:rsidRDefault="00C85134"/>
    <w:p w:rsidR="00C85134" w:rsidRDefault="00C85134">
      <w:pPr>
        <w:jc w:val="right"/>
        <w:rPr>
          <w:b/>
          <w:i/>
        </w:rPr>
      </w:pPr>
      <w:r>
        <w:rPr>
          <w:b/>
          <w:i/>
        </w:rPr>
        <w:t>Fait à Alger le 26 février 1997.</w:t>
      </w:r>
    </w:p>
    <w:p w:rsidR="00C85134" w:rsidRDefault="00C85134">
      <w:pPr>
        <w:jc w:val="right"/>
        <w:rPr>
          <w:b/>
          <w:i/>
        </w:rPr>
      </w:pPr>
    </w:p>
    <w:p w:rsidR="00C85134" w:rsidRDefault="00C85134">
      <w:pPr>
        <w:jc w:val="right"/>
        <w:rPr>
          <w:b/>
          <w:i/>
        </w:rPr>
      </w:pPr>
      <w:r>
        <w:rPr>
          <w:b/>
          <w:i/>
        </w:rPr>
        <w:t>Le ministre de l’agriculture et de la pêche ,</w:t>
      </w:r>
    </w:p>
    <w:p w:rsidR="00C85134" w:rsidRDefault="00C85134">
      <w:pPr>
        <w:jc w:val="right"/>
        <w:rPr>
          <w:b/>
          <w:i/>
        </w:rPr>
      </w:pPr>
    </w:p>
    <w:p w:rsidR="00C85134" w:rsidRDefault="00C85134">
      <w:pPr>
        <w:jc w:val="right"/>
        <w:rPr>
          <w:b/>
          <w:i/>
        </w:rPr>
      </w:pPr>
      <w:r>
        <w:rPr>
          <w:b/>
          <w:i/>
        </w:rPr>
        <w:t xml:space="preserve">Nouredine BAHBOUH.         </w:t>
      </w:r>
    </w:p>
    <w:p w:rsidR="00C85134" w:rsidRDefault="00C85134">
      <w:pPr>
        <w:jc w:val="right"/>
        <w:rPr>
          <w:b/>
          <w:i/>
        </w:rPr>
      </w:pPr>
    </w:p>
    <w:p w:rsidR="00C85134" w:rsidRDefault="00C85134">
      <w:pPr>
        <w:jc w:val="right"/>
        <w:rPr>
          <w:b/>
          <w:i/>
        </w:rPr>
      </w:pPr>
      <w:r>
        <w:rPr>
          <w:b/>
          <w:i/>
        </w:rPr>
        <w:t xml:space="preserve">le ministre du commerce </w:t>
      </w:r>
    </w:p>
    <w:p w:rsidR="00C85134" w:rsidRDefault="00C85134">
      <w:pPr>
        <w:jc w:val="right"/>
        <w:rPr>
          <w:b/>
          <w:i/>
        </w:rPr>
      </w:pPr>
    </w:p>
    <w:p w:rsidR="00C85134" w:rsidRDefault="00C85134">
      <w:pPr>
        <w:jc w:val="right"/>
        <w:rPr>
          <w:b/>
          <w:i/>
        </w:rPr>
      </w:pPr>
      <w:r>
        <w:rPr>
          <w:b/>
          <w:i/>
        </w:rPr>
        <w:t xml:space="preserve"> Bakhti BELAIB.</w:t>
      </w:r>
    </w:p>
    <w:p w:rsidR="00C85134" w:rsidRDefault="00C85134">
      <w:pPr>
        <w:jc w:val="right"/>
        <w:rPr>
          <w:b/>
          <w:i/>
        </w:rPr>
      </w:pPr>
    </w:p>
    <w:p w:rsidR="00C85134" w:rsidRDefault="00C85134"/>
    <w:p w:rsidR="00C85134" w:rsidRDefault="00C85134">
      <w:pPr>
        <w:pStyle w:val="Titre"/>
      </w:pPr>
    </w:p>
    <w:p w:rsidR="00C85134" w:rsidRDefault="00C85134">
      <w:pPr>
        <w:pStyle w:val="Titre"/>
      </w:pPr>
    </w:p>
    <w:p w:rsidR="00C85134" w:rsidRDefault="00C85134">
      <w:pPr>
        <w:pStyle w:val="Titre"/>
      </w:pPr>
      <w:r>
        <w:rPr>
          <w:noProof/>
        </w:rPr>
        <w:pict>
          <v:shape id="_x0000_s1359" type="#_x0000_t202" style="position:absolute;left:0;text-align:left;margin-left:-28.25pt;margin-top:56.95pt;width:525.4pt;height:21.3pt;z-index:252035072" o:allowincell="f" fillcolor="silver">
            <v:textbox style="mso-next-textbox:#_x0000_s1359">
              <w:txbxContent>
                <w:p w:rsidR="00C85134" w:rsidRDefault="00C85134">
                  <w:pPr>
                    <w:pStyle w:val="Titre3"/>
                  </w:pPr>
                  <w:r>
                    <w:t>JOURNAL OFFICIEL DE LA REPUBLIQUE ALGERIENNE</w:t>
                  </w:r>
                </w:p>
              </w:txbxContent>
            </v:textbox>
            <w10:wrap type="topAndBottom"/>
          </v:shape>
        </w:pict>
      </w:r>
      <w:r>
        <w:rPr>
          <w:noProof/>
        </w:rPr>
        <w:pict>
          <v:line id="_x0000_s1358" style="position:absolute;left:0;text-align:left;z-index:252034048" from="-28.25pt,49.85pt" to="497.15pt,49.85pt" o:allowincell="f" strokeweight="6pt">
            <v:stroke linestyle="thickBetweenThin"/>
            <w10:wrap type="topAndBottom"/>
          </v:line>
        </w:pict>
      </w:r>
      <w:r>
        <w:rPr>
          <w:noProof/>
        </w:rPr>
        <w:pict>
          <v:shape id="_x0000_s1357" type="#_x0000_t75" style="position:absolute;left:0;text-align:left;margin-left:-28.25pt;margin-top:-42.45pt;width:42.6pt;height:71pt;z-index:-251283456;visibility:visible;mso-wrap-edited:f" o:allowincell="f">
            <v:imagedata r:id="rId34" o:title=""/>
            <w10:wrap type="topAndBottom"/>
          </v:shape>
          <o:OLEObject Type="Embed" ProgID="Word.Picture.8" ShapeID="_x0000_s1357" DrawAspect="Content" ObjectID="_1580716294" r:id="rId164"/>
        </w:pict>
      </w:r>
      <w:r>
        <w:rPr>
          <w:noProof/>
        </w:rPr>
        <w:pict>
          <v:shape id="_x0000_s1356" type="#_x0000_t202" style="position:absolute;left:0;text-align:left;margin-left:-14.05pt;margin-top:21.45pt;width:525.4pt;height:35.5pt;z-index:252032000" o:allowincell="f" stroked="f">
            <v:textbox style="mso-next-textbox:#_x0000_s1356">
              <w:txbxContent>
                <w:p w:rsidR="00C85134" w:rsidRDefault="00C85134">
                  <w:pPr>
                    <w:pStyle w:val="Retraitcorpsdetexte"/>
                    <w:rPr>
                      <w:effect w:val="none"/>
                    </w:rPr>
                  </w:pPr>
                  <w:r>
                    <w:rPr>
                      <w:effect w:val="none"/>
                    </w:rPr>
                    <w:t>RECUEIL DE TEXTES REGLEMENTAIRES</w:t>
                  </w:r>
                </w:p>
                <w:p w:rsidR="00C85134" w:rsidRDefault="00C85134"/>
              </w:txbxContent>
            </v:textbox>
            <w10:wrap type="topAndBottom"/>
          </v:shape>
        </w:pict>
      </w:r>
      <w:r>
        <w:rPr>
          <w:noProof/>
        </w:rPr>
        <w:pict>
          <v:shape id="_x0000_s1355" type="#_x0000_t202" style="position:absolute;left:0;text-align:left;margin-left:14.35pt;margin-top:-49.55pt;width:488.3pt;height:80.7pt;z-index:252030976" o:allowincell="f" stroked="f">
            <v:textbox style="mso-next-textbox:#_x0000_s1355">
              <w:txbxContent>
                <w:p w:rsidR="00C85134" w:rsidRDefault="00C85134">
                  <w:r>
                    <w:pict>
                      <v:shape id="_x0000_i1058" type="#_x0000_t75" style="width:474pt;height:73.5pt" fillcolor="window">
                        <v:imagedata r:id="rId5" o:title=""/>
                      </v:shape>
                    </w:pict>
                  </w:r>
                </w:p>
              </w:txbxContent>
            </v:textbox>
            <w10:wrap type="topAndBottom"/>
          </v:shape>
        </w:pict>
      </w:r>
    </w:p>
    <w:p w:rsidR="00C85134" w:rsidRDefault="00C85134">
      <w:r>
        <w:rPr>
          <w:noProof/>
        </w:rPr>
        <w:pict>
          <v:rect id="_x0000_s1360" style="position:absolute;margin-left:56.95pt;margin-top:4.7pt;width:355pt;height:63.9pt;z-index:252036096" o:allowincell="f" filled="f" strokeweight="3pt">
            <v:stroke linestyle="thinThin"/>
          </v:rect>
        </w:pict>
      </w:r>
    </w:p>
    <w:p w:rsidR="00C85134" w:rsidRDefault="00C85134">
      <w:pPr>
        <w:jc w:val="center"/>
        <w:rPr>
          <w:b/>
          <w:sz w:val="28"/>
        </w:rPr>
      </w:pPr>
      <w:r>
        <w:rPr>
          <w:b/>
          <w:sz w:val="28"/>
        </w:rPr>
        <w:t xml:space="preserve">Arrête interministériel du 29 septembre 1999 </w:t>
      </w:r>
    </w:p>
    <w:p w:rsidR="00C85134" w:rsidRDefault="00C85134">
      <w:pPr>
        <w:jc w:val="center"/>
        <w:rPr>
          <w:b/>
          <w:sz w:val="28"/>
        </w:rPr>
      </w:pPr>
      <w:r>
        <w:rPr>
          <w:b/>
          <w:sz w:val="28"/>
        </w:rPr>
        <w:t xml:space="preserve">fixant les règles de préparation et de mise </w:t>
      </w:r>
    </w:p>
    <w:p w:rsidR="00C85134" w:rsidRDefault="00C85134">
      <w:pPr>
        <w:jc w:val="center"/>
        <w:rPr>
          <w:b/>
          <w:sz w:val="28"/>
        </w:rPr>
      </w:pPr>
      <w:r>
        <w:rPr>
          <w:b/>
          <w:sz w:val="28"/>
        </w:rPr>
        <w:t>à la consommation des viandes hachées à la demande.</w:t>
      </w:r>
    </w:p>
    <w:p w:rsidR="00C85134" w:rsidRDefault="00C85134">
      <w:pPr>
        <w:jc w:val="center"/>
        <w:rPr>
          <w:b/>
          <w:sz w:val="28"/>
        </w:rPr>
      </w:pPr>
    </w:p>
    <w:p w:rsidR="00C85134" w:rsidRDefault="00C85134">
      <w:pPr>
        <w:jc w:val="center"/>
        <w:rPr>
          <w:b/>
          <w:sz w:val="28"/>
        </w:rPr>
      </w:pPr>
    </w:p>
    <w:p w:rsidR="00C85134" w:rsidRDefault="00C85134">
      <w:pPr>
        <w:rPr>
          <w:b/>
        </w:rPr>
      </w:pPr>
    </w:p>
    <w:p w:rsidR="00C85134" w:rsidRDefault="00C85134">
      <w:pPr>
        <w:jc w:val="both"/>
        <w:rPr>
          <w:b/>
        </w:rPr>
        <w:sectPr w:rsidR="00C85134" w:rsidSect="006258D7">
          <w:type w:val="continuous"/>
          <w:pgSz w:w="11906" w:h="16838"/>
          <w:pgMar w:top="1417" w:right="1417" w:bottom="1417" w:left="1417" w:header="720" w:footer="720" w:gutter="0"/>
          <w:pgBorders w:offsetFrom="page">
            <w:top w:val="single" w:sz="18" w:space="24" w:color="0000FF"/>
            <w:left w:val="single" w:sz="18" w:space="24" w:color="0000FF"/>
            <w:bottom w:val="single" w:sz="18" w:space="24" w:color="0000FF"/>
            <w:right w:val="single" w:sz="18" w:space="24" w:color="0000FF"/>
          </w:pgBorders>
          <w:cols w:space="720"/>
        </w:sectPr>
      </w:pPr>
    </w:p>
    <w:p w:rsidR="00C85134" w:rsidRDefault="00C85134">
      <w:pPr>
        <w:pStyle w:val="Corpsdetexte2"/>
        <w:spacing w:line="240" w:lineRule="auto"/>
      </w:pPr>
      <w:r>
        <w:lastRenderedPageBreak/>
        <w:t>Le ministre de l’agriculture et de la pêche .</w:t>
      </w:r>
    </w:p>
    <w:p w:rsidR="00C85134" w:rsidRDefault="00C85134">
      <w:pPr>
        <w:jc w:val="both"/>
        <w:rPr>
          <w:b/>
        </w:rPr>
      </w:pPr>
      <w:r>
        <w:rPr>
          <w:b/>
        </w:rPr>
        <w:t>Le ministre du commerce et,</w:t>
      </w:r>
    </w:p>
    <w:p w:rsidR="00C85134" w:rsidRDefault="00C85134">
      <w:pPr>
        <w:jc w:val="both"/>
      </w:pPr>
      <w:r>
        <w:rPr>
          <w:b/>
        </w:rPr>
        <w:t>Le ministre de la santé et de la population</w:t>
      </w:r>
      <w:r>
        <w:t>,</w:t>
      </w:r>
    </w:p>
    <w:p w:rsidR="00C85134" w:rsidRDefault="00C85134">
      <w:pPr>
        <w:jc w:val="both"/>
      </w:pPr>
      <w:r>
        <w:t xml:space="preserve"> </w:t>
      </w:r>
    </w:p>
    <w:p w:rsidR="00C85134" w:rsidRDefault="00C85134">
      <w:pPr>
        <w:jc w:val="both"/>
      </w:pPr>
      <w:r>
        <w:t>Vu le décret présidentiel n°98-428 du Aouel Ramadhan 1419 correspondant au 19 décembre 1998 portant nomination des membres du gouvernement .</w:t>
      </w:r>
    </w:p>
    <w:p w:rsidR="00C85134" w:rsidRDefault="00C85134">
      <w:pPr>
        <w:jc w:val="both"/>
      </w:pPr>
    </w:p>
    <w:p w:rsidR="00C85134" w:rsidRDefault="00C85134">
      <w:pPr>
        <w:pStyle w:val="Corpsdetexte"/>
      </w:pPr>
      <w:r>
        <w:t>Vu le décret exécutif n° 91-53 du 23 février 1991 relatif aux conditions d’hygiène lors du processus de mise à la consommation des denrées alimentaires.</w:t>
      </w:r>
    </w:p>
    <w:p w:rsidR="00C85134" w:rsidRDefault="00C85134">
      <w:pPr>
        <w:jc w:val="both"/>
      </w:pPr>
    </w:p>
    <w:p w:rsidR="00C85134" w:rsidRDefault="00C85134">
      <w:pPr>
        <w:pStyle w:val="Corpsdetexte"/>
      </w:pPr>
      <w:r>
        <w:t>Vu l’arrêté interministériel du 14 Safer 1415 correspondant au 23 Juillet 1994, modifié et complété, relatif aux spécifications microbiologiques de certaines denrées alimentaires.</w:t>
      </w:r>
    </w:p>
    <w:p w:rsidR="00C85134" w:rsidRDefault="00C85134">
      <w:pPr>
        <w:jc w:val="both"/>
      </w:pPr>
    </w:p>
    <w:p w:rsidR="00C85134" w:rsidRDefault="00C85134">
      <w:pPr>
        <w:jc w:val="both"/>
        <w:rPr>
          <w:b/>
        </w:rPr>
      </w:pPr>
      <w:r>
        <w:rPr>
          <w:b/>
        </w:rPr>
        <w:t>Arrêtent  :</w:t>
      </w:r>
    </w:p>
    <w:p w:rsidR="00C85134" w:rsidRDefault="00C85134">
      <w:pPr>
        <w:jc w:val="both"/>
        <w:rPr>
          <w:b/>
        </w:rPr>
      </w:pPr>
    </w:p>
    <w:p w:rsidR="00C85134" w:rsidRDefault="00C85134">
      <w:pPr>
        <w:pStyle w:val="Corpsdetexte"/>
      </w:pPr>
      <w:r>
        <w:rPr>
          <w:b w:val="0"/>
        </w:rPr>
        <w:t>Article 1er</w:t>
      </w:r>
      <w:r>
        <w:t xml:space="preserve"> – en application de l’article 31 du décret exécutif n°91-53 du 23 février 1991, susvisé, le présent arrêté a pour objet de fixer les règles de préparation et de mise à la consommation des viandes hachées à la demande, destinées à la consommation humaine.</w:t>
      </w:r>
    </w:p>
    <w:p w:rsidR="00C85134" w:rsidRDefault="00C85134">
      <w:pPr>
        <w:jc w:val="both"/>
      </w:pPr>
      <w:r>
        <w:rPr>
          <w:b/>
        </w:rPr>
        <w:t>Art2-</w:t>
      </w:r>
      <w:r>
        <w:t xml:space="preserve"> les viandes hachées à la demande doivent être préparées sur le champ, à la demande et à la vue du client.</w:t>
      </w:r>
    </w:p>
    <w:p w:rsidR="00C85134" w:rsidRDefault="00C85134">
      <w:pPr>
        <w:pStyle w:val="Corpsdetexte"/>
      </w:pPr>
      <w:r>
        <w:t>Le découpage à l’avance, en menus morceaux, de pièces de viandes destinées à être hachées à la demande est interdit.</w:t>
      </w:r>
    </w:p>
    <w:p w:rsidR="00C85134" w:rsidRDefault="00C85134">
      <w:pPr>
        <w:jc w:val="both"/>
      </w:pPr>
    </w:p>
    <w:p w:rsidR="00C85134" w:rsidRDefault="00C85134">
      <w:pPr>
        <w:jc w:val="both"/>
      </w:pPr>
      <w:r>
        <w:rPr>
          <w:b/>
        </w:rPr>
        <w:t>Art3-</w:t>
      </w:r>
      <w:r>
        <w:t xml:space="preserve"> au sens du présent arrêté, on entend par :</w:t>
      </w:r>
    </w:p>
    <w:p w:rsidR="00C85134" w:rsidRDefault="00C85134" w:rsidP="00E15245">
      <w:pPr>
        <w:numPr>
          <w:ilvl w:val="0"/>
          <w:numId w:val="91"/>
        </w:numPr>
        <w:spacing w:after="0" w:line="240" w:lineRule="auto"/>
        <w:jc w:val="both"/>
      </w:pPr>
      <w:r>
        <w:rPr>
          <w:b/>
          <w:noProof/>
        </w:rPr>
        <w:pict>
          <v:shape id="_x0000_s1361" type="#_x0000_t202" style="position:absolute;left:0;text-align:left;margin-left:173.95pt;margin-top:49.25pt;width:100.8pt;height:21.6pt;z-index:252037120" o:allowincell="f" filled="f" stroked="f">
            <v:textbox>
              <w:txbxContent>
                <w:p w:rsidR="00C85134" w:rsidRDefault="00C85134">
                  <w:hyperlink r:id="rId165" w:history="1">
                    <w:r>
                      <w:rPr>
                        <w:rStyle w:val="Lienhypertexte"/>
                      </w:rPr>
                      <w:t>Retour  au Sommaire</w:t>
                    </w:r>
                  </w:hyperlink>
                </w:p>
              </w:txbxContent>
            </v:textbox>
          </v:shape>
        </w:pict>
      </w:r>
      <w:r>
        <w:rPr>
          <w:b/>
        </w:rPr>
        <w:t xml:space="preserve">Viandes hachées : </w:t>
      </w:r>
      <w:r>
        <w:t>les viandes qui sont soumises à une opération de hachage en fragments ou à un passage dans un hachoir à vis sans fin dans un magasin de détail, en vue de leur vente directe au consommateur.</w:t>
      </w:r>
    </w:p>
    <w:p w:rsidR="00C85134" w:rsidRDefault="00C85134" w:rsidP="00E15245">
      <w:pPr>
        <w:numPr>
          <w:ilvl w:val="0"/>
          <w:numId w:val="91"/>
        </w:numPr>
        <w:spacing w:after="0" w:line="240" w:lineRule="auto"/>
        <w:jc w:val="both"/>
      </w:pPr>
      <w:r>
        <w:rPr>
          <w:b/>
        </w:rPr>
        <w:t>Conditionnement :</w:t>
      </w:r>
      <w:r>
        <w:t xml:space="preserve"> la protection des viandes hachées, par l’emploi d’une première enveloppe ou d’un premier contenant en contact direct de la denrée.</w:t>
      </w:r>
    </w:p>
    <w:p w:rsidR="00C85134" w:rsidRDefault="00C85134" w:rsidP="00E15245">
      <w:pPr>
        <w:numPr>
          <w:ilvl w:val="0"/>
          <w:numId w:val="91"/>
        </w:numPr>
        <w:spacing w:after="0" w:line="240" w:lineRule="auto"/>
        <w:jc w:val="both"/>
      </w:pPr>
      <w:r>
        <w:rPr>
          <w:b/>
        </w:rPr>
        <w:t>Emballages :</w:t>
      </w:r>
      <w:r>
        <w:t xml:space="preserve"> la mise des viandes hachées conditionnées dans un deuxième contenant.</w:t>
      </w:r>
    </w:p>
    <w:p w:rsidR="00C85134" w:rsidRDefault="00C85134">
      <w:pPr>
        <w:jc w:val="both"/>
      </w:pPr>
    </w:p>
    <w:p w:rsidR="00C85134" w:rsidRDefault="00C85134">
      <w:pPr>
        <w:jc w:val="both"/>
      </w:pPr>
      <w:r>
        <w:rPr>
          <w:b/>
        </w:rPr>
        <w:lastRenderedPageBreak/>
        <w:t>Art. 4</w:t>
      </w:r>
      <w:r>
        <w:t xml:space="preserve">- les viandes hachées à la demande sont préparées exclusivement à partir de viandes bovines, ovines, caprines, camelines et équines, fraîches, saines et exemptes : </w:t>
      </w:r>
    </w:p>
    <w:p w:rsidR="00C85134" w:rsidRDefault="00C85134">
      <w:pPr>
        <w:jc w:val="both"/>
      </w:pPr>
    </w:p>
    <w:p w:rsidR="00C85134" w:rsidRDefault="00C85134" w:rsidP="00E15245">
      <w:pPr>
        <w:numPr>
          <w:ilvl w:val="0"/>
          <w:numId w:val="92"/>
        </w:numPr>
        <w:spacing w:after="0" w:line="240" w:lineRule="auto"/>
        <w:jc w:val="both"/>
      </w:pPr>
      <w:r>
        <w:t>D’abats et tissus adipeux de réserve .</w:t>
      </w:r>
    </w:p>
    <w:p w:rsidR="00C85134" w:rsidRDefault="00C85134" w:rsidP="00E15245">
      <w:pPr>
        <w:numPr>
          <w:ilvl w:val="0"/>
          <w:numId w:val="92"/>
        </w:numPr>
        <w:spacing w:after="0" w:line="240" w:lineRule="auto"/>
        <w:jc w:val="both"/>
      </w:pPr>
      <w:r>
        <w:t>De parties aponévrotiques, de chutes, de déchets de parage et de plais de saignées.</w:t>
      </w:r>
    </w:p>
    <w:p w:rsidR="00C85134" w:rsidRDefault="00C85134" w:rsidP="00E15245">
      <w:pPr>
        <w:numPr>
          <w:ilvl w:val="0"/>
          <w:numId w:val="92"/>
        </w:numPr>
        <w:spacing w:after="0" w:line="240" w:lineRule="auto"/>
        <w:jc w:val="both"/>
      </w:pPr>
      <w:r>
        <w:t>De parties tendineuses et de viandes de la tête.</w:t>
      </w:r>
    </w:p>
    <w:p w:rsidR="00C85134" w:rsidRDefault="00C85134">
      <w:pPr>
        <w:jc w:val="both"/>
      </w:pPr>
      <w:r>
        <w:rPr>
          <w:b/>
        </w:rPr>
        <w:t>Art 5</w:t>
      </w:r>
      <w:r>
        <w:t>- les viandes destinées à la préparation des viandes hachées à la demande, doivent être issues d’animaux abattus au niveau de structures d’abattage contrôlées et agrées, conformément à la réglementation en vigueur.</w:t>
      </w:r>
    </w:p>
    <w:p w:rsidR="00C85134" w:rsidRDefault="00C85134">
      <w:pPr>
        <w:jc w:val="both"/>
      </w:pPr>
    </w:p>
    <w:p w:rsidR="00C85134" w:rsidRDefault="00C85134">
      <w:pPr>
        <w:jc w:val="both"/>
      </w:pPr>
      <w:r>
        <w:rPr>
          <w:b/>
        </w:rPr>
        <w:t>Art6-</w:t>
      </w:r>
      <w:r>
        <w:t xml:space="preserve"> les viandes destinées au hachages à la demande, doivent être entreposées en chambre froide à une température comprise entre 0°C et 3°C, jusqu’au moment même de leur hachage.</w:t>
      </w:r>
    </w:p>
    <w:p w:rsidR="00C85134" w:rsidRDefault="00C85134">
      <w:pPr>
        <w:jc w:val="both"/>
      </w:pPr>
      <w:r>
        <w:t xml:space="preserve">  </w:t>
      </w:r>
    </w:p>
    <w:p w:rsidR="00C85134" w:rsidRDefault="00C85134">
      <w:pPr>
        <w:jc w:val="both"/>
      </w:pPr>
      <w:r>
        <w:rPr>
          <w:b/>
        </w:rPr>
        <w:t>Art7-</w:t>
      </w:r>
      <w:r>
        <w:t xml:space="preserve"> toute viande hachée à la demande non préparée dans les conditions visées aux articles 4,5 et 6 sus-citées, doit être retirée de la commercialisation et dénaturée, sans préjudice des sanctions prévues par la législation et la réglementation en vigueur.</w:t>
      </w:r>
    </w:p>
    <w:p w:rsidR="00C85134" w:rsidRDefault="00C85134">
      <w:pPr>
        <w:jc w:val="both"/>
      </w:pPr>
      <w:r>
        <w:rPr>
          <w:b/>
        </w:rPr>
        <w:t>Art.8-</w:t>
      </w:r>
      <w:r>
        <w:t xml:space="preserve"> le conditionnement et l’emballage des viandes hachées à la demande, doivent être conformes à la réglementation en vigueur .</w:t>
      </w:r>
    </w:p>
    <w:p w:rsidR="00C85134" w:rsidRDefault="00C85134">
      <w:pPr>
        <w:jc w:val="both"/>
      </w:pPr>
      <w:r>
        <w:t>Le conditionnement doit se faire notamment dans du papier Cellophane ou paraffiné.</w:t>
      </w:r>
    </w:p>
    <w:p w:rsidR="00C85134" w:rsidRDefault="00C85134">
      <w:pPr>
        <w:jc w:val="both"/>
      </w:pPr>
    </w:p>
    <w:p w:rsidR="00C85134" w:rsidRDefault="00C85134">
      <w:pPr>
        <w:jc w:val="both"/>
      </w:pPr>
      <w:r>
        <w:rPr>
          <w:b/>
        </w:rPr>
        <w:t>Art.9</w:t>
      </w:r>
      <w:r>
        <w:t>- les instruments, les appareils et tous ustensile utilisés pour le hachage des viandes, doivent être  en matériaux désistants à la corrosion et maintenus en parfait état d’entretien .</w:t>
      </w:r>
    </w:p>
    <w:p w:rsidR="00C85134" w:rsidRDefault="00C85134">
      <w:pPr>
        <w:pStyle w:val="Corpsdetexte"/>
      </w:pPr>
      <w:r>
        <w:t>Ils doivent être régulièrement et soigneusement nettoyés avec de l’eau chaude (+82°C) et désinfectés, chaque fois qu’il est nécessaire et obligatoirement en fin de travail .</w:t>
      </w:r>
    </w:p>
    <w:p w:rsidR="00C85134" w:rsidRDefault="00C85134">
      <w:pPr>
        <w:pStyle w:val="Corpsdetexte"/>
      </w:pPr>
    </w:p>
    <w:p w:rsidR="00C85134" w:rsidRDefault="00C85134">
      <w:pPr>
        <w:jc w:val="both"/>
      </w:pPr>
      <w:r>
        <w:t>Les produits utilisés pour le nettoyage et la désinfection doivent être conformes à la règlement en vigeur.</w:t>
      </w:r>
    </w:p>
    <w:p w:rsidR="00C85134" w:rsidRDefault="00C85134">
      <w:pPr>
        <w:jc w:val="both"/>
      </w:pPr>
      <w:r>
        <w:rPr>
          <w:noProof/>
        </w:rPr>
        <w:pict>
          <v:shape id="_x0000_s1362" type="#_x0000_t202" style="position:absolute;left:0;text-align:left;margin-left:181.15pt;margin-top:10.15pt;width:100.8pt;height:21.6pt;z-index:252038144" o:allowincell="f" filled="f" stroked="f">
            <v:textbox>
              <w:txbxContent>
                <w:p w:rsidR="00C85134" w:rsidRDefault="00C85134">
                  <w:hyperlink r:id="rId166" w:history="1">
                    <w:r>
                      <w:rPr>
                        <w:rStyle w:val="Lienhypertexte"/>
                      </w:rPr>
                      <w:t>Retour  au Sommaire</w:t>
                    </w:r>
                  </w:hyperlink>
                </w:p>
              </w:txbxContent>
            </v:textbox>
          </v:shape>
        </w:pict>
      </w:r>
      <w:r>
        <w:br w:type="column"/>
      </w:r>
      <w:r>
        <w:rPr>
          <w:b/>
        </w:rPr>
        <w:lastRenderedPageBreak/>
        <w:t>Art.10-</w:t>
      </w:r>
      <w:r>
        <w:t xml:space="preserve"> le présent arrêté sera publié au journal officiel de la république algérienne démocratique et populaire.</w:t>
      </w:r>
    </w:p>
    <w:p w:rsidR="00C85134" w:rsidRDefault="00C85134">
      <w:pPr>
        <w:jc w:val="right"/>
        <w:rPr>
          <w:b/>
          <w:i/>
        </w:rPr>
      </w:pPr>
    </w:p>
    <w:p w:rsidR="00C85134" w:rsidRDefault="00C85134">
      <w:pPr>
        <w:jc w:val="right"/>
      </w:pPr>
      <w:r>
        <w:rPr>
          <w:b/>
          <w:i/>
        </w:rPr>
        <w:t>Fait à Alger, le 29 septembre 1999.</w:t>
      </w:r>
    </w:p>
    <w:p w:rsidR="00C85134" w:rsidRDefault="00C85134">
      <w:pPr>
        <w:ind w:left="450"/>
        <w:jc w:val="right"/>
        <w:rPr>
          <w:b/>
          <w:i/>
        </w:rPr>
      </w:pPr>
      <w:r>
        <w:rPr>
          <w:b/>
          <w:i/>
        </w:rPr>
        <w:t>Fait à Alger, le 7 octobre 1998 .</w:t>
      </w:r>
    </w:p>
    <w:p w:rsidR="00C85134" w:rsidRDefault="00C85134">
      <w:pPr>
        <w:ind w:left="450"/>
        <w:jc w:val="right"/>
        <w:rPr>
          <w:b/>
          <w:i/>
        </w:rPr>
      </w:pPr>
      <w:r>
        <w:rPr>
          <w:b/>
          <w:i/>
        </w:rPr>
        <w:t>Le ministre Du commerce</w:t>
      </w:r>
    </w:p>
    <w:p w:rsidR="00C85134" w:rsidRDefault="00C85134">
      <w:pPr>
        <w:pStyle w:val="Titre1"/>
      </w:pPr>
      <w:r>
        <w:t>Bakti BELAIB</w:t>
      </w:r>
    </w:p>
    <w:p w:rsidR="00C85134" w:rsidRDefault="00C85134">
      <w:pPr>
        <w:pStyle w:val="Titre1"/>
      </w:pPr>
      <w:r>
        <w:t xml:space="preserve"> Le ministre de l’agriculture et de la pêche  </w:t>
      </w:r>
    </w:p>
    <w:p w:rsidR="00C85134" w:rsidRDefault="00C85134">
      <w:pPr>
        <w:pStyle w:val="Titre1"/>
      </w:pPr>
      <w:r>
        <w:t xml:space="preserve">Benalia BELAHOUDJEB </w:t>
      </w:r>
    </w:p>
    <w:p w:rsidR="00C85134" w:rsidRDefault="00C85134">
      <w:pPr>
        <w:jc w:val="right"/>
        <w:rPr>
          <w:b/>
          <w:i/>
        </w:rPr>
      </w:pPr>
      <w:r>
        <w:rPr>
          <w:b/>
          <w:i/>
        </w:rPr>
        <w:t>Le ministre de la santé et de la population</w:t>
      </w:r>
    </w:p>
    <w:p w:rsidR="00C85134" w:rsidRDefault="00C85134">
      <w:pPr>
        <w:jc w:val="right"/>
        <w:rPr>
          <w:b/>
          <w:i/>
        </w:rPr>
      </w:pPr>
      <w:r>
        <w:rPr>
          <w:b/>
          <w:i/>
        </w:rPr>
        <w:t>Yahia GUIDOUM</w:t>
      </w:r>
    </w:p>
    <w:p w:rsidR="00C85134" w:rsidRDefault="00C85134"/>
    <w:p w:rsidR="00C85134" w:rsidRDefault="00C85134">
      <w:pPr>
        <w:pStyle w:val="Titre"/>
        <w:jc w:val="both"/>
        <w:rPr>
          <w:sz w:val="20"/>
        </w:rPr>
      </w:pPr>
      <w:r>
        <w:rPr>
          <w:noProof/>
          <w:sz w:val="20"/>
        </w:rPr>
        <w:pict>
          <v:shape id="_x0000_s1364" type="#_x0000_t202" style="position:absolute;left:0;text-align:left;margin-left:-21.15pt;margin-top:35.65pt;width:525.4pt;height:35.5pt;z-index:252041216" o:allowincell="f" stroked="f">
            <v:textbox style="mso-next-textbox:#_x0000_s1364">
              <w:txbxContent>
                <w:p w:rsidR="00C85134" w:rsidRDefault="00C85134">
                  <w:pPr>
                    <w:pStyle w:val="Retraitcorpsdetexte"/>
                    <w:rPr>
                      <w:effect w:val="none"/>
                    </w:rPr>
                  </w:pPr>
                  <w:r>
                    <w:rPr>
                      <w:effect w:val="none"/>
                    </w:rPr>
                    <w:t>RECUEIL DE TEXTES REGLEMENTAIRES</w:t>
                  </w:r>
                </w:p>
                <w:p w:rsidR="00C85134" w:rsidRDefault="00C85134"/>
              </w:txbxContent>
            </v:textbox>
            <w10:wrap type="topAndBottom"/>
          </v:shape>
        </w:pict>
      </w:r>
      <w:r>
        <w:rPr>
          <w:noProof/>
          <w:sz w:val="20"/>
        </w:rPr>
        <w:pict>
          <v:line id="_x0000_s1366" style="position:absolute;left:0;text-align:left;z-index:252043264" from="-35.35pt,64.05pt" to="490.05pt,64.05pt" o:allowincell="f" strokeweight="6pt">
            <v:stroke linestyle="thickBetweenThin"/>
            <w10:wrap type="topAndBottom"/>
          </v:line>
        </w:pict>
      </w:r>
      <w:r>
        <w:rPr>
          <w:noProof/>
          <w:sz w:val="20"/>
        </w:rPr>
        <w:pict>
          <v:shape id="_x0000_s1363" type="#_x0000_t202" style="position:absolute;left:0;text-align:left;margin-left:7.25pt;margin-top:-35.35pt;width:488.3pt;height:80.7pt;z-index:252040192" o:allowincell="f" stroked="f">
            <v:textbox style="mso-next-textbox:#_x0000_s1363">
              <w:txbxContent>
                <w:p w:rsidR="00C85134" w:rsidRDefault="00C85134">
                  <w:r>
                    <w:pict>
                      <v:shape id="_x0000_i1059" type="#_x0000_t75" style="width:474pt;height:73.5pt" fillcolor="window">
                        <v:imagedata r:id="rId5" o:title=""/>
                      </v:shape>
                    </w:pict>
                  </w:r>
                </w:p>
              </w:txbxContent>
            </v:textbox>
            <w10:wrap type="topAndBottom"/>
          </v:shape>
        </w:pict>
      </w:r>
      <w:r>
        <w:rPr>
          <w:noProof/>
          <w:sz w:val="20"/>
        </w:rPr>
        <w:pict>
          <v:shape id="_x0000_s1365" type="#_x0000_t75" style="position:absolute;left:0;text-align:left;margin-left:-35.35pt;margin-top:-28.25pt;width:42.6pt;height:71pt;z-index:-251274240;visibility:visible;mso-wrap-edited:f" o:allowincell="f">
            <v:imagedata r:id="rId34" o:title=""/>
            <w10:wrap type="topAndBottom"/>
          </v:shape>
          <o:OLEObject Type="Embed" ProgID="Word.Picture.8" ShapeID="_x0000_s1365" DrawAspect="Content" ObjectID="_1580716295" r:id="rId167"/>
        </w:pict>
      </w:r>
      <w:r>
        <w:rPr>
          <w:noProof/>
          <w:sz w:val="20"/>
        </w:rPr>
        <w:pict>
          <v:shape id="_x0000_s1367" type="#_x0000_t202" style="position:absolute;left:0;text-align:left;margin-left:-35.35pt;margin-top:71.15pt;width:525.4pt;height:21.3pt;z-index:252044288" o:allowincell="f" fillcolor="silver">
            <v:textbox style="mso-next-textbox:#_x0000_s1367">
              <w:txbxContent>
                <w:p w:rsidR="00C85134" w:rsidRDefault="00C85134">
                  <w:pPr>
                    <w:pStyle w:val="Titre3"/>
                  </w:pPr>
                  <w:r>
                    <w:t>JOURNAL OFFICIEL DE LA REPUBLIQUE ALGERIENNE</w:t>
                  </w:r>
                </w:p>
              </w:txbxContent>
            </v:textbox>
            <w10:wrap type="topAndBottom"/>
          </v:shape>
        </w:pict>
      </w:r>
    </w:p>
    <w:p w:rsidR="00C85134" w:rsidRDefault="00C85134">
      <w:pPr>
        <w:pStyle w:val="Titre"/>
        <w:jc w:val="both"/>
        <w:rPr>
          <w:sz w:val="20"/>
        </w:rPr>
      </w:pPr>
    </w:p>
    <w:p w:rsidR="00C85134" w:rsidRDefault="00C85134">
      <w:pPr>
        <w:pStyle w:val="Titre"/>
      </w:pPr>
      <w:r>
        <w:rPr>
          <w:noProof/>
        </w:rPr>
        <w:pict>
          <v:rect id="_x0000_s1368" style="position:absolute;left:0;text-align:left;margin-left:8.35pt;margin-top:8.1pt;width:6in;height:64.8pt;z-index:252045312" o:allowincell="f" filled="f" strokeweight="3pt">
            <v:stroke linestyle="thinThin"/>
          </v:rect>
        </w:pict>
      </w:r>
    </w:p>
    <w:p w:rsidR="00C85134" w:rsidRDefault="00C85134">
      <w:pPr>
        <w:pStyle w:val="Titre"/>
      </w:pPr>
      <w:r>
        <w:t>Arrêté interministériel du 31 mai 1997</w:t>
      </w:r>
    </w:p>
    <w:p w:rsidR="00C85134" w:rsidRDefault="00C85134">
      <w:pPr>
        <w:pStyle w:val="Titre"/>
      </w:pPr>
      <w:r>
        <w:t xml:space="preserve">relatif aux spécifications techniques des laits en poudre </w:t>
      </w:r>
    </w:p>
    <w:p w:rsidR="00C85134" w:rsidRDefault="00C85134">
      <w:pPr>
        <w:pStyle w:val="Titre"/>
      </w:pPr>
      <w:r>
        <w:t>et aux conditions et modalités de leur présentation.</w:t>
      </w:r>
    </w:p>
    <w:p w:rsidR="00C85134" w:rsidRDefault="00C85134">
      <w:pPr>
        <w:pStyle w:val="Titre"/>
      </w:pPr>
    </w:p>
    <w:p w:rsidR="00C85134" w:rsidRDefault="00C85134">
      <w:pPr>
        <w:jc w:val="both"/>
      </w:pPr>
    </w:p>
    <w:p w:rsidR="00C85134" w:rsidRDefault="00C85134">
      <w:pPr>
        <w:jc w:val="both"/>
        <w:sectPr w:rsidR="00C85134" w:rsidSect="00DA4F55">
          <w:type w:val="continuous"/>
          <w:pgSz w:w="11906" w:h="16838"/>
          <w:pgMar w:top="1417" w:right="1417" w:bottom="1417" w:left="1417" w:header="720" w:footer="720" w:gutter="0"/>
          <w:pgBorders w:offsetFrom="page">
            <w:top w:val="single" w:sz="18" w:space="24" w:color="0000FF"/>
            <w:left w:val="single" w:sz="18" w:space="24" w:color="0000FF"/>
            <w:bottom w:val="single" w:sz="18" w:space="24" w:color="0000FF"/>
            <w:right w:val="single" w:sz="18" w:space="24" w:color="0000FF"/>
          </w:pgBorders>
          <w:cols w:space="720"/>
        </w:sectPr>
      </w:pPr>
    </w:p>
    <w:p w:rsidR="00C85134" w:rsidRDefault="00C85134">
      <w:pPr>
        <w:jc w:val="both"/>
        <w:rPr>
          <w:b/>
        </w:rPr>
      </w:pPr>
      <w:r>
        <w:rPr>
          <w:b/>
        </w:rPr>
        <w:lastRenderedPageBreak/>
        <w:t>Le ministre du commerce ;</w:t>
      </w:r>
    </w:p>
    <w:p w:rsidR="00C85134" w:rsidRDefault="00C85134">
      <w:pPr>
        <w:jc w:val="both"/>
        <w:rPr>
          <w:b/>
        </w:rPr>
      </w:pPr>
    </w:p>
    <w:p w:rsidR="00C85134" w:rsidRDefault="00C85134">
      <w:pPr>
        <w:jc w:val="both"/>
        <w:rPr>
          <w:b/>
        </w:rPr>
      </w:pPr>
      <w:r>
        <w:rPr>
          <w:b/>
        </w:rPr>
        <w:t>Le ministre de l’agriculture et de la pêche ;</w:t>
      </w:r>
    </w:p>
    <w:p w:rsidR="00C85134" w:rsidRDefault="00C85134">
      <w:pPr>
        <w:jc w:val="both"/>
        <w:rPr>
          <w:b/>
        </w:rPr>
      </w:pPr>
    </w:p>
    <w:p w:rsidR="00C85134" w:rsidRDefault="00C85134">
      <w:pPr>
        <w:jc w:val="both"/>
        <w:rPr>
          <w:b/>
        </w:rPr>
      </w:pPr>
      <w:r>
        <w:rPr>
          <w:b/>
        </w:rPr>
        <w:t>Le ministre de la santé et de la population ;</w:t>
      </w:r>
    </w:p>
    <w:p w:rsidR="00C85134" w:rsidRDefault="00C85134">
      <w:pPr>
        <w:jc w:val="both"/>
        <w:rPr>
          <w:b/>
        </w:rPr>
      </w:pPr>
    </w:p>
    <w:p w:rsidR="00C85134" w:rsidRDefault="00C85134">
      <w:pPr>
        <w:jc w:val="both"/>
      </w:pPr>
      <w:r>
        <w:lastRenderedPageBreak/>
        <w:t>Vu la loi n°89-02 du 7février 1989 relative aux règles générales de protection du consommateur ;</w:t>
      </w:r>
    </w:p>
    <w:p w:rsidR="00C85134" w:rsidRDefault="00C85134">
      <w:pPr>
        <w:jc w:val="both"/>
      </w:pPr>
    </w:p>
    <w:p w:rsidR="00C85134" w:rsidRDefault="00C85134">
      <w:pPr>
        <w:jc w:val="both"/>
      </w:pPr>
      <w:r>
        <w:t>Vu le décret présidentiel n°96-01 du 5 janvier 1996,modifié, portant nomination des membres du gouvernement ;</w:t>
      </w:r>
    </w:p>
    <w:p w:rsidR="00C85134" w:rsidRDefault="00C85134">
      <w:pPr>
        <w:jc w:val="both"/>
      </w:pPr>
    </w:p>
    <w:p w:rsidR="00C85134" w:rsidRDefault="00C85134">
      <w:pPr>
        <w:jc w:val="both"/>
      </w:pPr>
      <w:r>
        <w:lastRenderedPageBreak/>
        <w:t>Vu le décret exécutif n°90-39 du 30 janvier 1990 relatif au contrôle de la qualité et à la répression des fraudes ;</w:t>
      </w:r>
    </w:p>
    <w:p w:rsidR="00C85134" w:rsidRDefault="00C85134">
      <w:pPr>
        <w:jc w:val="both"/>
      </w:pPr>
    </w:p>
    <w:p w:rsidR="00C85134" w:rsidRDefault="00C85134">
      <w:pPr>
        <w:jc w:val="both"/>
      </w:pPr>
      <w:r>
        <w:t>Vu le décret exécutif n°92-65 du 12 février 1992, modifié et complété ,relatif au contrôle de la conformité des produits fabriqués localement ou importés ;</w:t>
      </w:r>
    </w:p>
    <w:p w:rsidR="00C85134" w:rsidRDefault="00C85134">
      <w:pPr>
        <w:jc w:val="both"/>
      </w:pPr>
    </w:p>
    <w:p w:rsidR="00C85134" w:rsidRDefault="00C85134">
      <w:pPr>
        <w:jc w:val="both"/>
      </w:pPr>
      <w:r>
        <w:t>Vu l ‘arrêt interministériel du 18 août 1993 relatif aux spécifications et à la présentation de certains laits de consommation :</w:t>
      </w:r>
    </w:p>
    <w:p w:rsidR="00C85134" w:rsidRDefault="00C85134">
      <w:pPr>
        <w:jc w:val="both"/>
      </w:pPr>
    </w:p>
    <w:p w:rsidR="00C85134" w:rsidRDefault="00C85134">
      <w:pPr>
        <w:jc w:val="both"/>
      </w:pPr>
      <w:r>
        <w:rPr>
          <w:b/>
        </w:rPr>
        <w:t>Arrêtent :</w:t>
      </w:r>
    </w:p>
    <w:p w:rsidR="00C85134" w:rsidRDefault="00C85134">
      <w:pPr>
        <w:jc w:val="both"/>
      </w:pPr>
    </w:p>
    <w:p w:rsidR="00C85134" w:rsidRDefault="00C85134">
      <w:pPr>
        <w:jc w:val="both"/>
      </w:pPr>
      <w:r>
        <w:rPr>
          <w:b/>
        </w:rPr>
        <w:t>Article 1</w:t>
      </w:r>
      <w:r>
        <w:rPr>
          <w:b/>
          <w:vertAlign w:val="superscript"/>
        </w:rPr>
        <w:t>er</w:t>
      </w:r>
      <w:r>
        <w:t>.-En application de l’article 1</w:t>
      </w:r>
      <w:r>
        <w:rPr>
          <w:vertAlign w:val="superscript"/>
        </w:rPr>
        <w:t>er</w:t>
      </w:r>
      <w:r>
        <w:t xml:space="preserve"> du décret exécutif n°92-65 du 12 février 1992 susvisé, le présent arrêt a pour objet de définir les spécifications techniques des laits en poudre destinés à la consommation humaine et de déterminer les conditions et les modalités de leur présentation.</w:t>
      </w:r>
    </w:p>
    <w:p w:rsidR="00C85134" w:rsidRDefault="00C85134">
      <w:pPr>
        <w:jc w:val="both"/>
      </w:pPr>
    </w:p>
    <w:p w:rsidR="00C85134" w:rsidRDefault="00C85134">
      <w:pPr>
        <w:jc w:val="both"/>
      </w:pPr>
      <w:r>
        <w:t>Sont exclus du champs d’application du présent arrête, les laits en poudre destinés à une alimentation particulière et ceux destinés à la transformation industrielle.</w:t>
      </w:r>
    </w:p>
    <w:p w:rsidR="00C85134" w:rsidRDefault="00C85134">
      <w:pPr>
        <w:jc w:val="both"/>
      </w:pPr>
      <w:r>
        <w:t xml:space="preserve">                 </w:t>
      </w:r>
    </w:p>
    <w:p w:rsidR="00C85134" w:rsidRDefault="00C85134">
      <w:pPr>
        <w:jc w:val="both"/>
      </w:pPr>
      <w:r>
        <w:rPr>
          <w:b/>
        </w:rPr>
        <w:t>Art. 2</w:t>
      </w:r>
      <w:r>
        <w:t>.- Au sens du présent arrête on entend par lait en poudre ou lait déshydraté ou lait sec, le produit solide obtenu directement par élimination de l’eau du lait ,tel que défini dans l’arrête interministériel du 18 août 1993 relatif aux spécifications et à la présentation de certains laits de consommation.</w:t>
      </w:r>
    </w:p>
    <w:p w:rsidR="00C85134" w:rsidRDefault="00C85134">
      <w:pPr>
        <w:jc w:val="both"/>
      </w:pPr>
    </w:p>
    <w:p w:rsidR="00C85134" w:rsidRDefault="00C85134">
      <w:pPr>
        <w:jc w:val="both"/>
      </w:pPr>
      <w:r>
        <w:rPr>
          <w:b/>
        </w:rPr>
        <w:t>Art. 3</w:t>
      </w:r>
      <w:r>
        <w:t xml:space="preserve">- Le lait en poudre se présente sous l’aspect d’une poudre de couleur blanche ou </w:t>
      </w:r>
      <w:r>
        <w:lastRenderedPageBreak/>
        <w:t>légèrement crème, homogène , ne contenant pas d’impuretés, de grumeaux ni de parcelles colorées .Il est franc d’odeur et de saveur.</w:t>
      </w:r>
    </w:p>
    <w:p w:rsidR="00C85134" w:rsidRDefault="00C85134">
      <w:pPr>
        <w:jc w:val="both"/>
      </w:pPr>
    </w:p>
    <w:p w:rsidR="00C85134" w:rsidRDefault="00C85134">
      <w:pPr>
        <w:jc w:val="both"/>
      </w:pPr>
      <w:r>
        <w:rPr>
          <w:b/>
        </w:rPr>
        <w:t>Art. 4</w:t>
      </w:r>
      <w:r>
        <w:t>.- La dénomination « lait entier en poudre » ou « poudre de lait entier » correspond à un lait dont la teneur en matière grasses laitières est égale au minimum à 26% en poids.</w:t>
      </w:r>
    </w:p>
    <w:p w:rsidR="00C85134" w:rsidRDefault="00C85134">
      <w:pPr>
        <w:jc w:val="both"/>
      </w:pPr>
    </w:p>
    <w:p w:rsidR="00C85134" w:rsidRDefault="00C85134">
      <w:pPr>
        <w:jc w:val="both"/>
      </w:pPr>
      <w:r>
        <w:rPr>
          <w:b/>
        </w:rPr>
        <w:t>Art. 5</w:t>
      </w:r>
      <w:r>
        <w:t>.-La dénomination « lait partiellement écrémé en poudre » ou «  poudre de lait partiellement écrémé » correspond à un lait dont la teneur en matières grasses laitières est supérieure à 1,5% et inférieure à 26% en poids.</w:t>
      </w:r>
    </w:p>
    <w:p w:rsidR="00C85134" w:rsidRDefault="00C85134">
      <w:pPr>
        <w:jc w:val="both"/>
      </w:pPr>
    </w:p>
    <w:p w:rsidR="00C85134" w:rsidRDefault="00C85134">
      <w:pPr>
        <w:jc w:val="both"/>
      </w:pPr>
      <w:r>
        <w:rPr>
          <w:b/>
        </w:rPr>
        <w:t>Art. 6</w:t>
      </w:r>
      <w:r>
        <w:t>.- La dénomination « lait écrémé en poudre » ou « poudre  de lait écrémée » ,correspond à un lait dont teneur en matières grasses laitières ne doit pas excéder 1,5% en poids .</w:t>
      </w:r>
    </w:p>
    <w:p w:rsidR="00C85134" w:rsidRDefault="00C85134">
      <w:pPr>
        <w:jc w:val="both"/>
      </w:pPr>
    </w:p>
    <w:p w:rsidR="00C85134" w:rsidRDefault="00C85134">
      <w:pPr>
        <w:jc w:val="both"/>
      </w:pPr>
      <w:r>
        <w:t xml:space="preserve"> </w:t>
      </w:r>
      <w:r>
        <w:rPr>
          <w:b/>
        </w:rPr>
        <w:t>Art. 7</w:t>
      </w:r>
      <w:r>
        <w:t>.- Les laits en poudre,objet du présent arrête, doivent contenir en poids au maximum un taux de 6% de sels minéraux et au minimum 34% des protéines du lait.</w:t>
      </w:r>
    </w:p>
    <w:p w:rsidR="00C85134" w:rsidRDefault="00C85134">
      <w:pPr>
        <w:jc w:val="both"/>
      </w:pPr>
    </w:p>
    <w:p w:rsidR="00C85134" w:rsidRDefault="00C85134">
      <w:pPr>
        <w:jc w:val="both"/>
      </w:pPr>
      <w:r>
        <w:rPr>
          <w:b/>
        </w:rPr>
        <w:t>Art. 8</w:t>
      </w:r>
      <w:r>
        <w:t>.- Les taux d’humidité, au moment de l’ouverture de l’emballage, et d’acidité des laits visés ci-dessus sont fixés comme suit :</w:t>
      </w:r>
    </w:p>
    <w:p w:rsidR="00C85134" w:rsidRDefault="00C85134">
      <w:pPr>
        <w:jc w:val="right"/>
        <w:rPr>
          <w:b/>
          <w:i/>
        </w:rPr>
      </w:pPr>
    </w:p>
    <w:p w:rsidR="00C85134" w:rsidRDefault="00C85134">
      <w:pPr>
        <w:rPr>
          <w:b/>
          <w:i/>
        </w:rPr>
      </w:pPr>
    </w:p>
    <w:p w:rsidR="00C85134" w:rsidRDefault="00C85134">
      <w:pPr>
        <w:ind w:left="75"/>
        <w:jc w:val="right"/>
        <w:rPr>
          <w:b/>
          <w:i/>
        </w:rPr>
      </w:pPr>
    </w:p>
    <w:p w:rsidR="00C85134" w:rsidRDefault="00C85134">
      <w:pPr>
        <w:jc w:val="both"/>
      </w:pPr>
    </w:p>
    <w:p w:rsidR="00C85134" w:rsidRDefault="00C85134">
      <w:pPr>
        <w:ind w:left="75"/>
        <w:jc w:val="both"/>
        <w:rPr>
          <w:sz w:val="28"/>
        </w:rPr>
        <w:sectPr w:rsidR="00C85134">
          <w:type w:val="continuous"/>
          <w:pgSz w:w="11906" w:h="16838"/>
          <w:pgMar w:top="1417" w:right="1417" w:bottom="851" w:left="1417" w:header="720" w:footer="720" w:gutter="0"/>
          <w:pgBorders w:offsetFrom="page">
            <w:top w:val="single" w:sz="18" w:space="24" w:color="0000FF"/>
            <w:left w:val="single" w:sz="18" w:space="24" w:color="0000FF"/>
            <w:bottom w:val="single" w:sz="18" w:space="24" w:color="0000FF"/>
            <w:right w:val="single" w:sz="18" w:space="24" w:color="0000FF"/>
          </w:pgBorders>
          <w:cols w:num="2" w:sep="1" w:space="720"/>
        </w:sectPr>
      </w:pPr>
    </w:p>
    <w:p w:rsidR="00C85134" w:rsidRDefault="00C85134">
      <w:pPr>
        <w:ind w:left="75"/>
        <w:jc w:val="center"/>
      </w:pPr>
      <w:r>
        <w:rPr>
          <w:noProof/>
        </w:rPr>
        <w:lastRenderedPageBreak/>
        <w:pict>
          <v:shape id="_x0000_s1369" type="#_x0000_t202" style="position:absolute;left:0;text-align:left;margin-left:166.75pt;margin-top:20.65pt;width:122.4pt;height:28.8pt;z-index:252046336" o:allowincell="f" filled="f" stroked="f">
            <v:textbox>
              <w:txbxContent>
                <w:p w:rsidR="00C85134" w:rsidRDefault="00C85134">
                  <w:pPr>
                    <w:jc w:val="center"/>
                  </w:pPr>
                  <w:hyperlink r:id="rId168" w:history="1">
                    <w:r>
                      <w:rPr>
                        <w:rStyle w:val="Lienhypertexte"/>
                      </w:rPr>
                      <w:t>Retour au Sommaire</w:t>
                    </w:r>
                  </w:hyperlink>
                </w:p>
              </w:txbxContent>
            </v:textbox>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070"/>
        <w:gridCol w:w="3071"/>
        <w:gridCol w:w="3071"/>
      </w:tblGrid>
      <w:tr w:rsidR="00C85134">
        <w:tblPrEx>
          <w:tblCellMar>
            <w:top w:w="0" w:type="dxa"/>
            <w:bottom w:w="0" w:type="dxa"/>
          </w:tblCellMar>
        </w:tblPrEx>
        <w:tc>
          <w:tcPr>
            <w:tcW w:w="3070" w:type="dxa"/>
          </w:tcPr>
          <w:p w:rsidR="00C85134" w:rsidRDefault="00C85134">
            <w:pPr>
              <w:jc w:val="both"/>
              <w:rPr>
                <w:b/>
              </w:rPr>
            </w:pPr>
          </w:p>
        </w:tc>
        <w:tc>
          <w:tcPr>
            <w:tcW w:w="3071" w:type="dxa"/>
          </w:tcPr>
          <w:p w:rsidR="00C85134" w:rsidRDefault="00C85134">
            <w:pPr>
              <w:jc w:val="both"/>
              <w:rPr>
                <w:b/>
              </w:rPr>
            </w:pPr>
            <w:r>
              <w:rPr>
                <w:b/>
              </w:rPr>
              <w:t>HUMIDITE</w:t>
            </w:r>
          </w:p>
        </w:tc>
        <w:tc>
          <w:tcPr>
            <w:tcW w:w="3071" w:type="dxa"/>
          </w:tcPr>
          <w:p w:rsidR="00C85134" w:rsidRDefault="00C85134">
            <w:pPr>
              <w:jc w:val="both"/>
              <w:rPr>
                <w:b/>
              </w:rPr>
            </w:pPr>
            <w:r>
              <w:rPr>
                <w:b/>
              </w:rPr>
              <w:t>ACIDITE</w:t>
            </w:r>
          </w:p>
        </w:tc>
      </w:tr>
      <w:tr w:rsidR="00C85134">
        <w:tblPrEx>
          <w:tblCellMar>
            <w:top w:w="0" w:type="dxa"/>
            <w:bottom w:w="0" w:type="dxa"/>
          </w:tblCellMar>
        </w:tblPrEx>
        <w:tc>
          <w:tcPr>
            <w:tcW w:w="3070" w:type="dxa"/>
          </w:tcPr>
          <w:p w:rsidR="00C85134" w:rsidRDefault="00C85134">
            <w:pPr>
              <w:jc w:val="both"/>
            </w:pPr>
            <w:r>
              <w:t xml:space="preserve">Lait entier en poudre </w:t>
            </w:r>
          </w:p>
        </w:tc>
        <w:tc>
          <w:tcPr>
            <w:tcW w:w="3071" w:type="dxa"/>
          </w:tcPr>
          <w:p w:rsidR="00C85134" w:rsidRDefault="00C85134">
            <w:pPr>
              <w:jc w:val="both"/>
            </w:pPr>
            <w:r>
              <w:t>Maximum 3%</w:t>
            </w:r>
          </w:p>
        </w:tc>
        <w:tc>
          <w:tcPr>
            <w:tcW w:w="3071" w:type="dxa"/>
          </w:tcPr>
          <w:p w:rsidR="00C85134" w:rsidRDefault="00C85134">
            <w:pPr>
              <w:jc w:val="both"/>
            </w:pPr>
            <w:r>
              <w:t>De 0,11% à 0,15%</w:t>
            </w:r>
          </w:p>
        </w:tc>
      </w:tr>
      <w:tr w:rsidR="00C85134">
        <w:tblPrEx>
          <w:tblCellMar>
            <w:top w:w="0" w:type="dxa"/>
            <w:bottom w:w="0" w:type="dxa"/>
          </w:tblCellMar>
        </w:tblPrEx>
        <w:tc>
          <w:tcPr>
            <w:tcW w:w="3070" w:type="dxa"/>
          </w:tcPr>
          <w:p w:rsidR="00C85134" w:rsidRDefault="00C85134">
            <w:pPr>
              <w:jc w:val="both"/>
            </w:pPr>
            <w:r>
              <w:t xml:space="preserve">Lait partiellement écrémé en poudre </w:t>
            </w:r>
          </w:p>
        </w:tc>
        <w:tc>
          <w:tcPr>
            <w:tcW w:w="3071" w:type="dxa"/>
          </w:tcPr>
          <w:p w:rsidR="00C85134" w:rsidRDefault="00C85134">
            <w:pPr>
              <w:jc w:val="both"/>
            </w:pPr>
          </w:p>
          <w:p w:rsidR="00C85134" w:rsidRDefault="00C85134">
            <w:pPr>
              <w:jc w:val="both"/>
            </w:pPr>
            <w:r>
              <w:t>Maximum 4%</w:t>
            </w:r>
          </w:p>
        </w:tc>
        <w:tc>
          <w:tcPr>
            <w:tcW w:w="3071" w:type="dxa"/>
          </w:tcPr>
          <w:p w:rsidR="00C85134" w:rsidRDefault="00C85134">
            <w:pPr>
              <w:jc w:val="both"/>
            </w:pPr>
          </w:p>
          <w:p w:rsidR="00C85134" w:rsidRDefault="00C85134">
            <w:pPr>
              <w:jc w:val="both"/>
            </w:pPr>
            <w:r>
              <w:t>De 0,11% à 0,15%</w:t>
            </w:r>
          </w:p>
        </w:tc>
      </w:tr>
      <w:tr w:rsidR="00C85134">
        <w:tblPrEx>
          <w:tblCellMar>
            <w:top w:w="0" w:type="dxa"/>
            <w:bottom w:w="0" w:type="dxa"/>
          </w:tblCellMar>
        </w:tblPrEx>
        <w:tc>
          <w:tcPr>
            <w:tcW w:w="3070" w:type="dxa"/>
          </w:tcPr>
          <w:p w:rsidR="00C85134" w:rsidRDefault="00C85134">
            <w:pPr>
              <w:jc w:val="both"/>
            </w:pPr>
            <w:r>
              <w:t>Lait écrémé en poudre</w:t>
            </w:r>
          </w:p>
        </w:tc>
        <w:tc>
          <w:tcPr>
            <w:tcW w:w="3071" w:type="dxa"/>
          </w:tcPr>
          <w:p w:rsidR="00C85134" w:rsidRDefault="00C85134">
            <w:pPr>
              <w:jc w:val="both"/>
            </w:pPr>
            <w:r>
              <w:t xml:space="preserve">             Maximum 4%</w:t>
            </w:r>
          </w:p>
        </w:tc>
        <w:tc>
          <w:tcPr>
            <w:tcW w:w="3071" w:type="dxa"/>
          </w:tcPr>
          <w:p w:rsidR="00C85134" w:rsidRDefault="00C85134">
            <w:pPr>
              <w:jc w:val="both"/>
            </w:pPr>
            <w:r>
              <w:t>Maximum 0,11%</w:t>
            </w:r>
          </w:p>
        </w:tc>
      </w:tr>
    </w:tbl>
    <w:p w:rsidR="00C85134" w:rsidRDefault="00C85134">
      <w:pPr>
        <w:ind w:left="75"/>
        <w:jc w:val="center"/>
      </w:pPr>
    </w:p>
    <w:p w:rsidR="00C85134" w:rsidRDefault="00C85134">
      <w:pPr>
        <w:jc w:val="both"/>
        <w:rPr>
          <w:b/>
        </w:rPr>
        <w:sectPr w:rsidR="00C85134">
          <w:type w:val="continuous"/>
          <w:pgSz w:w="11906" w:h="16838"/>
          <w:pgMar w:top="1417" w:right="1417" w:bottom="851" w:left="1417" w:header="720" w:footer="720" w:gutter="0"/>
          <w:pgBorders w:offsetFrom="page">
            <w:top w:val="single" w:sz="18" w:space="24" w:color="0000FF"/>
            <w:left w:val="single" w:sz="18" w:space="24" w:color="0000FF"/>
            <w:bottom w:val="single" w:sz="18" w:space="24" w:color="0000FF"/>
            <w:right w:val="single" w:sz="18" w:space="24" w:color="0000FF"/>
          </w:pgBorders>
          <w:cols w:sep="1" w:space="720"/>
        </w:sectPr>
      </w:pPr>
    </w:p>
    <w:p w:rsidR="00C85134" w:rsidRDefault="00C85134">
      <w:pPr>
        <w:jc w:val="both"/>
      </w:pPr>
      <w:r>
        <w:rPr>
          <w:b/>
        </w:rPr>
        <w:lastRenderedPageBreak/>
        <w:t>Art. 9</w:t>
      </w:r>
      <w:r>
        <w:t>.- Des vitamines et/ou des additifs peuvent être incorporés aux laits en poudre dans les conditions autorisées par la réglementation en vigueur.</w:t>
      </w:r>
    </w:p>
    <w:p w:rsidR="00C85134" w:rsidRDefault="00C85134">
      <w:pPr>
        <w:jc w:val="both"/>
      </w:pPr>
    </w:p>
    <w:p w:rsidR="00C85134" w:rsidRDefault="00C85134">
      <w:pPr>
        <w:jc w:val="both"/>
      </w:pPr>
      <w:r>
        <w:rPr>
          <w:b/>
        </w:rPr>
        <w:t>Art. 10</w:t>
      </w:r>
      <w:r>
        <w:t>.-Les laits en poudre destinés au consommateur final, doivent être conditionnés dans des emballage ou des récipients étanches de 500g, 1Kg, 2Kg, 10Kg, fermés, et d’une solidité suffisante.</w:t>
      </w:r>
    </w:p>
    <w:p w:rsidR="00C85134" w:rsidRDefault="00C85134">
      <w:pPr>
        <w:jc w:val="both"/>
      </w:pPr>
    </w:p>
    <w:p w:rsidR="00C85134" w:rsidRDefault="00C85134">
      <w:pPr>
        <w:jc w:val="both"/>
      </w:pPr>
      <w:r>
        <w:rPr>
          <w:b/>
        </w:rPr>
        <w:t>Art. 11</w:t>
      </w:r>
      <w:r>
        <w:t>.- Outre les dispositions par le décret n° 90-367 du 10 novembre 1990 relatif à l’étiquetage et à la présentation des  denrées alimentaires ; l’étiquetage des laits en poudre préemballés pour la vente au détail doit contenir les indications suivantes :</w:t>
      </w:r>
    </w:p>
    <w:p w:rsidR="00C85134" w:rsidRDefault="00C85134">
      <w:pPr>
        <w:jc w:val="both"/>
      </w:pPr>
    </w:p>
    <w:p w:rsidR="00C85134" w:rsidRDefault="00C85134" w:rsidP="00E15245">
      <w:pPr>
        <w:numPr>
          <w:ilvl w:val="0"/>
          <w:numId w:val="93"/>
        </w:numPr>
        <w:spacing w:after="0" w:line="240" w:lineRule="auto"/>
        <w:jc w:val="both"/>
      </w:pPr>
      <w:r>
        <w:t>La dénomination de vente « lait » doit être complétée selon le cas par :</w:t>
      </w:r>
    </w:p>
    <w:p w:rsidR="00C85134" w:rsidRDefault="00C85134">
      <w:pPr>
        <w:tabs>
          <w:tab w:val="num" w:pos="0"/>
        </w:tabs>
        <w:jc w:val="both"/>
      </w:pPr>
    </w:p>
    <w:p w:rsidR="00C85134" w:rsidRDefault="00C85134">
      <w:pPr>
        <w:jc w:val="both"/>
      </w:pPr>
      <w:r>
        <w:t>- En poudre ,sec ou déshydraté ;</w:t>
      </w:r>
    </w:p>
    <w:p w:rsidR="00C85134" w:rsidRDefault="00C85134">
      <w:pPr>
        <w:jc w:val="both"/>
      </w:pPr>
      <w:r>
        <w:t>- Entier ou partiellement écrémé ou écrémé.</w:t>
      </w:r>
    </w:p>
    <w:p w:rsidR="00C85134" w:rsidRDefault="00C85134">
      <w:pPr>
        <w:jc w:val="both"/>
      </w:pPr>
    </w:p>
    <w:p w:rsidR="00C85134" w:rsidRDefault="00C85134" w:rsidP="00E15245">
      <w:pPr>
        <w:numPr>
          <w:ilvl w:val="0"/>
          <w:numId w:val="93"/>
        </w:numPr>
        <w:spacing w:after="0" w:line="240" w:lineRule="auto"/>
        <w:jc w:val="both"/>
      </w:pPr>
      <w:r>
        <w:t>le pourcentage de matière grasse laitières ,exprimé en poids par rapport au produits ;</w:t>
      </w:r>
    </w:p>
    <w:p w:rsidR="00C85134" w:rsidRDefault="00C85134" w:rsidP="00E15245">
      <w:pPr>
        <w:numPr>
          <w:ilvl w:val="0"/>
          <w:numId w:val="93"/>
        </w:numPr>
        <w:spacing w:after="0" w:line="240" w:lineRule="auto"/>
        <w:jc w:val="both"/>
      </w:pPr>
      <w:r>
        <w:t>le pourcentage de protéines laitières, exprimé en poids par rapport au produit ;</w:t>
      </w:r>
    </w:p>
    <w:p w:rsidR="00C85134" w:rsidRDefault="00C85134" w:rsidP="00E15245">
      <w:pPr>
        <w:numPr>
          <w:ilvl w:val="0"/>
          <w:numId w:val="93"/>
        </w:numPr>
        <w:spacing w:after="0" w:line="240" w:lineRule="auto"/>
        <w:jc w:val="both"/>
      </w:pPr>
      <w:r>
        <w:lastRenderedPageBreak/>
        <w:t>le numéro de l’identification officiel de l’usine ;</w:t>
      </w:r>
    </w:p>
    <w:p w:rsidR="00C85134" w:rsidRDefault="00C85134" w:rsidP="00E15245">
      <w:pPr>
        <w:numPr>
          <w:ilvl w:val="0"/>
          <w:numId w:val="93"/>
        </w:numPr>
        <w:spacing w:after="0" w:line="240" w:lineRule="auto"/>
        <w:jc w:val="both"/>
      </w:pPr>
      <w:r>
        <w:t>le numéro de lot.</w:t>
      </w:r>
    </w:p>
    <w:p w:rsidR="00C85134" w:rsidRDefault="00C85134">
      <w:pPr>
        <w:jc w:val="both"/>
      </w:pPr>
    </w:p>
    <w:p w:rsidR="00C85134" w:rsidRDefault="00C85134">
      <w:pPr>
        <w:jc w:val="both"/>
      </w:pPr>
      <w:r>
        <w:t>L’emballage extérieur des laits en poudre doit porter une bande horizontale continue , d’au moins un centimètre de largeur et s’étendent sur tout le pourtour de l’emballage . cette bande sera de couleur.</w:t>
      </w:r>
    </w:p>
    <w:p w:rsidR="00C85134" w:rsidRDefault="00C85134">
      <w:pPr>
        <w:jc w:val="both"/>
      </w:pPr>
    </w:p>
    <w:p w:rsidR="00C85134" w:rsidRDefault="00C85134">
      <w:pPr>
        <w:jc w:val="both"/>
      </w:pPr>
      <w:r>
        <w:t>Bleu pour les laits en poudre entiers.</w:t>
      </w:r>
    </w:p>
    <w:p w:rsidR="00C85134" w:rsidRDefault="00C85134">
      <w:pPr>
        <w:jc w:val="both"/>
      </w:pPr>
    </w:p>
    <w:p w:rsidR="00C85134" w:rsidRDefault="00C85134">
      <w:pPr>
        <w:jc w:val="both"/>
      </w:pPr>
      <w:r>
        <w:t>Jaune pour les laits en poudre partiellement écrémés.</w:t>
      </w:r>
    </w:p>
    <w:p w:rsidR="00C85134" w:rsidRDefault="00C85134">
      <w:pPr>
        <w:jc w:val="both"/>
      </w:pPr>
    </w:p>
    <w:p w:rsidR="00C85134" w:rsidRDefault="00C85134">
      <w:pPr>
        <w:jc w:val="both"/>
      </w:pPr>
      <w:r>
        <w:t>Rouge pour les laits en poudre écrémés.</w:t>
      </w:r>
    </w:p>
    <w:p w:rsidR="00C85134" w:rsidRDefault="00C85134">
      <w:pPr>
        <w:jc w:val="both"/>
      </w:pPr>
    </w:p>
    <w:p w:rsidR="00C85134" w:rsidRDefault="00C85134">
      <w:pPr>
        <w:jc w:val="both"/>
      </w:pPr>
      <w:r>
        <w:rPr>
          <w:b/>
        </w:rPr>
        <w:t>Art. 12</w:t>
      </w:r>
      <w:r>
        <w:t>.- Le présent arrête sera publié au journal officiel de la république algérienne démocratique et populaire .</w:t>
      </w:r>
    </w:p>
    <w:p w:rsidR="00C85134" w:rsidRDefault="00C85134">
      <w:pPr>
        <w:jc w:val="both"/>
      </w:pPr>
    </w:p>
    <w:p w:rsidR="00C85134" w:rsidRDefault="00C85134">
      <w:pPr>
        <w:jc w:val="both"/>
      </w:pPr>
    </w:p>
    <w:p w:rsidR="00C85134" w:rsidRDefault="00C85134">
      <w:pPr>
        <w:jc w:val="right"/>
        <w:rPr>
          <w:b/>
          <w:i/>
        </w:rPr>
      </w:pPr>
      <w:r>
        <w:rPr>
          <w:b/>
          <w:i/>
        </w:rPr>
        <w:t>Fait à Alger , le 31 mai 1997.</w:t>
      </w:r>
    </w:p>
    <w:p w:rsidR="00C85134" w:rsidRDefault="00C85134">
      <w:pPr>
        <w:jc w:val="right"/>
        <w:rPr>
          <w:b/>
          <w:i/>
        </w:rPr>
      </w:pPr>
    </w:p>
    <w:p w:rsidR="00C85134" w:rsidRDefault="00C85134">
      <w:pPr>
        <w:jc w:val="right"/>
        <w:rPr>
          <w:b/>
          <w:i/>
        </w:rPr>
      </w:pPr>
      <w:r>
        <w:rPr>
          <w:b/>
          <w:i/>
        </w:rPr>
        <w:t>P/ le ministre de l’agriculture et de la pêche</w:t>
      </w:r>
    </w:p>
    <w:p w:rsidR="00C85134" w:rsidRDefault="00C85134">
      <w:pPr>
        <w:pStyle w:val="Titre2"/>
        <w:rPr>
          <w:b w:val="0"/>
        </w:rPr>
      </w:pPr>
      <w:r>
        <w:rPr>
          <w:b w:val="0"/>
        </w:rPr>
        <w:lastRenderedPageBreak/>
        <w:t>L e secrétaire général</w:t>
      </w:r>
    </w:p>
    <w:p w:rsidR="00C85134" w:rsidRDefault="00C85134">
      <w:pPr>
        <w:jc w:val="right"/>
        <w:rPr>
          <w:b/>
          <w:i/>
        </w:rPr>
      </w:pPr>
      <w:r>
        <w:rPr>
          <w:b/>
          <w:i/>
        </w:rPr>
        <w:t>Ahmed BOUAKANE</w:t>
      </w:r>
    </w:p>
    <w:p w:rsidR="00C85134" w:rsidRDefault="00C85134">
      <w:pPr>
        <w:jc w:val="right"/>
        <w:rPr>
          <w:b/>
          <w:i/>
        </w:rPr>
      </w:pPr>
    </w:p>
    <w:p w:rsidR="00C85134" w:rsidRDefault="00C85134">
      <w:pPr>
        <w:jc w:val="right"/>
        <w:rPr>
          <w:b/>
          <w:i/>
        </w:rPr>
      </w:pPr>
      <w:r>
        <w:rPr>
          <w:b/>
          <w:i/>
        </w:rPr>
        <w:t>P/ Le ministre du commerce</w:t>
      </w:r>
    </w:p>
    <w:p w:rsidR="00C85134" w:rsidRDefault="00C85134">
      <w:pPr>
        <w:pStyle w:val="Titre2"/>
        <w:rPr>
          <w:b w:val="0"/>
        </w:rPr>
      </w:pPr>
      <w:r>
        <w:rPr>
          <w:b w:val="0"/>
        </w:rPr>
        <w:t>L e secrétaire général</w:t>
      </w:r>
    </w:p>
    <w:p w:rsidR="00C85134" w:rsidRDefault="00C85134">
      <w:pPr>
        <w:jc w:val="right"/>
        <w:rPr>
          <w:b/>
          <w:i/>
        </w:rPr>
      </w:pPr>
      <w:r>
        <w:rPr>
          <w:b/>
          <w:i/>
        </w:rPr>
        <w:t>Mohand Amokrane LOUNES</w:t>
      </w:r>
    </w:p>
    <w:p w:rsidR="00C85134" w:rsidRDefault="00C85134">
      <w:pPr>
        <w:jc w:val="right"/>
        <w:rPr>
          <w:b/>
          <w:i/>
        </w:rPr>
      </w:pPr>
    </w:p>
    <w:p w:rsidR="00C85134" w:rsidRDefault="00C85134">
      <w:pPr>
        <w:jc w:val="right"/>
        <w:rPr>
          <w:b/>
          <w:i/>
        </w:rPr>
      </w:pPr>
      <w:r>
        <w:rPr>
          <w:b/>
          <w:i/>
        </w:rPr>
        <w:t>P/ le ministre de la Santé</w:t>
      </w:r>
    </w:p>
    <w:p w:rsidR="00C85134" w:rsidRDefault="00C85134">
      <w:pPr>
        <w:jc w:val="right"/>
        <w:rPr>
          <w:b/>
          <w:i/>
        </w:rPr>
      </w:pPr>
      <w:r>
        <w:rPr>
          <w:b/>
          <w:i/>
        </w:rPr>
        <w:t>Et de la population</w:t>
      </w:r>
    </w:p>
    <w:p w:rsidR="00C85134" w:rsidRDefault="00C85134">
      <w:pPr>
        <w:pStyle w:val="Titre1"/>
        <w:rPr>
          <w:b w:val="0"/>
        </w:rPr>
      </w:pPr>
      <w:r>
        <w:rPr>
          <w:b w:val="0"/>
        </w:rPr>
        <w:t>L e secrétaire général</w:t>
      </w:r>
    </w:p>
    <w:p w:rsidR="00C85134" w:rsidRPr="00553E9B" w:rsidRDefault="00C85134">
      <w:pPr>
        <w:jc w:val="right"/>
        <w:rPr>
          <w:b/>
          <w:i/>
        </w:rPr>
      </w:pPr>
      <w:r w:rsidRPr="00553E9B">
        <w:rPr>
          <w:b/>
          <w:i/>
        </w:rPr>
        <w:t xml:space="preserve">Mohamed </w:t>
      </w:r>
      <w:proofErr w:type="spellStart"/>
      <w:r w:rsidRPr="00553E9B">
        <w:rPr>
          <w:b/>
          <w:i/>
        </w:rPr>
        <w:t>Larbi</w:t>
      </w:r>
      <w:proofErr w:type="spellEnd"/>
      <w:r w:rsidRPr="00553E9B">
        <w:rPr>
          <w:b/>
          <w:i/>
        </w:rPr>
        <w:t xml:space="preserve"> ABBES.</w:t>
      </w:r>
    </w:p>
    <w:p w:rsidR="00C85134" w:rsidRDefault="00C85134">
      <w:pPr>
        <w:ind w:left="75"/>
        <w:jc w:val="center"/>
        <w:sectPr w:rsidR="00C85134">
          <w:type w:val="continuous"/>
          <w:pgSz w:w="11906" w:h="16838"/>
          <w:pgMar w:top="1417" w:right="1417" w:bottom="851" w:left="1417" w:header="720" w:footer="720" w:gutter="0"/>
          <w:pgBorders w:offsetFrom="page">
            <w:top w:val="single" w:sz="18" w:space="24" w:color="0000FF"/>
            <w:left w:val="single" w:sz="18" w:space="24" w:color="0000FF"/>
            <w:bottom w:val="single" w:sz="18" w:space="24" w:color="0000FF"/>
            <w:right w:val="single" w:sz="18" w:space="24" w:color="0000FF"/>
          </w:pgBorders>
          <w:cols w:num="2" w:sep="1" w:space="720"/>
        </w:sectPr>
      </w:pPr>
    </w:p>
    <w:p w:rsidR="00C85134" w:rsidRDefault="00C85134">
      <w:pPr>
        <w:ind w:left="75"/>
        <w:jc w:val="center"/>
      </w:pPr>
      <w:r>
        <w:rPr>
          <w:noProof/>
        </w:rPr>
        <w:lastRenderedPageBreak/>
        <w:pict>
          <v:shape id="_x0000_s1370" type="#_x0000_t202" style="position:absolute;left:0;text-align:left;margin-left:178.75pt;margin-top:22.8pt;width:122.4pt;height:28.8pt;z-index:252047360" o:allowincell="f" filled="f" stroked="f">
            <v:textbox>
              <w:txbxContent>
                <w:p w:rsidR="00C85134" w:rsidRDefault="00C85134">
                  <w:pPr>
                    <w:jc w:val="center"/>
                  </w:pPr>
                  <w:hyperlink r:id="rId169" w:history="1">
                    <w:r>
                      <w:rPr>
                        <w:rStyle w:val="Lienhypertexte"/>
                      </w:rPr>
                      <w:t>Retour au Sommaire</w:t>
                    </w:r>
                  </w:hyperlink>
                </w:p>
              </w:txbxContent>
            </v:textbox>
          </v:shape>
        </w:pict>
      </w:r>
    </w:p>
    <w:p w:rsidR="00C85134" w:rsidRDefault="00C85134">
      <w:pPr>
        <w:pStyle w:val="Titre"/>
        <w:jc w:val="both"/>
        <w:rPr>
          <w:sz w:val="20"/>
        </w:rPr>
      </w:pPr>
      <w:r>
        <w:rPr>
          <w:noProof/>
          <w:sz w:val="20"/>
        </w:rPr>
        <w:pict>
          <v:shape id="_x0000_s1372" type="#_x0000_t202" style="position:absolute;left:0;text-align:left;margin-left:-21.15pt;margin-top:35.65pt;width:525.4pt;height:35.5pt;z-index:252050432" o:allowincell="f" stroked="f">
            <v:textbox style="mso-next-textbox:#_x0000_s1372">
              <w:txbxContent>
                <w:p w:rsidR="00C85134" w:rsidRDefault="00C85134">
                  <w:pPr>
                    <w:pStyle w:val="Retraitcorpsdetexte"/>
                    <w:rPr>
                      <w:effect w:val="none"/>
                    </w:rPr>
                  </w:pPr>
                  <w:r>
                    <w:rPr>
                      <w:effect w:val="none"/>
                    </w:rPr>
                    <w:t>RECUEIL DE TEXTES REGLEMENTAIRES</w:t>
                  </w:r>
                </w:p>
                <w:p w:rsidR="00C85134" w:rsidRDefault="00C85134"/>
              </w:txbxContent>
            </v:textbox>
            <w10:wrap type="topAndBottom"/>
          </v:shape>
        </w:pict>
      </w:r>
      <w:r>
        <w:rPr>
          <w:noProof/>
          <w:sz w:val="20"/>
        </w:rPr>
        <w:pict>
          <v:line id="_x0000_s1374" style="position:absolute;left:0;text-align:left;z-index:252052480" from="-35.35pt,64.05pt" to="490.05pt,64.05pt" o:allowincell="f" strokeweight="6pt">
            <v:stroke linestyle="thickBetweenThin"/>
            <w10:wrap type="topAndBottom"/>
          </v:line>
        </w:pict>
      </w:r>
      <w:r>
        <w:rPr>
          <w:noProof/>
          <w:sz w:val="20"/>
        </w:rPr>
        <w:pict>
          <v:shape id="_x0000_s1371" type="#_x0000_t202" style="position:absolute;left:0;text-align:left;margin-left:7.25pt;margin-top:-35.35pt;width:488.3pt;height:80.7pt;z-index:252049408" o:allowincell="f" stroked="f">
            <v:textbox style="mso-next-textbox:#_x0000_s1371">
              <w:txbxContent>
                <w:p w:rsidR="00C85134" w:rsidRDefault="00C85134">
                  <w:r>
                    <w:pict>
                      <v:shape id="_x0000_i1060" type="#_x0000_t75" style="width:474pt;height:73.5pt" fillcolor="window">
                        <v:imagedata r:id="rId5" o:title=""/>
                      </v:shape>
                    </w:pict>
                  </w:r>
                </w:p>
              </w:txbxContent>
            </v:textbox>
            <w10:wrap type="topAndBottom"/>
          </v:shape>
        </w:pict>
      </w:r>
      <w:r>
        <w:rPr>
          <w:noProof/>
          <w:sz w:val="20"/>
        </w:rPr>
        <w:pict>
          <v:shape id="_x0000_s1373" type="#_x0000_t75" style="position:absolute;left:0;text-align:left;margin-left:-35.35pt;margin-top:-28.25pt;width:42.6pt;height:71pt;z-index:-251265024;visibility:visible;mso-wrap-edited:f" o:allowincell="f">
            <v:imagedata r:id="rId34" o:title=""/>
            <w10:wrap type="topAndBottom"/>
          </v:shape>
          <o:OLEObject Type="Embed" ProgID="Word.Picture.8" ShapeID="_x0000_s1373" DrawAspect="Content" ObjectID="_1580716296" r:id="rId170"/>
        </w:pict>
      </w:r>
      <w:r>
        <w:rPr>
          <w:noProof/>
          <w:sz w:val="20"/>
        </w:rPr>
        <w:pict>
          <v:shape id="_x0000_s1375" type="#_x0000_t202" style="position:absolute;left:0;text-align:left;margin-left:-35.35pt;margin-top:71.15pt;width:525.4pt;height:21.3pt;z-index:252053504" o:allowincell="f" fillcolor="silver">
            <v:textbox style="mso-next-textbox:#_x0000_s1375">
              <w:txbxContent>
                <w:p w:rsidR="00C85134" w:rsidRDefault="00C85134">
                  <w:pPr>
                    <w:pStyle w:val="Titre3"/>
                  </w:pPr>
                  <w:r>
                    <w:t>JOURNAL OFFICIEL DE LA REPUBLIQUE ALGERIENNE</w:t>
                  </w:r>
                </w:p>
              </w:txbxContent>
            </v:textbox>
            <w10:wrap type="topAndBottom"/>
          </v:shape>
        </w:pict>
      </w:r>
    </w:p>
    <w:p w:rsidR="00C85134" w:rsidRDefault="00C85134">
      <w:pPr>
        <w:pStyle w:val="Titre"/>
        <w:jc w:val="both"/>
        <w:rPr>
          <w:sz w:val="20"/>
        </w:rPr>
      </w:pPr>
    </w:p>
    <w:p w:rsidR="00C85134" w:rsidRDefault="00C85134">
      <w:pPr>
        <w:pStyle w:val="Titre"/>
        <w:jc w:val="both"/>
      </w:pPr>
      <w:r>
        <w:rPr>
          <w:noProof/>
        </w:rPr>
        <w:pict>
          <v:rect id="_x0000_s1376" style="position:absolute;left:0;text-align:left;margin-left:15.55pt;margin-top:8.1pt;width:410.4pt;height:64.8pt;z-index:252054528" o:allowincell="f" filled="f" strokeweight="3pt">
            <v:stroke linestyle="thinThin"/>
          </v:rect>
        </w:pict>
      </w:r>
    </w:p>
    <w:p w:rsidR="00C85134" w:rsidRDefault="00C85134">
      <w:pPr>
        <w:pStyle w:val="Titre"/>
        <w:rPr>
          <w:b w:val="0"/>
        </w:rPr>
      </w:pPr>
      <w:r>
        <w:rPr>
          <w:b w:val="0"/>
        </w:rPr>
        <w:t xml:space="preserve">Arrête ministériel 1 Septembre 1992 définissant les conditions </w:t>
      </w:r>
    </w:p>
    <w:p w:rsidR="00C85134" w:rsidRDefault="00C85134">
      <w:pPr>
        <w:pStyle w:val="Titre"/>
        <w:rPr>
          <w:b w:val="0"/>
        </w:rPr>
      </w:pPr>
      <w:r>
        <w:rPr>
          <w:b w:val="0"/>
        </w:rPr>
        <w:t xml:space="preserve">sanitaires et les modalités de réception et d’abattage </w:t>
      </w:r>
    </w:p>
    <w:p w:rsidR="00C85134" w:rsidRDefault="00C85134">
      <w:pPr>
        <w:pStyle w:val="Titre"/>
        <w:rPr>
          <w:b w:val="0"/>
        </w:rPr>
      </w:pPr>
      <w:r>
        <w:rPr>
          <w:b w:val="0"/>
        </w:rPr>
        <w:t>des bovins d’importation destines a la boucherie</w:t>
      </w:r>
    </w:p>
    <w:p w:rsidR="00C85134" w:rsidRDefault="00C85134">
      <w:pPr>
        <w:pStyle w:val="Titre"/>
        <w:rPr>
          <w:b w:val="0"/>
        </w:rPr>
      </w:pPr>
    </w:p>
    <w:p w:rsidR="00C85134" w:rsidRDefault="00C85134">
      <w:pPr>
        <w:pStyle w:val="Titre"/>
      </w:pPr>
    </w:p>
    <w:p w:rsidR="00C85134" w:rsidRDefault="00C85134">
      <w:pPr>
        <w:jc w:val="both"/>
        <w:sectPr w:rsidR="00C85134" w:rsidSect="00C23BF5">
          <w:type w:val="continuous"/>
          <w:pgSz w:w="11906" w:h="16838"/>
          <w:pgMar w:top="1417" w:right="1417" w:bottom="1417" w:left="1417" w:header="720" w:footer="720" w:gutter="0"/>
          <w:pgBorders w:offsetFrom="page">
            <w:top w:val="single" w:sz="18" w:space="24" w:color="0000FF"/>
            <w:left w:val="single" w:sz="18" w:space="24" w:color="0000FF"/>
            <w:bottom w:val="single" w:sz="18" w:space="24" w:color="0000FF"/>
            <w:right w:val="single" w:sz="18" w:space="24" w:color="0000FF"/>
          </w:pgBorders>
          <w:cols w:space="720"/>
        </w:sectPr>
      </w:pPr>
    </w:p>
    <w:p w:rsidR="00C85134" w:rsidRDefault="00C85134">
      <w:pPr>
        <w:rPr>
          <w:b/>
        </w:rPr>
      </w:pPr>
      <w:r>
        <w:rPr>
          <w:b/>
        </w:rPr>
        <w:lastRenderedPageBreak/>
        <w:t xml:space="preserve"> Le ministre de l’agriculture,</w:t>
      </w:r>
    </w:p>
    <w:p w:rsidR="00C85134" w:rsidRDefault="00C85134">
      <w:pPr>
        <w:jc w:val="both"/>
      </w:pPr>
    </w:p>
    <w:p w:rsidR="00C85134" w:rsidRDefault="00C85134">
      <w:pPr>
        <w:jc w:val="both"/>
      </w:pPr>
      <w:r>
        <w:t>- Vu la loi n°85-05 du 16 février 1985 relative à la protection et à la promotion de la santé, modifier et complétée ;</w:t>
      </w:r>
    </w:p>
    <w:p w:rsidR="00C85134" w:rsidRDefault="00C85134">
      <w:pPr>
        <w:jc w:val="both"/>
      </w:pPr>
    </w:p>
    <w:p w:rsidR="00C85134" w:rsidRDefault="00C85134">
      <w:pPr>
        <w:jc w:val="both"/>
      </w:pPr>
      <w:r>
        <w:t>- Vu la  loi n°88-08 du 26 janvier 1988 relative aux activités de Médecine vétérinaire et à la protection de la santé animale ;</w:t>
      </w:r>
    </w:p>
    <w:p w:rsidR="00C85134" w:rsidRDefault="00C85134">
      <w:pPr>
        <w:jc w:val="both"/>
      </w:pPr>
    </w:p>
    <w:p w:rsidR="00C85134" w:rsidRDefault="00C85134">
      <w:pPr>
        <w:jc w:val="both"/>
      </w:pPr>
      <w:r>
        <w:t xml:space="preserve"> Vu la loi n°89-02 du 07 février 1989 relative aux règles générales de protection du consommateur ;</w:t>
      </w:r>
    </w:p>
    <w:p w:rsidR="00C85134" w:rsidRDefault="00C85134">
      <w:pPr>
        <w:jc w:val="both"/>
      </w:pPr>
    </w:p>
    <w:p w:rsidR="00C85134" w:rsidRDefault="00C85134">
      <w:pPr>
        <w:jc w:val="both"/>
      </w:pPr>
      <w:r>
        <w:lastRenderedPageBreak/>
        <w:t xml:space="preserve"> Vu le décret exécutif n°90-12 du 1ére janvier 1990 fixant les attributions du ministère de l’agriculture ;</w:t>
      </w:r>
    </w:p>
    <w:p w:rsidR="00C85134" w:rsidRDefault="00C85134">
      <w:pPr>
        <w:jc w:val="both"/>
      </w:pPr>
      <w:r>
        <w:t xml:space="preserve"> </w:t>
      </w:r>
    </w:p>
    <w:p w:rsidR="00C85134" w:rsidRDefault="00C85134">
      <w:pPr>
        <w:jc w:val="both"/>
      </w:pPr>
      <w:r>
        <w:t xml:space="preserve"> Vu le décret  n°91-952  du 16 novembre 1991  relatif aux inspections vétérinaires des postes frontières ;</w:t>
      </w:r>
    </w:p>
    <w:p w:rsidR="00C85134" w:rsidRDefault="00C85134">
      <w:pPr>
        <w:jc w:val="both"/>
      </w:pPr>
    </w:p>
    <w:p w:rsidR="00C85134" w:rsidRDefault="00C85134">
      <w:pPr>
        <w:jc w:val="both"/>
      </w:pPr>
      <w:r>
        <w:t xml:space="preserve"> Vu l’arrête interministériel du n°225/SM du 4Mars 1984 instituant des inspections sanitaires vétérinaires au niveau des abattoirs, des poissonneries et des lieux de stockage des produits animaux et d’organe animale.</w:t>
      </w:r>
    </w:p>
    <w:p w:rsidR="00C85134" w:rsidRDefault="00C85134">
      <w:pPr>
        <w:pStyle w:val="Titre3"/>
        <w:jc w:val="both"/>
      </w:pPr>
    </w:p>
    <w:p w:rsidR="00C85134" w:rsidRDefault="00C85134">
      <w:pPr>
        <w:pStyle w:val="Titre3"/>
        <w:jc w:val="both"/>
      </w:pPr>
      <w:r>
        <w:t>arrête</w:t>
      </w:r>
    </w:p>
    <w:p w:rsidR="00C85134" w:rsidRDefault="00C85134">
      <w:pPr>
        <w:jc w:val="both"/>
      </w:pPr>
    </w:p>
    <w:p w:rsidR="00C85134" w:rsidRDefault="00C85134">
      <w:pPr>
        <w:jc w:val="center"/>
      </w:pPr>
      <w:r>
        <w:t>Chapitre I</w:t>
      </w:r>
    </w:p>
    <w:p w:rsidR="00C85134" w:rsidRDefault="00C85134">
      <w:pPr>
        <w:pStyle w:val="Titre5"/>
        <w:jc w:val="center"/>
        <w:rPr>
          <w:i/>
        </w:rPr>
      </w:pPr>
      <w:r>
        <w:rPr>
          <w:i/>
        </w:rPr>
        <w:lastRenderedPageBreak/>
        <w:t>Conditions sanitaires</w:t>
      </w:r>
    </w:p>
    <w:p w:rsidR="00C85134" w:rsidRDefault="00C85134">
      <w:pPr>
        <w:jc w:val="both"/>
      </w:pPr>
    </w:p>
    <w:p w:rsidR="00C85134" w:rsidRDefault="00C85134">
      <w:pPr>
        <w:jc w:val="both"/>
      </w:pPr>
      <w:r>
        <w:rPr>
          <w:noProof/>
        </w:rPr>
        <w:pict>
          <v:shape id="_x0000_s1378" type="#_x0000_t202" style="position:absolute;left:0;text-align:left;margin-left:173.95pt;margin-top:108pt;width:108pt;height:21.6pt;z-index:252056576" o:allowincell="f" filled="f" stroked="f">
            <v:textbox>
              <w:txbxContent>
                <w:p w:rsidR="00C85134" w:rsidRDefault="00C85134">
                  <w:pPr>
                    <w:jc w:val="center"/>
                    <w:rPr>
                      <w:b/>
                    </w:rPr>
                  </w:pPr>
                  <w:hyperlink r:id="rId171" w:history="1">
                    <w:r>
                      <w:rPr>
                        <w:rStyle w:val="Lienhypertexte"/>
                      </w:rPr>
                      <w:t>Retour au Sommaire</w:t>
                    </w:r>
                  </w:hyperlink>
                </w:p>
              </w:txbxContent>
            </v:textbox>
          </v:shape>
        </w:pict>
      </w:r>
      <w:r>
        <w:rPr>
          <w:b/>
        </w:rPr>
        <w:t>Article I</w:t>
      </w:r>
      <w:r>
        <w:t> :    En application des dispositions de l’article 76 de la loi n°88-08 du 26 janvier 1988 sous –visée ,l’importation de bovins destinés à l’abattage est subordonnée à l’obtention d’une dérogation sanitaire d’importation délivrée par les services compétents du Ministère de l’agriculture.</w:t>
      </w:r>
    </w:p>
    <w:p w:rsidR="00C85134" w:rsidRDefault="00C85134">
      <w:pPr>
        <w:jc w:val="both"/>
      </w:pPr>
    </w:p>
    <w:p w:rsidR="00C85134" w:rsidRDefault="00C85134">
      <w:pPr>
        <w:jc w:val="both"/>
      </w:pPr>
      <w:r>
        <w:rPr>
          <w:b/>
        </w:rPr>
        <w:t>Article 2</w:t>
      </w:r>
      <w:r>
        <w:t> :   A leur introduction sur le territoire national, les bovins destinés à abattage  doivent être accompagnés d’un certificat sanitaire vétérinaire ,délivré par les services vétérinaires officiels du pays de provenance.</w:t>
      </w:r>
    </w:p>
    <w:p w:rsidR="00C85134" w:rsidRDefault="00C85134">
      <w:pPr>
        <w:jc w:val="both"/>
      </w:pPr>
    </w:p>
    <w:p w:rsidR="00C85134" w:rsidRDefault="00C85134">
      <w:pPr>
        <w:jc w:val="both"/>
      </w:pPr>
      <w:r>
        <w:t>Le certificat sanitaire vétérinaire doit mentionner :</w:t>
      </w:r>
    </w:p>
    <w:p w:rsidR="00C85134" w:rsidRDefault="00C85134">
      <w:pPr>
        <w:jc w:val="both"/>
      </w:pPr>
    </w:p>
    <w:p w:rsidR="00C85134" w:rsidRDefault="00C85134">
      <w:pPr>
        <w:jc w:val="both"/>
      </w:pPr>
      <w:r>
        <w:t xml:space="preserve"> Le nombre d’animaux ,</w:t>
      </w:r>
    </w:p>
    <w:p w:rsidR="00C85134" w:rsidRDefault="00C85134">
      <w:pPr>
        <w:jc w:val="both"/>
      </w:pPr>
    </w:p>
    <w:p w:rsidR="00C85134" w:rsidRDefault="00C85134">
      <w:pPr>
        <w:jc w:val="both"/>
      </w:pPr>
      <w:r>
        <w:t xml:space="preserve"> L’identification des animaux ( Race, Sexe ,âge ,signalement ,marques officiels) ;</w:t>
      </w:r>
    </w:p>
    <w:p w:rsidR="00C85134" w:rsidRDefault="00C85134">
      <w:pPr>
        <w:jc w:val="both"/>
      </w:pPr>
    </w:p>
    <w:p w:rsidR="00C85134" w:rsidRDefault="00C85134">
      <w:pPr>
        <w:jc w:val="both"/>
      </w:pPr>
      <w:r>
        <w:t xml:space="preserve"> La provenance des animaux (lieu ou les animaux ont séjourné depuis au moins 6mos avant le jour de leur embarquement ou depuis leur naissance ),</w:t>
      </w:r>
    </w:p>
    <w:p w:rsidR="00C85134" w:rsidRDefault="00C85134">
      <w:pPr>
        <w:jc w:val="both"/>
      </w:pPr>
    </w:p>
    <w:p w:rsidR="00C85134" w:rsidRDefault="00C85134">
      <w:pPr>
        <w:jc w:val="both"/>
      </w:pPr>
      <w:r>
        <w:t xml:space="preserve"> La destination des animaux (lieux d’expédition et de  du destination, nom ou raison sociale de l’expéditeur et du destinataire ,moyens de transports utilisés) ,</w:t>
      </w:r>
    </w:p>
    <w:p w:rsidR="00C85134" w:rsidRDefault="00C85134">
      <w:pPr>
        <w:jc w:val="both"/>
      </w:pPr>
    </w:p>
    <w:p w:rsidR="00C85134" w:rsidRDefault="00C85134">
      <w:pPr>
        <w:jc w:val="both"/>
      </w:pPr>
      <w:r>
        <w:t xml:space="preserve"> Il doit en outre préciser que :</w:t>
      </w:r>
    </w:p>
    <w:p w:rsidR="00C85134" w:rsidRDefault="00C85134">
      <w:pPr>
        <w:jc w:val="both"/>
      </w:pPr>
    </w:p>
    <w:p w:rsidR="00C85134" w:rsidRDefault="00C85134">
      <w:pPr>
        <w:jc w:val="both"/>
      </w:pPr>
      <w:r>
        <w:t xml:space="preserve"> Les animaux examinés par un vétérinaires officiel sont sains et ne présentant aucun </w:t>
      </w:r>
      <w:r>
        <w:lastRenderedPageBreak/>
        <w:t>signe clinique de maladie de l’espèce à déclaration obligatoire.</w:t>
      </w:r>
    </w:p>
    <w:p w:rsidR="00C85134" w:rsidRDefault="00C85134">
      <w:pPr>
        <w:jc w:val="both"/>
      </w:pPr>
    </w:p>
    <w:p w:rsidR="00C85134" w:rsidRDefault="00C85134">
      <w:pPr>
        <w:jc w:val="both"/>
      </w:pPr>
      <w:r>
        <w:t xml:space="preserve"> Les animaux proviennent d’un cheptel et d’une région sous contrôle vétérinaire officiel ou il n’existe et n’a existé pendant les six mois précédant l’embarquement aucun maladie de l’espace à déclaration obligatoire mentionnée dans la liste A de l’OIE.</w:t>
      </w:r>
    </w:p>
    <w:p w:rsidR="00C85134" w:rsidRDefault="00C85134">
      <w:pPr>
        <w:jc w:val="both"/>
      </w:pPr>
    </w:p>
    <w:p w:rsidR="00C85134" w:rsidRDefault="00C85134">
      <w:pPr>
        <w:jc w:val="both"/>
      </w:pPr>
      <w:r>
        <w:t xml:space="preserve"> Les animaux provenant d’un cheptel bovin indemne de tuberculose, Brucellose, Para tube, leucose bovine, d’IBR /IPV et ou aucun cas de BSE n’a été déclaré.</w:t>
      </w:r>
    </w:p>
    <w:p w:rsidR="00C85134" w:rsidRDefault="00C85134">
      <w:pPr>
        <w:jc w:val="both"/>
      </w:pPr>
    </w:p>
    <w:p w:rsidR="00C85134" w:rsidRDefault="00C85134">
      <w:pPr>
        <w:jc w:val="both"/>
      </w:pPr>
      <w:r>
        <w:t xml:space="preserve"> Les animaux ont été vaccinés depuis plus de 16 jours et mois de quatre mois précédent l’embarquement contre les types AOC du virus aphteux à l’aide d’un vaccin inactivé, officiellement agrée et contrôlé.</w:t>
      </w:r>
    </w:p>
    <w:p w:rsidR="00C85134" w:rsidRDefault="00C85134">
      <w:pPr>
        <w:jc w:val="both"/>
      </w:pPr>
    </w:p>
    <w:p w:rsidR="00C85134" w:rsidRDefault="00C85134">
      <w:pPr>
        <w:jc w:val="both"/>
      </w:pPr>
      <w:r>
        <w:t>Cette dernière disposition ne concerne pas les pays reconnus officiellement indemnes de fièvre aphteuse.</w:t>
      </w:r>
    </w:p>
    <w:p w:rsidR="00C85134" w:rsidRDefault="00C85134">
      <w:pPr>
        <w:jc w:val="both"/>
      </w:pPr>
    </w:p>
    <w:p w:rsidR="00C85134" w:rsidRDefault="00C85134">
      <w:pPr>
        <w:jc w:val="both"/>
      </w:pPr>
      <w:r>
        <w:t>- Les animaux ne proviennent pas d’un cheptel destiné à être éliminé dans le cadre d’un programme d’éradication de maladies contagieuses.</w:t>
      </w:r>
    </w:p>
    <w:p w:rsidR="00C85134" w:rsidRDefault="00C85134">
      <w:pPr>
        <w:jc w:val="both"/>
      </w:pPr>
    </w:p>
    <w:p w:rsidR="00C85134" w:rsidRDefault="00C85134">
      <w:pPr>
        <w:jc w:val="both"/>
      </w:pPr>
      <w:r>
        <w:t>- Les animaux n’ont jamais été traités avec une substance susceptible de laisser les résidus en quantité suffisante pour présenter un organe de santé publique.</w:t>
      </w:r>
    </w:p>
    <w:p w:rsidR="00C85134" w:rsidRDefault="00C85134">
      <w:pPr>
        <w:jc w:val="both"/>
      </w:pPr>
    </w:p>
    <w:p w:rsidR="00C85134" w:rsidRDefault="00C85134">
      <w:pPr>
        <w:jc w:val="both"/>
      </w:pPr>
      <w:r>
        <w:t>- Les animaux ont fait l’objet d’un traitement préventif contre la distomatose et la strongylose et contre les parasites externes depuis au moins 15 jours avant leur embarquement.</w:t>
      </w:r>
    </w:p>
    <w:p w:rsidR="00C85134" w:rsidRDefault="00C85134">
      <w:pPr>
        <w:jc w:val="both"/>
      </w:pPr>
    </w:p>
    <w:p w:rsidR="00C85134" w:rsidRDefault="00C85134">
      <w:pPr>
        <w:jc w:val="both"/>
      </w:pPr>
      <w:r>
        <w:t>- Les animaux n’ont pas reçu une alimentation supplémentée d’antibiotiques durant le dernier mois précédant leur départ.</w:t>
      </w:r>
    </w:p>
    <w:p w:rsidR="00C85134" w:rsidRDefault="00C85134">
      <w:pPr>
        <w:jc w:val="both"/>
      </w:pPr>
    </w:p>
    <w:p w:rsidR="00C85134" w:rsidRDefault="00C85134">
      <w:pPr>
        <w:jc w:val="both"/>
      </w:pPr>
      <w:r>
        <w:t>- Les animaux ont été transportés directement en passant ou sans passer par un lieu de rassemblement identifié de l’exploitation au lieu précis d’embarquement sans entrer en contact avec des animaux biongulés autre que les animaux d’élevage ou de rente de l’espace bovine répondant au conditions édictées ci-dessus à l’aide de moyens de transports (avion ,bateau camion ,wagon )et de contention préalablement nettoyés et désinfectés avec un désinfectant officiellement autorisé.</w:t>
      </w:r>
    </w:p>
    <w:p w:rsidR="00C85134" w:rsidRDefault="00C85134">
      <w:pPr>
        <w:jc w:val="both"/>
      </w:pPr>
    </w:p>
    <w:p w:rsidR="00C85134" w:rsidRDefault="00C85134">
      <w:pPr>
        <w:jc w:val="both"/>
      </w:pPr>
      <w:r>
        <w:rPr>
          <w:b/>
        </w:rPr>
        <w:t>Article 3</w:t>
      </w:r>
      <w:r>
        <w:t> :  les animaux doivent être accompagnés d’un certificat sanitaire d’embarquement délivré par le vétérinaire officiel du port de l’aéroport d’embarquement spécifiant que les animaux ont été reconnus sains et exempts de signe clinique de toute maladie de l’espèce et que le lieu d’embarquement est situé dans une région d’un rayon d’au moins 50 KM ou aucune maladie contagieuse de l’espèce n’a été constatée depuis au moins trois(03)mois.</w:t>
      </w:r>
    </w:p>
    <w:p w:rsidR="00C85134" w:rsidRDefault="00C85134">
      <w:pPr>
        <w:jc w:val="both"/>
      </w:pPr>
    </w:p>
    <w:p w:rsidR="00C85134" w:rsidRDefault="00C85134">
      <w:pPr>
        <w:jc w:val="both"/>
      </w:pPr>
    </w:p>
    <w:p w:rsidR="00C85134" w:rsidRDefault="00C85134">
      <w:pPr>
        <w:pStyle w:val="Titre3"/>
        <w:jc w:val="both"/>
      </w:pPr>
    </w:p>
    <w:p w:rsidR="00C85134" w:rsidRDefault="00C85134"/>
    <w:p w:rsidR="00C85134" w:rsidRDefault="00C85134"/>
    <w:p w:rsidR="00C85134" w:rsidRDefault="00C85134"/>
    <w:p w:rsidR="00C85134" w:rsidRDefault="00C85134"/>
    <w:p w:rsidR="00C85134" w:rsidRDefault="00C85134"/>
    <w:p w:rsidR="00C85134" w:rsidRDefault="00C85134"/>
    <w:p w:rsidR="00C85134" w:rsidRDefault="00C85134"/>
    <w:p w:rsidR="00C85134" w:rsidRDefault="00C85134">
      <w:pPr>
        <w:pStyle w:val="Titre3"/>
        <w:rPr>
          <w:b w:val="0"/>
        </w:rPr>
      </w:pPr>
      <w:r>
        <w:rPr>
          <w:b w:val="0"/>
        </w:rPr>
        <w:lastRenderedPageBreak/>
        <w:t xml:space="preserve">Chapitre II </w:t>
      </w:r>
    </w:p>
    <w:p w:rsidR="00C85134" w:rsidRDefault="00C85134">
      <w:pPr>
        <w:pStyle w:val="Titre3"/>
      </w:pPr>
      <w:r>
        <w:t>Maladies de réception et de rabattage</w:t>
      </w:r>
    </w:p>
    <w:p w:rsidR="00C85134" w:rsidRDefault="00C85134">
      <w:pPr>
        <w:jc w:val="both"/>
      </w:pPr>
    </w:p>
    <w:p w:rsidR="00C85134" w:rsidRDefault="00C85134">
      <w:pPr>
        <w:jc w:val="both"/>
      </w:pPr>
    </w:p>
    <w:p w:rsidR="00C85134" w:rsidRDefault="00C85134">
      <w:pPr>
        <w:jc w:val="both"/>
      </w:pPr>
      <w:r>
        <w:rPr>
          <w:b/>
        </w:rPr>
        <w:t>Article 4</w:t>
      </w:r>
      <w:r>
        <w:t> : A leur entrée sur le territoire national et après avoir subi l’inspection vétérinaire aux postes frontières, les animaux doivent être dirigés immédiatement vers un lazaret ou une aire de subiront une période d’observation et de repos de 3 jours au moins et de 4 jours au plus.</w:t>
      </w:r>
    </w:p>
    <w:p w:rsidR="00C85134" w:rsidRDefault="00C85134">
      <w:pPr>
        <w:jc w:val="both"/>
      </w:pPr>
    </w:p>
    <w:p w:rsidR="00C85134" w:rsidRDefault="00C85134">
      <w:pPr>
        <w:jc w:val="both"/>
      </w:pPr>
      <w:r>
        <w:t>A l’issue de la période d’observation ,les animaux subissent une inspection sanitaire vétérinaire ante-mortem autorisant leur abattage dans un abattoir préalablement agrée par les services vétérinaires officiels.</w:t>
      </w:r>
    </w:p>
    <w:p w:rsidR="00C85134" w:rsidRDefault="00C85134">
      <w:pPr>
        <w:jc w:val="both"/>
      </w:pPr>
      <w:r>
        <w:t xml:space="preserve"> </w:t>
      </w:r>
    </w:p>
    <w:p w:rsidR="00C85134" w:rsidRDefault="00C85134">
      <w:pPr>
        <w:jc w:val="both"/>
      </w:pPr>
      <w:r>
        <w:rPr>
          <w:b/>
        </w:rPr>
        <w:t>Article 5</w:t>
      </w:r>
      <w:r>
        <w:t> : Les abattoirs agréent par les services vétérinaires officiels doivent disposer d’infrastructures adéquates permettant l’accueil et le traitement intégral de l’ensemble des animaux importés et de leurs issues.</w:t>
      </w:r>
    </w:p>
    <w:p w:rsidR="00C85134" w:rsidRDefault="00C85134">
      <w:pPr>
        <w:jc w:val="both"/>
      </w:pPr>
    </w:p>
    <w:p w:rsidR="00C85134" w:rsidRDefault="00C85134">
      <w:pPr>
        <w:jc w:val="both"/>
      </w:pPr>
      <w:r>
        <w:rPr>
          <w:b/>
        </w:rPr>
        <w:t>Article 6</w:t>
      </w:r>
      <w:r>
        <w:t xml:space="preserve"> : L’abattage des animaux de boucherie importés à partir de pays atteints de P S E et nés avant l’entrée en vigueurs de l’interdiction des aliments destinés à la consommation animale contenant de farines de viandes et des issus de tissus </w:t>
      </w:r>
    </w:p>
    <w:p w:rsidR="00C85134" w:rsidRDefault="00C85134">
      <w:pPr>
        <w:jc w:val="both"/>
      </w:pPr>
      <w:r>
        <w:t>D’animaux contaminés sont soumis aux dispositions particulières suivantes :</w:t>
      </w:r>
    </w:p>
    <w:p w:rsidR="00C85134" w:rsidRDefault="00C85134">
      <w:pPr>
        <w:jc w:val="both"/>
      </w:pPr>
    </w:p>
    <w:p w:rsidR="00C85134" w:rsidRDefault="00C85134">
      <w:pPr>
        <w:jc w:val="both"/>
      </w:pPr>
      <w:r>
        <w:t>- Les viandes doivent être désossées,</w:t>
      </w:r>
    </w:p>
    <w:p w:rsidR="00C85134" w:rsidRDefault="00C85134">
      <w:pPr>
        <w:jc w:val="both"/>
      </w:pPr>
    </w:p>
    <w:p w:rsidR="00C85134" w:rsidRDefault="00C85134">
      <w:pPr>
        <w:jc w:val="both"/>
      </w:pPr>
      <w:r>
        <w:t>- Les tissus nerveux et lymphatiques visibles enlevés,</w:t>
      </w:r>
    </w:p>
    <w:p w:rsidR="00C85134" w:rsidRDefault="00C85134">
      <w:pPr>
        <w:jc w:val="both"/>
      </w:pPr>
    </w:p>
    <w:p w:rsidR="00C85134" w:rsidRDefault="00C85134">
      <w:pPr>
        <w:jc w:val="both"/>
      </w:pPr>
      <w:r>
        <w:lastRenderedPageBreak/>
        <w:t>- Les tête entières, le thymus ,les amygdales, les molles épinières ,les cervelles ,rates et intestins saisis.</w:t>
      </w:r>
    </w:p>
    <w:p w:rsidR="00C85134" w:rsidRDefault="00C85134">
      <w:pPr>
        <w:jc w:val="both"/>
      </w:pPr>
    </w:p>
    <w:p w:rsidR="00C85134" w:rsidRDefault="00C85134">
      <w:pPr>
        <w:jc w:val="both"/>
      </w:pPr>
      <w:r>
        <w:t>L’ensemble des issues de boucherie doivent être obligatoirement dénaturées et incinérées.</w:t>
      </w:r>
    </w:p>
    <w:p w:rsidR="00C85134" w:rsidRDefault="00C85134">
      <w:pPr>
        <w:jc w:val="both"/>
      </w:pPr>
    </w:p>
    <w:p w:rsidR="00C85134" w:rsidRDefault="00C85134">
      <w:pPr>
        <w:jc w:val="both"/>
      </w:pPr>
      <w:r>
        <w:rPr>
          <w:b/>
        </w:rPr>
        <w:t>Article 7</w:t>
      </w:r>
      <w:r>
        <w:t xml:space="preserve"> : les opérations énumérées à l’article 6 ci dessus, doivent se dérouler sous le </w:t>
      </w:r>
      <w:r>
        <w:lastRenderedPageBreak/>
        <w:t>contrôle d’un inspecteur vétérinaire officiel qui établit à la fin de chaque opération d’abattage un certificat de salubrité.</w:t>
      </w:r>
    </w:p>
    <w:p w:rsidR="00C85134" w:rsidRDefault="00C85134">
      <w:pPr>
        <w:jc w:val="both"/>
      </w:pPr>
    </w:p>
    <w:p w:rsidR="00C85134" w:rsidRDefault="00C85134">
      <w:pPr>
        <w:jc w:val="both"/>
      </w:pPr>
      <w:r>
        <w:rPr>
          <w:b/>
        </w:rPr>
        <w:t>Article 8</w:t>
      </w:r>
      <w:r>
        <w:t> :  le présent arrêté prend effet à compter de sa signature.</w:t>
      </w:r>
    </w:p>
    <w:p w:rsidR="00C85134" w:rsidRDefault="00C85134">
      <w:pPr>
        <w:jc w:val="both"/>
      </w:pPr>
      <w:r>
        <w:t xml:space="preserve"> </w:t>
      </w:r>
    </w:p>
    <w:p w:rsidR="00C85134" w:rsidRDefault="00C85134">
      <w:pPr>
        <w:jc w:val="right"/>
        <w:rPr>
          <w:b/>
          <w:i/>
        </w:rPr>
      </w:pPr>
      <w:r>
        <w:rPr>
          <w:b/>
          <w:i/>
        </w:rPr>
        <w:t>Fait à Alger, le 01 Septembre 1992</w:t>
      </w:r>
    </w:p>
    <w:p w:rsidR="00C85134" w:rsidRDefault="00C85134">
      <w:pPr>
        <w:jc w:val="right"/>
        <w:sectPr w:rsidR="00C85134">
          <w:type w:val="continuous"/>
          <w:pgSz w:w="11906" w:h="16838"/>
          <w:pgMar w:top="851" w:right="1417" w:bottom="567" w:left="1417" w:header="720" w:footer="720" w:gutter="0"/>
          <w:pgBorders w:offsetFrom="page">
            <w:top w:val="single" w:sz="18" w:space="24" w:color="0000FF"/>
            <w:left w:val="single" w:sz="18" w:space="24" w:color="0000FF"/>
            <w:bottom w:val="single" w:sz="18" w:space="24" w:color="0000FF"/>
            <w:right w:val="single" w:sz="18" w:space="24" w:color="0000FF"/>
          </w:pgBorders>
          <w:cols w:num="2" w:sep="1" w:space="720"/>
        </w:sectPr>
      </w:pPr>
    </w:p>
    <w:p w:rsidR="00C85134" w:rsidRDefault="00C85134">
      <w:pPr>
        <w:jc w:val="both"/>
      </w:pPr>
      <w:r>
        <w:rPr>
          <w:noProof/>
        </w:rPr>
        <w:pict>
          <v:shape id="_x0000_s1377" type="#_x0000_t202" style="position:absolute;left:0;text-align:left;margin-left:173.95pt;margin-top:13.9pt;width:108pt;height:21.6pt;z-index:252055552" o:allowincell="f" filled="f" stroked="f">
            <v:textbox>
              <w:txbxContent>
                <w:p w:rsidR="00C85134" w:rsidRDefault="00C85134">
                  <w:pPr>
                    <w:jc w:val="center"/>
                    <w:rPr>
                      <w:b/>
                    </w:rPr>
                  </w:pPr>
                  <w:hyperlink r:id="rId172" w:history="1">
                    <w:r>
                      <w:rPr>
                        <w:rStyle w:val="Lienhypertexte"/>
                      </w:rPr>
                      <w:t>Retour au Sommaire</w:t>
                    </w:r>
                  </w:hyperlink>
                </w:p>
              </w:txbxContent>
            </v:textbox>
          </v:shape>
        </w:pict>
      </w:r>
    </w:p>
    <w:p w:rsidR="00C85134" w:rsidRDefault="00C85134">
      <w:pPr>
        <w:pStyle w:val="Titre"/>
      </w:pPr>
    </w:p>
    <w:p w:rsidR="00C85134" w:rsidRDefault="00C85134">
      <w:pPr>
        <w:pStyle w:val="Titre"/>
      </w:pPr>
    </w:p>
    <w:p w:rsidR="00C85134" w:rsidRDefault="00C85134">
      <w:pPr>
        <w:pStyle w:val="Titre"/>
        <w:jc w:val="both"/>
      </w:pPr>
      <w:r>
        <w:rPr>
          <w:noProof/>
        </w:rPr>
        <w:pict>
          <v:rect id="_x0000_s1384" style="position:absolute;left:0;text-align:left;margin-left:64.05pt;margin-top:13.7pt;width:326.6pt;height:78.1pt;z-index:252063744" o:allowincell="f" filled="f" strokeweight="3pt">
            <v:stroke linestyle="thinThin"/>
          </v:rect>
        </w:pict>
      </w:r>
      <w:r>
        <w:rPr>
          <w:noProof/>
        </w:rPr>
        <w:pict>
          <v:shape id="_x0000_s1383" type="#_x0000_t202" style="position:absolute;left:0;text-align:left;margin-left:-28.25pt;margin-top:56.95pt;width:525.4pt;height:21.3pt;z-index:252062720" o:allowincell="f" fillcolor="silver">
            <v:textbox style="mso-next-textbox:#_x0000_s1383">
              <w:txbxContent>
                <w:p w:rsidR="00C85134" w:rsidRDefault="00C85134">
                  <w:pPr>
                    <w:pStyle w:val="Titre3"/>
                  </w:pPr>
                  <w:r>
                    <w:t>JOURNAL OFFICIEL DE LA REPUBLIQUE ALGERIENNE</w:t>
                  </w:r>
                </w:p>
              </w:txbxContent>
            </v:textbox>
            <w10:wrap type="topAndBottom"/>
          </v:shape>
        </w:pict>
      </w:r>
      <w:r>
        <w:rPr>
          <w:noProof/>
        </w:rPr>
        <w:pict>
          <v:line id="_x0000_s1382" style="position:absolute;left:0;text-align:left;z-index:252061696" from="-28.25pt,49.85pt" to="497.15pt,49.85pt" o:allowincell="f" strokeweight="6pt">
            <v:stroke linestyle="thickBetweenThin"/>
            <w10:wrap type="topAndBottom"/>
          </v:line>
        </w:pict>
      </w:r>
      <w:r>
        <w:rPr>
          <w:noProof/>
        </w:rPr>
        <w:pict>
          <v:shape id="_x0000_s1381" type="#_x0000_t75" style="position:absolute;left:0;text-align:left;margin-left:-28.25pt;margin-top:-42.45pt;width:42.6pt;height:71pt;z-index:-251255808;visibility:visible;mso-wrap-edited:f" o:allowincell="f">
            <v:imagedata r:id="rId34" o:title=""/>
            <w10:wrap type="topAndBottom"/>
          </v:shape>
          <o:OLEObject Type="Embed" ProgID="Word.Picture.8" ShapeID="_x0000_s1381" DrawAspect="Content" ObjectID="_1580716297" r:id="rId173"/>
        </w:pict>
      </w:r>
      <w:r>
        <w:rPr>
          <w:noProof/>
        </w:rPr>
        <w:pict>
          <v:shape id="_x0000_s1380" type="#_x0000_t202" style="position:absolute;left:0;text-align:left;margin-left:-14.05pt;margin-top:21.45pt;width:525.4pt;height:35.5pt;z-index:252059648" o:allowincell="f" stroked="f">
            <v:textbox style="mso-next-textbox:#_x0000_s1380">
              <w:txbxContent>
                <w:p w:rsidR="00C85134" w:rsidRDefault="00C85134">
                  <w:pPr>
                    <w:pStyle w:val="Retraitcorpsdetexte"/>
                    <w:rPr>
                      <w:effect w:val="none"/>
                    </w:rPr>
                  </w:pPr>
                  <w:r>
                    <w:rPr>
                      <w:effect w:val="none"/>
                    </w:rPr>
                    <w:t>RECUEIL DE TEXTES REGLEMENTAIRES</w:t>
                  </w:r>
                </w:p>
                <w:p w:rsidR="00C85134" w:rsidRDefault="00C85134"/>
              </w:txbxContent>
            </v:textbox>
            <w10:wrap type="topAndBottom"/>
          </v:shape>
        </w:pict>
      </w:r>
      <w:r>
        <w:rPr>
          <w:noProof/>
        </w:rPr>
        <w:pict>
          <v:shape id="_x0000_s1379" type="#_x0000_t202" style="position:absolute;left:0;text-align:left;margin-left:14.35pt;margin-top:-49.55pt;width:488.3pt;height:80.7pt;z-index:252058624" o:allowincell="f" stroked="f">
            <v:textbox style="mso-next-textbox:#_x0000_s1379">
              <w:txbxContent>
                <w:p w:rsidR="00C85134" w:rsidRDefault="00C85134">
                  <w:r>
                    <w:pict>
                      <v:shape id="_x0000_i1061" type="#_x0000_t75" style="width:474pt;height:73.5pt" fillcolor="window">
                        <v:imagedata r:id="rId5" o:title=""/>
                      </v:shape>
                    </w:pict>
                  </w:r>
                </w:p>
              </w:txbxContent>
            </v:textbox>
            <w10:wrap type="topAndBottom"/>
          </v:shape>
        </w:pict>
      </w:r>
    </w:p>
    <w:p w:rsidR="00C85134" w:rsidRDefault="00C85134">
      <w:pPr>
        <w:jc w:val="both"/>
      </w:pPr>
    </w:p>
    <w:p w:rsidR="00C85134" w:rsidRDefault="00C85134">
      <w:pPr>
        <w:jc w:val="center"/>
        <w:rPr>
          <w:b/>
          <w:sz w:val="28"/>
        </w:rPr>
      </w:pPr>
      <w:r>
        <w:rPr>
          <w:b/>
          <w:sz w:val="28"/>
        </w:rPr>
        <w:t>Décret  exécutif  N° 90-240  du  04  août  1990</w:t>
      </w:r>
    </w:p>
    <w:p w:rsidR="00C85134" w:rsidRDefault="00C85134">
      <w:pPr>
        <w:jc w:val="center"/>
        <w:rPr>
          <w:b/>
          <w:sz w:val="28"/>
        </w:rPr>
      </w:pPr>
      <w:r>
        <w:rPr>
          <w:b/>
          <w:sz w:val="28"/>
        </w:rPr>
        <w:t>fixant  les  conditions  de  fabrication, de  mise en</w:t>
      </w:r>
    </w:p>
    <w:p w:rsidR="00C85134" w:rsidRDefault="00C85134">
      <w:pPr>
        <w:jc w:val="center"/>
        <w:rPr>
          <w:sz w:val="28"/>
        </w:rPr>
      </w:pPr>
      <w:r>
        <w:rPr>
          <w:b/>
          <w:sz w:val="28"/>
        </w:rPr>
        <w:t>vente et de contrôle des médicaments vétérinaires</w:t>
      </w:r>
    </w:p>
    <w:p w:rsidR="00C85134" w:rsidRDefault="00C85134">
      <w:pPr>
        <w:jc w:val="both"/>
      </w:pPr>
    </w:p>
    <w:p w:rsidR="00C85134" w:rsidRDefault="00C85134">
      <w:pPr>
        <w:jc w:val="both"/>
      </w:pPr>
    </w:p>
    <w:p w:rsidR="00C85134" w:rsidRDefault="00C85134">
      <w:pPr>
        <w:jc w:val="both"/>
      </w:pPr>
    </w:p>
    <w:p w:rsidR="00C85134" w:rsidRDefault="00C85134">
      <w:pPr>
        <w:jc w:val="both"/>
      </w:pPr>
    </w:p>
    <w:p w:rsidR="00C85134" w:rsidRDefault="00C85134">
      <w:pPr>
        <w:jc w:val="both"/>
        <w:rPr>
          <w:b/>
        </w:rPr>
        <w:sectPr w:rsidR="00C85134" w:rsidSect="003D3289">
          <w:type w:val="continuous"/>
          <w:pgSz w:w="11906" w:h="16838"/>
          <w:pgMar w:top="1417" w:right="1417" w:bottom="1417" w:left="1417" w:header="720" w:footer="720" w:gutter="0"/>
          <w:pgBorders w:offsetFrom="page">
            <w:top w:val="single" w:sz="18" w:space="24" w:color="0000FF"/>
            <w:left w:val="single" w:sz="18" w:space="24" w:color="0000FF"/>
            <w:bottom w:val="single" w:sz="18" w:space="24" w:color="0000FF"/>
            <w:right w:val="single" w:sz="18" w:space="24" w:color="0000FF"/>
          </w:pgBorders>
          <w:cols w:space="720"/>
        </w:sectPr>
      </w:pPr>
    </w:p>
    <w:p w:rsidR="00C85134" w:rsidRDefault="00C85134">
      <w:pPr>
        <w:jc w:val="both"/>
        <w:rPr>
          <w:b/>
        </w:rPr>
      </w:pPr>
      <w:r>
        <w:rPr>
          <w:b/>
        </w:rPr>
        <w:lastRenderedPageBreak/>
        <w:t>Le chef du Gouvernement,</w:t>
      </w:r>
    </w:p>
    <w:p w:rsidR="00C85134" w:rsidRDefault="00C85134">
      <w:pPr>
        <w:jc w:val="both"/>
      </w:pPr>
    </w:p>
    <w:p w:rsidR="00C85134" w:rsidRDefault="00C85134">
      <w:pPr>
        <w:jc w:val="both"/>
      </w:pPr>
      <w:r>
        <w:t>Sur le rapport du ministre de l’agriculture,</w:t>
      </w:r>
    </w:p>
    <w:p w:rsidR="00C85134" w:rsidRDefault="00C85134">
      <w:pPr>
        <w:jc w:val="both"/>
      </w:pPr>
    </w:p>
    <w:p w:rsidR="00C85134" w:rsidRDefault="00C85134">
      <w:pPr>
        <w:jc w:val="both"/>
      </w:pPr>
      <w:r>
        <w:t>Vu la constitution, notamment ses articles 81-4° et 116-2° ;</w:t>
      </w:r>
    </w:p>
    <w:p w:rsidR="00C85134" w:rsidRDefault="00C85134">
      <w:pPr>
        <w:jc w:val="both"/>
      </w:pPr>
    </w:p>
    <w:p w:rsidR="00C85134" w:rsidRDefault="00C85134">
      <w:pPr>
        <w:jc w:val="both"/>
      </w:pPr>
      <w:r>
        <w:t>Vu la loi N°85-05 du 16 février 1985 relative à la protection et à la promotion de la santé ;</w:t>
      </w:r>
    </w:p>
    <w:p w:rsidR="00C85134" w:rsidRDefault="00C85134">
      <w:pPr>
        <w:jc w:val="both"/>
      </w:pPr>
    </w:p>
    <w:p w:rsidR="00C85134" w:rsidRDefault="00C85134">
      <w:pPr>
        <w:pStyle w:val="Corpsdetexte"/>
      </w:pPr>
      <w:r>
        <w:t>Vu la loi N°88-08 du 26 janvier 1988 relative aux activités de médecine vétérinaire et à la protection de la santé animale ;</w:t>
      </w:r>
    </w:p>
    <w:p w:rsidR="00C85134" w:rsidRDefault="00C85134">
      <w:pPr>
        <w:jc w:val="both"/>
      </w:pPr>
    </w:p>
    <w:p w:rsidR="00C85134" w:rsidRDefault="00C85134">
      <w:pPr>
        <w:jc w:val="both"/>
      </w:pPr>
      <w:r>
        <w:t>Vu le décret N°90-12 du 1</w:t>
      </w:r>
      <w:r>
        <w:rPr>
          <w:vertAlign w:val="superscript"/>
        </w:rPr>
        <w:t>er</w:t>
      </w:r>
      <w:r>
        <w:t xml:space="preserve"> janvier 1990 fixant les attributions du ministère de l’agriculture ;</w:t>
      </w:r>
    </w:p>
    <w:p w:rsidR="00C85134" w:rsidRDefault="00C85134">
      <w:pPr>
        <w:jc w:val="both"/>
      </w:pPr>
    </w:p>
    <w:p w:rsidR="00C85134" w:rsidRDefault="00C85134">
      <w:pPr>
        <w:jc w:val="both"/>
        <w:rPr>
          <w:b/>
        </w:rPr>
      </w:pPr>
      <w:r>
        <w:t xml:space="preserve">              </w:t>
      </w:r>
      <w:r>
        <w:rPr>
          <w:b/>
        </w:rPr>
        <w:t>Décrète :</w:t>
      </w:r>
    </w:p>
    <w:p w:rsidR="00C85134" w:rsidRDefault="00C85134">
      <w:pPr>
        <w:jc w:val="both"/>
      </w:pPr>
    </w:p>
    <w:p w:rsidR="00C85134" w:rsidRDefault="00C85134">
      <w:pPr>
        <w:jc w:val="both"/>
      </w:pPr>
      <w:r>
        <w:rPr>
          <w:b/>
        </w:rPr>
        <w:t>Article 1</w:t>
      </w:r>
      <w:r>
        <w:rPr>
          <w:b/>
          <w:vertAlign w:val="superscript"/>
        </w:rPr>
        <w:t>er</w:t>
      </w:r>
      <w:r>
        <w:rPr>
          <w:b/>
        </w:rPr>
        <w:t>.</w:t>
      </w:r>
      <w:r>
        <w:t xml:space="preserve"> - Le présent décret a pour objet de définir les conditions de fabrication, de mise en vente, de contrôle et de mise sur le marché des médicaments vétérinaires .</w:t>
      </w:r>
    </w:p>
    <w:p w:rsidR="00C85134" w:rsidRDefault="00C85134">
      <w:pPr>
        <w:jc w:val="both"/>
      </w:pPr>
    </w:p>
    <w:p w:rsidR="00C85134" w:rsidRDefault="00C85134">
      <w:pPr>
        <w:jc w:val="both"/>
      </w:pPr>
    </w:p>
    <w:p w:rsidR="00C85134" w:rsidRDefault="00C85134">
      <w:pPr>
        <w:jc w:val="center"/>
      </w:pPr>
      <w:r>
        <w:t>TITRE I</w:t>
      </w:r>
    </w:p>
    <w:p w:rsidR="00C85134" w:rsidRDefault="00C85134">
      <w:pPr>
        <w:jc w:val="center"/>
      </w:pPr>
    </w:p>
    <w:p w:rsidR="00C85134" w:rsidRDefault="00C85134">
      <w:pPr>
        <w:jc w:val="center"/>
        <w:rPr>
          <w:b/>
        </w:rPr>
      </w:pPr>
      <w:r>
        <w:rPr>
          <w:b/>
        </w:rPr>
        <w:t>LES   ETABLISSEMENTS   DE   PREPARATION, DE   VENTE  EN  GROS</w:t>
      </w:r>
    </w:p>
    <w:p w:rsidR="00C85134" w:rsidRDefault="00C85134">
      <w:pPr>
        <w:jc w:val="center"/>
      </w:pPr>
      <w:r>
        <w:rPr>
          <w:b/>
        </w:rPr>
        <w:t>ET DE DISTRIBUTION EN GROS DES MEDICAMENTS VETERINAIRES</w:t>
      </w:r>
    </w:p>
    <w:p w:rsidR="00C85134" w:rsidRDefault="00C85134">
      <w:pPr>
        <w:jc w:val="center"/>
      </w:pPr>
    </w:p>
    <w:p w:rsidR="00C85134" w:rsidRDefault="00C85134">
      <w:pPr>
        <w:jc w:val="center"/>
      </w:pPr>
    </w:p>
    <w:p w:rsidR="00C85134" w:rsidRDefault="00C85134">
      <w:pPr>
        <w:jc w:val="center"/>
      </w:pPr>
    </w:p>
    <w:p w:rsidR="00C85134" w:rsidRDefault="00C85134">
      <w:pPr>
        <w:jc w:val="center"/>
      </w:pPr>
    </w:p>
    <w:p w:rsidR="00C85134" w:rsidRDefault="00C85134">
      <w:pPr>
        <w:jc w:val="center"/>
      </w:pPr>
    </w:p>
    <w:p w:rsidR="00C85134" w:rsidRDefault="00C85134"/>
    <w:p w:rsidR="00C85134" w:rsidRDefault="00C85134">
      <w:pPr>
        <w:jc w:val="center"/>
      </w:pPr>
      <w:r>
        <w:t>Chapitre I</w:t>
      </w:r>
    </w:p>
    <w:p w:rsidR="00C85134" w:rsidRDefault="00C85134">
      <w:pPr>
        <w:jc w:val="both"/>
      </w:pPr>
    </w:p>
    <w:p w:rsidR="00C85134" w:rsidRDefault="00C85134">
      <w:pPr>
        <w:pStyle w:val="Titre1"/>
      </w:pPr>
      <w:r>
        <w:t>Définitions</w:t>
      </w:r>
    </w:p>
    <w:p w:rsidR="00C85134" w:rsidRDefault="00C85134">
      <w:pPr>
        <w:jc w:val="both"/>
      </w:pPr>
    </w:p>
    <w:p w:rsidR="00C85134" w:rsidRDefault="00C85134">
      <w:pPr>
        <w:jc w:val="both"/>
      </w:pPr>
      <w:r>
        <w:rPr>
          <w:b/>
        </w:rPr>
        <w:t>Art.2.</w:t>
      </w:r>
      <w:r>
        <w:t xml:space="preserve"> - A la qualité de fabricant de médicaments vétérinaires tout médecin </w:t>
      </w:r>
      <w:r>
        <w:lastRenderedPageBreak/>
        <w:t>vétérinaire, tout pharmacien ou tout établissement mentionné à l’article 46 de la loi N°88-08 du 26 janvier 1988 susvisée et se livrant, en vu de la  vente, à la préparation totale ou partielle de médicaments vétérinaires .</w:t>
      </w:r>
    </w:p>
    <w:p w:rsidR="00C85134" w:rsidRDefault="00C85134">
      <w:pPr>
        <w:jc w:val="both"/>
      </w:pPr>
    </w:p>
    <w:p w:rsidR="00C85134" w:rsidRDefault="00C85134">
      <w:pPr>
        <w:jc w:val="both"/>
      </w:pPr>
      <w:r>
        <w:t>A ce titre, sont considérés comme des préparations avec les obligations de contrôle y afférentes, la division, le changement de conditionnement ou de présentation des médicaments vétérinaires .</w:t>
      </w:r>
    </w:p>
    <w:p w:rsidR="00C85134" w:rsidRDefault="00C85134">
      <w:pPr>
        <w:jc w:val="both"/>
      </w:pPr>
    </w:p>
    <w:p w:rsidR="00C85134" w:rsidRDefault="00C85134">
      <w:pPr>
        <w:jc w:val="both"/>
      </w:pPr>
    </w:p>
    <w:p w:rsidR="00C85134" w:rsidRDefault="00C85134">
      <w:pPr>
        <w:jc w:val="center"/>
      </w:pPr>
      <w:r>
        <w:t>Chapitre 2</w:t>
      </w:r>
    </w:p>
    <w:p w:rsidR="00C85134" w:rsidRDefault="00C85134">
      <w:pPr>
        <w:jc w:val="center"/>
      </w:pPr>
    </w:p>
    <w:p w:rsidR="00C85134" w:rsidRDefault="00C85134">
      <w:pPr>
        <w:pStyle w:val="Titre1"/>
      </w:pPr>
      <w:r>
        <w:t>Accord préalable</w:t>
      </w:r>
    </w:p>
    <w:p w:rsidR="00C85134" w:rsidRDefault="00C85134">
      <w:pPr>
        <w:jc w:val="both"/>
      </w:pPr>
    </w:p>
    <w:p w:rsidR="00C85134" w:rsidRDefault="00C85134">
      <w:pPr>
        <w:jc w:val="both"/>
      </w:pPr>
      <w:r>
        <w:rPr>
          <w:b/>
        </w:rPr>
        <w:t>Art.3.</w:t>
      </w:r>
      <w:r>
        <w:t xml:space="preserve"> - L’accord préalable d’entreprendre la fabrication ou la vente en gros de médicaments à usage vétérinaire, prévue à l’article 46 de la loi N°88-08 du 26 janvier 1988 susvisée est délivré, par le ministère de l’agriculture . Cet accord est attribué après avis conforme d’une commission dont la composition et les conditions de fonctionnement sont déterminées   par arrêté des ministres chargés respectivement de l’agriculture, de la santé et du commerce .</w:t>
      </w:r>
    </w:p>
    <w:p w:rsidR="00C85134" w:rsidRDefault="00C85134">
      <w:pPr>
        <w:jc w:val="both"/>
      </w:pPr>
    </w:p>
    <w:p w:rsidR="00C85134" w:rsidRDefault="00C85134">
      <w:pPr>
        <w:jc w:val="both"/>
      </w:pPr>
      <w:r>
        <w:rPr>
          <w:b/>
        </w:rPr>
        <w:t xml:space="preserve">Art.4. </w:t>
      </w:r>
      <w:r>
        <w:t>- Les demandes d’accord préalable sont adressées sous pli recommandé, avec accusé de réception, à la commission prévue à l’article ci-dessus .</w:t>
      </w:r>
    </w:p>
    <w:p w:rsidR="00C85134" w:rsidRDefault="00C85134">
      <w:pPr>
        <w:jc w:val="both"/>
      </w:pPr>
      <w:r>
        <w:rPr>
          <w:noProof/>
        </w:rPr>
        <w:pict>
          <v:shape id="_x0000_s1385" type="#_x0000_t202" style="position:absolute;left:0;text-align:left;margin-left:-81.05pt;margin-top:20.15pt;width:127.8pt;height:21.3pt;z-index:252064768" o:allowincell="f" stroked="f">
            <v:textbox>
              <w:txbxContent>
                <w:p w:rsidR="00C85134" w:rsidRDefault="00C85134">
                  <w:pPr>
                    <w:jc w:val="center"/>
                    <w:rPr>
                      <w:b/>
                    </w:rPr>
                  </w:pPr>
                  <w:hyperlink r:id="rId174" w:history="1">
                    <w:r>
                      <w:rPr>
                        <w:rStyle w:val="Lienhypertexte"/>
                      </w:rPr>
                      <w:t>Retour au Sommaire</w:t>
                    </w:r>
                  </w:hyperlink>
                </w:p>
              </w:txbxContent>
            </v:textbox>
            <w10:wrap type="topAndBottom"/>
          </v:shape>
        </w:pict>
      </w:r>
      <w:r>
        <w:br w:type="page"/>
      </w:r>
      <w:r>
        <w:lastRenderedPageBreak/>
        <w:t xml:space="preserve">  Les demandes doivent préciser :</w:t>
      </w:r>
    </w:p>
    <w:p w:rsidR="00C85134" w:rsidRDefault="00C85134">
      <w:pPr>
        <w:jc w:val="both"/>
      </w:pPr>
    </w:p>
    <w:p w:rsidR="00C85134" w:rsidRDefault="00C85134" w:rsidP="00E15245">
      <w:pPr>
        <w:numPr>
          <w:ilvl w:val="0"/>
          <w:numId w:val="40"/>
        </w:numPr>
        <w:spacing w:after="0" w:line="240" w:lineRule="auto"/>
        <w:jc w:val="both"/>
      </w:pPr>
      <w:r>
        <w:t>l’adresse du responsable de l’établissement ;</w:t>
      </w:r>
    </w:p>
    <w:p w:rsidR="00C85134" w:rsidRDefault="00C85134" w:rsidP="00E15245">
      <w:pPr>
        <w:numPr>
          <w:ilvl w:val="0"/>
          <w:numId w:val="40"/>
        </w:numPr>
        <w:spacing w:after="0" w:line="240" w:lineRule="auto"/>
        <w:jc w:val="both"/>
      </w:pPr>
      <w:r>
        <w:t>les activités projetées de l’établissement en  précisant la nature et le type de médicament et où les manipulations sont envisagées ;</w:t>
      </w:r>
    </w:p>
    <w:p w:rsidR="00C85134" w:rsidRDefault="00C85134" w:rsidP="00E15245">
      <w:pPr>
        <w:numPr>
          <w:ilvl w:val="0"/>
          <w:numId w:val="41"/>
        </w:numPr>
        <w:spacing w:after="0" w:line="240" w:lineRule="auto"/>
        <w:jc w:val="both"/>
      </w:pPr>
      <w:r>
        <w:t>le nom du médecin vétérinaire ou du pharmacien responsable au sens de l’article 47 de la loi N°88-08 du 26  janvier 1988 susvisée, ainsi que la copie de son diplôme et, éventuellement, toutes les pièces justificatives de sa spécialisation ;</w:t>
      </w:r>
    </w:p>
    <w:p w:rsidR="00C85134" w:rsidRDefault="00C85134" w:rsidP="00E15245">
      <w:pPr>
        <w:numPr>
          <w:ilvl w:val="0"/>
          <w:numId w:val="41"/>
        </w:numPr>
        <w:spacing w:after="0" w:line="240" w:lineRule="auto"/>
        <w:jc w:val="both"/>
      </w:pPr>
      <w:r>
        <w:t>les statuts et toutes pièces justifiant que l’établissement est constitué, conformément aux dispositions légales et réglementaires .</w:t>
      </w:r>
    </w:p>
    <w:p w:rsidR="00C85134" w:rsidRDefault="00C85134">
      <w:pPr>
        <w:jc w:val="both"/>
      </w:pPr>
    </w:p>
    <w:p w:rsidR="00C85134" w:rsidRDefault="00C85134">
      <w:pPr>
        <w:jc w:val="center"/>
      </w:pPr>
    </w:p>
    <w:p w:rsidR="00C85134" w:rsidRDefault="00C85134">
      <w:pPr>
        <w:jc w:val="center"/>
      </w:pPr>
      <w:r>
        <w:t>Chapitre 3</w:t>
      </w:r>
    </w:p>
    <w:p w:rsidR="00C85134" w:rsidRDefault="00C85134">
      <w:pPr>
        <w:jc w:val="center"/>
      </w:pPr>
    </w:p>
    <w:p w:rsidR="00C85134" w:rsidRDefault="00C85134">
      <w:pPr>
        <w:jc w:val="center"/>
      </w:pPr>
      <w:r>
        <w:rPr>
          <w:b/>
        </w:rPr>
        <w:t>L’autorisation administrative</w:t>
      </w:r>
    </w:p>
    <w:p w:rsidR="00C85134" w:rsidRDefault="00C85134">
      <w:pPr>
        <w:jc w:val="both"/>
      </w:pPr>
    </w:p>
    <w:p w:rsidR="00C85134" w:rsidRDefault="00C85134">
      <w:pPr>
        <w:jc w:val="both"/>
      </w:pPr>
    </w:p>
    <w:p w:rsidR="00C85134" w:rsidRDefault="00C85134">
      <w:pPr>
        <w:jc w:val="both"/>
      </w:pPr>
      <w:r>
        <w:rPr>
          <w:b/>
        </w:rPr>
        <w:t>Art.5.</w:t>
      </w:r>
      <w:r>
        <w:t xml:space="preserve"> - L’autorisation  administrative prévue à l’article 46 de la loi N° 88-08 du 26 janvier 1988 est accordée lorsque le fabricant justifie auprès de la commission :</w:t>
      </w:r>
    </w:p>
    <w:p w:rsidR="00C85134" w:rsidRDefault="00C85134">
      <w:pPr>
        <w:jc w:val="both"/>
      </w:pPr>
    </w:p>
    <w:p w:rsidR="00C85134" w:rsidRDefault="00C85134" w:rsidP="00E15245">
      <w:pPr>
        <w:numPr>
          <w:ilvl w:val="0"/>
          <w:numId w:val="42"/>
        </w:numPr>
        <w:spacing w:after="0" w:line="240" w:lineRule="auto"/>
        <w:jc w:val="both"/>
      </w:pPr>
      <w:r>
        <w:t>qu’il dispose des locaux, de l’outillage industriel et de l’appareillage scientifique approprié à l’ampleur des opérations envisagées ainsi que du personnel technique qualifié ;</w:t>
      </w:r>
    </w:p>
    <w:p w:rsidR="00C85134" w:rsidRDefault="00C85134" w:rsidP="00E15245">
      <w:pPr>
        <w:numPr>
          <w:ilvl w:val="0"/>
          <w:numId w:val="42"/>
        </w:numPr>
        <w:spacing w:after="0" w:line="240" w:lineRule="auto"/>
        <w:jc w:val="both"/>
      </w:pPr>
      <w:r>
        <w:t>qu’il dispose des procédés de fabrication et des méthodes de contrôle garantissant la qualité du produit fabriqué à tous les stades de sa fabrication, ainsi que la conformité des lots de fabrication ;</w:t>
      </w:r>
    </w:p>
    <w:p w:rsidR="00C85134" w:rsidRDefault="00C85134" w:rsidP="00E15245">
      <w:pPr>
        <w:numPr>
          <w:ilvl w:val="0"/>
          <w:numId w:val="42"/>
        </w:numPr>
        <w:spacing w:after="0" w:line="240" w:lineRule="auto"/>
        <w:jc w:val="both"/>
      </w:pPr>
      <w:r>
        <w:t>qu’il présente en vue de contrôle les premiers échantillons de la fabrication .</w:t>
      </w:r>
    </w:p>
    <w:p w:rsidR="00C85134" w:rsidRDefault="00C85134">
      <w:pPr>
        <w:jc w:val="both"/>
      </w:pPr>
    </w:p>
    <w:p w:rsidR="00C85134" w:rsidRDefault="00C85134">
      <w:pPr>
        <w:jc w:val="both"/>
      </w:pPr>
      <w:r>
        <w:t>Après vérification de ces justifications, la commission propose au ministre chargé de l’agriculture, l’octroi de l’autorisation administrative au demandeur . Cette autorisation donne droit à son titulaire à la fabrication industrielle de médicaments .</w:t>
      </w:r>
    </w:p>
    <w:p w:rsidR="00C85134" w:rsidRDefault="00C85134">
      <w:pPr>
        <w:jc w:val="both"/>
      </w:pPr>
    </w:p>
    <w:p w:rsidR="00C85134" w:rsidRDefault="00C85134">
      <w:pPr>
        <w:jc w:val="both"/>
      </w:pPr>
      <w:r>
        <w:rPr>
          <w:b/>
        </w:rPr>
        <w:t>Art.6.</w:t>
      </w:r>
      <w:r>
        <w:t xml:space="preserve"> - En cas de modification à l’aménagement de l’établissement, une déclaration doit être adressée, sous pli recommandé, avec accusé de réception, au secrétariat de la commission prévue à l’article 3 .</w:t>
      </w:r>
    </w:p>
    <w:p w:rsidR="00C85134" w:rsidRDefault="00C85134">
      <w:pPr>
        <w:jc w:val="both"/>
      </w:pPr>
    </w:p>
    <w:p w:rsidR="00C85134" w:rsidRDefault="00C85134">
      <w:pPr>
        <w:jc w:val="both"/>
      </w:pPr>
      <w:r>
        <w:t>La déclaration doit préciser les modifications réalisées . Elle est accompagnée d’un plan côté et de toutes explications relatives à leur nouvelle utilisation .</w:t>
      </w:r>
    </w:p>
    <w:p w:rsidR="00C85134" w:rsidRDefault="00C85134">
      <w:pPr>
        <w:jc w:val="both"/>
      </w:pPr>
    </w:p>
    <w:p w:rsidR="00C85134" w:rsidRDefault="00C85134">
      <w:pPr>
        <w:jc w:val="both"/>
      </w:pPr>
      <w:r>
        <w:rPr>
          <w:b/>
        </w:rPr>
        <w:t>Art.7.</w:t>
      </w:r>
      <w:r>
        <w:t xml:space="preserve"> - Si dans le délai de deux (2) ans qui suit la notification de l’autorisation, l’établissement ne fonctionne pas, cette autorisation devient caduque .</w:t>
      </w:r>
    </w:p>
    <w:p w:rsidR="00C85134" w:rsidRDefault="00C85134">
      <w:pPr>
        <w:jc w:val="both"/>
      </w:pPr>
      <w:r>
        <w:t>Toutefois, sur justification produite avant l’expiration dudit délai, celui-ci peut être prorogé après décision du ministre de l’agriculture .</w:t>
      </w:r>
    </w:p>
    <w:p w:rsidR="00C85134" w:rsidRDefault="00C85134">
      <w:pPr>
        <w:jc w:val="both"/>
      </w:pPr>
    </w:p>
    <w:p w:rsidR="00C85134" w:rsidRDefault="00C85134">
      <w:pPr>
        <w:jc w:val="both"/>
      </w:pPr>
      <w:r>
        <w:rPr>
          <w:b/>
        </w:rPr>
        <w:t>Art.8.</w:t>
      </w:r>
      <w:r>
        <w:t xml:space="preserve"> - Dans le cas où l’établissement cesse définitivement son activité à l’adresse indiquée dans l’autorisation de fabrication, cette autorisation devient caduque .</w:t>
      </w:r>
    </w:p>
    <w:p w:rsidR="00C85134" w:rsidRDefault="00C85134">
      <w:pPr>
        <w:jc w:val="both"/>
      </w:pPr>
    </w:p>
    <w:p w:rsidR="00C85134" w:rsidRDefault="00C85134">
      <w:pPr>
        <w:jc w:val="both"/>
      </w:pPr>
      <w:r>
        <w:rPr>
          <w:b/>
        </w:rPr>
        <w:t>Art.9.</w:t>
      </w:r>
      <w:r>
        <w:t xml:space="preserve"> - En cas d’infraction aux dispositions des articles mentionnés ci-dessus, le ministre de l’agriculture, après avis de la commission prévue à l’article 3 du présent décret </w:t>
      </w:r>
      <w:r>
        <w:lastRenderedPageBreak/>
        <w:t>prononce la suspension ou la suppression de l’autorisation administrative citée à l’article 46 de la loi N°88-08 du 26 janvier 1988 susvisée .</w:t>
      </w:r>
    </w:p>
    <w:p w:rsidR="00C85134" w:rsidRDefault="00C85134">
      <w:pPr>
        <w:jc w:val="both"/>
      </w:pPr>
    </w:p>
    <w:p w:rsidR="00C85134" w:rsidRDefault="00C85134">
      <w:pPr>
        <w:jc w:val="center"/>
      </w:pPr>
      <w:r>
        <w:t>Chapitre 4</w:t>
      </w:r>
    </w:p>
    <w:p w:rsidR="00C85134" w:rsidRDefault="00C85134">
      <w:pPr>
        <w:jc w:val="center"/>
      </w:pPr>
    </w:p>
    <w:p w:rsidR="00C85134" w:rsidRDefault="00C85134">
      <w:pPr>
        <w:jc w:val="center"/>
        <w:rPr>
          <w:b/>
        </w:rPr>
      </w:pPr>
      <w:r>
        <w:rPr>
          <w:b/>
        </w:rPr>
        <w:t>Conditions d’exercice des médecins</w:t>
      </w:r>
    </w:p>
    <w:p w:rsidR="00C85134" w:rsidRDefault="00C85134">
      <w:pPr>
        <w:jc w:val="center"/>
        <w:rPr>
          <w:b/>
        </w:rPr>
      </w:pPr>
      <w:r>
        <w:rPr>
          <w:b/>
        </w:rPr>
        <w:t>vétérinaires et pharmaciens responsables</w:t>
      </w:r>
    </w:p>
    <w:p w:rsidR="00C85134" w:rsidRDefault="00C85134">
      <w:pPr>
        <w:jc w:val="center"/>
        <w:rPr>
          <w:b/>
        </w:rPr>
      </w:pPr>
      <w:r>
        <w:rPr>
          <w:b/>
        </w:rPr>
        <w:t>des établissements de préparation,</w:t>
      </w:r>
    </w:p>
    <w:p w:rsidR="00C85134" w:rsidRDefault="00C85134">
      <w:pPr>
        <w:jc w:val="center"/>
        <w:rPr>
          <w:b/>
        </w:rPr>
      </w:pPr>
      <w:r>
        <w:rPr>
          <w:b/>
        </w:rPr>
        <w:t>de vente en gros et de distribution en gros</w:t>
      </w:r>
    </w:p>
    <w:p w:rsidR="00C85134" w:rsidRDefault="00C85134">
      <w:pPr>
        <w:jc w:val="center"/>
        <w:rPr>
          <w:b/>
        </w:rPr>
      </w:pPr>
      <w:r>
        <w:rPr>
          <w:b/>
        </w:rPr>
        <w:t>des médicaments vétérinaires</w:t>
      </w:r>
    </w:p>
    <w:p w:rsidR="00C85134" w:rsidRDefault="00C85134">
      <w:pPr>
        <w:jc w:val="both"/>
      </w:pPr>
    </w:p>
    <w:p w:rsidR="00C85134" w:rsidRDefault="00C85134">
      <w:pPr>
        <w:jc w:val="both"/>
      </w:pPr>
      <w:r>
        <w:rPr>
          <w:b/>
        </w:rPr>
        <w:t>Art.10.</w:t>
      </w:r>
      <w:r>
        <w:t xml:space="preserve"> - En application de l’article 47 de la loi N°88-08 du 26 janvier 1988 susvisée, dans les établissements de préparation de vente en gros et de distribution en gros des médicaments vétérinaires, à l’exception de ceux fabricant les aliments médicamenteux, le médecin vétérinaire ou le pharmacien responsable doit :</w:t>
      </w:r>
    </w:p>
    <w:p w:rsidR="00C85134" w:rsidRDefault="00C85134">
      <w:pPr>
        <w:jc w:val="both"/>
      </w:pPr>
    </w:p>
    <w:p w:rsidR="00C85134" w:rsidRDefault="00C85134">
      <w:pPr>
        <w:jc w:val="both"/>
      </w:pPr>
      <w:r>
        <w:t>- organiser et surveiller la qualité de la fabrication à tous les stades, le conditionnement, le stockage, le contrôle et la délivrance des médicaments vétérinaires ainsi que la publicité les concernant ;</w:t>
      </w:r>
    </w:p>
    <w:p w:rsidR="00C85134" w:rsidRDefault="00C85134">
      <w:pPr>
        <w:jc w:val="both"/>
      </w:pPr>
    </w:p>
    <w:p w:rsidR="00C85134" w:rsidRDefault="00C85134">
      <w:pPr>
        <w:jc w:val="both"/>
      </w:pPr>
      <w:r>
        <w:t>- signer les demandes d’autorisation de mise sur le marché des médicaments ;</w:t>
      </w:r>
    </w:p>
    <w:p w:rsidR="00C85134" w:rsidRDefault="00C85134">
      <w:pPr>
        <w:jc w:val="both"/>
      </w:pPr>
    </w:p>
    <w:p w:rsidR="00C85134" w:rsidRDefault="00C85134">
      <w:pPr>
        <w:jc w:val="both"/>
      </w:pPr>
      <w:r>
        <w:t>- exercer l’autorité sur les médecins vétérinaires ou pharmaciens assistants attachés à l’établissement ;</w:t>
      </w:r>
    </w:p>
    <w:p w:rsidR="00C85134" w:rsidRDefault="00C85134">
      <w:pPr>
        <w:jc w:val="both"/>
      </w:pPr>
    </w:p>
    <w:p w:rsidR="00C85134" w:rsidRDefault="00C85134">
      <w:pPr>
        <w:jc w:val="both"/>
      </w:pPr>
      <w:r>
        <w:lastRenderedPageBreak/>
        <w:t>- signaler aux autres dirigeants de l’établissement les difficultés inhérentes aux conditions d’exploitation qui sont de nature à faire obstacle à l’exercice de ses attributions .</w:t>
      </w:r>
    </w:p>
    <w:p w:rsidR="00C85134" w:rsidRDefault="00C85134">
      <w:pPr>
        <w:jc w:val="both"/>
      </w:pPr>
    </w:p>
    <w:p w:rsidR="00C85134" w:rsidRDefault="00C85134">
      <w:pPr>
        <w:jc w:val="both"/>
      </w:pPr>
      <w:r>
        <w:rPr>
          <w:b/>
        </w:rPr>
        <w:t>Art.11.</w:t>
      </w:r>
      <w:r>
        <w:t xml:space="preserve"> - Le médecin vétérinaire ou le pharmacien responsable de l’établissement doit exercer personnellement sa profession .</w:t>
      </w:r>
    </w:p>
    <w:p w:rsidR="00C85134" w:rsidRDefault="00C85134">
      <w:pPr>
        <w:jc w:val="both"/>
      </w:pPr>
    </w:p>
    <w:p w:rsidR="00C85134" w:rsidRDefault="00C85134">
      <w:pPr>
        <w:jc w:val="both"/>
      </w:pPr>
      <w:r>
        <w:rPr>
          <w:noProof/>
        </w:rPr>
        <w:pict>
          <v:shape id="_x0000_s1386" type="#_x0000_t202" style="position:absolute;left:0;text-align:left;margin-left:-80.9pt;margin-top:93.6pt;width:113.6pt;height:21.3pt;z-index:252065792" o:allowincell="f" stroked="f">
            <v:textbox>
              <w:txbxContent>
                <w:p w:rsidR="00C85134" w:rsidRDefault="00C85134">
                  <w:pPr>
                    <w:jc w:val="center"/>
                    <w:rPr>
                      <w:b/>
                    </w:rPr>
                  </w:pPr>
                  <w:hyperlink r:id="rId175" w:history="1">
                    <w:r>
                      <w:rPr>
                        <w:rStyle w:val="Lienhypertexte"/>
                      </w:rPr>
                      <w:t>Retour au Sommaire</w:t>
                    </w:r>
                  </w:hyperlink>
                </w:p>
              </w:txbxContent>
            </v:textbox>
          </v:shape>
        </w:pict>
      </w:r>
      <w:r>
        <w:t>Il peut déléguer une partie de ses obligations législatives et réglementaires relatives aux médicaments vétérinaires à des médecins vétérinaires ou aux pharmaciens assistants ; ceux-ci assument l’ensemble des obligations dont ils ont la charge, sans préjudice de la responsabilité du médecin vétérinaire ou pharmacien visé à l’article 4, alinéa c) du présent décret .</w:t>
      </w:r>
    </w:p>
    <w:p w:rsidR="00C85134" w:rsidRDefault="00C85134">
      <w:pPr>
        <w:jc w:val="both"/>
      </w:pPr>
      <w:r>
        <w:rPr>
          <w:b/>
        </w:rPr>
        <w:t>Art.12.</w:t>
      </w:r>
      <w:r>
        <w:t xml:space="preserve"> - Le médecin vétérinaire ou le pharmacien de l’établissement dont il a la charge doit s’assurer que les conditions de fonctionnement offrent toutes garanties pour la santé publique .</w:t>
      </w:r>
    </w:p>
    <w:p w:rsidR="00C85134" w:rsidRDefault="00C85134">
      <w:pPr>
        <w:jc w:val="both"/>
      </w:pPr>
    </w:p>
    <w:p w:rsidR="00C85134" w:rsidRDefault="00C85134">
      <w:pPr>
        <w:jc w:val="both"/>
      </w:pPr>
      <w:r>
        <w:t>Il doit notamment :</w:t>
      </w:r>
    </w:p>
    <w:p w:rsidR="00C85134" w:rsidRDefault="00C85134">
      <w:pPr>
        <w:jc w:val="both"/>
      </w:pPr>
    </w:p>
    <w:p w:rsidR="00C85134" w:rsidRDefault="00C85134">
      <w:pPr>
        <w:jc w:val="both"/>
      </w:pPr>
      <w:r>
        <w:t xml:space="preserve">1) veiller à ce que les opérations autorisées s’effectuent dans les conditions sanitaires irréprochables tant en ce qui concerne les personnes que les locaux et le matériel ; </w:t>
      </w:r>
    </w:p>
    <w:p w:rsidR="00C85134" w:rsidRDefault="00C85134">
      <w:pPr>
        <w:jc w:val="both"/>
      </w:pPr>
      <w:r>
        <w:t>2) veiller à ce que les locaux ne servent pas à d’autres fins que les activités autorisées ;</w:t>
      </w:r>
    </w:p>
    <w:p w:rsidR="00C85134" w:rsidRDefault="00C85134">
      <w:pPr>
        <w:jc w:val="both"/>
      </w:pPr>
      <w:r>
        <w:t>3) veiller personnellement ou confier aux assistants désignés à l’article 11 ci-dessus, la surveillance effective des opérations suivantes :</w:t>
      </w:r>
    </w:p>
    <w:p w:rsidR="00C85134" w:rsidRDefault="00C85134">
      <w:pPr>
        <w:jc w:val="both"/>
      </w:pPr>
    </w:p>
    <w:p w:rsidR="00C85134" w:rsidRDefault="00C85134">
      <w:pPr>
        <w:jc w:val="both"/>
      </w:pPr>
      <w:r>
        <w:lastRenderedPageBreak/>
        <w:t>* achats et contrôle des matières premières,</w:t>
      </w:r>
    </w:p>
    <w:p w:rsidR="00C85134" w:rsidRDefault="00C85134">
      <w:pPr>
        <w:jc w:val="both"/>
      </w:pPr>
      <w:r>
        <w:t>* opérations de fabrication et tenue d’un registre de fabrication</w:t>
      </w:r>
    </w:p>
    <w:p w:rsidR="00C85134" w:rsidRDefault="00C85134">
      <w:pPr>
        <w:jc w:val="both"/>
      </w:pPr>
      <w:r>
        <w:t>* contrôle des médicaments vétérinaires fabriqués,</w:t>
      </w:r>
    </w:p>
    <w:p w:rsidR="00C85134" w:rsidRDefault="00C85134">
      <w:pPr>
        <w:jc w:val="both"/>
      </w:pPr>
      <w:r>
        <w:t>* préparation des commandes,</w:t>
      </w:r>
    </w:p>
    <w:p w:rsidR="00C85134" w:rsidRDefault="00C85134">
      <w:pPr>
        <w:jc w:val="both"/>
      </w:pPr>
      <w:r>
        <w:t>* magasinage, vente et délivrance des médicaments ;</w:t>
      </w:r>
    </w:p>
    <w:p w:rsidR="00C85134" w:rsidRDefault="00C85134">
      <w:pPr>
        <w:jc w:val="both"/>
      </w:pPr>
    </w:p>
    <w:p w:rsidR="00C85134" w:rsidRDefault="00C85134">
      <w:pPr>
        <w:jc w:val="both"/>
      </w:pPr>
      <w:r>
        <w:t>4) prendre toutes les mesures nécessaires pour éviter les substitutions ou les souillures des matières premières des produits semi-fabriquée et des produits finis .</w:t>
      </w:r>
    </w:p>
    <w:p w:rsidR="00C85134" w:rsidRDefault="00C85134">
      <w:pPr>
        <w:jc w:val="both"/>
      </w:pPr>
    </w:p>
    <w:p w:rsidR="00C85134" w:rsidRDefault="00C85134">
      <w:pPr>
        <w:jc w:val="both"/>
      </w:pPr>
      <w:r>
        <w:rPr>
          <w:b/>
        </w:rPr>
        <w:t>Art.13.</w:t>
      </w:r>
      <w:r>
        <w:t xml:space="preserve"> - Dans le cas où un désaccord portant sur l’application des règles édictées dans l’intérêt de la santé publique oppose un organe de gestion, d’administration, de direction ou de surveillance au médecin vétérinaire ou au pharmacien responsable, celui-ci doit en informer la commission visée à l’article 3 du présent décret .</w:t>
      </w:r>
    </w:p>
    <w:p w:rsidR="00C85134" w:rsidRDefault="00C85134">
      <w:pPr>
        <w:jc w:val="both"/>
      </w:pPr>
    </w:p>
    <w:p w:rsidR="00C85134" w:rsidRDefault="00C85134">
      <w:pPr>
        <w:jc w:val="both"/>
      </w:pPr>
      <w:r>
        <w:rPr>
          <w:b/>
        </w:rPr>
        <w:t>Art.14.</w:t>
      </w:r>
      <w:r>
        <w:t xml:space="preserve"> - Le médecin vétérinaire ou pharmacien responsable, ainsi que leurs assistants doivent pouvoir justifier, à tout moment, que tous les produits qu’ils utilisent, préparent et distribuent sont conformes aux caractéristiques auxquelles ils doivent répondre et qu’il a été procédé aux contrôles nécessaires .</w:t>
      </w:r>
    </w:p>
    <w:p w:rsidR="00C85134" w:rsidRDefault="00C85134">
      <w:pPr>
        <w:jc w:val="both"/>
      </w:pPr>
      <w:r>
        <w:rPr>
          <w:b/>
        </w:rPr>
        <w:t>Art.15.</w:t>
      </w:r>
      <w:r>
        <w:t xml:space="preserve"> - En cas d’absence ou d’empêchement du médecin vétérinaire ou du pharmacien responsable, le remplacement est assuré par l’un des assistants cité à  l’article 11 ci-dessus, dans les conditions fixées ci-après :</w:t>
      </w:r>
    </w:p>
    <w:p w:rsidR="00C85134" w:rsidRDefault="00C85134">
      <w:pPr>
        <w:jc w:val="both"/>
      </w:pPr>
    </w:p>
    <w:p w:rsidR="00C85134" w:rsidRDefault="00C85134">
      <w:pPr>
        <w:jc w:val="both"/>
      </w:pPr>
      <w:r>
        <w:lastRenderedPageBreak/>
        <w:t>- le remplaçant s’engage par écrit à assumer la responsabilité visée par l’article 47 de la loi N°88-08 du 26 janvier 1988 susvisée;</w:t>
      </w:r>
    </w:p>
    <w:p w:rsidR="00C85134" w:rsidRDefault="00C85134">
      <w:pPr>
        <w:jc w:val="both"/>
      </w:pPr>
    </w:p>
    <w:p w:rsidR="00C85134" w:rsidRDefault="00C85134">
      <w:pPr>
        <w:jc w:val="both"/>
      </w:pPr>
      <w:r>
        <w:t>- le remplacement ne peut excéder une année, sauf dans le cas du service national ;</w:t>
      </w:r>
    </w:p>
    <w:p w:rsidR="00C85134" w:rsidRDefault="00C85134">
      <w:pPr>
        <w:jc w:val="both"/>
      </w:pPr>
      <w:r>
        <w:t xml:space="preserve">- Dans tous les cas où le remplacement dépasse trente (30) jours consécutifs, le responsable de l’établissement doit faire connaître, par lettre recommandée, à la commission prévue à l’article 3 ci-dessus, les nom, adresse et qualité du remplaçant </w:t>
      </w:r>
    </w:p>
    <w:p w:rsidR="00C85134" w:rsidRDefault="00C85134">
      <w:pPr>
        <w:jc w:val="both"/>
      </w:pPr>
    </w:p>
    <w:p w:rsidR="00C85134" w:rsidRDefault="00C85134">
      <w:pPr>
        <w:jc w:val="both"/>
      </w:pPr>
      <w:r>
        <w:rPr>
          <w:b/>
        </w:rPr>
        <w:t>Art.16.</w:t>
      </w:r>
      <w:r>
        <w:t xml:space="preserve"> - Dans les établissements qui fabriquent, à l’exclusion de tous autres médicaments vétérinaires, des aliments médicamenteux à partir de prémélanges autorisés, la surveillance de la fabrication est assurée par un médecin vétérinaire ou un pharmacien lié par convention à l’établissement .</w:t>
      </w:r>
    </w:p>
    <w:p w:rsidR="00C85134" w:rsidRDefault="00C85134">
      <w:pPr>
        <w:jc w:val="both"/>
      </w:pPr>
    </w:p>
    <w:p w:rsidR="00C85134" w:rsidRDefault="00C85134">
      <w:pPr>
        <w:jc w:val="both"/>
      </w:pPr>
      <w:r>
        <w:t>Celui-ci procède, au moins deux (2) fois par mois, à une visite des locaux de fabrication et au contrôle du registre de fabrication dont la tenue est obligatoire dans chaque établissement, et sur lequel il appose son visa.</w:t>
      </w:r>
    </w:p>
    <w:p w:rsidR="00C85134" w:rsidRDefault="00C85134">
      <w:pPr>
        <w:pStyle w:val="Corpsdetexte"/>
      </w:pPr>
      <w:r>
        <w:t>Il vérifie que les délivrances d’aliments médicamenteux faites par l’établissement correspondent aux prescriptions vétérinaires qui sont tenues à sa disposition .</w:t>
      </w:r>
    </w:p>
    <w:p w:rsidR="00C85134" w:rsidRDefault="00C85134">
      <w:pPr>
        <w:jc w:val="both"/>
      </w:pPr>
    </w:p>
    <w:p w:rsidR="00C85134" w:rsidRDefault="00C85134">
      <w:pPr>
        <w:jc w:val="center"/>
      </w:pPr>
      <w:r>
        <w:t>TITRE II</w:t>
      </w:r>
    </w:p>
    <w:p w:rsidR="00C85134" w:rsidRDefault="00C85134">
      <w:pPr>
        <w:jc w:val="center"/>
      </w:pPr>
    </w:p>
    <w:p w:rsidR="00C85134" w:rsidRDefault="00C85134">
      <w:pPr>
        <w:jc w:val="center"/>
      </w:pPr>
      <w:r>
        <w:rPr>
          <w:b/>
        </w:rPr>
        <w:t>L’AUTORISATION DE MISE SUR LE MARCHE</w:t>
      </w:r>
    </w:p>
    <w:p w:rsidR="00C85134" w:rsidRDefault="00C85134">
      <w:pPr>
        <w:jc w:val="both"/>
      </w:pPr>
    </w:p>
    <w:p w:rsidR="00C85134" w:rsidRDefault="00C85134">
      <w:pPr>
        <w:jc w:val="both"/>
      </w:pPr>
    </w:p>
    <w:p w:rsidR="00C85134" w:rsidRDefault="00C85134">
      <w:pPr>
        <w:jc w:val="center"/>
      </w:pPr>
      <w:r>
        <w:lastRenderedPageBreak/>
        <w:t>Chapitre 1</w:t>
      </w:r>
    </w:p>
    <w:p w:rsidR="00C85134" w:rsidRDefault="00C85134">
      <w:pPr>
        <w:jc w:val="center"/>
      </w:pPr>
    </w:p>
    <w:p w:rsidR="00C85134" w:rsidRDefault="00C85134">
      <w:pPr>
        <w:jc w:val="center"/>
      </w:pPr>
    </w:p>
    <w:p w:rsidR="00C85134" w:rsidRDefault="00C85134">
      <w:pPr>
        <w:jc w:val="center"/>
        <w:rPr>
          <w:b/>
        </w:rPr>
      </w:pPr>
      <w:r>
        <w:rPr>
          <w:b/>
        </w:rPr>
        <w:t>Procédure de la demande</w:t>
      </w:r>
    </w:p>
    <w:p w:rsidR="00C85134" w:rsidRDefault="00C85134">
      <w:pPr>
        <w:jc w:val="center"/>
      </w:pPr>
      <w:r>
        <w:rPr>
          <w:b/>
        </w:rPr>
        <w:t>d’autorisation de mise sur le marché</w:t>
      </w:r>
    </w:p>
    <w:p w:rsidR="00C85134" w:rsidRDefault="00C85134">
      <w:pPr>
        <w:jc w:val="both"/>
      </w:pPr>
    </w:p>
    <w:p w:rsidR="00C85134" w:rsidRDefault="00C85134">
      <w:pPr>
        <w:jc w:val="both"/>
      </w:pPr>
      <w:r>
        <w:rPr>
          <w:b/>
        </w:rPr>
        <w:t>Art.17.</w:t>
      </w:r>
      <w:r>
        <w:t xml:space="preserve"> - Toute demande d’autorisation de mise sur le marché d’un des médicaments vétérinaires mentionnés à l’article 31 de la loi N°88-08 du 26 janvier 1988 susvisée, doit être adressée, en trois (3) exemplaires au ministre chargé de l’agriculture .</w:t>
      </w:r>
    </w:p>
    <w:p w:rsidR="00C85134" w:rsidRDefault="00C85134">
      <w:pPr>
        <w:jc w:val="both"/>
      </w:pPr>
    </w:p>
    <w:p w:rsidR="00C85134" w:rsidRDefault="00C85134">
      <w:pPr>
        <w:jc w:val="both"/>
      </w:pPr>
      <w:r>
        <w:t xml:space="preserve">A cette demande, doivent être joints les renseignements et les documents suivants : </w:t>
      </w:r>
    </w:p>
    <w:p w:rsidR="00C85134" w:rsidRDefault="00C85134">
      <w:pPr>
        <w:jc w:val="both"/>
      </w:pPr>
      <w:r>
        <w:t xml:space="preserve">                                                                </w:t>
      </w:r>
    </w:p>
    <w:p w:rsidR="00C85134" w:rsidRDefault="00C85134">
      <w:pPr>
        <w:jc w:val="both"/>
      </w:pPr>
      <w:r>
        <w:t xml:space="preserve">1)le nom et l’adresse du responsable de la mise sur le marché ainsi que ceux du pharmacien ou vétérinaire responsable ; lorsque le responsable de la mise sur le marché ne fabrique pas le médicament vétérinaire, le nom et l’adresse du fabricant ; </w:t>
      </w:r>
    </w:p>
    <w:p w:rsidR="00C85134" w:rsidRDefault="00C85134">
      <w:pPr>
        <w:jc w:val="both"/>
      </w:pPr>
      <w:r>
        <w:t xml:space="preserve">                                                           </w:t>
      </w:r>
    </w:p>
    <w:p w:rsidR="00C85134" w:rsidRDefault="00C85134">
      <w:pPr>
        <w:jc w:val="both"/>
      </w:pPr>
      <w:r>
        <w:t>2) la dénomination du médicament vétérinaire qui peut être un nom de fantaisie , la dénomination commune assortie ou non d’une marque ou du nom du fabricant, la dénomination scientifique ou la formule assortie ou nom d’une marque ou nom du fabricant ;</w:t>
      </w:r>
    </w:p>
    <w:p w:rsidR="00C85134" w:rsidRDefault="00C85134">
      <w:pPr>
        <w:jc w:val="both"/>
      </w:pPr>
    </w:p>
    <w:p w:rsidR="00C85134" w:rsidRDefault="00C85134">
      <w:pPr>
        <w:jc w:val="both"/>
      </w:pPr>
      <w:r>
        <w:t>3) la forme pharmaceutique et la contenance des modèles destinés à la vente ;</w:t>
      </w:r>
    </w:p>
    <w:p w:rsidR="00C85134" w:rsidRDefault="00C85134">
      <w:pPr>
        <w:jc w:val="both"/>
      </w:pPr>
    </w:p>
    <w:p w:rsidR="00C85134" w:rsidRDefault="00C85134">
      <w:pPr>
        <w:jc w:val="both"/>
      </w:pPr>
      <w:r>
        <w:rPr>
          <w:noProof/>
        </w:rPr>
        <w:lastRenderedPageBreak/>
        <w:pict>
          <v:shape id="_x0000_s1387" type="#_x0000_t202" style="position:absolute;left:0;text-align:left;margin-left:-68.9pt;margin-top:36.6pt;width:113.6pt;height:21.3pt;z-index:252066816" o:allowincell="f" stroked="f">
            <v:textbox>
              <w:txbxContent>
                <w:p w:rsidR="00C85134" w:rsidRDefault="00C85134">
                  <w:pPr>
                    <w:jc w:val="center"/>
                    <w:rPr>
                      <w:b/>
                    </w:rPr>
                  </w:pPr>
                  <w:hyperlink r:id="rId176" w:history="1">
                    <w:r>
                      <w:rPr>
                        <w:rStyle w:val="Lienhypertexte"/>
                      </w:rPr>
                      <w:t>Retour au Sommaire</w:t>
                    </w:r>
                  </w:hyperlink>
                </w:p>
              </w:txbxContent>
            </v:textbox>
          </v:shape>
        </w:pict>
      </w:r>
      <w:r>
        <w:t>4) la composition qualitative et quantitative intégrale du médicament vétérinaire, énoncée en termes usuels à l’exclusion des formules chimiques brutes et avec recours à la dénomination principale retenue par la pharmacopée à laquelle il est fait référence, ou à la dénomination commune internationale recommandée par l’Organisation Mondiale de la Santé, dans le cas où une telle dénomination existe, ou la dénomination scientifique exacte .</w:t>
      </w:r>
    </w:p>
    <w:p w:rsidR="00C85134" w:rsidRDefault="00C85134">
      <w:pPr>
        <w:jc w:val="both"/>
      </w:pPr>
    </w:p>
    <w:p w:rsidR="00C85134" w:rsidRDefault="00C85134">
      <w:pPr>
        <w:jc w:val="both"/>
      </w:pPr>
      <w:r>
        <w:t>Pour les produits biologiques, la composition en substances utiles pourra être complétée par les résultats d’un titrage biologique exprimé en unités internationales quand elles existent .</w:t>
      </w:r>
    </w:p>
    <w:p w:rsidR="00C85134" w:rsidRDefault="00C85134">
      <w:pPr>
        <w:jc w:val="both"/>
      </w:pPr>
    </w:p>
    <w:p w:rsidR="00C85134" w:rsidRDefault="00C85134">
      <w:pPr>
        <w:jc w:val="both"/>
      </w:pPr>
      <w:r>
        <w:t>5) la nature et la composition du récipient .</w:t>
      </w:r>
    </w:p>
    <w:p w:rsidR="00C85134" w:rsidRDefault="00C85134">
      <w:pPr>
        <w:jc w:val="both"/>
      </w:pPr>
    </w:p>
    <w:p w:rsidR="00C85134" w:rsidRDefault="00C85134">
      <w:pPr>
        <w:jc w:val="both"/>
      </w:pPr>
      <w:r>
        <w:t xml:space="preserve">6) les modes et voies d’administration, les indications thérapeutiques, les contre-indications et effets secondaires avec, pour les prémélanges évoqués à l’article 31 de la loi N°88-08 du 26 janvier 1988 susvisée, les taux et procédés de dilution ; </w:t>
      </w:r>
    </w:p>
    <w:p w:rsidR="00C85134" w:rsidRDefault="00C85134">
      <w:pPr>
        <w:jc w:val="both"/>
      </w:pPr>
    </w:p>
    <w:p w:rsidR="00C85134" w:rsidRDefault="00C85134">
      <w:pPr>
        <w:jc w:val="both"/>
      </w:pPr>
      <w:r>
        <w:t>7) la posologie pour les différentes espèces animales auxquelles le médicament vétérinaire est destiné .</w:t>
      </w:r>
    </w:p>
    <w:p w:rsidR="00C85134" w:rsidRDefault="00C85134">
      <w:pPr>
        <w:jc w:val="both"/>
      </w:pPr>
    </w:p>
    <w:p w:rsidR="00C85134" w:rsidRDefault="00C85134">
      <w:pPr>
        <w:jc w:val="both"/>
      </w:pPr>
      <w:r>
        <w:t>8) la durée de conservation proposée ;</w:t>
      </w:r>
    </w:p>
    <w:p w:rsidR="00C85134" w:rsidRDefault="00C85134">
      <w:pPr>
        <w:jc w:val="both"/>
      </w:pPr>
    </w:p>
    <w:p w:rsidR="00C85134" w:rsidRDefault="00C85134">
      <w:pPr>
        <w:jc w:val="both"/>
      </w:pPr>
      <w:r>
        <w:t>9) les mesures de précaution et de sécurité à prendre lors de l’emploi du médicament, s’il y a lieu ;</w:t>
      </w:r>
    </w:p>
    <w:p w:rsidR="00C85134" w:rsidRDefault="00C85134">
      <w:pPr>
        <w:jc w:val="both"/>
      </w:pPr>
    </w:p>
    <w:p w:rsidR="00C85134" w:rsidRDefault="00C85134">
      <w:pPr>
        <w:jc w:val="both"/>
      </w:pPr>
      <w:r>
        <w:lastRenderedPageBreak/>
        <w:t>10) le temps d’attente tel que défini au second alinéa de l’article 34 de la loi N°88-08 du 26 janvier 1988 susvisée ou l’indication  qu’aucun temps d’attente n’est nécessaire ;</w:t>
      </w:r>
    </w:p>
    <w:p w:rsidR="00C85134" w:rsidRDefault="00C85134">
      <w:pPr>
        <w:jc w:val="both"/>
      </w:pPr>
    </w:p>
    <w:p w:rsidR="00C85134" w:rsidRDefault="00C85134">
      <w:pPr>
        <w:jc w:val="both"/>
      </w:pPr>
      <w:r>
        <w:t>11) la désignation des lieux de fabrication, de contrôle et de conditionnement ;</w:t>
      </w:r>
    </w:p>
    <w:p w:rsidR="00C85134" w:rsidRDefault="00C85134">
      <w:pPr>
        <w:jc w:val="both"/>
      </w:pPr>
    </w:p>
    <w:p w:rsidR="00C85134" w:rsidRDefault="00C85134">
      <w:pPr>
        <w:jc w:val="both"/>
      </w:pPr>
      <w:r>
        <w:t>12) pour les médicaments importés, un document duquel il ressort que le fabricant est autorisé dans son pays à produire et à commercialiser des médicaments vétérinaires ;</w:t>
      </w:r>
    </w:p>
    <w:p w:rsidR="00C85134" w:rsidRDefault="00C85134">
      <w:pPr>
        <w:jc w:val="both"/>
      </w:pPr>
    </w:p>
    <w:p w:rsidR="00C85134" w:rsidRDefault="00C85134">
      <w:pPr>
        <w:jc w:val="both"/>
      </w:pPr>
      <w:r>
        <w:t>13) l’autorisation de mise sur le marché obtenue pour ce médicament vétérinaire dans un pays tiers ;</w:t>
      </w:r>
    </w:p>
    <w:p w:rsidR="00C85134" w:rsidRDefault="00C85134">
      <w:pPr>
        <w:jc w:val="both"/>
      </w:pPr>
    </w:p>
    <w:p w:rsidR="00C85134" w:rsidRDefault="00C85134">
      <w:pPr>
        <w:jc w:val="both"/>
      </w:pPr>
      <w:r>
        <w:t>14) le texte de l’étiquetage ou de son projet.</w:t>
      </w:r>
    </w:p>
    <w:p w:rsidR="00C85134" w:rsidRDefault="00C85134">
      <w:pPr>
        <w:jc w:val="both"/>
      </w:pPr>
    </w:p>
    <w:p w:rsidR="00C85134" w:rsidRDefault="00C85134">
      <w:pPr>
        <w:jc w:val="both"/>
      </w:pPr>
      <w:r>
        <w:rPr>
          <w:b/>
        </w:rPr>
        <w:t>Art.18.</w:t>
      </w:r>
      <w:r>
        <w:t xml:space="preserve"> - A chaque exemplaire de la demande, doit être joint un dossier composant :</w:t>
      </w:r>
    </w:p>
    <w:p w:rsidR="00C85134" w:rsidRDefault="00C85134">
      <w:pPr>
        <w:jc w:val="both"/>
      </w:pPr>
    </w:p>
    <w:p w:rsidR="00C85134" w:rsidRDefault="00C85134">
      <w:pPr>
        <w:jc w:val="both"/>
      </w:pPr>
      <w:r>
        <w:t>1) la description du mode et des conditions de fabrication du médicament vétérinaire et la formule de préparation ;</w:t>
      </w:r>
    </w:p>
    <w:p w:rsidR="00C85134" w:rsidRDefault="00C85134">
      <w:pPr>
        <w:jc w:val="both"/>
      </w:pPr>
    </w:p>
    <w:p w:rsidR="00C85134" w:rsidRDefault="00C85134">
      <w:pPr>
        <w:jc w:val="both"/>
      </w:pPr>
      <w:r>
        <w:rPr>
          <w:noProof/>
        </w:rPr>
        <w:pict>
          <v:shape id="_x0000_s1388" type="#_x0000_t202" style="position:absolute;left:0;text-align:left;margin-left:170.55pt;margin-top:50.3pt;width:113.6pt;height:21.3pt;z-index:252067840" o:allowincell="f" stroked="f">
            <v:textbox>
              <w:txbxContent>
                <w:p w:rsidR="00C85134" w:rsidRDefault="00C85134">
                  <w:pPr>
                    <w:jc w:val="center"/>
                    <w:rPr>
                      <w:b/>
                    </w:rPr>
                  </w:pPr>
                  <w:hyperlink r:id="rId177" w:history="1">
                    <w:r>
                      <w:rPr>
                        <w:rStyle w:val="Lienhypertexte"/>
                      </w:rPr>
                      <w:t>Retour au Sommaire</w:t>
                    </w:r>
                  </w:hyperlink>
                </w:p>
              </w:txbxContent>
            </v:textbox>
          </v:shape>
        </w:pict>
      </w:r>
      <w:r>
        <w:t>2) la description des méthodes de contrôle utilisées par le fabricant notamment : analyse qualitative et quantitative des composants et du produit fini, essais particuliers par exemple essais de stérilité, essais pour la recherche des substances pyrogènes, des  métaux lourds, essais de stabilité, essais biologiques et de toxicité, contrôle sur les produits intermédiaires de la fabrication ;</w:t>
      </w:r>
    </w:p>
    <w:p w:rsidR="00C85134" w:rsidRDefault="00C85134">
      <w:pPr>
        <w:jc w:val="both"/>
      </w:pPr>
    </w:p>
    <w:p w:rsidR="00C85134" w:rsidRDefault="00C85134">
      <w:pPr>
        <w:jc w:val="both"/>
      </w:pPr>
      <w:r>
        <w:t>3) les résultats des contrôles :</w:t>
      </w:r>
    </w:p>
    <w:p w:rsidR="00C85134" w:rsidRDefault="00C85134">
      <w:pPr>
        <w:jc w:val="both"/>
      </w:pPr>
    </w:p>
    <w:p w:rsidR="00C85134" w:rsidRDefault="00C85134">
      <w:pPr>
        <w:jc w:val="both"/>
      </w:pPr>
      <w:r>
        <w:t xml:space="preserve"> * analytiques (physico-chimiques, biologiques, microbiologiques),</w:t>
      </w:r>
    </w:p>
    <w:p w:rsidR="00C85134" w:rsidRDefault="00C85134">
      <w:pPr>
        <w:jc w:val="both"/>
      </w:pPr>
    </w:p>
    <w:p w:rsidR="00C85134" w:rsidRDefault="00C85134">
      <w:pPr>
        <w:jc w:val="both"/>
      </w:pPr>
      <w:r>
        <w:t>* toxicologiques, pharmacologiques,</w:t>
      </w:r>
    </w:p>
    <w:p w:rsidR="00C85134" w:rsidRDefault="00C85134">
      <w:pPr>
        <w:jc w:val="both"/>
      </w:pPr>
    </w:p>
    <w:p w:rsidR="00C85134" w:rsidRDefault="00C85134">
      <w:pPr>
        <w:jc w:val="both"/>
      </w:pPr>
      <w:r>
        <w:t>* et cliniques.</w:t>
      </w:r>
    </w:p>
    <w:p w:rsidR="00C85134" w:rsidRDefault="00C85134">
      <w:pPr>
        <w:jc w:val="both"/>
      </w:pPr>
    </w:p>
    <w:p w:rsidR="00C85134" w:rsidRDefault="00C85134">
      <w:pPr>
        <w:jc w:val="both"/>
      </w:pPr>
      <w:r>
        <w:t>Accompagnés des renseignements relatifs à l’identité et aux qualifications techniques ou professionnelles des experts ou spécialistes ayant réalisés ces contrôles .</w:t>
      </w:r>
    </w:p>
    <w:p w:rsidR="00C85134" w:rsidRDefault="00C85134">
      <w:pPr>
        <w:jc w:val="both"/>
      </w:pPr>
    </w:p>
    <w:p w:rsidR="00C85134" w:rsidRDefault="00C85134">
      <w:pPr>
        <w:jc w:val="both"/>
      </w:pPr>
      <w:r>
        <w:rPr>
          <w:b/>
        </w:rPr>
        <w:t>Art.19.</w:t>
      </w:r>
      <w:r>
        <w:t xml:space="preserve"> - Le compte rendu des contrôles analytiques visés ci-dessus décrit les résultats qualitatifs et quantitatifs obtenus par un spécialiste et doit faire assortir la conformité du produit à la composition déclarée tout en indiquant la valeur des méthodes de contrôle utilisées .</w:t>
      </w:r>
    </w:p>
    <w:p w:rsidR="00C85134" w:rsidRDefault="00C85134">
      <w:pPr>
        <w:jc w:val="both"/>
      </w:pPr>
    </w:p>
    <w:p w:rsidR="00C85134" w:rsidRDefault="00C85134">
      <w:pPr>
        <w:jc w:val="both"/>
      </w:pPr>
      <w:r>
        <w:t>Ces observations portent notamment sur :</w:t>
      </w:r>
    </w:p>
    <w:p w:rsidR="00C85134" w:rsidRDefault="00C85134">
      <w:pPr>
        <w:jc w:val="both"/>
      </w:pPr>
    </w:p>
    <w:p w:rsidR="00C85134" w:rsidRDefault="00C85134">
      <w:pPr>
        <w:jc w:val="both"/>
      </w:pPr>
      <w:r>
        <w:t>1) la description du mode de préparation et la formule intégrale du médicament ainsi que les changements qui ont pu être apportés à cette formule en cours d’expérimentation ;</w:t>
      </w:r>
    </w:p>
    <w:p w:rsidR="00C85134" w:rsidRDefault="00C85134">
      <w:pPr>
        <w:jc w:val="both"/>
      </w:pPr>
    </w:p>
    <w:p w:rsidR="00C85134" w:rsidRDefault="00C85134">
      <w:pPr>
        <w:jc w:val="both"/>
      </w:pPr>
      <w:r>
        <w:t xml:space="preserve">2) le protocole détaillé des techniques utilisées par le fabricant  en ce qui concerne le contrôle des matières premières et du produit fini, avec les méthodes d’identification et de </w:t>
      </w:r>
      <w:r>
        <w:lastRenderedPageBreak/>
        <w:t>dosage du ou des principes actifs et des constituants de l’excipient éventuellement ;</w:t>
      </w:r>
    </w:p>
    <w:p w:rsidR="00C85134" w:rsidRDefault="00C85134">
      <w:pPr>
        <w:jc w:val="both"/>
      </w:pPr>
      <w:r>
        <w:t>3) les résultats obtenus par le spécialiste en ce qui concerne le point 2 ci-dessus, l’interprétation de ces résultats et les limites extrêmes d’acceptation ;</w:t>
      </w:r>
    </w:p>
    <w:p w:rsidR="00C85134" w:rsidRDefault="00C85134">
      <w:pPr>
        <w:jc w:val="both"/>
      </w:pPr>
    </w:p>
    <w:p w:rsidR="00C85134" w:rsidRDefault="00C85134">
      <w:pPr>
        <w:jc w:val="both"/>
      </w:pPr>
      <w:r>
        <w:t>4) la description des essais de stabilité ayant permis de déterminer la durée la durée proposée de conservation.</w:t>
      </w:r>
    </w:p>
    <w:p w:rsidR="00C85134" w:rsidRDefault="00C85134">
      <w:pPr>
        <w:jc w:val="both"/>
      </w:pPr>
    </w:p>
    <w:p w:rsidR="00C85134" w:rsidRDefault="00C85134">
      <w:pPr>
        <w:jc w:val="both"/>
      </w:pPr>
      <w:r>
        <w:rPr>
          <w:b/>
        </w:rPr>
        <w:t>Art.20.</w:t>
      </w:r>
      <w:r>
        <w:t xml:space="preserve"> - Les comptes rendus des essais toxicologiques et pharmacologiques doivent être mis en évidence :</w:t>
      </w:r>
    </w:p>
    <w:p w:rsidR="00C85134" w:rsidRDefault="00C85134">
      <w:pPr>
        <w:jc w:val="both"/>
      </w:pPr>
    </w:p>
    <w:p w:rsidR="00C85134" w:rsidRDefault="00C85134">
      <w:pPr>
        <w:jc w:val="both"/>
      </w:pPr>
      <w:r>
        <w:t>1) les limites de toxicité du médicament et ses effets dangereux ou indésirables éventuels dans les conditions d’emplois prévues chez l’animal, ceux-ci devant être estimés en fonction de la gravité de l’état pathologique ;</w:t>
      </w:r>
    </w:p>
    <w:p w:rsidR="00C85134" w:rsidRDefault="00C85134">
      <w:pPr>
        <w:jc w:val="both"/>
      </w:pPr>
    </w:p>
    <w:p w:rsidR="00C85134" w:rsidRDefault="00C85134">
      <w:pPr>
        <w:jc w:val="both"/>
      </w:pPr>
      <w:r>
        <w:t>2) les propriétés pharmacologiques constatées en relation qualitative et quantitative avec l’emploi préconisé chez l’animal. Les essais doivent porter plus particulièrement sur le métabolisme des principes actifs chez les animaux d’expérience et notamment sur le mode et la durée d’élimination desdits principes actifs ;</w:t>
      </w:r>
    </w:p>
    <w:p w:rsidR="00C85134" w:rsidRDefault="00C85134">
      <w:pPr>
        <w:jc w:val="both"/>
      </w:pPr>
    </w:p>
    <w:p w:rsidR="00C85134" w:rsidRDefault="00C85134">
      <w:pPr>
        <w:jc w:val="both"/>
      </w:pPr>
      <w:r>
        <w:t xml:space="preserve">3) dans quelle mesure et pendant combien de temps après administration du médicament vétérinaire dans les conditions normales d’emplois, les produits alimentaires provenant des animaux traités contiennent des résidus pouvant présenter des dangers pour la santé du consommateur ou des inconvénients pour la transformation industrielle des denrées </w:t>
      </w:r>
      <w:r>
        <w:lastRenderedPageBreak/>
        <w:t>alimentaires, et ce, en vue de la vérification du temps d’attente indiqué .</w:t>
      </w:r>
    </w:p>
    <w:p w:rsidR="00C85134" w:rsidRDefault="00C85134">
      <w:pPr>
        <w:jc w:val="both"/>
      </w:pPr>
    </w:p>
    <w:p w:rsidR="00C85134" w:rsidRDefault="00C85134">
      <w:pPr>
        <w:jc w:val="both"/>
      </w:pPr>
      <w:r>
        <w:rPr>
          <w:b/>
        </w:rPr>
        <w:t>Art.21.</w:t>
      </w:r>
      <w:r>
        <w:t xml:space="preserve"> - les comptes rendus des essais cliniques comprennent le relevé de chaque observation, le cas échéant, la description détaillée des échecs rencontrés en cours d’expérimentation et les conclusions relatives notamment :</w:t>
      </w:r>
    </w:p>
    <w:p w:rsidR="00C85134" w:rsidRDefault="00C85134">
      <w:pPr>
        <w:jc w:val="both"/>
      </w:pPr>
    </w:p>
    <w:p w:rsidR="00C85134" w:rsidRDefault="00C85134">
      <w:pPr>
        <w:jc w:val="both"/>
      </w:pPr>
      <w:r>
        <w:t>1) à l’innocuité dans les conditions normales d’emploi ;</w:t>
      </w:r>
    </w:p>
    <w:p w:rsidR="00C85134" w:rsidRDefault="00C85134">
      <w:pPr>
        <w:jc w:val="both"/>
      </w:pPr>
    </w:p>
    <w:p w:rsidR="00C85134" w:rsidRDefault="00C85134">
      <w:pPr>
        <w:jc w:val="both"/>
      </w:pPr>
      <w:r>
        <w:t>2) à la posologie et à la durée du traitement et de la période d’observation ;</w:t>
      </w:r>
    </w:p>
    <w:p w:rsidR="00C85134" w:rsidRDefault="00C85134">
      <w:pPr>
        <w:jc w:val="both"/>
      </w:pPr>
    </w:p>
    <w:p w:rsidR="00C85134" w:rsidRDefault="00C85134">
      <w:pPr>
        <w:jc w:val="both"/>
      </w:pPr>
      <w:r>
        <w:t>3) aux indications et à l’effet thérapeutique ;</w:t>
      </w:r>
    </w:p>
    <w:p w:rsidR="00C85134" w:rsidRDefault="00C85134">
      <w:pPr>
        <w:jc w:val="both"/>
      </w:pPr>
    </w:p>
    <w:p w:rsidR="00C85134" w:rsidRDefault="00C85134">
      <w:pPr>
        <w:jc w:val="both"/>
      </w:pPr>
      <w:r>
        <w:t>4) aux contre-indications, aux effets secondaires indésirables, aux interactions constatées éventuellement avec d’autres médicaments ou additifs alimentaires ;</w:t>
      </w:r>
    </w:p>
    <w:p w:rsidR="00C85134" w:rsidRDefault="00C85134">
      <w:pPr>
        <w:jc w:val="both"/>
      </w:pPr>
    </w:p>
    <w:p w:rsidR="00C85134" w:rsidRDefault="00C85134">
      <w:pPr>
        <w:jc w:val="both"/>
      </w:pPr>
      <w:r>
        <w:t>5) aux conditions normales et particulières de prescription, de délivrance et d’emploi ;</w:t>
      </w:r>
    </w:p>
    <w:p w:rsidR="00C85134" w:rsidRDefault="00C85134">
      <w:pPr>
        <w:jc w:val="both"/>
      </w:pPr>
    </w:p>
    <w:p w:rsidR="00C85134" w:rsidRDefault="00C85134">
      <w:pPr>
        <w:jc w:val="both"/>
      </w:pPr>
      <w:r>
        <w:t>6) aux risques de surdosage.</w:t>
      </w:r>
    </w:p>
    <w:p w:rsidR="00C85134" w:rsidRDefault="00C85134">
      <w:pPr>
        <w:jc w:val="both"/>
      </w:pPr>
    </w:p>
    <w:p w:rsidR="00C85134" w:rsidRDefault="00C85134">
      <w:pPr>
        <w:jc w:val="both"/>
      </w:pPr>
      <w:r>
        <w:t xml:space="preserve">Dans la mesure du possible, les essais cliniques doivent être conduits en utilisant des animaux témoins (essais contrôlés) ; si cela se justifie économiquement, il y a lieu de comparer l’effet thérapeutique obtenu tant avec celui d’un placebo qu’avec une absence de traitement et/ou avec celui d’un </w:t>
      </w:r>
      <w:r>
        <w:lastRenderedPageBreak/>
        <w:t>médicament déjà appliqué dont l’effet thérapeutique est connu .</w:t>
      </w:r>
    </w:p>
    <w:p w:rsidR="00C85134" w:rsidRDefault="00C85134">
      <w:pPr>
        <w:jc w:val="both"/>
      </w:pPr>
      <w:r>
        <w:t>Tous les résultats obtenus, tant positifs que négatifs doivent être indiqués.</w:t>
      </w:r>
    </w:p>
    <w:p w:rsidR="00C85134" w:rsidRDefault="00C85134">
      <w:pPr>
        <w:jc w:val="both"/>
      </w:pPr>
    </w:p>
    <w:p w:rsidR="00C85134" w:rsidRDefault="00C85134">
      <w:pPr>
        <w:jc w:val="both"/>
      </w:pPr>
      <w:r>
        <w:rPr>
          <w:b/>
        </w:rPr>
        <w:t>Art.22.</w:t>
      </w:r>
      <w:r>
        <w:t xml:space="preserve"> - Par dérogation aux dispositions de l’article 18 :</w:t>
      </w:r>
    </w:p>
    <w:p w:rsidR="00C85134" w:rsidRDefault="00C85134" w:rsidP="00E15245">
      <w:pPr>
        <w:numPr>
          <w:ilvl w:val="0"/>
          <w:numId w:val="94"/>
        </w:numPr>
        <w:spacing w:after="0" w:line="240" w:lineRule="auto"/>
        <w:jc w:val="both"/>
      </w:pPr>
      <w:r>
        <w:t>lorsque la demande porte sur une modification de l’autorisation de mise sur le marché, le ministre de l’agriculture peut dispenser le demandeur de produire certaines des indications ou justifications exigées par l’article 18, s’il apparaît que celles-ci sont manifestement sans objet ;</w:t>
      </w:r>
    </w:p>
    <w:p w:rsidR="00C85134" w:rsidRDefault="00C85134">
      <w:pPr>
        <w:pStyle w:val="Corpsdetexte"/>
      </w:pPr>
      <w:r>
        <w:rPr>
          <w:noProof/>
        </w:rPr>
        <w:pict>
          <v:shape id="_x0000_s1389" type="#_x0000_t202" style="position:absolute;margin-left:170.55pt;margin-top:38.8pt;width:113.6pt;height:21.3pt;z-index:252068864" o:allowincell="f" stroked="f">
            <v:textbox>
              <w:txbxContent>
                <w:p w:rsidR="00C85134" w:rsidRDefault="00C85134">
                  <w:pPr>
                    <w:jc w:val="center"/>
                    <w:rPr>
                      <w:b/>
                    </w:rPr>
                  </w:pPr>
                  <w:hyperlink r:id="rId178" w:history="1">
                    <w:r>
                      <w:rPr>
                        <w:rStyle w:val="Lienhypertexte"/>
                      </w:rPr>
                      <w:t>Retour au Sommaire</w:t>
                    </w:r>
                  </w:hyperlink>
                </w:p>
              </w:txbxContent>
            </v:textbox>
          </v:shape>
        </w:pict>
      </w:r>
      <w:r>
        <w:t>2) une documentation bibliographique relative aux essais toxicologiques, pharmacologiques et cliniques, ainsi qu’aux indications sur le temps d’attente peut tenir lieu de la présentation des résultats y afférents lorsqu’il s’agit :</w:t>
      </w:r>
    </w:p>
    <w:p w:rsidR="00C85134" w:rsidRDefault="00C85134">
      <w:pPr>
        <w:jc w:val="both"/>
      </w:pPr>
    </w:p>
    <w:p w:rsidR="00C85134" w:rsidRDefault="00C85134">
      <w:pPr>
        <w:jc w:val="both"/>
      </w:pPr>
      <w:r>
        <w:t>a) d’un médicament vétérinaire déjà exploité ayant été expérimenté d’une manière suffisante sur l’animal pour que ses effets, y compris les effets secondaires, soient déjà connus et figurent dans la documentation bibliographique,</w:t>
      </w:r>
    </w:p>
    <w:p w:rsidR="00C85134" w:rsidRDefault="00C85134">
      <w:pPr>
        <w:jc w:val="both"/>
      </w:pPr>
    </w:p>
    <w:p w:rsidR="00C85134" w:rsidRDefault="00C85134">
      <w:pPr>
        <w:jc w:val="both"/>
      </w:pPr>
      <w:r>
        <w:t>b) d’un médicament vétérinaire nouveau dont la composition en principes actifs est identique à celle d’un médicament satisfaisant aux conditions précédentes,</w:t>
      </w:r>
    </w:p>
    <w:p w:rsidR="00C85134" w:rsidRDefault="00C85134">
      <w:pPr>
        <w:jc w:val="both"/>
      </w:pPr>
      <w:r>
        <w:t>c) d’un médicament vétérinaire nouveau renfermant uniquement des composants connus, déjà associés en proportion comparable dans les médicaments suffisamment expérimentés et exploités ;</w:t>
      </w:r>
    </w:p>
    <w:p w:rsidR="00C85134" w:rsidRDefault="00C85134">
      <w:pPr>
        <w:jc w:val="both"/>
      </w:pPr>
    </w:p>
    <w:p w:rsidR="00C85134" w:rsidRDefault="00C85134">
      <w:pPr>
        <w:jc w:val="both"/>
      </w:pPr>
      <w:r>
        <w:t xml:space="preserve">3) en ce qui concerne un médicament vétérinaire renfermant des composants </w:t>
      </w:r>
      <w:r>
        <w:lastRenderedPageBreak/>
        <w:t>connus mais qui n’ont pas encore été associés dans un but thérapeutique, les essais concernant ces composants pris isolement, à l’exclusion des essais portant sur l’association, peuvent être remplacés par la documentation bibliographique. Lorsque le demandeur fait appel à une bibliographie étrangère, elle doit être accompagnée de sa traduction dans la langue exigée par l’organisme d’homologation.</w:t>
      </w:r>
    </w:p>
    <w:p w:rsidR="00C85134" w:rsidRDefault="00C85134">
      <w:pPr>
        <w:jc w:val="both"/>
      </w:pPr>
    </w:p>
    <w:p w:rsidR="00C85134" w:rsidRDefault="00C85134">
      <w:pPr>
        <w:jc w:val="both"/>
      </w:pPr>
      <w:r>
        <w:t>4) les aliments médicamenteux ne sont pas soumis à la procédure d’autorisation de mise sur le marché dans la mesure où ils sont fabriqués à partir de prémélanges  médicamenteux ayant reçu cette autorisation et en respectent les conditions de fabrication fixées pour ce prémélange .</w:t>
      </w:r>
    </w:p>
    <w:p w:rsidR="00C85134" w:rsidRDefault="00C85134">
      <w:pPr>
        <w:jc w:val="both"/>
      </w:pPr>
    </w:p>
    <w:p w:rsidR="00C85134" w:rsidRDefault="00C85134">
      <w:pPr>
        <w:jc w:val="both"/>
      </w:pPr>
      <w:r>
        <w:rPr>
          <w:b/>
        </w:rPr>
        <w:t>Art.23.</w:t>
      </w:r>
      <w:r>
        <w:t xml:space="preserve"> - Lors du dépôt de la demande, les échantillons du produit fini sont remis en quantité suffisante en vue de contrôles par les laboratoires officiels de l’Etat ou tout autre laboratoire désigné à cet effet, ou en vue d’expertise . </w:t>
      </w:r>
    </w:p>
    <w:p w:rsidR="00C85134" w:rsidRDefault="00C85134">
      <w:pPr>
        <w:jc w:val="both"/>
      </w:pPr>
    </w:p>
    <w:p w:rsidR="00C85134" w:rsidRDefault="00C85134">
      <w:pPr>
        <w:jc w:val="both"/>
      </w:pPr>
      <w:r>
        <w:rPr>
          <w:b/>
        </w:rPr>
        <w:t>Art.24.</w:t>
      </w:r>
      <w:r>
        <w:t xml:space="preserve"> - Le montant de la redevance perçue par l’autorité vétérinaire nationale prévue à l’article 35 de la loi N°88-08 du 26 janvier 1988 susvisée est 2500 DA sauf dans les cas prévus à l’article 22-1 présent décret, pour lesquels le montant fixé est réduit à 1500 DA . </w:t>
      </w:r>
    </w:p>
    <w:p w:rsidR="00C85134" w:rsidRDefault="00C85134">
      <w:pPr>
        <w:jc w:val="both"/>
      </w:pPr>
    </w:p>
    <w:p w:rsidR="00C85134" w:rsidRDefault="00C85134">
      <w:pPr>
        <w:jc w:val="both"/>
      </w:pPr>
      <w:r>
        <w:t>Le montant est de 1000 DA dans le cas de changement de titulaire d’autorisation de mise sur la marché conformément aux dispositions de l’article 30 ci-après .</w:t>
      </w:r>
    </w:p>
    <w:p w:rsidR="00C85134" w:rsidRDefault="00C85134">
      <w:pPr>
        <w:jc w:val="both"/>
      </w:pPr>
    </w:p>
    <w:p w:rsidR="00C85134" w:rsidRDefault="00C85134">
      <w:pPr>
        <w:jc w:val="both"/>
      </w:pPr>
      <w:r>
        <w:lastRenderedPageBreak/>
        <w:t>Le montant des frais complémentaires résultant de l’instruction des demandes d’autorisation de mise sur le marché, notamment les frais d’expertises, d’enquêtes, de contrôle est établi par le ministre de l’agriculture pour être perçu par l’autorité vétérinaire nationale .</w:t>
      </w:r>
    </w:p>
    <w:p w:rsidR="00C85134" w:rsidRDefault="00C85134">
      <w:pPr>
        <w:jc w:val="center"/>
      </w:pPr>
      <w:r>
        <w:t>Chapitre 2</w:t>
      </w:r>
    </w:p>
    <w:p w:rsidR="00C85134" w:rsidRDefault="00C85134">
      <w:pPr>
        <w:jc w:val="center"/>
      </w:pPr>
    </w:p>
    <w:p w:rsidR="00C85134" w:rsidRDefault="00C85134">
      <w:pPr>
        <w:jc w:val="center"/>
        <w:rPr>
          <w:b/>
        </w:rPr>
      </w:pPr>
      <w:r>
        <w:rPr>
          <w:b/>
        </w:rPr>
        <w:t>Instruction de la demande</w:t>
      </w:r>
    </w:p>
    <w:p w:rsidR="00C85134" w:rsidRDefault="00C85134">
      <w:pPr>
        <w:jc w:val="center"/>
      </w:pPr>
      <w:r>
        <w:rPr>
          <w:b/>
        </w:rPr>
        <w:t>d’autorisation de mise sur le marché</w:t>
      </w:r>
    </w:p>
    <w:p w:rsidR="00C85134" w:rsidRDefault="00C85134">
      <w:pPr>
        <w:jc w:val="both"/>
      </w:pPr>
    </w:p>
    <w:p w:rsidR="00C85134" w:rsidRDefault="00C85134">
      <w:pPr>
        <w:jc w:val="both"/>
      </w:pPr>
    </w:p>
    <w:p w:rsidR="00C85134" w:rsidRDefault="00C85134">
      <w:pPr>
        <w:jc w:val="center"/>
        <w:rPr>
          <w:b/>
        </w:rPr>
      </w:pPr>
      <w:r>
        <w:rPr>
          <w:b/>
        </w:rPr>
        <w:t>Accord - renouvellement -</w:t>
      </w:r>
    </w:p>
    <w:p w:rsidR="00C85134" w:rsidRDefault="00C85134">
      <w:pPr>
        <w:jc w:val="center"/>
      </w:pPr>
      <w:r>
        <w:rPr>
          <w:b/>
        </w:rPr>
        <w:t>suspension ou suppression</w:t>
      </w:r>
    </w:p>
    <w:p w:rsidR="00C85134" w:rsidRDefault="00C85134">
      <w:pPr>
        <w:jc w:val="both"/>
      </w:pPr>
    </w:p>
    <w:p w:rsidR="00C85134" w:rsidRDefault="00C85134">
      <w:pPr>
        <w:jc w:val="both"/>
      </w:pPr>
    </w:p>
    <w:p w:rsidR="00C85134" w:rsidRDefault="00C85134">
      <w:pPr>
        <w:jc w:val="both"/>
      </w:pPr>
      <w:r>
        <w:rPr>
          <w:b/>
        </w:rPr>
        <w:t>Art.25 .</w:t>
      </w:r>
      <w:r>
        <w:t xml:space="preserve"> - L’autorisation de mise sur le marché accordée par décision du ministre de l’agriculture . La décision précise si le médicament vétérinaire relève des dispositions combinées des articles 41 et 42 de la loi N°88-08 du 26 janvier 1988 susvisée .</w:t>
      </w:r>
    </w:p>
    <w:p w:rsidR="00C85134" w:rsidRDefault="00C85134">
      <w:pPr>
        <w:jc w:val="both"/>
      </w:pPr>
    </w:p>
    <w:p w:rsidR="00C85134" w:rsidRDefault="00C85134">
      <w:pPr>
        <w:jc w:val="both"/>
      </w:pPr>
      <w:r>
        <w:t>Avant de prendre sa décision, le ministre ordonne toutes mesures d’instruction qu’il juge nécessaire .</w:t>
      </w:r>
    </w:p>
    <w:p w:rsidR="00C85134" w:rsidRDefault="00C85134">
      <w:pPr>
        <w:jc w:val="both"/>
      </w:pPr>
    </w:p>
    <w:p w:rsidR="00C85134" w:rsidRDefault="00C85134">
      <w:pPr>
        <w:jc w:val="both"/>
      </w:pPr>
      <w:r>
        <w:t>- Il peut soumettre le médicament au contrôle d’un laboratoire désigné à cet effet pour s’assurer que les méthodes de contrôle utilisées par le fabricant et décrites dans le dossier, conformément à l’article 18, point 2, sont satisfaisantes, ainsi que pour vérifier la conformité de la formule du médicament à celle annoncée par le fabricant.</w:t>
      </w:r>
    </w:p>
    <w:p w:rsidR="00C85134" w:rsidRDefault="00C85134">
      <w:pPr>
        <w:jc w:val="both"/>
      </w:pPr>
    </w:p>
    <w:p w:rsidR="00C85134" w:rsidRDefault="00C85134">
      <w:pPr>
        <w:jc w:val="both"/>
      </w:pPr>
      <w:r>
        <w:t>- Il peut soumettre le médicament à la réalisation d’expertise par des experts nationaux, conformément aux dispositions de l’article 37 de la loi N°88-08 du 26 janvier 1988 susvisée.</w:t>
      </w:r>
    </w:p>
    <w:p w:rsidR="00C85134" w:rsidRDefault="00C85134">
      <w:pPr>
        <w:jc w:val="both"/>
      </w:pPr>
    </w:p>
    <w:p w:rsidR="00C85134" w:rsidRDefault="00C85134">
      <w:pPr>
        <w:jc w:val="both"/>
      </w:pPr>
      <w:r>
        <w:t>Le rôle des experts est de vérifier, dans la discipline dont ils relèvent, la conformité des résultats qu’ils obtiennent avec ceux présentés dans le dossier du demandeur, tel que défini aux articles 19, 20 et 21 du présent décret .</w:t>
      </w:r>
    </w:p>
    <w:p w:rsidR="00C85134" w:rsidRDefault="00C85134">
      <w:pPr>
        <w:jc w:val="both"/>
      </w:pPr>
    </w:p>
    <w:p w:rsidR="00C85134" w:rsidRDefault="00C85134">
      <w:pPr>
        <w:jc w:val="both"/>
      </w:pPr>
      <w:r>
        <w:t>- Il peut exiger du demandeur qu’il complète son dossier en application des dispositions du présent décret .</w:t>
      </w:r>
    </w:p>
    <w:p w:rsidR="00C85134" w:rsidRDefault="00C85134">
      <w:pPr>
        <w:jc w:val="both"/>
      </w:pPr>
    </w:p>
    <w:p w:rsidR="00C85134" w:rsidRDefault="00C85134">
      <w:pPr>
        <w:jc w:val="both"/>
      </w:pPr>
      <w:r>
        <w:t>- En ce qui concerne les sérums et vaccins vétérinaires, l’instruction comporte éventuellement un contrôle d’échantillons par un laboratoire d’Etat et, éventuellement, une étude sur place des conditions de fabrication et de contrôle .</w:t>
      </w:r>
    </w:p>
    <w:p w:rsidR="00C85134" w:rsidRDefault="00C85134">
      <w:pPr>
        <w:jc w:val="both"/>
      </w:pPr>
    </w:p>
    <w:p w:rsidR="00C85134" w:rsidRDefault="00C85134">
      <w:pPr>
        <w:jc w:val="both"/>
      </w:pPr>
      <w:r>
        <w:t>- Le ministre se prononce dans un délai de cent vingt (120) jours à compter de la date de présentation du dossier complet . Dans les cas exceptionnels, ce délai peut être prorogé pour une période de quatre vingt dix (90) jours . Notification en est faite au demandeur avant l’expiration dudit délai .</w:t>
      </w:r>
    </w:p>
    <w:p w:rsidR="00C85134" w:rsidRDefault="00C85134">
      <w:pPr>
        <w:jc w:val="both"/>
      </w:pPr>
    </w:p>
    <w:p w:rsidR="00C85134" w:rsidRDefault="00C85134">
      <w:pPr>
        <w:jc w:val="both"/>
      </w:pPr>
      <w:r>
        <w:rPr>
          <w:noProof/>
        </w:rPr>
        <w:pict>
          <v:shape id="_x0000_s1390" type="#_x0000_t202" style="position:absolute;left:0;text-align:left;margin-left:170.55pt;margin-top:73.3pt;width:113.6pt;height:21.3pt;z-index:252069888" o:allowincell="f" stroked="f">
            <v:textbox>
              <w:txbxContent>
                <w:p w:rsidR="00C85134" w:rsidRDefault="00C85134">
                  <w:pPr>
                    <w:jc w:val="center"/>
                    <w:rPr>
                      <w:b/>
                    </w:rPr>
                  </w:pPr>
                  <w:hyperlink r:id="rId179" w:history="1">
                    <w:r>
                      <w:rPr>
                        <w:rStyle w:val="Lienhypertexte"/>
                      </w:rPr>
                      <w:t>Retour au Sommaire</w:t>
                    </w:r>
                  </w:hyperlink>
                </w:p>
              </w:txbxContent>
            </v:textbox>
          </v:shape>
        </w:pict>
      </w:r>
      <w:r>
        <w:t xml:space="preserve">Lorsque le ministre ordonne une expertise ou demande à l’intéressé de compléter son dossier, ces délais sont suspendus jusqu'à ce les données complémentaires requises aient été fournies . De même, ces délais sont </w:t>
      </w:r>
      <w:r>
        <w:lastRenderedPageBreak/>
        <w:t>suspendus du temps laissé, le cas échéant, au demandeur pour s’expliquer oralement ou par écrit .</w:t>
      </w:r>
    </w:p>
    <w:p w:rsidR="00C85134" w:rsidRDefault="00C85134">
      <w:pPr>
        <w:jc w:val="both"/>
      </w:pPr>
    </w:p>
    <w:p w:rsidR="00C85134" w:rsidRDefault="00C85134">
      <w:pPr>
        <w:jc w:val="both"/>
      </w:pPr>
      <w:r>
        <w:rPr>
          <w:b/>
        </w:rPr>
        <w:t>Art.26.</w:t>
      </w:r>
      <w:r>
        <w:t xml:space="preserve"> - Sans préjudice des dispositions du dernier alinéa de l’article 40 de la loi N°88-08 du 26 janvier 1988 susvisée, le ministre refuse l’autorisation de mise sur le marché lorsqu’il apparaît .</w:t>
      </w:r>
    </w:p>
    <w:p w:rsidR="00C85134" w:rsidRDefault="00C85134">
      <w:pPr>
        <w:jc w:val="both"/>
      </w:pPr>
    </w:p>
    <w:p w:rsidR="00C85134" w:rsidRDefault="00C85134">
      <w:pPr>
        <w:jc w:val="both"/>
      </w:pPr>
      <w:r>
        <w:t>1) que le médicament est nocif dans les conditions normales d’emploi indiquées lors de la demande d’autorisation ;</w:t>
      </w:r>
    </w:p>
    <w:p w:rsidR="00C85134" w:rsidRDefault="00C85134">
      <w:pPr>
        <w:jc w:val="both"/>
      </w:pPr>
    </w:p>
    <w:p w:rsidR="00C85134" w:rsidRDefault="00C85134">
      <w:pPr>
        <w:jc w:val="both"/>
      </w:pPr>
      <w:r>
        <w:t>2) que l’effet thérapeutique fait défaut ou est insuffisant justifié sur l’espèce animale concernée ;</w:t>
      </w:r>
    </w:p>
    <w:p w:rsidR="00C85134" w:rsidRDefault="00C85134">
      <w:pPr>
        <w:jc w:val="both"/>
      </w:pPr>
    </w:p>
    <w:p w:rsidR="00C85134" w:rsidRDefault="00C85134">
      <w:pPr>
        <w:jc w:val="both"/>
      </w:pPr>
      <w:r>
        <w:t>3) que le médicament vétérinaire n’a pas la composition qualitative et quantitative déclarée ;</w:t>
      </w:r>
    </w:p>
    <w:p w:rsidR="00C85134" w:rsidRDefault="00C85134">
      <w:pPr>
        <w:jc w:val="both"/>
      </w:pPr>
    </w:p>
    <w:p w:rsidR="00C85134" w:rsidRDefault="00C85134">
      <w:pPr>
        <w:jc w:val="both"/>
      </w:pPr>
      <w:r>
        <w:t>4) que le ou les temps d’attente indiqués par le demandeur sont insuffisants, soit pour satisfaire aux dispositions de l’article 34, ant-dernier alinéa de la loi N°88-08 du 26 janvier 1988 susvisée, soit pour permettre la transformation éventuelle de ces denrées, ou sont insuffisamment justifiés .</w:t>
      </w:r>
    </w:p>
    <w:p w:rsidR="00C85134" w:rsidRDefault="00C85134">
      <w:pPr>
        <w:jc w:val="both"/>
      </w:pPr>
    </w:p>
    <w:p w:rsidR="00C85134" w:rsidRDefault="00C85134">
      <w:pPr>
        <w:jc w:val="both"/>
      </w:pPr>
      <w:r>
        <w:t>5) que les moyens mis en œuvre pour appliquer la méthode de fabrication et les procédés de contrôle ne sont pas de nature à garantir la qualité du produit au stade de la fabrication en série ;</w:t>
      </w:r>
    </w:p>
    <w:p w:rsidR="00C85134" w:rsidRDefault="00C85134">
      <w:pPr>
        <w:jc w:val="both"/>
      </w:pPr>
    </w:p>
    <w:p w:rsidR="00C85134" w:rsidRDefault="00C85134">
      <w:pPr>
        <w:jc w:val="both"/>
      </w:pPr>
      <w:r>
        <w:lastRenderedPageBreak/>
        <w:t>6) que la documentation et les renseignements fournis à l’appui de la demande ne satisfont pas aux dispositions du présent décret .</w:t>
      </w:r>
    </w:p>
    <w:p w:rsidR="00C85134" w:rsidRDefault="00C85134">
      <w:pPr>
        <w:jc w:val="both"/>
      </w:pPr>
    </w:p>
    <w:p w:rsidR="00C85134" w:rsidRDefault="00C85134">
      <w:pPr>
        <w:jc w:val="both"/>
      </w:pPr>
      <w:r>
        <w:t>Le ministre de l’agriculture refuse également l’autorisation de mise sur le marché lorsqu’il apparaît, après enquête, que les renseignements fournis en application de l’article 17, point 1, 10 et 11 sont inexacts .</w:t>
      </w:r>
    </w:p>
    <w:p w:rsidR="00C85134" w:rsidRDefault="00C85134">
      <w:pPr>
        <w:jc w:val="both"/>
      </w:pPr>
    </w:p>
    <w:p w:rsidR="00C85134" w:rsidRDefault="00C85134">
      <w:pPr>
        <w:jc w:val="both"/>
      </w:pPr>
      <w:r>
        <w:t xml:space="preserve">La demande d’autorisation n’est rejetée qu’après que le demandeur ait été invité à fournir ses explications . </w:t>
      </w:r>
    </w:p>
    <w:p w:rsidR="00C85134" w:rsidRDefault="00C85134">
      <w:pPr>
        <w:jc w:val="both"/>
      </w:pPr>
    </w:p>
    <w:p w:rsidR="00C85134" w:rsidRDefault="00C85134">
      <w:pPr>
        <w:jc w:val="both"/>
      </w:pPr>
      <w:r>
        <w:t>La décision de rejet est notifiée à l’intéressé avec les motifs qui la justifient .</w:t>
      </w:r>
    </w:p>
    <w:p w:rsidR="00C85134" w:rsidRDefault="00C85134">
      <w:pPr>
        <w:jc w:val="both"/>
      </w:pPr>
    </w:p>
    <w:p w:rsidR="00C85134" w:rsidRDefault="00C85134">
      <w:pPr>
        <w:jc w:val="both"/>
      </w:pPr>
      <w:r>
        <w:rPr>
          <w:b/>
        </w:rPr>
        <w:t>Art.27.</w:t>
      </w:r>
      <w:r>
        <w:t xml:space="preserve"> - Nonobstant les dispositions des articles 38 et 39 du présent décret, l’autorisation  prévue à l’article 25, peut être assortie de l’obligation pour le responsable de la mise sur le marché, de mentionner sur le récipient et/ou sur l’emballage extérieur et sur la notice d’autres mentions essentielles pour la sécurité ou pour la protection de la santé y compris les précautions particulières d’emploi et autres avertissements résultant des essais cliniques et pharmacologiques prévus à l’article 18, point 3 ou qui, après la commercialisation, résultent de l’expérience acquise lors de l’emploi du médicament vétérinaire. </w:t>
      </w:r>
    </w:p>
    <w:p w:rsidR="00C85134" w:rsidRDefault="00C85134">
      <w:pPr>
        <w:jc w:val="both"/>
      </w:pPr>
    </w:p>
    <w:p w:rsidR="00C85134" w:rsidRDefault="00C85134">
      <w:pPr>
        <w:jc w:val="both"/>
      </w:pPr>
      <w:r>
        <w:t>L’autorisation peut être assortie de l’obligation d’introduire une substance de marquage dans le médicament vétérinaire.</w:t>
      </w:r>
    </w:p>
    <w:p w:rsidR="00C85134" w:rsidRDefault="00C85134">
      <w:pPr>
        <w:jc w:val="both"/>
      </w:pPr>
    </w:p>
    <w:p w:rsidR="00C85134" w:rsidRDefault="00C85134">
      <w:pPr>
        <w:jc w:val="both"/>
      </w:pPr>
      <w:r>
        <w:rPr>
          <w:b/>
        </w:rPr>
        <w:lastRenderedPageBreak/>
        <w:t>Art.28.</w:t>
      </w:r>
      <w:r>
        <w:t xml:space="preserve"> - Pour les médicaments vétérinaires importés, l’autorisation prévue à l’article 25 est assortie, pour son titulaire, de l’obligation de justifier pour chaque lot importé, l’exécution des contrôles pratiqués sur le produit fini et/ou sur les composants et les produits intermédiaires de la fabrication, selon les méthodes décrites dans le dossier .</w:t>
      </w:r>
    </w:p>
    <w:p w:rsidR="00C85134" w:rsidRDefault="00C85134">
      <w:pPr>
        <w:jc w:val="both"/>
      </w:pPr>
    </w:p>
    <w:p w:rsidR="00C85134" w:rsidRDefault="00C85134">
      <w:pPr>
        <w:jc w:val="both"/>
      </w:pPr>
      <w:r>
        <w:rPr>
          <w:b/>
        </w:rPr>
        <w:t>Art.29.</w:t>
      </w:r>
      <w:r>
        <w:t xml:space="preserve"> - Le responsable de la mise sur le marché doit immédiatement transmettre au ministre de l’agriculture tout élément nouveau qui pourrait entraîner une modification des renseignements et documents présentés à l’article 17 ou un complément d’instruction et notamment, toute interdiction et restriction imposée par les autorités compétentes des pays où le médicament vétérinaire est sur le marché .</w:t>
      </w:r>
    </w:p>
    <w:p w:rsidR="00C85134" w:rsidRDefault="00C85134">
      <w:pPr>
        <w:jc w:val="both"/>
      </w:pPr>
    </w:p>
    <w:p w:rsidR="00C85134" w:rsidRDefault="00C85134">
      <w:pPr>
        <w:jc w:val="both"/>
      </w:pPr>
      <w:r>
        <w:t>Le responsable de la mise sur le marché doit modifier la méthode de contrôle prévue à l’article 18, point 2, en fonction de l’avancement technique et du progrès de la science, lorsqu’une telle modification est nécessaire pour permettre un contrôle plus sûr du médicament vétérinaire .</w:t>
      </w:r>
    </w:p>
    <w:p w:rsidR="00C85134" w:rsidRDefault="00C85134">
      <w:pPr>
        <w:jc w:val="both"/>
      </w:pPr>
    </w:p>
    <w:p w:rsidR="00C85134" w:rsidRDefault="00C85134">
      <w:pPr>
        <w:jc w:val="both"/>
      </w:pPr>
      <w:r>
        <w:t>Le responsable de la mise sur le marché doit immédiatement transmettre au ministre de l’agriculture, pour autorisation éventuelle, toute modification qu’il se propose d’apporter aux renseignements et documents prévus à l’article 17 .</w:t>
      </w:r>
    </w:p>
    <w:p w:rsidR="00C85134" w:rsidRDefault="00C85134">
      <w:pPr>
        <w:jc w:val="both"/>
      </w:pPr>
    </w:p>
    <w:p w:rsidR="00C85134" w:rsidRDefault="00C85134">
      <w:pPr>
        <w:jc w:val="both"/>
      </w:pPr>
      <w:r>
        <w:rPr>
          <w:b/>
        </w:rPr>
        <w:t>Art.30.</w:t>
      </w:r>
      <w:r>
        <w:t xml:space="preserve"> - Tout changement du titulaire de l’autorisation de mise sur le marché est subordonné à une décision du ministre de l’agriculture ;</w:t>
      </w:r>
    </w:p>
    <w:p w:rsidR="00C85134" w:rsidRDefault="00C85134">
      <w:pPr>
        <w:jc w:val="both"/>
      </w:pPr>
      <w:r>
        <w:lastRenderedPageBreak/>
        <w:t>La demande comprend, outre les mentions prévues aux points 1, 10 et 13 de l’article 17 :</w:t>
      </w:r>
    </w:p>
    <w:p w:rsidR="00C85134" w:rsidRDefault="00C85134">
      <w:pPr>
        <w:jc w:val="both"/>
      </w:pPr>
    </w:p>
    <w:p w:rsidR="00C85134" w:rsidRDefault="00C85134">
      <w:pPr>
        <w:jc w:val="both"/>
      </w:pPr>
      <w:r>
        <w:t>a) l’accord du titulaire de l’autorisation ;</w:t>
      </w:r>
    </w:p>
    <w:p w:rsidR="00C85134" w:rsidRDefault="00C85134">
      <w:pPr>
        <w:jc w:val="both"/>
      </w:pPr>
    </w:p>
    <w:p w:rsidR="00C85134" w:rsidRDefault="00C85134">
      <w:pPr>
        <w:jc w:val="both"/>
      </w:pPr>
      <w:r>
        <w:t>b) l’engagement du pharmacien ou du médecin vétérinaire responsable de se soumettre à l’ensemble des conditions auxquelles a été subordonnée l’autorisation de mise sur le marché et notamment de respecter les méthodes de fabrication et de contrôle .</w:t>
      </w:r>
    </w:p>
    <w:p w:rsidR="00C85134" w:rsidRDefault="00C85134">
      <w:pPr>
        <w:jc w:val="both"/>
      </w:pPr>
    </w:p>
    <w:p w:rsidR="00C85134" w:rsidRDefault="00C85134">
      <w:pPr>
        <w:jc w:val="both"/>
      </w:pPr>
      <w:r>
        <w:t>Dans le cas de fusion ou d’apport partiel d’actif, les sociétés intéressées peuvent déposer une demande de transfert des autorisations de mise sur le marché, avant que la fusion ou l’apport ne soit définitivement réalisé . Elles fournissent à l’appui de leur demande, le protocole d’accord de principe concernant la fusion ou l’apport .</w:t>
      </w:r>
    </w:p>
    <w:p w:rsidR="00C85134" w:rsidRDefault="00C85134">
      <w:pPr>
        <w:jc w:val="both"/>
      </w:pPr>
      <w:r>
        <w:rPr>
          <w:noProof/>
        </w:rPr>
        <w:pict>
          <v:shape id="_x0000_s1391" type="#_x0000_t202" style="position:absolute;left:0;text-align:left;margin-left:170.55pt;margin-top:50.3pt;width:113.6pt;height:21.3pt;z-index:252070912" o:allowincell="f" stroked="f">
            <v:textbox>
              <w:txbxContent>
                <w:p w:rsidR="00C85134" w:rsidRDefault="00C85134">
                  <w:pPr>
                    <w:jc w:val="center"/>
                    <w:rPr>
                      <w:b/>
                    </w:rPr>
                  </w:pPr>
                  <w:hyperlink r:id="rId180" w:history="1">
                    <w:r>
                      <w:rPr>
                        <w:rStyle w:val="Lienhypertexte"/>
                      </w:rPr>
                      <w:t>Retour au Sommaire</w:t>
                    </w:r>
                  </w:hyperlink>
                </w:p>
              </w:txbxContent>
            </v:textbox>
          </v:shape>
        </w:pict>
      </w:r>
    </w:p>
    <w:p w:rsidR="00C85134" w:rsidRDefault="00C85134">
      <w:pPr>
        <w:jc w:val="both"/>
      </w:pPr>
      <w:r>
        <w:t>Le transfert est accordé sous la condition suspensive de sa réalisation définitive qui doit être notifiée au ministre de l’agriculture .</w:t>
      </w:r>
    </w:p>
    <w:p w:rsidR="00C85134" w:rsidRDefault="00C85134">
      <w:pPr>
        <w:jc w:val="both"/>
      </w:pPr>
    </w:p>
    <w:p w:rsidR="00C85134" w:rsidRDefault="00C85134">
      <w:pPr>
        <w:jc w:val="both"/>
      </w:pPr>
      <w:r>
        <w:t>En cas de silence de l’administration, le transfert est réputé être autorisé à l’expiration d’un délai de deux (2)mois .</w:t>
      </w:r>
    </w:p>
    <w:p w:rsidR="00C85134" w:rsidRDefault="00C85134">
      <w:pPr>
        <w:jc w:val="both"/>
      </w:pPr>
    </w:p>
    <w:p w:rsidR="00C85134" w:rsidRDefault="00C85134">
      <w:pPr>
        <w:jc w:val="both"/>
      </w:pPr>
      <w:r>
        <w:rPr>
          <w:b/>
        </w:rPr>
        <w:t>Art.31.</w:t>
      </w:r>
      <w:r>
        <w:t xml:space="preserve"> - L’autorisation de mise sur le marché a une durée de validité de cinq (5) ans, renouvelable par période quinquennale conformément aux dispositions de l’article 32 ci-dessous .</w:t>
      </w:r>
    </w:p>
    <w:p w:rsidR="00C85134" w:rsidRDefault="00C85134">
      <w:pPr>
        <w:jc w:val="both"/>
      </w:pPr>
    </w:p>
    <w:p w:rsidR="00C85134" w:rsidRDefault="00C85134">
      <w:pPr>
        <w:jc w:val="both"/>
      </w:pPr>
      <w:r>
        <w:lastRenderedPageBreak/>
        <w:t>Le ministre de l’agriculture peut, par décision motivée, suspendre, pour une période ne pouvant excéder un (1) an, ou supprimer cette autorisation .</w:t>
      </w:r>
    </w:p>
    <w:p w:rsidR="00C85134" w:rsidRDefault="00C85134">
      <w:pPr>
        <w:jc w:val="both"/>
      </w:pPr>
    </w:p>
    <w:p w:rsidR="00C85134" w:rsidRDefault="00C85134">
      <w:pPr>
        <w:jc w:val="both"/>
      </w:pPr>
      <w:r>
        <w:t>Dans les deux (2) cas, il peut interdire la distribution du médicament vétérinaire concerné, notamment lorsqu’il apparaît :</w:t>
      </w:r>
    </w:p>
    <w:p w:rsidR="00C85134" w:rsidRDefault="00C85134">
      <w:pPr>
        <w:jc w:val="both"/>
      </w:pPr>
    </w:p>
    <w:p w:rsidR="00C85134" w:rsidRDefault="00C85134">
      <w:pPr>
        <w:jc w:val="both"/>
      </w:pPr>
      <w:r>
        <w:t>1) que le médicament vétérinaire est nocif dans les conditions d’emploi indiquées lors de la demande d’autorisation de mise sur le marché ou ultérieurement ;</w:t>
      </w:r>
    </w:p>
    <w:p w:rsidR="00C85134" w:rsidRDefault="00C85134">
      <w:pPr>
        <w:jc w:val="both"/>
      </w:pPr>
    </w:p>
    <w:p w:rsidR="00C85134" w:rsidRDefault="00C85134">
      <w:pPr>
        <w:jc w:val="both"/>
      </w:pPr>
      <w:r>
        <w:t>2) que l’effet thérapeutique du médicament vétérinaire fait défaut sur l’espèce animale qui a fait objet du traitement ;</w:t>
      </w:r>
    </w:p>
    <w:p w:rsidR="00C85134" w:rsidRDefault="00C85134">
      <w:pPr>
        <w:jc w:val="both"/>
      </w:pPr>
    </w:p>
    <w:p w:rsidR="00C85134" w:rsidRDefault="00C85134">
      <w:pPr>
        <w:jc w:val="both"/>
      </w:pPr>
      <w:r>
        <w:t>3) que le médicament vétérinaire n’a pas la composition qualitative et quantitative déclarée ;</w:t>
      </w:r>
    </w:p>
    <w:p w:rsidR="00C85134" w:rsidRDefault="00C85134">
      <w:pPr>
        <w:jc w:val="both"/>
      </w:pPr>
    </w:p>
    <w:p w:rsidR="00C85134" w:rsidRDefault="00C85134">
      <w:pPr>
        <w:jc w:val="both"/>
      </w:pPr>
      <w:r>
        <w:t>4) que le temps d’attente indiqué est insuffisant pour que les denrées alimentaires provenant de l’animal traité ne contiennent pas de résidus pouvant présenter des dangers pour la santé du consommateur ;</w:t>
      </w:r>
    </w:p>
    <w:p w:rsidR="00C85134" w:rsidRDefault="00C85134">
      <w:pPr>
        <w:jc w:val="both"/>
      </w:pPr>
    </w:p>
    <w:p w:rsidR="00C85134" w:rsidRDefault="00C85134">
      <w:pPr>
        <w:jc w:val="both"/>
      </w:pPr>
      <w:r>
        <w:t>5) que les renseignements figurant dans le dossier sont erronés ;</w:t>
      </w:r>
    </w:p>
    <w:p w:rsidR="00C85134" w:rsidRDefault="00C85134">
      <w:pPr>
        <w:jc w:val="both"/>
      </w:pPr>
    </w:p>
    <w:p w:rsidR="00C85134" w:rsidRDefault="00C85134">
      <w:pPr>
        <w:jc w:val="both"/>
      </w:pPr>
      <w:r>
        <w:t>6) que les obligations visées à l’article 27 n’ont pas été respectées ;</w:t>
      </w:r>
    </w:p>
    <w:p w:rsidR="00C85134" w:rsidRDefault="00C85134">
      <w:pPr>
        <w:jc w:val="both"/>
      </w:pPr>
    </w:p>
    <w:p w:rsidR="00C85134" w:rsidRDefault="00C85134">
      <w:pPr>
        <w:jc w:val="both"/>
      </w:pPr>
      <w:r>
        <w:lastRenderedPageBreak/>
        <w:t>7) qu’une autre exigence ou obligation relative à l’octroi de l’autorisation de mise sur le marché n’a pas été respectée .</w:t>
      </w:r>
    </w:p>
    <w:p w:rsidR="00C85134" w:rsidRDefault="00C85134">
      <w:pPr>
        <w:jc w:val="both"/>
      </w:pPr>
    </w:p>
    <w:p w:rsidR="00C85134" w:rsidRDefault="00C85134">
      <w:pPr>
        <w:jc w:val="both"/>
      </w:pPr>
      <w:r>
        <w:t>La suspension, sauf en cas d’urgence et la suppression de l’autorisation n’interviennent qu’après que le titulaire de l’autorisation ait été invité à fournir ses explications.</w:t>
      </w:r>
    </w:p>
    <w:p w:rsidR="00C85134" w:rsidRDefault="00C85134">
      <w:pPr>
        <w:jc w:val="both"/>
      </w:pPr>
    </w:p>
    <w:p w:rsidR="00C85134" w:rsidRDefault="00C85134">
      <w:pPr>
        <w:jc w:val="both"/>
      </w:pPr>
      <w:r>
        <w:t>La décision de suppression fait l’objet de toutes les mesures de publicité que le ministre juge nécessaire d’ordonner.</w:t>
      </w:r>
    </w:p>
    <w:p w:rsidR="00C85134" w:rsidRDefault="00C85134">
      <w:pPr>
        <w:jc w:val="both"/>
      </w:pPr>
    </w:p>
    <w:p w:rsidR="00C85134" w:rsidRDefault="00C85134">
      <w:pPr>
        <w:jc w:val="both"/>
      </w:pPr>
      <w:r>
        <w:t>Lorsque l’autorisation est suspendue ou supprimée, le titulaire doit prendre immédiatement toutes dispositions utiles, notamment auprès des détenteurs de stocks, pour faire cesser la distribution du médicament en cause .</w:t>
      </w:r>
    </w:p>
    <w:p w:rsidR="00C85134" w:rsidRDefault="00C85134">
      <w:pPr>
        <w:jc w:val="both"/>
      </w:pPr>
    </w:p>
    <w:p w:rsidR="00C85134" w:rsidRDefault="00C85134">
      <w:pPr>
        <w:jc w:val="both"/>
      </w:pPr>
      <w:r>
        <w:rPr>
          <w:b/>
        </w:rPr>
        <w:t>Art.32.</w:t>
      </w:r>
      <w:r>
        <w:t xml:space="preserve"> - L’autorisation de mise sur le marché est renouvelable sur demande du titulaire, présentée au plus tard quatre vingt dix (90) jours avant la date d’expiration fixée en application de l’article 40 de la loi N°88-08 du 26 janvier 1988 susvisée .</w:t>
      </w:r>
    </w:p>
    <w:p w:rsidR="00C85134" w:rsidRDefault="00C85134">
      <w:pPr>
        <w:jc w:val="both"/>
      </w:pPr>
    </w:p>
    <w:p w:rsidR="00C85134" w:rsidRDefault="00C85134">
      <w:pPr>
        <w:jc w:val="both"/>
      </w:pPr>
      <w:r>
        <w:t>Elle n’est renouvelée que si le titulaire de l’autorisation de mise sur le marché atteste qu’aucune modification n’est intervenue dans les éléments produits à l’appui de la demande d’autorisation .</w:t>
      </w:r>
    </w:p>
    <w:p w:rsidR="00C85134" w:rsidRDefault="00C85134">
      <w:pPr>
        <w:jc w:val="both"/>
      </w:pPr>
    </w:p>
    <w:p w:rsidR="00C85134" w:rsidRDefault="00C85134">
      <w:pPr>
        <w:jc w:val="both"/>
      </w:pPr>
      <w:r>
        <w:t xml:space="preserve">L’autorisation n’est pas renouvelée s’il est apparu que l’effet thérapeutique fait défaut ou que, dans les conditions d’emploi indiquées pour le médicament, les denrées alimentaires provenant de l’animal traité </w:t>
      </w:r>
      <w:r>
        <w:lastRenderedPageBreak/>
        <w:t>peuvent présenter un danger pour le consommateur.</w:t>
      </w:r>
    </w:p>
    <w:p w:rsidR="00C85134" w:rsidRDefault="00C85134">
      <w:pPr>
        <w:jc w:val="both"/>
      </w:pPr>
    </w:p>
    <w:p w:rsidR="00C85134" w:rsidRDefault="00C85134">
      <w:pPr>
        <w:jc w:val="both"/>
      </w:pPr>
      <w:r>
        <w:t>Si aucune décision n’est notifiée ou si aucune demande de justification complémentaire n’est adressée au demandeur dans un délai de quatre vingt dix (90) jours suivant la réception de sa demande, l’autorisation est considérée comme renouvelée à l’expiration du délai .</w:t>
      </w:r>
    </w:p>
    <w:p w:rsidR="00C85134" w:rsidRDefault="00C85134">
      <w:pPr>
        <w:jc w:val="both"/>
      </w:pPr>
    </w:p>
    <w:p w:rsidR="00C85134" w:rsidRDefault="00C85134">
      <w:pPr>
        <w:jc w:val="center"/>
      </w:pPr>
      <w:r>
        <w:t>TITRE III</w:t>
      </w:r>
    </w:p>
    <w:p w:rsidR="00C85134" w:rsidRDefault="00C85134">
      <w:pPr>
        <w:jc w:val="center"/>
      </w:pPr>
    </w:p>
    <w:p w:rsidR="00C85134" w:rsidRDefault="00C85134">
      <w:pPr>
        <w:pStyle w:val="Corpsdetexte2"/>
      </w:pPr>
      <w:r>
        <w:t>EXPERTISE DES MEDICAMENTS VETERINAIRES</w:t>
      </w:r>
    </w:p>
    <w:p w:rsidR="00C85134" w:rsidRDefault="00C85134">
      <w:pPr>
        <w:jc w:val="both"/>
      </w:pPr>
    </w:p>
    <w:p w:rsidR="00C85134" w:rsidRDefault="00C85134">
      <w:pPr>
        <w:jc w:val="both"/>
      </w:pPr>
    </w:p>
    <w:p w:rsidR="00C85134" w:rsidRDefault="00C85134">
      <w:pPr>
        <w:jc w:val="both"/>
      </w:pPr>
      <w:r>
        <w:rPr>
          <w:b/>
        </w:rPr>
        <w:t>Art.33.</w:t>
      </w:r>
      <w:r>
        <w:t xml:space="preserve"> - La liste des experts agréés à l’article 37 de la loi N°88-08 du 26 janvier 1988 susvisée est dressée par le ministre de l’agriculture.</w:t>
      </w:r>
    </w:p>
    <w:p w:rsidR="00C85134" w:rsidRDefault="00C85134">
      <w:pPr>
        <w:jc w:val="both"/>
      </w:pPr>
    </w:p>
    <w:p w:rsidR="00C85134" w:rsidRDefault="00C85134">
      <w:pPr>
        <w:jc w:val="both"/>
      </w:pPr>
      <w:r>
        <w:t>Les experts sont agréés après qu’ils aient fait acte de candidature auprès du ministre de l’agriculture en accompagnant leur demande de tous documents justificatifs relatifs à leurs qualifications et leur expérience professionnelles.</w:t>
      </w:r>
    </w:p>
    <w:p w:rsidR="00C85134" w:rsidRDefault="00C85134">
      <w:pPr>
        <w:jc w:val="both"/>
      </w:pPr>
    </w:p>
    <w:p w:rsidR="00C85134" w:rsidRDefault="00C85134">
      <w:pPr>
        <w:jc w:val="both"/>
      </w:pPr>
      <w:r>
        <w:t>Le ministre de l’agriculture répartit les experts entre les différentes sections en fonction de leurs disciplines respectives.</w:t>
      </w:r>
    </w:p>
    <w:p w:rsidR="00C85134" w:rsidRDefault="00C85134">
      <w:pPr>
        <w:jc w:val="both"/>
      </w:pPr>
    </w:p>
    <w:p w:rsidR="00C85134" w:rsidRDefault="00C85134">
      <w:pPr>
        <w:jc w:val="both"/>
      </w:pPr>
      <w:r>
        <w:t>Les experts ne peuvent effectuer d’expertises qu’au titre de la ou des disciplines afférentes aux sections auxquelles ils sont rattachés.</w:t>
      </w:r>
    </w:p>
    <w:p w:rsidR="00C85134" w:rsidRDefault="00C85134">
      <w:pPr>
        <w:jc w:val="both"/>
      </w:pPr>
    </w:p>
    <w:p w:rsidR="00C85134" w:rsidRDefault="00C85134">
      <w:pPr>
        <w:jc w:val="both"/>
      </w:pPr>
      <w:r>
        <w:rPr>
          <w:b/>
        </w:rPr>
        <w:t>Art.34.</w:t>
      </w:r>
      <w:r>
        <w:t xml:space="preserve"> - L’autorité vétérinaire nationale compétente doit fournir aux experts tous renseignements concernant :</w:t>
      </w:r>
    </w:p>
    <w:p w:rsidR="00C85134" w:rsidRDefault="00C85134">
      <w:pPr>
        <w:jc w:val="both"/>
      </w:pPr>
    </w:p>
    <w:p w:rsidR="00C85134" w:rsidRDefault="00C85134">
      <w:pPr>
        <w:jc w:val="both"/>
      </w:pPr>
      <w:r>
        <w:t>a) la formule intégrale du médicament soumis à l’expertise ;</w:t>
      </w:r>
    </w:p>
    <w:p w:rsidR="00C85134" w:rsidRDefault="00C85134">
      <w:pPr>
        <w:jc w:val="both"/>
      </w:pPr>
    </w:p>
    <w:p w:rsidR="00C85134" w:rsidRDefault="00C85134">
      <w:pPr>
        <w:jc w:val="both"/>
      </w:pPr>
      <w:r>
        <w:t>b) la nature des expertises demandées ;</w:t>
      </w:r>
    </w:p>
    <w:p w:rsidR="00C85134" w:rsidRDefault="00C85134">
      <w:pPr>
        <w:jc w:val="both"/>
      </w:pPr>
      <w:r>
        <w:rPr>
          <w:noProof/>
        </w:rPr>
        <w:pict>
          <v:shape id="_x0000_s1392" type="#_x0000_t202" style="position:absolute;left:0;text-align:left;margin-left:170.55pt;margin-top:27.3pt;width:113.6pt;height:21.3pt;z-index:252071936" o:allowincell="f" stroked="f">
            <v:textbox>
              <w:txbxContent>
                <w:p w:rsidR="00C85134" w:rsidRDefault="00C85134">
                  <w:pPr>
                    <w:jc w:val="center"/>
                    <w:rPr>
                      <w:b/>
                    </w:rPr>
                  </w:pPr>
                  <w:hyperlink r:id="rId181" w:history="1">
                    <w:r>
                      <w:rPr>
                        <w:rStyle w:val="Lienhypertexte"/>
                      </w:rPr>
                      <w:t>Retour au Sommaire</w:t>
                    </w:r>
                  </w:hyperlink>
                </w:p>
              </w:txbxContent>
            </v:textbox>
          </v:shape>
        </w:pict>
      </w:r>
    </w:p>
    <w:p w:rsidR="00C85134" w:rsidRDefault="00C85134">
      <w:pPr>
        <w:jc w:val="both"/>
      </w:pPr>
      <w:r>
        <w:t>c) les propriétés soumise à la vérification ;</w:t>
      </w:r>
    </w:p>
    <w:p w:rsidR="00C85134" w:rsidRDefault="00C85134">
      <w:pPr>
        <w:jc w:val="both"/>
      </w:pPr>
    </w:p>
    <w:p w:rsidR="00C85134" w:rsidRDefault="00C85134">
      <w:pPr>
        <w:jc w:val="both"/>
      </w:pPr>
      <w:r>
        <w:t>d) les références bibliographiques sur les produits entrant dans la composition du médicament ;</w:t>
      </w:r>
    </w:p>
    <w:p w:rsidR="00C85134" w:rsidRDefault="00C85134">
      <w:pPr>
        <w:jc w:val="both"/>
      </w:pPr>
    </w:p>
    <w:p w:rsidR="00C85134" w:rsidRDefault="00C85134">
      <w:pPr>
        <w:jc w:val="both"/>
      </w:pPr>
      <w:r>
        <w:t>e) les conditions d’utilisation envisagée .</w:t>
      </w:r>
    </w:p>
    <w:p w:rsidR="00C85134" w:rsidRDefault="00C85134">
      <w:pPr>
        <w:jc w:val="both"/>
      </w:pPr>
    </w:p>
    <w:p w:rsidR="00C85134" w:rsidRDefault="00C85134">
      <w:pPr>
        <w:jc w:val="both"/>
      </w:pPr>
      <w:r>
        <w:t>L’autorité vétérinaire compétente doit fournir aux experts les comptes-rendus des essais réalisés par ailleurs et inclus dans le dossier du demandeur .</w:t>
      </w:r>
    </w:p>
    <w:p w:rsidR="00C85134" w:rsidRDefault="00C85134">
      <w:pPr>
        <w:jc w:val="both"/>
      </w:pPr>
    </w:p>
    <w:p w:rsidR="00C85134" w:rsidRDefault="00C85134">
      <w:pPr>
        <w:jc w:val="both"/>
      </w:pPr>
      <w:r>
        <w:t>Dans le cas où plusieurs expertises sont demandées pour un même médicament vétérinaire, l’autorité compétente doit fournir les conclusions de l’expertise analytique aux autres experts et mettre en relation experts cliniciens et experts toxicologues-pharmacologues en vue de leur permettre de poursuivre leurs essais respectifs en liaison étroite .</w:t>
      </w:r>
    </w:p>
    <w:p w:rsidR="00C85134" w:rsidRDefault="00C85134">
      <w:pPr>
        <w:jc w:val="both"/>
      </w:pPr>
    </w:p>
    <w:p w:rsidR="00C85134" w:rsidRDefault="00C85134">
      <w:pPr>
        <w:jc w:val="both"/>
      </w:pPr>
      <w:r>
        <w:lastRenderedPageBreak/>
        <w:t>Tout expert peut refuser de participer à une expertise .</w:t>
      </w:r>
    </w:p>
    <w:p w:rsidR="00C85134" w:rsidRDefault="00C85134">
      <w:pPr>
        <w:jc w:val="both"/>
      </w:pPr>
    </w:p>
    <w:p w:rsidR="00C85134" w:rsidRDefault="00C85134">
      <w:pPr>
        <w:jc w:val="both"/>
      </w:pPr>
      <w:r>
        <w:rPr>
          <w:b/>
        </w:rPr>
        <w:t>Art.35.</w:t>
      </w:r>
      <w:r>
        <w:t xml:space="preserve"> - Les produits remis aux experts et ceux qui sont utilisés pour la réalisation d’essais comparatifs doivent avoir fait l’objet, pour chaque lot de fabrication, des contrôles analytiques nécessaires pour en garantir la qualité. </w:t>
      </w:r>
    </w:p>
    <w:p w:rsidR="00C85134" w:rsidRDefault="00C85134">
      <w:pPr>
        <w:jc w:val="both"/>
      </w:pPr>
    </w:p>
    <w:p w:rsidR="00C85134" w:rsidRDefault="00C85134">
      <w:pPr>
        <w:jc w:val="both"/>
      </w:pPr>
      <w:r>
        <w:t xml:space="preserve">L’autorité vétérinaire compétente conserve des échantillons des lots remis aux experts . </w:t>
      </w:r>
    </w:p>
    <w:p w:rsidR="00C85134" w:rsidRDefault="00C85134">
      <w:pPr>
        <w:jc w:val="both"/>
      </w:pPr>
    </w:p>
    <w:p w:rsidR="00C85134" w:rsidRDefault="00C85134">
      <w:pPr>
        <w:jc w:val="both"/>
      </w:pPr>
      <w:r>
        <w:t>L’étiquetage de ces produits comporte : la composition quantitative en principes actifs, le numéro de lot de fabrication, le nom du fabricant et la mention « ce produit est réservé aux essais ».</w:t>
      </w:r>
    </w:p>
    <w:p w:rsidR="00C85134" w:rsidRDefault="00C85134">
      <w:pPr>
        <w:jc w:val="both"/>
      </w:pPr>
    </w:p>
    <w:p w:rsidR="00C85134" w:rsidRDefault="00C85134">
      <w:pPr>
        <w:jc w:val="both"/>
      </w:pPr>
      <w:r>
        <w:rPr>
          <w:b/>
        </w:rPr>
        <w:t>Art.36.</w:t>
      </w:r>
      <w:r>
        <w:t xml:space="preserve"> - Le programme de chaque expertise est déterminé par l’autorité vétérinaire compétente et l’expert. </w:t>
      </w:r>
    </w:p>
    <w:p w:rsidR="00C85134" w:rsidRDefault="00C85134">
      <w:pPr>
        <w:jc w:val="both"/>
      </w:pPr>
    </w:p>
    <w:p w:rsidR="00C85134" w:rsidRDefault="00C85134">
      <w:pPr>
        <w:jc w:val="both"/>
      </w:pPr>
      <w:r>
        <w:t xml:space="preserve"> Dans le cas d’un essai relatif à la recherche des effets thérapeutiques d’un médicament vétérinaire, l’expert signale à l’autorité vétérinaire :</w:t>
      </w:r>
    </w:p>
    <w:p w:rsidR="00C85134" w:rsidRDefault="00C85134">
      <w:pPr>
        <w:jc w:val="both"/>
      </w:pPr>
    </w:p>
    <w:p w:rsidR="00C85134" w:rsidRDefault="00C85134">
      <w:pPr>
        <w:jc w:val="both"/>
      </w:pPr>
      <w:r>
        <w:t>- la date probable de son exécution ;</w:t>
      </w:r>
    </w:p>
    <w:p w:rsidR="00C85134" w:rsidRDefault="00C85134">
      <w:pPr>
        <w:jc w:val="both"/>
      </w:pPr>
    </w:p>
    <w:p w:rsidR="00C85134" w:rsidRDefault="00C85134">
      <w:pPr>
        <w:jc w:val="both"/>
      </w:pPr>
      <w:r>
        <w:t>- le ou les lieux où il sera réalisé .</w:t>
      </w:r>
    </w:p>
    <w:p w:rsidR="00C85134" w:rsidRDefault="00C85134">
      <w:pPr>
        <w:jc w:val="both"/>
      </w:pPr>
    </w:p>
    <w:p w:rsidR="00C85134" w:rsidRDefault="00C85134">
      <w:pPr>
        <w:jc w:val="both"/>
      </w:pPr>
      <w:r>
        <w:t xml:space="preserve">L’expert doit indiquer à l’autorité vétérinaire compétente toute difficulté qui pourrait </w:t>
      </w:r>
      <w:r>
        <w:lastRenderedPageBreak/>
        <w:t>survenir à l’occasion des essais ou entraver leur déroulement .</w:t>
      </w:r>
    </w:p>
    <w:p w:rsidR="00C85134" w:rsidRDefault="00C85134">
      <w:pPr>
        <w:jc w:val="both"/>
      </w:pPr>
    </w:p>
    <w:p w:rsidR="00C85134" w:rsidRDefault="00C85134">
      <w:pPr>
        <w:jc w:val="both"/>
      </w:pPr>
      <w:r>
        <w:t>Dans tous les cas, les experts doivent veiller à ce que ne puisse être livrées à la consommation des denrées alimentaires provenant d’animaux utilisés pour les essais, si elles peuvent être dangereuses pour la santé humaine et animale .</w:t>
      </w:r>
    </w:p>
    <w:p w:rsidR="00C85134" w:rsidRDefault="00C85134">
      <w:pPr>
        <w:jc w:val="center"/>
      </w:pPr>
    </w:p>
    <w:p w:rsidR="00C85134" w:rsidRDefault="00C85134">
      <w:pPr>
        <w:jc w:val="center"/>
      </w:pPr>
    </w:p>
    <w:p w:rsidR="00C85134" w:rsidRDefault="00C85134">
      <w:pPr>
        <w:jc w:val="center"/>
      </w:pPr>
    </w:p>
    <w:p w:rsidR="00C85134" w:rsidRDefault="00C85134">
      <w:pPr>
        <w:jc w:val="center"/>
      </w:pPr>
      <w:r>
        <w:t>TITRE IV</w:t>
      </w:r>
    </w:p>
    <w:p w:rsidR="00C85134" w:rsidRDefault="00C85134">
      <w:pPr>
        <w:jc w:val="center"/>
      </w:pPr>
    </w:p>
    <w:p w:rsidR="00C85134" w:rsidRDefault="00C85134">
      <w:pPr>
        <w:jc w:val="center"/>
        <w:rPr>
          <w:b/>
        </w:rPr>
      </w:pPr>
      <w:r>
        <w:rPr>
          <w:b/>
        </w:rPr>
        <w:t>PRESENTATION ET ETIQUETAGE</w:t>
      </w:r>
    </w:p>
    <w:p w:rsidR="00C85134" w:rsidRDefault="00C85134">
      <w:pPr>
        <w:jc w:val="center"/>
      </w:pPr>
      <w:r>
        <w:rPr>
          <w:b/>
        </w:rPr>
        <w:t>DES MEDICAMENTS VETERINAIRES</w:t>
      </w:r>
    </w:p>
    <w:p w:rsidR="00C85134" w:rsidRDefault="00C85134">
      <w:pPr>
        <w:jc w:val="both"/>
      </w:pPr>
    </w:p>
    <w:p w:rsidR="00C85134" w:rsidRDefault="00C85134">
      <w:pPr>
        <w:jc w:val="both"/>
      </w:pPr>
    </w:p>
    <w:p w:rsidR="00C85134" w:rsidRDefault="00C85134">
      <w:pPr>
        <w:jc w:val="both"/>
      </w:pPr>
      <w:r>
        <w:rPr>
          <w:b/>
        </w:rPr>
        <w:t>Art.37.</w:t>
      </w:r>
      <w:r>
        <w:t xml:space="preserve"> - Le récipient, l’emballage extérieur et éventuellement, la notice des médicaments vétérinaires préfabriqués, des spécialités pharmaceutiques vétérinaires et des prémélanges pour aliments médicaments doivent porter, sauf dérogation accordée lors de la délivrance de l’autorisation de mise sur le marché, les indications suivantes en caractères lisibles :</w:t>
      </w:r>
    </w:p>
    <w:p w:rsidR="00C85134" w:rsidRDefault="00C85134">
      <w:pPr>
        <w:jc w:val="both"/>
      </w:pPr>
    </w:p>
    <w:p w:rsidR="00C85134" w:rsidRDefault="00C85134">
      <w:pPr>
        <w:jc w:val="both"/>
      </w:pPr>
      <w:r>
        <w:t>1) la dénomination du médicament vétérinaire telle que prévue à l’article 17, point 2 ;</w:t>
      </w:r>
    </w:p>
    <w:p w:rsidR="00C85134" w:rsidRDefault="00C85134">
      <w:pPr>
        <w:jc w:val="both"/>
      </w:pPr>
    </w:p>
    <w:p w:rsidR="00C85134" w:rsidRDefault="00C85134">
      <w:pPr>
        <w:jc w:val="both"/>
      </w:pPr>
      <w:r>
        <w:t>2) la forme pharmaceutique ;</w:t>
      </w:r>
    </w:p>
    <w:p w:rsidR="00C85134" w:rsidRDefault="00C85134">
      <w:pPr>
        <w:jc w:val="both"/>
      </w:pPr>
    </w:p>
    <w:p w:rsidR="00C85134" w:rsidRDefault="00C85134">
      <w:pPr>
        <w:jc w:val="both"/>
      </w:pPr>
      <w:r>
        <w:lastRenderedPageBreak/>
        <w:t>3) la composition qualitative et quantitative en principes actifs par unité de prise ou en pourcentage selon la forme pharmaceutique, avec éventuellement, indication des substances de marquage ;</w:t>
      </w:r>
    </w:p>
    <w:p w:rsidR="00C85134" w:rsidRDefault="00C85134">
      <w:pPr>
        <w:jc w:val="both"/>
      </w:pPr>
    </w:p>
    <w:p w:rsidR="00C85134" w:rsidRDefault="00C85134">
      <w:pPr>
        <w:jc w:val="both"/>
      </w:pPr>
      <w:r>
        <w:rPr>
          <w:noProof/>
        </w:rPr>
        <w:pict>
          <v:shape id="_x0000_s1393" type="#_x0000_t202" style="position:absolute;left:0;text-align:left;margin-left:170.1pt;margin-top:404.1pt;width:113.6pt;height:21.3pt;z-index:252072960" o:allowincell="f" stroked="f">
            <v:textbox>
              <w:txbxContent>
                <w:p w:rsidR="00C85134" w:rsidRDefault="00C85134">
                  <w:pPr>
                    <w:jc w:val="center"/>
                    <w:rPr>
                      <w:b/>
                    </w:rPr>
                  </w:pPr>
                  <w:hyperlink r:id="rId182" w:history="1">
                    <w:r>
                      <w:rPr>
                        <w:rStyle w:val="Lienhypertexte"/>
                      </w:rPr>
                      <w:t>Retour au So</w:t>
                    </w:r>
                    <w:bookmarkStart w:id="32" w:name="_Hlt534380943"/>
                    <w:r>
                      <w:rPr>
                        <w:rStyle w:val="Lienhypertexte"/>
                      </w:rPr>
                      <w:t>m</w:t>
                    </w:r>
                    <w:bookmarkEnd w:id="32"/>
                    <w:r>
                      <w:rPr>
                        <w:rStyle w:val="Lienhypertexte"/>
                      </w:rPr>
                      <w:t>maire</w:t>
                    </w:r>
                  </w:hyperlink>
                </w:p>
              </w:txbxContent>
            </v:textbox>
          </v:shape>
        </w:pict>
      </w:r>
      <w:r>
        <w:t>4) les espèces animales auxquelles le médicament vétérinaire est destiné, le mode et la voir d’administration, les contre-indications, les taux et produits de dilution pour les prémélanges ;</w:t>
      </w:r>
    </w:p>
    <w:p w:rsidR="00C85134" w:rsidRDefault="00C85134">
      <w:pPr>
        <w:jc w:val="both"/>
      </w:pPr>
    </w:p>
    <w:p w:rsidR="00C85134" w:rsidRDefault="00C85134" w:rsidP="00E15245">
      <w:pPr>
        <w:numPr>
          <w:ilvl w:val="0"/>
          <w:numId w:val="43"/>
        </w:numPr>
        <w:spacing w:after="0" w:line="240" w:lineRule="auto"/>
        <w:jc w:val="both"/>
      </w:pPr>
      <w:r>
        <w:t>le temps d’attente, même s’il est égal à zéro, pour les médicaments vétérinaires à administrer aux animaux destinés à la consommation humaine ;</w:t>
      </w:r>
    </w:p>
    <w:p w:rsidR="00C85134" w:rsidRDefault="00C85134">
      <w:pPr>
        <w:jc w:val="both"/>
      </w:pPr>
    </w:p>
    <w:p w:rsidR="00C85134" w:rsidRDefault="00C85134">
      <w:pPr>
        <w:jc w:val="both"/>
      </w:pPr>
      <w:r>
        <w:t>6) le nom et l’adresse du responsable de la mise sur le marché et, le cas échéant, du fabricant ;</w:t>
      </w:r>
    </w:p>
    <w:p w:rsidR="00C85134" w:rsidRDefault="00C85134">
      <w:pPr>
        <w:jc w:val="both"/>
      </w:pPr>
      <w:r>
        <w:t>7) la date de péremption ;</w:t>
      </w:r>
    </w:p>
    <w:p w:rsidR="00C85134" w:rsidRDefault="00C85134">
      <w:pPr>
        <w:jc w:val="both"/>
      </w:pPr>
    </w:p>
    <w:p w:rsidR="00C85134" w:rsidRDefault="00C85134">
      <w:pPr>
        <w:jc w:val="both"/>
      </w:pPr>
      <w:r>
        <w:t>8) le numéro de l’autorisation de mise sur le marché ;</w:t>
      </w:r>
    </w:p>
    <w:p w:rsidR="00C85134" w:rsidRDefault="00C85134">
      <w:pPr>
        <w:jc w:val="both"/>
      </w:pPr>
    </w:p>
    <w:p w:rsidR="00C85134" w:rsidRDefault="00C85134">
      <w:pPr>
        <w:jc w:val="both"/>
      </w:pPr>
      <w:r>
        <w:t>9) le numéro du lot de fabrication ;</w:t>
      </w:r>
    </w:p>
    <w:p w:rsidR="00C85134" w:rsidRDefault="00C85134">
      <w:pPr>
        <w:jc w:val="both"/>
      </w:pPr>
    </w:p>
    <w:p w:rsidR="00C85134" w:rsidRDefault="00C85134">
      <w:pPr>
        <w:jc w:val="both"/>
      </w:pPr>
      <w:r>
        <w:t>10) le nombre d’unités thérapeutiques ou, à défaut, la contenance du récipient ;</w:t>
      </w:r>
    </w:p>
    <w:p w:rsidR="00C85134" w:rsidRDefault="00C85134">
      <w:pPr>
        <w:jc w:val="both"/>
      </w:pPr>
    </w:p>
    <w:p w:rsidR="00C85134" w:rsidRDefault="00C85134">
      <w:pPr>
        <w:jc w:val="both"/>
      </w:pPr>
      <w:r>
        <w:t>11) les précautions particulières de conservation, s’il y a lieu ;</w:t>
      </w:r>
    </w:p>
    <w:p w:rsidR="00C85134" w:rsidRDefault="00C85134">
      <w:pPr>
        <w:jc w:val="both"/>
      </w:pPr>
    </w:p>
    <w:p w:rsidR="00C85134" w:rsidRDefault="00C85134">
      <w:pPr>
        <w:jc w:val="both"/>
      </w:pPr>
      <w:r>
        <w:t>12) selon le cas, l’une des trois (3) mentions suivantes ;</w:t>
      </w:r>
    </w:p>
    <w:p w:rsidR="00C85134" w:rsidRDefault="00C85134">
      <w:pPr>
        <w:jc w:val="both"/>
      </w:pPr>
    </w:p>
    <w:p w:rsidR="00C85134" w:rsidRDefault="00C85134">
      <w:pPr>
        <w:jc w:val="both"/>
      </w:pPr>
      <w:r>
        <w:t>a) « usage vétérinaire » pour les médicaments vétérinaires non visés par l’article 41 de la loi N°88-08 du 26 janvier 1988 susvisée,</w:t>
      </w:r>
    </w:p>
    <w:p w:rsidR="00C85134" w:rsidRDefault="00C85134">
      <w:pPr>
        <w:jc w:val="both"/>
      </w:pPr>
    </w:p>
    <w:p w:rsidR="00C85134" w:rsidRDefault="00C85134">
      <w:pPr>
        <w:jc w:val="both"/>
      </w:pPr>
      <w:r>
        <w:t>b) « usage vétérinaire, à ne délivrer que sur ordonnance » pour tous les médicaments vétérinaires visés à l’article 41,</w:t>
      </w:r>
    </w:p>
    <w:p w:rsidR="00C85134" w:rsidRDefault="00C85134">
      <w:pPr>
        <w:jc w:val="both"/>
      </w:pPr>
      <w:r>
        <w:t>c) « usage vétérinaire, à ne délivrer que sur ordonnance » auquel on adjoint « devant être conservé pendant la durée du temps d’attente du médicament » , dans la mesure où cette mention est imposée lors de l’attribution de l’autorisation de mise sur le marché. Ceci concerne notamment les médicaments visés par l’article 41, points c, e, f, et g .</w:t>
      </w:r>
    </w:p>
    <w:p w:rsidR="00C85134" w:rsidRDefault="00C85134">
      <w:pPr>
        <w:jc w:val="both"/>
      </w:pPr>
    </w:p>
    <w:p w:rsidR="00C85134" w:rsidRDefault="00C85134">
      <w:pPr>
        <w:jc w:val="both"/>
      </w:pPr>
      <w:r>
        <w:rPr>
          <w:b/>
        </w:rPr>
        <w:t>Art.38.</w:t>
      </w:r>
      <w:r>
        <w:t xml:space="preserve"> - Lorsque le médicament est présenté en ampoules ou autres petits récipients, les indications visées à l’article 41 sont à mentionner sur les emballages extérieurs. Sur les ampoules, ou lesdits récipients, seules les indications suivantes sont nécessaires :</w:t>
      </w:r>
    </w:p>
    <w:p w:rsidR="00C85134" w:rsidRDefault="00C85134">
      <w:pPr>
        <w:jc w:val="both"/>
      </w:pPr>
    </w:p>
    <w:p w:rsidR="00C85134" w:rsidRDefault="00C85134">
      <w:pPr>
        <w:jc w:val="both"/>
      </w:pPr>
      <w:r>
        <w:t>- la dénomination du médicament,</w:t>
      </w:r>
    </w:p>
    <w:p w:rsidR="00C85134" w:rsidRDefault="00C85134">
      <w:pPr>
        <w:jc w:val="both"/>
      </w:pPr>
    </w:p>
    <w:p w:rsidR="00C85134" w:rsidRDefault="00C85134">
      <w:pPr>
        <w:jc w:val="both"/>
      </w:pPr>
      <w:r>
        <w:t>- la quantité de principes actifs,</w:t>
      </w:r>
    </w:p>
    <w:p w:rsidR="00C85134" w:rsidRDefault="00C85134">
      <w:pPr>
        <w:jc w:val="both"/>
      </w:pPr>
    </w:p>
    <w:p w:rsidR="00C85134" w:rsidRDefault="00C85134">
      <w:pPr>
        <w:jc w:val="both"/>
      </w:pPr>
      <w:r>
        <w:t>- la voie d’administration,</w:t>
      </w:r>
    </w:p>
    <w:p w:rsidR="00C85134" w:rsidRDefault="00C85134">
      <w:pPr>
        <w:jc w:val="both"/>
      </w:pPr>
    </w:p>
    <w:p w:rsidR="00C85134" w:rsidRDefault="00C85134">
      <w:pPr>
        <w:jc w:val="both"/>
      </w:pPr>
      <w:r>
        <w:t>- le numéro du lot de fabrication,</w:t>
      </w:r>
    </w:p>
    <w:p w:rsidR="00C85134" w:rsidRDefault="00C85134">
      <w:pPr>
        <w:jc w:val="both"/>
      </w:pPr>
    </w:p>
    <w:p w:rsidR="00C85134" w:rsidRDefault="00C85134">
      <w:pPr>
        <w:jc w:val="both"/>
      </w:pPr>
      <w:r>
        <w:t>- la date de péremption,</w:t>
      </w:r>
    </w:p>
    <w:p w:rsidR="00C85134" w:rsidRDefault="00C85134">
      <w:pPr>
        <w:jc w:val="both"/>
      </w:pPr>
    </w:p>
    <w:p w:rsidR="00C85134" w:rsidRDefault="00C85134">
      <w:pPr>
        <w:pStyle w:val="Corpsdetexte"/>
      </w:pPr>
      <w:r>
        <w:lastRenderedPageBreak/>
        <w:t>- la mention « usage vétérinaire » .</w:t>
      </w:r>
    </w:p>
    <w:p w:rsidR="00C85134" w:rsidRDefault="00C85134">
      <w:pPr>
        <w:jc w:val="both"/>
      </w:pPr>
    </w:p>
    <w:p w:rsidR="00C85134" w:rsidRDefault="00C85134">
      <w:pPr>
        <w:jc w:val="center"/>
      </w:pPr>
    </w:p>
    <w:p w:rsidR="00C85134" w:rsidRDefault="00C85134">
      <w:pPr>
        <w:jc w:val="center"/>
      </w:pPr>
      <w:r>
        <w:t>TITRE V</w:t>
      </w:r>
    </w:p>
    <w:p w:rsidR="00C85134" w:rsidRDefault="00C85134">
      <w:pPr>
        <w:jc w:val="center"/>
      </w:pPr>
    </w:p>
    <w:p w:rsidR="00C85134" w:rsidRDefault="00C85134">
      <w:pPr>
        <w:jc w:val="center"/>
        <w:rPr>
          <w:b/>
        </w:rPr>
      </w:pPr>
      <w:r>
        <w:rPr>
          <w:b/>
        </w:rPr>
        <w:t>DISTRIBUTION AU DETAIL</w:t>
      </w:r>
    </w:p>
    <w:p w:rsidR="00C85134" w:rsidRDefault="00C85134">
      <w:pPr>
        <w:jc w:val="center"/>
      </w:pPr>
      <w:r>
        <w:rPr>
          <w:b/>
        </w:rPr>
        <w:t>DES MEDICAMENTS VETERINAIRES</w:t>
      </w:r>
    </w:p>
    <w:p w:rsidR="00C85134" w:rsidRDefault="00C85134">
      <w:pPr>
        <w:jc w:val="both"/>
      </w:pPr>
    </w:p>
    <w:p w:rsidR="00C85134" w:rsidRDefault="00C85134">
      <w:pPr>
        <w:jc w:val="both"/>
      </w:pPr>
    </w:p>
    <w:p w:rsidR="00C85134" w:rsidRDefault="00C85134">
      <w:pPr>
        <w:jc w:val="both"/>
      </w:pPr>
      <w:r>
        <w:rPr>
          <w:b/>
        </w:rPr>
        <w:t>Art.39.</w:t>
      </w:r>
      <w:r>
        <w:t xml:space="preserve"> - Les établissements de préparation, de vente en gros ou de distribution en gros de médicaments vétérinaires ne sont pas autorisés à livrer au public les médicaments vétérinaires définis à l’article 31 de la loi N° 88-08 du 26 janvier 1988 susvisée, sauf en ce qui concerne les médicaments fournis aux groupements dans les conditions fixées à l’article 50 de la même loi .</w:t>
      </w:r>
    </w:p>
    <w:p w:rsidR="00C85134" w:rsidRDefault="00C85134">
      <w:pPr>
        <w:jc w:val="both"/>
      </w:pPr>
    </w:p>
    <w:p w:rsidR="00C85134" w:rsidRDefault="00C85134">
      <w:pPr>
        <w:jc w:val="both"/>
      </w:pPr>
      <w:r>
        <w:t>Les dispositions du présent article ne concernent pas les aliments médicamenteux .</w:t>
      </w:r>
    </w:p>
    <w:p w:rsidR="00C85134" w:rsidRDefault="00C85134">
      <w:pPr>
        <w:jc w:val="both"/>
      </w:pPr>
    </w:p>
    <w:p w:rsidR="00C85134" w:rsidRDefault="00C85134">
      <w:pPr>
        <w:jc w:val="both"/>
      </w:pPr>
      <w:r>
        <w:rPr>
          <w:b/>
        </w:rPr>
        <w:t>Art.40.</w:t>
      </w:r>
      <w:r>
        <w:t xml:space="preserve"> - Conformément aux dispositions de l’article 188 de la loi N°85-05 du 16 février 1985, la distribution au détail des médicaments vétérinaires est assurée par :</w:t>
      </w:r>
    </w:p>
    <w:p w:rsidR="00C85134" w:rsidRDefault="00C85134">
      <w:pPr>
        <w:jc w:val="both"/>
      </w:pPr>
    </w:p>
    <w:p w:rsidR="00C85134" w:rsidRDefault="00C85134">
      <w:pPr>
        <w:jc w:val="both"/>
      </w:pPr>
      <w:r>
        <w:t>- les pharmaciens au niveau de leur officine,</w:t>
      </w:r>
    </w:p>
    <w:p w:rsidR="00C85134" w:rsidRDefault="00C85134">
      <w:pPr>
        <w:jc w:val="both"/>
      </w:pPr>
    </w:p>
    <w:p w:rsidR="00C85134" w:rsidRDefault="00C85134">
      <w:pPr>
        <w:jc w:val="both"/>
      </w:pPr>
      <w:r>
        <w:t>- les unités spécialisées dans la vente au détail des médicaments à usage vétérinaire placées sous la responsabilité d’un médecin vétérinaire.</w:t>
      </w:r>
    </w:p>
    <w:p w:rsidR="00C85134" w:rsidRDefault="00C85134">
      <w:pPr>
        <w:jc w:val="both"/>
      </w:pPr>
    </w:p>
    <w:p w:rsidR="00C85134" w:rsidRDefault="00C85134">
      <w:pPr>
        <w:jc w:val="both"/>
      </w:pPr>
      <w:r>
        <w:lastRenderedPageBreak/>
        <w:t>Ces vétérinaires perdent le droit de prescription des médicaments .</w:t>
      </w:r>
    </w:p>
    <w:p w:rsidR="00C85134" w:rsidRDefault="00C85134">
      <w:pPr>
        <w:jc w:val="both"/>
      </w:pPr>
    </w:p>
    <w:p w:rsidR="00C85134" w:rsidRDefault="00C85134">
      <w:pPr>
        <w:jc w:val="both"/>
      </w:pPr>
      <w:r>
        <w:t>Toutefois, les médecins vétérinaires sont habilités, dans le cadre de leur activité de soins à détenir et délivrer les médicaments vétérinaires à condition qu’ils les administrent eux-mêmes aux animaux .</w:t>
      </w:r>
    </w:p>
    <w:p w:rsidR="00C85134" w:rsidRDefault="00C85134">
      <w:pPr>
        <w:jc w:val="both"/>
      </w:pPr>
    </w:p>
    <w:p w:rsidR="00C85134" w:rsidRDefault="00C85134">
      <w:pPr>
        <w:jc w:val="both"/>
      </w:pPr>
    </w:p>
    <w:p w:rsidR="00C85134" w:rsidRDefault="00C85134">
      <w:pPr>
        <w:jc w:val="center"/>
      </w:pPr>
      <w:r>
        <w:t>TITRE VI</w:t>
      </w:r>
    </w:p>
    <w:p w:rsidR="00C85134" w:rsidRDefault="00C85134">
      <w:pPr>
        <w:jc w:val="center"/>
      </w:pPr>
    </w:p>
    <w:p w:rsidR="00C85134" w:rsidRDefault="00C85134">
      <w:pPr>
        <w:jc w:val="center"/>
        <w:rPr>
          <w:b/>
        </w:rPr>
      </w:pPr>
      <w:r>
        <w:rPr>
          <w:b/>
        </w:rPr>
        <w:t>DISPOSITIONS PARTICULIERES</w:t>
      </w:r>
    </w:p>
    <w:p w:rsidR="00C85134" w:rsidRDefault="00C85134">
      <w:pPr>
        <w:jc w:val="center"/>
      </w:pPr>
      <w:r>
        <w:rPr>
          <w:b/>
        </w:rPr>
        <w:t>A CERTAINS PRODUITS</w:t>
      </w:r>
    </w:p>
    <w:p w:rsidR="00C85134" w:rsidRDefault="00C85134">
      <w:pPr>
        <w:jc w:val="center"/>
      </w:pPr>
    </w:p>
    <w:p w:rsidR="00C85134" w:rsidRDefault="00C85134">
      <w:pPr>
        <w:jc w:val="both"/>
      </w:pPr>
      <w:r>
        <w:rPr>
          <w:b/>
        </w:rPr>
        <w:t>Art.41.</w:t>
      </w:r>
      <w:r>
        <w:t xml:space="preserve"> - En application des dispositions de l’article 52 de la loi N°88-08 du 26 janvier 1988 susvisée, l’ordonnance rédigée par un médecin vétérinaire en vue de la délivrance des médicaments visés aux points c, e, f et g de l’article 41 de la même loi, comporte obligatoirement les mentions suivantes :</w:t>
      </w:r>
    </w:p>
    <w:p w:rsidR="00C85134" w:rsidRDefault="00C85134">
      <w:pPr>
        <w:jc w:val="both"/>
      </w:pPr>
    </w:p>
    <w:p w:rsidR="00C85134" w:rsidRDefault="00C85134">
      <w:pPr>
        <w:jc w:val="both"/>
      </w:pPr>
      <w:r>
        <w:t>- les nom et adresse du prescripteur,</w:t>
      </w:r>
    </w:p>
    <w:p w:rsidR="00C85134" w:rsidRDefault="00C85134">
      <w:pPr>
        <w:jc w:val="both"/>
      </w:pPr>
    </w:p>
    <w:p w:rsidR="00C85134" w:rsidRDefault="00C85134">
      <w:pPr>
        <w:jc w:val="both"/>
      </w:pPr>
      <w:r>
        <w:t>- la date de prescription,</w:t>
      </w:r>
    </w:p>
    <w:p w:rsidR="00C85134" w:rsidRDefault="00C85134">
      <w:pPr>
        <w:jc w:val="both"/>
      </w:pPr>
    </w:p>
    <w:p w:rsidR="00C85134" w:rsidRDefault="00C85134">
      <w:pPr>
        <w:jc w:val="both"/>
      </w:pPr>
      <w:r>
        <w:t>- les nom, prénom et adresse du détenteur du ou des animaux,</w:t>
      </w:r>
    </w:p>
    <w:p w:rsidR="00C85134" w:rsidRDefault="00C85134">
      <w:pPr>
        <w:jc w:val="both"/>
      </w:pPr>
    </w:p>
    <w:p w:rsidR="00C85134" w:rsidRDefault="00C85134">
      <w:pPr>
        <w:jc w:val="both"/>
      </w:pPr>
      <w:r>
        <w:t>- les moyens d’identification des animaux : espèce, âge, sexe, signalement et numéro matricule,</w:t>
      </w:r>
    </w:p>
    <w:p w:rsidR="00C85134" w:rsidRDefault="00C85134">
      <w:pPr>
        <w:jc w:val="both"/>
      </w:pPr>
    </w:p>
    <w:p w:rsidR="00C85134" w:rsidRDefault="00C85134">
      <w:pPr>
        <w:jc w:val="both"/>
      </w:pPr>
      <w:r>
        <w:rPr>
          <w:b/>
          <w:noProof/>
        </w:rPr>
        <w:pict>
          <v:shape id="_x0000_s1394" type="#_x0000_t202" style="position:absolute;left:0;text-align:left;margin-left:170.1pt;margin-top:395.3pt;width:113.6pt;height:21.3pt;z-index:252073984" o:allowincell="f" stroked="f">
            <v:textbox>
              <w:txbxContent>
                <w:p w:rsidR="00C85134" w:rsidRDefault="00C85134">
                  <w:pPr>
                    <w:jc w:val="center"/>
                    <w:rPr>
                      <w:b/>
                    </w:rPr>
                  </w:pPr>
                  <w:hyperlink r:id="rId183" w:history="1">
                    <w:r>
                      <w:rPr>
                        <w:rStyle w:val="Lienhypertexte"/>
                      </w:rPr>
                      <w:t>Retour au Sommaire</w:t>
                    </w:r>
                  </w:hyperlink>
                </w:p>
              </w:txbxContent>
            </v:textbox>
          </v:shape>
        </w:pict>
      </w:r>
      <w:r>
        <w:t>- le nom ou la formule du médicament ; pour les aliments médicamenteux, le détail des composants du support alimentaire n’est pas exigé ;</w:t>
      </w:r>
    </w:p>
    <w:p w:rsidR="00C85134" w:rsidRDefault="00C85134">
      <w:pPr>
        <w:jc w:val="both"/>
      </w:pPr>
    </w:p>
    <w:p w:rsidR="00C85134" w:rsidRDefault="00C85134">
      <w:pPr>
        <w:jc w:val="both"/>
      </w:pPr>
      <w:r>
        <w:t>- la voie d’administration, le point d’inoculation ou d’implantation, le temps d’attente,</w:t>
      </w:r>
    </w:p>
    <w:p w:rsidR="00C85134" w:rsidRDefault="00C85134">
      <w:pPr>
        <w:jc w:val="both"/>
      </w:pPr>
    </w:p>
    <w:p w:rsidR="00C85134" w:rsidRDefault="00C85134">
      <w:pPr>
        <w:jc w:val="both"/>
      </w:pPr>
      <w:r>
        <w:t>- la mention « renouvellement interdit » .</w:t>
      </w:r>
    </w:p>
    <w:p w:rsidR="00C85134" w:rsidRDefault="00C85134">
      <w:pPr>
        <w:jc w:val="both"/>
      </w:pPr>
    </w:p>
    <w:p w:rsidR="00C85134" w:rsidRDefault="00C85134">
      <w:pPr>
        <w:jc w:val="both"/>
      </w:pPr>
      <w:r>
        <w:t>En cas de cession du ou des animaux par des détenteurs successifs pendant le temps d’attente du médicament, l’ordonnance doit être transmise à chaque nouvel acquéreur et conservée par lui durant cette période . En cas de pluralité de détenteurs d’animaux ayant fait l’objet d’une même ordonnance, une copie de celle-ci doit être remise à chaque nouvel acquéreur et conservée par lui durant la même période .</w:t>
      </w:r>
    </w:p>
    <w:p w:rsidR="00C85134" w:rsidRDefault="00C85134">
      <w:pPr>
        <w:jc w:val="both"/>
      </w:pPr>
    </w:p>
    <w:p w:rsidR="00C85134" w:rsidRDefault="00C85134">
      <w:pPr>
        <w:jc w:val="both"/>
      </w:pPr>
      <w:r>
        <w:t>Les dispositions du présent article s’appliquent au cas où la délivrance par les médecins vétérinaires s’effectue sous forme d’administration directe du médicament à l’animal .</w:t>
      </w:r>
    </w:p>
    <w:p w:rsidR="00C85134" w:rsidRDefault="00C85134">
      <w:pPr>
        <w:jc w:val="both"/>
      </w:pPr>
    </w:p>
    <w:p w:rsidR="00C85134" w:rsidRDefault="00C85134">
      <w:pPr>
        <w:jc w:val="both"/>
      </w:pPr>
      <w:r>
        <w:rPr>
          <w:b/>
        </w:rPr>
        <w:t>Art.42.</w:t>
      </w:r>
      <w:r>
        <w:t xml:space="preserve"> - Lors de la délivrance des médicaments vétérinaires  prescrits conformément aux dispositions de l’article précédent, les mentions qui doivent être portées sur le registre, ou ordonnancier, prévu à l’article 53 de la loi N°88-08 du 26 janvier 1988 susvisée, sont les suivantes :</w:t>
      </w:r>
    </w:p>
    <w:p w:rsidR="00C85134" w:rsidRDefault="00C85134">
      <w:pPr>
        <w:jc w:val="both"/>
      </w:pPr>
    </w:p>
    <w:p w:rsidR="00C85134" w:rsidRDefault="00C85134">
      <w:pPr>
        <w:jc w:val="both"/>
      </w:pPr>
      <w:r>
        <w:lastRenderedPageBreak/>
        <w:t>- un numéro d’ordre (numéro d’inscription de l’ordonnance à l’ordonnancier )</w:t>
      </w:r>
    </w:p>
    <w:p w:rsidR="00C85134" w:rsidRDefault="00C85134">
      <w:pPr>
        <w:jc w:val="both"/>
      </w:pPr>
      <w:r>
        <w:t>- les noms, prénoms et adresses du client,</w:t>
      </w:r>
    </w:p>
    <w:p w:rsidR="00C85134" w:rsidRDefault="00C85134">
      <w:pPr>
        <w:jc w:val="both"/>
      </w:pPr>
    </w:p>
    <w:p w:rsidR="00C85134" w:rsidRDefault="00C85134">
      <w:pPr>
        <w:jc w:val="both"/>
      </w:pPr>
      <w:r>
        <w:t>- la quantité délivrée,</w:t>
      </w:r>
    </w:p>
    <w:p w:rsidR="00C85134" w:rsidRDefault="00C85134">
      <w:pPr>
        <w:jc w:val="both"/>
      </w:pPr>
    </w:p>
    <w:p w:rsidR="00C85134" w:rsidRDefault="00C85134">
      <w:pPr>
        <w:jc w:val="both"/>
      </w:pPr>
      <w:r>
        <w:t>- le nom du prescripteur,</w:t>
      </w:r>
    </w:p>
    <w:p w:rsidR="00C85134" w:rsidRDefault="00C85134">
      <w:pPr>
        <w:jc w:val="both"/>
      </w:pPr>
    </w:p>
    <w:p w:rsidR="00C85134" w:rsidRDefault="00C85134">
      <w:pPr>
        <w:jc w:val="both"/>
      </w:pPr>
      <w:r>
        <w:t>- la date à laquelle les substances ont été remises .</w:t>
      </w:r>
    </w:p>
    <w:p w:rsidR="00C85134" w:rsidRDefault="00C85134">
      <w:pPr>
        <w:jc w:val="both"/>
      </w:pPr>
    </w:p>
    <w:p w:rsidR="00C85134" w:rsidRDefault="00C85134">
      <w:pPr>
        <w:jc w:val="both"/>
      </w:pPr>
      <w:r>
        <w:t>Le pharmacien ou le médecin vétérinaire reporte immédiatement sur l’ordonnance le numéro d’ordre sous lequel la délivrance a été enregistrée et il accompagne cette mention de ses noms et adresse et de la date de délivrance .</w:t>
      </w:r>
    </w:p>
    <w:p w:rsidR="00C85134" w:rsidRDefault="00C85134">
      <w:pPr>
        <w:jc w:val="both"/>
      </w:pPr>
    </w:p>
    <w:p w:rsidR="00C85134" w:rsidRDefault="00C85134">
      <w:pPr>
        <w:jc w:val="both"/>
      </w:pPr>
      <w:r>
        <w:rPr>
          <w:b/>
        </w:rPr>
        <w:t>Art.43.</w:t>
      </w:r>
      <w:r>
        <w:t xml:space="preserve"> - Aucun prémélange médicamenteux ne peut être délivré au public. Il ne peut être utilisé pour la fabrication d’aliments médicamenteux s’il n’a pas reçu au préalable l’autorisation prévue à l’article 25 du présent décret.</w:t>
      </w:r>
    </w:p>
    <w:p w:rsidR="00C85134" w:rsidRDefault="00C85134">
      <w:pPr>
        <w:jc w:val="both"/>
      </w:pPr>
    </w:p>
    <w:p w:rsidR="00C85134" w:rsidRDefault="00C85134">
      <w:pPr>
        <w:jc w:val="both"/>
      </w:pPr>
      <w:r>
        <w:t>Cette autorisation comporte les conditions techniques que doit respecter le fabricant d’aliments médicamenteux, ainsi que les modalités d’emploi de ces médicaments .</w:t>
      </w:r>
    </w:p>
    <w:p w:rsidR="00C85134" w:rsidRDefault="00C85134">
      <w:pPr>
        <w:jc w:val="both"/>
      </w:pPr>
    </w:p>
    <w:p w:rsidR="00C85134" w:rsidRDefault="00C85134">
      <w:pPr>
        <w:jc w:val="both"/>
      </w:pPr>
      <w:r>
        <w:t>Les prémélanges médicamenteux peuvent être délivrés aux fabricants d’aliments et utilisés uniquement sur prescription vétérinaire pour la préparation d’aliments médicamenteux dans les conditions fixées à l’article suivant .</w:t>
      </w:r>
    </w:p>
    <w:p w:rsidR="00C85134" w:rsidRDefault="00C85134">
      <w:pPr>
        <w:jc w:val="both"/>
      </w:pPr>
    </w:p>
    <w:p w:rsidR="00C85134" w:rsidRDefault="00C85134">
      <w:pPr>
        <w:jc w:val="both"/>
      </w:pPr>
      <w:r>
        <w:rPr>
          <w:b/>
        </w:rPr>
        <w:t>Art.44.</w:t>
      </w:r>
      <w:r>
        <w:t xml:space="preserve"> - La prescription des aliments médicamenteux en vue de leur délivrance dans les conditions prévues à l’article 39 est établie en trois (3) exemplaires au moins . Deux (2) exemplaires sont remis à l’éleveur afin d’être présentés à l’établissement fabricant . L’un  (1) de ces exemplaires est conservé au siège de l’établissement pendant une durée de trois (3) ans, l’autre est restitué à l’éleveur lors de la livraison de l’aliment médicamenteux. Un (1) exemplaire est conservé par le vétérinaire prescripteur dans les conditions prévues à l’article 53 de la loi N°88-08 du 26 janvier 1988 susvisée .</w:t>
      </w:r>
    </w:p>
    <w:p w:rsidR="00C85134" w:rsidRDefault="00C85134">
      <w:pPr>
        <w:jc w:val="both"/>
      </w:pPr>
    </w:p>
    <w:p w:rsidR="00C85134" w:rsidRDefault="00C85134">
      <w:pPr>
        <w:jc w:val="both"/>
      </w:pPr>
      <w:r>
        <w:rPr>
          <w:b/>
        </w:rPr>
        <w:t>Art.45.</w:t>
      </w:r>
      <w:r>
        <w:t xml:space="preserve"> - La préparation extemporanée des aliments médicamenteux peut être effectuée par un (ou sous contrôle d’un ) médecin vétérinaire tel que désigné à l’article 17 de la loi N°88-08 du 26 janvier 1988 susvisée, au moyen d’installations dont dispose l’utilisateur, agréées à cet effet dans des conditions fixées par voie réglementaire .</w:t>
      </w:r>
    </w:p>
    <w:p w:rsidR="00C85134" w:rsidRDefault="00C85134">
      <w:pPr>
        <w:jc w:val="both"/>
      </w:pPr>
    </w:p>
    <w:p w:rsidR="00C85134" w:rsidRDefault="00C85134">
      <w:pPr>
        <w:jc w:val="both"/>
      </w:pPr>
      <w:r>
        <w:t>Dans tous les cas, une prescription devra être obligatoirement remise à l’éleveur comportant la formule de l’aliment médicamenteux ainsi que les indications prévues à l’article 41 .</w:t>
      </w:r>
    </w:p>
    <w:p w:rsidR="00C85134" w:rsidRDefault="00C85134">
      <w:pPr>
        <w:jc w:val="both"/>
      </w:pPr>
    </w:p>
    <w:p w:rsidR="00C85134" w:rsidRDefault="00C85134">
      <w:pPr>
        <w:jc w:val="both"/>
      </w:pPr>
      <w:r>
        <w:rPr>
          <w:b/>
        </w:rPr>
        <w:t>Art.46.</w:t>
      </w:r>
      <w:r>
        <w:t xml:space="preserve"> - Les aliments médicamenteux, qu’ils soient préparés à l’avance par un fabricant d’aliments ou extemporanément par un médecin vétérinaire exerçant dans les conditions prévues à l’article 17 de la loi N°88-08 du 26 janvier 1988 susvisée sont présentés dans des sacs de couleur violette portant imprimée sur les deux (2) faces en lettres très apparentes de quatre (4) centimètres de </w:t>
      </w:r>
      <w:r>
        <w:lastRenderedPageBreak/>
        <w:t>hauteur au moins, la mention « aliment médicamenteux » .</w:t>
      </w:r>
    </w:p>
    <w:p w:rsidR="00C85134" w:rsidRDefault="00C85134">
      <w:pPr>
        <w:jc w:val="both"/>
      </w:pPr>
    </w:p>
    <w:p w:rsidR="00C85134" w:rsidRDefault="00C85134">
      <w:pPr>
        <w:jc w:val="both"/>
      </w:pPr>
      <w:r>
        <w:t>S’appliquent, en outre, aux aliments médicamenteux les règles d’étiquetage prévues tant pour les aliments des animaux que pour les médicaments vétérinaires .</w:t>
      </w:r>
    </w:p>
    <w:p w:rsidR="00C85134" w:rsidRDefault="00C85134">
      <w:pPr>
        <w:jc w:val="both"/>
      </w:pPr>
    </w:p>
    <w:p w:rsidR="00C85134" w:rsidRDefault="00C85134">
      <w:pPr>
        <w:jc w:val="both"/>
      </w:pPr>
      <w:r>
        <w:t xml:space="preserve">Lorsque l’aliment est livré en vrac pour être entreposé dans des silos, une étiquette de couleur bleue portant les mentions prévues à l’article 37 et aux deux (2) premiers alinéas du présent article, est apposée sur chaque cellule du véhicule transporteur, une cellule ne pouvant contenir qu’un seul aliment médicamenteux destiné à un même lot d’animaux . </w:t>
      </w:r>
    </w:p>
    <w:p w:rsidR="00C85134" w:rsidRDefault="00C85134">
      <w:pPr>
        <w:jc w:val="both"/>
      </w:pPr>
    </w:p>
    <w:p w:rsidR="00C85134" w:rsidRDefault="00C85134">
      <w:pPr>
        <w:jc w:val="both"/>
      </w:pPr>
      <w:r>
        <w:t>Une étiquette identique, destinée à être apposée sur le silo, accompagne le bon de livraison ou la facture</w:t>
      </w:r>
    </w:p>
    <w:p w:rsidR="00C85134" w:rsidRDefault="00C85134">
      <w:pPr>
        <w:jc w:val="center"/>
      </w:pPr>
      <w:r>
        <w:t>TITRE VII</w:t>
      </w:r>
    </w:p>
    <w:p w:rsidR="00C85134" w:rsidRDefault="00C85134">
      <w:pPr>
        <w:jc w:val="center"/>
      </w:pPr>
    </w:p>
    <w:p w:rsidR="00C85134" w:rsidRDefault="00C85134">
      <w:pPr>
        <w:jc w:val="center"/>
      </w:pPr>
      <w:r>
        <w:rPr>
          <w:b/>
        </w:rPr>
        <w:t>REGLEMENTATION DE LA PUBLICITE</w:t>
      </w:r>
    </w:p>
    <w:p w:rsidR="00C85134" w:rsidRDefault="00C85134">
      <w:pPr>
        <w:jc w:val="both"/>
      </w:pPr>
    </w:p>
    <w:p w:rsidR="00C85134" w:rsidRDefault="00C85134">
      <w:pPr>
        <w:jc w:val="both"/>
      </w:pPr>
      <w:r>
        <w:rPr>
          <w:noProof/>
        </w:rPr>
        <w:pict>
          <v:shape id="_x0000_s1395" type="#_x0000_t202" style="position:absolute;left:0;text-align:left;margin-left:170.1pt;margin-top:196.5pt;width:113.6pt;height:21.3pt;z-index:252075008" o:allowincell="f" stroked="f">
            <v:textbox>
              <w:txbxContent>
                <w:p w:rsidR="00C85134" w:rsidRDefault="00C85134">
                  <w:pPr>
                    <w:jc w:val="center"/>
                    <w:rPr>
                      <w:b/>
                    </w:rPr>
                  </w:pPr>
                  <w:hyperlink r:id="rId184" w:history="1">
                    <w:r>
                      <w:rPr>
                        <w:rStyle w:val="Lienhypertexte"/>
                      </w:rPr>
                      <w:t>Retour au Sommaire</w:t>
                    </w:r>
                  </w:hyperlink>
                </w:p>
              </w:txbxContent>
            </v:textbox>
          </v:shape>
        </w:pict>
      </w:r>
      <w:r>
        <w:rPr>
          <w:b/>
        </w:rPr>
        <w:t>Art.47.</w:t>
      </w:r>
      <w:r>
        <w:t xml:space="preserve"> - La  publicité en faveur des médicaments vétérinaires n’est autorisée auprès des personnes physiques ou morales habilitées à distribuer les médicaments vétérinaires que pour les médicaments vétérinaires qu’elles sont autorisées à prescrire ou à délivrer .</w:t>
      </w:r>
    </w:p>
    <w:p w:rsidR="00C85134" w:rsidRDefault="00C85134">
      <w:pPr>
        <w:jc w:val="both"/>
      </w:pPr>
    </w:p>
    <w:p w:rsidR="00C85134" w:rsidRDefault="00C85134">
      <w:pPr>
        <w:jc w:val="both"/>
      </w:pPr>
      <w:r>
        <w:rPr>
          <w:b/>
        </w:rPr>
        <w:t>Art.48.</w:t>
      </w:r>
      <w:r>
        <w:t xml:space="preserve"> - La publicité en faveur des médicaments vétérinaires auprès du public est autorisée . Toutefois, elle est interdite pour les médicaments qui doivent être prescrits sur </w:t>
      </w:r>
      <w:r>
        <w:lastRenderedPageBreak/>
        <w:t>ordonnance, en application de l’article 43 de la loi N°88-08 du 26 janvier 1988 susvisée .</w:t>
      </w:r>
    </w:p>
    <w:p w:rsidR="00C85134" w:rsidRDefault="00C85134">
      <w:pPr>
        <w:jc w:val="both"/>
      </w:pPr>
    </w:p>
    <w:p w:rsidR="00C85134" w:rsidRDefault="00C85134">
      <w:pPr>
        <w:jc w:val="both"/>
      </w:pPr>
      <w:r>
        <w:rPr>
          <w:b/>
        </w:rPr>
        <w:t>Art.49 .</w:t>
      </w:r>
      <w:r>
        <w:t xml:space="preserve"> - Toute publicité en faveur des médicaments vétérinaires doit comporter au moins les renseignements ci-après :</w:t>
      </w:r>
    </w:p>
    <w:p w:rsidR="00C85134" w:rsidRDefault="00C85134">
      <w:pPr>
        <w:jc w:val="both"/>
      </w:pPr>
      <w:r>
        <w:t xml:space="preserve">1) le nom du médicament ;  </w:t>
      </w:r>
    </w:p>
    <w:p w:rsidR="00C85134" w:rsidRDefault="00C85134">
      <w:pPr>
        <w:jc w:val="both"/>
      </w:pPr>
    </w:p>
    <w:p w:rsidR="00C85134" w:rsidRDefault="00C85134">
      <w:pPr>
        <w:jc w:val="both"/>
      </w:pPr>
      <w:r>
        <w:t>2) le nom et l’adresse du responsable de la mise dur le marché et, lorsque celui-ci ne fabrique pas le médicament, le nom et l’adresse du fabricant ;</w:t>
      </w:r>
    </w:p>
    <w:p w:rsidR="00C85134" w:rsidRDefault="00C85134">
      <w:pPr>
        <w:jc w:val="both"/>
      </w:pPr>
    </w:p>
    <w:p w:rsidR="00C85134" w:rsidRDefault="00C85134">
      <w:pPr>
        <w:jc w:val="both"/>
      </w:pPr>
      <w:r>
        <w:t>3) la composition quantitative en principes actifs ;</w:t>
      </w:r>
    </w:p>
    <w:p w:rsidR="00C85134" w:rsidRDefault="00C85134">
      <w:pPr>
        <w:jc w:val="both"/>
      </w:pPr>
    </w:p>
    <w:p w:rsidR="00C85134" w:rsidRDefault="00C85134">
      <w:pPr>
        <w:jc w:val="both"/>
      </w:pPr>
      <w:r>
        <w:t>4) le classement de la spécialité au regard du régime des substances vénéneuses ;</w:t>
      </w:r>
    </w:p>
    <w:p w:rsidR="00C85134" w:rsidRDefault="00C85134">
      <w:pPr>
        <w:jc w:val="both"/>
      </w:pPr>
    </w:p>
    <w:p w:rsidR="00C85134" w:rsidRDefault="00C85134">
      <w:pPr>
        <w:jc w:val="both"/>
      </w:pPr>
      <w:r>
        <w:t>5) le numéro et la date de l’autorisation de la mise sur le marché ;</w:t>
      </w:r>
    </w:p>
    <w:p w:rsidR="00C85134" w:rsidRDefault="00C85134">
      <w:pPr>
        <w:jc w:val="both"/>
      </w:pPr>
    </w:p>
    <w:p w:rsidR="00C85134" w:rsidRDefault="00C85134">
      <w:pPr>
        <w:jc w:val="both"/>
      </w:pPr>
      <w:r>
        <w:t>6) les indications thérapeutiques, contre-indications et effets secondaires figurant à la décision d’autorisation de mise sur le marché ;</w:t>
      </w:r>
    </w:p>
    <w:p w:rsidR="00C85134" w:rsidRDefault="00C85134">
      <w:pPr>
        <w:jc w:val="both"/>
      </w:pPr>
    </w:p>
    <w:p w:rsidR="00C85134" w:rsidRDefault="00C85134">
      <w:pPr>
        <w:jc w:val="both"/>
      </w:pPr>
      <w:r>
        <w:t xml:space="preserve">7) toutes indications utiles sur la posologie selon les espèces animales auxquelles le médicament est destiné ; </w:t>
      </w:r>
    </w:p>
    <w:p w:rsidR="00C85134" w:rsidRDefault="00C85134">
      <w:pPr>
        <w:jc w:val="both"/>
      </w:pPr>
    </w:p>
    <w:p w:rsidR="00C85134" w:rsidRDefault="00C85134">
      <w:pPr>
        <w:jc w:val="both"/>
      </w:pPr>
      <w:r>
        <w:t>8) éventuellement, l’indication du temps d’attente ;</w:t>
      </w:r>
    </w:p>
    <w:p w:rsidR="00C85134" w:rsidRDefault="00C85134">
      <w:pPr>
        <w:jc w:val="both"/>
      </w:pPr>
    </w:p>
    <w:p w:rsidR="00C85134" w:rsidRDefault="00C85134">
      <w:pPr>
        <w:jc w:val="both"/>
      </w:pPr>
      <w:r>
        <w:t>9) les mentions imposées par la décision d’autorisation de mise sur le marché .</w:t>
      </w:r>
    </w:p>
    <w:p w:rsidR="00C85134" w:rsidRDefault="00C85134">
      <w:pPr>
        <w:jc w:val="both"/>
      </w:pPr>
    </w:p>
    <w:p w:rsidR="00C85134" w:rsidRDefault="00C85134">
      <w:pPr>
        <w:jc w:val="both"/>
      </w:pPr>
      <w:r>
        <w:rPr>
          <w:b/>
        </w:rPr>
        <w:t>Art.50.</w:t>
      </w:r>
      <w:r>
        <w:t xml:space="preserve"> - Es subordonnée à une autorisation préalable du ministre de l’agriculture, la publicité sous quelque forme que ce soit en faveur des médicaments présentés comme favorisant le diagnostic, la prévention ou le traitement des maladies contagieuses animales à déclaration obligatoire .</w:t>
      </w:r>
    </w:p>
    <w:p w:rsidR="00C85134" w:rsidRDefault="00C85134">
      <w:pPr>
        <w:jc w:val="both"/>
      </w:pPr>
    </w:p>
    <w:p w:rsidR="00C85134" w:rsidRDefault="00C85134">
      <w:pPr>
        <w:jc w:val="both"/>
      </w:pPr>
      <w:r>
        <w:rPr>
          <w:b/>
        </w:rPr>
        <w:t>Art.51.</w:t>
      </w:r>
      <w:r>
        <w:t xml:space="preserve"> - Le présent décret sera publié au</w:t>
      </w:r>
      <w:r>
        <w:rPr>
          <w:i/>
        </w:rPr>
        <w:t xml:space="preserve"> Journal officiel</w:t>
      </w:r>
      <w:r>
        <w:t xml:space="preserve"> de la République algérienne démocratique et populaire </w:t>
      </w:r>
    </w:p>
    <w:p w:rsidR="00C85134" w:rsidRDefault="00C85134">
      <w:pPr>
        <w:jc w:val="both"/>
      </w:pPr>
    </w:p>
    <w:p w:rsidR="00C85134" w:rsidRDefault="00C85134">
      <w:pPr>
        <w:jc w:val="right"/>
        <w:rPr>
          <w:b/>
          <w:i/>
        </w:rPr>
      </w:pPr>
      <w:r>
        <w:rPr>
          <w:b/>
          <w:i/>
        </w:rPr>
        <w:t xml:space="preserve">      Fait à Alger, le 4 août 1990 .</w:t>
      </w:r>
    </w:p>
    <w:p w:rsidR="00C85134" w:rsidRDefault="00C85134">
      <w:pPr>
        <w:jc w:val="right"/>
        <w:rPr>
          <w:b/>
          <w:i/>
        </w:rPr>
      </w:pPr>
      <w:r>
        <w:rPr>
          <w:b/>
          <w:i/>
        </w:rPr>
        <w:t>Mouloud  HAMROUCHE  .</w:t>
      </w:r>
    </w:p>
    <w:p w:rsidR="00C85134" w:rsidRDefault="00C85134">
      <w:pPr>
        <w:sectPr w:rsidR="00C85134">
          <w:type w:val="continuous"/>
          <w:pgSz w:w="11906" w:h="16838"/>
          <w:pgMar w:top="1417" w:right="1417" w:bottom="1276" w:left="1417" w:header="720" w:footer="720" w:gutter="0"/>
          <w:pgBorders w:offsetFrom="page">
            <w:top w:val="single" w:sz="18" w:space="24" w:color="0000FF"/>
            <w:left w:val="single" w:sz="18" w:space="24" w:color="0000FF"/>
            <w:bottom w:val="single" w:sz="18" w:space="24" w:color="0000FF"/>
            <w:right w:val="single" w:sz="18" w:space="24" w:color="0000FF"/>
          </w:pgBorders>
          <w:cols w:num="2" w:sep="1" w:space="720"/>
        </w:sectPr>
      </w:pPr>
    </w:p>
    <w:p w:rsidR="00C85134" w:rsidRDefault="00C85134"/>
    <w:p w:rsidR="00C85134" w:rsidRDefault="00C85134"/>
    <w:p w:rsidR="00C85134" w:rsidRDefault="00C85134">
      <w:pPr>
        <w:pStyle w:val="Titre"/>
      </w:pPr>
      <w:r>
        <w:rPr>
          <w:noProof/>
        </w:rPr>
        <w:lastRenderedPageBreak/>
        <w:pict>
          <v:shape id="_x0000_s1396" type="#_x0000_t202" style="position:absolute;left:0;text-align:left;margin-left:.15pt;margin-top:-28.25pt;width:488.3pt;height:80.7pt;z-index:252077056" o:allowincell="f" stroked="f">
            <v:textbox style="mso-next-textbox:#_x0000_s1396">
              <w:txbxContent>
                <w:p w:rsidR="00C85134" w:rsidRDefault="00C85134">
                  <w:r>
                    <w:pict>
                      <v:shape id="_x0000_i1062" type="#_x0000_t75" style="width:474pt;height:73.5pt" fillcolor="window">
                        <v:imagedata r:id="rId5" o:title=""/>
                      </v:shape>
                    </w:pict>
                  </w:r>
                </w:p>
              </w:txbxContent>
            </v:textbox>
            <w10:wrap type="topAndBottom"/>
          </v:shape>
        </w:pict>
      </w:r>
      <w:r>
        <w:rPr>
          <w:noProof/>
        </w:rPr>
        <w:pict>
          <v:shape id="_x0000_s1397" type="#_x0000_t202" style="position:absolute;left:0;text-align:left;margin-left:-28.25pt;margin-top:42.75pt;width:525.4pt;height:35.5pt;z-index:252078080" o:allowincell="f" stroked="f">
            <v:textbox style="mso-next-textbox:#_x0000_s1397">
              <w:txbxContent>
                <w:p w:rsidR="00C85134" w:rsidRDefault="00C85134">
                  <w:pPr>
                    <w:pStyle w:val="Retraitcorpsdetexte"/>
                    <w:rPr>
                      <w:effect w:val="none"/>
                    </w:rPr>
                  </w:pPr>
                  <w:r>
                    <w:rPr>
                      <w:effect w:val="none"/>
                    </w:rPr>
                    <w:t>RECUEIL DE TEXTES REGLEMENTAIRES</w:t>
                  </w:r>
                </w:p>
                <w:p w:rsidR="00C85134" w:rsidRDefault="00C85134"/>
              </w:txbxContent>
            </v:textbox>
            <w10:wrap type="topAndBottom"/>
          </v:shape>
        </w:pict>
      </w:r>
      <w:r>
        <w:rPr>
          <w:noProof/>
        </w:rPr>
        <w:pict>
          <v:shape id="_x0000_s1400" type="#_x0000_t202" style="position:absolute;left:0;text-align:left;margin-left:-42.45pt;margin-top:82.85pt;width:525.4pt;height:21.3pt;z-index:252081152" o:allowincell="f" fillcolor="silver">
            <v:textbox style="mso-next-textbox:#_x0000_s1400">
              <w:txbxContent>
                <w:p w:rsidR="00C85134" w:rsidRDefault="00C85134">
                  <w:pPr>
                    <w:pStyle w:val="Titre3"/>
                  </w:pPr>
                  <w:r>
                    <w:t>JOURNAL OFFICIEL DE LA REPUBLIQUE ALGERIENNE</w:t>
                  </w:r>
                </w:p>
              </w:txbxContent>
            </v:textbox>
            <w10:wrap type="topAndBottom"/>
          </v:shape>
        </w:pict>
      </w:r>
      <w:r>
        <w:rPr>
          <w:noProof/>
        </w:rPr>
        <w:pict>
          <v:line id="_x0000_s1399" style="position:absolute;left:0;text-align:left;z-index:252080128" from="-42.45pt,75.75pt" to="482.95pt,75.75pt" o:allowincell="f" strokeweight="6pt">
            <v:stroke linestyle="thickBetweenThin"/>
            <w10:wrap type="topAndBottom"/>
          </v:line>
        </w:pict>
      </w:r>
      <w:r>
        <w:rPr>
          <w:noProof/>
        </w:rPr>
        <w:pict>
          <v:shape id="_x0000_s1398" type="#_x0000_t75" style="position:absolute;left:0;text-align:left;margin-left:-42.45pt;margin-top:-21.15pt;width:42.6pt;height:71pt;z-index:-251237376;visibility:visible;mso-wrap-edited:f" o:allowincell="f">
            <v:imagedata r:id="rId34" o:title=""/>
            <w10:wrap type="topAndBottom"/>
          </v:shape>
          <o:OLEObject Type="Embed" ProgID="Word.Picture.8" ShapeID="_x0000_s1398" DrawAspect="Content" ObjectID="_1580716298" r:id="rId185"/>
        </w:pict>
      </w:r>
    </w:p>
    <w:p w:rsidR="00C85134" w:rsidRDefault="00C85134">
      <w:pPr>
        <w:pStyle w:val="Titre"/>
      </w:pPr>
      <w:r>
        <w:rPr>
          <w:noProof/>
        </w:rPr>
        <w:pict>
          <v:rect id="_x0000_s1401" style="position:absolute;left:0;text-align:left;margin-left:35.65pt;margin-top:7.7pt;width:383.4pt;height:92.3pt;z-index:252082176" o:allowincell="f" filled="f" strokeweight="3pt">
            <v:stroke linestyle="thinThin"/>
          </v:rect>
        </w:pict>
      </w:r>
    </w:p>
    <w:p w:rsidR="00C85134" w:rsidRDefault="00C85134">
      <w:pPr>
        <w:jc w:val="center"/>
        <w:rPr>
          <w:b/>
          <w:sz w:val="28"/>
        </w:rPr>
      </w:pPr>
      <w:r>
        <w:rPr>
          <w:b/>
          <w:sz w:val="28"/>
        </w:rPr>
        <w:t>Décret  exécutif  N° 94-118  du  1</w:t>
      </w:r>
      <w:r>
        <w:rPr>
          <w:b/>
          <w:sz w:val="28"/>
          <w:vertAlign w:val="superscript"/>
        </w:rPr>
        <w:t>er</w:t>
      </w:r>
      <w:r>
        <w:rPr>
          <w:b/>
          <w:sz w:val="28"/>
        </w:rPr>
        <w:t xml:space="preserve"> juin 1994</w:t>
      </w:r>
    </w:p>
    <w:p w:rsidR="00C85134" w:rsidRDefault="00C85134">
      <w:pPr>
        <w:jc w:val="center"/>
        <w:rPr>
          <w:b/>
          <w:sz w:val="28"/>
        </w:rPr>
      </w:pPr>
    </w:p>
    <w:p w:rsidR="00C85134" w:rsidRDefault="00C85134">
      <w:pPr>
        <w:pStyle w:val="Corpsdetexte"/>
      </w:pPr>
      <w:r>
        <w:t>complétant le décret exécutif N°88-252 du 31  décembre  1988</w:t>
      </w:r>
    </w:p>
    <w:p w:rsidR="00C85134" w:rsidRDefault="00C85134">
      <w:pPr>
        <w:pStyle w:val="Corpsdetexte"/>
      </w:pPr>
      <w:r>
        <w:t xml:space="preserve">  fixant  les  conditions d’exercice  à  titre  privé  des  activités  </w:t>
      </w:r>
    </w:p>
    <w:p w:rsidR="00C85134" w:rsidRDefault="00C85134">
      <w:pPr>
        <w:pStyle w:val="Corpsdetexte"/>
      </w:pPr>
      <w:r>
        <w:t>de médecine  vétérinaire  et de chirurgie des animaux .</w:t>
      </w:r>
    </w:p>
    <w:p w:rsidR="00C85134" w:rsidRDefault="00C85134">
      <w:pPr>
        <w:pStyle w:val="Titre"/>
      </w:pPr>
    </w:p>
    <w:p w:rsidR="00C85134" w:rsidRDefault="00C85134">
      <w:pPr>
        <w:sectPr w:rsidR="00C85134" w:rsidSect="00005F68">
          <w:type w:val="continuous"/>
          <w:pgSz w:w="11906" w:h="16838"/>
          <w:pgMar w:top="1417" w:right="1417" w:bottom="1417" w:left="1417" w:header="720" w:footer="720" w:gutter="0"/>
          <w:pgBorders w:offsetFrom="page">
            <w:top w:val="single" w:sz="18" w:space="24" w:color="0000FF"/>
            <w:left w:val="single" w:sz="18" w:space="24" w:color="0000FF"/>
            <w:bottom w:val="single" w:sz="18" w:space="24" w:color="0000FF"/>
            <w:right w:val="single" w:sz="18" w:space="24" w:color="0000FF"/>
          </w:pgBorders>
          <w:cols w:space="720"/>
        </w:sectPr>
      </w:pPr>
    </w:p>
    <w:p w:rsidR="00C85134" w:rsidRDefault="00C85134">
      <w:pPr>
        <w:rPr>
          <w:b/>
        </w:rPr>
      </w:pPr>
      <w:r>
        <w:rPr>
          <w:b/>
        </w:rPr>
        <w:lastRenderedPageBreak/>
        <w:t>Le chef du Gouvernement ;</w:t>
      </w:r>
    </w:p>
    <w:p w:rsidR="00C85134" w:rsidRDefault="00C85134"/>
    <w:p w:rsidR="00C85134" w:rsidRDefault="00C85134">
      <w:r>
        <w:t>Sur le rapport du ministre de l’agriculture ;</w:t>
      </w:r>
    </w:p>
    <w:p w:rsidR="00C85134" w:rsidRDefault="00C85134"/>
    <w:p w:rsidR="00C85134" w:rsidRDefault="00C85134">
      <w:r>
        <w:t>Vu la constitution, notamment ses articles 81-4 et 116 (alinéa 2) ;</w:t>
      </w:r>
    </w:p>
    <w:p w:rsidR="00C85134" w:rsidRDefault="00C85134"/>
    <w:p w:rsidR="00C85134" w:rsidRDefault="00C85134">
      <w:r>
        <w:t>Vu la plate-forme portant consensus national sur la période transitoire ;</w:t>
      </w:r>
    </w:p>
    <w:p w:rsidR="00C85134" w:rsidRDefault="00C85134"/>
    <w:p w:rsidR="00C85134" w:rsidRDefault="00C85134">
      <w:r>
        <w:t>Vu la loi N°88-08 du 26 janvier 1988 relative aux activités de médecine vétérinaire et à la protection de la santé animale ;</w:t>
      </w:r>
    </w:p>
    <w:p w:rsidR="00C85134" w:rsidRDefault="00C85134"/>
    <w:p w:rsidR="00C85134" w:rsidRDefault="00C85134">
      <w:r>
        <w:t>Vu le décret présidentiel N°94-92 du 11 avril 1994 portant nomination du chef de Gouvernement ;</w:t>
      </w:r>
    </w:p>
    <w:p w:rsidR="00C85134" w:rsidRDefault="00C85134"/>
    <w:p w:rsidR="00C85134" w:rsidRDefault="00C85134">
      <w:r>
        <w:t>Vu le décret présidentiel N°94-93 du 15 avril 1994 portant nomination des membres du Gouvernement ;</w:t>
      </w:r>
    </w:p>
    <w:p w:rsidR="00C85134" w:rsidRDefault="00C85134"/>
    <w:p w:rsidR="00C85134" w:rsidRDefault="00C85134">
      <w:r>
        <w:t>Vu le décret exécutif N°88-252 du 31 décembre 1988 fixant les conditions d’exercice à titre privé, des activités de médecine vétérinaire et de chirurgie des animaux ;</w:t>
      </w:r>
    </w:p>
    <w:p w:rsidR="00C85134" w:rsidRDefault="00C85134"/>
    <w:p w:rsidR="00C85134" w:rsidRDefault="00C85134">
      <w:r>
        <w:lastRenderedPageBreak/>
        <w:t>Vu le décret exécutif N°90-12 du 1</w:t>
      </w:r>
      <w:r>
        <w:rPr>
          <w:vertAlign w:val="superscript"/>
        </w:rPr>
        <w:t>er</w:t>
      </w:r>
      <w:r>
        <w:t xml:space="preserve"> janvier 1990 fixant les attributions du ministre de l’agriculture ;</w:t>
      </w:r>
    </w:p>
    <w:p w:rsidR="00C85134" w:rsidRDefault="00C85134"/>
    <w:p w:rsidR="00C85134" w:rsidRDefault="00C85134"/>
    <w:p w:rsidR="00C85134" w:rsidRDefault="00C85134">
      <w:r>
        <w:t xml:space="preserve">           </w:t>
      </w:r>
      <w:r>
        <w:rPr>
          <w:b/>
        </w:rPr>
        <w:t>Décrète :</w:t>
      </w:r>
    </w:p>
    <w:p w:rsidR="00C85134" w:rsidRDefault="00C85134"/>
    <w:p w:rsidR="00C85134" w:rsidRDefault="00C85134">
      <w:r>
        <w:rPr>
          <w:b/>
        </w:rPr>
        <w:t>Article 1</w:t>
      </w:r>
      <w:r>
        <w:rPr>
          <w:b/>
          <w:vertAlign w:val="superscript"/>
        </w:rPr>
        <w:t>er</w:t>
      </w:r>
      <w:r>
        <w:rPr>
          <w:b/>
        </w:rPr>
        <w:t>.</w:t>
      </w:r>
      <w:r>
        <w:t xml:space="preserve"> - Les dispositions du décret exécutif N° 88-252 du 31 décembre 1988, susvisé, sont complétées par un article 3 bis suivant :</w:t>
      </w:r>
    </w:p>
    <w:p w:rsidR="00C85134" w:rsidRDefault="00C85134"/>
    <w:p w:rsidR="00C85134" w:rsidRDefault="00C85134">
      <w:r>
        <w:t xml:space="preserve">«  </w:t>
      </w:r>
      <w:r>
        <w:rPr>
          <w:b/>
        </w:rPr>
        <w:t>Art.3 bis.</w:t>
      </w:r>
      <w:r>
        <w:t xml:space="preserve"> - L’autorisation d’exercer à titre privé est prononcée par décision du ministre de l’agriculture.</w:t>
      </w:r>
    </w:p>
    <w:p w:rsidR="00C85134" w:rsidRDefault="00C85134">
      <w:r>
        <w:rPr>
          <w:noProof/>
        </w:rPr>
        <w:pict>
          <v:shape id="_x0000_s1402" type="#_x0000_t202" style="position:absolute;margin-left:170.55pt;margin-top:35.7pt;width:113.6pt;height:21.3pt;z-index:252083200" o:allowincell="f" stroked="f">
            <v:textbox>
              <w:txbxContent>
                <w:p w:rsidR="00C85134" w:rsidRDefault="00C85134">
                  <w:pPr>
                    <w:rPr>
                      <w:b/>
                    </w:rPr>
                  </w:pPr>
                  <w:hyperlink r:id="rId186" w:history="1">
                    <w:r>
                      <w:rPr>
                        <w:rStyle w:val="Lienhypertexte"/>
                      </w:rPr>
                      <w:t>Reto</w:t>
                    </w:r>
                    <w:bookmarkStart w:id="33" w:name="_Hlt534346510"/>
                    <w:r>
                      <w:rPr>
                        <w:rStyle w:val="Lienhypertexte"/>
                      </w:rPr>
                      <w:t>u</w:t>
                    </w:r>
                    <w:bookmarkEnd w:id="33"/>
                    <w:r>
                      <w:rPr>
                        <w:rStyle w:val="Lienhypertexte"/>
                      </w:rPr>
                      <w:t>r a</w:t>
                    </w:r>
                    <w:bookmarkStart w:id="34" w:name="_Hlt534345997"/>
                    <w:r>
                      <w:rPr>
                        <w:rStyle w:val="Lienhypertexte"/>
                      </w:rPr>
                      <w:t>u</w:t>
                    </w:r>
                    <w:bookmarkEnd w:id="34"/>
                    <w:r>
                      <w:rPr>
                        <w:rStyle w:val="Lienhypertexte"/>
                      </w:rPr>
                      <w:t xml:space="preserve"> Som</w:t>
                    </w:r>
                    <w:bookmarkStart w:id="35" w:name="_Hlt534346136"/>
                    <w:r>
                      <w:rPr>
                        <w:rStyle w:val="Lienhypertexte"/>
                      </w:rPr>
                      <w:t>m</w:t>
                    </w:r>
                    <w:bookmarkEnd w:id="35"/>
                    <w:r>
                      <w:rPr>
                        <w:rStyle w:val="Lienhypertexte"/>
                      </w:rPr>
                      <w:t>a</w:t>
                    </w:r>
                    <w:bookmarkStart w:id="36" w:name="_Hlt534346201"/>
                    <w:bookmarkStart w:id="37" w:name="_Hlt534346356"/>
                    <w:bookmarkEnd w:id="37"/>
                    <w:r>
                      <w:rPr>
                        <w:rStyle w:val="Lienhypertexte"/>
                      </w:rPr>
                      <w:t>i</w:t>
                    </w:r>
                    <w:bookmarkEnd w:id="36"/>
                    <w:r>
                      <w:rPr>
                        <w:rStyle w:val="Lienhypertexte"/>
                      </w:rPr>
                      <w:t>re</w:t>
                    </w:r>
                  </w:hyperlink>
                </w:p>
              </w:txbxContent>
            </v:textbox>
            <w10:wrap type="topAndBottom"/>
          </v:shape>
        </w:pict>
      </w:r>
      <w:r>
        <w:t>La décision définie ci-dessus, peut être annulée :</w:t>
      </w:r>
    </w:p>
    <w:p w:rsidR="00C85134" w:rsidRDefault="00C85134">
      <w:r>
        <w:t>- à la demande de l’intéressé,</w:t>
      </w:r>
    </w:p>
    <w:p w:rsidR="00C85134" w:rsidRDefault="00C85134"/>
    <w:p w:rsidR="00C85134" w:rsidRDefault="00C85134">
      <w:r>
        <w:t>- lorsqu’il aura été constaté un manquement grave par le vétérinaire praticien à ses obligations professionnelles,</w:t>
      </w:r>
    </w:p>
    <w:p w:rsidR="00C85134" w:rsidRDefault="00C85134"/>
    <w:p w:rsidR="00C85134" w:rsidRDefault="00C85134">
      <w:r>
        <w:t>- en application des dispositions de l’article 2 ci-dessous .</w:t>
      </w:r>
    </w:p>
    <w:p w:rsidR="00C85134" w:rsidRDefault="00C85134"/>
    <w:p w:rsidR="00C85134" w:rsidRDefault="00C85134">
      <w:r>
        <w:t>Le vétérinaire praticien dont la décision d’autorisation d’exercice à titre privé a fait l’objet d’une annulation pour l’un des motifs visés ci-dessus, ne peut prétendre à une nouvelle autorisation avant l’expiration d’un délai de trois (03) ans » .</w:t>
      </w:r>
    </w:p>
    <w:p w:rsidR="00C85134" w:rsidRDefault="00C85134"/>
    <w:p w:rsidR="00C85134" w:rsidRDefault="00C85134">
      <w:r>
        <w:rPr>
          <w:b/>
        </w:rPr>
        <w:t>Art.2.</w:t>
      </w:r>
      <w:r>
        <w:t xml:space="preserve"> - Les dispositions de l’article 4 du décret exécutif N° 88-252 du 31 décembre 1988, susvisé, sont modifiés et complétés comme suit :</w:t>
      </w:r>
    </w:p>
    <w:p w:rsidR="00C85134" w:rsidRDefault="00C85134"/>
    <w:p w:rsidR="00C85134" w:rsidRDefault="00C85134">
      <w:r>
        <w:t>« Art.4. - Le vétérinaire praticien dûment autorisé est tenu :</w:t>
      </w:r>
    </w:p>
    <w:p w:rsidR="00C85134" w:rsidRDefault="00C85134"/>
    <w:p w:rsidR="00C85134" w:rsidRDefault="00C85134">
      <w:r>
        <w:t>- de s’installer dans un délai maximum d’une année, à compter de la date de notification de la décision d’autorisation d’exercice à titre privé .</w:t>
      </w:r>
    </w:p>
    <w:p w:rsidR="00C85134" w:rsidRDefault="00C85134"/>
    <w:p w:rsidR="00C85134" w:rsidRDefault="00C85134">
      <w:r>
        <w:t>- de se faire enregistrer auprès des services vétérinaires officiels de la wilaya territorialement compétente, en précisant le lieu d’élection du domicile personnel ou professionnel, dans le mois qui suit son installation » .</w:t>
      </w:r>
    </w:p>
    <w:p w:rsidR="00C85134" w:rsidRDefault="00C85134"/>
    <w:p w:rsidR="00C85134" w:rsidRDefault="00C85134">
      <w:r>
        <w:rPr>
          <w:b/>
        </w:rPr>
        <w:t>Art.3.</w:t>
      </w:r>
      <w:r>
        <w:t xml:space="preserve"> - Le présent décret sera publié au </w:t>
      </w:r>
      <w:r>
        <w:rPr>
          <w:i/>
        </w:rPr>
        <w:t>journal officiel</w:t>
      </w:r>
      <w:r>
        <w:t xml:space="preserve"> de la République algérienne démocratique et populaire.</w:t>
      </w:r>
    </w:p>
    <w:p w:rsidR="00C85134" w:rsidRDefault="00C85134">
      <w:pPr>
        <w:jc w:val="right"/>
        <w:rPr>
          <w:b/>
          <w:i/>
        </w:rPr>
      </w:pPr>
      <w:r>
        <w:rPr>
          <w:b/>
          <w:i/>
        </w:rPr>
        <w:t>Fait à Alger, le 1</w:t>
      </w:r>
      <w:r>
        <w:rPr>
          <w:b/>
          <w:i/>
          <w:vertAlign w:val="superscript"/>
        </w:rPr>
        <w:t>er</w:t>
      </w:r>
      <w:r>
        <w:rPr>
          <w:b/>
          <w:i/>
        </w:rPr>
        <w:t xml:space="preserve"> juin 1994 .</w:t>
      </w:r>
    </w:p>
    <w:p w:rsidR="00C85134" w:rsidRDefault="00C85134">
      <w:pPr>
        <w:pStyle w:val="Corpsdetexte2"/>
      </w:pPr>
      <w:r>
        <w:t xml:space="preserve">                                                                        Mokdad  SIFI</w:t>
      </w:r>
    </w:p>
    <w:p w:rsidR="00C85134" w:rsidRDefault="00C85134">
      <w:pPr>
        <w:pStyle w:val="Titre"/>
      </w:pPr>
      <w:r>
        <w:rPr>
          <w:noProof/>
        </w:rPr>
        <w:pict>
          <v:shape id="_x0000_s1404" type="#_x0000_t202" style="position:absolute;left:0;text-align:left;margin-left:-21.15pt;margin-top:35.65pt;width:525.4pt;height:35.5pt;z-index:252086272" o:allowincell="f" stroked="f">
            <v:textbox style="mso-next-textbox:#_x0000_s1404">
              <w:txbxContent>
                <w:p w:rsidR="00C85134" w:rsidRDefault="00C85134">
                  <w:pPr>
                    <w:pStyle w:val="Retraitcorpsdetexte"/>
                    <w:rPr>
                      <w:effect w:val="none"/>
                    </w:rPr>
                  </w:pPr>
                  <w:r>
                    <w:rPr>
                      <w:effect w:val="none"/>
                    </w:rPr>
                    <w:t>RECUEIL DE TEXTES REGLEMENTAIRES</w:t>
                  </w:r>
                </w:p>
                <w:p w:rsidR="00C85134" w:rsidRDefault="00C85134"/>
              </w:txbxContent>
            </v:textbox>
            <w10:wrap type="topAndBottom"/>
          </v:shape>
        </w:pict>
      </w:r>
      <w:r>
        <w:rPr>
          <w:noProof/>
        </w:rPr>
        <w:pict>
          <v:line id="_x0000_s1406" style="position:absolute;left:0;text-align:left;z-index:252088320" from="-35.35pt,64.05pt" to="490.05pt,64.05pt" o:allowincell="f" strokeweight="6pt">
            <v:stroke linestyle="thickBetweenThin"/>
            <w10:wrap type="topAndBottom"/>
          </v:line>
        </w:pict>
      </w:r>
      <w:r>
        <w:rPr>
          <w:noProof/>
        </w:rPr>
        <w:pict>
          <v:shape id="_x0000_s1403" type="#_x0000_t202" style="position:absolute;left:0;text-align:left;margin-left:7.25pt;margin-top:-35.35pt;width:488.3pt;height:80.7pt;z-index:252085248" o:allowincell="f" stroked="f">
            <v:textbox style="mso-next-textbox:#_x0000_s1403">
              <w:txbxContent>
                <w:p w:rsidR="00C85134" w:rsidRDefault="00C85134">
                  <w:r>
                    <w:pict>
                      <v:shape id="_x0000_i1063" type="#_x0000_t75" style="width:474pt;height:73.5pt" fillcolor="window">
                        <v:imagedata r:id="rId5" o:title=""/>
                      </v:shape>
                    </w:pict>
                  </w:r>
                </w:p>
              </w:txbxContent>
            </v:textbox>
            <w10:wrap type="topAndBottom"/>
          </v:shape>
        </w:pict>
      </w:r>
      <w:r>
        <w:rPr>
          <w:noProof/>
        </w:rPr>
        <w:pict>
          <v:shape id="_x0000_s1405" type="#_x0000_t75" style="position:absolute;left:0;text-align:left;margin-left:-35.35pt;margin-top:-28.25pt;width:42.6pt;height:71pt;z-index:-251229184;visibility:visible;mso-wrap-edited:f" o:allowincell="f">
            <v:imagedata r:id="rId34" o:title=""/>
            <w10:wrap type="topAndBottom"/>
          </v:shape>
          <o:OLEObject Type="Embed" ProgID="Word.Picture.8" ShapeID="_x0000_s1405" DrawAspect="Content" ObjectID="_1580716299" r:id="rId187"/>
        </w:pict>
      </w:r>
      <w:r>
        <w:rPr>
          <w:noProof/>
        </w:rPr>
        <w:pict>
          <v:shape id="_x0000_s1407" type="#_x0000_t202" style="position:absolute;left:0;text-align:left;margin-left:-35.35pt;margin-top:71.15pt;width:525.4pt;height:21.3pt;z-index:252089344" o:allowincell="f" fillcolor="silver">
            <v:textbox style="mso-next-textbox:#_x0000_s1407">
              <w:txbxContent>
                <w:p w:rsidR="00C85134" w:rsidRDefault="00C85134">
                  <w:pPr>
                    <w:pStyle w:val="Titre3"/>
                  </w:pPr>
                  <w:r>
                    <w:t>JOURNAL OFFICIEL DE LA REPUBLIQUE ALGERIENNE</w:t>
                  </w:r>
                </w:p>
              </w:txbxContent>
            </v:textbox>
            <w10:wrap type="topAndBottom"/>
          </v:shape>
        </w:pict>
      </w:r>
    </w:p>
    <w:p w:rsidR="00C85134" w:rsidRDefault="00C85134">
      <w:pPr>
        <w:pStyle w:val="Titre"/>
      </w:pPr>
    </w:p>
    <w:p w:rsidR="00C85134" w:rsidRDefault="00C85134">
      <w:pPr>
        <w:pStyle w:val="Titre"/>
      </w:pPr>
      <w:r>
        <w:rPr>
          <w:noProof/>
        </w:rPr>
        <w:pict>
          <v:rect id="_x0000_s1408" style="position:absolute;left:0;text-align:left;margin-left:64.05pt;margin-top:10.4pt;width:319.5pt;height:78.1pt;z-index:252090368" o:allowincell="f" filled="f"/>
        </w:pict>
      </w:r>
    </w:p>
    <w:p w:rsidR="00C85134" w:rsidRDefault="00C85134">
      <w:pPr>
        <w:jc w:val="center"/>
        <w:rPr>
          <w:b/>
          <w:sz w:val="28"/>
        </w:rPr>
      </w:pPr>
      <w:r>
        <w:rPr>
          <w:b/>
          <w:sz w:val="28"/>
        </w:rPr>
        <w:t>Décret  exécutif  n°93-220  du  27  septembre  1993</w:t>
      </w:r>
    </w:p>
    <w:p w:rsidR="00C85134" w:rsidRDefault="00C85134">
      <w:pPr>
        <w:jc w:val="center"/>
        <w:rPr>
          <w:b/>
          <w:sz w:val="28"/>
        </w:rPr>
      </w:pPr>
      <w:r>
        <w:rPr>
          <w:b/>
          <w:sz w:val="28"/>
        </w:rPr>
        <w:t>fixant les modalités de fonctionnement du compte</w:t>
      </w:r>
    </w:p>
    <w:p w:rsidR="00C85134" w:rsidRDefault="00C85134">
      <w:pPr>
        <w:jc w:val="center"/>
        <w:rPr>
          <w:b/>
          <w:sz w:val="28"/>
        </w:rPr>
      </w:pPr>
      <w:r>
        <w:rPr>
          <w:b/>
          <w:sz w:val="28"/>
        </w:rPr>
        <w:t>d’affectation spéciale n°302-070   « Fonds pour la</w:t>
      </w:r>
    </w:p>
    <w:p w:rsidR="00C85134" w:rsidRDefault="00C85134">
      <w:pPr>
        <w:jc w:val="center"/>
        <w:rPr>
          <w:sz w:val="28"/>
        </w:rPr>
      </w:pPr>
      <w:r>
        <w:rPr>
          <w:b/>
          <w:sz w:val="28"/>
        </w:rPr>
        <w:t>protection zoo-sanitaire »</w:t>
      </w:r>
      <w:r>
        <w:rPr>
          <w:sz w:val="28"/>
        </w:rPr>
        <w:t xml:space="preserve"> .</w:t>
      </w:r>
    </w:p>
    <w:p w:rsidR="00C85134" w:rsidRDefault="00C85134">
      <w:pPr>
        <w:pStyle w:val="Titre"/>
        <w:jc w:val="left"/>
      </w:pPr>
    </w:p>
    <w:p w:rsidR="00C85134" w:rsidRDefault="00C85134"/>
    <w:p w:rsidR="00C85134" w:rsidRDefault="00C85134">
      <w:pPr>
        <w:sectPr w:rsidR="00C85134" w:rsidSect="0069093C">
          <w:type w:val="continuous"/>
          <w:pgSz w:w="11906" w:h="16838"/>
          <w:pgMar w:top="1417" w:right="1417" w:bottom="1417" w:left="1417" w:header="720" w:footer="720" w:gutter="0"/>
          <w:pgBorders w:offsetFrom="page">
            <w:top w:val="single" w:sz="18" w:space="24" w:color="0000FF"/>
            <w:left w:val="single" w:sz="18" w:space="24" w:color="0000FF"/>
            <w:bottom w:val="single" w:sz="18" w:space="24" w:color="0000FF"/>
            <w:right w:val="single" w:sz="18" w:space="24" w:color="0000FF"/>
          </w:pgBorders>
          <w:cols w:space="720"/>
        </w:sectPr>
      </w:pPr>
    </w:p>
    <w:p w:rsidR="00C85134" w:rsidRDefault="00C85134">
      <w:pPr>
        <w:jc w:val="both"/>
        <w:rPr>
          <w:b/>
        </w:rPr>
      </w:pPr>
      <w:r>
        <w:rPr>
          <w:b/>
        </w:rPr>
        <w:lastRenderedPageBreak/>
        <w:t>Le chef de Gouvernement,</w:t>
      </w:r>
    </w:p>
    <w:p w:rsidR="00C85134" w:rsidRDefault="00C85134">
      <w:pPr>
        <w:jc w:val="both"/>
      </w:pPr>
    </w:p>
    <w:p w:rsidR="00C85134" w:rsidRDefault="00C85134">
      <w:pPr>
        <w:jc w:val="both"/>
      </w:pPr>
      <w:r>
        <w:t xml:space="preserve">  Sur le rapport conjoint du ministre de l’économie et ministre de l’agriculture,</w:t>
      </w:r>
    </w:p>
    <w:p w:rsidR="00C85134" w:rsidRDefault="00C85134">
      <w:pPr>
        <w:jc w:val="both"/>
      </w:pPr>
    </w:p>
    <w:p w:rsidR="00C85134" w:rsidRDefault="00C85134">
      <w:pPr>
        <w:jc w:val="both"/>
      </w:pPr>
      <w:r>
        <w:t xml:space="preserve"> Vu la Constitution, notamment ses articles 81-4 et 116, alinéa 2 ;</w:t>
      </w:r>
    </w:p>
    <w:p w:rsidR="00C85134" w:rsidRDefault="00C85134">
      <w:pPr>
        <w:jc w:val="both"/>
      </w:pPr>
    </w:p>
    <w:p w:rsidR="00C85134" w:rsidRDefault="00C85134">
      <w:pPr>
        <w:jc w:val="both"/>
      </w:pPr>
      <w:r>
        <w:lastRenderedPageBreak/>
        <w:t xml:space="preserve"> Vu la loi n°84-17 du 7 juillet 1984, modifiée et complétée, relative aux lois de finances ;</w:t>
      </w:r>
    </w:p>
    <w:p w:rsidR="00C85134" w:rsidRDefault="00C85134">
      <w:pPr>
        <w:jc w:val="both"/>
      </w:pPr>
    </w:p>
    <w:p w:rsidR="00C85134" w:rsidRDefault="00C85134">
      <w:pPr>
        <w:jc w:val="both"/>
      </w:pPr>
      <w:r>
        <w:t xml:space="preserve"> Vu la loi n°88-08 du 26 janvier 1988 relative aux activités de médecine vétérinaire et à la protection de la santé animale, notamment son article 4 ;</w:t>
      </w:r>
    </w:p>
    <w:p w:rsidR="00C85134" w:rsidRDefault="00C85134">
      <w:pPr>
        <w:jc w:val="both"/>
      </w:pPr>
    </w:p>
    <w:p w:rsidR="00C85134" w:rsidRDefault="00C85134">
      <w:pPr>
        <w:jc w:val="both"/>
      </w:pPr>
      <w:r>
        <w:t>Vu la loi n°90-21 du 15 août 1990 relative à la comptabilité publique et l’ensemble des textes pris pour son application ;</w:t>
      </w:r>
    </w:p>
    <w:p w:rsidR="00C85134" w:rsidRDefault="00C85134">
      <w:pPr>
        <w:jc w:val="both"/>
      </w:pPr>
    </w:p>
    <w:p w:rsidR="00C85134" w:rsidRDefault="00C85134">
      <w:pPr>
        <w:jc w:val="both"/>
      </w:pPr>
      <w:r>
        <w:t>Vu le décret législatif n°93-01 du 19 janvier 1993 portant loi de finances pour 1993, notamment son article 137 ;</w:t>
      </w:r>
    </w:p>
    <w:p w:rsidR="00C85134" w:rsidRDefault="00C85134">
      <w:pPr>
        <w:jc w:val="both"/>
      </w:pPr>
    </w:p>
    <w:p w:rsidR="00C85134" w:rsidRDefault="00C85134">
      <w:pPr>
        <w:jc w:val="both"/>
      </w:pPr>
      <w:r>
        <w:t>Vu le décret exécutif n°90-12 du 1</w:t>
      </w:r>
      <w:r>
        <w:rPr>
          <w:vertAlign w:val="superscript"/>
        </w:rPr>
        <w:t>er</w:t>
      </w:r>
      <w:r>
        <w:t xml:space="preserve"> janvier 1990 fixant les attributions du ministre de l’agriculture ;</w:t>
      </w:r>
    </w:p>
    <w:p w:rsidR="00C85134" w:rsidRDefault="00C85134">
      <w:pPr>
        <w:jc w:val="both"/>
      </w:pPr>
    </w:p>
    <w:p w:rsidR="00C85134" w:rsidRDefault="00C85134">
      <w:pPr>
        <w:jc w:val="both"/>
      </w:pPr>
      <w:r>
        <w:t>Vu le décret exécutif n°90-189 du 23 juin 1990 fixant les attributions du ministre de l’économie ;</w:t>
      </w:r>
    </w:p>
    <w:p w:rsidR="00C85134" w:rsidRDefault="00C85134">
      <w:pPr>
        <w:jc w:val="both"/>
      </w:pPr>
    </w:p>
    <w:p w:rsidR="00C85134" w:rsidRDefault="00C85134">
      <w:pPr>
        <w:jc w:val="both"/>
        <w:rPr>
          <w:b/>
        </w:rPr>
      </w:pPr>
      <w:r>
        <w:t xml:space="preserve">           </w:t>
      </w:r>
      <w:r>
        <w:rPr>
          <w:b/>
        </w:rPr>
        <w:t>Décrète :</w:t>
      </w:r>
    </w:p>
    <w:p w:rsidR="00C85134" w:rsidRDefault="00C85134">
      <w:pPr>
        <w:jc w:val="both"/>
        <w:rPr>
          <w:b/>
        </w:rPr>
      </w:pPr>
    </w:p>
    <w:p w:rsidR="00C85134" w:rsidRDefault="00C85134">
      <w:pPr>
        <w:jc w:val="both"/>
      </w:pPr>
      <w:r>
        <w:rPr>
          <w:b/>
        </w:rPr>
        <w:t>Article 1</w:t>
      </w:r>
      <w:r>
        <w:rPr>
          <w:b/>
          <w:vertAlign w:val="superscript"/>
        </w:rPr>
        <w:t>er</w:t>
      </w:r>
      <w:r>
        <w:rPr>
          <w:b/>
        </w:rPr>
        <w:t xml:space="preserve">. - </w:t>
      </w:r>
      <w:r>
        <w:t>En application de l’article 137 du décret législatif n°93-01 du 19 janvier 1993 susvisé, le présent décret a pour objet de fixer les modalités de fonctionnement du compte d’affectation spéciale n°302-071 intitulé « Fonds pour la protection zoo-sanitaire » .</w:t>
      </w:r>
    </w:p>
    <w:p w:rsidR="00C85134" w:rsidRDefault="00C85134">
      <w:pPr>
        <w:jc w:val="both"/>
      </w:pPr>
    </w:p>
    <w:p w:rsidR="00C85134" w:rsidRDefault="00C85134">
      <w:pPr>
        <w:jc w:val="both"/>
      </w:pPr>
      <w:r>
        <w:rPr>
          <w:b/>
        </w:rPr>
        <w:t>Art.2.</w:t>
      </w:r>
      <w:r>
        <w:t xml:space="preserve"> - Le compte n°302-070 est ouvert dans les écritures du Trésorier principal .</w:t>
      </w:r>
    </w:p>
    <w:p w:rsidR="00C85134" w:rsidRDefault="00C85134">
      <w:pPr>
        <w:jc w:val="both"/>
      </w:pPr>
      <w:r>
        <w:t xml:space="preserve"> L’ordonnateur de ce compte est le ministre chargé de l’agriculture .</w:t>
      </w:r>
    </w:p>
    <w:p w:rsidR="00C85134" w:rsidRDefault="00C85134">
      <w:pPr>
        <w:jc w:val="both"/>
      </w:pPr>
    </w:p>
    <w:p w:rsidR="00C85134" w:rsidRDefault="00C85134">
      <w:pPr>
        <w:jc w:val="both"/>
      </w:pPr>
      <w:r>
        <w:rPr>
          <w:b/>
        </w:rPr>
        <w:t>Art.3.</w:t>
      </w:r>
      <w:r>
        <w:t xml:space="preserve"> - Le compte n°302-070 enregistre :</w:t>
      </w:r>
    </w:p>
    <w:p w:rsidR="00C85134" w:rsidRDefault="00C85134">
      <w:pPr>
        <w:jc w:val="both"/>
      </w:pPr>
    </w:p>
    <w:p w:rsidR="00C85134" w:rsidRDefault="00C85134">
      <w:pPr>
        <w:jc w:val="both"/>
      </w:pPr>
      <w:r>
        <w:t xml:space="preserve"> </w:t>
      </w:r>
      <w:r>
        <w:rPr>
          <w:b/>
        </w:rPr>
        <w:t>En recettes</w:t>
      </w:r>
      <w:r>
        <w:t> :</w:t>
      </w:r>
    </w:p>
    <w:p w:rsidR="00C85134" w:rsidRDefault="00C85134">
      <w:pPr>
        <w:jc w:val="both"/>
      </w:pPr>
    </w:p>
    <w:p w:rsidR="00C85134" w:rsidRDefault="00C85134">
      <w:pPr>
        <w:jc w:val="both"/>
      </w:pPr>
      <w:r>
        <w:t>1 - le produit des redevances de contrôle sanitaire prévues par la loi n°88-08 du 26 janvier 1988 susvisée ;</w:t>
      </w:r>
    </w:p>
    <w:p w:rsidR="00C85134" w:rsidRDefault="00C85134">
      <w:pPr>
        <w:jc w:val="both"/>
      </w:pPr>
      <w:r>
        <w:lastRenderedPageBreak/>
        <w:t>2 - le produit des taxes parafiscales instituées au profit du fonds ;</w:t>
      </w:r>
    </w:p>
    <w:p w:rsidR="00C85134" w:rsidRDefault="00C85134">
      <w:pPr>
        <w:jc w:val="both"/>
      </w:pPr>
      <w:r>
        <w:t>3 - les dotations du budget de l’Etat ;</w:t>
      </w:r>
    </w:p>
    <w:p w:rsidR="00C85134" w:rsidRDefault="00C85134">
      <w:pPr>
        <w:jc w:val="both"/>
      </w:pPr>
      <w:r>
        <w:t>4 - les dons et legs ;</w:t>
      </w:r>
    </w:p>
    <w:p w:rsidR="00C85134" w:rsidRDefault="00C85134">
      <w:pPr>
        <w:jc w:val="both"/>
      </w:pPr>
    </w:p>
    <w:p w:rsidR="00C85134" w:rsidRDefault="00C85134">
      <w:pPr>
        <w:jc w:val="both"/>
      </w:pPr>
      <w:r>
        <w:t xml:space="preserve">  </w:t>
      </w:r>
      <w:r>
        <w:rPr>
          <w:b/>
        </w:rPr>
        <w:t>En dépenses</w:t>
      </w:r>
      <w:r>
        <w:t xml:space="preserve"> : </w:t>
      </w:r>
    </w:p>
    <w:p w:rsidR="00C85134" w:rsidRDefault="00C85134">
      <w:pPr>
        <w:jc w:val="both"/>
      </w:pPr>
    </w:p>
    <w:p w:rsidR="00C85134" w:rsidRDefault="00C85134">
      <w:pPr>
        <w:jc w:val="both"/>
      </w:pPr>
      <w:r>
        <w:t>1 - Les dépenses liées aux actions de développement de la santé animale ;</w:t>
      </w:r>
    </w:p>
    <w:p w:rsidR="00C85134" w:rsidRDefault="00C85134">
      <w:pPr>
        <w:jc w:val="both"/>
      </w:pPr>
      <w:r>
        <w:t>2 - les dépenses liées aux abattages obligatoires décidés à la suite d’épizooties ou de maladies infectieuses ;</w:t>
      </w:r>
    </w:p>
    <w:p w:rsidR="00C85134" w:rsidRDefault="00C85134">
      <w:pPr>
        <w:jc w:val="both"/>
      </w:pPr>
      <w:r>
        <w:t>3 - les dépenses liées aux campagnes prophylactiques .</w:t>
      </w:r>
    </w:p>
    <w:p w:rsidR="00C85134" w:rsidRDefault="00C85134">
      <w:pPr>
        <w:jc w:val="both"/>
      </w:pPr>
    </w:p>
    <w:p w:rsidR="00C85134" w:rsidRDefault="00C85134">
      <w:pPr>
        <w:jc w:val="both"/>
      </w:pPr>
      <w:r>
        <w:t xml:space="preserve"> </w:t>
      </w:r>
      <w:r>
        <w:rPr>
          <w:b/>
        </w:rPr>
        <w:t>Art.4.</w:t>
      </w:r>
      <w:r>
        <w:t xml:space="preserve"> - Les modalités d’application des dispositions du présent décret seront déterminées, en tant que de besoin, par le ministre chargé des finances .</w:t>
      </w:r>
    </w:p>
    <w:p w:rsidR="00C85134" w:rsidRDefault="00C85134">
      <w:pPr>
        <w:jc w:val="both"/>
      </w:pPr>
    </w:p>
    <w:p w:rsidR="00C85134" w:rsidRDefault="00C85134">
      <w:pPr>
        <w:jc w:val="both"/>
      </w:pPr>
      <w:r>
        <w:rPr>
          <w:b/>
        </w:rPr>
        <w:t xml:space="preserve"> Art.5.</w:t>
      </w:r>
      <w:r>
        <w:t xml:space="preserve"> - Le présent décret sera publié au </w:t>
      </w:r>
      <w:r>
        <w:rPr>
          <w:i/>
        </w:rPr>
        <w:t>journal officiel</w:t>
      </w:r>
      <w:r>
        <w:t xml:space="preserve"> de la République algérienne démocratique et populaire .</w:t>
      </w:r>
    </w:p>
    <w:p w:rsidR="00C85134" w:rsidRDefault="00C85134"/>
    <w:p w:rsidR="00C85134" w:rsidRDefault="00C85134"/>
    <w:p w:rsidR="00C85134" w:rsidRDefault="00C85134">
      <w:pPr>
        <w:jc w:val="right"/>
        <w:rPr>
          <w:b/>
          <w:i/>
        </w:rPr>
      </w:pPr>
      <w:r>
        <w:rPr>
          <w:b/>
          <w:i/>
        </w:rPr>
        <w:t xml:space="preserve">    Fait à Alger, le 27 septembre 1993 .</w:t>
      </w:r>
    </w:p>
    <w:p w:rsidR="00C85134" w:rsidRDefault="00C85134">
      <w:pPr>
        <w:jc w:val="right"/>
        <w:rPr>
          <w:b/>
          <w:i/>
        </w:rPr>
      </w:pPr>
    </w:p>
    <w:p w:rsidR="00C85134" w:rsidRDefault="00C85134">
      <w:pPr>
        <w:jc w:val="right"/>
        <w:rPr>
          <w:b/>
          <w:i/>
        </w:rPr>
      </w:pPr>
      <w:r>
        <w:rPr>
          <w:b/>
          <w:i/>
        </w:rPr>
        <w:t>Rédha MALEK</w:t>
      </w:r>
    </w:p>
    <w:p w:rsidR="00C85134" w:rsidRDefault="00C85134">
      <w:r>
        <w:rPr>
          <w:noProof/>
        </w:rPr>
        <w:pict>
          <v:shape id="_x0000_s1409" type="#_x0000_t202" style="position:absolute;margin-left:-81.05pt;margin-top:40.45pt;width:127.8pt;height:21.3pt;z-index:252091392" o:allowincell="f" stroked="f">
            <v:textbox>
              <w:txbxContent>
                <w:p w:rsidR="00C85134" w:rsidRDefault="00C85134">
                  <w:pPr>
                    <w:jc w:val="center"/>
                    <w:rPr>
                      <w:b/>
                    </w:rPr>
                  </w:pPr>
                  <w:hyperlink r:id="rId188" w:history="1">
                    <w:r>
                      <w:rPr>
                        <w:rStyle w:val="Lienhypertexte"/>
                      </w:rPr>
                      <w:t>Retour au Sommaire</w:t>
                    </w:r>
                  </w:hyperlink>
                </w:p>
              </w:txbxContent>
            </v:textbox>
            <w10:wrap type="topAndBottom"/>
          </v:shape>
        </w:pict>
      </w:r>
    </w:p>
    <w:p w:rsidR="00C85134" w:rsidRDefault="00C85134">
      <w:pPr>
        <w:pStyle w:val="Titre"/>
      </w:pPr>
    </w:p>
    <w:p w:rsidR="00C85134" w:rsidRDefault="00C85134">
      <w:pPr>
        <w:pStyle w:val="Titre"/>
      </w:pPr>
    </w:p>
    <w:p w:rsidR="00C85134" w:rsidRDefault="00C85134">
      <w:pPr>
        <w:pStyle w:val="Titre"/>
      </w:pPr>
      <w:r>
        <w:rPr>
          <w:noProof/>
        </w:rPr>
        <w:lastRenderedPageBreak/>
        <w:pict>
          <v:shape id="_x0000_s1414" type="#_x0000_t202" style="position:absolute;left:0;text-align:left;margin-left:-28.25pt;margin-top:56.95pt;width:525.4pt;height:21.3pt;z-index:252097536" o:allowincell="f" fillcolor="silver">
            <v:textbox style="mso-next-textbox:#_x0000_s1414">
              <w:txbxContent>
                <w:p w:rsidR="00C85134" w:rsidRDefault="00C85134">
                  <w:pPr>
                    <w:pStyle w:val="Titre3"/>
                  </w:pPr>
                  <w:r>
                    <w:t>JOURNAL OFFICIEL DE LA REPUBLIQUE ALGERIENNE</w:t>
                  </w:r>
                </w:p>
              </w:txbxContent>
            </v:textbox>
            <w10:wrap type="topAndBottom"/>
          </v:shape>
        </w:pict>
      </w:r>
      <w:r>
        <w:rPr>
          <w:noProof/>
        </w:rPr>
        <w:pict>
          <v:line id="_x0000_s1413" style="position:absolute;left:0;text-align:left;z-index:252096512" from="-28.25pt,49.85pt" to="497.15pt,49.85pt" o:allowincell="f" strokeweight="6pt">
            <v:stroke linestyle="thickBetweenThin"/>
            <w10:wrap type="topAndBottom"/>
          </v:line>
        </w:pict>
      </w:r>
      <w:r>
        <w:rPr>
          <w:noProof/>
        </w:rPr>
        <w:pict>
          <v:shape id="_x0000_s1412" type="#_x0000_t75" style="position:absolute;left:0;text-align:left;margin-left:-28.25pt;margin-top:-42.45pt;width:42.6pt;height:71pt;z-index:-251220992;visibility:visible;mso-wrap-edited:f" o:allowincell="f">
            <v:imagedata r:id="rId34" o:title=""/>
            <w10:wrap type="topAndBottom"/>
          </v:shape>
          <o:OLEObject Type="Embed" ProgID="Word.Picture.8" ShapeID="_x0000_s1412" DrawAspect="Content" ObjectID="_1580716300" r:id="rId189"/>
        </w:pict>
      </w:r>
      <w:r>
        <w:rPr>
          <w:noProof/>
        </w:rPr>
        <w:pict>
          <v:shape id="_x0000_s1411" type="#_x0000_t202" style="position:absolute;left:0;text-align:left;margin-left:-14.05pt;margin-top:21.45pt;width:525.4pt;height:35.5pt;z-index:252094464" o:allowincell="f" stroked="f">
            <v:textbox style="mso-next-textbox:#_x0000_s1411">
              <w:txbxContent>
                <w:p w:rsidR="00C85134" w:rsidRDefault="00C85134">
                  <w:pPr>
                    <w:pStyle w:val="Retraitcorpsdetexte"/>
                    <w:rPr>
                      <w:effect w:val="none"/>
                    </w:rPr>
                  </w:pPr>
                  <w:r>
                    <w:rPr>
                      <w:effect w:val="none"/>
                    </w:rPr>
                    <w:t>RECUEIL DE TEXTES REGLEMENTAIRES</w:t>
                  </w:r>
                </w:p>
                <w:p w:rsidR="00C85134" w:rsidRDefault="00C85134"/>
              </w:txbxContent>
            </v:textbox>
            <w10:wrap type="topAndBottom"/>
          </v:shape>
        </w:pict>
      </w:r>
      <w:r>
        <w:rPr>
          <w:noProof/>
        </w:rPr>
        <w:pict>
          <v:shape id="_x0000_s1410" type="#_x0000_t202" style="position:absolute;left:0;text-align:left;margin-left:14.35pt;margin-top:-49.55pt;width:488.3pt;height:80.7pt;z-index:252093440" o:allowincell="f" stroked="f">
            <v:textbox style="mso-next-textbox:#_x0000_s1410">
              <w:txbxContent>
                <w:p w:rsidR="00C85134" w:rsidRDefault="00C85134">
                  <w:r>
                    <w:pict>
                      <v:shape id="_x0000_i1064" type="#_x0000_t75" style="width:474pt;height:73.5pt" fillcolor="window">
                        <v:imagedata r:id="rId5" o:title=""/>
                      </v:shape>
                    </w:pict>
                  </w:r>
                </w:p>
              </w:txbxContent>
            </v:textbox>
            <w10:wrap type="topAndBottom"/>
          </v:shape>
        </w:pict>
      </w:r>
    </w:p>
    <w:p w:rsidR="00C85134" w:rsidRDefault="00C85134">
      <w:r>
        <w:rPr>
          <w:noProof/>
        </w:rPr>
        <w:pict>
          <v:rect id="_x0000_s1415" style="position:absolute;margin-left:49.85pt;margin-top:4.7pt;width:355pt;height:63.9pt;z-index:252098560" o:allowincell="f" filled="f" strokeweight="3pt">
            <v:stroke linestyle="thinThin"/>
          </v:rect>
        </w:pict>
      </w:r>
    </w:p>
    <w:p w:rsidR="00C85134" w:rsidRDefault="00C85134">
      <w:pPr>
        <w:jc w:val="center"/>
        <w:rPr>
          <w:b/>
          <w:sz w:val="28"/>
        </w:rPr>
      </w:pPr>
      <w:r>
        <w:rPr>
          <w:b/>
          <w:sz w:val="28"/>
        </w:rPr>
        <w:t>Décret  exécutif  N°95-66 du 22 février 1995 fixant la liste</w:t>
      </w:r>
    </w:p>
    <w:p w:rsidR="00C85134" w:rsidRDefault="00C85134">
      <w:pPr>
        <w:jc w:val="center"/>
        <w:rPr>
          <w:b/>
          <w:sz w:val="28"/>
        </w:rPr>
      </w:pPr>
      <w:r>
        <w:rPr>
          <w:b/>
          <w:sz w:val="28"/>
        </w:rPr>
        <w:t>des  maladies  animales à  déclaration  obligatoire  et</w:t>
      </w:r>
    </w:p>
    <w:p w:rsidR="00C85134" w:rsidRDefault="00C85134">
      <w:pPr>
        <w:jc w:val="center"/>
        <w:rPr>
          <w:b/>
          <w:sz w:val="28"/>
        </w:rPr>
      </w:pPr>
      <w:r>
        <w:rPr>
          <w:b/>
          <w:sz w:val="28"/>
        </w:rPr>
        <w:t>les  mesures  générales  qui  leur  sont  applicables .</w:t>
      </w:r>
    </w:p>
    <w:p w:rsidR="00C85134" w:rsidRDefault="00C85134"/>
    <w:p w:rsidR="00C85134" w:rsidRDefault="00C85134"/>
    <w:p w:rsidR="00C85134" w:rsidRDefault="00C85134"/>
    <w:p w:rsidR="00C85134" w:rsidRDefault="00C85134">
      <w:pPr>
        <w:jc w:val="both"/>
        <w:rPr>
          <w:b/>
        </w:rPr>
        <w:sectPr w:rsidR="00C85134" w:rsidSect="00A42CDC">
          <w:type w:val="continuous"/>
          <w:pgSz w:w="11906" w:h="16838"/>
          <w:pgMar w:top="1417" w:right="1417" w:bottom="1417" w:left="1417" w:header="720" w:footer="720" w:gutter="0"/>
          <w:pgBorders w:offsetFrom="page">
            <w:top w:val="single" w:sz="18" w:space="24" w:color="0000FF"/>
            <w:left w:val="single" w:sz="18" w:space="24" w:color="0000FF"/>
            <w:bottom w:val="single" w:sz="18" w:space="24" w:color="0000FF"/>
            <w:right w:val="single" w:sz="18" w:space="24" w:color="0000FF"/>
          </w:pgBorders>
          <w:cols w:space="720"/>
        </w:sectPr>
      </w:pPr>
    </w:p>
    <w:p w:rsidR="00C85134" w:rsidRDefault="00C85134">
      <w:pPr>
        <w:jc w:val="both"/>
        <w:rPr>
          <w:b/>
        </w:rPr>
      </w:pPr>
      <w:r>
        <w:rPr>
          <w:b/>
        </w:rPr>
        <w:lastRenderedPageBreak/>
        <w:t>Le chef du Gouvernement ;</w:t>
      </w:r>
    </w:p>
    <w:p w:rsidR="00C85134" w:rsidRDefault="00C85134">
      <w:pPr>
        <w:jc w:val="both"/>
        <w:rPr>
          <w:b/>
        </w:rPr>
      </w:pPr>
    </w:p>
    <w:p w:rsidR="00C85134" w:rsidRDefault="00C85134">
      <w:pPr>
        <w:jc w:val="both"/>
      </w:pPr>
      <w:r>
        <w:t>Sur le rapport du ministère de l’agriculture</w:t>
      </w:r>
      <w:r>
        <w:rPr>
          <w:b/>
        </w:rPr>
        <w:t> </w:t>
      </w:r>
      <w:r>
        <w:t>;</w:t>
      </w:r>
    </w:p>
    <w:p w:rsidR="00C85134" w:rsidRDefault="00C85134">
      <w:pPr>
        <w:jc w:val="both"/>
        <w:rPr>
          <w:b/>
        </w:rPr>
      </w:pPr>
    </w:p>
    <w:p w:rsidR="00C85134" w:rsidRDefault="00C85134">
      <w:pPr>
        <w:jc w:val="both"/>
      </w:pPr>
      <w:r>
        <w:t>Vu la constitution, notamment ses articles 81-4 ° et 116 (alinéa 2) ;</w:t>
      </w:r>
    </w:p>
    <w:p w:rsidR="00C85134" w:rsidRDefault="00C85134">
      <w:pPr>
        <w:jc w:val="both"/>
      </w:pPr>
    </w:p>
    <w:p w:rsidR="00C85134" w:rsidRDefault="00C85134">
      <w:pPr>
        <w:jc w:val="both"/>
      </w:pPr>
      <w:r>
        <w:t>Vu la plate-forme portant consensus national sur la période transitoire ;</w:t>
      </w:r>
    </w:p>
    <w:p w:rsidR="00C85134" w:rsidRDefault="00C85134">
      <w:pPr>
        <w:jc w:val="both"/>
      </w:pPr>
    </w:p>
    <w:p w:rsidR="00C85134" w:rsidRDefault="00C85134">
      <w:pPr>
        <w:jc w:val="both"/>
      </w:pPr>
      <w:r>
        <w:t>Vu la loi N°85-05 du 16 février 1985, modifiée et complétée, relative à la protection et à la promotion de la santé ;</w:t>
      </w:r>
    </w:p>
    <w:p w:rsidR="00C85134" w:rsidRDefault="00C85134">
      <w:pPr>
        <w:jc w:val="both"/>
      </w:pPr>
    </w:p>
    <w:p w:rsidR="00C85134" w:rsidRDefault="00C85134">
      <w:pPr>
        <w:jc w:val="both"/>
      </w:pPr>
      <w:r>
        <w:t>Vu la loi N°88-08 du 26 janvier 1988, relative aux activités de médecine vétérinaire et à la protection de la santé animale ;</w:t>
      </w:r>
    </w:p>
    <w:p w:rsidR="00C85134" w:rsidRDefault="00C85134">
      <w:pPr>
        <w:jc w:val="both"/>
      </w:pPr>
    </w:p>
    <w:p w:rsidR="00C85134" w:rsidRDefault="00C85134">
      <w:pPr>
        <w:jc w:val="both"/>
      </w:pPr>
      <w:r>
        <w:lastRenderedPageBreak/>
        <w:t>Vu la loi N°90-08 du 7 avril 1990 relative à la commune ;</w:t>
      </w:r>
    </w:p>
    <w:p w:rsidR="00C85134" w:rsidRDefault="00C85134">
      <w:pPr>
        <w:jc w:val="both"/>
      </w:pPr>
    </w:p>
    <w:p w:rsidR="00C85134" w:rsidRDefault="00C85134">
      <w:pPr>
        <w:jc w:val="both"/>
      </w:pPr>
      <w:r>
        <w:t>Vu la loi N°90-09 du 7 avril 1990 relative à la wilaya ;</w:t>
      </w:r>
    </w:p>
    <w:p w:rsidR="00C85134" w:rsidRDefault="00C85134">
      <w:pPr>
        <w:jc w:val="both"/>
      </w:pPr>
    </w:p>
    <w:p w:rsidR="00C85134" w:rsidRDefault="00C85134">
      <w:pPr>
        <w:jc w:val="both"/>
      </w:pPr>
      <w:r>
        <w:t>Vu le décret législatif N° 93-01 du 19 janvier 1993 portant loi de finances pour 1993, notamment son article 137</w:t>
      </w:r>
    </w:p>
    <w:p w:rsidR="00C85134" w:rsidRDefault="00C85134">
      <w:pPr>
        <w:jc w:val="both"/>
      </w:pPr>
    </w:p>
    <w:p w:rsidR="00C85134" w:rsidRDefault="00C85134">
      <w:pPr>
        <w:jc w:val="both"/>
      </w:pPr>
      <w:r>
        <w:t>Vu le décret N° 84-379 du 15 décembre 1984 fixant les statuts particuliers des médecins vétérinaires ;</w:t>
      </w:r>
    </w:p>
    <w:p w:rsidR="00C85134" w:rsidRDefault="00C85134">
      <w:pPr>
        <w:jc w:val="both"/>
      </w:pPr>
    </w:p>
    <w:p w:rsidR="00C85134" w:rsidRDefault="00C85134">
      <w:pPr>
        <w:jc w:val="both"/>
      </w:pPr>
      <w:r>
        <w:t>Vu le décret N°84-380 du   15 décembre 1984 fixant les statuts particuliers des médecins vétérinaires spécialistes ;</w:t>
      </w:r>
    </w:p>
    <w:p w:rsidR="00C85134" w:rsidRDefault="00C85134">
      <w:pPr>
        <w:jc w:val="both"/>
      </w:pPr>
    </w:p>
    <w:p w:rsidR="00C85134" w:rsidRDefault="00C85134">
      <w:pPr>
        <w:jc w:val="both"/>
      </w:pPr>
      <w:r>
        <w:lastRenderedPageBreak/>
        <w:t>Vu le décret présidentiel N°94-92 du 11 avril 1994 portant nomination du chef du Gouvernement ;</w:t>
      </w:r>
    </w:p>
    <w:p w:rsidR="00C85134" w:rsidRDefault="00C85134">
      <w:pPr>
        <w:jc w:val="both"/>
      </w:pPr>
    </w:p>
    <w:p w:rsidR="00C85134" w:rsidRDefault="00C85134">
      <w:pPr>
        <w:jc w:val="both"/>
      </w:pPr>
      <w:r>
        <w:t>Vu le décret présidentiel N° 94-93 du 15 avril 1994 portant nomination des membres du Gouvernement ;</w:t>
      </w:r>
    </w:p>
    <w:p w:rsidR="00C85134" w:rsidRDefault="00C85134">
      <w:pPr>
        <w:jc w:val="both"/>
      </w:pPr>
    </w:p>
    <w:p w:rsidR="00C85134" w:rsidRDefault="00C85134">
      <w:pPr>
        <w:jc w:val="both"/>
      </w:pPr>
      <w:r>
        <w:t>Vu le décret exécutif N° 88-252 du 31 décembre 1988 fixant les conditions d’exercice à titre privé des activités de médecine vétérinaire et de chirurgie des animaux ;</w:t>
      </w:r>
    </w:p>
    <w:p w:rsidR="00C85134" w:rsidRDefault="00C85134">
      <w:pPr>
        <w:jc w:val="both"/>
      </w:pPr>
    </w:p>
    <w:p w:rsidR="00C85134" w:rsidRDefault="00C85134">
      <w:pPr>
        <w:jc w:val="both"/>
      </w:pPr>
      <w:r>
        <w:t>Vu le décret exécutif N° 90-12 du 1</w:t>
      </w:r>
      <w:r>
        <w:rPr>
          <w:vertAlign w:val="superscript"/>
        </w:rPr>
        <w:t>er</w:t>
      </w:r>
      <w:r>
        <w:t xml:space="preserve"> janvier 1990 fixant les attributions du ministre de l’agriculture ;</w:t>
      </w:r>
    </w:p>
    <w:p w:rsidR="00C85134" w:rsidRDefault="00C85134">
      <w:pPr>
        <w:jc w:val="both"/>
      </w:pPr>
    </w:p>
    <w:p w:rsidR="00C85134" w:rsidRDefault="00C85134">
      <w:pPr>
        <w:jc w:val="both"/>
      </w:pPr>
    </w:p>
    <w:p w:rsidR="00C85134" w:rsidRDefault="00C85134">
      <w:pPr>
        <w:jc w:val="both"/>
        <w:rPr>
          <w:b/>
        </w:rPr>
      </w:pPr>
      <w:r>
        <w:t xml:space="preserve">                    </w:t>
      </w:r>
      <w:r>
        <w:rPr>
          <w:b/>
        </w:rPr>
        <w:t>Décrète :</w:t>
      </w:r>
    </w:p>
    <w:p w:rsidR="00C85134" w:rsidRDefault="00C85134">
      <w:pPr>
        <w:jc w:val="both"/>
        <w:rPr>
          <w:b/>
        </w:rPr>
      </w:pPr>
    </w:p>
    <w:p w:rsidR="00C85134" w:rsidRDefault="00C85134">
      <w:pPr>
        <w:jc w:val="both"/>
      </w:pPr>
      <w:r>
        <w:rPr>
          <w:b/>
        </w:rPr>
        <w:t>Article.1</w:t>
      </w:r>
      <w:r>
        <w:rPr>
          <w:b/>
          <w:vertAlign w:val="superscript"/>
        </w:rPr>
        <w:t>er</w:t>
      </w:r>
      <w:r>
        <w:rPr>
          <w:b/>
        </w:rPr>
        <w:t xml:space="preserve">  - </w:t>
      </w:r>
      <w:r>
        <w:t>Le présent décret a pour objet de</w:t>
      </w:r>
      <w:r>
        <w:rPr>
          <w:b/>
        </w:rPr>
        <w:t xml:space="preserve"> </w:t>
      </w:r>
      <w:r>
        <w:t>fixer en application de l’article 65 de la loi N°88-08 du 26 janvier 1988 susvisé, la liste des maladies animales à déclaration obligatoire, telles que définies en son article 64 et d’énoncer les mesures générales de prévention et de lutte qui leur sont applicables.</w:t>
      </w:r>
    </w:p>
    <w:p w:rsidR="00C85134" w:rsidRDefault="00C85134">
      <w:pPr>
        <w:jc w:val="both"/>
      </w:pPr>
    </w:p>
    <w:p w:rsidR="00C85134" w:rsidRDefault="00C85134">
      <w:pPr>
        <w:jc w:val="both"/>
      </w:pPr>
      <w:r>
        <w:rPr>
          <w:b/>
        </w:rPr>
        <w:t xml:space="preserve"> Art.2. -</w:t>
      </w:r>
      <w:r>
        <w:t xml:space="preserve"> Les maladies animales à déclaration obligatoire sont les suivantes :</w:t>
      </w:r>
    </w:p>
    <w:p w:rsidR="00C85134" w:rsidRDefault="00C85134">
      <w:pPr>
        <w:jc w:val="both"/>
      </w:pPr>
    </w:p>
    <w:p w:rsidR="00C85134" w:rsidRDefault="00C85134">
      <w:pPr>
        <w:jc w:val="both"/>
      </w:pPr>
      <w:r>
        <w:lastRenderedPageBreak/>
        <w:t xml:space="preserve"> § La fièvre aphteuse,</w:t>
      </w:r>
    </w:p>
    <w:p w:rsidR="00C85134" w:rsidRDefault="00C85134">
      <w:pPr>
        <w:jc w:val="both"/>
      </w:pPr>
    </w:p>
    <w:p w:rsidR="00C85134" w:rsidRDefault="00C85134">
      <w:pPr>
        <w:jc w:val="both"/>
      </w:pPr>
      <w:r>
        <w:t xml:space="preserve"> § La peste bovine, </w:t>
      </w:r>
    </w:p>
    <w:p w:rsidR="00C85134" w:rsidRDefault="00C85134">
      <w:pPr>
        <w:jc w:val="both"/>
      </w:pPr>
    </w:p>
    <w:p w:rsidR="00C85134" w:rsidRDefault="00C85134">
      <w:pPr>
        <w:jc w:val="both"/>
      </w:pPr>
      <w:r>
        <w:t xml:space="preserve"> § La péripneumonie contagieuse bovine,</w:t>
      </w:r>
    </w:p>
    <w:p w:rsidR="00C85134" w:rsidRDefault="00C85134">
      <w:pPr>
        <w:jc w:val="both"/>
      </w:pPr>
    </w:p>
    <w:p w:rsidR="00C85134" w:rsidRDefault="00C85134">
      <w:pPr>
        <w:jc w:val="both"/>
      </w:pPr>
      <w:r>
        <w:t xml:space="preserve"> § La rage dans toutes les espèces, </w:t>
      </w:r>
    </w:p>
    <w:p w:rsidR="00C85134" w:rsidRDefault="00C85134">
      <w:pPr>
        <w:jc w:val="both"/>
      </w:pPr>
    </w:p>
    <w:p w:rsidR="00C85134" w:rsidRDefault="00C85134">
      <w:pPr>
        <w:jc w:val="both"/>
      </w:pPr>
      <w:r>
        <w:t xml:space="preserve"> § La clavelée et variole caprine, </w:t>
      </w:r>
    </w:p>
    <w:p w:rsidR="00C85134" w:rsidRDefault="00C85134">
      <w:pPr>
        <w:jc w:val="both"/>
      </w:pPr>
    </w:p>
    <w:p w:rsidR="00C85134" w:rsidRDefault="00C85134">
      <w:pPr>
        <w:jc w:val="both"/>
      </w:pPr>
      <w:r>
        <w:t xml:space="preserve"> § La maladie de New-Castle,</w:t>
      </w:r>
    </w:p>
    <w:p w:rsidR="00C85134" w:rsidRDefault="00C85134">
      <w:pPr>
        <w:jc w:val="both"/>
      </w:pPr>
      <w:r>
        <w:rPr>
          <w:noProof/>
        </w:rPr>
        <w:pict>
          <v:shape id="_x0000_s1416" type="#_x0000_t202" style="position:absolute;left:0;text-align:left;margin-left:-81.05pt;margin-top:31.65pt;width:127.8pt;height:21.3pt;z-index:252099584" o:allowincell="f" stroked="f">
            <v:textbox>
              <w:txbxContent>
                <w:p w:rsidR="00C85134" w:rsidRDefault="00C85134">
                  <w:pPr>
                    <w:jc w:val="center"/>
                    <w:rPr>
                      <w:b/>
                    </w:rPr>
                  </w:pPr>
                  <w:hyperlink r:id="rId190" w:history="1">
                    <w:r>
                      <w:rPr>
                        <w:rStyle w:val="Lienhypertexte"/>
                      </w:rPr>
                      <w:t>Retour au Sommaire</w:t>
                    </w:r>
                  </w:hyperlink>
                </w:p>
              </w:txbxContent>
            </v:textbox>
            <w10:wrap type="topAndBottom"/>
          </v:shape>
        </w:pict>
      </w:r>
    </w:p>
    <w:p w:rsidR="00C85134" w:rsidRDefault="00C85134">
      <w:pPr>
        <w:jc w:val="both"/>
      </w:pPr>
      <w:r>
        <w:t xml:space="preserve"> § La peste aviaire,</w:t>
      </w:r>
    </w:p>
    <w:p w:rsidR="00C85134" w:rsidRDefault="00C85134">
      <w:pPr>
        <w:jc w:val="both"/>
      </w:pPr>
    </w:p>
    <w:p w:rsidR="00C85134" w:rsidRDefault="00C85134">
      <w:pPr>
        <w:jc w:val="both"/>
      </w:pPr>
      <w:r>
        <w:t xml:space="preserve"> § La fièvre charbonneuse chez toutes les espèces de mammifères,</w:t>
      </w:r>
    </w:p>
    <w:p w:rsidR="00C85134" w:rsidRDefault="00C85134">
      <w:pPr>
        <w:jc w:val="both"/>
      </w:pPr>
    </w:p>
    <w:p w:rsidR="00C85134" w:rsidRDefault="00C85134">
      <w:pPr>
        <w:jc w:val="both"/>
      </w:pPr>
      <w:r>
        <w:t xml:space="preserve"> § La fièvre catarrhale du mouton,</w:t>
      </w:r>
    </w:p>
    <w:p w:rsidR="00C85134" w:rsidRDefault="00C85134">
      <w:pPr>
        <w:jc w:val="both"/>
      </w:pPr>
    </w:p>
    <w:p w:rsidR="00C85134" w:rsidRDefault="00C85134">
      <w:pPr>
        <w:jc w:val="both"/>
      </w:pPr>
      <w:r>
        <w:t xml:space="preserve"> § La tuberculose bovine,</w:t>
      </w:r>
    </w:p>
    <w:p w:rsidR="00C85134" w:rsidRDefault="00C85134">
      <w:pPr>
        <w:jc w:val="both"/>
      </w:pPr>
    </w:p>
    <w:p w:rsidR="00C85134" w:rsidRDefault="00C85134">
      <w:pPr>
        <w:jc w:val="both"/>
      </w:pPr>
      <w:r>
        <w:t xml:space="preserve"> § La brucellose dans les espèces bovine, ovine et caprine,</w:t>
      </w:r>
    </w:p>
    <w:p w:rsidR="00C85134" w:rsidRDefault="00C85134">
      <w:pPr>
        <w:jc w:val="both"/>
      </w:pPr>
    </w:p>
    <w:p w:rsidR="00C85134" w:rsidRDefault="00C85134">
      <w:pPr>
        <w:jc w:val="both"/>
      </w:pPr>
      <w:r>
        <w:t xml:space="preserve"> § L’anémie infectieuse des équidés,</w:t>
      </w:r>
    </w:p>
    <w:p w:rsidR="00C85134" w:rsidRDefault="00C85134">
      <w:pPr>
        <w:jc w:val="both"/>
      </w:pPr>
    </w:p>
    <w:p w:rsidR="00C85134" w:rsidRDefault="00C85134">
      <w:pPr>
        <w:jc w:val="both"/>
      </w:pPr>
      <w:r>
        <w:t xml:space="preserve"> § La métrite contagieuse équine,</w:t>
      </w:r>
    </w:p>
    <w:p w:rsidR="00C85134" w:rsidRDefault="00C85134">
      <w:pPr>
        <w:jc w:val="both"/>
      </w:pPr>
    </w:p>
    <w:p w:rsidR="00C85134" w:rsidRDefault="00C85134">
      <w:pPr>
        <w:jc w:val="both"/>
      </w:pPr>
      <w:r>
        <w:t xml:space="preserve"> § La dourine,</w:t>
      </w:r>
    </w:p>
    <w:p w:rsidR="00C85134" w:rsidRDefault="00C85134">
      <w:pPr>
        <w:jc w:val="both"/>
      </w:pPr>
    </w:p>
    <w:p w:rsidR="00C85134" w:rsidRDefault="00C85134">
      <w:pPr>
        <w:jc w:val="both"/>
      </w:pPr>
      <w:r>
        <w:t xml:space="preserve"> § La morve,</w:t>
      </w:r>
    </w:p>
    <w:p w:rsidR="00C85134" w:rsidRDefault="00C85134">
      <w:pPr>
        <w:jc w:val="both"/>
      </w:pPr>
    </w:p>
    <w:p w:rsidR="00C85134" w:rsidRDefault="00C85134">
      <w:pPr>
        <w:jc w:val="both"/>
      </w:pPr>
      <w:r>
        <w:t xml:space="preserve"> § La rhinotrachéïte infectieuse bovine,</w:t>
      </w:r>
    </w:p>
    <w:p w:rsidR="00C85134" w:rsidRDefault="00C85134">
      <w:pPr>
        <w:jc w:val="both"/>
      </w:pPr>
    </w:p>
    <w:p w:rsidR="00C85134" w:rsidRDefault="00C85134">
      <w:pPr>
        <w:jc w:val="both"/>
      </w:pPr>
      <w:r>
        <w:t xml:space="preserve"> § La leucose bovine enzootique,</w:t>
      </w:r>
    </w:p>
    <w:p w:rsidR="00C85134" w:rsidRDefault="00C85134">
      <w:pPr>
        <w:jc w:val="both"/>
      </w:pPr>
    </w:p>
    <w:p w:rsidR="00C85134" w:rsidRDefault="00C85134">
      <w:pPr>
        <w:jc w:val="both"/>
      </w:pPr>
      <w:r>
        <w:t xml:space="preserve"> §  Cochliomyia hominivorax </w:t>
      </w:r>
    </w:p>
    <w:p w:rsidR="00C85134" w:rsidRDefault="00C85134">
      <w:pPr>
        <w:jc w:val="both"/>
      </w:pPr>
    </w:p>
    <w:p w:rsidR="00C85134" w:rsidRDefault="00C85134">
      <w:pPr>
        <w:jc w:val="both"/>
      </w:pPr>
      <w:r>
        <w:t xml:space="preserve"> § La campylobactériose génitale bovine,</w:t>
      </w:r>
    </w:p>
    <w:p w:rsidR="00C85134" w:rsidRDefault="00C85134">
      <w:pPr>
        <w:jc w:val="both"/>
      </w:pPr>
    </w:p>
    <w:p w:rsidR="00C85134" w:rsidRDefault="00C85134">
      <w:pPr>
        <w:jc w:val="both"/>
      </w:pPr>
      <w:r>
        <w:t xml:space="preserve"> § La trichomonose bovine,</w:t>
      </w:r>
    </w:p>
    <w:p w:rsidR="00C85134" w:rsidRDefault="00C85134">
      <w:pPr>
        <w:jc w:val="both"/>
      </w:pPr>
      <w:r>
        <w:rPr>
          <w:b/>
          <w:noProof/>
        </w:rPr>
        <w:pict>
          <v:shape id="_x0000_s1417" type="#_x0000_t202" style="position:absolute;left:0;text-align:left;margin-left:170.1pt;margin-top:369.6pt;width:113.6pt;height:21.3pt;z-index:252100608" o:allowincell="f" stroked="f">
            <v:textbox>
              <w:txbxContent>
                <w:p w:rsidR="00C85134" w:rsidRDefault="00C85134">
                  <w:pPr>
                    <w:jc w:val="center"/>
                    <w:rPr>
                      <w:b/>
                    </w:rPr>
                  </w:pPr>
                  <w:hyperlink r:id="rId191" w:history="1">
                    <w:r>
                      <w:rPr>
                        <w:rStyle w:val="Lienhypertexte"/>
                      </w:rPr>
                      <w:t>Retour au Sommaire</w:t>
                    </w:r>
                  </w:hyperlink>
                </w:p>
              </w:txbxContent>
            </v:textbox>
          </v:shape>
        </w:pict>
      </w:r>
    </w:p>
    <w:p w:rsidR="00C85134" w:rsidRDefault="00C85134">
      <w:pPr>
        <w:jc w:val="both"/>
      </w:pPr>
      <w:r>
        <w:t xml:space="preserve"> § L’échinococcose/hydatidose,</w:t>
      </w:r>
    </w:p>
    <w:p w:rsidR="00C85134" w:rsidRDefault="00C85134">
      <w:pPr>
        <w:jc w:val="both"/>
      </w:pPr>
    </w:p>
    <w:p w:rsidR="00C85134" w:rsidRDefault="00C85134">
      <w:pPr>
        <w:jc w:val="both"/>
      </w:pPr>
      <w:r>
        <w:t xml:space="preserve"> § La cysticercose,</w:t>
      </w:r>
    </w:p>
    <w:p w:rsidR="00C85134" w:rsidRDefault="00C85134">
      <w:pPr>
        <w:jc w:val="both"/>
      </w:pPr>
    </w:p>
    <w:p w:rsidR="00C85134" w:rsidRDefault="00C85134">
      <w:pPr>
        <w:jc w:val="both"/>
      </w:pPr>
      <w:r>
        <w:t xml:space="preserve"> § Le charbon symptomatique,</w:t>
      </w:r>
    </w:p>
    <w:p w:rsidR="00C85134" w:rsidRDefault="00C85134">
      <w:pPr>
        <w:jc w:val="both"/>
      </w:pPr>
    </w:p>
    <w:p w:rsidR="00C85134" w:rsidRDefault="00C85134">
      <w:pPr>
        <w:jc w:val="both"/>
      </w:pPr>
      <w:r>
        <w:t xml:space="preserve"> § L’avortement enzootique des brebis,</w:t>
      </w:r>
    </w:p>
    <w:p w:rsidR="00C85134" w:rsidRDefault="00C85134">
      <w:pPr>
        <w:jc w:val="both"/>
      </w:pPr>
    </w:p>
    <w:p w:rsidR="00C85134" w:rsidRDefault="00C85134">
      <w:pPr>
        <w:jc w:val="both"/>
      </w:pPr>
      <w:r>
        <w:t xml:space="preserve"> § La gale des équidés,</w:t>
      </w:r>
    </w:p>
    <w:p w:rsidR="00C85134" w:rsidRDefault="00C85134">
      <w:pPr>
        <w:jc w:val="both"/>
      </w:pPr>
    </w:p>
    <w:p w:rsidR="00C85134" w:rsidRDefault="00C85134">
      <w:pPr>
        <w:jc w:val="both"/>
      </w:pPr>
      <w:r>
        <w:t xml:space="preserve"> § La paratuberculose,</w:t>
      </w:r>
    </w:p>
    <w:p w:rsidR="00C85134" w:rsidRDefault="00C85134">
      <w:pPr>
        <w:jc w:val="both"/>
      </w:pPr>
    </w:p>
    <w:p w:rsidR="00C85134" w:rsidRDefault="00C85134">
      <w:pPr>
        <w:jc w:val="both"/>
      </w:pPr>
      <w:r>
        <w:lastRenderedPageBreak/>
        <w:t xml:space="preserve"> § La fièvre Q,</w:t>
      </w:r>
    </w:p>
    <w:p w:rsidR="00C85134" w:rsidRDefault="00C85134">
      <w:pPr>
        <w:jc w:val="both"/>
      </w:pPr>
    </w:p>
    <w:p w:rsidR="00C85134" w:rsidRDefault="00C85134">
      <w:pPr>
        <w:jc w:val="both"/>
      </w:pPr>
      <w:r>
        <w:t xml:space="preserve"> § La leptospirose bovine,</w:t>
      </w:r>
    </w:p>
    <w:p w:rsidR="00C85134" w:rsidRDefault="00C85134">
      <w:pPr>
        <w:jc w:val="both"/>
      </w:pPr>
    </w:p>
    <w:p w:rsidR="00C85134" w:rsidRDefault="00C85134">
      <w:pPr>
        <w:jc w:val="both"/>
      </w:pPr>
      <w:r>
        <w:t xml:space="preserve"> § La bronchite infectieuse aviaire,</w:t>
      </w:r>
    </w:p>
    <w:p w:rsidR="00C85134" w:rsidRDefault="00C85134">
      <w:pPr>
        <w:jc w:val="both"/>
      </w:pPr>
    </w:p>
    <w:p w:rsidR="00C85134" w:rsidRDefault="00C85134">
      <w:pPr>
        <w:jc w:val="both"/>
      </w:pPr>
      <w:r>
        <w:t xml:space="preserve"> § La maladie de Marek,</w:t>
      </w:r>
    </w:p>
    <w:p w:rsidR="00C85134" w:rsidRDefault="00C85134">
      <w:pPr>
        <w:jc w:val="both"/>
      </w:pPr>
    </w:p>
    <w:p w:rsidR="00C85134" w:rsidRDefault="00C85134">
      <w:pPr>
        <w:jc w:val="both"/>
      </w:pPr>
      <w:r>
        <w:t xml:space="preserve"> § Le choléra aviaire,</w:t>
      </w:r>
    </w:p>
    <w:p w:rsidR="00C85134" w:rsidRDefault="00C85134">
      <w:pPr>
        <w:jc w:val="both"/>
      </w:pPr>
    </w:p>
    <w:p w:rsidR="00C85134" w:rsidRDefault="00C85134">
      <w:pPr>
        <w:jc w:val="both"/>
      </w:pPr>
      <w:r>
        <w:t xml:space="preserve"> § La bursite infectieuse (maladie de Gumboro)</w:t>
      </w:r>
    </w:p>
    <w:p w:rsidR="00C85134" w:rsidRDefault="00C85134">
      <w:pPr>
        <w:jc w:val="both"/>
      </w:pPr>
    </w:p>
    <w:p w:rsidR="00C85134" w:rsidRDefault="00C85134">
      <w:pPr>
        <w:jc w:val="both"/>
      </w:pPr>
      <w:r>
        <w:t xml:space="preserve"> § La variole aviaire,</w:t>
      </w:r>
    </w:p>
    <w:p w:rsidR="00C85134" w:rsidRDefault="00C85134">
      <w:pPr>
        <w:jc w:val="both"/>
      </w:pPr>
    </w:p>
    <w:p w:rsidR="00C85134" w:rsidRDefault="00C85134">
      <w:pPr>
        <w:jc w:val="both"/>
      </w:pPr>
      <w:r>
        <w:t xml:space="preserve"> § Les salmonelloses aviaires à Salmonella : pullorum-gallinarum,</w:t>
      </w:r>
    </w:p>
    <w:p w:rsidR="00C85134" w:rsidRDefault="00C85134">
      <w:pPr>
        <w:jc w:val="both"/>
      </w:pPr>
    </w:p>
    <w:p w:rsidR="00C85134" w:rsidRDefault="00C85134">
      <w:pPr>
        <w:jc w:val="both"/>
      </w:pPr>
      <w:r>
        <w:t xml:space="preserve"> § L’ornithose/psittacose,</w:t>
      </w:r>
    </w:p>
    <w:p w:rsidR="00C85134" w:rsidRDefault="00C85134">
      <w:pPr>
        <w:jc w:val="both"/>
      </w:pPr>
      <w:r>
        <w:t>§ Les leucoses aviaires,</w:t>
      </w:r>
    </w:p>
    <w:p w:rsidR="00C85134" w:rsidRDefault="00C85134">
      <w:pPr>
        <w:jc w:val="both"/>
      </w:pPr>
    </w:p>
    <w:p w:rsidR="00C85134" w:rsidRDefault="00C85134">
      <w:pPr>
        <w:jc w:val="both"/>
      </w:pPr>
      <w:r>
        <w:t xml:space="preserve"> § La myxomatose,</w:t>
      </w:r>
    </w:p>
    <w:p w:rsidR="00C85134" w:rsidRDefault="00C85134">
      <w:pPr>
        <w:jc w:val="both"/>
      </w:pPr>
    </w:p>
    <w:p w:rsidR="00C85134" w:rsidRDefault="00C85134">
      <w:pPr>
        <w:jc w:val="both"/>
      </w:pPr>
      <w:r>
        <w:t xml:space="preserve"> § La maladie hémorragique virale du lapin,</w:t>
      </w:r>
    </w:p>
    <w:p w:rsidR="00C85134" w:rsidRDefault="00C85134">
      <w:pPr>
        <w:jc w:val="both"/>
      </w:pPr>
    </w:p>
    <w:p w:rsidR="00C85134" w:rsidRDefault="00C85134">
      <w:pPr>
        <w:jc w:val="both"/>
      </w:pPr>
      <w:r>
        <w:t xml:space="preserve"> § La tularémie ,</w:t>
      </w:r>
    </w:p>
    <w:p w:rsidR="00C85134" w:rsidRDefault="00C85134">
      <w:pPr>
        <w:jc w:val="both"/>
      </w:pPr>
    </w:p>
    <w:p w:rsidR="00C85134" w:rsidRDefault="00C85134">
      <w:pPr>
        <w:jc w:val="both"/>
      </w:pPr>
      <w:r>
        <w:t xml:space="preserve"> § La varroase des abeilles,</w:t>
      </w:r>
    </w:p>
    <w:p w:rsidR="00C85134" w:rsidRDefault="00C85134">
      <w:pPr>
        <w:jc w:val="both"/>
      </w:pPr>
    </w:p>
    <w:p w:rsidR="00C85134" w:rsidRDefault="00C85134">
      <w:pPr>
        <w:jc w:val="both"/>
      </w:pPr>
      <w:r>
        <w:t xml:space="preserve"> § La loque, la nosémose et l’acariose des abeilles,</w:t>
      </w:r>
    </w:p>
    <w:p w:rsidR="00C85134" w:rsidRDefault="00C85134">
      <w:pPr>
        <w:jc w:val="both"/>
      </w:pPr>
    </w:p>
    <w:p w:rsidR="00C85134" w:rsidRDefault="00C85134">
      <w:pPr>
        <w:jc w:val="both"/>
      </w:pPr>
      <w:r>
        <w:t xml:space="preserve"> § La variole cameline,</w:t>
      </w:r>
    </w:p>
    <w:p w:rsidR="00C85134" w:rsidRDefault="00C85134">
      <w:pPr>
        <w:jc w:val="both"/>
      </w:pPr>
    </w:p>
    <w:p w:rsidR="00C85134" w:rsidRDefault="00C85134">
      <w:pPr>
        <w:jc w:val="both"/>
      </w:pPr>
      <w:r>
        <w:t xml:space="preserve"> § La trypanosomose des camelins à T.evansi  (surra),</w:t>
      </w:r>
    </w:p>
    <w:p w:rsidR="00C85134" w:rsidRDefault="00C85134">
      <w:pPr>
        <w:jc w:val="both"/>
      </w:pPr>
    </w:p>
    <w:p w:rsidR="00C85134" w:rsidRDefault="00C85134">
      <w:pPr>
        <w:jc w:val="both"/>
      </w:pPr>
      <w:r>
        <w:t xml:space="preserve"> § La leishmaniose,</w:t>
      </w:r>
    </w:p>
    <w:p w:rsidR="00C85134" w:rsidRDefault="00C85134">
      <w:pPr>
        <w:jc w:val="both"/>
      </w:pPr>
    </w:p>
    <w:p w:rsidR="00C85134" w:rsidRDefault="00C85134">
      <w:pPr>
        <w:jc w:val="both"/>
      </w:pPr>
      <w:r>
        <w:t xml:space="preserve"> § La peste des petits ruminants,</w:t>
      </w:r>
    </w:p>
    <w:p w:rsidR="00C85134" w:rsidRDefault="00C85134">
      <w:pPr>
        <w:jc w:val="both"/>
      </w:pPr>
    </w:p>
    <w:p w:rsidR="00C85134" w:rsidRDefault="00C85134">
      <w:pPr>
        <w:jc w:val="both"/>
      </w:pPr>
      <w:r>
        <w:t xml:space="preserve"> § L’encéphalopathie spongiforme des bovins,</w:t>
      </w:r>
    </w:p>
    <w:p w:rsidR="00C85134" w:rsidRDefault="00C85134">
      <w:pPr>
        <w:jc w:val="both"/>
      </w:pPr>
    </w:p>
    <w:p w:rsidR="00C85134" w:rsidRDefault="00C85134">
      <w:pPr>
        <w:jc w:val="both"/>
      </w:pPr>
      <w:r>
        <w:t xml:space="preserve"> § La fièvre de la vallée du Rift,</w:t>
      </w:r>
    </w:p>
    <w:p w:rsidR="00C85134" w:rsidRDefault="00C85134">
      <w:pPr>
        <w:jc w:val="both"/>
      </w:pPr>
    </w:p>
    <w:p w:rsidR="00C85134" w:rsidRDefault="00C85134">
      <w:pPr>
        <w:jc w:val="both"/>
      </w:pPr>
      <w:r>
        <w:rPr>
          <w:b/>
        </w:rPr>
        <w:t>Art.3.</w:t>
      </w:r>
      <w:r>
        <w:t xml:space="preserve"> - Au sens du présent décret, il est entendu par mesures générales, l’ensemble des dispositions à prendre dans le cadre de la prévention et de la lutte en cas d’apparition d’une ou plusieurs maladies à déclaration obligatoire. </w:t>
      </w:r>
    </w:p>
    <w:p w:rsidR="00C85134" w:rsidRDefault="00C85134">
      <w:pPr>
        <w:jc w:val="both"/>
      </w:pPr>
    </w:p>
    <w:p w:rsidR="00C85134" w:rsidRDefault="00C85134">
      <w:pPr>
        <w:jc w:val="both"/>
      </w:pPr>
      <w:r>
        <w:t xml:space="preserve">  Les mesures de prévention et de lutte spécifique à chacune des maladies à déclaration obligatoire, telles que définies à l’article 2 ci-dessus, font l’objet en tant que de besoin, d’arrêtés conjoints,  du  ministre de   l’agriculture et des ministres concernés.</w:t>
      </w:r>
    </w:p>
    <w:p w:rsidR="00C85134" w:rsidRDefault="00C85134">
      <w:pPr>
        <w:jc w:val="both"/>
      </w:pPr>
    </w:p>
    <w:p w:rsidR="00C85134" w:rsidRDefault="00C85134">
      <w:pPr>
        <w:jc w:val="both"/>
      </w:pPr>
      <w:r>
        <w:t xml:space="preserve"> </w:t>
      </w:r>
      <w:r>
        <w:rPr>
          <w:b/>
        </w:rPr>
        <w:t>Art.4.</w:t>
      </w:r>
      <w:r>
        <w:t xml:space="preserve"> - Un animal est déclaré atteint d’une maladie à déclaration obligatoire :</w:t>
      </w:r>
    </w:p>
    <w:p w:rsidR="00C85134" w:rsidRDefault="00C85134">
      <w:pPr>
        <w:jc w:val="both"/>
      </w:pPr>
    </w:p>
    <w:p w:rsidR="00C85134" w:rsidRDefault="00C85134">
      <w:pPr>
        <w:jc w:val="both"/>
      </w:pPr>
      <w:r>
        <w:t xml:space="preserve">  - Lorsqu’il manifeste des signes cliniques caractéristiques à une ou plusieurs maladies telles que prévues à l’article 2 ci-dessus. </w:t>
      </w:r>
    </w:p>
    <w:p w:rsidR="00C85134" w:rsidRDefault="00C85134">
      <w:pPr>
        <w:jc w:val="both"/>
      </w:pPr>
    </w:p>
    <w:p w:rsidR="00C85134" w:rsidRDefault="00C85134">
      <w:pPr>
        <w:jc w:val="both"/>
      </w:pPr>
      <w:r>
        <w:t xml:space="preserve"> - Lorsqu’il présente des lésions typiques d’une ou plusieurs maladies prévues à l’article 2 ci-dessus.  </w:t>
      </w:r>
    </w:p>
    <w:p w:rsidR="00C85134" w:rsidRDefault="00C85134">
      <w:pPr>
        <w:jc w:val="both"/>
      </w:pPr>
    </w:p>
    <w:p w:rsidR="00C85134" w:rsidRDefault="00C85134">
      <w:pPr>
        <w:jc w:val="both"/>
      </w:pPr>
      <w:r>
        <w:t xml:space="preserve"> - Lorsque la maladie est diagnostiquée par un laboratoire agréé par le ministère de l’agriculture .</w:t>
      </w:r>
    </w:p>
    <w:p w:rsidR="00C85134" w:rsidRDefault="00C85134">
      <w:pPr>
        <w:jc w:val="both"/>
      </w:pPr>
    </w:p>
    <w:p w:rsidR="00C85134" w:rsidRDefault="00C85134">
      <w:pPr>
        <w:jc w:val="both"/>
      </w:pPr>
      <w:r>
        <w:rPr>
          <w:b/>
        </w:rPr>
        <w:t>Art.5.</w:t>
      </w:r>
      <w:r>
        <w:t xml:space="preserve"> - Un animal est suspect d’être atteint lorsqu’il présente des symptômes ou des lésions qui font suspecter la maladie mais peuvent être rattachés à d’autres maladies .</w:t>
      </w:r>
    </w:p>
    <w:p w:rsidR="00C85134" w:rsidRDefault="00C85134">
      <w:pPr>
        <w:jc w:val="both"/>
      </w:pPr>
    </w:p>
    <w:p w:rsidR="00C85134" w:rsidRDefault="00C85134">
      <w:pPr>
        <w:jc w:val="both"/>
      </w:pPr>
      <w:r>
        <w:rPr>
          <w:b/>
        </w:rPr>
        <w:t>Art.6.</w:t>
      </w:r>
      <w:r>
        <w:t xml:space="preserve"> - Un animal est considéré, au sens du présent décret, comme contaminé lorsqu’il ne présente aucun signe clinique d’une maladie obligatoire, mais qu’il est prouvé qu’il a été en contact avec des animaux atteints, des personnes ou des objets qui auraient été eux-mêmes en contact avec des animaux atteints .</w:t>
      </w:r>
    </w:p>
    <w:p w:rsidR="00C85134" w:rsidRDefault="00C85134">
      <w:pPr>
        <w:jc w:val="both"/>
      </w:pPr>
    </w:p>
    <w:p w:rsidR="00C85134" w:rsidRDefault="00C85134">
      <w:pPr>
        <w:jc w:val="both"/>
      </w:pPr>
      <w:r>
        <w:rPr>
          <w:b/>
        </w:rPr>
        <w:t xml:space="preserve">Art.7. </w:t>
      </w:r>
      <w:r>
        <w:t>- Conformément aux dispositions des articles 66 et 68 de la loi N°88-08 du 26 janvier 1988 susvisée, toute personne physique ou morale qui détient ou garde un animal, le cadavre ou la carcasse d’un animal atteint ou suspect d’être atteint de l’une des maladies à déclaration obligatoire est tenue immédiatement d’informer le vétérinaire territorialement compétent où se trouve l’animal, ou le Président de l’assemblée populaire communale .</w:t>
      </w:r>
    </w:p>
    <w:p w:rsidR="00C85134" w:rsidRDefault="00C85134">
      <w:pPr>
        <w:jc w:val="both"/>
      </w:pPr>
    </w:p>
    <w:p w:rsidR="00C85134" w:rsidRDefault="00C85134">
      <w:pPr>
        <w:jc w:val="both"/>
      </w:pPr>
      <w:r>
        <w:rPr>
          <w:b/>
        </w:rPr>
        <w:t>Art.8.</w:t>
      </w:r>
      <w:r>
        <w:t xml:space="preserve"> - Le vétérinaire territorialement compétent informé est tenu de se rendre sans délai sur les lieux et de procéder à l’examen des animaux atteints ou suspects et des cadavres.</w:t>
      </w:r>
    </w:p>
    <w:p w:rsidR="00C85134" w:rsidRDefault="00C85134">
      <w:pPr>
        <w:jc w:val="both"/>
      </w:pPr>
    </w:p>
    <w:p w:rsidR="00C85134" w:rsidRDefault="00C85134">
      <w:pPr>
        <w:jc w:val="both"/>
      </w:pPr>
      <w:r>
        <w:t xml:space="preserve"> Il procède éventuellement à l’autopsie et/ou à tous les prélèvements nécessaires au diagnostic . </w:t>
      </w:r>
    </w:p>
    <w:p w:rsidR="00C85134" w:rsidRDefault="00C85134">
      <w:pPr>
        <w:jc w:val="both"/>
      </w:pPr>
      <w:r>
        <w:t xml:space="preserve">  </w:t>
      </w:r>
    </w:p>
    <w:p w:rsidR="00C85134" w:rsidRDefault="00C85134">
      <w:pPr>
        <w:jc w:val="both"/>
      </w:pPr>
      <w:r>
        <w:t xml:space="preserve"> Les prélèvements doivent être expédiés à un laboratoire agréé par le ministère de l’agriculture .</w:t>
      </w:r>
    </w:p>
    <w:p w:rsidR="00C85134" w:rsidRDefault="00C85134">
      <w:pPr>
        <w:jc w:val="both"/>
      </w:pPr>
    </w:p>
    <w:p w:rsidR="00C85134" w:rsidRDefault="00C85134">
      <w:pPr>
        <w:jc w:val="both"/>
      </w:pPr>
      <w:r>
        <w:rPr>
          <w:noProof/>
        </w:rPr>
        <w:pict>
          <v:shape id="_x0000_s1418" type="#_x0000_t202" style="position:absolute;left:0;text-align:left;margin-left:170.1pt;margin-top:404.1pt;width:113.6pt;height:21.3pt;z-index:252101632" o:allowincell="f" stroked="f">
            <v:textbox>
              <w:txbxContent>
                <w:p w:rsidR="00C85134" w:rsidRDefault="00C85134">
                  <w:pPr>
                    <w:jc w:val="center"/>
                    <w:rPr>
                      <w:b/>
                    </w:rPr>
                  </w:pPr>
                  <w:hyperlink r:id="rId192" w:history="1">
                    <w:r>
                      <w:rPr>
                        <w:rStyle w:val="Lienhypertexte"/>
                      </w:rPr>
                      <w:t>Retour au Sommaire</w:t>
                    </w:r>
                  </w:hyperlink>
                </w:p>
              </w:txbxContent>
            </v:textbox>
          </v:shape>
        </w:pict>
      </w:r>
      <w:r>
        <w:t xml:space="preserve">  Le vétérinaire prend immédiatement l’ensemble des mesures qu’il juge nécessaires pour éviter la propagation de la maladie notamment interdiction du déplacement hors de l’exploitation des animaux atteints ou suspects d’être atteints .</w:t>
      </w:r>
    </w:p>
    <w:p w:rsidR="00C85134" w:rsidRDefault="00C85134">
      <w:pPr>
        <w:jc w:val="both"/>
      </w:pPr>
    </w:p>
    <w:p w:rsidR="00C85134" w:rsidRDefault="00C85134">
      <w:pPr>
        <w:jc w:val="both"/>
      </w:pPr>
      <w:r>
        <w:t xml:space="preserve"> </w:t>
      </w:r>
      <w:r>
        <w:rPr>
          <w:b/>
        </w:rPr>
        <w:t>Art.9.</w:t>
      </w:r>
      <w:r>
        <w:t xml:space="preserve"> - En cas de constatation de l’une des maladies visées à l’article 2 ci-dessus, le médecin vétérinaire doit en faire la déclaration à l’inspecteur vétérinaire de wilaya et à l’autorité vétérinaire nationale .</w:t>
      </w:r>
    </w:p>
    <w:p w:rsidR="00C85134" w:rsidRDefault="00C85134">
      <w:pPr>
        <w:jc w:val="both"/>
      </w:pPr>
    </w:p>
    <w:p w:rsidR="00C85134" w:rsidRDefault="00C85134">
      <w:pPr>
        <w:jc w:val="both"/>
      </w:pPr>
      <w:r>
        <w:t xml:space="preserve"> Cette déclaration est adressée également au Président de l’assemblée populaire communale du lieu d’apparition de la maladie dans la mesure où celle-ci doit être assujettie à des mesures spécifiques de lutte .</w:t>
      </w:r>
    </w:p>
    <w:p w:rsidR="00C85134" w:rsidRDefault="00C85134">
      <w:pPr>
        <w:jc w:val="both"/>
      </w:pPr>
    </w:p>
    <w:p w:rsidR="00C85134" w:rsidRDefault="00C85134">
      <w:pPr>
        <w:jc w:val="both"/>
      </w:pPr>
      <w:r>
        <w:t xml:space="preserve">  La déclaration est formulée sur un imprimé dont le modèle est fixé par le ministère de l’agriculture .</w:t>
      </w:r>
    </w:p>
    <w:p w:rsidR="00C85134" w:rsidRDefault="00C85134">
      <w:pPr>
        <w:jc w:val="both"/>
      </w:pPr>
    </w:p>
    <w:p w:rsidR="00C85134" w:rsidRDefault="00C85134">
      <w:pPr>
        <w:jc w:val="both"/>
      </w:pPr>
      <w:r>
        <w:t xml:space="preserve"> Dans le cas d’une maladie contagieuse apparaissant pour la première fois ou réapparaissant sur le territoire national, le vétérinaire est tenu d’en informer l’autorité vétérinaire nationale par le moyen approprié le plus rapide .</w:t>
      </w:r>
    </w:p>
    <w:p w:rsidR="00C85134" w:rsidRDefault="00C85134">
      <w:pPr>
        <w:jc w:val="both"/>
      </w:pPr>
    </w:p>
    <w:p w:rsidR="00C85134" w:rsidRDefault="00C85134">
      <w:pPr>
        <w:jc w:val="both"/>
      </w:pPr>
      <w:r>
        <w:rPr>
          <w:b/>
        </w:rPr>
        <w:t>Art.10.</w:t>
      </w:r>
      <w:r>
        <w:t xml:space="preserve"> - En cas d’apparition de maladie fortement contagieuse et/ou à propagation rapide le wali territorialement compétent est tenu de prendre un arrêté de déclaration d’infection qui énonce les dispositions à prendre .</w:t>
      </w:r>
    </w:p>
    <w:p w:rsidR="00C85134" w:rsidRDefault="00C85134">
      <w:pPr>
        <w:jc w:val="both"/>
      </w:pPr>
      <w:r>
        <w:t xml:space="preserve"> L’arrêté doit comporter la déclaration de 3 zones concentriques, une zone de séquestration, une zone d’interdiction et/ou une zone d’observation .</w:t>
      </w:r>
    </w:p>
    <w:p w:rsidR="00C85134" w:rsidRDefault="00C85134">
      <w:pPr>
        <w:jc w:val="both"/>
      </w:pPr>
    </w:p>
    <w:p w:rsidR="00C85134" w:rsidRDefault="00C85134">
      <w:pPr>
        <w:jc w:val="both"/>
      </w:pPr>
      <w:r>
        <w:t xml:space="preserve"> </w:t>
      </w:r>
      <w:r>
        <w:rPr>
          <w:b/>
        </w:rPr>
        <w:t>Art.11.</w:t>
      </w:r>
      <w:r>
        <w:t xml:space="preserve"> - La zone de séquestration comprend l’exploitation d’élevage ou les locaux où la maladie a été constatée .</w:t>
      </w:r>
    </w:p>
    <w:p w:rsidR="00C85134" w:rsidRDefault="00C85134">
      <w:pPr>
        <w:jc w:val="both"/>
      </w:pPr>
      <w:r>
        <w:t xml:space="preserve"> Dans cette zone, la sortie et l’entrée des animaux et des produits pouvant véhiculer l’agent infectieux, sont interdites sauf dérogation spéciale délivrée par l’inspecteur vétérinaire de wilaya .</w:t>
      </w:r>
    </w:p>
    <w:p w:rsidR="00C85134" w:rsidRDefault="00C85134">
      <w:pPr>
        <w:jc w:val="both"/>
      </w:pPr>
    </w:p>
    <w:p w:rsidR="00C85134" w:rsidRDefault="00C85134">
      <w:pPr>
        <w:jc w:val="both"/>
      </w:pPr>
      <w:r>
        <w:t>Cette interdiction est applicable aux véhicules et aux personnes, sauf celles qui ont la charge des soins des animaux .</w:t>
      </w:r>
    </w:p>
    <w:p w:rsidR="00C85134" w:rsidRDefault="00C85134">
      <w:pPr>
        <w:jc w:val="both"/>
      </w:pPr>
    </w:p>
    <w:p w:rsidR="00C85134" w:rsidRDefault="00C85134">
      <w:pPr>
        <w:jc w:val="both"/>
      </w:pPr>
      <w:r>
        <w:t xml:space="preserve"> Ces dernières ne peuvent quitter la zone de séquestration, qu’après des mesures strictes de désinfection  .</w:t>
      </w:r>
    </w:p>
    <w:p w:rsidR="00C85134" w:rsidRDefault="00C85134">
      <w:pPr>
        <w:jc w:val="both"/>
      </w:pPr>
    </w:p>
    <w:p w:rsidR="00C85134" w:rsidRDefault="00C85134">
      <w:pPr>
        <w:jc w:val="both"/>
      </w:pPr>
      <w:r>
        <w:lastRenderedPageBreak/>
        <w:t xml:space="preserve"> Le fumier ne peut être enlevé de la zone de séquestration ni être utilisé, ni stocké à proximité des points d’eau .</w:t>
      </w:r>
    </w:p>
    <w:p w:rsidR="00C85134" w:rsidRDefault="00C85134">
      <w:pPr>
        <w:jc w:val="both"/>
      </w:pPr>
    </w:p>
    <w:p w:rsidR="00C85134" w:rsidRDefault="00C85134">
      <w:pPr>
        <w:jc w:val="both"/>
      </w:pPr>
      <w:r>
        <w:t xml:space="preserve">  Le matériel d’élevage et les objets pouvant véhiculer l’agent infectieux, tels que fourrage, paille, litière, sacs, ne doivent pas quitter la zone de séquestration .</w:t>
      </w:r>
    </w:p>
    <w:p w:rsidR="00C85134" w:rsidRDefault="00C85134">
      <w:pPr>
        <w:jc w:val="both"/>
      </w:pPr>
    </w:p>
    <w:p w:rsidR="00C85134" w:rsidRDefault="00C85134">
      <w:pPr>
        <w:jc w:val="both"/>
      </w:pPr>
      <w:r>
        <w:t xml:space="preserve"> </w:t>
      </w:r>
      <w:r>
        <w:rPr>
          <w:b/>
        </w:rPr>
        <w:t>Art.12.</w:t>
      </w:r>
      <w:r>
        <w:t xml:space="preserve"> - La zone d’interdiction comprend la bande périphérique à la zone de séquestration et ce, dans un rayon fixé par arrêté du wali pour chaque foyer déclaré, suivant la capacité de diffusion de la maladie et les particularités géographiques de cette zone . </w:t>
      </w:r>
    </w:p>
    <w:p w:rsidR="00C85134" w:rsidRDefault="00C85134">
      <w:pPr>
        <w:jc w:val="both"/>
      </w:pPr>
    </w:p>
    <w:p w:rsidR="00C85134" w:rsidRDefault="00C85134">
      <w:pPr>
        <w:jc w:val="both"/>
      </w:pPr>
      <w:r>
        <w:t xml:space="preserve"> Dans cette zone, il est procédé sous l’autorité du ou des présidents des assemblées populaires communales concernées par l’arrêté du wali, au recensement des cheptels sensibles .</w:t>
      </w:r>
    </w:p>
    <w:p w:rsidR="00C85134" w:rsidRDefault="00C85134">
      <w:pPr>
        <w:jc w:val="both"/>
      </w:pPr>
    </w:p>
    <w:p w:rsidR="00C85134" w:rsidRDefault="00C85134">
      <w:pPr>
        <w:jc w:val="both"/>
      </w:pPr>
      <w:r>
        <w:t xml:space="preserve">  Ceux-ci sont placés sous la surveillance sanitaire d’un vétérinaire dûment mandaté par l’inspecteur vétérinaire de wilaya .</w:t>
      </w:r>
    </w:p>
    <w:p w:rsidR="00C85134" w:rsidRDefault="00C85134">
      <w:pPr>
        <w:jc w:val="both"/>
      </w:pPr>
    </w:p>
    <w:p w:rsidR="00C85134" w:rsidRDefault="00C85134">
      <w:pPr>
        <w:jc w:val="both"/>
      </w:pPr>
      <w:r>
        <w:t xml:space="preserve"> La circulation des animaux est interdite à l’intérieur de cette zone, sauf pour l’abattage. Les marchés, foires et autres rassemblements doivent être impérativement interdits ainsi que l’abreuvement aux points d’eau communs .</w:t>
      </w:r>
    </w:p>
    <w:p w:rsidR="00C85134" w:rsidRDefault="00C85134">
      <w:pPr>
        <w:jc w:val="both"/>
      </w:pPr>
      <w:r>
        <w:t xml:space="preserve"> Lorsque les opérations de prophylaxie médicale sont ordonnées dans cette zone, elles doivent être exécutées sous la responsabilité d’un vétérinaire dûment mandaté par l’inspecteur vétérinaire de wilaya .</w:t>
      </w:r>
    </w:p>
    <w:p w:rsidR="00C85134" w:rsidRDefault="00C85134">
      <w:pPr>
        <w:jc w:val="both"/>
      </w:pPr>
    </w:p>
    <w:p w:rsidR="00C85134" w:rsidRDefault="00C85134">
      <w:pPr>
        <w:jc w:val="both"/>
      </w:pPr>
      <w:r>
        <w:t xml:space="preserve"> </w:t>
      </w:r>
      <w:r>
        <w:rPr>
          <w:b/>
        </w:rPr>
        <w:t>Art.13.</w:t>
      </w:r>
      <w:r>
        <w:t xml:space="preserve"> - La zone d’observation comprend le territoire situé à la périphérie de la zone d’interdiction dans un rayon fixé selon les mêmes modalités que ci-dessus .</w:t>
      </w:r>
    </w:p>
    <w:p w:rsidR="00C85134" w:rsidRDefault="00C85134">
      <w:pPr>
        <w:jc w:val="both"/>
      </w:pPr>
      <w:r>
        <w:t>les mesures sanitaires applicables dans cette zone sont les suivantes :</w:t>
      </w:r>
    </w:p>
    <w:p w:rsidR="00C85134" w:rsidRDefault="00C85134">
      <w:pPr>
        <w:jc w:val="both"/>
      </w:pPr>
    </w:p>
    <w:p w:rsidR="00C85134" w:rsidRDefault="00C85134">
      <w:pPr>
        <w:jc w:val="both"/>
      </w:pPr>
      <w:r>
        <w:t>- Recensement des animaux,</w:t>
      </w:r>
    </w:p>
    <w:p w:rsidR="00C85134" w:rsidRDefault="00C85134">
      <w:pPr>
        <w:jc w:val="both"/>
      </w:pPr>
    </w:p>
    <w:p w:rsidR="00C85134" w:rsidRDefault="00C85134">
      <w:pPr>
        <w:jc w:val="both"/>
      </w:pPr>
      <w:r>
        <w:t>- Réglementation de la circulation des animaux,</w:t>
      </w:r>
    </w:p>
    <w:p w:rsidR="00C85134" w:rsidRDefault="00C85134">
      <w:pPr>
        <w:jc w:val="both"/>
      </w:pPr>
    </w:p>
    <w:p w:rsidR="00C85134" w:rsidRDefault="00C85134">
      <w:pPr>
        <w:jc w:val="both"/>
      </w:pPr>
      <w:r>
        <w:t>- Réglementation des marchés, foires, expositions ou tout autre rassemblement.</w:t>
      </w:r>
    </w:p>
    <w:p w:rsidR="00C85134" w:rsidRDefault="00C85134">
      <w:pPr>
        <w:jc w:val="both"/>
      </w:pPr>
    </w:p>
    <w:p w:rsidR="00C85134" w:rsidRDefault="00C85134">
      <w:pPr>
        <w:jc w:val="both"/>
      </w:pPr>
      <w:r>
        <w:rPr>
          <w:b/>
        </w:rPr>
        <w:t>Art.14.</w:t>
      </w:r>
      <w:r>
        <w:t xml:space="preserve"> - La déclaration de l’une des maladies visées à l’article 2 du présent décret, entraîne l’application de tout ou d’une partie des mesures énumérées ci-après :</w:t>
      </w:r>
    </w:p>
    <w:p w:rsidR="00C85134" w:rsidRDefault="00C85134">
      <w:pPr>
        <w:jc w:val="both"/>
      </w:pPr>
    </w:p>
    <w:p w:rsidR="00C85134" w:rsidRDefault="00C85134">
      <w:pPr>
        <w:jc w:val="both"/>
      </w:pPr>
      <w:r>
        <w:t>- Isolement, séquestration ou cantonnement,</w:t>
      </w:r>
    </w:p>
    <w:p w:rsidR="00C85134" w:rsidRDefault="00C85134">
      <w:pPr>
        <w:jc w:val="both"/>
      </w:pPr>
    </w:p>
    <w:p w:rsidR="00C85134" w:rsidRDefault="00C85134">
      <w:pPr>
        <w:jc w:val="both"/>
      </w:pPr>
      <w:r>
        <w:t>- Recensement, identification et/ou marquage,</w:t>
      </w:r>
    </w:p>
    <w:p w:rsidR="00C85134" w:rsidRDefault="00C85134">
      <w:pPr>
        <w:jc w:val="both"/>
      </w:pPr>
    </w:p>
    <w:p w:rsidR="00C85134" w:rsidRDefault="00C85134">
      <w:pPr>
        <w:jc w:val="both"/>
      </w:pPr>
      <w:r>
        <w:t>- Interdiction momentanée ou réglementation des mouvements et rassemblements d’animaux,</w:t>
      </w:r>
    </w:p>
    <w:p w:rsidR="00C85134" w:rsidRDefault="00C85134">
      <w:pPr>
        <w:jc w:val="both"/>
      </w:pPr>
    </w:p>
    <w:p w:rsidR="00C85134" w:rsidRDefault="00C85134">
      <w:pPr>
        <w:jc w:val="both"/>
      </w:pPr>
      <w:r>
        <w:t>- Abattage,</w:t>
      </w:r>
    </w:p>
    <w:p w:rsidR="00C85134" w:rsidRDefault="00C85134">
      <w:pPr>
        <w:jc w:val="both"/>
      </w:pPr>
    </w:p>
    <w:p w:rsidR="00C85134" w:rsidRDefault="00C85134">
      <w:pPr>
        <w:jc w:val="both"/>
      </w:pPr>
      <w:r>
        <w:lastRenderedPageBreak/>
        <w:t>- Destruction des cadavres,</w:t>
      </w:r>
    </w:p>
    <w:p w:rsidR="00C85134" w:rsidRDefault="00C85134">
      <w:pPr>
        <w:jc w:val="both"/>
      </w:pPr>
    </w:p>
    <w:p w:rsidR="00C85134" w:rsidRDefault="00C85134">
      <w:pPr>
        <w:jc w:val="both"/>
      </w:pPr>
      <w:r>
        <w:t>- Traitement prophylactique,</w:t>
      </w:r>
    </w:p>
    <w:p w:rsidR="00C85134" w:rsidRDefault="00C85134">
      <w:pPr>
        <w:jc w:val="both"/>
      </w:pPr>
    </w:p>
    <w:p w:rsidR="00C85134" w:rsidRDefault="00C85134">
      <w:pPr>
        <w:jc w:val="both"/>
      </w:pPr>
      <w:r>
        <w:t>- Désinfection,</w:t>
      </w:r>
    </w:p>
    <w:p w:rsidR="00C85134" w:rsidRDefault="00C85134">
      <w:pPr>
        <w:jc w:val="both"/>
      </w:pPr>
      <w:r>
        <w:rPr>
          <w:noProof/>
        </w:rPr>
        <w:pict>
          <v:shape id="_x0000_s1419" type="#_x0000_t202" style="position:absolute;left:0;text-align:left;margin-left:170.1pt;margin-top:362.5pt;width:113.6pt;height:21.3pt;z-index:252102656" o:allowincell="f" stroked="f">
            <v:textbox>
              <w:txbxContent>
                <w:p w:rsidR="00C85134" w:rsidRDefault="00C85134">
                  <w:pPr>
                    <w:jc w:val="center"/>
                    <w:rPr>
                      <w:b/>
                    </w:rPr>
                  </w:pPr>
                  <w:hyperlink r:id="rId193" w:history="1">
                    <w:r>
                      <w:rPr>
                        <w:rStyle w:val="Lienhypertexte"/>
                      </w:rPr>
                      <w:t>Retour au Sommaire</w:t>
                    </w:r>
                  </w:hyperlink>
                </w:p>
              </w:txbxContent>
            </v:textbox>
          </v:shape>
        </w:pict>
      </w:r>
    </w:p>
    <w:p w:rsidR="00C85134" w:rsidRDefault="00C85134">
      <w:pPr>
        <w:jc w:val="both"/>
      </w:pPr>
      <w:r>
        <w:t>- Indemnisation selon des conditions et modalités spécifiques à chaque maladie et ce, conformément à la législation en vigueur.</w:t>
      </w:r>
    </w:p>
    <w:p w:rsidR="00C85134" w:rsidRDefault="00C85134">
      <w:pPr>
        <w:jc w:val="both"/>
      </w:pPr>
    </w:p>
    <w:p w:rsidR="00C85134" w:rsidRDefault="00C85134">
      <w:pPr>
        <w:jc w:val="both"/>
      </w:pPr>
      <w:r>
        <w:rPr>
          <w:b/>
        </w:rPr>
        <w:t xml:space="preserve">Art.15. </w:t>
      </w:r>
      <w:r>
        <w:t>- L’isolement a pour but de séparer les animaux atteints de maladie à déclaration obligatoire ou suspects d’en être atteints des autres animaux supposés sains .</w:t>
      </w:r>
    </w:p>
    <w:p w:rsidR="00C85134" w:rsidRDefault="00C85134">
      <w:pPr>
        <w:jc w:val="both"/>
      </w:pPr>
    </w:p>
    <w:p w:rsidR="00C85134" w:rsidRDefault="00C85134">
      <w:pPr>
        <w:jc w:val="both"/>
      </w:pPr>
      <w:r>
        <w:t xml:space="preserve"> Il peut  se faire sous forme de séquestration ou de cantonnement .</w:t>
      </w:r>
    </w:p>
    <w:p w:rsidR="00C85134" w:rsidRDefault="00C85134">
      <w:pPr>
        <w:jc w:val="both"/>
      </w:pPr>
    </w:p>
    <w:p w:rsidR="00C85134" w:rsidRDefault="00C85134">
      <w:pPr>
        <w:jc w:val="both"/>
      </w:pPr>
      <w:r>
        <w:t xml:space="preserve"> La séquestration se fait sur le lieu même où se trouvent les animaux . Les animaux atteints ou suspects d’être atteints doivent être logés dans des bâtiments séparés n’ayant aucune communication avec ceux où sont hébergés les animaux supposés sains.</w:t>
      </w:r>
    </w:p>
    <w:p w:rsidR="00C85134" w:rsidRDefault="00C85134">
      <w:pPr>
        <w:jc w:val="both"/>
      </w:pPr>
    </w:p>
    <w:p w:rsidR="00C85134" w:rsidRDefault="00C85134">
      <w:pPr>
        <w:jc w:val="both"/>
      </w:pPr>
      <w:r>
        <w:t xml:space="preserve"> Les personnes ayant la charge des soins ou de la garde des animaux sont les seuls autorisés à pénétrer dans le local de séquestration .</w:t>
      </w:r>
    </w:p>
    <w:p w:rsidR="00C85134" w:rsidRDefault="00C85134">
      <w:pPr>
        <w:jc w:val="both"/>
      </w:pPr>
    </w:p>
    <w:p w:rsidR="00C85134" w:rsidRDefault="00C85134">
      <w:pPr>
        <w:jc w:val="both"/>
      </w:pPr>
      <w:r>
        <w:t xml:space="preserve"> Toute espèce autre que celles sensibles à la maladie déclarées doit être tenue enfermée .</w:t>
      </w:r>
    </w:p>
    <w:p w:rsidR="00C85134" w:rsidRDefault="00C85134">
      <w:pPr>
        <w:jc w:val="both"/>
      </w:pPr>
    </w:p>
    <w:p w:rsidR="00C85134" w:rsidRDefault="00C85134">
      <w:pPr>
        <w:jc w:val="both"/>
      </w:pPr>
      <w:r>
        <w:lastRenderedPageBreak/>
        <w:t xml:space="preserve"> Les animaux ne peuvent quitter le local de séquestration que pour être dirigés vers un abattoir ou clos d’équarrissage sous couvert d’un laissez-passer délivré par l’inspecteur vétérinaire de wilaya.</w:t>
      </w:r>
    </w:p>
    <w:p w:rsidR="00C85134" w:rsidRDefault="00C85134">
      <w:pPr>
        <w:jc w:val="both"/>
      </w:pPr>
      <w:r>
        <w:t xml:space="preserve"> Le cantonnement est décidé, lorsque les conditions d’élevage ne permettent pas la séquestration dans un local fermé, des animaux atteints et des animaux suspects qui sont alors regroupés dans un enclos bien délimité et éloigné des parcours fréquentés par les animaux et les personnes .</w:t>
      </w:r>
    </w:p>
    <w:p w:rsidR="00C85134" w:rsidRDefault="00C85134">
      <w:pPr>
        <w:jc w:val="both"/>
      </w:pPr>
    </w:p>
    <w:p w:rsidR="00C85134" w:rsidRDefault="00C85134">
      <w:pPr>
        <w:jc w:val="both"/>
      </w:pPr>
      <w:r>
        <w:rPr>
          <w:b/>
        </w:rPr>
        <w:t>Art.16.</w:t>
      </w:r>
      <w:r>
        <w:t xml:space="preserve"> - Le recensement permet d’éviter toute dispersion d’animaux dans la zone infectée .  </w:t>
      </w:r>
    </w:p>
    <w:p w:rsidR="00C85134" w:rsidRDefault="00C85134">
      <w:pPr>
        <w:jc w:val="both"/>
      </w:pPr>
    </w:p>
    <w:p w:rsidR="00C85134" w:rsidRDefault="00C85134">
      <w:pPr>
        <w:jc w:val="both"/>
      </w:pPr>
      <w:r>
        <w:t xml:space="preserve"> tous les animaux sensibles à la maladie lors de son apparition dans l’élevage, sont recensés et classés par catégorie (s)  (contaminés ou sains) puis identifiés différemment par des moyens appropriés .</w:t>
      </w:r>
    </w:p>
    <w:p w:rsidR="00C85134" w:rsidRDefault="00C85134">
      <w:pPr>
        <w:jc w:val="both"/>
      </w:pPr>
    </w:p>
    <w:p w:rsidR="00C85134" w:rsidRDefault="00C85134">
      <w:pPr>
        <w:jc w:val="both"/>
      </w:pPr>
      <w:r>
        <w:t xml:space="preserve"> Les animaux recensés font l’objet d’un contrôle régulier par le vétérinaire mandaté durant la période de mise en quarantaine .</w:t>
      </w:r>
    </w:p>
    <w:p w:rsidR="00C85134" w:rsidRDefault="00C85134">
      <w:pPr>
        <w:jc w:val="both"/>
      </w:pPr>
    </w:p>
    <w:p w:rsidR="00C85134" w:rsidRDefault="00C85134">
      <w:pPr>
        <w:jc w:val="both"/>
      </w:pPr>
      <w:r>
        <w:t>Les modalités d’identification des différentes catégories d’animaux sont fixés par arrêté du ministre de l’agriculture .</w:t>
      </w:r>
    </w:p>
    <w:p w:rsidR="00C85134" w:rsidRDefault="00C85134">
      <w:pPr>
        <w:jc w:val="both"/>
      </w:pPr>
    </w:p>
    <w:p w:rsidR="00C85134" w:rsidRDefault="00C85134">
      <w:pPr>
        <w:jc w:val="both"/>
      </w:pPr>
      <w:r>
        <w:t xml:space="preserve"> Le marquage est réservé aux animaux atteints ou contaminés destinés à l’abattage .</w:t>
      </w:r>
    </w:p>
    <w:p w:rsidR="00C85134" w:rsidRDefault="00C85134">
      <w:pPr>
        <w:jc w:val="both"/>
      </w:pPr>
    </w:p>
    <w:p w:rsidR="00C85134" w:rsidRDefault="00C85134">
      <w:pPr>
        <w:jc w:val="both"/>
      </w:pPr>
      <w:r>
        <w:t xml:space="preserve"> Il doit être effectué de manière indélébile par un procédé tel que le feu, les substances </w:t>
      </w:r>
      <w:r>
        <w:lastRenderedPageBreak/>
        <w:t>chimiques ou à l’aide d’une pince emporte-pièce .</w:t>
      </w:r>
    </w:p>
    <w:p w:rsidR="00C85134" w:rsidRDefault="00C85134">
      <w:pPr>
        <w:jc w:val="both"/>
      </w:pPr>
    </w:p>
    <w:p w:rsidR="00C85134" w:rsidRDefault="00C85134">
      <w:pPr>
        <w:jc w:val="both"/>
      </w:pPr>
      <w:r>
        <w:t xml:space="preserve"> Les modalités du marquage sont précisées dans les mesures sanitaires spécifiques à chaque maladie et ce, conformément à l’article 3 ci-dessus .</w:t>
      </w:r>
    </w:p>
    <w:p w:rsidR="00C85134" w:rsidRDefault="00C85134">
      <w:pPr>
        <w:jc w:val="both"/>
      </w:pPr>
    </w:p>
    <w:p w:rsidR="00C85134" w:rsidRDefault="00C85134">
      <w:pPr>
        <w:jc w:val="both"/>
      </w:pPr>
      <w:r>
        <w:t xml:space="preserve">   </w:t>
      </w:r>
      <w:r>
        <w:rPr>
          <w:b/>
        </w:rPr>
        <w:t>Art.17.</w:t>
      </w:r>
      <w:r>
        <w:t xml:space="preserve"> - L’abattage sanitaire peut être rendu obligatoire et peut concerner tout ou une partie de l’effectif .</w:t>
      </w:r>
    </w:p>
    <w:p w:rsidR="00C85134" w:rsidRDefault="00C85134">
      <w:pPr>
        <w:jc w:val="both"/>
      </w:pPr>
    </w:p>
    <w:p w:rsidR="00C85134" w:rsidRDefault="00C85134">
      <w:pPr>
        <w:jc w:val="both"/>
      </w:pPr>
      <w:r>
        <w:t xml:space="preserve">  Les modalités de mise en œuvre des ordres d’abattage sanitaire sont fixées par le ministre de l’agriculture .</w:t>
      </w:r>
    </w:p>
    <w:p w:rsidR="00C85134" w:rsidRDefault="00C85134">
      <w:pPr>
        <w:jc w:val="both"/>
      </w:pPr>
    </w:p>
    <w:p w:rsidR="00C85134" w:rsidRDefault="00C85134">
      <w:pPr>
        <w:jc w:val="both"/>
      </w:pPr>
      <w:r>
        <w:t xml:space="preserve"> L’abattage peut être effectué sur place ou dans un établissement d’abattage . Il doit être effectué sous la surveillance d’un vétérinaire dûment mandaté par l’inspecteur vétérinaire de wilaya et donne lieu, à l’établissement d’un procès-verbal,</w:t>
      </w:r>
    </w:p>
    <w:p w:rsidR="00C85134" w:rsidRDefault="00C85134">
      <w:pPr>
        <w:jc w:val="both"/>
      </w:pPr>
    </w:p>
    <w:p w:rsidR="00C85134" w:rsidRDefault="00C85134">
      <w:pPr>
        <w:jc w:val="both"/>
      </w:pPr>
      <w:r>
        <w:t xml:space="preserve"> Le transfert vers l’établissement d’abattage ne peut être fait, qu’après marquage des animaux et sous couvert d’un laissez-passer délivré par l’inspecteur vétérinaire de wilaya ou son représentant dûment mandaté .</w:t>
      </w:r>
    </w:p>
    <w:p w:rsidR="00C85134" w:rsidRDefault="00C85134">
      <w:pPr>
        <w:jc w:val="both"/>
      </w:pPr>
    </w:p>
    <w:p w:rsidR="00C85134" w:rsidRDefault="00C85134">
      <w:pPr>
        <w:jc w:val="both"/>
      </w:pPr>
      <w:r>
        <w:t xml:space="preserve"> Le véhicule utilisé à cette fin doit être agréé par l’inspecteur vétérinaire de wilaya ou son représentant dûment mandaté et désinfecté après usage.</w:t>
      </w:r>
    </w:p>
    <w:p w:rsidR="00C85134" w:rsidRDefault="00C85134">
      <w:pPr>
        <w:jc w:val="both"/>
      </w:pPr>
      <w:r>
        <w:t>Le lieu d’abattage doit être obligatoirement désinfecté après l’élimination des animaux .</w:t>
      </w:r>
    </w:p>
    <w:p w:rsidR="00C85134" w:rsidRDefault="00C85134">
      <w:pPr>
        <w:jc w:val="both"/>
      </w:pPr>
    </w:p>
    <w:p w:rsidR="00C85134" w:rsidRDefault="00C85134">
      <w:pPr>
        <w:jc w:val="both"/>
      </w:pPr>
      <w:r>
        <w:rPr>
          <w:b/>
        </w:rPr>
        <w:lastRenderedPageBreak/>
        <w:t>Art.18.</w:t>
      </w:r>
      <w:r>
        <w:t xml:space="preserve"> - La destruction des cadavres d’animaux est confiée à un atelier d’équarissage agrée par l’inspecteur vétérinaire de wilaya .</w:t>
      </w:r>
    </w:p>
    <w:p w:rsidR="00C85134" w:rsidRDefault="00C85134">
      <w:pPr>
        <w:jc w:val="both"/>
      </w:pPr>
    </w:p>
    <w:p w:rsidR="00C85134" w:rsidRDefault="00C85134">
      <w:pPr>
        <w:jc w:val="both"/>
      </w:pPr>
      <w:r>
        <w:t xml:space="preserve"> Le transport de ces cadavres à l’atelier d’équarissage est effectué dans des véhicules étanches faciles à désinfecter .</w:t>
      </w:r>
    </w:p>
    <w:p w:rsidR="00C85134" w:rsidRDefault="00C85134">
      <w:pPr>
        <w:jc w:val="both"/>
      </w:pPr>
    </w:p>
    <w:p w:rsidR="00C85134" w:rsidRDefault="00C85134">
      <w:pPr>
        <w:jc w:val="both"/>
      </w:pPr>
      <w:r>
        <w:t xml:space="preserve">  En l’absence d’atelier d’équarrissage, la destruction des cadavres, doit se faire par enfouissement ou incinération sous le contrôle de l’inspecteur vétérinaire de wilaya ou son représentant dûment mandaté .</w:t>
      </w:r>
    </w:p>
    <w:p w:rsidR="00C85134" w:rsidRDefault="00C85134">
      <w:pPr>
        <w:jc w:val="both"/>
      </w:pPr>
    </w:p>
    <w:p w:rsidR="00C85134" w:rsidRDefault="00C85134">
      <w:pPr>
        <w:jc w:val="both"/>
      </w:pPr>
      <w:r>
        <w:t xml:space="preserve"> L’enfouissement doit avoir lieu au niveau de l’exploitation infectée ou à défaut sur un terrain communal préalablement désigné à cet effet . Ce terrain doit être éloigné de toute habitation ou oints d’eau, délimité par une clôture et interdit à l’accès des animaux .</w:t>
      </w:r>
    </w:p>
    <w:p w:rsidR="00C85134" w:rsidRDefault="00C85134">
      <w:pPr>
        <w:jc w:val="both"/>
      </w:pPr>
    </w:p>
    <w:p w:rsidR="00C85134" w:rsidRDefault="00C85134">
      <w:pPr>
        <w:jc w:val="both"/>
      </w:pPr>
      <w:r>
        <w:t xml:space="preserve"> L’enfouissement est réalisé à une profondeur de deux mètres environ et entre deux lits de chaux vive.</w:t>
      </w:r>
    </w:p>
    <w:p w:rsidR="00C85134" w:rsidRDefault="00C85134">
      <w:pPr>
        <w:jc w:val="both"/>
      </w:pPr>
    </w:p>
    <w:p w:rsidR="00C85134" w:rsidRDefault="00C85134">
      <w:pPr>
        <w:jc w:val="both"/>
      </w:pPr>
      <w:r>
        <w:rPr>
          <w:noProof/>
        </w:rPr>
        <w:pict>
          <v:shape id="_x0000_s1420" type="#_x0000_t202" style="position:absolute;left:0;text-align:left;margin-left:170.1pt;margin-top:381.1pt;width:113.6pt;height:21.3pt;z-index:252103680" o:allowincell="f" stroked="f">
            <v:textbox>
              <w:txbxContent>
                <w:p w:rsidR="00C85134" w:rsidRDefault="00C85134">
                  <w:pPr>
                    <w:jc w:val="center"/>
                    <w:rPr>
                      <w:b/>
                    </w:rPr>
                  </w:pPr>
                  <w:hyperlink r:id="rId194" w:history="1">
                    <w:r>
                      <w:rPr>
                        <w:rStyle w:val="Lienhypertexte"/>
                      </w:rPr>
                      <w:t>Retour au Sommaire</w:t>
                    </w:r>
                  </w:hyperlink>
                </w:p>
              </w:txbxContent>
            </v:textbox>
          </v:shape>
        </w:pict>
      </w:r>
      <w:r>
        <w:t xml:space="preserve"> Le déterrement des cadavres d’animaux est interdit.</w:t>
      </w:r>
    </w:p>
    <w:p w:rsidR="00C85134" w:rsidRDefault="00C85134">
      <w:pPr>
        <w:jc w:val="both"/>
      </w:pPr>
      <w:r>
        <w:rPr>
          <w:b/>
        </w:rPr>
        <w:t>Art.19.</w:t>
      </w:r>
      <w:r>
        <w:t xml:space="preserve"> - L’incinération consiste en la destruction des cadavres jusqu'à leur combustion complète, elle doit être réalisée dans un endroit éloigné des zones d’habitation .</w:t>
      </w:r>
    </w:p>
    <w:p w:rsidR="00C85134" w:rsidRDefault="00C85134">
      <w:pPr>
        <w:jc w:val="both"/>
      </w:pPr>
    </w:p>
    <w:p w:rsidR="00C85134" w:rsidRDefault="00C85134">
      <w:pPr>
        <w:jc w:val="both"/>
      </w:pPr>
      <w:r>
        <w:t xml:space="preserve"> Le propriétaire doit présenter à toute réquisition, le récépissé d’enlèvement des cadavres, délivré par l’équarrisseur ou le </w:t>
      </w:r>
      <w:r>
        <w:lastRenderedPageBreak/>
        <w:t>certificat d’enfouissement ou de destruction délivré par le vétérinaire mandaté pour le contrôle de cette opération .</w:t>
      </w:r>
    </w:p>
    <w:p w:rsidR="00C85134" w:rsidRDefault="00C85134">
      <w:pPr>
        <w:jc w:val="both"/>
      </w:pPr>
    </w:p>
    <w:p w:rsidR="00C85134" w:rsidRDefault="00C85134">
      <w:pPr>
        <w:jc w:val="both"/>
      </w:pPr>
      <w:r>
        <w:t xml:space="preserve"> </w:t>
      </w:r>
      <w:r>
        <w:rPr>
          <w:b/>
        </w:rPr>
        <w:t>Art.20.</w:t>
      </w:r>
      <w:r>
        <w:t xml:space="preserve"> - Le traitement de certaines maladies contagieuses est interdit . Cette interdiction est précisée dans les mesures spécifiques à chaque maladie conformément à l’article 3 ci-dessus .</w:t>
      </w:r>
    </w:p>
    <w:p w:rsidR="00C85134" w:rsidRDefault="00C85134">
      <w:pPr>
        <w:jc w:val="both"/>
      </w:pPr>
    </w:p>
    <w:p w:rsidR="00C85134" w:rsidRDefault="00C85134">
      <w:pPr>
        <w:jc w:val="both"/>
      </w:pPr>
      <w:r>
        <w:t xml:space="preserve"> Pour les autres maladies, le traitement est laissé à l’appréciation du vétérinaire . Il est effectué aux frais de l’éleveur .</w:t>
      </w:r>
    </w:p>
    <w:p w:rsidR="00C85134" w:rsidRDefault="00C85134">
      <w:pPr>
        <w:jc w:val="both"/>
      </w:pPr>
    </w:p>
    <w:p w:rsidR="00C85134" w:rsidRDefault="00C85134">
      <w:pPr>
        <w:jc w:val="both"/>
      </w:pPr>
      <w:r>
        <w:t xml:space="preserve"> La vaccination, si elle n’est pas interdite, peut être rendue obligatoire ou facultative et concerne soit, les animaux contaminés soit, les animaux réceptifs séjournant dans le périmètre infecté. L’ordre de vaccination peut être donné par le ministre de l’agriculture . Elle est réalisée dans ce cas aux frais de l’Etat .</w:t>
      </w:r>
    </w:p>
    <w:p w:rsidR="00C85134" w:rsidRDefault="00C85134">
      <w:pPr>
        <w:jc w:val="both"/>
      </w:pPr>
    </w:p>
    <w:p w:rsidR="00C85134" w:rsidRDefault="00C85134">
      <w:pPr>
        <w:jc w:val="both"/>
      </w:pPr>
      <w:r>
        <w:t xml:space="preserve"> Si la vaccination est facultative, celle-ci doit se faire à la demande et aux frais du propriétaire des animaux .</w:t>
      </w:r>
    </w:p>
    <w:p w:rsidR="00C85134" w:rsidRDefault="00C85134">
      <w:pPr>
        <w:jc w:val="both"/>
      </w:pPr>
    </w:p>
    <w:p w:rsidR="00C85134" w:rsidRDefault="00C85134">
      <w:pPr>
        <w:jc w:val="both"/>
      </w:pPr>
      <w:r>
        <w:t xml:space="preserve"> </w:t>
      </w:r>
      <w:r>
        <w:rPr>
          <w:b/>
        </w:rPr>
        <w:t>Art.21.</w:t>
      </w:r>
      <w:r>
        <w:t xml:space="preserve"> - La désinfection s’applique à tout ce qui peut receler et propager les germes de maladies contagieuses à déclaration obligatoire .</w:t>
      </w:r>
    </w:p>
    <w:p w:rsidR="00C85134" w:rsidRDefault="00C85134">
      <w:pPr>
        <w:jc w:val="both"/>
      </w:pPr>
    </w:p>
    <w:p w:rsidR="00C85134" w:rsidRDefault="00C85134">
      <w:pPr>
        <w:jc w:val="both"/>
      </w:pPr>
      <w:r>
        <w:t>Elle doit être précédée obligatoirement par un nettoyage efficace .</w:t>
      </w:r>
    </w:p>
    <w:p w:rsidR="00C85134" w:rsidRDefault="00C85134">
      <w:pPr>
        <w:jc w:val="both"/>
      </w:pPr>
    </w:p>
    <w:p w:rsidR="00C85134" w:rsidRDefault="00C85134">
      <w:pPr>
        <w:jc w:val="both"/>
      </w:pPr>
      <w:r>
        <w:t xml:space="preserve">Elle doit concerner les locaux d’élevage, les véhicules de transport, le matériel et d‘une </w:t>
      </w:r>
      <w:r>
        <w:lastRenderedPageBreak/>
        <w:t>façon générale tout objet ayant été en contact avec les animaux malades ou contaminés et tous les produits en provenant .</w:t>
      </w:r>
    </w:p>
    <w:p w:rsidR="00C85134" w:rsidRDefault="00C85134">
      <w:pPr>
        <w:jc w:val="both"/>
      </w:pPr>
    </w:p>
    <w:p w:rsidR="00C85134" w:rsidRDefault="00C85134">
      <w:pPr>
        <w:jc w:val="both"/>
      </w:pPr>
      <w:r>
        <w:t>Le personnel chargé des soins et de la surveillance des animaux est également tenu de se soumettre à des règles précises de désinfection .</w:t>
      </w:r>
    </w:p>
    <w:p w:rsidR="00C85134" w:rsidRDefault="00C85134">
      <w:pPr>
        <w:jc w:val="both"/>
      </w:pPr>
    </w:p>
    <w:p w:rsidR="00C85134" w:rsidRDefault="00C85134">
      <w:pPr>
        <w:jc w:val="both"/>
      </w:pPr>
      <w:r>
        <w:rPr>
          <w:b/>
        </w:rPr>
        <w:t>Art.22.</w:t>
      </w:r>
      <w:r>
        <w:t xml:space="preserve"> - La constatation de toute maladie citée à l’article 2 du présent décret, donne lieu à une enquête épidémiologique réalisée par l’inspecteur vétérinaire de wilaya ou par un vétérinaire dûment mandaté .</w:t>
      </w:r>
    </w:p>
    <w:p w:rsidR="00C85134" w:rsidRDefault="00C85134">
      <w:pPr>
        <w:jc w:val="both"/>
      </w:pPr>
    </w:p>
    <w:p w:rsidR="00C85134" w:rsidRDefault="00C85134">
      <w:pPr>
        <w:jc w:val="both"/>
      </w:pPr>
      <w:r>
        <w:t xml:space="preserve">  Dés sa première visite, le vétérinaire doit recueillir tous les renseignements nécessaires pour déterminer l’origine de la maladie, son mode de transmission et son mode de propagation .</w:t>
      </w:r>
    </w:p>
    <w:p w:rsidR="00C85134" w:rsidRDefault="00C85134">
      <w:pPr>
        <w:jc w:val="both"/>
      </w:pPr>
    </w:p>
    <w:p w:rsidR="00C85134" w:rsidRDefault="00C85134">
      <w:pPr>
        <w:jc w:val="both"/>
      </w:pPr>
      <w:r>
        <w:t xml:space="preserve"> Il doit rechercher, si des animaux, des objets, ou tout autre produit contaminés ou soupçonnés d’être contaminés sont sortis de l’exploitation infectée .</w:t>
      </w:r>
    </w:p>
    <w:p w:rsidR="00C85134" w:rsidRDefault="00C85134">
      <w:pPr>
        <w:jc w:val="both"/>
      </w:pPr>
    </w:p>
    <w:p w:rsidR="00C85134" w:rsidRDefault="00C85134">
      <w:pPr>
        <w:jc w:val="both"/>
      </w:pPr>
      <w:r>
        <w:t xml:space="preserve"> Il doit tenir informer l’inspecteur vétérinaire de wilaya de l’avancement de l’enquête et du résultat de ses investigations .</w:t>
      </w:r>
    </w:p>
    <w:p w:rsidR="00C85134" w:rsidRDefault="00C85134">
      <w:pPr>
        <w:jc w:val="both"/>
      </w:pPr>
    </w:p>
    <w:p w:rsidR="00C85134" w:rsidRDefault="00C85134">
      <w:pPr>
        <w:jc w:val="both"/>
      </w:pPr>
      <w:r>
        <w:t xml:space="preserve"> Un rapport doit être établi et transmis dès la fin de l’enquête,  à l’inspecteur vétérinaire de wilaya et à l’autorité vétérinaire nationale  .</w:t>
      </w:r>
    </w:p>
    <w:p w:rsidR="00C85134" w:rsidRDefault="00C85134">
      <w:pPr>
        <w:jc w:val="both"/>
      </w:pPr>
    </w:p>
    <w:p w:rsidR="00C85134" w:rsidRDefault="00C85134">
      <w:pPr>
        <w:jc w:val="both"/>
      </w:pPr>
      <w:r>
        <w:rPr>
          <w:b/>
        </w:rPr>
        <w:t>Art.23.</w:t>
      </w:r>
      <w:r>
        <w:t xml:space="preserve"> - Lorsque toutes les mesures sanitaires prescrites ont été effectuées conformément </w:t>
      </w:r>
      <w:r>
        <w:lastRenderedPageBreak/>
        <w:t>aux dispositions réglementaires arrêtées, l’inspecteur vétérinaire de wilaya ou son représentant dûment mandaté effectue une dernière visite sanitaire . Il s’assure de l’extinction du foyer de la maladie et de l’exécution de toutes les mesures prescrites en particulier la désinfection terminale .</w:t>
      </w:r>
    </w:p>
    <w:p w:rsidR="00C85134" w:rsidRDefault="00C85134">
      <w:pPr>
        <w:jc w:val="both"/>
      </w:pPr>
      <w:r>
        <w:t xml:space="preserve"> A l’issue de cette visite, l’inspecteur vétérinaire de wilaya adresse un rapport au wali et à l’autorité vétérinaire nationale, proposant la levée de l’arrêté portant déclaration d’infection .</w:t>
      </w:r>
    </w:p>
    <w:p w:rsidR="00C85134" w:rsidRDefault="00C85134">
      <w:pPr>
        <w:jc w:val="both"/>
      </w:pPr>
    </w:p>
    <w:p w:rsidR="00C85134" w:rsidRDefault="00C85134">
      <w:pPr>
        <w:jc w:val="both"/>
      </w:pPr>
      <w:r>
        <w:t xml:space="preserve"> La levée de l’arrêté est prononcée au bout d’un délai variable défini pour chaque maladie .</w:t>
      </w:r>
    </w:p>
    <w:p w:rsidR="00C85134" w:rsidRDefault="00C85134">
      <w:pPr>
        <w:jc w:val="both"/>
      </w:pPr>
    </w:p>
    <w:p w:rsidR="00C85134" w:rsidRDefault="00C85134">
      <w:pPr>
        <w:jc w:val="both"/>
      </w:pPr>
      <w:r>
        <w:t xml:space="preserve"> Lorsqu’aucun délai n’est fixé dans les dispositions particulières, il est laissé à l’appréciation de l’inspecteur vétérinaire de wilaya .</w:t>
      </w:r>
    </w:p>
    <w:p w:rsidR="00C85134" w:rsidRDefault="00C85134">
      <w:pPr>
        <w:jc w:val="both"/>
      </w:pPr>
    </w:p>
    <w:p w:rsidR="00C85134" w:rsidRDefault="00C85134">
      <w:pPr>
        <w:jc w:val="both"/>
      </w:pPr>
      <w:r>
        <w:rPr>
          <w:b/>
        </w:rPr>
        <w:t>Art.24.</w:t>
      </w:r>
      <w:r>
        <w:t xml:space="preserve"> - Le présent décret sera publié au </w:t>
      </w:r>
      <w:r>
        <w:rPr>
          <w:i/>
        </w:rPr>
        <w:t>journal officiel</w:t>
      </w:r>
      <w:r>
        <w:t xml:space="preserve"> de la République Algérienne Démocratique et populaire .                                   </w:t>
      </w:r>
    </w:p>
    <w:p w:rsidR="00C85134" w:rsidRDefault="00C85134">
      <w:pPr>
        <w:jc w:val="right"/>
        <w:rPr>
          <w:b/>
          <w:i/>
        </w:rPr>
      </w:pPr>
      <w:r>
        <w:rPr>
          <w:b/>
          <w:i/>
        </w:rPr>
        <w:t xml:space="preserve">Fait à Alger le 22 février 1995 </w:t>
      </w:r>
    </w:p>
    <w:p w:rsidR="00C85134" w:rsidRDefault="00C85134">
      <w:pPr>
        <w:jc w:val="right"/>
        <w:rPr>
          <w:b/>
          <w:i/>
        </w:rPr>
      </w:pPr>
      <w:r>
        <w:rPr>
          <w:b/>
          <w:i/>
        </w:rPr>
        <w:t xml:space="preserve">                                                                                                           </w:t>
      </w:r>
    </w:p>
    <w:p w:rsidR="00C85134" w:rsidRDefault="00C85134">
      <w:pPr>
        <w:jc w:val="right"/>
        <w:rPr>
          <w:b/>
          <w:i/>
        </w:rPr>
        <w:sectPr w:rsidR="00C85134">
          <w:type w:val="continuous"/>
          <w:pgSz w:w="11906" w:h="16838"/>
          <w:pgMar w:top="1417" w:right="1417" w:bottom="1417" w:left="1417" w:header="720" w:footer="720" w:gutter="0"/>
          <w:pgBorders w:offsetFrom="page">
            <w:top w:val="single" w:sz="18" w:space="24" w:color="0000FF"/>
            <w:left w:val="single" w:sz="18" w:space="24" w:color="0000FF"/>
            <w:bottom w:val="single" w:sz="18" w:space="24" w:color="0000FF"/>
            <w:right w:val="single" w:sz="18" w:space="24" w:color="0000FF"/>
          </w:pgBorders>
          <w:cols w:num="2" w:sep="1" w:space="720"/>
        </w:sectPr>
      </w:pPr>
      <w:r>
        <w:rPr>
          <w:b/>
          <w:i/>
        </w:rPr>
        <w:t>Mokdad  SIFI</w:t>
      </w:r>
    </w:p>
    <w:p w:rsidR="00C85134" w:rsidRDefault="00C85134">
      <w:pPr>
        <w:jc w:val="both"/>
      </w:pPr>
    </w:p>
    <w:p w:rsidR="00C85134" w:rsidRDefault="00C85134">
      <w:pPr>
        <w:sectPr w:rsidR="00C85134">
          <w:type w:val="continuous"/>
          <w:pgSz w:w="11906" w:h="16838"/>
          <w:pgMar w:top="1417" w:right="1417" w:bottom="1417" w:left="1417" w:header="720" w:footer="720" w:gutter="0"/>
          <w:pgBorders w:offsetFrom="page">
            <w:top w:val="single" w:sz="18" w:space="24" w:color="0000FF"/>
            <w:left w:val="single" w:sz="18" w:space="24" w:color="0000FF"/>
            <w:bottom w:val="single" w:sz="18" w:space="24" w:color="0000FF"/>
            <w:right w:val="single" w:sz="18" w:space="24" w:color="0000FF"/>
          </w:pgBorders>
          <w:cols w:space="720"/>
        </w:sectPr>
      </w:pPr>
    </w:p>
    <w:p w:rsidR="00C85134" w:rsidRDefault="00C85134">
      <w:r>
        <w:rPr>
          <w:noProof/>
        </w:rPr>
        <w:pict>
          <v:shape id="_x0000_s1421" type="#_x0000_t202" style="position:absolute;margin-left:170.1pt;margin-top:4.85pt;width:113.6pt;height:21.3pt;z-index:252104704" o:allowincell="f" stroked="f">
            <v:textbox>
              <w:txbxContent>
                <w:p w:rsidR="00C85134" w:rsidRDefault="00C85134">
                  <w:pPr>
                    <w:jc w:val="center"/>
                    <w:rPr>
                      <w:b/>
                    </w:rPr>
                  </w:pPr>
                  <w:hyperlink r:id="rId195" w:history="1">
                    <w:r>
                      <w:rPr>
                        <w:rStyle w:val="Lienhypertexte"/>
                      </w:rPr>
                      <w:t>R</w:t>
                    </w:r>
                    <w:bookmarkStart w:id="38" w:name="_Hlt534381211"/>
                    <w:r>
                      <w:rPr>
                        <w:rStyle w:val="Lienhypertexte"/>
                      </w:rPr>
                      <w:t>e</w:t>
                    </w:r>
                    <w:bookmarkEnd w:id="38"/>
                    <w:r>
                      <w:rPr>
                        <w:rStyle w:val="Lienhypertexte"/>
                      </w:rPr>
                      <w:t>tour a</w:t>
                    </w:r>
                    <w:bookmarkStart w:id="39" w:name="_Hlt534381372"/>
                    <w:r>
                      <w:rPr>
                        <w:rStyle w:val="Lienhypertexte"/>
                      </w:rPr>
                      <w:t>u</w:t>
                    </w:r>
                    <w:bookmarkEnd w:id="39"/>
                    <w:r>
                      <w:rPr>
                        <w:rStyle w:val="Lienhypertexte"/>
                      </w:rPr>
                      <w:t xml:space="preserve"> Sommaire</w:t>
                    </w:r>
                  </w:hyperlink>
                </w:p>
              </w:txbxContent>
            </v:textbox>
          </v:shape>
        </w:pict>
      </w:r>
    </w:p>
    <w:p w:rsidR="00C85134" w:rsidRDefault="00C85134"/>
    <w:p w:rsidR="00C85134" w:rsidRDefault="00C85134">
      <w:pPr>
        <w:pStyle w:val="Titre"/>
      </w:pPr>
      <w:r>
        <w:rPr>
          <w:noProof/>
        </w:rPr>
        <w:pict>
          <v:shape id="_x0000_s1423" type="#_x0000_t202" style="position:absolute;left:0;text-align:left;margin-left:-14.05pt;margin-top:42.75pt;width:525.4pt;height:35.5pt;z-index:252107776" o:allowincell="f" stroked="f">
            <v:textbox style="mso-next-textbox:#_x0000_s1423">
              <w:txbxContent>
                <w:p w:rsidR="00C85134" w:rsidRDefault="00C85134">
                  <w:pPr>
                    <w:pStyle w:val="Retraitcorpsdetexte"/>
                    <w:rPr>
                      <w:effect w:val="none"/>
                    </w:rPr>
                  </w:pPr>
                  <w:r>
                    <w:rPr>
                      <w:effect w:val="none"/>
                    </w:rPr>
                    <w:t>RECUEIL DE TEXTES REGLEMENTAIRES</w:t>
                  </w:r>
                </w:p>
                <w:p w:rsidR="00C85134" w:rsidRDefault="00C85134"/>
              </w:txbxContent>
            </v:textbox>
            <w10:wrap type="topAndBottom"/>
          </v:shape>
        </w:pict>
      </w:r>
      <w:r>
        <w:rPr>
          <w:noProof/>
        </w:rPr>
        <w:pict>
          <v:shape id="_x0000_s1422" type="#_x0000_t202" style="position:absolute;left:0;text-align:left;margin-left:14.35pt;margin-top:-28.25pt;width:488.3pt;height:80.7pt;z-index:252106752" o:allowincell="f" stroked="f">
            <v:textbox style="mso-next-textbox:#_x0000_s1422">
              <w:txbxContent>
                <w:p w:rsidR="00C85134" w:rsidRDefault="00C85134">
                  <w:r>
                    <w:pict>
                      <v:shape id="_x0000_i1065" type="#_x0000_t75" style="width:474pt;height:73.5pt" fillcolor="window">
                        <v:imagedata r:id="rId5" o:title=""/>
                      </v:shape>
                    </w:pict>
                  </w:r>
                </w:p>
              </w:txbxContent>
            </v:textbox>
            <w10:wrap type="topAndBottom"/>
          </v:shape>
        </w:pict>
      </w:r>
      <w:r>
        <w:rPr>
          <w:noProof/>
        </w:rPr>
        <w:pict>
          <v:shape id="_x0000_s1424" type="#_x0000_t75" style="position:absolute;left:0;text-align:left;margin-left:-28.25pt;margin-top:-21.15pt;width:42.6pt;height:71pt;z-index:-251207680;visibility:visible;mso-wrap-edited:f" o:allowincell="f">
            <v:imagedata r:id="rId34" o:title=""/>
            <w10:wrap type="topAndBottom"/>
          </v:shape>
          <o:OLEObject Type="Embed" ProgID="Word.Picture.8" ShapeID="_x0000_s1424" DrawAspect="Content" ObjectID="_1580716301" r:id="rId196"/>
        </w:pict>
      </w:r>
      <w:r>
        <w:rPr>
          <w:noProof/>
        </w:rPr>
        <w:pict>
          <v:line id="_x0000_s1425" style="position:absolute;left:0;text-align:left;z-index:252109824" from="-28.25pt,71.15pt" to="497.15pt,71.15pt" o:allowincell="f" strokeweight="6pt">
            <v:stroke linestyle="thickBetweenThin"/>
            <w10:wrap type="topAndBottom"/>
          </v:line>
        </w:pict>
      </w:r>
      <w:r>
        <w:rPr>
          <w:noProof/>
        </w:rPr>
        <w:pict>
          <v:shape id="_x0000_s1426" type="#_x0000_t202" style="position:absolute;left:0;text-align:left;margin-left:-28.25pt;margin-top:78.25pt;width:525.4pt;height:21.3pt;z-index:252110848" o:allowincell="f" fillcolor="silver">
            <v:textbox style="mso-next-textbox:#_x0000_s1426">
              <w:txbxContent>
                <w:p w:rsidR="00C85134" w:rsidRDefault="00C85134">
                  <w:pPr>
                    <w:pStyle w:val="Titre3"/>
                  </w:pPr>
                  <w:r>
                    <w:t>JOURNAL OFFICIEL DE LA REPUBLIQUE ALGERIENNE</w:t>
                  </w:r>
                </w:p>
              </w:txbxContent>
            </v:textbox>
            <w10:wrap type="topAndBottom"/>
          </v:shape>
        </w:pict>
      </w:r>
    </w:p>
    <w:p w:rsidR="00C85134" w:rsidRDefault="00C85134">
      <w:pPr>
        <w:pStyle w:val="Titre"/>
      </w:pPr>
    </w:p>
    <w:p w:rsidR="00C85134" w:rsidRDefault="00C85134">
      <w:r>
        <w:rPr>
          <w:noProof/>
        </w:rPr>
        <w:pict>
          <v:rect id="_x0000_s1427" style="position:absolute;margin-left:49.85pt;margin-top:10.4pt;width:347.9pt;height:99.4pt;z-index:252111872" o:allowincell="f" filled="f"/>
        </w:pict>
      </w:r>
    </w:p>
    <w:p w:rsidR="00C85134" w:rsidRDefault="00C85134"/>
    <w:p w:rsidR="00C85134" w:rsidRDefault="00C85134">
      <w:pPr>
        <w:jc w:val="center"/>
        <w:rPr>
          <w:b/>
          <w:sz w:val="28"/>
        </w:rPr>
      </w:pPr>
      <w:r>
        <w:rPr>
          <w:b/>
          <w:sz w:val="28"/>
        </w:rPr>
        <w:t xml:space="preserve">Décret exécutif  n°95-174  du  24  juin  1995 complétant  </w:t>
      </w:r>
    </w:p>
    <w:p w:rsidR="00C85134" w:rsidRDefault="00C85134">
      <w:pPr>
        <w:jc w:val="center"/>
        <w:rPr>
          <w:b/>
          <w:sz w:val="28"/>
        </w:rPr>
      </w:pPr>
      <w:r>
        <w:rPr>
          <w:b/>
          <w:sz w:val="28"/>
        </w:rPr>
        <w:t>le  décret   exécutif  n°93-220 du 27 septembre 1993,</w:t>
      </w:r>
    </w:p>
    <w:p w:rsidR="00C85134" w:rsidRDefault="00C85134">
      <w:pPr>
        <w:jc w:val="center"/>
        <w:rPr>
          <w:b/>
          <w:sz w:val="28"/>
        </w:rPr>
      </w:pPr>
      <w:r>
        <w:rPr>
          <w:b/>
          <w:sz w:val="28"/>
        </w:rPr>
        <w:t xml:space="preserve"> fixant les modalités de fonctionnement du compte </w:t>
      </w:r>
    </w:p>
    <w:p w:rsidR="00C85134" w:rsidRDefault="00C85134">
      <w:pPr>
        <w:jc w:val="center"/>
        <w:rPr>
          <w:b/>
          <w:sz w:val="28"/>
        </w:rPr>
      </w:pPr>
      <w:r>
        <w:rPr>
          <w:b/>
          <w:sz w:val="28"/>
        </w:rPr>
        <w:lastRenderedPageBreak/>
        <w:t xml:space="preserve">d’affectation spéciale n°302-070 intitulé </w:t>
      </w:r>
    </w:p>
    <w:p w:rsidR="00C85134" w:rsidRDefault="00C85134">
      <w:pPr>
        <w:jc w:val="center"/>
        <w:rPr>
          <w:b/>
          <w:sz w:val="28"/>
        </w:rPr>
      </w:pPr>
      <w:r>
        <w:rPr>
          <w:b/>
          <w:sz w:val="28"/>
        </w:rPr>
        <w:t>« Fonds pour la protection zoo-sanitaire » .</w:t>
      </w:r>
    </w:p>
    <w:p w:rsidR="00C85134" w:rsidRDefault="00C85134">
      <w:pPr>
        <w:rPr>
          <w:b/>
        </w:rPr>
      </w:pPr>
    </w:p>
    <w:p w:rsidR="00C85134" w:rsidRDefault="00C85134">
      <w:pPr>
        <w:jc w:val="both"/>
        <w:rPr>
          <w:b/>
        </w:rPr>
      </w:pPr>
    </w:p>
    <w:p w:rsidR="00C85134" w:rsidRDefault="00C85134">
      <w:pPr>
        <w:jc w:val="both"/>
        <w:rPr>
          <w:b/>
        </w:rPr>
      </w:pPr>
    </w:p>
    <w:p w:rsidR="00C85134" w:rsidRDefault="00C85134">
      <w:pPr>
        <w:jc w:val="both"/>
        <w:rPr>
          <w:b/>
        </w:rPr>
        <w:sectPr w:rsidR="00C85134" w:rsidSect="00123FF8">
          <w:type w:val="continuous"/>
          <w:pgSz w:w="11906" w:h="16838"/>
          <w:pgMar w:top="1417" w:right="1417" w:bottom="1417" w:left="1417" w:header="720" w:footer="720" w:gutter="0"/>
          <w:pgBorders w:offsetFrom="page">
            <w:top w:val="single" w:sz="18" w:space="24" w:color="0000FF"/>
            <w:left w:val="single" w:sz="18" w:space="24" w:color="0000FF"/>
            <w:bottom w:val="single" w:sz="18" w:space="24" w:color="0000FF"/>
            <w:right w:val="single" w:sz="18" w:space="24" w:color="0000FF"/>
          </w:pgBorders>
          <w:cols w:space="720"/>
        </w:sectPr>
      </w:pPr>
    </w:p>
    <w:p w:rsidR="00C85134" w:rsidRDefault="00C85134">
      <w:pPr>
        <w:jc w:val="both"/>
        <w:rPr>
          <w:b/>
        </w:rPr>
      </w:pPr>
      <w:r>
        <w:rPr>
          <w:b/>
        </w:rPr>
        <w:lastRenderedPageBreak/>
        <w:t>Le chef du Gouvernement ,</w:t>
      </w:r>
    </w:p>
    <w:p w:rsidR="00C85134" w:rsidRDefault="00C85134">
      <w:pPr>
        <w:jc w:val="both"/>
      </w:pPr>
    </w:p>
    <w:p w:rsidR="00C85134" w:rsidRDefault="00C85134">
      <w:pPr>
        <w:jc w:val="both"/>
      </w:pPr>
      <w:r>
        <w:t xml:space="preserve"> Sur le rapport conjoint du ministre des finances et du ministre de l’agriculture,</w:t>
      </w:r>
    </w:p>
    <w:p w:rsidR="00C85134" w:rsidRDefault="00C85134">
      <w:pPr>
        <w:jc w:val="both"/>
      </w:pPr>
    </w:p>
    <w:p w:rsidR="00C85134" w:rsidRDefault="00C85134">
      <w:pPr>
        <w:jc w:val="both"/>
      </w:pPr>
      <w:r>
        <w:t xml:space="preserve"> Vu la constitution, notamment ses articles 81-4° et 116  (alinéa 2) ;</w:t>
      </w:r>
    </w:p>
    <w:p w:rsidR="00C85134" w:rsidRDefault="00C85134">
      <w:pPr>
        <w:jc w:val="both"/>
      </w:pPr>
    </w:p>
    <w:p w:rsidR="00C85134" w:rsidRDefault="00C85134">
      <w:pPr>
        <w:jc w:val="both"/>
      </w:pPr>
      <w:r>
        <w:t xml:space="preserve"> Vu la plate-forme portant consensus national sur la période transitoire ;</w:t>
      </w:r>
    </w:p>
    <w:p w:rsidR="00C85134" w:rsidRDefault="00C85134">
      <w:pPr>
        <w:jc w:val="both"/>
      </w:pPr>
    </w:p>
    <w:p w:rsidR="00C85134" w:rsidRDefault="00C85134">
      <w:pPr>
        <w:jc w:val="both"/>
      </w:pPr>
      <w:r>
        <w:t xml:space="preserve"> Vu la loi n°84-17 du 7 juillet 1984, modifiée et complétée, relative aux lois de finances ;</w:t>
      </w:r>
    </w:p>
    <w:p w:rsidR="00C85134" w:rsidRDefault="00C85134">
      <w:pPr>
        <w:jc w:val="both"/>
      </w:pPr>
    </w:p>
    <w:p w:rsidR="00C85134" w:rsidRDefault="00C85134">
      <w:pPr>
        <w:jc w:val="both"/>
      </w:pPr>
      <w:r>
        <w:t xml:space="preserve"> Vu la loi n°88-08 du 26 janvier 1988 portant médecine vétérinaire et protection de la santé animale, notamment  son article 4 ;</w:t>
      </w:r>
    </w:p>
    <w:p w:rsidR="00C85134" w:rsidRDefault="00C85134">
      <w:pPr>
        <w:jc w:val="both"/>
      </w:pPr>
    </w:p>
    <w:p w:rsidR="00C85134" w:rsidRDefault="00C85134">
      <w:pPr>
        <w:jc w:val="both"/>
      </w:pPr>
      <w:r>
        <w:t xml:space="preserve"> Vu la loi n° 90-21 du 15 août 1990 relative à la comptabilité publique ;</w:t>
      </w:r>
    </w:p>
    <w:p w:rsidR="00C85134" w:rsidRDefault="00C85134">
      <w:pPr>
        <w:jc w:val="both"/>
      </w:pPr>
    </w:p>
    <w:p w:rsidR="00C85134" w:rsidRDefault="00C85134">
      <w:pPr>
        <w:jc w:val="both"/>
      </w:pPr>
      <w:r>
        <w:t xml:space="preserve"> Vu le décret législatif n°93-01 du 19 janvier 1993 portant loi de finances pour 1993, notamment son article 137 ;</w:t>
      </w:r>
    </w:p>
    <w:p w:rsidR="00C85134" w:rsidRDefault="00C85134">
      <w:pPr>
        <w:jc w:val="both"/>
      </w:pPr>
      <w:r>
        <w:t xml:space="preserve"> </w:t>
      </w:r>
    </w:p>
    <w:p w:rsidR="00C85134" w:rsidRDefault="00C85134">
      <w:pPr>
        <w:jc w:val="both"/>
      </w:pPr>
      <w:r>
        <w:lastRenderedPageBreak/>
        <w:t xml:space="preserve"> Vu l’ordonnance n°94-03 du 31 décembre 1994 portant loi de finances pour 1995, notamment son article 149 ;</w:t>
      </w:r>
    </w:p>
    <w:p w:rsidR="00C85134" w:rsidRDefault="00C85134">
      <w:pPr>
        <w:jc w:val="both"/>
      </w:pPr>
    </w:p>
    <w:p w:rsidR="00C85134" w:rsidRDefault="00C85134">
      <w:pPr>
        <w:jc w:val="both"/>
      </w:pPr>
      <w:r>
        <w:t xml:space="preserve"> Vu le décret présidentiel n°94-92 du 11 avril 1994 portant nomination du chef du Gouvernement ;</w:t>
      </w:r>
    </w:p>
    <w:p w:rsidR="00C85134" w:rsidRDefault="00C85134">
      <w:pPr>
        <w:jc w:val="both"/>
      </w:pPr>
    </w:p>
    <w:p w:rsidR="00C85134" w:rsidRDefault="00C85134">
      <w:pPr>
        <w:jc w:val="both"/>
      </w:pPr>
      <w:r>
        <w:t xml:space="preserve"> Vu le décret présidentiel n°94-93 du 15 avril 1994, modifié et complété, portant nomination des membres du Gouvernement ;</w:t>
      </w:r>
    </w:p>
    <w:p w:rsidR="00C85134" w:rsidRDefault="00C85134">
      <w:pPr>
        <w:jc w:val="both"/>
      </w:pPr>
    </w:p>
    <w:p w:rsidR="00C85134" w:rsidRDefault="00C85134">
      <w:pPr>
        <w:jc w:val="both"/>
      </w:pPr>
      <w:r>
        <w:t xml:space="preserve"> Vu le décret exécutif n°93-220 du 27 septembre 1993 fixant les modalités de fonctionnement du compte d’affectation spéciale n°302-070 intitulé « Fond pour la protection zoo-sanitaire » ;</w:t>
      </w:r>
    </w:p>
    <w:p w:rsidR="00C85134" w:rsidRDefault="00C85134">
      <w:pPr>
        <w:jc w:val="both"/>
      </w:pPr>
    </w:p>
    <w:p w:rsidR="00C85134" w:rsidRDefault="00C85134">
      <w:pPr>
        <w:jc w:val="both"/>
      </w:pPr>
      <w:r>
        <w:t xml:space="preserve">       </w:t>
      </w:r>
      <w:r>
        <w:rPr>
          <w:b/>
        </w:rPr>
        <w:t xml:space="preserve"> Décrète :</w:t>
      </w:r>
      <w:r>
        <w:t xml:space="preserve"> </w:t>
      </w:r>
    </w:p>
    <w:p w:rsidR="00C85134" w:rsidRDefault="00C85134">
      <w:pPr>
        <w:jc w:val="both"/>
      </w:pPr>
    </w:p>
    <w:p w:rsidR="00C85134" w:rsidRDefault="00C85134">
      <w:pPr>
        <w:jc w:val="both"/>
      </w:pPr>
    </w:p>
    <w:p w:rsidR="00C85134" w:rsidRDefault="00C85134">
      <w:pPr>
        <w:jc w:val="both"/>
      </w:pPr>
      <w:r>
        <w:rPr>
          <w:b/>
        </w:rPr>
        <w:t>Article 1</w:t>
      </w:r>
      <w:r>
        <w:rPr>
          <w:b/>
          <w:vertAlign w:val="superscript"/>
        </w:rPr>
        <w:t>er</w:t>
      </w:r>
      <w:r>
        <w:rPr>
          <w:b/>
        </w:rPr>
        <w:t xml:space="preserve">. </w:t>
      </w:r>
      <w:r>
        <w:t xml:space="preserve">- En application des dispositions de l’article 149 de l’ordonnance n°94-03 du 31 décembre 1994, susvisée, il est ajouté au décret exécutif n°93-220 du 27 septembre 1993, susvisé, un </w:t>
      </w:r>
      <w:r>
        <w:rPr>
          <w:i/>
        </w:rPr>
        <w:t>article 3 bis</w:t>
      </w:r>
      <w:r>
        <w:t>, rédigé comme suit :</w:t>
      </w:r>
    </w:p>
    <w:p w:rsidR="00C85134" w:rsidRDefault="00C85134">
      <w:pPr>
        <w:jc w:val="both"/>
      </w:pPr>
    </w:p>
    <w:p w:rsidR="00C85134" w:rsidRDefault="00C85134">
      <w:pPr>
        <w:jc w:val="both"/>
      </w:pPr>
      <w:r>
        <w:lastRenderedPageBreak/>
        <w:t>« </w:t>
      </w:r>
      <w:r>
        <w:rPr>
          <w:b/>
        </w:rPr>
        <w:t>Art.3 bis.</w:t>
      </w:r>
      <w:r>
        <w:t xml:space="preserve"> - Les dépenses prévues à l’article 3, ci-dessus, sont prises en charge par le canal d’institutions financières spécialisées .</w:t>
      </w:r>
    </w:p>
    <w:p w:rsidR="00C85134" w:rsidRDefault="00C85134">
      <w:pPr>
        <w:jc w:val="both"/>
      </w:pPr>
    </w:p>
    <w:p w:rsidR="00C85134" w:rsidRDefault="00C85134">
      <w:pPr>
        <w:jc w:val="both"/>
      </w:pPr>
      <w:r>
        <w:t xml:space="preserve"> Les modalités d’application de l’alinéa ci-dessus seront précisées, en tant que de besoin et conjointement, par les ministres chargés des finances et de l’agriculture » .</w:t>
      </w:r>
    </w:p>
    <w:p w:rsidR="00C85134" w:rsidRDefault="00C85134">
      <w:pPr>
        <w:jc w:val="both"/>
      </w:pPr>
    </w:p>
    <w:p w:rsidR="00C85134" w:rsidRDefault="00C85134">
      <w:pPr>
        <w:jc w:val="both"/>
      </w:pPr>
      <w:r>
        <w:rPr>
          <w:b/>
        </w:rPr>
        <w:lastRenderedPageBreak/>
        <w:t>Art.2.</w:t>
      </w:r>
      <w:r>
        <w:t xml:space="preserve"> - Le présent décret sera publié au journal officiel de la République algérienne démocratique et populaire .</w:t>
      </w:r>
    </w:p>
    <w:p w:rsidR="00C85134" w:rsidRDefault="00C85134"/>
    <w:p w:rsidR="00C85134" w:rsidRDefault="00C85134">
      <w:pPr>
        <w:jc w:val="right"/>
        <w:rPr>
          <w:b/>
          <w:i/>
        </w:rPr>
      </w:pPr>
      <w:r>
        <w:rPr>
          <w:b/>
          <w:i/>
        </w:rPr>
        <w:t xml:space="preserve">   Fait à Alger, le 24 juin 1995 .</w:t>
      </w:r>
    </w:p>
    <w:p w:rsidR="00C85134" w:rsidRDefault="00C85134">
      <w:pPr>
        <w:jc w:val="right"/>
        <w:rPr>
          <w:b/>
          <w:i/>
        </w:rPr>
      </w:pPr>
    </w:p>
    <w:p w:rsidR="00C85134" w:rsidRDefault="00C85134">
      <w:pPr>
        <w:jc w:val="right"/>
        <w:rPr>
          <w:b/>
          <w:i/>
        </w:rPr>
        <w:sectPr w:rsidR="00C85134">
          <w:type w:val="continuous"/>
          <w:pgSz w:w="11906" w:h="16838"/>
          <w:pgMar w:top="1417" w:right="1417" w:bottom="1417" w:left="1417" w:header="720" w:footer="720" w:gutter="0"/>
          <w:pgBorders w:offsetFrom="page">
            <w:top w:val="single" w:sz="18" w:space="24" w:color="0000FF"/>
            <w:left w:val="single" w:sz="18" w:space="24" w:color="0000FF"/>
            <w:bottom w:val="single" w:sz="18" w:space="24" w:color="0000FF"/>
            <w:right w:val="single" w:sz="18" w:space="24" w:color="0000FF"/>
          </w:pgBorders>
          <w:cols w:num="2" w:sep="1" w:space="720"/>
        </w:sectPr>
      </w:pPr>
      <w:r>
        <w:rPr>
          <w:b/>
          <w:i/>
        </w:rPr>
        <w:t xml:space="preserve">Mokdad  SIFI </w:t>
      </w:r>
    </w:p>
    <w:p w:rsidR="00C85134" w:rsidRDefault="00C85134">
      <w:pPr>
        <w:sectPr w:rsidR="00C85134">
          <w:type w:val="continuous"/>
          <w:pgSz w:w="11906" w:h="16838"/>
          <w:pgMar w:top="1417" w:right="1417" w:bottom="1417" w:left="1417" w:header="720" w:footer="720" w:gutter="0"/>
          <w:pgBorders w:offsetFrom="page">
            <w:top w:val="single" w:sz="18" w:space="24" w:color="0000FF"/>
            <w:left w:val="single" w:sz="18" w:space="24" w:color="0000FF"/>
            <w:bottom w:val="single" w:sz="18" w:space="24" w:color="0000FF"/>
            <w:right w:val="single" w:sz="18" w:space="24" w:color="0000FF"/>
          </w:pgBorders>
          <w:cols w:space="720"/>
        </w:sectPr>
      </w:pPr>
    </w:p>
    <w:p w:rsidR="00C85134" w:rsidRDefault="00C85134"/>
    <w:p w:rsidR="00C85134" w:rsidRDefault="00C85134">
      <w:r>
        <w:rPr>
          <w:noProof/>
        </w:rPr>
        <w:pict>
          <v:shape id="_x0000_s1428" type="#_x0000_t202" style="position:absolute;margin-left:163.45pt;margin-top:26.45pt;width:127.8pt;height:21.3pt;z-index:252112896" o:allowincell="f" stroked="f">
            <v:textbox>
              <w:txbxContent>
                <w:p w:rsidR="00C85134" w:rsidRDefault="00C85134">
                  <w:pPr>
                    <w:jc w:val="center"/>
                    <w:rPr>
                      <w:b/>
                    </w:rPr>
                  </w:pPr>
                  <w:hyperlink r:id="rId197" w:history="1">
                    <w:r>
                      <w:rPr>
                        <w:rStyle w:val="Lienhypertexte"/>
                      </w:rPr>
                      <w:t>Retour au Sommaire</w:t>
                    </w:r>
                  </w:hyperlink>
                </w:p>
              </w:txbxContent>
            </v:textbox>
            <w10:wrap type="topAndBottom"/>
          </v:shape>
        </w:pict>
      </w:r>
    </w:p>
    <w:p w:rsidR="00C85134" w:rsidRDefault="00C85134">
      <w:pPr>
        <w:pStyle w:val="Titre"/>
      </w:pPr>
    </w:p>
    <w:p w:rsidR="00C85134" w:rsidRDefault="00C85134">
      <w:pPr>
        <w:pStyle w:val="Titre"/>
      </w:pPr>
    </w:p>
    <w:p w:rsidR="00C85134" w:rsidRDefault="00C85134">
      <w:pPr>
        <w:pStyle w:val="Titre"/>
      </w:pPr>
      <w:r>
        <w:rPr>
          <w:noProof/>
        </w:rPr>
        <w:pict>
          <v:shape id="_x0000_s1433" type="#_x0000_t202" style="position:absolute;left:0;text-align:left;margin-left:-28.25pt;margin-top:56.95pt;width:525.4pt;height:21.3pt;z-index:252119040" o:allowincell="f" fillcolor="silver">
            <v:textbox style="mso-next-textbox:#_x0000_s1433">
              <w:txbxContent>
                <w:p w:rsidR="00C85134" w:rsidRDefault="00C85134">
                  <w:pPr>
                    <w:pStyle w:val="Titre3"/>
                  </w:pPr>
                  <w:r>
                    <w:t>JOURNAL OFFICIEL DE LA REPUBLIQUE ALGERIENNE</w:t>
                  </w:r>
                </w:p>
              </w:txbxContent>
            </v:textbox>
            <w10:wrap type="topAndBottom"/>
          </v:shape>
        </w:pict>
      </w:r>
      <w:r>
        <w:rPr>
          <w:noProof/>
        </w:rPr>
        <w:pict>
          <v:line id="_x0000_s1432" style="position:absolute;left:0;text-align:left;z-index:252118016" from="-28.25pt,49.85pt" to="497.15pt,49.85pt" o:allowincell="f" strokeweight="6pt">
            <v:stroke linestyle="thickBetweenThin"/>
            <w10:wrap type="topAndBottom"/>
          </v:line>
        </w:pict>
      </w:r>
      <w:r>
        <w:rPr>
          <w:noProof/>
        </w:rPr>
        <w:pict>
          <v:shape id="_x0000_s1431" type="#_x0000_t75" style="position:absolute;left:0;text-align:left;margin-left:-28.25pt;margin-top:-42.45pt;width:42.6pt;height:71pt;z-index:-251199488;visibility:visible;mso-wrap-edited:f" o:allowincell="f">
            <v:imagedata r:id="rId34" o:title=""/>
            <w10:wrap type="topAndBottom"/>
          </v:shape>
          <o:OLEObject Type="Embed" ProgID="Word.Picture.8" ShapeID="_x0000_s1431" DrawAspect="Content" ObjectID="_1580716302" r:id="rId198"/>
        </w:pict>
      </w:r>
      <w:r>
        <w:rPr>
          <w:noProof/>
        </w:rPr>
        <w:pict>
          <v:shape id="_x0000_s1430" type="#_x0000_t202" style="position:absolute;left:0;text-align:left;margin-left:-14.05pt;margin-top:21.45pt;width:525.4pt;height:35.5pt;z-index:252115968" o:allowincell="f" stroked="f">
            <v:textbox style="mso-next-textbox:#_x0000_s1430">
              <w:txbxContent>
                <w:p w:rsidR="00C85134" w:rsidRDefault="00C85134">
                  <w:pPr>
                    <w:pStyle w:val="Retraitcorpsdetexte"/>
                    <w:rPr>
                      <w:effect w:val="none"/>
                    </w:rPr>
                  </w:pPr>
                  <w:r>
                    <w:rPr>
                      <w:effect w:val="none"/>
                    </w:rPr>
                    <w:t>RECUEIL DE TEXTES REGLEMENTAIRES</w:t>
                  </w:r>
                </w:p>
                <w:p w:rsidR="00C85134" w:rsidRDefault="00C85134"/>
              </w:txbxContent>
            </v:textbox>
            <w10:wrap type="topAndBottom"/>
          </v:shape>
        </w:pict>
      </w:r>
      <w:r>
        <w:rPr>
          <w:noProof/>
        </w:rPr>
        <w:pict>
          <v:shape id="_x0000_s1429" type="#_x0000_t202" style="position:absolute;left:0;text-align:left;margin-left:14.35pt;margin-top:-49.55pt;width:488.3pt;height:80.7pt;z-index:252114944" o:allowincell="f" stroked="f">
            <v:textbox style="mso-next-textbox:#_x0000_s1429">
              <w:txbxContent>
                <w:p w:rsidR="00C85134" w:rsidRDefault="00C85134">
                  <w:r>
                    <w:pict>
                      <v:shape id="_x0000_i1066" type="#_x0000_t75" style="width:474pt;height:73.5pt" fillcolor="window">
                        <v:imagedata r:id="rId5" o:title=""/>
                      </v:shape>
                    </w:pict>
                  </w:r>
                </w:p>
              </w:txbxContent>
            </v:textbox>
            <w10:wrap type="topAndBottom"/>
          </v:shape>
        </w:pict>
      </w:r>
    </w:p>
    <w:p w:rsidR="00C85134" w:rsidRDefault="00C85134"/>
    <w:p w:rsidR="00C85134" w:rsidRDefault="00C85134">
      <w:r>
        <w:rPr>
          <w:noProof/>
        </w:rPr>
        <w:pict>
          <v:rect id="_x0000_s1434" style="position:absolute;margin-left:35.65pt;margin-top:.3pt;width:376.3pt;height:71pt;z-index:252120064" o:allowincell="f" filled="f" strokeweight="3pt">
            <v:stroke linestyle="thinThin"/>
          </v:rect>
        </w:pict>
      </w:r>
    </w:p>
    <w:p w:rsidR="00C85134" w:rsidRDefault="00C85134">
      <w:pPr>
        <w:jc w:val="center"/>
        <w:rPr>
          <w:b/>
          <w:sz w:val="28"/>
        </w:rPr>
      </w:pPr>
      <w:r>
        <w:rPr>
          <w:b/>
          <w:sz w:val="28"/>
        </w:rPr>
        <w:t>Décret exécutif n° 88-252 du 31/12/1988</w:t>
      </w:r>
    </w:p>
    <w:p w:rsidR="00C85134" w:rsidRDefault="00C85134">
      <w:pPr>
        <w:jc w:val="center"/>
        <w:rPr>
          <w:b/>
          <w:sz w:val="28"/>
        </w:rPr>
      </w:pPr>
      <w:r>
        <w:rPr>
          <w:b/>
          <w:sz w:val="28"/>
        </w:rPr>
        <w:t>fixant  les  conditions  d’exercice,  a   titre  privé  des activités</w:t>
      </w:r>
    </w:p>
    <w:p w:rsidR="00C85134" w:rsidRDefault="00C85134">
      <w:pPr>
        <w:jc w:val="center"/>
        <w:rPr>
          <w:b/>
          <w:sz w:val="28"/>
        </w:rPr>
      </w:pPr>
      <w:r>
        <w:rPr>
          <w:b/>
          <w:sz w:val="28"/>
        </w:rPr>
        <w:t xml:space="preserve"> de médecine vétérinaire et de chirurgie des animaux</w:t>
      </w:r>
    </w:p>
    <w:p w:rsidR="00C85134" w:rsidRDefault="00C85134"/>
    <w:p w:rsidR="00C85134" w:rsidRDefault="00C85134"/>
    <w:p w:rsidR="00C85134" w:rsidRDefault="00C85134"/>
    <w:p w:rsidR="00C85134" w:rsidRDefault="00C85134"/>
    <w:p w:rsidR="00C85134" w:rsidRDefault="00C85134"/>
    <w:p w:rsidR="00C85134" w:rsidRDefault="00C85134">
      <w:pPr>
        <w:rPr>
          <w:u w:val="single"/>
        </w:rPr>
        <w:sectPr w:rsidR="00C85134" w:rsidSect="004A0D19">
          <w:type w:val="continuous"/>
          <w:pgSz w:w="11906" w:h="16838"/>
          <w:pgMar w:top="1417" w:right="1417" w:bottom="1417" w:left="1417" w:header="720" w:footer="720" w:gutter="0"/>
          <w:pgBorders w:offsetFrom="page">
            <w:top w:val="single" w:sz="18" w:space="24" w:color="0000FF"/>
            <w:left w:val="single" w:sz="18" w:space="24" w:color="0000FF"/>
            <w:bottom w:val="single" w:sz="18" w:space="24" w:color="0000FF"/>
            <w:right w:val="single" w:sz="18" w:space="24" w:color="0000FF"/>
          </w:pgBorders>
          <w:cols w:space="720"/>
        </w:sectPr>
      </w:pPr>
    </w:p>
    <w:p w:rsidR="00C85134" w:rsidRDefault="00C85134">
      <w:pPr>
        <w:pStyle w:val="Titre1"/>
      </w:pPr>
      <w:r>
        <w:lastRenderedPageBreak/>
        <w:t>LE CHEF DU GOUVERNEMENT</w:t>
      </w:r>
    </w:p>
    <w:p w:rsidR="00C85134" w:rsidRDefault="00C85134">
      <w:pPr>
        <w:jc w:val="both"/>
      </w:pPr>
    </w:p>
    <w:p w:rsidR="00C85134" w:rsidRDefault="00C85134">
      <w:pPr>
        <w:jc w:val="both"/>
      </w:pPr>
      <w:r>
        <w:t>Vu la constitution et notamment ses articles 115 - (I)  et 152 ;</w:t>
      </w:r>
    </w:p>
    <w:p w:rsidR="00C85134" w:rsidRDefault="00C85134">
      <w:pPr>
        <w:jc w:val="both"/>
      </w:pPr>
    </w:p>
    <w:p w:rsidR="00C85134" w:rsidRDefault="00C85134">
      <w:pPr>
        <w:jc w:val="both"/>
      </w:pPr>
      <w:r>
        <w:t>Vu la loi N°88-08 du 26 janvier 1988 relative aux activités de médecine vétérinaire et à la protection de la santé animale .</w:t>
      </w:r>
    </w:p>
    <w:p w:rsidR="00C85134" w:rsidRDefault="00C85134">
      <w:pPr>
        <w:jc w:val="both"/>
      </w:pPr>
    </w:p>
    <w:p w:rsidR="00C85134" w:rsidRDefault="00C85134">
      <w:pPr>
        <w:jc w:val="both"/>
        <w:rPr>
          <w:b/>
        </w:rPr>
      </w:pPr>
      <w:r>
        <w:rPr>
          <w:b/>
        </w:rPr>
        <w:t xml:space="preserve">D E C R E T E : </w:t>
      </w:r>
    </w:p>
    <w:p w:rsidR="00C85134" w:rsidRDefault="00C85134">
      <w:pPr>
        <w:jc w:val="both"/>
      </w:pPr>
    </w:p>
    <w:p w:rsidR="00C85134" w:rsidRDefault="00C85134">
      <w:pPr>
        <w:jc w:val="both"/>
      </w:pPr>
      <w:r>
        <w:rPr>
          <w:b/>
        </w:rPr>
        <w:t>Article 1.</w:t>
      </w:r>
      <w:r>
        <w:t xml:space="preserve"> - En application des dispositions du titre II de la loi N°88-08 du 26 janvier 1988 susvisée, le présent décret fixe les conditions d’exercice à titre privé des activités vétérinaires et de chirurgie des animaux,</w:t>
      </w:r>
    </w:p>
    <w:p w:rsidR="00C85134" w:rsidRDefault="00C85134">
      <w:pPr>
        <w:jc w:val="both"/>
      </w:pPr>
    </w:p>
    <w:p w:rsidR="00C85134" w:rsidRDefault="00C85134">
      <w:pPr>
        <w:jc w:val="both"/>
      </w:pPr>
      <w:r>
        <w:rPr>
          <w:b/>
        </w:rPr>
        <w:t>Art.2.</w:t>
      </w:r>
      <w:r>
        <w:t xml:space="preserve"> - L’exercice de la médecine vétérinaire et de la chirurgie des animaux obéit aux conditions prévues aux articles 17 et 23 de la loi N° 88-08 du 26 janvier 1988 susvisée.</w:t>
      </w:r>
    </w:p>
    <w:p w:rsidR="00C85134" w:rsidRDefault="00C85134">
      <w:pPr>
        <w:jc w:val="both"/>
      </w:pPr>
    </w:p>
    <w:p w:rsidR="00C85134" w:rsidRDefault="00C85134">
      <w:pPr>
        <w:jc w:val="both"/>
      </w:pPr>
      <w:r>
        <w:t xml:space="preserve"> Le dossier de demande d’autorisation d’exercer comprend :</w:t>
      </w:r>
    </w:p>
    <w:p w:rsidR="00C85134" w:rsidRDefault="00C85134">
      <w:pPr>
        <w:jc w:val="both"/>
      </w:pPr>
    </w:p>
    <w:p w:rsidR="00C85134" w:rsidRDefault="00C85134" w:rsidP="00E15245">
      <w:pPr>
        <w:numPr>
          <w:ilvl w:val="0"/>
          <w:numId w:val="39"/>
        </w:numPr>
        <w:spacing w:after="0" w:line="240" w:lineRule="auto"/>
        <w:jc w:val="both"/>
      </w:pPr>
      <w:r>
        <w:t>Une demande manuscrite adressée au ministère de l’agriculture,</w:t>
      </w:r>
    </w:p>
    <w:p w:rsidR="00C85134" w:rsidRDefault="00C85134" w:rsidP="00E15245">
      <w:pPr>
        <w:numPr>
          <w:ilvl w:val="0"/>
          <w:numId w:val="39"/>
        </w:numPr>
        <w:spacing w:after="0" w:line="240" w:lineRule="auto"/>
        <w:jc w:val="both"/>
      </w:pPr>
      <w:r>
        <w:t>Une attestation d’inscription auprès des services vétérinaires officiels à l’échelon national,</w:t>
      </w:r>
    </w:p>
    <w:p w:rsidR="00C85134" w:rsidRDefault="00C85134" w:rsidP="00E15245">
      <w:pPr>
        <w:numPr>
          <w:ilvl w:val="0"/>
          <w:numId w:val="39"/>
        </w:numPr>
        <w:spacing w:after="0" w:line="240" w:lineRule="auto"/>
        <w:jc w:val="both"/>
      </w:pPr>
      <w:r>
        <w:t>Une copie conforme du diplôme de docteur vétérinaire ou d’un titre reconnu équivalent et éventuellement copie du diplôme attestant de la qualité de spécialiste,</w:t>
      </w:r>
    </w:p>
    <w:p w:rsidR="00C85134" w:rsidRDefault="00C85134" w:rsidP="00E15245">
      <w:pPr>
        <w:numPr>
          <w:ilvl w:val="0"/>
          <w:numId w:val="39"/>
        </w:numPr>
        <w:spacing w:after="0" w:line="240" w:lineRule="auto"/>
        <w:jc w:val="both"/>
      </w:pPr>
      <w:r>
        <w:rPr>
          <w:noProof/>
        </w:rPr>
        <w:pict>
          <v:shape id="_x0000_s1435" type="#_x0000_t202" style="position:absolute;left:0;text-align:left;margin-left:163.45pt;margin-top:43.15pt;width:127.8pt;height:21.3pt;z-index:252121088" o:allowincell="f" stroked="f">
            <v:textbox>
              <w:txbxContent>
                <w:p w:rsidR="00C85134" w:rsidRDefault="00C85134">
                  <w:pPr>
                    <w:jc w:val="center"/>
                    <w:rPr>
                      <w:b/>
                    </w:rPr>
                  </w:pPr>
                  <w:hyperlink r:id="rId199" w:history="1">
                    <w:r>
                      <w:rPr>
                        <w:rStyle w:val="Lienhypertexte"/>
                      </w:rPr>
                      <w:t xml:space="preserve">Retour au </w:t>
                    </w:r>
                    <w:bookmarkStart w:id="40" w:name="_Hlt534346489"/>
                    <w:r>
                      <w:rPr>
                        <w:rStyle w:val="Lienhypertexte"/>
                      </w:rPr>
                      <w:t>S</w:t>
                    </w:r>
                    <w:bookmarkEnd w:id="40"/>
                    <w:r>
                      <w:rPr>
                        <w:rStyle w:val="Lienhypertexte"/>
                      </w:rPr>
                      <w:t>om</w:t>
                    </w:r>
                    <w:bookmarkStart w:id="41" w:name="_Hlt534346496"/>
                    <w:r>
                      <w:rPr>
                        <w:rStyle w:val="Lienhypertexte"/>
                      </w:rPr>
                      <w:t>m</w:t>
                    </w:r>
                    <w:bookmarkEnd w:id="41"/>
                    <w:r>
                      <w:rPr>
                        <w:rStyle w:val="Lienhypertexte"/>
                      </w:rPr>
                      <w:t>aire</w:t>
                    </w:r>
                  </w:hyperlink>
                </w:p>
              </w:txbxContent>
            </v:textbox>
            <w10:wrap type="topAndBottom"/>
          </v:shape>
        </w:pict>
      </w:r>
      <w:r>
        <w:t>Des certificats médicaux de médecine générale et de pneumo-phtisiologie,</w:t>
      </w:r>
    </w:p>
    <w:p w:rsidR="00C85134" w:rsidRDefault="00C85134" w:rsidP="00E15245">
      <w:pPr>
        <w:numPr>
          <w:ilvl w:val="0"/>
          <w:numId w:val="39"/>
        </w:numPr>
        <w:spacing w:after="0" w:line="240" w:lineRule="auto"/>
        <w:jc w:val="both"/>
      </w:pPr>
      <w:r>
        <w:t xml:space="preserve">Un extrait du casier judiciaire datant de </w:t>
      </w:r>
      <w:r>
        <w:lastRenderedPageBreak/>
        <w:t>moins de trois mois,</w:t>
      </w:r>
    </w:p>
    <w:p w:rsidR="00C85134" w:rsidRDefault="00C85134" w:rsidP="00E15245">
      <w:pPr>
        <w:numPr>
          <w:ilvl w:val="0"/>
          <w:numId w:val="39"/>
        </w:numPr>
        <w:spacing w:after="0" w:line="240" w:lineRule="auto"/>
        <w:jc w:val="both"/>
      </w:pPr>
      <w:r>
        <w:t>Un récépissé de dépôt est délivré au demandeur.</w:t>
      </w:r>
    </w:p>
    <w:p w:rsidR="00C85134" w:rsidRDefault="00C85134">
      <w:pPr>
        <w:jc w:val="both"/>
      </w:pPr>
    </w:p>
    <w:p w:rsidR="00C85134" w:rsidRDefault="00C85134">
      <w:pPr>
        <w:jc w:val="both"/>
      </w:pPr>
      <w:r>
        <w:rPr>
          <w:b/>
        </w:rPr>
        <w:t>Art.3.</w:t>
      </w:r>
      <w:r>
        <w:t xml:space="preserve"> - Le délai imparti pour répondre à la demande d’autorisation est de trois mois .</w:t>
      </w:r>
    </w:p>
    <w:p w:rsidR="00C85134" w:rsidRDefault="00C85134">
      <w:pPr>
        <w:jc w:val="both"/>
      </w:pPr>
    </w:p>
    <w:p w:rsidR="00C85134" w:rsidRDefault="00C85134">
      <w:pPr>
        <w:jc w:val="both"/>
      </w:pPr>
      <w:r>
        <w:t xml:space="preserve">      A défaut de réponse, le demandeur peut user de toutes les voies de droit.</w:t>
      </w:r>
    </w:p>
    <w:p w:rsidR="00C85134" w:rsidRDefault="00C85134">
      <w:pPr>
        <w:jc w:val="both"/>
      </w:pPr>
    </w:p>
    <w:p w:rsidR="00C85134" w:rsidRDefault="00C85134">
      <w:pPr>
        <w:jc w:val="both"/>
      </w:pPr>
      <w:r>
        <w:rPr>
          <w:b/>
        </w:rPr>
        <w:t>Art.4.</w:t>
      </w:r>
      <w:r>
        <w:t xml:space="preserve"> - Le vétérinaire praticien dûment autorisé est tenu dans le mois qui suit son installation, de se faire enregistrer auprès des services vétérinaires officiels de la wilaya territorialement compétente en précisant le lieu d’élection de domicile personnel ou professionnel .</w:t>
      </w:r>
    </w:p>
    <w:p w:rsidR="00C85134" w:rsidRDefault="00C85134">
      <w:pPr>
        <w:jc w:val="both"/>
      </w:pPr>
    </w:p>
    <w:p w:rsidR="00C85134" w:rsidRDefault="00C85134">
      <w:pPr>
        <w:jc w:val="both"/>
      </w:pPr>
      <w:r>
        <w:rPr>
          <w:b/>
        </w:rPr>
        <w:t>Art.5.</w:t>
      </w:r>
      <w:r>
        <w:t xml:space="preserve"> - Le vétérinaire praticien exerçant à titre privé peut disposer d’un cabinet ou d’une clinique vétérinaire .</w:t>
      </w:r>
    </w:p>
    <w:p w:rsidR="00C85134" w:rsidRDefault="00C85134">
      <w:pPr>
        <w:jc w:val="both"/>
      </w:pPr>
    </w:p>
    <w:p w:rsidR="00C85134" w:rsidRDefault="00C85134">
      <w:pPr>
        <w:jc w:val="both"/>
      </w:pPr>
      <w:r>
        <w:rPr>
          <w:b/>
        </w:rPr>
        <w:t>Art.6.</w:t>
      </w:r>
      <w:r>
        <w:t xml:space="preserve"> - Lorsque le vétérinaire praticien  est appelé à recevoir des animaux pour consultation ou pour soins ; il est tenu d’exercer sa profession dans un cabinet ou une clinique vétérinaire .</w:t>
      </w:r>
    </w:p>
    <w:p w:rsidR="00C85134" w:rsidRDefault="00C85134">
      <w:pPr>
        <w:jc w:val="both"/>
      </w:pPr>
    </w:p>
    <w:p w:rsidR="00C85134" w:rsidRDefault="00C85134">
      <w:pPr>
        <w:jc w:val="both"/>
      </w:pPr>
      <w:r>
        <w:t>Le cabinet vétérinaire s’entend d’un local comprenant au minimum :</w:t>
      </w:r>
    </w:p>
    <w:p w:rsidR="00C85134" w:rsidRDefault="00C85134">
      <w:pPr>
        <w:jc w:val="both"/>
      </w:pPr>
    </w:p>
    <w:p w:rsidR="00C85134" w:rsidRDefault="00C85134">
      <w:pPr>
        <w:jc w:val="both"/>
      </w:pPr>
      <w:r>
        <w:t>- Un lieu de réception des animaux,</w:t>
      </w:r>
    </w:p>
    <w:p w:rsidR="00C85134" w:rsidRDefault="00C85134">
      <w:pPr>
        <w:jc w:val="both"/>
      </w:pPr>
    </w:p>
    <w:p w:rsidR="00C85134" w:rsidRDefault="00C85134">
      <w:pPr>
        <w:jc w:val="both"/>
      </w:pPr>
      <w:r>
        <w:t xml:space="preserve"> - Une pièce réservée aux examens clinique et </w:t>
      </w:r>
      <w:r>
        <w:lastRenderedPageBreak/>
        <w:t>interventions médico-chirurgicales.</w:t>
      </w:r>
    </w:p>
    <w:p w:rsidR="00C85134" w:rsidRDefault="00C85134">
      <w:pPr>
        <w:jc w:val="both"/>
      </w:pPr>
    </w:p>
    <w:p w:rsidR="00C85134" w:rsidRDefault="00C85134">
      <w:pPr>
        <w:jc w:val="both"/>
      </w:pPr>
      <w:r>
        <w:t xml:space="preserve"> </w:t>
      </w:r>
    </w:p>
    <w:p w:rsidR="00C85134" w:rsidRDefault="00C85134">
      <w:pPr>
        <w:jc w:val="both"/>
      </w:pPr>
      <w:r>
        <w:t>La clinique vétérinaire s’entend de l’ensemble des locaux qui comprennent au minimum :</w:t>
      </w:r>
    </w:p>
    <w:p w:rsidR="00C85134" w:rsidRDefault="00C85134">
      <w:pPr>
        <w:jc w:val="both"/>
      </w:pPr>
    </w:p>
    <w:p w:rsidR="00C85134" w:rsidRDefault="00C85134">
      <w:pPr>
        <w:jc w:val="both"/>
      </w:pPr>
      <w:r>
        <w:t>- Un lieu de réception des animaux,</w:t>
      </w:r>
    </w:p>
    <w:p w:rsidR="00C85134" w:rsidRDefault="00C85134">
      <w:pPr>
        <w:jc w:val="both"/>
      </w:pPr>
    </w:p>
    <w:p w:rsidR="00C85134" w:rsidRDefault="00C85134">
      <w:pPr>
        <w:jc w:val="both"/>
      </w:pPr>
      <w:r>
        <w:t>-  Une salle réservée aux interventions chirurgicales,</w:t>
      </w:r>
    </w:p>
    <w:p w:rsidR="00C85134" w:rsidRDefault="00C85134">
      <w:pPr>
        <w:jc w:val="both"/>
      </w:pPr>
    </w:p>
    <w:p w:rsidR="00C85134" w:rsidRDefault="00C85134">
      <w:pPr>
        <w:jc w:val="both"/>
      </w:pPr>
      <w:r>
        <w:t xml:space="preserve">- Des possibilités de réanimation et d’examens radiologiques, </w:t>
      </w:r>
    </w:p>
    <w:p w:rsidR="00C85134" w:rsidRDefault="00C85134">
      <w:pPr>
        <w:jc w:val="both"/>
      </w:pPr>
    </w:p>
    <w:p w:rsidR="00C85134" w:rsidRDefault="00C85134">
      <w:pPr>
        <w:jc w:val="both"/>
      </w:pPr>
      <w:r>
        <w:t>- Des locaux destinés à l’hospitalisation ou serait assurée la surveillance des animaux gardés en observation</w:t>
      </w:r>
    </w:p>
    <w:p w:rsidR="00C85134" w:rsidRDefault="00C85134">
      <w:pPr>
        <w:jc w:val="both"/>
        <w:rPr>
          <w:b/>
        </w:rPr>
      </w:pPr>
    </w:p>
    <w:p w:rsidR="00C85134" w:rsidRDefault="00C85134">
      <w:pPr>
        <w:jc w:val="both"/>
      </w:pPr>
      <w:r>
        <w:rPr>
          <w:b/>
        </w:rPr>
        <w:t>Art.7.</w:t>
      </w:r>
      <w:r>
        <w:t xml:space="preserve"> - La clientèle et le lieu d’exercice du vétérinaire praticien n’ont pas de caractère de territorialité .</w:t>
      </w:r>
    </w:p>
    <w:p w:rsidR="00C85134" w:rsidRDefault="00C85134">
      <w:pPr>
        <w:jc w:val="both"/>
      </w:pPr>
    </w:p>
    <w:p w:rsidR="00C85134" w:rsidRDefault="00C85134">
      <w:pPr>
        <w:jc w:val="both"/>
      </w:pPr>
      <w:r>
        <w:rPr>
          <w:b/>
        </w:rPr>
        <w:t>Art.8.</w:t>
      </w:r>
      <w:r>
        <w:t xml:space="preserve"> - Le vétérinaire praticien devra apposer à la devanture de son lieu de domiciliation professionnelle, une plaque ne dépassant pas 50 cm de côté, précisant son identité légale et éventuellement :</w:t>
      </w:r>
    </w:p>
    <w:p w:rsidR="00C85134" w:rsidRDefault="00C85134">
      <w:pPr>
        <w:jc w:val="both"/>
      </w:pPr>
    </w:p>
    <w:p w:rsidR="00C85134" w:rsidRDefault="00C85134">
      <w:pPr>
        <w:jc w:val="both"/>
      </w:pPr>
      <w:r>
        <w:t>- Les qualifications professionnelles obtenues par concours, examens ou nominations officielles,</w:t>
      </w:r>
    </w:p>
    <w:p w:rsidR="00C85134" w:rsidRDefault="00C85134">
      <w:pPr>
        <w:jc w:val="both"/>
      </w:pPr>
    </w:p>
    <w:p w:rsidR="00C85134" w:rsidRDefault="00C85134">
      <w:pPr>
        <w:jc w:val="both"/>
      </w:pPr>
      <w:r>
        <w:lastRenderedPageBreak/>
        <w:t>- Les titres, qualifications et fonctions reconnus par l’autorité vétérinaire nationale .</w:t>
      </w:r>
    </w:p>
    <w:p w:rsidR="00C85134" w:rsidRDefault="00C85134">
      <w:pPr>
        <w:jc w:val="both"/>
      </w:pPr>
    </w:p>
    <w:p w:rsidR="00C85134" w:rsidRDefault="00C85134">
      <w:pPr>
        <w:jc w:val="both"/>
      </w:pPr>
      <w:r>
        <w:rPr>
          <w:b/>
        </w:rPr>
        <w:t>Art.9.</w:t>
      </w:r>
      <w:r>
        <w:t xml:space="preserve"> - Tout changement dans la destination des cabinets ou cliniques vétérinaires est obligatoirement porté à la connaissance des services vétérinaires officiels locaux .</w:t>
      </w:r>
    </w:p>
    <w:p w:rsidR="00C85134" w:rsidRDefault="00C85134">
      <w:pPr>
        <w:jc w:val="both"/>
      </w:pPr>
    </w:p>
    <w:p w:rsidR="00C85134" w:rsidRDefault="00C85134">
      <w:pPr>
        <w:jc w:val="both"/>
      </w:pPr>
      <w:r>
        <w:rPr>
          <w:b/>
        </w:rPr>
        <w:t>Art.10.</w:t>
      </w:r>
      <w:r>
        <w:t xml:space="preserve"> - Plusieurs vétérinaires praticiens peuvent exercer leur profession en association.</w:t>
      </w:r>
    </w:p>
    <w:p w:rsidR="00C85134" w:rsidRDefault="00C85134">
      <w:pPr>
        <w:jc w:val="both"/>
      </w:pPr>
    </w:p>
    <w:p w:rsidR="00C85134" w:rsidRDefault="00C85134">
      <w:pPr>
        <w:jc w:val="both"/>
      </w:pPr>
      <w:r>
        <w:rPr>
          <w:b/>
        </w:rPr>
        <w:t>Art.11.</w:t>
      </w:r>
      <w:r>
        <w:t xml:space="preserve"> - Les vétérinaires praticiens sont autorisés à  détenir dans leur cabinet ou clinique vétérinaire et lors de leurs déplacements, les médicaments nécessaires à leurs activités professionnelles conformément à la législation en vigueur .</w:t>
      </w:r>
    </w:p>
    <w:p w:rsidR="00C85134" w:rsidRDefault="00C85134">
      <w:pPr>
        <w:jc w:val="both"/>
      </w:pPr>
    </w:p>
    <w:p w:rsidR="00C85134" w:rsidRDefault="00C85134">
      <w:pPr>
        <w:jc w:val="both"/>
      </w:pPr>
      <w:r>
        <w:rPr>
          <w:b/>
        </w:rPr>
        <w:t xml:space="preserve">Art.12. </w:t>
      </w:r>
      <w:r>
        <w:t>- Les vétérinaires praticiens sont tenus d’organiser et d’assurer dans leur cabinet ou clinique vétérinaires des permanences durant les jours fériés et de repos légaux .</w:t>
      </w:r>
    </w:p>
    <w:p w:rsidR="00C85134" w:rsidRDefault="00C85134">
      <w:pPr>
        <w:jc w:val="both"/>
      </w:pPr>
    </w:p>
    <w:p w:rsidR="00C85134" w:rsidRDefault="00C85134">
      <w:pPr>
        <w:jc w:val="both"/>
      </w:pPr>
      <w:r>
        <w:rPr>
          <w:b/>
        </w:rPr>
        <w:t>Art.13.</w:t>
      </w:r>
      <w:r>
        <w:t xml:space="preserve"> - En cas d’absence de son cabinet ou clinique, le vétérinaire praticien  est autorisé à se faire remplacer par tout confrère autorisé à exercer.</w:t>
      </w:r>
    </w:p>
    <w:p w:rsidR="00C85134" w:rsidRDefault="00C85134">
      <w:pPr>
        <w:jc w:val="both"/>
      </w:pPr>
    </w:p>
    <w:p w:rsidR="00C85134" w:rsidRDefault="00C85134">
      <w:pPr>
        <w:jc w:val="both"/>
      </w:pPr>
      <w:r>
        <w:rPr>
          <w:b/>
        </w:rPr>
        <w:t>Art.14.</w:t>
      </w:r>
      <w:r>
        <w:t xml:space="preserve"> - Le montant des honoraires perçus par les vétérinaires praticiens exerçant à titre privé est fixé par arrêté conjoint du ministre du commerce et du ministre de l’agriculture .</w:t>
      </w:r>
    </w:p>
    <w:p w:rsidR="00C85134" w:rsidRDefault="00C85134">
      <w:pPr>
        <w:jc w:val="both"/>
      </w:pPr>
    </w:p>
    <w:p w:rsidR="00C85134" w:rsidRDefault="00C85134">
      <w:pPr>
        <w:jc w:val="both"/>
      </w:pPr>
      <w:r>
        <w:rPr>
          <w:b/>
        </w:rPr>
        <w:t xml:space="preserve">Art.15. </w:t>
      </w:r>
      <w:r>
        <w:t xml:space="preserve">- En application des dispositions de l’article 59 de la loi n°88-08 du 26 janvier 1988 </w:t>
      </w:r>
      <w:r>
        <w:lastRenderedPageBreak/>
        <w:t>susvisée, les vétérinaires praticiens exerçant à titre privé sont tenus de réaliser les programmes de prévention et d’éradication des maladies animales organisés par les services vétérinaires officiels .</w:t>
      </w:r>
    </w:p>
    <w:p w:rsidR="00C85134" w:rsidRDefault="00C85134">
      <w:pPr>
        <w:jc w:val="both"/>
      </w:pPr>
    </w:p>
    <w:p w:rsidR="00C85134" w:rsidRDefault="00C85134">
      <w:pPr>
        <w:jc w:val="both"/>
      </w:pPr>
      <w:r>
        <w:t>Les rétributions dues au titre de l’alinéa ci-dessus sont fixées par l’arrêté prévu à l’article 14 ci-dessus.</w:t>
      </w:r>
    </w:p>
    <w:p w:rsidR="00C85134" w:rsidRDefault="00C85134">
      <w:pPr>
        <w:jc w:val="both"/>
      </w:pPr>
    </w:p>
    <w:p w:rsidR="00C85134" w:rsidRDefault="00C85134">
      <w:pPr>
        <w:jc w:val="both"/>
      </w:pPr>
      <w:r>
        <w:rPr>
          <w:b/>
        </w:rPr>
        <w:t>Art.16.</w:t>
      </w:r>
      <w:r>
        <w:t xml:space="preserve"> - Conformément aux articles 20 et 28 de la loi  n°88-08 du 26 janvier 1988 susvisée, les vétérinaires praticiens exerçant à titre privé peuvent être assistés par des étudiants inscrits en dernière année d’études dans un </w:t>
      </w:r>
      <w:r>
        <w:lastRenderedPageBreak/>
        <w:t>établissement de formation en médecine vétérinaire ou par un auxiliaire vétérinaire titulaire d’un diplôme national ou étranger reconnu équivalent .</w:t>
      </w:r>
    </w:p>
    <w:p w:rsidR="00C85134" w:rsidRDefault="00C85134">
      <w:pPr>
        <w:jc w:val="both"/>
      </w:pPr>
    </w:p>
    <w:p w:rsidR="00C85134" w:rsidRDefault="00C85134">
      <w:pPr>
        <w:jc w:val="both"/>
      </w:pPr>
      <w:r>
        <w:rPr>
          <w:b/>
        </w:rPr>
        <w:t>Art.17.</w:t>
      </w:r>
      <w:r>
        <w:t xml:space="preserve"> - Le présent décret sera publié au journal officiel de la République Algérienne Démocratique et Populaire .</w:t>
      </w:r>
    </w:p>
    <w:p w:rsidR="00C85134" w:rsidRDefault="00C85134">
      <w:pPr>
        <w:jc w:val="both"/>
      </w:pPr>
    </w:p>
    <w:p w:rsidR="00C85134" w:rsidRDefault="00C85134">
      <w:pPr>
        <w:jc w:val="right"/>
        <w:rPr>
          <w:b/>
          <w:i/>
        </w:rPr>
      </w:pPr>
      <w:r>
        <w:rPr>
          <w:b/>
          <w:i/>
        </w:rPr>
        <w:t xml:space="preserve">FAIT  A  ALGER,  LE 31 DECEMBRE 1988 </w:t>
      </w:r>
    </w:p>
    <w:p w:rsidR="00C85134" w:rsidRDefault="00C85134">
      <w:pPr>
        <w:jc w:val="right"/>
        <w:rPr>
          <w:b/>
          <w:i/>
        </w:rPr>
      </w:pPr>
    </w:p>
    <w:p w:rsidR="00C85134" w:rsidRDefault="00C85134">
      <w:pPr>
        <w:jc w:val="right"/>
        <w:rPr>
          <w:b/>
          <w:i/>
        </w:rPr>
        <w:sectPr w:rsidR="00C85134">
          <w:type w:val="continuous"/>
          <w:pgSz w:w="11906" w:h="16838"/>
          <w:pgMar w:top="1417" w:right="1417" w:bottom="1417" w:left="1417" w:header="720" w:footer="720" w:gutter="0"/>
          <w:pgBorders w:offsetFrom="page">
            <w:top w:val="single" w:sz="18" w:space="24" w:color="0000FF"/>
            <w:left w:val="single" w:sz="18" w:space="24" w:color="0000FF"/>
            <w:bottom w:val="single" w:sz="18" w:space="24" w:color="0000FF"/>
            <w:right w:val="single" w:sz="18" w:space="24" w:color="0000FF"/>
          </w:pgBorders>
          <w:cols w:num="2" w:sep="1" w:space="720"/>
        </w:sectPr>
      </w:pPr>
      <w:r>
        <w:rPr>
          <w:b/>
          <w:i/>
        </w:rPr>
        <w:t>KASDI  MERBAH</w:t>
      </w:r>
    </w:p>
    <w:p w:rsidR="00C85134" w:rsidRDefault="00C85134">
      <w:r>
        <w:rPr>
          <w:noProof/>
        </w:rPr>
        <w:lastRenderedPageBreak/>
        <w:pict>
          <v:shape id="_x0000_s1436" type="#_x0000_t202" style="position:absolute;margin-left:170.55pt;margin-top:19.6pt;width:113.6pt;height:21.3pt;z-index:252122112" o:allowincell="f" stroked="f">
            <v:textbox>
              <w:txbxContent>
                <w:p w:rsidR="00C85134" w:rsidRDefault="00C85134">
                  <w:pPr>
                    <w:jc w:val="center"/>
                    <w:rPr>
                      <w:b/>
                    </w:rPr>
                  </w:pPr>
                  <w:hyperlink r:id="rId200" w:history="1">
                    <w:r>
                      <w:rPr>
                        <w:rStyle w:val="Lienhypertexte"/>
                      </w:rPr>
                      <w:t>Ret</w:t>
                    </w:r>
                    <w:bookmarkStart w:id="42" w:name="_Hlt534380322"/>
                    <w:r>
                      <w:rPr>
                        <w:rStyle w:val="Lienhypertexte"/>
                      </w:rPr>
                      <w:t>o</w:t>
                    </w:r>
                    <w:bookmarkEnd w:id="42"/>
                    <w:r>
                      <w:rPr>
                        <w:rStyle w:val="Lienhypertexte"/>
                      </w:rPr>
                      <w:t>ur au Sommaire</w:t>
                    </w:r>
                  </w:hyperlink>
                </w:p>
              </w:txbxContent>
            </v:textbox>
          </v:shape>
        </w:pict>
      </w:r>
    </w:p>
    <w:p w:rsidR="00C85134" w:rsidRDefault="00C85134">
      <w:pPr>
        <w:pStyle w:val="Titre"/>
        <w:jc w:val="both"/>
        <w:rPr>
          <w:sz w:val="20"/>
        </w:rPr>
      </w:pPr>
      <w:r>
        <w:rPr>
          <w:noProof/>
          <w:sz w:val="20"/>
        </w:rPr>
        <w:pict>
          <v:shape id="_x0000_s1438" type="#_x0000_t202" style="position:absolute;left:0;text-align:left;margin-left:-21.15pt;margin-top:35.65pt;width:525.4pt;height:35.5pt;z-index:252125184" o:allowincell="f" stroked="f">
            <v:textbox style="mso-next-textbox:#_x0000_s1438">
              <w:txbxContent>
                <w:p w:rsidR="00C85134" w:rsidRDefault="00C85134">
                  <w:pPr>
                    <w:pStyle w:val="Retraitcorpsdetexte"/>
                    <w:rPr>
                      <w:effect w:val="none"/>
                    </w:rPr>
                  </w:pPr>
                  <w:r>
                    <w:rPr>
                      <w:effect w:val="none"/>
                    </w:rPr>
                    <w:t>RECUEIL DE TEXTES REGLEMENTAIRES</w:t>
                  </w:r>
                </w:p>
                <w:p w:rsidR="00C85134" w:rsidRDefault="00C85134"/>
              </w:txbxContent>
            </v:textbox>
            <w10:wrap type="topAndBottom"/>
          </v:shape>
        </w:pict>
      </w:r>
      <w:r>
        <w:rPr>
          <w:noProof/>
          <w:sz w:val="20"/>
        </w:rPr>
        <w:pict>
          <v:line id="_x0000_s1440" style="position:absolute;left:0;text-align:left;z-index:252127232" from="-35.35pt,64.05pt" to="490.05pt,64.05pt" o:allowincell="f" strokeweight="6pt">
            <v:stroke linestyle="thickBetweenThin"/>
            <w10:wrap type="topAndBottom"/>
          </v:line>
        </w:pict>
      </w:r>
      <w:r>
        <w:rPr>
          <w:noProof/>
          <w:sz w:val="20"/>
        </w:rPr>
        <w:pict>
          <v:shape id="_x0000_s1437" type="#_x0000_t202" style="position:absolute;left:0;text-align:left;margin-left:7.25pt;margin-top:-35.35pt;width:488.3pt;height:80.7pt;z-index:252124160" o:allowincell="f" stroked="f">
            <v:textbox style="mso-next-textbox:#_x0000_s1437">
              <w:txbxContent>
                <w:p w:rsidR="00C85134" w:rsidRDefault="00C85134">
                  <w:r>
                    <w:pict>
                      <v:shape id="_x0000_i1067" type="#_x0000_t75" style="width:474pt;height:73.5pt" fillcolor="window">
                        <v:imagedata r:id="rId5" o:title=""/>
                      </v:shape>
                    </w:pict>
                  </w:r>
                </w:p>
              </w:txbxContent>
            </v:textbox>
            <w10:wrap type="topAndBottom"/>
          </v:shape>
        </w:pict>
      </w:r>
      <w:r>
        <w:rPr>
          <w:noProof/>
          <w:sz w:val="20"/>
        </w:rPr>
        <w:pict>
          <v:shape id="_x0000_s1439" type="#_x0000_t75" style="position:absolute;left:0;text-align:left;margin-left:-35.35pt;margin-top:-28.25pt;width:42.6pt;height:71pt;z-index:-251190272;visibility:visible;mso-wrap-edited:f" o:allowincell="f">
            <v:imagedata r:id="rId34" o:title=""/>
            <w10:wrap type="topAndBottom"/>
          </v:shape>
          <o:OLEObject Type="Embed" ProgID="Word.Picture.8" ShapeID="_x0000_s1439" DrawAspect="Content" ObjectID="_1580716303" r:id="rId201"/>
        </w:pict>
      </w:r>
      <w:r>
        <w:rPr>
          <w:noProof/>
          <w:sz w:val="20"/>
        </w:rPr>
        <w:pict>
          <v:shape id="_x0000_s1441" type="#_x0000_t202" style="position:absolute;left:0;text-align:left;margin-left:-35.35pt;margin-top:71.15pt;width:525.4pt;height:21.3pt;z-index:252128256" o:allowincell="f" fillcolor="silver">
            <v:textbox style="mso-next-textbox:#_x0000_s1441">
              <w:txbxContent>
                <w:p w:rsidR="00C85134" w:rsidRDefault="00C85134">
                  <w:pPr>
                    <w:pStyle w:val="Titre3"/>
                  </w:pPr>
                  <w:r>
                    <w:t>JOURNAL OFFICIEL DE LA REPUBLIQUE ALGERIENNE</w:t>
                  </w:r>
                </w:p>
              </w:txbxContent>
            </v:textbox>
            <w10:wrap type="topAndBottom"/>
          </v:shape>
        </w:pict>
      </w:r>
    </w:p>
    <w:p w:rsidR="00C85134" w:rsidRDefault="00C85134">
      <w:pPr>
        <w:pStyle w:val="Titre"/>
        <w:jc w:val="both"/>
        <w:rPr>
          <w:sz w:val="20"/>
        </w:rPr>
      </w:pPr>
    </w:p>
    <w:p w:rsidR="00C85134" w:rsidRDefault="00C85134">
      <w:pPr>
        <w:pStyle w:val="Titre"/>
        <w:jc w:val="both"/>
      </w:pPr>
      <w:r>
        <w:rPr>
          <w:noProof/>
        </w:rPr>
        <w:pict>
          <v:rect id="_x0000_s1442" style="position:absolute;left:0;text-align:left;margin-left:8.35pt;margin-top:8.1pt;width:6in;height:79.2pt;z-index:252129280" o:allowincell="f" filled="f" strokeweight="3pt">
            <v:stroke linestyle="thinThin"/>
          </v:rect>
        </w:pict>
      </w:r>
    </w:p>
    <w:p w:rsidR="00C85134" w:rsidRDefault="00C85134">
      <w:pPr>
        <w:pStyle w:val="Sous-titre"/>
      </w:pPr>
      <w:r>
        <w:t xml:space="preserve">Décret exécutif n° 95-38 du 28 Janvier 1995 </w:t>
      </w:r>
    </w:p>
    <w:p w:rsidR="00C85134" w:rsidRDefault="00C85134">
      <w:pPr>
        <w:pStyle w:val="Sous-titre"/>
      </w:pPr>
      <w:r>
        <w:t xml:space="preserve">fixant les conditions et les modalités de pêche commerciale des grands migrateurs  halieutiques par des navires étrangers </w:t>
      </w:r>
    </w:p>
    <w:p w:rsidR="00C85134" w:rsidRDefault="00C85134">
      <w:pPr>
        <w:pStyle w:val="Sous-titre"/>
      </w:pPr>
      <w:r>
        <w:t>dans les eaux sous juridiction  nationale.</w:t>
      </w:r>
    </w:p>
    <w:p w:rsidR="00C85134" w:rsidRDefault="00C85134">
      <w:pPr>
        <w:jc w:val="both"/>
        <w:rPr>
          <w:sz w:val="28"/>
        </w:rPr>
      </w:pPr>
    </w:p>
    <w:p w:rsidR="00C85134" w:rsidRDefault="00C85134">
      <w:pPr>
        <w:pStyle w:val="Titre"/>
        <w:jc w:val="both"/>
      </w:pPr>
    </w:p>
    <w:p w:rsidR="00C85134" w:rsidRDefault="00C85134">
      <w:pPr>
        <w:jc w:val="both"/>
      </w:pPr>
    </w:p>
    <w:p w:rsidR="00C85134" w:rsidRDefault="00C85134">
      <w:pPr>
        <w:jc w:val="both"/>
        <w:sectPr w:rsidR="00C85134" w:rsidSect="006358D3">
          <w:type w:val="continuous"/>
          <w:pgSz w:w="11906" w:h="16838"/>
          <w:pgMar w:top="1417" w:right="1417" w:bottom="1417" w:left="1417" w:header="720" w:footer="720" w:gutter="0"/>
          <w:pgBorders w:offsetFrom="page">
            <w:top w:val="single" w:sz="18" w:space="24" w:color="0000FF"/>
            <w:left w:val="single" w:sz="18" w:space="24" w:color="0000FF"/>
            <w:bottom w:val="single" w:sz="18" w:space="24" w:color="0000FF"/>
            <w:right w:val="single" w:sz="18" w:space="24" w:color="0000FF"/>
          </w:pgBorders>
          <w:cols w:space="720"/>
        </w:sectPr>
      </w:pPr>
    </w:p>
    <w:p w:rsidR="00C85134" w:rsidRDefault="00C85134">
      <w:pPr>
        <w:jc w:val="both"/>
        <w:rPr>
          <w:b/>
        </w:rPr>
      </w:pPr>
      <w:r>
        <w:rPr>
          <w:b/>
        </w:rPr>
        <w:lastRenderedPageBreak/>
        <w:t>Le Chef du Gouvernement ,</w:t>
      </w:r>
    </w:p>
    <w:p w:rsidR="00C85134" w:rsidRDefault="00C85134">
      <w:pPr>
        <w:jc w:val="both"/>
      </w:pPr>
    </w:p>
    <w:p w:rsidR="00C85134" w:rsidRDefault="00C85134">
      <w:pPr>
        <w:jc w:val="both"/>
      </w:pPr>
      <w:r>
        <w:t>Sur le rapport du Ministre de l'Agriculture,</w:t>
      </w:r>
    </w:p>
    <w:p w:rsidR="00C85134" w:rsidRDefault="00C85134">
      <w:pPr>
        <w:jc w:val="both"/>
      </w:pPr>
    </w:p>
    <w:p w:rsidR="00C85134" w:rsidRDefault="00C85134">
      <w:pPr>
        <w:jc w:val="both"/>
      </w:pPr>
      <w:r>
        <w:t>- Vu la constitution , notamment ses articles 81-48 et 116 (alinéa 2 ) ;</w:t>
      </w:r>
    </w:p>
    <w:p w:rsidR="00C85134" w:rsidRDefault="00C85134">
      <w:pPr>
        <w:jc w:val="both"/>
      </w:pPr>
    </w:p>
    <w:p w:rsidR="00C85134" w:rsidRDefault="00C85134">
      <w:pPr>
        <w:jc w:val="both"/>
      </w:pPr>
      <w:r>
        <w:lastRenderedPageBreak/>
        <w:t>- Vu  la plate-forme portant consensus national sur la période transitoire ;</w:t>
      </w:r>
    </w:p>
    <w:p w:rsidR="00C85134" w:rsidRDefault="00C85134">
      <w:pPr>
        <w:jc w:val="both"/>
      </w:pPr>
    </w:p>
    <w:p w:rsidR="00C85134" w:rsidRDefault="00C85134">
      <w:pPr>
        <w:jc w:val="both"/>
      </w:pPr>
      <w:r>
        <w:t>- Vu l'Ordonnance n° 73-12 du 3 Avril 1973 portant création du service national des garde-côtes ;</w:t>
      </w:r>
    </w:p>
    <w:p w:rsidR="00C85134" w:rsidRDefault="00C85134">
      <w:pPr>
        <w:jc w:val="both"/>
      </w:pPr>
    </w:p>
    <w:p w:rsidR="00C85134" w:rsidRDefault="00C85134">
      <w:pPr>
        <w:jc w:val="both"/>
      </w:pPr>
      <w:r>
        <w:t>- Vu l'Ordonnance n° 76-80 du 23 Octobre 1976 portant code maritime ;</w:t>
      </w:r>
    </w:p>
    <w:p w:rsidR="00C85134" w:rsidRDefault="00C85134">
      <w:pPr>
        <w:jc w:val="both"/>
      </w:pPr>
    </w:p>
    <w:p w:rsidR="00C85134" w:rsidRDefault="00C85134">
      <w:pPr>
        <w:jc w:val="both"/>
      </w:pPr>
      <w:r>
        <w:t>- Vu la Loi n° 90-30 du 1</w:t>
      </w:r>
      <w:r>
        <w:rPr>
          <w:vertAlign w:val="superscript"/>
        </w:rPr>
        <w:t>ér</w:t>
      </w:r>
      <w:r>
        <w:t xml:space="preserve"> Décembre 1990 portant domaniale ;</w:t>
      </w:r>
    </w:p>
    <w:p w:rsidR="00C85134" w:rsidRDefault="00C85134">
      <w:pPr>
        <w:jc w:val="both"/>
      </w:pPr>
    </w:p>
    <w:p w:rsidR="00C85134" w:rsidRDefault="00C85134">
      <w:pPr>
        <w:jc w:val="both"/>
      </w:pPr>
      <w:r>
        <w:t xml:space="preserve">- Vu le décret législatif n° 94-13 du 28 Mai 1994 fixant les </w:t>
      </w:r>
    </w:p>
    <w:p w:rsidR="00C85134" w:rsidRDefault="00C85134">
      <w:pPr>
        <w:jc w:val="both"/>
      </w:pPr>
      <w:r>
        <w:t xml:space="preserve">   règles générales relatives à la pêche et notamment son article 11, alinéa 4 ;</w:t>
      </w:r>
    </w:p>
    <w:p w:rsidR="00C85134" w:rsidRDefault="00C85134">
      <w:pPr>
        <w:jc w:val="both"/>
      </w:pPr>
    </w:p>
    <w:p w:rsidR="00C85134" w:rsidRDefault="00C85134">
      <w:pPr>
        <w:jc w:val="both"/>
      </w:pPr>
      <w:r>
        <w:t>- Vu le décret n° 63-403 du 12 Octobre 1963 fixant l'étendue des eaux territoriales ;</w:t>
      </w:r>
    </w:p>
    <w:p w:rsidR="00C85134" w:rsidRDefault="00C85134">
      <w:pPr>
        <w:jc w:val="both"/>
      </w:pPr>
    </w:p>
    <w:p w:rsidR="00C85134" w:rsidRDefault="00C85134">
      <w:pPr>
        <w:jc w:val="both"/>
      </w:pPr>
      <w:r>
        <w:t xml:space="preserve">- Vu le décret n° 81-61 du 4 Avril 1981 fixant la nature les modalités et les conditions des droits des </w:t>
      </w:r>
    </w:p>
    <w:p w:rsidR="00C85134" w:rsidRDefault="00C85134">
      <w:pPr>
        <w:jc w:val="both"/>
      </w:pPr>
      <w:r>
        <w:t xml:space="preserve">   navigation ;</w:t>
      </w:r>
    </w:p>
    <w:p w:rsidR="00C85134" w:rsidRDefault="00C85134">
      <w:pPr>
        <w:jc w:val="both"/>
      </w:pPr>
    </w:p>
    <w:p w:rsidR="00C85134" w:rsidRDefault="00C85134">
      <w:pPr>
        <w:jc w:val="both"/>
      </w:pPr>
      <w:r>
        <w:t xml:space="preserve">- Vu le décret n° 84-181 du 4 Août 1984 définissant les lignes de basse à partir desquelles est </w:t>
      </w:r>
    </w:p>
    <w:p w:rsidR="00C85134" w:rsidRDefault="00C85134">
      <w:pPr>
        <w:jc w:val="both"/>
      </w:pPr>
      <w:r>
        <w:t xml:space="preserve">   mesurée la largeur des zones maritimes sous juridiction nationale ;</w:t>
      </w:r>
    </w:p>
    <w:p w:rsidR="00C85134" w:rsidRDefault="00C85134">
      <w:pPr>
        <w:jc w:val="both"/>
      </w:pPr>
    </w:p>
    <w:p w:rsidR="00C85134" w:rsidRDefault="00C85134" w:rsidP="00E15245">
      <w:pPr>
        <w:numPr>
          <w:ilvl w:val="0"/>
          <w:numId w:val="95"/>
        </w:numPr>
        <w:spacing w:after="0" w:line="240" w:lineRule="auto"/>
        <w:jc w:val="both"/>
      </w:pPr>
      <w:r>
        <w:rPr>
          <w:noProof/>
        </w:rPr>
        <w:pict>
          <v:shape id="_x0000_s1444" type="#_x0000_t202" style="position:absolute;left:0;text-align:left;margin-left:159.55pt;margin-top:60.35pt;width:122.4pt;height:21.6pt;z-index:252131328" o:allowincell="f" filled="f" stroked="f">
            <v:textbox>
              <w:txbxContent>
                <w:p w:rsidR="00C85134" w:rsidRDefault="00C85134">
                  <w:pPr>
                    <w:jc w:val="center"/>
                    <w:rPr>
                      <w:b/>
                    </w:rPr>
                  </w:pPr>
                  <w:hyperlink r:id="rId202" w:history="1">
                    <w:r>
                      <w:rPr>
                        <w:rStyle w:val="Lienhypertexte"/>
                      </w:rPr>
                      <w:t>Retour au Sommaire</w:t>
                    </w:r>
                  </w:hyperlink>
                </w:p>
              </w:txbxContent>
            </v:textbox>
          </v:shape>
        </w:pict>
      </w:r>
      <w:r>
        <w:t>Vu le décret présidentiel n° 94-92 du 11 Avril 1994 portant  nomination du Chef du Gouvernement  ;</w:t>
      </w:r>
    </w:p>
    <w:p w:rsidR="00C85134" w:rsidRDefault="00C85134">
      <w:pPr>
        <w:pStyle w:val="Corpsdetexte2"/>
      </w:pPr>
      <w:r>
        <w:lastRenderedPageBreak/>
        <w:t>- Vu le décret  présidentiel n° 94-93 du 15 Avril 1994  portant nomination des membres du Gouvernement ;</w:t>
      </w:r>
    </w:p>
    <w:p w:rsidR="00C85134" w:rsidRDefault="00C85134">
      <w:pPr>
        <w:jc w:val="both"/>
      </w:pPr>
    </w:p>
    <w:p w:rsidR="00C85134" w:rsidRDefault="00C85134">
      <w:pPr>
        <w:jc w:val="both"/>
      </w:pPr>
      <w:r>
        <w:t xml:space="preserve">- Vu le décret exécutif n° 90-12 du 1 Janvier 1990 fixant les attributions du ministre de l'agriculture ;                 </w:t>
      </w:r>
    </w:p>
    <w:p w:rsidR="00C85134" w:rsidRDefault="00C85134">
      <w:pPr>
        <w:jc w:val="both"/>
      </w:pPr>
    </w:p>
    <w:p w:rsidR="00C85134" w:rsidRDefault="00C85134">
      <w:pPr>
        <w:jc w:val="both"/>
      </w:pPr>
      <w:r>
        <w:t xml:space="preserve">- Vu le décret exécutif n° 90-115 du 21 Avril 1990 portant création de l'agence nationale pour le </w:t>
      </w:r>
    </w:p>
    <w:p w:rsidR="00C85134" w:rsidRDefault="00C85134">
      <w:pPr>
        <w:jc w:val="both"/>
      </w:pPr>
      <w:r>
        <w:t xml:space="preserve">   développement des pêches ;</w:t>
      </w:r>
    </w:p>
    <w:p w:rsidR="00C85134" w:rsidRDefault="00C85134">
      <w:pPr>
        <w:jc w:val="both"/>
      </w:pPr>
    </w:p>
    <w:p w:rsidR="00C85134" w:rsidRDefault="00C85134">
      <w:pPr>
        <w:jc w:val="both"/>
      </w:pPr>
      <w:r>
        <w:t xml:space="preserve">- Vu le décret exécutif n° 91-454 du 23 Novembre 1991 fixant les conditions et les modalités </w:t>
      </w:r>
    </w:p>
    <w:p w:rsidR="00C85134" w:rsidRDefault="00C85134">
      <w:pPr>
        <w:jc w:val="both"/>
      </w:pPr>
      <w:r>
        <w:t xml:space="preserve">   d'administration et de gestion des biens du domaine privé et du domaine public de l'Etat ;</w:t>
      </w:r>
    </w:p>
    <w:p w:rsidR="00C85134" w:rsidRDefault="00C85134">
      <w:pPr>
        <w:jc w:val="both"/>
      </w:pPr>
    </w:p>
    <w:p w:rsidR="00C85134" w:rsidRDefault="00C85134">
      <w:pPr>
        <w:jc w:val="both"/>
      </w:pPr>
    </w:p>
    <w:p w:rsidR="00C85134" w:rsidRDefault="00C85134">
      <w:pPr>
        <w:jc w:val="both"/>
        <w:rPr>
          <w:b/>
        </w:rPr>
      </w:pPr>
      <w:r>
        <w:rPr>
          <w:b/>
        </w:rPr>
        <w:t xml:space="preserve">Décrète : </w:t>
      </w:r>
    </w:p>
    <w:p w:rsidR="00C85134" w:rsidRDefault="00C85134">
      <w:pPr>
        <w:jc w:val="both"/>
      </w:pPr>
    </w:p>
    <w:p w:rsidR="00C85134" w:rsidRDefault="00C85134">
      <w:pPr>
        <w:jc w:val="both"/>
      </w:pPr>
    </w:p>
    <w:p w:rsidR="00C85134" w:rsidRDefault="00C85134">
      <w:pPr>
        <w:jc w:val="center"/>
      </w:pPr>
      <w:r>
        <w:t>CHAPITRE I</w:t>
      </w:r>
    </w:p>
    <w:p w:rsidR="00C85134" w:rsidRDefault="00C85134">
      <w:pPr>
        <w:jc w:val="center"/>
      </w:pPr>
    </w:p>
    <w:p w:rsidR="00C85134" w:rsidRDefault="00C85134">
      <w:pPr>
        <w:jc w:val="center"/>
        <w:rPr>
          <w:b/>
        </w:rPr>
      </w:pPr>
      <w:r>
        <w:rPr>
          <w:b/>
        </w:rPr>
        <w:t>DISPOSITIONS GENERALES</w:t>
      </w:r>
    </w:p>
    <w:p w:rsidR="00C85134" w:rsidRDefault="00C85134">
      <w:pPr>
        <w:jc w:val="both"/>
      </w:pPr>
    </w:p>
    <w:p w:rsidR="00C85134" w:rsidRDefault="00C85134">
      <w:pPr>
        <w:jc w:val="both"/>
      </w:pPr>
      <w:r>
        <w:rPr>
          <w:b/>
        </w:rPr>
        <w:t>Article 1</w:t>
      </w:r>
      <w:r>
        <w:rPr>
          <w:b/>
          <w:vertAlign w:val="superscript"/>
        </w:rPr>
        <w:t>er</w:t>
      </w:r>
      <w:r>
        <w:rPr>
          <w:b/>
        </w:rPr>
        <w:t xml:space="preserve"> </w:t>
      </w:r>
      <w:r>
        <w:rPr>
          <w:b/>
          <w:i/>
        </w:rPr>
        <w:t>-</w:t>
      </w:r>
      <w:r>
        <w:t xml:space="preserve"> En application des dispositions du décret législatif n° 94-13 du 28 Mai 1994 susvisé , le      présent   décret a pour objet de fixer les conditions  et les modalités de pêche commerciale  des grands migrateurs </w:t>
      </w:r>
      <w:r>
        <w:lastRenderedPageBreak/>
        <w:t>halieutiques , par des navires étrangers dans les  eaux sous juridiction nationale.</w:t>
      </w:r>
    </w:p>
    <w:p w:rsidR="00C85134" w:rsidRDefault="00C85134">
      <w:pPr>
        <w:jc w:val="both"/>
      </w:pPr>
    </w:p>
    <w:p w:rsidR="00C85134" w:rsidRDefault="00C85134">
      <w:pPr>
        <w:jc w:val="both"/>
      </w:pPr>
      <w:r>
        <w:rPr>
          <w:b/>
        </w:rPr>
        <w:t>Art. 2.</w:t>
      </w:r>
      <w:r>
        <w:t xml:space="preserve"> - Au sens du présent décret , il est entendu par grands migrateurs halieutiques les espèces  dont les noms suivent :</w:t>
      </w:r>
    </w:p>
    <w:p w:rsidR="00C85134" w:rsidRDefault="00C85134">
      <w:pPr>
        <w:jc w:val="both"/>
      </w:pPr>
    </w:p>
    <w:p w:rsidR="00C85134" w:rsidRDefault="00C85134">
      <w:pPr>
        <w:jc w:val="both"/>
        <w:rPr>
          <w:b/>
        </w:rPr>
      </w:pPr>
      <w:r>
        <w:rPr>
          <w:b/>
        </w:rPr>
        <w:t>* Thon rouge , Thunnus thynnus thynnus</w:t>
      </w:r>
    </w:p>
    <w:p w:rsidR="00C85134" w:rsidRDefault="00C85134">
      <w:pPr>
        <w:jc w:val="both"/>
        <w:rPr>
          <w:b/>
        </w:rPr>
      </w:pPr>
    </w:p>
    <w:p w:rsidR="00C85134" w:rsidRDefault="00C85134">
      <w:pPr>
        <w:jc w:val="both"/>
        <w:rPr>
          <w:b/>
        </w:rPr>
      </w:pPr>
      <w:r>
        <w:rPr>
          <w:b/>
        </w:rPr>
        <w:t>* Bonite à ventre  rayé, Katsuwonus pelamis skipjack , listao</w:t>
      </w:r>
    </w:p>
    <w:p w:rsidR="00C85134" w:rsidRDefault="00C85134">
      <w:pPr>
        <w:jc w:val="both"/>
        <w:rPr>
          <w:b/>
        </w:rPr>
      </w:pPr>
    </w:p>
    <w:p w:rsidR="00C85134" w:rsidRDefault="00C85134">
      <w:pPr>
        <w:jc w:val="both"/>
        <w:rPr>
          <w:b/>
        </w:rPr>
      </w:pPr>
      <w:r>
        <w:rPr>
          <w:b/>
        </w:rPr>
        <w:t>* Bonite à dos rayé  Sarda sarda</w:t>
      </w:r>
    </w:p>
    <w:p w:rsidR="00C85134" w:rsidRDefault="00C85134">
      <w:pPr>
        <w:jc w:val="both"/>
        <w:rPr>
          <w:b/>
        </w:rPr>
      </w:pPr>
    </w:p>
    <w:p w:rsidR="00C85134" w:rsidRDefault="00C85134">
      <w:pPr>
        <w:jc w:val="both"/>
        <w:rPr>
          <w:b/>
        </w:rPr>
      </w:pPr>
      <w:r>
        <w:rPr>
          <w:b/>
        </w:rPr>
        <w:t>* Thonine     Ethynnus alleteratus</w:t>
      </w:r>
    </w:p>
    <w:p w:rsidR="00C85134" w:rsidRDefault="00C85134">
      <w:pPr>
        <w:jc w:val="both"/>
        <w:rPr>
          <w:b/>
        </w:rPr>
      </w:pPr>
    </w:p>
    <w:p w:rsidR="00C85134" w:rsidRDefault="00C85134">
      <w:pPr>
        <w:jc w:val="both"/>
        <w:rPr>
          <w:b/>
        </w:rPr>
      </w:pPr>
      <w:r>
        <w:rPr>
          <w:b/>
        </w:rPr>
        <w:t>* Auxide ou melva   Auxis ssp</w:t>
      </w:r>
    </w:p>
    <w:p w:rsidR="00C85134" w:rsidRDefault="00C85134">
      <w:pPr>
        <w:jc w:val="both"/>
        <w:rPr>
          <w:b/>
        </w:rPr>
      </w:pPr>
    </w:p>
    <w:p w:rsidR="00C85134" w:rsidRDefault="00C85134">
      <w:pPr>
        <w:jc w:val="both"/>
      </w:pPr>
      <w:r>
        <w:rPr>
          <w:b/>
        </w:rPr>
        <w:t>* Espadon       Xiphias gladius</w:t>
      </w:r>
    </w:p>
    <w:p w:rsidR="00C85134" w:rsidRDefault="00C85134">
      <w:pPr>
        <w:jc w:val="both"/>
      </w:pPr>
    </w:p>
    <w:p w:rsidR="00C85134" w:rsidRDefault="00C85134">
      <w:pPr>
        <w:jc w:val="both"/>
      </w:pPr>
      <w:r>
        <w:t>La taille marchande des espèces mentionnées ci-dessus est définie par arrêté du ministre chargé des pêches.</w:t>
      </w:r>
    </w:p>
    <w:p w:rsidR="00C85134" w:rsidRDefault="00C85134">
      <w:pPr>
        <w:jc w:val="both"/>
      </w:pPr>
    </w:p>
    <w:p w:rsidR="00C85134" w:rsidRDefault="00C85134">
      <w:pPr>
        <w:jc w:val="both"/>
      </w:pPr>
      <w:r>
        <w:rPr>
          <w:b/>
        </w:rPr>
        <w:t>Art.3.</w:t>
      </w:r>
      <w:r>
        <w:rPr>
          <w:b/>
          <w:i/>
        </w:rPr>
        <w:t xml:space="preserve"> -</w:t>
      </w:r>
      <w:r>
        <w:t xml:space="preserve">  La pêche des grands halieutiques est subordonnée à l'obtention du permis de pêche  délivré par le ministre chargé des pêches après avis motivé du ministre de la défense  nationale.</w:t>
      </w:r>
    </w:p>
    <w:p w:rsidR="00C85134" w:rsidRDefault="00C85134">
      <w:pPr>
        <w:jc w:val="both"/>
      </w:pPr>
    </w:p>
    <w:p w:rsidR="00C85134" w:rsidRDefault="00C85134">
      <w:pPr>
        <w:jc w:val="both"/>
      </w:pPr>
      <w:r>
        <w:t xml:space="preserve"> Le permis de pêche est établi selon le modèle et les caractéristiques définis en annexe du  présent décret. </w:t>
      </w:r>
    </w:p>
    <w:p w:rsidR="00C85134" w:rsidRDefault="00C85134">
      <w:pPr>
        <w:jc w:val="both"/>
      </w:pPr>
    </w:p>
    <w:p w:rsidR="00C85134" w:rsidRDefault="00C85134">
      <w:pPr>
        <w:jc w:val="both"/>
      </w:pPr>
      <w:r>
        <w:t xml:space="preserve"> Toutefois l'obtention du permis de pêche ne devient effective , qu'après  paiement des droits de pêche tels que fixés par la législation en vigueur.  </w:t>
      </w:r>
    </w:p>
    <w:p w:rsidR="00C85134" w:rsidRDefault="00C85134">
      <w:pPr>
        <w:jc w:val="both"/>
      </w:pPr>
    </w:p>
    <w:p w:rsidR="00C85134" w:rsidRDefault="00C85134">
      <w:pPr>
        <w:jc w:val="both"/>
      </w:pPr>
      <w:r>
        <w:rPr>
          <w:b/>
        </w:rPr>
        <w:t>Art.4.</w:t>
      </w:r>
      <w:r>
        <w:rPr>
          <w:b/>
          <w:i/>
        </w:rPr>
        <w:t xml:space="preserve"> -</w:t>
      </w:r>
      <w:r>
        <w:t xml:space="preserve"> La pêche des grands migrateurs halieutiques , objet du présent décret s'exerce dans la  zone maritime située au delà des six (6) miles mesures à partir des lignes de base.</w:t>
      </w:r>
    </w:p>
    <w:p w:rsidR="00C85134" w:rsidRDefault="00C85134">
      <w:pPr>
        <w:jc w:val="both"/>
      </w:pPr>
    </w:p>
    <w:p w:rsidR="00C85134" w:rsidRDefault="00C85134">
      <w:pPr>
        <w:jc w:val="both"/>
      </w:pPr>
      <w:r>
        <w:rPr>
          <w:b/>
        </w:rPr>
        <w:t>Art.5.</w:t>
      </w:r>
      <w:r>
        <w:rPr>
          <w:b/>
          <w:i/>
        </w:rPr>
        <w:t xml:space="preserve"> -</w:t>
      </w:r>
      <w:r>
        <w:t xml:space="preserve"> La pêche des grands migrateurs halieutiques doit s'effectuer exclusivement au moyen  des engins de pêche suivants :</w:t>
      </w:r>
    </w:p>
    <w:p w:rsidR="00C85134" w:rsidRDefault="00C85134">
      <w:pPr>
        <w:jc w:val="both"/>
      </w:pPr>
    </w:p>
    <w:p w:rsidR="00C85134" w:rsidRDefault="00C85134">
      <w:pPr>
        <w:jc w:val="both"/>
      </w:pPr>
      <w:r>
        <w:t>- La senne tournante coulissante</w:t>
      </w:r>
    </w:p>
    <w:p w:rsidR="00C85134" w:rsidRDefault="00C85134">
      <w:pPr>
        <w:jc w:val="both"/>
      </w:pPr>
      <w:r>
        <w:t xml:space="preserve">- Les palangres   </w:t>
      </w:r>
    </w:p>
    <w:p w:rsidR="00C85134" w:rsidRDefault="00C85134">
      <w:pPr>
        <w:jc w:val="both"/>
      </w:pPr>
    </w:p>
    <w:p w:rsidR="00C85134" w:rsidRDefault="00C85134">
      <w:pPr>
        <w:jc w:val="both"/>
      </w:pPr>
    </w:p>
    <w:p w:rsidR="00C85134" w:rsidRDefault="00C85134">
      <w:pPr>
        <w:jc w:val="center"/>
        <w:rPr>
          <w:b/>
        </w:rPr>
      </w:pPr>
      <w:r>
        <w:t>CHAPITRE II</w:t>
      </w:r>
    </w:p>
    <w:p w:rsidR="00C85134" w:rsidRDefault="00C85134">
      <w:pPr>
        <w:jc w:val="center"/>
      </w:pPr>
    </w:p>
    <w:p w:rsidR="00C85134" w:rsidRDefault="00C85134">
      <w:pPr>
        <w:jc w:val="center"/>
        <w:rPr>
          <w:b/>
        </w:rPr>
      </w:pPr>
      <w:r>
        <w:rPr>
          <w:b/>
        </w:rPr>
        <w:t>DU PERMIS DE PECHE</w:t>
      </w:r>
    </w:p>
    <w:p w:rsidR="00C85134" w:rsidRDefault="00C85134">
      <w:pPr>
        <w:jc w:val="both"/>
      </w:pPr>
    </w:p>
    <w:p w:rsidR="00C85134" w:rsidRDefault="00C85134">
      <w:pPr>
        <w:jc w:val="both"/>
      </w:pPr>
      <w:r>
        <w:rPr>
          <w:b/>
        </w:rPr>
        <w:t>Art.6.</w:t>
      </w:r>
      <w:r>
        <w:rPr>
          <w:b/>
          <w:i/>
        </w:rPr>
        <w:t xml:space="preserve"> - </w:t>
      </w:r>
      <w:r>
        <w:t>L'obtention du permis de pêche des grands migrateurs halieutiques est subordonnée à la constitution et à la présentation d'un dossier comportant les pièces et documents  suivants :</w:t>
      </w:r>
    </w:p>
    <w:p w:rsidR="00C85134" w:rsidRDefault="00C85134">
      <w:pPr>
        <w:jc w:val="both"/>
      </w:pPr>
    </w:p>
    <w:p w:rsidR="00C85134" w:rsidRDefault="00C85134">
      <w:pPr>
        <w:ind w:left="708" w:firstLine="1"/>
        <w:jc w:val="both"/>
      </w:pPr>
      <w:r>
        <w:t>- Une demande écrite de l'armateur accompagnée des documents justifiant les  éléments d'individualisation du navire ou des navires à mettre en exploitation.</w:t>
      </w:r>
    </w:p>
    <w:p w:rsidR="00C85134" w:rsidRDefault="00C85134">
      <w:pPr>
        <w:jc w:val="both"/>
      </w:pPr>
    </w:p>
    <w:p w:rsidR="00C85134" w:rsidRDefault="00C85134">
      <w:pPr>
        <w:jc w:val="both"/>
      </w:pPr>
      <w:r>
        <w:lastRenderedPageBreak/>
        <w:t xml:space="preserve">               - Une attestation officielle d'armateur délivrée par le pays d'origine.</w:t>
      </w:r>
    </w:p>
    <w:p w:rsidR="00C85134" w:rsidRDefault="00C85134">
      <w:pPr>
        <w:jc w:val="both"/>
      </w:pPr>
    </w:p>
    <w:p w:rsidR="00C85134" w:rsidRDefault="00C85134">
      <w:pPr>
        <w:jc w:val="both"/>
      </w:pPr>
      <w:r>
        <w:t xml:space="preserve">               - Un inventaire des engins de pêche à utiliser et leurs caractéristiques techniques.</w:t>
      </w:r>
    </w:p>
    <w:p w:rsidR="00C85134" w:rsidRDefault="00C85134">
      <w:pPr>
        <w:jc w:val="both"/>
      </w:pPr>
    </w:p>
    <w:p w:rsidR="00C85134" w:rsidRDefault="00C85134">
      <w:pPr>
        <w:jc w:val="both"/>
      </w:pPr>
      <w:r>
        <w:t xml:space="preserve">               - Une liste de l'équipage à embarquer. </w:t>
      </w:r>
    </w:p>
    <w:p w:rsidR="00C85134" w:rsidRDefault="00C85134">
      <w:pPr>
        <w:jc w:val="both"/>
      </w:pPr>
    </w:p>
    <w:p w:rsidR="00C85134" w:rsidRDefault="00C85134">
      <w:pPr>
        <w:jc w:val="both"/>
      </w:pPr>
      <w:r>
        <w:rPr>
          <w:b/>
          <w:noProof/>
        </w:rPr>
        <w:pict>
          <v:shape id="_x0000_s1445" type="#_x0000_t202" style="position:absolute;left:0;text-align:left;margin-left:166.75pt;margin-top:36pt;width:122.4pt;height:21.6pt;z-index:252132352" o:allowincell="f" filled="f" stroked="f">
            <v:textbox>
              <w:txbxContent>
                <w:p w:rsidR="00C85134" w:rsidRDefault="00C85134">
                  <w:pPr>
                    <w:jc w:val="center"/>
                    <w:rPr>
                      <w:b/>
                    </w:rPr>
                  </w:pPr>
                  <w:hyperlink r:id="rId203" w:history="1">
                    <w:r>
                      <w:rPr>
                        <w:rStyle w:val="Lienhypertexte"/>
                      </w:rPr>
                      <w:t>Retour au Sommaire</w:t>
                    </w:r>
                  </w:hyperlink>
                </w:p>
              </w:txbxContent>
            </v:textbox>
          </v:shape>
        </w:pict>
      </w:r>
      <w:r>
        <w:t xml:space="preserve">     </w:t>
      </w:r>
      <w:r>
        <w:tab/>
        <w:t>- Un Procès - Verbal de visite de sécurité de navire effectuée par la commission  d'inspection de la navigation et du travail maritime territorialement compétente,</w:t>
      </w:r>
    </w:p>
    <w:p w:rsidR="00C85134" w:rsidRDefault="00C85134">
      <w:pPr>
        <w:jc w:val="both"/>
      </w:pPr>
    </w:p>
    <w:p w:rsidR="00C85134" w:rsidRDefault="00C85134">
      <w:pPr>
        <w:ind w:left="567"/>
        <w:jc w:val="both"/>
      </w:pPr>
      <w:r>
        <w:t>- Un engagement sur l'honneur de se soumettre à la législation et à la réglementation en vigueur, ainsi qu'aux différents contrôles prévus.</w:t>
      </w:r>
    </w:p>
    <w:p w:rsidR="00C85134" w:rsidRDefault="00C85134">
      <w:pPr>
        <w:jc w:val="both"/>
      </w:pPr>
    </w:p>
    <w:p w:rsidR="00C85134" w:rsidRDefault="00C85134">
      <w:pPr>
        <w:jc w:val="both"/>
        <w:rPr>
          <w:b/>
          <w:i/>
        </w:rPr>
      </w:pPr>
      <w:r>
        <w:rPr>
          <w:b/>
        </w:rPr>
        <w:t>Art.7.</w:t>
      </w:r>
      <w:r>
        <w:rPr>
          <w:b/>
          <w:i/>
        </w:rPr>
        <w:t xml:space="preserve"> -  </w:t>
      </w:r>
      <w:r>
        <w:t>Le permis de pêche n'est valable que pour une seule campagne de pêche. Il est  personnel et n'est ni cessible, ni transmissible.</w:t>
      </w:r>
    </w:p>
    <w:p w:rsidR="00C85134" w:rsidRDefault="00C85134">
      <w:pPr>
        <w:jc w:val="both"/>
        <w:rPr>
          <w:b/>
          <w:i/>
        </w:rPr>
      </w:pPr>
    </w:p>
    <w:p w:rsidR="00C85134" w:rsidRDefault="00C85134">
      <w:pPr>
        <w:jc w:val="both"/>
      </w:pPr>
      <w:r>
        <w:rPr>
          <w:b/>
        </w:rPr>
        <w:t>Art.8. -</w:t>
      </w:r>
      <w:r>
        <w:rPr>
          <w:b/>
          <w:i/>
        </w:rPr>
        <w:t xml:space="preserve"> </w:t>
      </w:r>
      <w:r>
        <w:t>Le quota annuel maximum de grands migrateurs halieutiques autorisé à être par permis de pêche, ne peut excéder 500 tonnes.</w:t>
      </w:r>
    </w:p>
    <w:p w:rsidR="00C85134" w:rsidRDefault="00C85134">
      <w:pPr>
        <w:jc w:val="both"/>
      </w:pPr>
    </w:p>
    <w:p w:rsidR="00C85134" w:rsidRDefault="00C85134">
      <w:pPr>
        <w:jc w:val="both"/>
      </w:pPr>
      <w:r>
        <w:rPr>
          <w:b/>
        </w:rPr>
        <w:t>Art.9. -</w:t>
      </w:r>
      <w:r>
        <w:rPr>
          <w:b/>
          <w:i/>
        </w:rPr>
        <w:t xml:space="preserve"> </w:t>
      </w:r>
      <w:r>
        <w:t>En cas d'avaries ou d'accidents, empêchant l'exploitation de navire durant la campagne de pêche l'armateur peut être autorisé à utiliser un autre navire, et ce dans les conditions telles que fixées par l'article 6 ci-dessus.</w:t>
      </w:r>
    </w:p>
    <w:p w:rsidR="00C85134" w:rsidRDefault="00C85134">
      <w:pPr>
        <w:jc w:val="both"/>
      </w:pPr>
    </w:p>
    <w:p w:rsidR="00C85134" w:rsidRDefault="00C85134">
      <w:pPr>
        <w:jc w:val="both"/>
      </w:pPr>
      <w:r>
        <w:rPr>
          <w:b/>
        </w:rPr>
        <w:t>Art.10. -</w:t>
      </w:r>
      <w:r>
        <w:rPr>
          <w:b/>
          <w:i/>
        </w:rPr>
        <w:t xml:space="preserve"> </w:t>
      </w:r>
      <w:r>
        <w:t>Le permis de pêche des grands migrateurs halieutiques peut faire l'objet de retrait pour l'un des motifs suivants :</w:t>
      </w:r>
    </w:p>
    <w:p w:rsidR="00C85134" w:rsidRDefault="00C85134">
      <w:pPr>
        <w:jc w:val="both"/>
      </w:pPr>
    </w:p>
    <w:p w:rsidR="00C85134" w:rsidRDefault="00C85134">
      <w:pPr>
        <w:jc w:val="both"/>
      </w:pPr>
      <w:r>
        <w:t>- non respects des limites maritimes telles que définies par l'article 4 ci-dessus,</w:t>
      </w:r>
    </w:p>
    <w:p w:rsidR="00C85134" w:rsidRDefault="00C85134">
      <w:pPr>
        <w:jc w:val="both"/>
      </w:pPr>
    </w:p>
    <w:p w:rsidR="00C85134" w:rsidRDefault="00C85134">
      <w:pPr>
        <w:jc w:val="both"/>
      </w:pPr>
      <w:r>
        <w:t>- non respects du quota maximum autorisé à être prélevé,</w:t>
      </w:r>
    </w:p>
    <w:p w:rsidR="00C85134" w:rsidRDefault="00C85134">
      <w:pPr>
        <w:jc w:val="both"/>
      </w:pPr>
    </w:p>
    <w:p w:rsidR="00C85134" w:rsidRDefault="00C85134">
      <w:pPr>
        <w:jc w:val="both"/>
      </w:pPr>
      <w:r>
        <w:t>- utilisation d'engins de pêche autres que ceux autorisés.</w:t>
      </w:r>
    </w:p>
    <w:p w:rsidR="00C85134" w:rsidRDefault="00C85134">
      <w:pPr>
        <w:jc w:val="both"/>
      </w:pPr>
    </w:p>
    <w:p w:rsidR="00C85134" w:rsidRDefault="00C85134">
      <w:pPr>
        <w:jc w:val="both"/>
        <w:rPr>
          <w:b/>
        </w:rPr>
      </w:pPr>
    </w:p>
    <w:p w:rsidR="00C85134" w:rsidRDefault="00C85134">
      <w:pPr>
        <w:jc w:val="both"/>
        <w:rPr>
          <w:b/>
        </w:rPr>
      </w:pPr>
    </w:p>
    <w:p w:rsidR="00C85134" w:rsidRDefault="00C85134">
      <w:pPr>
        <w:jc w:val="center"/>
        <w:rPr>
          <w:b/>
        </w:rPr>
      </w:pPr>
      <w:r>
        <w:t>CHAPITRE  III</w:t>
      </w:r>
    </w:p>
    <w:p w:rsidR="00C85134" w:rsidRDefault="00C85134">
      <w:pPr>
        <w:pStyle w:val="Titre1"/>
      </w:pPr>
    </w:p>
    <w:p w:rsidR="00C85134" w:rsidRDefault="00C85134">
      <w:pPr>
        <w:pStyle w:val="Titre1"/>
        <w:rPr>
          <w:b w:val="0"/>
        </w:rPr>
      </w:pPr>
      <w:r>
        <w:rPr>
          <w:b w:val="0"/>
        </w:rPr>
        <w:t>DU CONTROLE DE LA PECHE</w:t>
      </w:r>
    </w:p>
    <w:p w:rsidR="00C85134" w:rsidRDefault="00C85134">
      <w:pPr>
        <w:jc w:val="both"/>
        <w:rPr>
          <w:b/>
        </w:rPr>
      </w:pPr>
    </w:p>
    <w:p w:rsidR="00C85134" w:rsidRDefault="00C85134">
      <w:pPr>
        <w:jc w:val="both"/>
      </w:pPr>
      <w:r>
        <w:rPr>
          <w:b/>
        </w:rPr>
        <w:t>Art.11. -</w:t>
      </w:r>
      <w:r>
        <w:rPr>
          <w:b/>
          <w:i/>
        </w:rPr>
        <w:t xml:space="preserve"> </w:t>
      </w:r>
      <w:r>
        <w:t>La pêche des grands migrateurs halieutiques dans les eaux sous juridiction nationale es t soumise aux contrôles prévus par la législation et la réglementation en vigueur.</w:t>
      </w:r>
    </w:p>
    <w:p w:rsidR="00C85134" w:rsidRDefault="00C85134">
      <w:pPr>
        <w:jc w:val="both"/>
      </w:pPr>
    </w:p>
    <w:p w:rsidR="00C85134" w:rsidRDefault="00C85134">
      <w:pPr>
        <w:jc w:val="both"/>
      </w:pPr>
      <w:r>
        <w:t xml:space="preserve"> Les modalités d'application du présent article, sont précisées par arrêté conjoint du ministre chargé des pêches, du ministre de la défense nationale et du ministre chargé des finances.</w:t>
      </w:r>
    </w:p>
    <w:p w:rsidR="00C85134" w:rsidRDefault="00C85134">
      <w:pPr>
        <w:jc w:val="both"/>
      </w:pPr>
    </w:p>
    <w:p w:rsidR="00C85134" w:rsidRDefault="00C85134">
      <w:pPr>
        <w:jc w:val="both"/>
      </w:pPr>
      <w:r>
        <w:rPr>
          <w:b/>
        </w:rPr>
        <w:t>Art.12. -</w:t>
      </w:r>
      <w:r>
        <w:rPr>
          <w:b/>
          <w:i/>
        </w:rPr>
        <w:t xml:space="preserve"> </w:t>
      </w:r>
      <w:r>
        <w:t>Les dates d'ouverture et de fermeture de la campagne de pêche des grands migrateurs halieutiques dans les eaux sous juridiction nationale, sont fixées par arrêté du ministre chargé des pêches.</w:t>
      </w:r>
    </w:p>
    <w:p w:rsidR="00C85134" w:rsidRDefault="00C85134">
      <w:pPr>
        <w:jc w:val="both"/>
      </w:pPr>
    </w:p>
    <w:p w:rsidR="00C85134" w:rsidRDefault="00C85134">
      <w:pPr>
        <w:jc w:val="both"/>
        <w:rPr>
          <w:b/>
          <w:i/>
        </w:rPr>
      </w:pPr>
      <w:r>
        <w:rPr>
          <w:b/>
        </w:rPr>
        <w:t>Art.13. -</w:t>
      </w:r>
      <w:r>
        <w:t xml:space="preserve"> L'armateur détenteur d'un permis de pêche des grands migrateurs halieutiques dans les eaux sous juridiction nationale, est </w:t>
      </w:r>
      <w:r>
        <w:lastRenderedPageBreak/>
        <w:t xml:space="preserve">tenu d'embarquer deux contrôleurs officiels choisis par leurs autorités respectives, parmi </w:t>
      </w:r>
      <w:r>
        <w:lastRenderedPageBreak/>
        <w:t>les agents de l'administration des pêches  et ceux du service national des garde-côtes.</w:t>
      </w:r>
    </w:p>
    <w:p w:rsidR="00C85134" w:rsidRDefault="00C85134">
      <w:pPr>
        <w:jc w:val="both"/>
        <w:rPr>
          <w:b/>
        </w:rPr>
        <w:sectPr w:rsidR="00C85134">
          <w:type w:val="continuous"/>
          <w:pgSz w:w="11906" w:h="16838"/>
          <w:pgMar w:top="1417" w:right="1417" w:bottom="851" w:left="1417" w:header="720" w:footer="720" w:gutter="0"/>
          <w:pgBorders w:offsetFrom="page">
            <w:top w:val="single" w:sz="18" w:space="24" w:color="0000FF"/>
            <w:left w:val="single" w:sz="18" w:space="24" w:color="0000FF"/>
            <w:bottom w:val="single" w:sz="18" w:space="24" w:color="0000FF"/>
            <w:right w:val="single" w:sz="18" w:space="24" w:color="0000FF"/>
          </w:pgBorders>
          <w:cols w:num="2" w:sep="1" w:space="720"/>
        </w:sectPr>
      </w:pPr>
    </w:p>
    <w:p w:rsidR="00C85134" w:rsidRDefault="00C85134">
      <w:pPr>
        <w:jc w:val="both"/>
      </w:pPr>
      <w:r>
        <w:rPr>
          <w:b/>
        </w:rPr>
        <w:lastRenderedPageBreak/>
        <w:t>Art.14. -</w:t>
      </w:r>
      <w:r>
        <w:t xml:space="preserve">  L'armateur détenteur du permis de pêche au sens du présent décret, est tenu  d'embarquer un minimum de 10% de marins de nationalité algérienne , par rapport aux effectifs du navire à mettre en exploitation. </w:t>
      </w:r>
    </w:p>
    <w:p w:rsidR="00C85134" w:rsidRDefault="00C85134">
      <w:pPr>
        <w:jc w:val="both"/>
      </w:pPr>
    </w:p>
    <w:p w:rsidR="00C85134" w:rsidRDefault="00C85134">
      <w:pPr>
        <w:jc w:val="both"/>
      </w:pPr>
      <w:r>
        <w:t xml:space="preserve"> L'embarquement des équipages doit s'effectuer conformément à la réglementation en vigueur en matière de brevets de diplômes.</w:t>
      </w:r>
    </w:p>
    <w:p w:rsidR="00C85134" w:rsidRDefault="00C85134">
      <w:pPr>
        <w:jc w:val="both"/>
      </w:pPr>
    </w:p>
    <w:p w:rsidR="00C85134" w:rsidRDefault="00C85134">
      <w:pPr>
        <w:jc w:val="both"/>
      </w:pPr>
      <w:r>
        <w:rPr>
          <w:b/>
        </w:rPr>
        <w:t>Art.15. -</w:t>
      </w:r>
      <w:r>
        <w:t xml:space="preserve"> Le capitaine du navire autorisé à exercer la pêche des grands migrateurs halieutiques au sens du présent décret, est tenu  de communiquer ses différentes positions nautiques au service national des garde-côtes.</w:t>
      </w:r>
    </w:p>
    <w:p w:rsidR="00C85134" w:rsidRDefault="00C85134">
      <w:pPr>
        <w:jc w:val="both"/>
      </w:pPr>
    </w:p>
    <w:p w:rsidR="00C85134" w:rsidRDefault="00C85134">
      <w:pPr>
        <w:jc w:val="both"/>
      </w:pPr>
      <w:r>
        <w:rPr>
          <w:b/>
        </w:rPr>
        <w:t>Art.16. -</w:t>
      </w:r>
      <w:r>
        <w:t xml:space="preserve"> Le capitaine du navire autorisé à exercer la pêche des grands migrateurs halieutiques au sens du présent décret, est tenu de procéder à l'étiquetage , permettant  l'identification individuelle des espèces pêchées. Le modèle des documents  d'étiquetage est fixé en annexe du présent décret.</w:t>
      </w:r>
    </w:p>
    <w:p w:rsidR="00C85134" w:rsidRDefault="00C85134">
      <w:pPr>
        <w:jc w:val="both"/>
      </w:pPr>
    </w:p>
    <w:p w:rsidR="00C85134" w:rsidRDefault="00C85134">
      <w:pPr>
        <w:jc w:val="both"/>
      </w:pPr>
      <w:r>
        <w:t xml:space="preserve">  Un exemplaire du document d'étiquetage est remis aux contrôleurs officiels embarqués à bord du navire.</w:t>
      </w:r>
    </w:p>
    <w:p w:rsidR="00C85134" w:rsidRDefault="00C85134">
      <w:pPr>
        <w:jc w:val="both"/>
      </w:pPr>
      <w:r>
        <w:t xml:space="preserve"> </w:t>
      </w:r>
    </w:p>
    <w:p w:rsidR="00C85134" w:rsidRDefault="00C85134">
      <w:pPr>
        <w:jc w:val="both"/>
      </w:pPr>
      <w:r>
        <w:rPr>
          <w:b/>
        </w:rPr>
        <w:t>Art.17. -</w:t>
      </w:r>
      <w:r>
        <w:t xml:space="preserve"> Le capitaine du navire de pêche est tenu de faire sa déclaration des captures et des données scientifiques conformément aux modèles types annexés au présent décret.</w:t>
      </w:r>
    </w:p>
    <w:p w:rsidR="00C85134" w:rsidRDefault="00C85134">
      <w:pPr>
        <w:jc w:val="both"/>
      </w:pPr>
      <w:r>
        <w:t xml:space="preserve">      </w:t>
      </w:r>
    </w:p>
    <w:p w:rsidR="00C85134" w:rsidRDefault="00C85134">
      <w:pPr>
        <w:jc w:val="both"/>
      </w:pPr>
      <w:r>
        <w:br w:type="column"/>
      </w:r>
      <w:r>
        <w:rPr>
          <w:b/>
        </w:rPr>
        <w:lastRenderedPageBreak/>
        <w:t>Art.18. -</w:t>
      </w:r>
      <w:r>
        <w:rPr>
          <w:b/>
          <w:i/>
        </w:rPr>
        <w:t xml:space="preserve"> </w:t>
      </w:r>
      <w:r>
        <w:t>L'armement et les équipements spécifiques à la pêche des grands migrateurs  halieutiques sont soumis à des visites d'inspection périodiques et inopinées, sanctionnées par une Procès Verbal de visite conformément à la réglementation en vigueur.</w:t>
      </w:r>
    </w:p>
    <w:p w:rsidR="00C85134" w:rsidRDefault="00C85134">
      <w:pPr>
        <w:jc w:val="both"/>
      </w:pPr>
    </w:p>
    <w:p w:rsidR="00C85134" w:rsidRDefault="00C85134">
      <w:pPr>
        <w:jc w:val="both"/>
      </w:pPr>
      <w:r>
        <w:rPr>
          <w:b/>
        </w:rPr>
        <w:t>Art.19. -</w:t>
      </w:r>
      <w:r>
        <w:rPr>
          <w:b/>
          <w:i/>
        </w:rPr>
        <w:t xml:space="preserve"> </w:t>
      </w:r>
      <w:r>
        <w:t>le Capitaine</w:t>
      </w:r>
      <w:r>
        <w:rPr>
          <w:b/>
          <w:i/>
        </w:rPr>
        <w:t xml:space="preserve"> </w:t>
      </w:r>
      <w:r>
        <w:t xml:space="preserve"> du navire effectuant la pêche des grands migrateurs halieutiques , doit tenir à jour le Journal de bord spécifiques à la campagne de pêche , côté et paraphé par l'administration chargée des pêches, ou seront portées quotidiennement les  informations relatives à l'activité de pêche.</w:t>
      </w:r>
    </w:p>
    <w:p w:rsidR="00C85134" w:rsidRDefault="00C85134">
      <w:pPr>
        <w:jc w:val="both"/>
      </w:pPr>
    </w:p>
    <w:p w:rsidR="00C85134" w:rsidRDefault="00C85134">
      <w:pPr>
        <w:pStyle w:val="Corpsdetexte2"/>
      </w:pPr>
      <w:r>
        <w:t>- Le modèle du journal de bord est fixé en annexe du présent décret.</w:t>
      </w:r>
    </w:p>
    <w:p w:rsidR="00C85134" w:rsidRDefault="00C85134">
      <w:pPr>
        <w:jc w:val="both"/>
      </w:pPr>
    </w:p>
    <w:p w:rsidR="00C85134" w:rsidRDefault="00C85134">
      <w:pPr>
        <w:jc w:val="both"/>
      </w:pPr>
      <w:r>
        <w:t xml:space="preserve">- Le journal de bord dûment rempli et signé par le capitaine du navire, doit être remis à </w:t>
      </w:r>
    </w:p>
    <w:p w:rsidR="00C85134" w:rsidRDefault="00C85134">
      <w:pPr>
        <w:jc w:val="both"/>
      </w:pPr>
      <w:r>
        <w:t xml:space="preserve">                 l'administration chargée des pêches  au terme de la campagne de pêche.</w:t>
      </w:r>
    </w:p>
    <w:p w:rsidR="00C85134" w:rsidRDefault="00C85134">
      <w:pPr>
        <w:jc w:val="both"/>
      </w:pPr>
    </w:p>
    <w:p w:rsidR="00C85134" w:rsidRDefault="00C85134">
      <w:pPr>
        <w:jc w:val="both"/>
      </w:pPr>
      <w:r>
        <w:rPr>
          <w:b/>
        </w:rPr>
        <w:t xml:space="preserve">Art.20. </w:t>
      </w:r>
      <w:r>
        <w:t xml:space="preserve">- Le présent décret sera publié au </w:t>
      </w:r>
      <w:r>
        <w:rPr>
          <w:i/>
        </w:rPr>
        <w:t>Journal Officiel</w:t>
      </w:r>
      <w:r>
        <w:t xml:space="preserve"> de la République Algérienne  Démocratique et Populaire   .      </w:t>
      </w:r>
      <w:r>
        <w:rPr>
          <w:b/>
          <w:i/>
        </w:rPr>
        <w:t xml:space="preserve"> </w:t>
      </w:r>
      <w:r>
        <w:t xml:space="preserve"> </w:t>
      </w:r>
    </w:p>
    <w:p w:rsidR="00C85134" w:rsidRDefault="00C85134">
      <w:pPr>
        <w:jc w:val="both"/>
      </w:pPr>
      <w:r>
        <w:tab/>
        <w:t xml:space="preserve">          </w:t>
      </w:r>
      <w:r>
        <w:tab/>
        <w:t xml:space="preserve"> </w:t>
      </w:r>
    </w:p>
    <w:p w:rsidR="00C85134" w:rsidRDefault="00C85134">
      <w:pPr>
        <w:jc w:val="both"/>
      </w:pPr>
    </w:p>
    <w:p w:rsidR="00C85134" w:rsidRDefault="00C85134">
      <w:pPr>
        <w:jc w:val="right"/>
        <w:rPr>
          <w:b/>
          <w:i/>
        </w:rPr>
      </w:pPr>
      <w:r>
        <w:rPr>
          <w:b/>
          <w:i/>
        </w:rPr>
        <w:t>Fait à Alger le 28 Janvier 1995.</w:t>
      </w:r>
    </w:p>
    <w:p w:rsidR="00C85134" w:rsidRDefault="00C85134">
      <w:pPr>
        <w:jc w:val="right"/>
        <w:rPr>
          <w:b/>
          <w:i/>
        </w:rPr>
        <w:sectPr w:rsidR="00C85134">
          <w:type w:val="continuous"/>
          <w:pgSz w:w="11906" w:h="16838"/>
          <w:pgMar w:top="1417" w:right="1417" w:bottom="851" w:left="1417" w:header="720" w:footer="720" w:gutter="0"/>
          <w:pgBorders w:offsetFrom="page">
            <w:top w:val="single" w:sz="18" w:space="24" w:color="0000FF"/>
            <w:left w:val="single" w:sz="18" w:space="24" w:color="0000FF"/>
            <w:bottom w:val="single" w:sz="18" w:space="24" w:color="0000FF"/>
            <w:right w:val="single" w:sz="18" w:space="24" w:color="0000FF"/>
          </w:pgBorders>
          <w:cols w:num="2" w:sep="1" w:space="720"/>
        </w:sectPr>
      </w:pPr>
      <w:r>
        <w:rPr>
          <w:b/>
          <w:i/>
        </w:rPr>
        <w:t>Mokdad SIFI</w:t>
      </w:r>
    </w:p>
    <w:p w:rsidR="00C85134" w:rsidRDefault="00C85134">
      <w:pPr>
        <w:jc w:val="both"/>
        <w:rPr>
          <w:sz w:val="28"/>
        </w:rPr>
        <w:sectPr w:rsidR="00C85134">
          <w:type w:val="continuous"/>
          <w:pgSz w:w="11906" w:h="16838"/>
          <w:pgMar w:top="1417" w:right="1417" w:bottom="851" w:left="1417" w:header="720" w:footer="720" w:gutter="0"/>
          <w:pgBorders w:offsetFrom="page">
            <w:top w:val="single" w:sz="18" w:space="24" w:color="0000FF"/>
            <w:left w:val="single" w:sz="18" w:space="24" w:color="0000FF"/>
            <w:bottom w:val="single" w:sz="18" w:space="24" w:color="0000FF"/>
            <w:right w:val="single" w:sz="18" w:space="24" w:color="0000FF"/>
          </w:pgBorders>
          <w:cols w:num="2" w:sep="1" w:space="720"/>
        </w:sectPr>
      </w:pPr>
      <w:r>
        <w:rPr>
          <w:noProof/>
          <w:sz w:val="28"/>
        </w:rPr>
        <w:lastRenderedPageBreak/>
        <w:pict>
          <v:group id="_x0000_s1446" style="position:absolute;left:0;text-align:left;margin-left:166.75pt;margin-top:7.6pt;width:122.4pt;height:79.2pt;z-index:252133376" coordorigin="4752,8928" coordsize="2448,1584" o:allowincell="f">
            <v:shape id="_x0000_s1447" type="#_x0000_t202" style="position:absolute;left:4752;top:8928;width:2448;height:432" filled="f" stroked="f">
              <v:textbox>
                <w:txbxContent>
                  <w:p w:rsidR="00C85134" w:rsidRDefault="00C85134">
                    <w:pPr>
                      <w:jc w:val="center"/>
                      <w:rPr>
                        <w:b/>
                      </w:rPr>
                    </w:pPr>
                    <w:hyperlink r:id="rId204" w:history="1">
                      <w:r>
                        <w:rPr>
                          <w:rStyle w:val="Lienhypertexte"/>
                        </w:rPr>
                        <w:t>Retour au Sommaire</w:t>
                      </w:r>
                    </w:hyperlink>
                  </w:p>
                </w:txbxContent>
              </v:textbox>
            </v:shape>
            <v:shape id="_x0000_s1448" type="#_x0000_t202" style="position:absolute;left:4752;top:9504;width:2448;height:432" filled="f" stroked="f">
              <v:textbox>
                <w:txbxContent>
                  <w:p w:rsidR="00C85134" w:rsidRDefault="00C85134">
                    <w:pPr>
                      <w:jc w:val="center"/>
                      <w:rPr>
                        <w:b/>
                        <w:sz w:val="28"/>
                      </w:rPr>
                    </w:pPr>
                    <w:r>
                      <w:rPr>
                        <w:b/>
                        <w:sz w:val="28"/>
                      </w:rPr>
                      <w:t>Annexe</w:t>
                    </w:r>
                  </w:p>
                </w:txbxContent>
              </v:textbox>
            </v:shape>
            <v:line id="_x0000_s1449" style="position:absolute" from="5904,9936" to="5904,10512" strokeweight="6pt">
              <v:stroke endarrow="block" linestyle="thickBetweenThin"/>
            </v:line>
          </v:group>
        </w:pict>
      </w:r>
    </w:p>
    <w:p w:rsidR="00C85134" w:rsidRDefault="00C85134">
      <w:pPr>
        <w:jc w:val="center"/>
        <w:rPr>
          <w:b/>
          <w:sz w:val="24"/>
        </w:rPr>
      </w:pPr>
      <w:r>
        <w:rPr>
          <w:b/>
          <w:sz w:val="24"/>
        </w:rPr>
        <w:lastRenderedPageBreak/>
        <w:t>ANNEXE</w:t>
      </w:r>
    </w:p>
    <w:p w:rsidR="00C85134" w:rsidRDefault="00C85134">
      <w:pPr>
        <w:jc w:val="center"/>
        <w:rPr>
          <w:b/>
          <w:sz w:val="24"/>
        </w:rPr>
      </w:pPr>
    </w:p>
    <w:p w:rsidR="00C85134" w:rsidRDefault="00C85134">
      <w:pPr>
        <w:jc w:val="center"/>
        <w:rPr>
          <w:b/>
        </w:rPr>
      </w:pPr>
      <w:r>
        <w:rPr>
          <w:b/>
        </w:rPr>
        <w:t>REPUBLIQUE ALGERIENNE                                                  MINISTERE DE L’AGRICULTURE</w:t>
      </w:r>
    </w:p>
    <w:p w:rsidR="00C85134" w:rsidRDefault="00C85134">
      <w:pPr>
        <w:jc w:val="center"/>
        <w:rPr>
          <w:b/>
        </w:rPr>
      </w:pPr>
      <w:r>
        <w:rPr>
          <w:b/>
        </w:rPr>
        <w:t>DEMOCRATIQUE ET POPULAIRE                                             ADMINISTRATION DES PÊCHES</w:t>
      </w:r>
    </w:p>
    <w:p w:rsidR="00C85134" w:rsidRDefault="00C85134">
      <w:pPr>
        <w:jc w:val="center"/>
        <w:rPr>
          <w:b/>
        </w:rPr>
      </w:pPr>
    </w:p>
    <w:p w:rsidR="00C85134" w:rsidRDefault="00C85134">
      <w:pPr>
        <w:jc w:val="center"/>
        <w:rPr>
          <w:b/>
        </w:rPr>
      </w:pPr>
    </w:p>
    <w:p w:rsidR="00C85134" w:rsidRDefault="00C85134">
      <w:pPr>
        <w:jc w:val="center"/>
        <w:rPr>
          <w:b/>
        </w:rPr>
      </w:pPr>
    </w:p>
    <w:p w:rsidR="00C85134" w:rsidRDefault="00C85134">
      <w:pPr>
        <w:jc w:val="center"/>
        <w:rPr>
          <w:b/>
        </w:rPr>
      </w:pPr>
    </w:p>
    <w:p w:rsidR="00C85134" w:rsidRDefault="00C85134">
      <w:pPr>
        <w:jc w:val="center"/>
        <w:rPr>
          <w:b/>
        </w:rPr>
      </w:pPr>
      <w:r>
        <w:rPr>
          <w:b/>
        </w:rPr>
        <w:t>ARRETE PORTANT ATTRIBUTION D’UN PERMIS DE PÊCHE</w:t>
      </w:r>
    </w:p>
    <w:p w:rsidR="00C85134" w:rsidRDefault="00C85134">
      <w:pPr>
        <w:jc w:val="center"/>
        <w:rPr>
          <w:b/>
        </w:rPr>
      </w:pPr>
      <w:r>
        <w:rPr>
          <w:b/>
        </w:rPr>
        <w:t>COMMERCIALE DES GRANDS MIGRATEURS HALIEUTIQUES</w:t>
      </w:r>
    </w:p>
    <w:p w:rsidR="00C85134" w:rsidRDefault="00C85134">
      <w:pPr>
        <w:jc w:val="center"/>
        <w:rPr>
          <w:b/>
        </w:rPr>
      </w:pPr>
    </w:p>
    <w:p w:rsidR="00C85134" w:rsidRDefault="00C85134"/>
    <w:p w:rsidR="00C85134" w:rsidRDefault="00C85134">
      <w:pPr>
        <w:rPr>
          <w:b/>
        </w:rPr>
      </w:pPr>
      <w:r>
        <w:rPr>
          <w:b/>
        </w:rPr>
        <w:t>Le ministre de l’Agriculture,</w:t>
      </w:r>
    </w:p>
    <w:p w:rsidR="00C85134" w:rsidRDefault="00C85134"/>
    <w:p w:rsidR="00C85134" w:rsidRDefault="00C85134">
      <w:r>
        <w:t xml:space="preserve"> Vu le décret législatif n°94-13 du 17 Dhou El Hidja correspondant au 28 mai 1994 fixant les règles générales relatives à la pêche et notamment son article 11 ;</w:t>
      </w:r>
    </w:p>
    <w:p w:rsidR="00C85134" w:rsidRDefault="00C85134"/>
    <w:p w:rsidR="00C85134" w:rsidRDefault="00C85134">
      <w:r>
        <w:t xml:space="preserve"> Vu le décret présidentiel n°94-93 du 4 Dhou El Kaada correspondant au 15 avril 1994, portant nomination des membres du Gouvernement ;</w:t>
      </w:r>
    </w:p>
    <w:p w:rsidR="00C85134" w:rsidRDefault="00C85134"/>
    <w:p w:rsidR="00C85134" w:rsidRDefault="00C85134">
      <w:r>
        <w:t xml:space="preserve"> Vu le décret exécutif n°95-38 du 26 Chaâbane 1415 correspondant au 28 janvier 1995 fixant les conditions et les modalités de pêche commerciale des grands migrateurs halieutiques par des navires étrangers dans les eaux sous juridiction nationale ;</w:t>
      </w:r>
    </w:p>
    <w:p w:rsidR="00C85134" w:rsidRDefault="00C85134">
      <w:pPr>
        <w:rPr>
          <w:b/>
        </w:rPr>
      </w:pPr>
    </w:p>
    <w:p w:rsidR="00C85134" w:rsidRDefault="00C85134">
      <w:pPr>
        <w:rPr>
          <w:b/>
        </w:rPr>
      </w:pPr>
      <w:r>
        <w:rPr>
          <w:b/>
        </w:rPr>
        <w:t xml:space="preserve">Arrête </w:t>
      </w:r>
    </w:p>
    <w:p w:rsidR="00C85134" w:rsidRDefault="00C85134">
      <w:pPr>
        <w:rPr>
          <w:b/>
        </w:rPr>
      </w:pPr>
    </w:p>
    <w:p w:rsidR="00C85134" w:rsidRDefault="00C85134">
      <w:pPr>
        <w:rPr>
          <w:b/>
          <w:sz w:val="24"/>
        </w:rPr>
      </w:pPr>
      <w:r>
        <w:rPr>
          <w:b/>
        </w:rPr>
        <w:t>Article 1</w:t>
      </w:r>
      <w:r>
        <w:rPr>
          <w:b/>
          <w:vertAlign w:val="superscript"/>
        </w:rPr>
        <w:t>er</w:t>
      </w:r>
      <w:r>
        <w:rPr>
          <w:b/>
        </w:rPr>
        <w:t xml:space="preserve"> . - </w:t>
      </w:r>
      <w:r>
        <w:t xml:space="preserve">Il est octroyé conformément aux dispositions du décret exécutif n°95-38 du 28 janvier 1995 susvisé, un permis de pêche des grands migrateurs halieutiques à .......................... (personne physique ou morale ) domicilie (é) à ...........................................................de nationalité ...........................................................exploitant le ou les navire (s ) de pêche dénommé  (e) ...............................................................................................................................immatriculé (s) à .............................sous le ou les numéro (s) ..............d'une ou de jauge (s) brute (s) .................................. </w:t>
      </w:r>
      <w:r>
        <w:lastRenderedPageBreak/>
        <w:t>d'une ou de longueur (s)..............,d'un ou de nombre (s) d'équipage (s) ..............................................................................</w:t>
      </w:r>
    </w:p>
    <w:p w:rsidR="00C85134" w:rsidRDefault="00C85134">
      <w:pPr>
        <w:rPr>
          <w:b/>
          <w:sz w:val="24"/>
        </w:rPr>
      </w:pPr>
    </w:p>
    <w:p w:rsidR="00C85134" w:rsidRDefault="00C85134">
      <w:r>
        <w:rPr>
          <w:b/>
        </w:rPr>
        <w:t xml:space="preserve">Art.2.  -  </w:t>
      </w:r>
      <w:r>
        <w:t>Le présent permis n'est valable que pour la période allant de .....................à .................pour prélever le quota de .......................................tonnes.</w:t>
      </w:r>
    </w:p>
    <w:p w:rsidR="00C85134" w:rsidRDefault="00C85134"/>
    <w:p w:rsidR="00C85134" w:rsidRDefault="00C85134">
      <w:r>
        <w:rPr>
          <w:b/>
        </w:rPr>
        <w:t xml:space="preserve">Art.3. - </w:t>
      </w:r>
      <w:r>
        <w:t>Le détenteur du présent permis de pêche est tenu de respecter les limites maritimes admises pour ce type de pêche.</w:t>
      </w:r>
    </w:p>
    <w:p w:rsidR="00C85134" w:rsidRDefault="00C85134"/>
    <w:p w:rsidR="00C85134" w:rsidRDefault="00C85134">
      <w:r>
        <w:rPr>
          <w:b/>
        </w:rPr>
        <w:t xml:space="preserve">Art.4. - </w:t>
      </w:r>
      <w:r>
        <w:t>Le détenteur du présent permis de pêche est soumis à la législation et à la réglementation en vigueur et certifié avoir pris connaissance de celles-ci .</w:t>
      </w:r>
    </w:p>
    <w:p w:rsidR="00C85134" w:rsidRDefault="00C85134"/>
    <w:p w:rsidR="00C85134" w:rsidRDefault="00C85134">
      <w:pPr>
        <w:rPr>
          <w:sz w:val="24"/>
        </w:rPr>
        <w:sectPr w:rsidR="00C85134">
          <w:pgSz w:w="11907" w:h="16840" w:code="9"/>
          <w:pgMar w:top="1134" w:right="1134" w:bottom="1134" w:left="1134" w:header="720" w:footer="720" w:gutter="0"/>
          <w:pgBorders w:offsetFrom="page">
            <w:top w:val="single" w:sz="18" w:space="24" w:color="0000FF"/>
            <w:left w:val="single" w:sz="18" w:space="24" w:color="0000FF"/>
            <w:bottom w:val="single" w:sz="18" w:space="24" w:color="0000FF"/>
            <w:right w:val="single" w:sz="18" w:space="24" w:color="0000FF"/>
          </w:pgBorders>
          <w:cols w:space="720"/>
        </w:sectPr>
      </w:pPr>
      <w:r>
        <w:rPr>
          <w:noProof/>
          <w:sz w:val="24"/>
        </w:rPr>
        <w:pict>
          <v:shape id="_x0000_s1450" type="#_x0000_t202" style="position:absolute;margin-left:185.7pt;margin-top:250.25pt;width:122.4pt;height:21.6pt;z-index:252134400" o:allowincell="f" filled="f" stroked="f">
            <v:textbox>
              <w:txbxContent>
                <w:p w:rsidR="00C85134" w:rsidRDefault="00C85134">
                  <w:pPr>
                    <w:jc w:val="center"/>
                    <w:rPr>
                      <w:b/>
                    </w:rPr>
                  </w:pPr>
                  <w:hyperlink r:id="rId205" w:history="1">
                    <w:r>
                      <w:rPr>
                        <w:rStyle w:val="Lienhypertexte"/>
                      </w:rPr>
                      <w:t>Retour au Sommaire</w:t>
                    </w:r>
                  </w:hyperlink>
                </w:p>
              </w:txbxContent>
            </v:textbox>
          </v:shape>
        </w:pict>
      </w:r>
      <w:r>
        <w:rPr>
          <w:sz w:val="24"/>
        </w:rPr>
        <w:t xml:space="preserve"> </w:t>
      </w:r>
    </w:p>
    <w:p w:rsidR="00C85134" w:rsidRDefault="00C85134">
      <w:pPr>
        <w:jc w:val="center"/>
        <w:rPr>
          <w:b/>
          <w:sz w:val="24"/>
        </w:rPr>
      </w:pPr>
      <w:r>
        <w:rPr>
          <w:b/>
          <w:sz w:val="24"/>
        </w:rPr>
        <w:lastRenderedPageBreak/>
        <w:t>ANNEXE</w:t>
      </w:r>
    </w:p>
    <w:p w:rsidR="00C85134" w:rsidRDefault="00C85134">
      <w:pPr>
        <w:jc w:val="center"/>
        <w:rPr>
          <w:b/>
          <w:i/>
          <w:sz w:val="24"/>
        </w:rPr>
      </w:pPr>
    </w:p>
    <w:p w:rsidR="00C85134" w:rsidRDefault="00C85134">
      <w:pPr>
        <w:jc w:val="center"/>
        <w:rPr>
          <w:b/>
          <w:i/>
          <w:sz w:val="24"/>
        </w:rPr>
      </w:pPr>
    </w:p>
    <w:p w:rsidR="00C85134" w:rsidRDefault="00C85134">
      <w:pPr>
        <w:jc w:val="center"/>
        <w:rPr>
          <w:b/>
          <w:i/>
          <w:sz w:val="24"/>
        </w:rPr>
      </w:pPr>
    </w:p>
    <w:p w:rsidR="00C85134" w:rsidRDefault="00C85134">
      <w:pPr>
        <w:jc w:val="center"/>
        <w:rPr>
          <w:b/>
          <w:sz w:val="24"/>
        </w:rPr>
      </w:pPr>
      <w:r>
        <w:rPr>
          <w:b/>
          <w:sz w:val="24"/>
        </w:rPr>
        <w:t>MINISTERE CHARGE DES PÊCHES</w:t>
      </w:r>
    </w:p>
    <w:p w:rsidR="00C85134" w:rsidRDefault="00C85134">
      <w:pPr>
        <w:jc w:val="center"/>
        <w:rPr>
          <w:b/>
          <w:i/>
          <w:sz w:val="24"/>
        </w:rPr>
      </w:pPr>
      <w:r>
        <w:rPr>
          <w:b/>
          <w:i/>
          <w:sz w:val="24"/>
        </w:rPr>
        <w:t>______________</w:t>
      </w:r>
    </w:p>
    <w:p w:rsidR="00C85134" w:rsidRDefault="00C85134">
      <w:pPr>
        <w:jc w:val="center"/>
        <w:rPr>
          <w:b/>
          <w:i/>
          <w:sz w:val="24"/>
        </w:rPr>
      </w:pPr>
    </w:p>
    <w:p w:rsidR="00C85134" w:rsidRDefault="00C85134">
      <w:pPr>
        <w:jc w:val="center"/>
        <w:rPr>
          <w:b/>
          <w:sz w:val="24"/>
        </w:rPr>
      </w:pPr>
      <w:r>
        <w:rPr>
          <w:b/>
          <w:sz w:val="24"/>
        </w:rPr>
        <w:t>ADMINISTRATION  DES PÊCHES</w:t>
      </w:r>
    </w:p>
    <w:p w:rsidR="00C85134" w:rsidRDefault="00C85134">
      <w:pPr>
        <w:jc w:val="center"/>
        <w:rPr>
          <w:b/>
          <w:sz w:val="24"/>
        </w:rPr>
      </w:pPr>
    </w:p>
    <w:p w:rsidR="00C85134" w:rsidRDefault="00C85134">
      <w:pPr>
        <w:jc w:val="center"/>
        <w:rPr>
          <w:b/>
          <w:sz w:val="24"/>
        </w:rPr>
      </w:pPr>
    </w:p>
    <w:p w:rsidR="00C85134" w:rsidRDefault="00C85134">
      <w:pPr>
        <w:jc w:val="center"/>
        <w:rPr>
          <w:b/>
          <w:sz w:val="24"/>
        </w:rPr>
      </w:pPr>
    </w:p>
    <w:p w:rsidR="00C85134" w:rsidRDefault="00C85134">
      <w:pPr>
        <w:jc w:val="center"/>
        <w:rPr>
          <w:b/>
          <w:sz w:val="24"/>
        </w:rPr>
      </w:pPr>
    </w:p>
    <w:p w:rsidR="00C85134" w:rsidRDefault="00C85134">
      <w:pPr>
        <w:jc w:val="center"/>
        <w:rPr>
          <w:b/>
          <w:sz w:val="28"/>
        </w:rPr>
      </w:pPr>
      <w:r>
        <w:rPr>
          <w:b/>
          <w:sz w:val="28"/>
        </w:rPr>
        <w:t>FICHES RELATIVES A L'ETIQUETAGE</w:t>
      </w:r>
    </w:p>
    <w:p w:rsidR="00C85134" w:rsidRDefault="00C85134">
      <w:pPr>
        <w:rPr>
          <w:sz w:val="24"/>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tblPr>
      <w:tblGrid>
        <w:gridCol w:w="1488"/>
        <w:gridCol w:w="1184"/>
        <w:gridCol w:w="1184"/>
        <w:gridCol w:w="1184"/>
        <w:gridCol w:w="1184"/>
        <w:gridCol w:w="1184"/>
        <w:gridCol w:w="1184"/>
        <w:gridCol w:w="1259"/>
      </w:tblGrid>
      <w:tr w:rsidR="00C85134">
        <w:tblPrEx>
          <w:tblCellMar>
            <w:top w:w="0" w:type="dxa"/>
            <w:bottom w:w="0" w:type="dxa"/>
          </w:tblCellMar>
        </w:tblPrEx>
        <w:tc>
          <w:tcPr>
            <w:tcW w:w="9851" w:type="dxa"/>
            <w:gridSpan w:val="8"/>
            <w:tcBorders>
              <w:top w:val="single" w:sz="12" w:space="0" w:color="auto"/>
              <w:left w:val="nil"/>
              <w:bottom w:val="single" w:sz="6" w:space="0" w:color="auto"/>
              <w:right w:val="nil"/>
            </w:tcBorders>
          </w:tcPr>
          <w:p w:rsidR="00C85134" w:rsidRDefault="00C85134">
            <w:pPr>
              <w:rPr>
                <w:b/>
                <w:i/>
              </w:rPr>
            </w:pPr>
            <w:r>
              <w:rPr>
                <w:b/>
                <w:i/>
              </w:rPr>
              <w:t>Permis de pêche  n° :..............................................................................................................................</w:t>
            </w:r>
          </w:p>
          <w:p w:rsidR="00C85134" w:rsidRDefault="00C85134">
            <w:pPr>
              <w:rPr>
                <w:b/>
                <w:i/>
              </w:rPr>
            </w:pPr>
            <w:r>
              <w:rPr>
                <w:b/>
                <w:i/>
              </w:rPr>
              <w:t xml:space="preserve">Nom du navire : ...........................................Matricule :........................Nationalité.............................. </w:t>
            </w:r>
          </w:p>
          <w:p w:rsidR="00C85134" w:rsidRDefault="00C85134">
            <w:pPr>
              <w:rPr>
                <w:b/>
                <w:i/>
              </w:rPr>
            </w:pPr>
            <w:r>
              <w:rPr>
                <w:b/>
                <w:i/>
              </w:rPr>
              <w:t>Nom et l'armateur :...............................................................................................................................</w:t>
            </w:r>
          </w:p>
          <w:p w:rsidR="00C85134" w:rsidRDefault="00C85134">
            <w:pPr>
              <w:rPr>
                <w:b/>
                <w:i/>
              </w:rPr>
            </w:pPr>
          </w:p>
        </w:tc>
      </w:tr>
      <w:tr w:rsidR="00C85134">
        <w:tblPrEx>
          <w:tblCellMar>
            <w:top w:w="0" w:type="dxa"/>
            <w:bottom w:w="0" w:type="dxa"/>
          </w:tblCellMar>
        </w:tblPrEx>
        <w:tc>
          <w:tcPr>
            <w:tcW w:w="1488" w:type="dxa"/>
            <w:tcBorders>
              <w:top w:val="single" w:sz="12" w:space="0" w:color="auto"/>
              <w:bottom w:val="nil"/>
            </w:tcBorders>
          </w:tcPr>
          <w:p w:rsidR="00C85134" w:rsidRDefault="00C85134">
            <w:pPr>
              <w:jc w:val="center"/>
              <w:rPr>
                <w:b/>
              </w:rPr>
            </w:pPr>
          </w:p>
          <w:p w:rsidR="00C85134" w:rsidRDefault="00C85134">
            <w:pPr>
              <w:jc w:val="center"/>
              <w:rPr>
                <w:b/>
              </w:rPr>
            </w:pPr>
            <w:r>
              <w:rPr>
                <w:b/>
              </w:rPr>
              <w:t>Etiquette n°</w:t>
            </w:r>
          </w:p>
        </w:tc>
        <w:tc>
          <w:tcPr>
            <w:tcW w:w="1184" w:type="dxa"/>
            <w:tcBorders>
              <w:top w:val="single" w:sz="12" w:space="0" w:color="auto"/>
              <w:bottom w:val="nil"/>
            </w:tcBorders>
          </w:tcPr>
          <w:p w:rsidR="00C85134" w:rsidRDefault="00C85134">
            <w:pPr>
              <w:jc w:val="center"/>
              <w:rPr>
                <w:b/>
              </w:rPr>
            </w:pPr>
          </w:p>
          <w:p w:rsidR="00C85134" w:rsidRDefault="00C85134">
            <w:pPr>
              <w:jc w:val="center"/>
              <w:rPr>
                <w:b/>
              </w:rPr>
            </w:pPr>
            <w:r>
              <w:rPr>
                <w:b/>
              </w:rPr>
              <w:t>Date</w:t>
            </w:r>
          </w:p>
        </w:tc>
        <w:tc>
          <w:tcPr>
            <w:tcW w:w="1184" w:type="dxa"/>
            <w:tcBorders>
              <w:top w:val="single" w:sz="12" w:space="0" w:color="auto"/>
              <w:bottom w:val="nil"/>
            </w:tcBorders>
          </w:tcPr>
          <w:p w:rsidR="00C85134" w:rsidRDefault="00C85134">
            <w:pPr>
              <w:jc w:val="center"/>
              <w:rPr>
                <w:b/>
              </w:rPr>
            </w:pPr>
          </w:p>
          <w:p w:rsidR="00C85134" w:rsidRDefault="00C85134">
            <w:pPr>
              <w:jc w:val="center"/>
              <w:rPr>
                <w:b/>
              </w:rPr>
            </w:pPr>
            <w:r>
              <w:rPr>
                <w:b/>
              </w:rPr>
              <w:t>Heure</w:t>
            </w:r>
          </w:p>
        </w:tc>
        <w:tc>
          <w:tcPr>
            <w:tcW w:w="2368" w:type="dxa"/>
            <w:gridSpan w:val="2"/>
            <w:tcBorders>
              <w:top w:val="single" w:sz="12" w:space="0" w:color="auto"/>
            </w:tcBorders>
          </w:tcPr>
          <w:p w:rsidR="00C85134" w:rsidRDefault="00C85134">
            <w:pPr>
              <w:jc w:val="center"/>
              <w:rPr>
                <w:b/>
              </w:rPr>
            </w:pPr>
          </w:p>
          <w:p w:rsidR="00C85134" w:rsidRDefault="00C85134">
            <w:pPr>
              <w:jc w:val="center"/>
              <w:rPr>
                <w:b/>
              </w:rPr>
            </w:pPr>
            <w:r>
              <w:rPr>
                <w:b/>
              </w:rPr>
              <w:t>Position nautique</w:t>
            </w:r>
          </w:p>
          <w:p w:rsidR="00C85134" w:rsidRDefault="00C85134">
            <w:pPr>
              <w:jc w:val="center"/>
              <w:rPr>
                <w:b/>
              </w:rPr>
            </w:pPr>
          </w:p>
        </w:tc>
        <w:tc>
          <w:tcPr>
            <w:tcW w:w="1184" w:type="dxa"/>
            <w:tcBorders>
              <w:top w:val="single" w:sz="12" w:space="0" w:color="auto"/>
              <w:bottom w:val="nil"/>
            </w:tcBorders>
          </w:tcPr>
          <w:p w:rsidR="00C85134" w:rsidRDefault="00C85134">
            <w:pPr>
              <w:jc w:val="center"/>
              <w:rPr>
                <w:b/>
              </w:rPr>
            </w:pPr>
          </w:p>
          <w:p w:rsidR="00C85134" w:rsidRDefault="00C85134">
            <w:pPr>
              <w:jc w:val="center"/>
              <w:rPr>
                <w:b/>
              </w:rPr>
            </w:pPr>
            <w:r>
              <w:rPr>
                <w:b/>
              </w:rPr>
              <w:t>Espèces</w:t>
            </w:r>
          </w:p>
        </w:tc>
        <w:tc>
          <w:tcPr>
            <w:tcW w:w="1184" w:type="dxa"/>
            <w:tcBorders>
              <w:top w:val="single" w:sz="12" w:space="0" w:color="auto"/>
              <w:bottom w:val="nil"/>
            </w:tcBorders>
          </w:tcPr>
          <w:p w:rsidR="00C85134" w:rsidRDefault="00C85134">
            <w:pPr>
              <w:jc w:val="center"/>
              <w:rPr>
                <w:b/>
              </w:rPr>
            </w:pPr>
          </w:p>
          <w:p w:rsidR="00C85134" w:rsidRDefault="00C85134">
            <w:pPr>
              <w:jc w:val="center"/>
              <w:rPr>
                <w:b/>
              </w:rPr>
            </w:pPr>
            <w:r>
              <w:rPr>
                <w:b/>
              </w:rPr>
              <w:t>Poids</w:t>
            </w:r>
          </w:p>
        </w:tc>
        <w:tc>
          <w:tcPr>
            <w:tcW w:w="1259" w:type="dxa"/>
            <w:tcBorders>
              <w:top w:val="single" w:sz="12" w:space="0" w:color="auto"/>
              <w:bottom w:val="nil"/>
            </w:tcBorders>
          </w:tcPr>
          <w:p w:rsidR="00C85134" w:rsidRDefault="00C85134">
            <w:pPr>
              <w:jc w:val="center"/>
              <w:rPr>
                <w:b/>
              </w:rPr>
            </w:pPr>
          </w:p>
          <w:p w:rsidR="00C85134" w:rsidRDefault="00C85134">
            <w:pPr>
              <w:jc w:val="center"/>
              <w:rPr>
                <w:b/>
              </w:rPr>
            </w:pPr>
            <w:r>
              <w:rPr>
                <w:b/>
              </w:rPr>
              <w:t>Observation</w:t>
            </w:r>
          </w:p>
        </w:tc>
      </w:tr>
      <w:tr w:rsidR="00C85134">
        <w:tblPrEx>
          <w:tblCellMar>
            <w:top w:w="0" w:type="dxa"/>
            <w:bottom w:w="0" w:type="dxa"/>
          </w:tblCellMar>
        </w:tblPrEx>
        <w:tc>
          <w:tcPr>
            <w:tcW w:w="1488" w:type="dxa"/>
            <w:tcBorders>
              <w:top w:val="nil"/>
              <w:bottom w:val="single" w:sz="6" w:space="0" w:color="auto"/>
            </w:tcBorders>
          </w:tcPr>
          <w:p w:rsidR="00C85134" w:rsidRDefault="00C85134">
            <w:pPr>
              <w:jc w:val="center"/>
              <w:rPr>
                <w:b/>
              </w:rPr>
            </w:pPr>
          </w:p>
        </w:tc>
        <w:tc>
          <w:tcPr>
            <w:tcW w:w="1184" w:type="dxa"/>
            <w:tcBorders>
              <w:top w:val="nil"/>
              <w:bottom w:val="single" w:sz="6" w:space="0" w:color="auto"/>
            </w:tcBorders>
          </w:tcPr>
          <w:p w:rsidR="00C85134" w:rsidRDefault="00C85134">
            <w:pPr>
              <w:jc w:val="center"/>
              <w:rPr>
                <w:b/>
              </w:rPr>
            </w:pPr>
          </w:p>
        </w:tc>
        <w:tc>
          <w:tcPr>
            <w:tcW w:w="1184" w:type="dxa"/>
            <w:tcBorders>
              <w:top w:val="nil"/>
              <w:bottom w:val="single" w:sz="6" w:space="0" w:color="auto"/>
            </w:tcBorders>
          </w:tcPr>
          <w:p w:rsidR="00C85134" w:rsidRDefault="00C85134">
            <w:pPr>
              <w:jc w:val="center"/>
              <w:rPr>
                <w:b/>
              </w:rPr>
            </w:pPr>
          </w:p>
        </w:tc>
        <w:tc>
          <w:tcPr>
            <w:tcW w:w="1184" w:type="dxa"/>
          </w:tcPr>
          <w:p w:rsidR="00C85134" w:rsidRDefault="00C85134">
            <w:pPr>
              <w:jc w:val="center"/>
              <w:rPr>
                <w:b/>
              </w:rPr>
            </w:pPr>
            <w:r>
              <w:rPr>
                <w:b/>
              </w:rPr>
              <w:t>1/N.S</w:t>
            </w:r>
          </w:p>
        </w:tc>
        <w:tc>
          <w:tcPr>
            <w:tcW w:w="1184" w:type="dxa"/>
          </w:tcPr>
          <w:p w:rsidR="00C85134" w:rsidRDefault="00C85134">
            <w:pPr>
              <w:jc w:val="center"/>
              <w:rPr>
                <w:b/>
              </w:rPr>
            </w:pPr>
            <w:r>
              <w:rPr>
                <w:b/>
              </w:rPr>
              <w:t>1/E.W</w:t>
            </w:r>
          </w:p>
        </w:tc>
        <w:tc>
          <w:tcPr>
            <w:tcW w:w="1184" w:type="dxa"/>
            <w:tcBorders>
              <w:top w:val="nil"/>
              <w:bottom w:val="single" w:sz="6" w:space="0" w:color="auto"/>
            </w:tcBorders>
          </w:tcPr>
          <w:p w:rsidR="00C85134" w:rsidRDefault="00C85134">
            <w:pPr>
              <w:jc w:val="center"/>
              <w:rPr>
                <w:b/>
              </w:rPr>
            </w:pPr>
          </w:p>
        </w:tc>
        <w:tc>
          <w:tcPr>
            <w:tcW w:w="1184" w:type="dxa"/>
            <w:tcBorders>
              <w:top w:val="nil"/>
              <w:bottom w:val="single" w:sz="6" w:space="0" w:color="auto"/>
            </w:tcBorders>
          </w:tcPr>
          <w:p w:rsidR="00C85134" w:rsidRDefault="00C85134">
            <w:pPr>
              <w:jc w:val="center"/>
              <w:rPr>
                <w:b/>
              </w:rPr>
            </w:pPr>
          </w:p>
        </w:tc>
        <w:tc>
          <w:tcPr>
            <w:tcW w:w="1259" w:type="dxa"/>
            <w:tcBorders>
              <w:top w:val="nil"/>
              <w:bottom w:val="single" w:sz="6" w:space="0" w:color="auto"/>
            </w:tcBorders>
          </w:tcPr>
          <w:p w:rsidR="00C85134" w:rsidRDefault="00C85134">
            <w:pPr>
              <w:jc w:val="center"/>
            </w:pPr>
          </w:p>
        </w:tc>
      </w:tr>
      <w:tr w:rsidR="00C85134">
        <w:tblPrEx>
          <w:tblCellMar>
            <w:top w:w="0" w:type="dxa"/>
            <w:bottom w:w="0" w:type="dxa"/>
          </w:tblCellMar>
        </w:tblPrEx>
        <w:tc>
          <w:tcPr>
            <w:tcW w:w="1488" w:type="dxa"/>
            <w:tcBorders>
              <w:top w:val="nil"/>
            </w:tcBorders>
          </w:tcPr>
          <w:p w:rsidR="00C85134" w:rsidRDefault="00C85134"/>
          <w:p w:rsidR="00C85134" w:rsidRDefault="00C85134"/>
          <w:p w:rsidR="00C85134" w:rsidRDefault="00C85134"/>
          <w:p w:rsidR="00C85134" w:rsidRDefault="00C85134"/>
          <w:p w:rsidR="00C85134" w:rsidRDefault="00C85134"/>
          <w:p w:rsidR="00C85134" w:rsidRDefault="00C85134"/>
          <w:p w:rsidR="00C85134" w:rsidRDefault="00C85134"/>
          <w:p w:rsidR="00C85134" w:rsidRDefault="00C85134"/>
          <w:p w:rsidR="00C85134" w:rsidRDefault="00C85134"/>
          <w:p w:rsidR="00C85134" w:rsidRDefault="00C85134"/>
          <w:p w:rsidR="00C85134" w:rsidRDefault="00C85134"/>
        </w:tc>
        <w:tc>
          <w:tcPr>
            <w:tcW w:w="1184" w:type="dxa"/>
            <w:tcBorders>
              <w:top w:val="nil"/>
            </w:tcBorders>
          </w:tcPr>
          <w:p w:rsidR="00C85134" w:rsidRDefault="00C85134"/>
        </w:tc>
        <w:tc>
          <w:tcPr>
            <w:tcW w:w="1184" w:type="dxa"/>
            <w:tcBorders>
              <w:top w:val="nil"/>
            </w:tcBorders>
          </w:tcPr>
          <w:p w:rsidR="00C85134" w:rsidRDefault="00C85134"/>
        </w:tc>
        <w:tc>
          <w:tcPr>
            <w:tcW w:w="1184" w:type="dxa"/>
          </w:tcPr>
          <w:p w:rsidR="00C85134" w:rsidRDefault="00C85134"/>
        </w:tc>
        <w:tc>
          <w:tcPr>
            <w:tcW w:w="1184" w:type="dxa"/>
          </w:tcPr>
          <w:p w:rsidR="00C85134" w:rsidRDefault="00C85134"/>
        </w:tc>
        <w:tc>
          <w:tcPr>
            <w:tcW w:w="1184" w:type="dxa"/>
            <w:tcBorders>
              <w:top w:val="nil"/>
            </w:tcBorders>
          </w:tcPr>
          <w:p w:rsidR="00C85134" w:rsidRDefault="00C85134"/>
        </w:tc>
        <w:tc>
          <w:tcPr>
            <w:tcW w:w="1184" w:type="dxa"/>
            <w:tcBorders>
              <w:top w:val="nil"/>
            </w:tcBorders>
          </w:tcPr>
          <w:p w:rsidR="00C85134" w:rsidRDefault="00C85134"/>
        </w:tc>
        <w:tc>
          <w:tcPr>
            <w:tcW w:w="1259" w:type="dxa"/>
            <w:tcBorders>
              <w:top w:val="nil"/>
            </w:tcBorders>
          </w:tcPr>
          <w:p w:rsidR="00C85134" w:rsidRDefault="00C85134"/>
        </w:tc>
      </w:tr>
    </w:tbl>
    <w:p w:rsidR="00C85134" w:rsidRDefault="00C85134"/>
    <w:p w:rsidR="00C85134" w:rsidRDefault="00C85134">
      <w:pPr>
        <w:jc w:val="center"/>
        <w:rPr>
          <w:b/>
          <w:sz w:val="28"/>
        </w:rPr>
      </w:pPr>
      <w:r>
        <w:rPr>
          <w:b/>
          <w:sz w:val="28"/>
        </w:rPr>
        <w:t>ETIQUETTE</w:t>
      </w:r>
    </w:p>
    <w:p w:rsidR="00C85134" w:rsidRDefault="00C85134">
      <w:pPr>
        <w:jc w:val="center"/>
        <w:rPr>
          <w:b/>
          <w:i/>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tblPr>
      <w:tblGrid>
        <w:gridCol w:w="3259"/>
        <w:gridCol w:w="3259"/>
        <w:gridCol w:w="3259"/>
      </w:tblGrid>
      <w:tr w:rsidR="00C85134">
        <w:tblPrEx>
          <w:tblCellMar>
            <w:top w:w="0" w:type="dxa"/>
            <w:bottom w:w="0" w:type="dxa"/>
          </w:tblCellMar>
        </w:tblPrEx>
        <w:tc>
          <w:tcPr>
            <w:tcW w:w="3259" w:type="dxa"/>
          </w:tcPr>
          <w:p w:rsidR="00C85134" w:rsidRDefault="00C85134">
            <w:pPr>
              <w:rPr>
                <w:b/>
              </w:rPr>
            </w:pPr>
            <w:r>
              <w:rPr>
                <w:b/>
              </w:rPr>
              <w:t xml:space="preserve">       N° </w:t>
            </w:r>
          </w:p>
          <w:p w:rsidR="00C85134" w:rsidRDefault="00C85134">
            <w:pPr>
              <w:rPr>
                <w:b/>
              </w:rPr>
            </w:pPr>
            <w:r>
              <w:rPr>
                <w:b/>
              </w:rPr>
              <w:t xml:space="preserve">       Partie bord :</w:t>
            </w:r>
          </w:p>
        </w:tc>
        <w:tc>
          <w:tcPr>
            <w:tcW w:w="3259" w:type="dxa"/>
          </w:tcPr>
          <w:p w:rsidR="00C85134" w:rsidRDefault="00C85134">
            <w:pPr>
              <w:rPr>
                <w:b/>
              </w:rPr>
            </w:pPr>
            <w:r>
              <w:rPr>
                <w:b/>
              </w:rPr>
              <w:t xml:space="preserve">     N°</w:t>
            </w:r>
          </w:p>
          <w:p w:rsidR="00C85134" w:rsidRDefault="00C85134">
            <w:pPr>
              <w:rPr>
                <w:b/>
              </w:rPr>
            </w:pPr>
            <w:r>
              <w:rPr>
                <w:b/>
              </w:rPr>
              <w:t xml:space="preserve">     Partie ANDP :</w:t>
            </w:r>
          </w:p>
        </w:tc>
        <w:tc>
          <w:tcPr>
            <w:tcW w:w="3259" w:type="dxa"/>
          </w:tcPr>
          <w:p w:rsidR="00C85134" w:rsidRDefault="00C85134">
            <w:pPr>
              <w:rPr>
                <w:b/>
              </w:rPr>
            </w:pPr>
            <w:r>
              <w:rPr>
                <w:b/>
              </w:rPr>
              <w:t xml:space="preserve">     N°</w:t>
            </w:r>
          </w:p>
          <w:p w:rsidR="00C85134" w:rsidRDefault="00C85134">
            <w:pPr>
              <w:rPr>
                <w:b/>
              </w:rPr>
            </w:pPr>
            <w:r>
              <w:rPr>
                <w:b/>
              </w:rPr>
              <w:t xml:space="preserve">     Etiquette poisson :</w:t>
            </w:r>
          </w:p>
        </w:tc>
      </w:tr>
      <w:tr w:rsidR="00C85134">
        <w:tblPrEx>
          <w:tblCellMar>
            <w:top w:w="0" w:type="dxa"/>
            <w:bottom w:w="0" w:type="dxa"/>
          </w:tblCellMar>
        </w:tblPrEx>
        <w:tc>
          <w:tcPr>
            <w:tcW w:w="3259" w:type="dxa"/>
          </w:tcPr>
          <w:p w:rsidR="00C85134" w:rsidRDefault="00C85134"/>
          <w:p w:rsidR="00C85134" w:rsidRDefault="00C85134">
            <w:r>
              <w:t>Espèces :</w:t>
            </w:r>
          </w:p>
          <w:p w:rsidR="00C85134" w:rsidRDefault="00C85134"/>
          <w:p w:rsidR="00C85134" w:rsidRDefault="00C85134">
            <w:r>
              <w:t>Taille :</w:t>
            </w:r>
          </w:p>
          <w:p w:rsidR="00C85134" w:rsidRDefault="00C85134"/>
          <w:p w:rsidR="00C85134" w:rsidRDefault="00C85134">
            <w:r>
              <w:t>Poids :</w:t>
            </w:r>
          </w:p>
          <w:p w:rsidR="00C85134" w:rsidRDefault="00C85134"/>
          <w:p w:rsidR="00C85134" w:rsidRDefault="00C85134">
            <w:r>
              <w:t>Sexe :</w:t>
            </w:r>
          </w:p>
          <w:p w:rsidR="00C85134" w:rsidRDefault="00C85134"/>
          <w:p w:rsidR="00C85134" w:rsidRDefault="00C85134">
            <w:r>
              <w:t>Origine :</w:t>
            </w:r>
          </w:p>
          <w:p w:rsidR="00C85134" w:rsidRDefault="00C85134"/>
        </w:tc>
        <w:tc>
          <w:tcPr>
            <w:tcW w:w="3259" w:type="dxa"/>
          </w:tcPr>
          <w:p w:rsidR="00C85134" w:rsidRDefault="00C85134"/>
          <w:p w:rsidR="00C85134" w:rsidRDefault="00C85134">
            <w:r>
              <w:t xml:space="preserve">  Espèce :</w:t>
            </w:r>
          </w:p>
          <w:p w:rsidR="00C85134" w:rsidRDefault="00C85134"/>
          <w:p w:rsidR="00C85134" w:rsidRDefault="00C85134">
            <w:r>
              <w:t xml:space="preserve">  Taille :</w:t>
            </w:r>
          </w:p>
          <w:p w:rsidR="00C85134" w:rsidRDefault="00C85134"/>
          <w:p w:rsidR="00C85134" w:rsidRDefault="00C85134">
            <w:r>
              <w:t xml:space="preserve">  Poids :</w:t>
            </w:r>
          </w:p>
          <w:p w:rsidR="00C85134" w:rsidRDefault="00C85134"/>
          <w:p w:rsidR="00C85134" w:rsidRDefault="00C85134">
            <w:r>
              <w:t xml:space="preserve">  Sexe :</w:t>
            </w:r>
          </w:p>
          <w:p w:rsidR="00C85134" w:rsidRDefault="00C85134"/>
          <w:p w:rsidR="00C85134" w:rsidRDefault="00C85134">
            <w:r>
              <w:t xml:space="preserve">  Origine :</w:t>
            </w:r>
          </w:p>
        </w:tc>
        <w:tc>
          <w:tcPr>
            <w:tcW w:w="3259" w:type="dxa"/>
          </w:tcPr>
          <w:p w:rsidR="00C85134" w:rsidRDefault="00C85134"/>
          <w:p w:rsidR="00C85134" w:rsidRDefault="00C85134">
            <w:r>
              <w:t xml:space="preserve">  Espèce :</w:t>
            </w:r>
          </w:p>
          <w:p w:rsidR="00C85134" w:rsidRDefault="00C85134"/>
          <w:p w:rsidR="00C85134" w:rsidRDefault="00C85134">
            <w:r>
              <w:t xml:space="preserve">  Taille :</w:t>
            </w:r>
          </w:p>
          <w:p w:rsidR="00C85134" w:rsidRDefault="00C85134"/>
          <w:p w:rsidR="00C85134" w:rsidRDefault="00C85134">
            <w:r>
              <w:t xml:space="preserve">  Poids :</w:t>
            </w:r>
          </w:p>
          <w:p w:rsidR="00C85134" w:rsidRDefault="00C85134"/>
          <w:p w:rsidR="00C85134" w:rsidRDefault="00C85134">
            <w:r>
              <w:t xml:space="preserve">  Sexe :</w:t>
            </w:r>
          </w:p>
          <w:p w:rsidR="00C85134" w:rsidRDefault="00C85134"/>
          <w:p w:rsidR="00C85134" w:rsidRDefault="00C85134">
            <w:r>
              <w:t xml:space="preserve">  Origine : </w:t>
            </w:r>
          </w:p>
        </w:tc>
      </w:tr>
      <w:tr w:rsidR="00C85134">
        <w:tblPrEx>
          <w:tblCellMar>
            <w:top w:w="0" w:type="dxa"/>
            <w:bottom w:w="0" w:type="dxa"/>
          </w:tblCellMar>
        </w:tblPrEx>
        <w:tc>
          <w:tcPr>
            <w:tcW w:w="3259" w:type="dxa"/>
          </w:tcPr>
          <w:p w:rsidR="00C85134" w:rsidRDefault="00C85134"/>
          <w:p w:rsidR="00C85134" w:rsidRDefault="00C85134">
            <w:r>
              <w:t>Permis de pêche</w:t>
            </w:r>
          </w:p>
          <w:p w:rsidR="00C85134" w:rsidRDefault="00C85134"/>
          <w:p w:rsidR="00C85134" w:rsidRDefault="00C85134">
            <w:r>
              <w:t>N°</w:t>
            </w:r>
          </w:p>
        </w:tc>
        <w:tc>
          <w:tcPr>
            <w:tcW w:w="3259" w:type="dxa"/>
          </w:tcPr>
          <w:p w:rsidR="00C85134" w:rsidRDefault="00C85134">
            <w:r>
              <w:t xml:space="preserve"> </w:t>
            </w:r>
          </w:p>
          <w:p w:rsidR="00C85134" w:rsidRDefault="00C85134">
            <w:r>
              <w:t>Permis  de pêche</w:t>
            </w:r>
          </w:p>
          <w:p w:rsidR="00C85134" w:rsidRDefault="00C85134"/>
          <w:p w:rsidR="00C85134" w:rsidRDefault="00C85134">
            <w:r>
              <w:t>N°</w:t>
            </w:r>
          </w:p>
        </w:tc>
        <w:tc>
          <w:tcPr>
            <w:tcW w:w="3259" w:type="dxa"/>
          </w:tcPr>
          <w:p w:rsidR="00C85134" w:rsidRDefault="00C85134">
            <w:r>
              <w:t xml:space="preserve">  </w:t>
            </w:r>
          </w:p>
          <w:p w:rsidR="00C85134" w:rsidRDefault="00C85134">
            <w:r>
              <w:t>Permis de pêche</w:t>
            </w:r>
          </w:p>
          <w:p w:rsidR="00C85134" w:rsidRDefault="00C85134"/>
          <w:p w:rsidR="00C85134" w:rsidRDefault="00C85134">
            <w:r>
              <w:t>N°</w:t>
            </w:r>
          </w:p>
        </w:tc>
      </w:tr>
    </w:tbl>
    <w:p w:rsidR="00C85134" w:rsidRDefault="00C85134">
      <w:pPr>
        <w:sectPr w:rsidR="00C85134">
          <w:pgSz w:w="11907" w:h="16840" w:code="9"/>
          <w:pgMar w:top="1134" w:right="1134" w:bottom="1134" w:left="1134" w:header="720" w:footer="720" w:gutter="0"/>
          <w:pgBorders w:offsetFrom="page">
            <w:top w:val="single" w:sz="18" w:space="24" w:color="0000FF"/>
            <w:left w:val="single" w:sz="18" w:space="24" w:color="0000FF"/>
            <w:bottom w:val="single" w:sz="18" w:space="24" w:color="0000FF"/>
            <w:right w:val="single" w:sz="18" w:space="24" w:color="0000FF"/>
          </w:pgBorders>
          <w:cols w:space="720"/>
        </w:sectPr>
      </w:pPr>
      <w:r>
        <w:rPr>
          <w:noProof/>
        </w:rPr>
        <w:pict>
          <v:shape id="_x0000_s1451" type="#_x0000_t202" style="position:absolute;margin-left:188.1pt;margin-top:69.05pt;width:122.4pt;height:21.6pt;z-index:252135424;mso-position-horizontal-relative:text;mso-position-vertical-relative:text" o:allowincell="f" filled="f" stroked="f">
            <v:textbox>
              <w:txbxContent>
                <w:p w:rsidR="00C85134" w:rsidRDefault="00C85134">
                  <w:pPr>
                    <w:jc w:val="center"/>
                    <w:rPr>
                      <w:b/>
                    </w:rPr>
                  </w:pPr>
                  <w:hyperlink r:id="rId206" w:history="1">
                    <w:r>
                      <w:rPr>
                        <w:rStyle w:val="Lienhypertexte"/>
                      </w:rPr>
                      <w:t>Retour au Sommaire</w:t>
                    </w:r>
                  </w:hyperlink>
                </w:p>
              </w:txbxContent>
            </v:textbox>
          </v:shape>
        </w:pict>
      </w:r>
    </w:p>
    <w:p w:rsidR="00C85134" w:rsidRDefault="00C85134">
      <w:pPr>
        <w:jc w:val="center"/>
        <w:rPr>
          <w:b/>
          <w:sz w:val="24"/>
        </w:rPr>
      </w:pPr>
      <w:r>
        <w:rPr>
          <w:b/>
          <w:sz w:val="24"/>
        </w:rPr>
        <w:lastRenderedPageBreak/>
        <w:t>ANNEXE</w:t>
      </w:r>
    </w:p>
    <w:p w:rsidR="00C85134" w:rsidRDefault="00C85134">
      <w:pPr>
        <w:jc w:val="center"/>
        <w:rPr>
          <w:b/>
          <w:sz w:val="24"/>
        </w:rPr>
      </w:pPr>
    </w:p>
    <w:p w:rsidR="00C85134" w:rsidRDefault="00C85134">
      <w:pPr>
        <w:jc w:val="center"/>
        <w:rPr>
          <w:b/>
          <w:sz w:val="24"/>
        </w:rPr>
      </w:pPr>
      <w:r>
        <w:rPr>
          <w:b/>
          <w:sz w:val="24"/>
        </w:rPr>
        <w:t>MINISTERE CHARGE DES PECHES</w:t>
      </w:r>
    </w:p>
    <w:p w:rsidR="00C85134" w:rsidRDefault="00C85134">
      <w:pPr>
        <w:jc w:val="center"/>
        <w:rPr>
          <w:b/>
          <w:sz w:val="24"/>
        </w:rPr>
      </w:pPr>
      <w:r>
        <w:rPr>
          <w:b/>
          <w:sz w:val="24"/>
        </w:rPr>
        <w:t>________________</w:t>
      </w:r>
    </w:p>
    <w:p w:rsidR="00C85134" w:rsidRDefault="00C85134">
      <w:pPr>
        <w:jc w:val="center"/>
        <w:rPr>
          <w:b/>
          <w:sz w:val="24"/>
        </w:rPr>
      </w:pPr>
    </w:p>
    <w:p w:rsidR="00C85134" w:rsidRDefault="00C85134">
      <w:pPr>
        <w:jc w:val="center"/>
        <w:rPr>
          <w:b/>
          <w:sz w:val="24"/>
        </w:rPr>
      </w:pPr>
      <w:r>
        <w:rPr>
          <w:b/>
          <w:sz w:val="24"/>
        </w:rPr>
        <w:t>ADMINISTRATION DES PECHES</w:t>
      </w:r>
    </w:p>
    <w:p w:rsidR="00C85134" w:rsidRDefault="00C85134">
      <w:pPr>
        <w:jc w:val="center"/>
        <w:rPr>
          <w:b/>
          <w:sz w:val="24"/>
        </w:rPr>
      </w:pPr>
    </w:p>
    <w:p w:rsidR="00C85134" w:rsidRDefault="00C85134">
      <w:pPr>
        <w:jc w:val="center"/>
        <w:rPr>
          <w:b/>
          <w:sz w:val="24"/>
        </w:rPr>
      </w:pPr>
    </w:p>
    <w:p w:rsidR="00C85134" w:rsidRDefault="00C85134">
      <w:pPr>
        <w:jc w:val="center"/>
        <w:rPr>
          <w:b/>
          <w:sz w:val="24"/>
        </w:rPr>
      </w:pPr>
    </w:p>
    <w:p w:rsidR="00C85134" w:rsidRDefault="00C85134">
      <w:pPr>
        <w:jc w:val="center"/>
        <w:rPr>
          <w:b/>
          <w:sz w:val="28"/>
        </w:rPr>
      </w:pPr>
      <w:r>
        <w:rPr>
          <w:b/>
          <w:sz w:val="28"/>
        </w:rPr>
        <w:t>DECLARATION DES CAPTURES</w:t>
      </w:r>
    </w:p>
    <w:p w:rsidR="00C85134" w:rsidRDefault="00C85134">
      <w:pPr>
        <w:pBdr>
          <w:bottom w:val="single" w:sz="12" w:space="1" w:color="auto"/>
        </w:pBdr>
        <w:jc w:val="center"/>
        <w:rPr>
          <w:b/>
          <w:sz w:val="28"/>
        </w:rPr>
      </w:pPr>
    </w:p>
    <w:p w:rsidR="00C85134" w:rsidRDefault="00C85134">
      <w:pPr>
        <w:rPr>
          <w:i/>
        </w:rPr>
      </w:pPr>
    </w:p>
    <w:p w:rsidR="00C85134" w:rsidRDefault="00C85134">
      <w:pPr>
        <w:rPr>
          <w:i/>
        </w:rPr>
      </w:pPr>
      <w:r>
        <w:rPr>
          <w:i/>
        </w:rPr>
        <w:t>Permis de pêche n° ..............................................................................................Date..................................................</w:t>
      </w:r>
    </w:p>
    <w:p w:rsidR="00C85134" w:rsidRDefault="00C85134">
      <w:pPr>
        <w:rPr>
          <w:i/>
        </w:rPr>
      </w:pPr>
    </w:p>
    <w:p w:rsidR="00C85134" w:rsidRDefault="00C85134">
      <w:pPr>
        <w:rPr>
          <w:i/>
        </w:rPr>
      </w:pPr>
      <w:r>
        <w:rPr>
          <w:i/>
        </w:rPr>
        <w:t>Nom et matricule du navire...........................................................................................................................................</w:t>
      </w:r>
    </w:p>
    <w:p w:rsidR="00C85134" w:rsidRDefault="00C85134">
      <w:pPr>
        <w:rPr>
          <w:i/>
        </w:rPr>
      </w:pPr>
    </w:p>
    <w:p w:rsidR="00C85134" w:rsidRDefault="00C85134">
      <w:pPr>
        <w:rPr>
          <w:i/>
        </w:rPr>
      </w:pPr>
      <w:r>
        <w:rPr>
          <w:i/>
        </w:rPr>
        <w:t>Nationalité ...................................................................................................................................................................</w:t>
      </w:r>
    </w:p>
    <w:p w:rsidR="00C85134" w:rsidRDefault="00C85134">
      <w:pPr>
        <w:rPr>
          <w:i/>
        </w:rPr>
      </w:pPr>
    </w:p>
    <w:p w:rsidR="00C85134" w:rsidRDefault="00C85134">
      <w:pPr>
        <w:rPr>
          <w:i/>
        </w:rPr>
      </w:pPr>
      <w:r>
        <w:rPr>
          <w:i/>
        </w:rPr>
        <w:t>Tonnage brut ................................................................................................................................................................</w:t>
      </w:r>
    </w:p>
    <w:p w:rsidR="00C85134" w:rsidRDefault="00C85134">
      <w:pPr>
        <w:rPr>
          <w:i/>
        </w:rPr>
      </w:pPr>
    </w:p>
    <w:p w:rsidR="00C85134" w:rsidRDefault="00C85134">
      <w:pPr>
        <w:pBdr>
          <w:bottom w:val="single" w:sz="12" w:space="1" w:color="auto"/>
        </w:pBdr>
        <w:rPr>
          <w:i/>
        </w:rPr>
      </w:pPr>
      <w:r>
        <w:rPr>
          <w:i/>
        </w:rPr>
        <w:t>Armateur ......................................................................................................................................................................</w:t>
      </w:r>
    </w:p>
    <w:p w:rsidR="00C85134" w:rsidRDefault="00C85134">
      <w:pPr>
        <w:rPr>
          <w:b/>
          <w:sz w:val="24"/>
        </w:rPr>
      </w:pPr>
    </w:p>
    <w:p w:rsidR="00C85134" w:rsidRDefault="00C85134">
      <w:pPr>
        <w:jc w:val="center"/>
        <w:rPr>
          <w:b/>
          <w:sz w:val="28"/>
        </w:rPr>
      </w:pPr>
      <w:r>
        <w:rPr>
          <w:b/>
          <w:sz w:val="28"/>
        </w:rPr>
        <w:t>ESPECES  ET QUANTITES PECHEES</w:t>
      </w:r>
    </w:p>
    <w:p w:rsidR="00C85134" w:rsidRDefault="00C85134">
      <w:pPr>
        <w:jc w:val="center"/>
        <w:rPr>
          <w:b/>
          <w:sz w:val="28"/>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tblPr>
      <w:tblGrid>
        <w:gridCol w:w="637"/>
        <w:gridCol w:w="867"/>
        <w:gridCol w:w="752"/>
        <w:gridCol w:w="752"/>
        <w:gridCol w:w="752"/>
        <w:gridCol w:w="752"/>
        <w:gridCol w:w="752"/>
        <w:gridCol w:w="752"/>
        <w:gridCol w:w="752"/>
        <w:gridCol w:w="752"/>
        <w:gridCol w:w="752"/>
        <w:gridCol w:w="752"/>
        <w:gridCol w:w="752"/>
      </w:tblGrid>
      <w:tr w:rsidR="00C85134">
        <w:tblPrEx>
          <w:tblCellMar>
            <w:top w:w="0" w:type="dxa"/>
            <w:bottom w:w="0" w:type="dxa"/>
          </w:tblCellMar>
        </w:tblPrEx>
        <w:tc>
          <w:tcPr>
            <w:tcW w:w="637" w:type="dxa"/>
            <w:tcBorders>
              <w:bottom w:val="nil"/>
            </w:tcBorders>
          </w:tcPr>
          <w:p w:rsidR="00C85134" w:rsidRDefault="00C85134"/>
          <w:p w:rsidR="00C85134" w:rsidRDefault="00C85134">
            <w:r>
              <w:t>Date</w:t>
            </w:r>
          </w:p>
        </w:tc>
        <w:tc>
          <w:tcPr>
            <w:tcW w:w="1619" w:type="dxa"/>
            <w:gridSpan w:val="2"/>
          </w:tcPr>
          <w:p w:rsidR="00C85134" w:rsidRDefault="00C85134">
            <w:r>
              <w:t>Thon rouge</w:t>
            </w:r>
          </w:p>
          <w:p w:rsidR="00C85134" w:rsidRDefault="00C85134">
            <w:r>
              <w:t>Thunnus</w:t>
            </w:r>
          </w:p>
          <w:p w:rsidR="00C85134" w:rsidRDefault="00C85134">
            <w:r>
              <w:t>Thynnus thynnus</w:t>
            </w:r>
          </w:p>
        </w:tc>
        <w:tc>
          <w:tcPr>
            <w:tcW w:w="1504" w:type="dxa"/>
            <w:gridSpan w:val="2"/>
          </w:tcPr>
          <w:p w:rsidR="00C85134" w:rsidRDefault="00C85134">
            <w:r>
              <w:t>Bonite à ventre rayé Katsuwonus pelamis</w:t>
            </w:r>
          </w:p>
        </w:tc>
        <w:tc>
          <w:tcPr>
            <w:tcW w:w="1504" w:type="dxa"/>
            <w:gridSpan w:val="2"/>
          </w:tcPr>
          <w:p w:rsidR="00C85134" w:rsidRDefault="00C85134">
            <w:pPr>
              <w:rPr>
                <w:sz w:val="28"/>
              </w:rPr>
            </w:pPr>
            <w:r>
              <w:t>Bonite à dos rayé Sarda sarda</w:t>
            </w:r>
          </w:p>
        </w:tc>
        <w:tc>
          <w:tcPr>
            <w:tcW w:w="1504" w:type="dxa"/>
            <w:gridSpan w:val="2"/>
          </w:tcPr>
          <w:p w:rsidR="00C85134" w:rsidRDefault="00C85134">
            <w:pPr>
              <w:rPr>
                <w:sz w:val="28"/>
              </w:rPr>
            </w:pPr>
            <w:r>
              <w:t>Thonine Euthynnus alletteratus</w:t>
            </w:r>
          </w:p>
        </w:tc>
        <w:tc>
          <w:tcPr>
            <w:tcW w:w="1504" w:type="dxa"/>
            <w:gridSpan w:val="2"/>
          </w:tcPr>
          <w:p w:rsidR="00C85134" w:rsidRDefault="00C85134">
            <w:r>
              <w:t>Auxide ou melva Auxis ssp</w:t>
            </w:r>
          </w:p>
        </w:tc>
        <w:tc>
          <w:tcPr>
            <w:tcW w:w="1504" w:type="dxa"/>
            <w:gridSpan w:val="2"/>
          </w:tcPr>
          <w:p w:rsidR="00C85134" w:rsidRDefault="00C85134">
            <w:r>
              <w:t>Espadon</w:t>
            </w:r>
          </w:p>
          <w:p w:rsidR="00C85134" w:rsidRDefault="00C85134">
            <w:pPr>
              <w:rPr>
                <w:sz w:val="28"/>
              </w:rPr>
            </w:pPr>
            <w:r>
              <w:t>Xiphias gladius</w:t>
            </w:r>
          </w:p>
        </w:tc>
      </w:tr>
      <w:tr w:rsidR="00C85134">
        <w:tblPrEx>
          <w:tblCellMar>
            <w:top w:w="0" w:type="dxa"/>
            <w:bottom w:w="0" w:type="dxa"/>
          </w:tblCellMar>
        </w:tblPrEx>
        <w:tc>
          <w:tcPr>
            <w:tcW w:w="637" w:type="dxa"/>
            <w:tcBorders>
              <w:top w:val="nil"/>
              <w:bottom w:val="nil"/>
            </w:tcBorders>
          </w:tcPr>
          <w:p w:rsidR="00C85134" w:rsidRDefault="00C85134">
            <w:pPr>
              <w:rPr>
                <w:sz w:val="28"/>
              </w:rPr>
            </w:pPr>
          </w:p>
        </w:tc>
        <w:tc>
          <w:tcPr>
            <w:tcW w:w="867" w:type="dxa"/>
          </w:tcPr>
          <w:p w:rsidR="00C85134" w:rsidRDefault="00C85134">
            <w:r>
              <w:t>Nbre</w:t>
            </w:r>
          </w:p>
        </w:tc>
        <w:tc>
          <w:tcPr>
            <w:tcW w:w="752" w:type="dxa"/>
          </w:tcPr>
          <w:p w:rsidR="00C85134" w:rsidRDefault="00C85134">
            <w:r>
              <w:t>Pds</w:t>
            </w:r>
          </w:p>
        </w:tc>
        <w:tc>
          <w:tcPr>
            <w:tcW w:w="752" w:type="dxa"/>
          </w:tcPr>
          <w:p w:rsidR="00C85134" w:rsidRDefault="00C85134">
            <w:r>
              <w:t>Nbre</w:t>
            </w:r>
          </w:p>
        </w:tc>
        <w:tc>
          <w:tcPr>
            <w:tcW w:w="752" w:type="dxa"/>
          </w:tcPr>
          <w:p w:rsidR="00C85134" w:rsidRDefault="00C85134">
            <w:r>
              <w:t>Pds</w:t>
            </w:r>
          </w:p>
        </w:tc>
        <w:tc>
          <w:tcPr>
            <w:tcW w:w="752" w:type="dxa"/>
          </w:tcPr>
          <w:p w:rsidR="00C85134" w:rsidRDefault="00C85134">
            <w:r>
              <w:t>Nbre</w:t>
            </w:r>
          </w:p>
        </w:tc>
        <w:tc>
          <w:tcPr>
            <w:tcW w:w="752" w:type="dxa"/>
          </w:tcPr>
          <w:p w:rsidR="00C85134" w:rsidRDefault="00C85134">
            <w:r>
              <w:t>Pds</w:t>
            </w:r>
          </w:p>
        </w:tc>
        <w:tc>
          <w:tcPr>
            <w:tcW w:w="752" w:type="dxa"/>
          </w:tcPr>
          <w:p w:rsidR="00C85134" w:rsidRDefault="00C85134">
            <w:r>
              <w:t>Nbre</w:t>
            </w:r>
          </w:p>
        </w:tc>
        <w:tc>
          <w:tcPr>
            <w:tcW w:w="752" w:type="dxa"/>
          </w:tcPr>
          <w:p w:rsidR="00C85134" w:rsidRDefault="00C85134">
            <w:r>
              <w:t>Pds</w:t>
            </w:r>
          </w:p>
        </w:tc>
        <w:tc>
          <w:tcPr>
            <w:tcW w:w="752" w:type="dxa"/>
          </w:tcPr>
          <w:p w:rsidR="00C85134" w:rsidRDefault="00C85134">
            <w:r>
              <w:t>Nbre</w:t>
            </w:r>
          </w:p>
        </w:tc>
        <w:tc>
          <w:tcPr>
            <w:tcW w:w="752" w:type="dxa"/>
          </w:tcPr>
          <w:p w:rsidR="00C85134" w:rsidRDefault="00C85134">
            <w:r>
              <w:t>Pds</w:t>
            </w:r>
          </w:p>
        </w:tc>
        <w:tc>
          <w:tcPr>
            <w:tcW w:w="752" w:type="dxa"/>
          </w:tcPr>
          <w:p w:rsidR="00C85134" w:rsidRDefault="00C85134">
            <w:r>
              <w:t>Nbre</w:t>
            </w:r>
          </w:p>
        </w:tc>
        <w:tc>
          <w:tcPr>
            <w:tcW w:w="752" w:type="dxa"/>
          </w:tcPr>
          <w:p w:rsidR="00C85134" w:rsidRDefault="00C85134">
            <w:r>
              <w:t>Pds</w:t>
            </w:r>
          </w:p>
        </w:tc>
      </w:tr>
      <w:tr w:rsidR="00C85134">
        <w:tblPrEx>
          <w:tblCellMar>
            <w:top w:w="0" w:type="dxa"/>
            <w:bottom w:w="0" w:type="dxa"/>
          </w:tblCellMar>
        </w:tblPrEx>
        <w:tc>
          <w:tcPr>
            <w:tcW w:w="637" w:type="dxa"/>
            <w:tcBorders>
              <w:top w:val="nil"/>
              <w:bottom w:val="nil"/>
            </w:tcBorders>
          </w:tcPr>
          <w:p w:rsidR="00C85134" w:rsidRDefault="00C85134">
            <w:pPr>
              <w:rPr>
                <w:sz w:val="28"/>
              </w:rPr>
            </w:pPr>
          </w:p>
        </w:tc>
        <w:tc>
          <w:tcPr>
            <w:tcW w:w="867" w:type="dxa"/>
          </w:tcPr>
          <w:p w:rsidR="00C85134" w:rsidRDefault="00C85134"/>
          <w:p w:rsidR="00C85134" w:rsidRDefault="00C85134"/>
          <w:p w:rsidR="00C85134" w:rsidRDefault="00C85134"/>
          <w:p w:rsidR="00C85134" w:rsidRDefault="00C85134"/>
          <w:p w:rsidR="00C85134" w:rsidRDefault="00C85134"/>
          <w:p w:rsidR="00C85134" w:rsidRDefault="00C85134"/>
          <w:p w:rsidR="00C85134" w:rsidRDefault="00C85134"/>
          <w:p w:rsidR="00C85134" w:rsidRDefault="00C85134"/>
          <w:p w:rsidR="00C85134" w:rsidRDefault="00C85134"/>
          <w:p w:rsidR="00C85134" w:rsidRDefault="00C85134"/>
          <w:p w:rsidR="00C85134" w:rsidRDefault="00C85134"/>
          <w:p w:rsidR="00C85134" w:rsidRDefault="00C85134"/>
          <w:p w:rsidR="00C85134" w:rsidRDefault="00C85134"/>
          <w:p w:rsidR="00C85134" w:rsidRDefault="00C85134"/>
          <w:p w:rsidR="00C85134" w:rsidRDefault="00C85134"/>
          <w:p w:rsidR="00C85134" w:rsidRDefault="00C85134"/>
          <w:p w:rsidR="00C85134" w:rsidRDefault="00C85134"/>
          <w:p w:rsidR="00C85134" w:rsidRDefault="00C85134"/>
          <w:p w:rsidR="00C85134" w:rsidRDefault="00C85134"/>
          <w:p w:rsidR="00C85134" w:rsidRDefault="00C85134"/>
          <w:p w:rsidR="00C85134" w:rsidRDefault="00C85134"/>
          <w:p w:rsidR="00C85134" w:rsidRDefault="00C85134"/>
          <w:p w:rsidR="00C85134" w:rsidRDefault="00C85134"/>
          <w:p w:rsidR="00C85134" w:rsidRDefault="00C85134"/>
        </w:tc>
        <w:tc>
          <w:tcPr>
            <w:tcW w:w="752" w:type="dxa"/>
          </w:tcPr>
          <w:p w:rsidR="00C85134" w:rsidRDefault="00C85134"/>
        </w:tc>
        <w:tc>
          <w:tcPr>
            <w:tcW w:w="752" w:type="dxa"/>
          </w:tcPr>
          <w:p w:rsidR="00C85134" w:rsidRDefault="00C85134"/>
        </w:tc>
        <w:tc>
          <w:tcPr>
            <w:tcW w:w="752" w:type="dxa"/>
          </w:tcPr>
          <w:p w:rsidR="00C85134" w:rsidRDefault="00C85134"/>
        </w:tc>
        <w:tc>
          <w:tcPr>
            <w:tcW w:w="752" w:type="dxa"/>
          </w:tcPr>
          <w:p w:rsidR="00C85134" w:rsidRDefault="00C85134"/>
        </w:tc>
        <w:tc>
          <w:tcPr>
            <w:tcW w:w="752" w:type="dxa"/>
          </w:tcPr>
          <w:p w:rsidR="00C85134" w:rsidRDefault="00C85134"/>
        </w:tc>
        <w:tc>
          <w:tcPr>
            <w:tcW w:w="752" w:type="dxa"/>
          </w:tcPr>
          <w:p w:rsidR="00C85134" w:rsidRDefault="00C85134"/>
        </w:tc>
        <w:tc>
          <w:tcPr>
            <w:tcW w:w="752" w:type="dxa"/>
          </w:tcPr>
          <w:p w:rsidR="00C85134" w:rsidRDefault="00C85134"/>
        </w:tc>
        <w:tc>
          <w:tcPr>
            <w:tcW w:w="752" w:type="dxa"/>
          </w:tcPr>
          <w:p w:rsidR="00C85134" w:rsidRDefault="00C85134"/>
        </w:tc>
        <w:tc>
          <w:tcPr>
            <w:tcW w:w="752" w:type="dxa"/>
          </w:tcPr>
          <w:p w:rsidR="00C85134" w:rsidRDefault="00C85134"/>
        </w:tc>
        <w:tc>
          <w:tcPr>
            <w:tcW w:w="752" w:type="dxa"/>
          </w:tcPr>
          <w:p w:rsidR="00C85134" w:rsidRDefault="00C85134"/>
        </w:tc>
        <w:tc>
          <w:tcPr>
            <w:tcW w:w="752" w:type="dxa"/>
          </w:tcPr>
          <w:p w:rsidR="00C85134" w:rsidRDefault="00C85134"/>
        </w:tc>
      </w:tr>
      <w:tr w:rsidR="00C85134">
        <w:tblPrEx>
          <w:tblCellMar>
            <w:top w:w="0" w:type="dxa"/>
            <w:bottom w:w="0" w:type="dxa"/>
          </w:tblCellMar>
        </w:tblPrEx>
        <w:tc>
          <w:tcPr>
            <w:tcW w:w="637" w:type="dxa"/>
            <w:tcBorders>
              <w:top w:val="single" w:sz="6" w:space="0" w:color="auto"/>
              <w:bottom w:val="single" w:sz="12" w:space="0" w:color="auto"/>
            </w:tcBorders>
          </w:tcPr>
          <w:p w:rsidR="00C85134" w:rsidRDefault="00C85134">
            <w:r>
              <w:lastRenderedPageBreak/>
              <w:t>Total</w:t>
            </w:r>
          </w:p>
        </w:tc>
        <w:tc>
          <w:tcPr>
            <w:tcW w:w="867" w:type="dxa"/>
          </w:tcPr>
          <w:p w:rsidR="00C85134" w:rsidRDefault="00C85134"/>
        </w:tc>
        <w:tc>
          <w:tcPr>
            <w:tcW w:w="752" w:type="dxa"/>
          </w:tcPr>
          <w:p w:rsidR="00C85134" w:rsidRDefault="00C85134"/>
        </w:tc>
        <w:tc>
          <w:tcPr>
            <w:tcW w:w="752" w:type="dxa"/>
          </w:tcPr>
          <w:p w:rsidR="00C85134" w:rsidRDefault="00C85134"/>
        </w:tc>
        <w:tc>
          <w:tcPr>
            <w:tcW w:w="752" w:type="dxa"/>
          </w:tcPr>
          <w:p w:rsidR="00C85134" w:rsidRDefault="00C85134"/>
        </w:tc>
        <w:tc>
          <w:tcPr>
            <w:tcW w:w="752" w:type="dxa"/>
          </w:tcPr>
          <w:p w:rsidR="00C85134" w:rsidRDefault="00C85134"/>
        </w:tc>
        <w:tc>
          <w:tcPr>
            <w:tcW w:w="752" w:type="dxa"/>
          </w:tcPr>
          <w:p w:rsidR="00C85134" w:rsidRDefault="00C85134"/>
        </w:tc>
        <w:tc>
          <w:tcPr>
            <w:tcW w:w="752" w:type="dxa"/>
          </w:tcPr>
          <w:p w:rsidR="00C85134" w:rsidRDefault="00C85134"/>
        </w:tc>
        <w:tc>
          <w:tcPr>
            <w:tcW w:w="752" w:type="dxa"/>
          </w:tcPr>
          <w:p w:rsidR="00C85134" w:rsidRDefault="00C85134"/>
        </w:tc>
        <w:tc>
          <w:tcPr>
            <w:tcW w:w="752" w:type="dxa"/>
          </w:tcPr>
          <w:p w:rsidR="00C85134" w:rsidRDefault="00C85134"/>
        </w:tc>
        <w:tc>
          <w:tcPr>
            <w:tcW w:w="752" w:type="dxa"/>
          </w:tcPr>
          <w:p w:rsidR="00C85134" w:rsidRDefault="00C85134"/>
        </w:tc>
        <w:tc>
          <w:tcPr>
            <w:tcW w:w="752" w:type="dxa"/>
          </w:tcPr>
          <w:p w:rsidR="00C85134" w:rsidRDefault="00C85134"/>
        </w:tc>
        <w:tc>
          <w:tcPr>
            <w:tcW w:w="752" w:type="dxa"/>
          </w:tcPr>
          <w:p w:rsidR="00C85134" w:rsidRDefault="00C85134"/>
        </w:tc>
      </w:tr>
    </w:tbl>
    <w:p w:rsidR="00C85134" w:rsidRDefault="00C85134">
      <w:pPr>
        <w:rPr>
          <w:sz w:val="28"/>
        </w:rPr>
      </w:pPr>
    </w:p>
    <w:p w:rsidR="00C85134" w:rsidRDefault="00C85134">
      <w:pPr>
        <w:jc w:val="center"/>
        <w:rPr>
          <w:sz w:val="28"/>
        </w:rPr>
      </w:pPr>
    </w:p>
    <w:p w:rsidR="00C85134" w:rsidRDefault="00C85134">
      <w:pPr>
        <w:jc w:val="center"/>
        <w:rPr>
          <w:sz w:val="28"/>
        </w:rPr>
      </w:pPr>
      <w:r>
        <w:rPr>
          <w:noProof/>
          <w:sz w:val="28"/>
        </w:rPr>
        <w:pict>
          <v:shape id="_x0000_s1452" type="#_x0000_t202" style="position:absolute;left:0;text-align:left;margin-left:188.1pt;margin-top:18.7pt;width:122.4pt;height:21.6pt;z-index:252136448" o:allowincell="f" filled="f" stroked="f">
            <v:textbox>
              <w:txbxContent>
                <w:p w:rsidR="00C85134" w:rsidRDefault="00C85134">
                  <w:pPr>
                    <w:jc w:val="center"/>
                    <w:rPr>
                      <w:b/>
                    </w:rPr>
                  </w:pPr>
                  <w:hyperlink r:id="rId207" w:history="1">
                    <w:r>
                      <w:rPr>
                        <w:rStyle w:val="Lienhypertexte"/>
                      </w:rPr>
                      <w:t>Retour au Sommaire</w:t>
                    </w:r>
                  </w:hyperlink>
                </w:p>
              </w:txbxContent>
            </v:textbox>
          </v:shape>
        </w:pict>
      </w:r>
    </w:p>
    <w:p w:rsidR="00C85134" w:rsidRDefault="00C85134">
      <w:pPr>
        <w:jc w:val="center"/>
        <w:rPr>
          <w:sz w:val="28"/>
        </w:rPr>
      </w:pPr>
      <w:r>
        <w:rPr>
          <w:sz w:val="28"/>
        </w:rPr>
        <w:t>ANNEXE</w:t>
      </w:r>
    </w:p>
    <w:p w:rsidR="00C85134" w:rsidRDefault="00C85134">
      <w:pPr>
        <w:jc w:val="center"/>
        <w:rPr>
          <w:sz w:val="28"/>
        </w:rPr>
      </w:pPr>
    </w:p>
    <w:p w:rsidR="00C85134" w:rsidRDefault="00C85134">
      <w:pPr>
        <w:jc w:val="center"/>
        <w:rPr>
          <w:b/>
          <w:sz w:val="24"/>
        </w:rPr>
      </w:pPr>
      <w:r>
        <w:rPr>
          <w:b/>
          <w:sz w:val="24"/>
        </w:rPr>
        <w:t>MINISTERE CHARGES DES PECHES</w:t>
      </w:r>
    </w:p>
    <w:p w:rsidR="00C85134" w:rsidRDefault="00C85134">
      <w:pPr>
        <w:jc w:val="center"/>
        <w:rPr>
          <w:b/>
          <w:sz w:val="24"/>
        </w:rPr>
      </w:pPr>
      <w:r>
        <w:rPr>
          <w:b/>
          <w:sz w:val="24"/>
        </w:rPr>
        <w:t>__________</w:t>
      </w:r>
    </w:p>
    <w:p w:rsidR="00C85134" w:rsidRDefault="00C85134">
      <w:pPr>
        <w:jc w:val="center"/>
        <w:rPr>
          <w:b/>
          <w:sz w:val="24"/>
        </w:rPr>
      </w:pPr>
    </w:p>
    <w:p w:rsidR="00C85134" w:rsidRDefault="00C85134">
      <w:pPr>
        <w:jc w:val="center"/>
        <w:rPr>
          <w:b/>
          <w:sz w:val="24"/>
        </w:rPr>
      </w:pPr>
      <w:r>
        <w:rPr>
          <w:b/>
          <w:sz w:val="24"/>
        </w:rPr>
        <w:t>ADMINISTRATION DES  PECHES</w:t>
      </w:r>
    </w:p>
    <w:p w:rsidR="00C85134" w:rsidRDefault="00C85134">
      <w:pPr>
        <w:jc w:val="center"/>
        <w:rPr>
          <w:b/>
          <w:sz w:val="24"/>
        </w:rPr>
      </w:pPr>
    </w:p>
    <w:p w:rsidR="00C85134" w:rsidRDefault="00C85134">
      <w:pPr>
        <w:jc w:val="center"/>
        <w:rPr>
          <w:b/>
          <w:sz w:val="24"/>
        </w:rPr>
      </w:pPr>
    </w:p>
    <w:p w:rsidR="00C85134" w:rsidRDefault="00C85134">
      <w:pPr>
        <w:jc w:val="center"/>
        <w:rPr>
          <w:b/>
          <w:sz w:val="24"/>
        </w:rPr>
      </w:pPr>
      <w:r>
        <w:rPr>
          <w:b/>
          <w:sz w:val="24"/>
        </w:rPr>
        <w:t>DONNEES SCIENTIFIQUES ET TECHNIQUES</w:t>
      </w:r>
    </w:p>
    <w:p w:rsidR="00C85134" w:rsidRDefault="00C85134">
      <w:pPr>
        <w:pBdr>
          <w:bottom w:val="single" w:sz="12" w:space="1" w:color="auto"/>
        </w:pBdr>
        <w:jc w:val="center"/>
        <w:rPr>
          <w:b/>
          <w:sz w:val="24"/>
        </w:rPr>
      </w:pPr>
    </w:p>
    <w:p w:rsidR="00C85134" w:rsidRDefault="00C85134">
      <w:pPr>
        <w:rPr>
          <w:b/>
          <w:i/>
        </w:rPr>
      </w:pPr>
    </w:p>
    <w:p w:rsidR="00C85134" w:rsidRDefault="00C85134">
      <w:pPr>
        <w:rPr>
          <w:b/>
          <w:i/>
        </w:rPr>
      </w:pPr>
      <w:r>
        <w:rPr>
          <w:b/>
          <w:i/>
        </w:rPr>
        <w:t>Permis de pêche n°.................................................................................................Date...............................................</w:t>
      </w:r>
    </w:p>
    <w:p w:rsidR="00C85134" w:rsidRDefault="00C85134">
      <w:pPr>
        <w:rPr>
          <w:b/>
          <w:i/>
        </w:rPr>
      </w:pPr>
    </w:p>
    <w:p w:rsidR="00C85134" w:rsidRDefault="00C85134">
      <w:pPr>
        <w:rPr>
          <w:b/>
          <w:i/>
        </w:rPr>
      </w:pPr>
      <w:r>
        <w:rPr>
          <w:b/>
          <w:i/>
        </w:rPr>
        <w:t>Nom et matricule .........................................................................................................................................................</w:t>
      </w:r>
    </w:p>
    <w:p w:rsidR="00C85134" w:rsidRDefault="00C85134">
      <w:pPr>
        <w:rPr>
          <w:b/>
          <w:i/>
        </w:rPr>
      </w:pPr>
    </w:p>
    <w:p w:rsidR="00C85134" w:rsidRDefault="00C85134">
      <w:pPr>
        <w:rPr>
          <w:b/>
          <w:i/>
        </w:rPr>
      </w:pPr>
      <w:r>
        <w:rPr>
          <w:b/>
          <w:i/>
        </w:rPr>
        <w:t>Nationalité ...................................................................................................................................................................</w:t>
      </w:r>
    </w:p>
    <w:p w:rsidR="00C85134" w:rsidRDefault="00C85134">
      <w:pPr>
        <w:rPr>
          <w:b/>
          <w:i/>
        </w:rPr>
      </w:pPr>
    </w:p>
    <w:p w:rsidR="00C85134" w:rsidRDefault="00C85134">
      <w:pPr>
        <w:rPr>
          <w:b/>
          <w:i/>
        </w:rPr>
      </w:pPr>
      <w:r>
        <w:rPr>
          <w:b/>
          <w:i/>
        </w:rPr>
        <w:t>Armateur ......................................................................................................................................................................</w:t>
      </w:r>
    </w:p>
    <w:p w:rsidR="00C85134" w:rsidRDefault="00C85134">
      <w:pPr>
        <w:pBdr>
          <w:bottom w:val="single" w:sz="12" w:space="1" w:color="auto"/>
        </w:pBdr>
        <w:jc w:val="center"/>
        <w:rPr>
          <w:b/>
          <w:sz w:val="24"/>
        </w:rPr>
      </w:pPr>
    </w:p>
    <w:p w:rsidR="00C85134" w:rsidRDefault="00C85134">
      <w:pPr>
        <w:pBdr>
          <w:bottom w:val="single" w:sz="12" w:space="1" w:color="auto"/>
        </w:pBdr>
        <w:rPr>
          <w:b/>
          <w:i/>
        </w:rPr>
      </w:pPr>
      <w:r>
        <w:rPr>
          <w:b/>
          <w:i/>
        </w:rPr>
        <w:lastRenderedPageBreak/>
        <w:t>Tonnage brut ................................................................................................................................................................</w:t>
      </w:r>
    </w:p>
    <w:p w:rsidR="00C85134" w:rsidRDefault="00C85134">
      <w:pPr>
        <w:rPr>
          <w:b/>
          <w:i/>
        </w:rPr>
      </w:pPr>
    </w:p>
    <w:p w:rsidR="00C85134" w:rsidRDefault="00C85134">
      <w:pPr>
        <w:rPr>
          <w:b/>
          <w:i/>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tblPr>
      <w:tblGrid>
        <w:gridCol w:w="637"/>
        <w:gridCol w:w="762"/>
        <w:gridCol w:w="931"/>
        <w:gridCol w:w="931"/>
        <w:gridCol w:w="1204"/>
        <w:gridCol w:w="886"/>
        <w:gridCol w:w="1024"/>
        <w:gridCol w:w="925"/>
        <w:gridCol w:w="827"/>
        <w:gridCol w:w="827"/>
        <w:gridCol w:w="827"/>
      </w:tblGrid>
      <w:tr w:rsidR="00C85134">
        <w:tblPrEx>
          <w:tblCellMar>
            <w:top w:w="0" w:type="dxa"/>
            <w:bottom w:w="0" w:type="dxa"/>
          </w:tblCellMar>
        </w:tblPrEx>
        <w:tc>
          <w:tcPr>
            <w:tcW w:w="637" w:type="dxa"/>
            <w:tcBorders>
              <w:top w:val="single" w:sz="12" w:space="0" w:color="auto"/>
              <w:bottom w:val="nil"/>
            </w:tcBorders>
          </w:tcPr>
          <w:p w:rsidR="00C85134" w:rsidRDefault="00C85134">
            <w:pPr>
              <w:rPr>
                <w:b/>
              </w:rPr>
            </w:pPr>
          </w:p>
          <w:p w:rsidR="00C85134" w:rsidRDefault="00C85134">
            <w:pPr>
              <w:rPr>
                <w:b/>
              </w:rPr>
            </w:pPr>
            <w:r>
              <w:rPr>
                <w:b/>
              </w:rPr>
              <w:t>Date</w:t>
            </w:r>
          </w:p>
        </w:tc>
        <w:tc>
          <w:tcPr>
            <w:tcW w:w="762" w:type="dxa"/>
            <w:tcBorders>
              <w:top w:val="single" w:sz="12" w:space="0" w:color="auto"/>
              <w:bottom w:val="nil"/>
            </w:tcBorders>
          </w:tcPr>
          <w:p w:rsidR="00C85134" w:rsidRDefault="00C85134">
            <w:pPr>
              <w:rPr>
                <w:b/>
              </w:rPr>
            </w:pPr>
          </w:p>
          <w:p w:rsidR="00C85134" w:rsidRDefault="00C85134">
            <w:pPr>
              <w:rPr>
                <w:b/>
              </w:rPr>
            </w:pPr>
            <w:r>
              <w:rPr>
                <w:b/>
              </w:rPr>
              <w:t>Heure</w:t>
            </w:r>
          </w:p>
        </w:tc>
        <w:tc>
          <w:tcPr>
            <w:tcW w:w="1862" w:type="dxa"/>
            <w:gridSpan w:val="2"/>
          </w:tcPr>
          <w:p w:rsidR="00C85134" w:rsidRDefault="00C85134">
            <w:pPr>
              <w:rPr>
                <w:b/>
                <w:i/>
              </w:rPr>
            </w:pPr>
            <w:r>
              <w:rPr>
                <w:b/>
              </w:rPr>
              <w:t>Position nautique</w:t>
            </w:r>
          </w:p>
        </w:tc>
        <w:tc>
          <w:tcPr>
            <w:tcW w:w="1204" w:type="dxa"/>
            <w:tcBorders>
              <w:top w:val="single" w:sz="12" w:space="0" w:color="auto"/>
              <w:bottom w:val="nil"/>
            </w:tcBorders>
          </w:tcPr>
          <w:p w:rsidR="00C85134" w:rsidRDefault="00C85134">
            <w:pPr>
              <w:rPr>
                <w:b/>
              </w:rPr>
            </w:pPr>
            <w:r>
              <w:rPr>
                <w:b/>
              </w:rPr>
              <w:t>Profondeur</w:t>
            </w:r>
          </w:p>
          <w:p w:rsidR="00C85134" w:rsidRDefault="00C85134">
            <w:pPr>
              <w:rPr>
                <w:b/>
              </w:rPr>
            </w:pPr>
            <w:r>
              <w:rPr>
                <w:b/>
              </w:rPr>
              <w:t>Courant</w:t>
            </w:r>
          </w:p>
        </w:tc>
        <w:tc>
          <w:tcPr>
            <w:tcW w:w="886" w:type="dxa"/>
            <w:tcBorders>
              <w:top w:val="single" w:sz="12" w:space="0" w:color="auto"/>
              <w:bottom w:val="nil"/>
            </w:tcBorders>
          </w:tcPr>
          <w:p w:rsidR="00C85134" w:rsidRDefault="00C85134">
            <w:pPr>
              <w:rPr>
                <w:b/>
              </w:rPr>
            </w:pPr>
            <w:r>
              <w:rPr>
                <w:b/>
              </w:rPr>
              <w:t>Vitesse</w:t>
            </w:r>
          </w:p>
          <w:p w:rsidR="00C85134" w:rsidRDefault="00C85134">
            <w:pPr>
              <w:rPr>
                <w:b/>
              </w:rPr>
            </w:pPr>
            <w:r>
              <w:rPr>
                <w:b/>
              </w:rPr>
              <w:t xml:space="preserve">  du </w:t>
            </w:r>
          </w:p>
          <w:p w:rsidR="00C85134" w:rsidRDefault="00C85134">
            <w:pPr>
              <w:rPr>
                <w:b/>
              </w:rPr>
            </w:pPr>
            <w:r>
              <w:rPr>
                <w:b/>
              </w:rPr>
              <w:t>Vent</w:t>
            </w:r>
          </w:p>
        </w:tc>
        <w:tc>
          <w:tcPr>
            <w:tcW w:w="1024" w:type="dxa"/>
            <w:tcBorders>
              <w:top w:val="single" w:sz="12" w:space="0" w:color="auto"/>
              <w:bottom w:val="nil"/>
            </w:tcBorders>
          </w:tcPr>
          <w:p w:rsidR="00C85134" w:rsidRDefault="00C85134">
            <w:pPr>
              <w:rPr>
                <w:b/>
              </w:rPr>
            </w:pPr>
            <w:r>
              <w:rPr>
                <w:b/>
              </w:rPr>
              <w:t>Direction</w:t>
            </w:r>
          </w:p>
          <w:p w:rsidR="00C85134" w:rsidRDefault="00C85134">
            <w:pPr>
              <w:rPr>
                <w:b/>
              </w:rPr>
            </w:pPr>
            <w:r>
              <w:rPr>
                <w:b/>
              </w:rPr>
              <w:t xml:space="preserve">    du</w:t>
            </w:r>
          </w:p>
          <w:p w:rsidR="00C85134" w:rsidRDefault="00C85134">
            <w:pPr>
              <w:rPr>
                <w:b/>
              </w:rPr>
            </w:pPr>
            <w:r>
              <w:rPr>
                <w:b/>
              </w:rPr>
              <w:t xml:space="preserve">  Vent</w:t>
            </w:r>
          </w:p>
        </w:tc>
        <w:tc>
          <w:tcPr>
            <w:tcW w:w="925" w:type="dxa"/>
            <w:tcBorders>
              <w:top w:val="single" w:sz="12" w:space="0" w:color="auto"/>
              <w:bottom w:val="nil"/>
            </w:tcBorders>
          </w:tcPr>
          <w:p w:rsidR="00C85134" w:rsidRDefault="00C85134">
            <w:pPr>
              <w:rPr>
                <w:b/>
              </w:rPr>
            </w:pPr>
          </w:p>
          <w:p w:rsidR="00C85134" w:rsidRDefault="00C85134">
            <w:pPr>
              <w:rPr>
                <w:b/>
              </w:rPr>
            </w:pPr>
            <w:r>
              <w:rPr>
                <w:b/>
              </w:rPr>
              <w:t>salinité</w:t>
            </w:r>
          </w:p>
        </w:tc>
        <w:tc>
          <w:tcPr>
            <w:tcW w:w="827" w:type="dxa"/>
            <w:tcBorders>
              <w:top w:val="single" w:sz="12" w:space="0" w:color="auto"/>
              <w:bottom w:val="nil"/>
            </w:tcBorders>
          </w:tcPr>
          <w:p w:rsidR="00C85134" w:rsidRDefault="00C85134">
            <w:pPr>
              <w:rPr>
                <w:b/>
              </w:rPr>
            </w:pPr>
          </w:p>
          <w:p w:rsidR="00C85134" w:rsidRDefault="00C85134">
            <w:pPr>
              <w:rPr>
                <w:b/>
              </w:rPr>
            </w:pPr>
            <w:r>
              <w:rPr>
                <w:b/>
              </w:rPr>
              <w:t>Température</w:t>
            </w:r>
          </w:p>
        </w:tc>
        <w:tc>
          <w:tcPr>
            <w:tcW w:w="827" w:type="dxa"/>
            <w:tcBorders>
              <w:top w:val="single" w:sz="12" w:space="0" w:color="auto"/>
              <w:bottom w:val="nil"/>
            </w:tcBorders>
          </w:tcPr>
          <w:p w:rsidR="00C85134" w:rsidRDefault="00C85134">
            <w:pPr>
              <w:rPr>
                <w:b/>
              </w:rPr>
            </w:pPr>
          </w:p>
          <w:p w:rsidR="00C85134" w:rsidRDefault="00C85134">
            <w:pPr>
              <w:rPr>
                <w:b/>
              </w:rPr>
            </w:pPr>
            <w:r>
              <w:rPr>
                <w:b/>
              </w:rPr>
              <w:t>Appât</w:t>
            </w:r>
          </w:p>
          <w:p w:rsidR="00C85134" w:rsidRDefault="00C85134">
            <w:pPr>
              <w:rPr>
                <w:b/>
              </w:rPr>
            </w:pPr>
            <w:r>
              <w:rPr>
                <w:b/>
              </w:rPr>
              <w:t>utilisé</w:t>
            </w:r>
          </w:p>
        </w:tc>
        <w:tc>
          <w:tcPr>
            <w:tcW w:w="827" w:type="dxa"/>
            <w:tcBorders>
              <w:top w:val="single" w:sz="12" w:space="0" w:color="auto"/>
              <w:bottom w:val="nil"/>
            </w:tcBorders>
          </w:tcPr>
          <w:p w:rsidR="00C85134" w:rsidRDefault="00C85134">
            <w:pPr>
              <w:rPr>
                <w:b/>
              </w:rPr>
            </w:pPr>
          </w:p>
          <w:p w:rsidR="00C85134" w:rsidRDefault="00C85134">
            <w:pPr>
              <w:rPr>
                <w:b/>
              </w:rPr>
            </w:pPr>
            <w:proofErr w:type="spellStart"/>
            <w:r>
              <w:rPr>
                <w:b/>
              </w:rPr>
              <w:t>Patm</w:t>
            </w:r>
            <w:proofErr w:type="spellEnd"/>
          </w:p>
          <w:p w:rsidR="00C85134" w:rsidRDefault="00C85134">
            <w:pPr>
              <w:rPr>
                <w:b/>
              </w:rPr>
            </w:pPr>
            <w:r>
              <w:rPr>
                <w:b/>
              </w:rPr>
              <w:t>(mb)</w:t>
            </w:r>
          </w:p>
        </w:tc>
      </w:tr>
      <w:tr w:rsidR="00C85134">
        <w:tblPrEx>
          <w:tblCellMar>
            <w:top w:w="0" w:type="dxa"/>
            <w:bottom w:w="0" w:type="dxa"/>
          </w:tblCellMar>
        </w:tblPrEx>
        <w:tc>
          <w:tcPr>
            <w:tcW w:w="637" w:type="dxa"/>
            <w:tcBorders>
              <w:top w:val="nil"/>
              <w:bottom w:val="single" w:sz="6" w:space="0" w:color="auto"/>
            </w:tcBorders>
          </w:tcPr>
          <w:p w:rsidR="00C85134" w:rsidRDefault="00C85134">
            <w:pPr>
              <w:rPr>
                <w:b/>
                <w:i/>
              </w:rPr>
            </w:pPr>
          </w:p>
        </w:tc>
        <w:tc>
          <w:tcPr>
            <w:tcW w:w="762" w:type="dxa"/>
            <w:tcBorders>
              <w:top w:val="nil"/>
              <w:bottom w:val="single" w:sz="6" w:space="0" w:color="auto"/>
            </w:tcBorders>
          </w:tcPr>
          <w:p w:rsidR="00C85134" w:rsidRDefault="00C85134">
            <w:pPr>
              <w:rPr>
                <w:b/>
                <w:i/>
              </w:rPr>
            </w:pPr>
          </w:p>
        </w:tc>
        <w:tc>
          <w:tcPr>
            <w:tcW w:w="931" w:type="dxa"/>
          </w:tcPr>
          <w:p w:rsidR="00C85134" w:rsidRDefault="00C85134">
            <w:pPr>
              <w:rPr>
                <w:b/>
              </w:rPr>
            </w:pPr>
            <w:r>
              <w:rPr>
                <w:b/>
              </w:rPr>
              <w:t>Lat.</w:t>
            </w:r>
          </w:p>
        </w:tc>
        <w:tc>
          <w:tcPr>
            <w:tcW w:w="931" w:type="dxa"/>
          </w:tcPr>
          <w:p w:rsidR="00C85134" w:rsidRDefault="00C85134">
            <w:pPr>
              <w:rPr>
                <w:b/>
              </w:rPr>
            </w:pPr>
            <w:r>
              <w:rPr>
                <w:b/>
              </w:rPr>
              <w:t>Long.</w:t>
            </w:r>
          </w:p>
        </w:tc>
        <w:tc>
          <w:tcPr>
            <w:tcW w:w="1204" w:type="dxa"/>
            <w:tcBorders>
              <w:top w:val="nil"/>
              <w:bottom w:val="single" w:sz="6" w:space="0" w:color="auto"/>
            </w:tcBorders>
          </w:tcPr>
          <w:p w:rsidR="00C85134" w:rsidRDefault="00C85134">
            <w:pPr>
              <w:rPr>
                <w:b/>
                <w:i/>
              </w:rPr>
            </w:pPr>
          </w:p>
        </w:tc>
        <w:tc>
          <w:tcPr>
            <w:tcW w:w="886" w:type="dxa"/>
            <w:tcBorders>
              <w:top w:val="nil"/>
              <w:bottom w:val="single" w:sz="6" w:space="0" w:color="auto"/>
            </w:tcBorders>
          </w:tcPr>
          <w:p w:rsidR="00C85134" w:rsidRDefault="00C85134">
            <w:pPr>
              <w:rPr>
                <w:b/>
                <w:i/>
              </w:rPr>
            </w:pPr>
          </w:p>
        </w:tc>
        <w:tc>
          <w:tcPr>
            <w:tcW w:w="1024" w:type="dxa"/>
            <w:tcBorders>
              <w:top w:val="nil"/>
              <w:bottom w:val="single" w:sz="6" w:space="0" w:color="auto"/>
            </w:tcBorders>
          </w:tcPr>
          <w:p w:rsidR="00C85134" w:rsidRDefault="00C85134">
            <w:pPr>
              <w:rPr>
                <w:b/>
                <w:i/>
              </w:rPr>
            </w:pPr>
          </w:p>
        </w:tc>
        <w:tc>
          <w:tcPr>
            <w:tcW w:w="925" w:type="dxa"/>
            <w:tcBorders>
              <w:top w:val="nil"/>
              <w:bottom w:val="single" w:sz="6" w:space="0" w:color="auto"/>
            </w:tcBorders>
          </w:tcPr>
          <w:p w:rsidR="00C85134" w:rsidRDefault="00C85134">
            <w:pPr>
              <w:rPr>
                <w:b/>
                <w:i/>
              </w:rPr>
            </w:pPr>
          </w:p>
        </w:tc>
        <w:tc>
          <w:tcPr>
            <w:tcW w:w="827" w:type="dxa"/>
            <w:tcBorders>
              <w:top w:val="nil"/>
              <w:bottom w:val="single" w:sz="6" w:space="0" w:color="auto"/>
            </w:tcBorders>
          </w:tcPr>
          <w:p w:rsidR="00C85134" w:rsidRDefault="00C85134">
            <w:pPr>
              <w:rPr>
                <w:b/>
                <w:i/>
              </w:rPr>
            </w:pPr>
          </w:p>
        </w:tc>
        <w:tc>
          <w:tcPr>
            <w:tcW w:w="827" w:type="dxa"/>
            <w:tcBorders>
              <w:top w:val="nil"/>
              <w:bottom w:val="single" w:sz="6" w:space="0" w:color="auto"/>
            </w:tcBorders>
          </w:tcPr>
          <w:p w:rsidR="00C85134" w:rsidRDefault="00C85134">
            <w:pPr>
              <w:rPr>
                <w:b/>
                <w:i/>
              </w:rPr>
            </w:pPr>
          </w:p>
        </w:tc>
        <w:tc>
          <w:tcPr>
            <w:tcW w:w="827" w:type="dxa"/>
            <w:tcBorders>
              <w:top w:val="nil"/>
              <w:bottom w:val="single" w:sz="6" w:space="0" w:color="auto"/>
            </w:tcBorders>
          </w:tcPr>
          <w:p w:rsidR="00C85134" w:rsidRDefault="00C85134">
            <w:pPr>
              <w:rPr>
                <w:b/>
                <w:i/>
              </w:rPr>
            </w:pPr>
          </w:p>
        </w:tc>
      </w:tr>
      <w:tr w:rsidR="00C85134">
        <w:tblPrEx>
          <w:tblCellMar>
            <w:top w:w="0" w:type="dxa"/>
            <w:bottom w:w="0" w:type="dxa"/>
          </w:tblCellMar>
        </w:tblPrEx>
        <w:tc>
          <w:tcPr>
            <w:tcW w:w="637" w:type="dxa"/>
            <w:tcBorders>
              <w:top w:val="nil"/>
            </w:tcBorders>
          </w:tcPr>
          <w:p w:rsidR="00C85134" w:rsidRDefault="00C85134">
            <w:pPr>
              <w:rPr>
                <w:b/>
                <w:i/>
              </w:rPr>
            </w:pPr>
          </w:p>
          <w:p w:rsidR="00C85134" w:rsidRDefault="00C85134">
            <w:pPr>
              <w:rPr>
                <w:b/>
                <w:i/>
              </w:rPr>
            </w:pPr>
          </w:p>
          <w:p w:rsidR="00C85134" w:rsidRDefault="00C85134">
            <w:pPr>
              <w:rPr>
                <w:b/>
                <w:i/>
              </w:rPr>
            </w:pPr>
          </w:p>
          <w:p w:rsidR="00C85134" w:rsidRDefault="00C85134">
            <w:pPr>
              <w:rPr>
                <w:b/>
                <w:i/>
              </w:rPr>
            </w:pPr>
          </w:p>
          <w:p w:rsidR="00C85134" w:rsidRDefault="00C85134">
            <w:pPr>
              <w:rPr>
                <w:b/>
                <w:i/>
              </w:rPr>
            </w:pPr>
          </w:p>
          <w:p w:rsidR="00C85134" w:rsidRDefault="00C85134">
            <w:pPr>
              <w:rPr>
                <w:b/>
                <w:i/>
              </w:rPr>
            </w:pPr>
          </w:p>
          <w:p w:rsidR="00C85134" w:rsidRDefault="00C85134">
            <w:pPr>
              <w:rPr>
                <w:b/>
                <w:i/>
              </w:rPr>
            </w:pPr>
          </w:p>
          <w:p w:rsidR="00C85134" w:rsidRDefault="00C85134">
            <w:pPr>
              <w:rPr>
                <w:b/>
                <w:i/>
              </w:rPr>
            </w:pPr>
          </w:p>
          <w:p w:rsidR="00C85134" w:rsidRDefault="00C85134">
            <w:pPr>
              <w:rPr>
                <w:b/>
                <w:i/>
              </w:rPr>
            </w:pPr>
          </w:p>
          <w:p w:rsidR="00C85134" w:rsidRDefault="00C85134">
            <w:pPr>
              <w:rPr>
                <w:b/>
                <w:i/>
              </w:rPr>
            </w:pPr>
          </w:p>
          <w:p w:rsidR="00C85134" w:rsidRDefault="00C85134">
            <w:pPr>
              <w:rPr>
                <w:b/>
                <w:i/>
              </w:rPr>
            </w:pPr>
          </w:p>
          <w:p w:rsidR="00C85134" w:rsidRDefault="00C85134">
            <w:pPr>
              <w:rPr>
                <w:b/>
                <w:i/>
              </w:rPr>
            </w:pPr>
          </w:p>
          <w:p w:rsidR="00C85134" w:rsidRDefault="00C85134">
            <w:pPr>
              <w:rPr>
                <w:b/>
                <w:i/>
              </w:rPr>
            </w:pPr>
          </w:p>
          <w:p w:rsidR="00C85134" w:rsidRDefault="00C85134">
            <w:pPr>
              <w:rPr>
                <w:b/>
                <w:i/>
              </w:rPr>
            </w:pPr>
          </w:p>
          <w:p w:rsidR="00C85134" w:rsidRDefault="00C85134">
            <w:pPr>
              <w:rPr>
                <w:b/>
                <w:i/>
              </w:rPr>
            </w:pPr>
          </w:p>
          <w:p w:rsidR="00C85134" w:rsidRDefault="00C85134">
            <w:pPr>
              <w:rPr>
                <w:b/>
                <w:i/>
              </w:rPr>
            </w:pPr>
          </w:p>
          <w:p w:rsidR="00C85134" w:rsidRDefault="00C85134">
            <w:pPr>
              <w:rPr>
                <w:b/>
                <w:i/>
              </w:rPr>
            </w:pPr>
          </w:p>
          <w:p w:rsidR="00C85134" w:rsidRDefault="00C85134">
            <w:pPr>
              <w:rPr>
                <w:b/>
                <w:i/>
              </w:rPr>
            </w:pPr>
          </w:p>
          <w:p w:rsidR="00C85134" w:rsidRDefault="00C85134">
            <w:pPr>
              <w:rPr>
                <w:b/>
                <w:i/>
              </w:rPr>
            </w:pPr>
          </w:p>
          <w:p w:rsidR="00C85134" w:rsidRDefault="00C85134">
            <w:pPr>
              <w:rPr>
                <w:b/>
                <w:i/>
              </w:rPr>
            </w:pPr>
          </w:p>
          <w:p w:rsidR="00C85134" w:rsidRDefault="00C85134">
            <w:pPr>
              <w:rPr>
                <w:b/>
                <w:i/>
              </w:rPr>
            </w:pPr>
          </w:p>
          <w:p w:rsidR="00C85134" w:rsidRDefault="00C85134">
            <w:pPr>
              <w:rPr>
                <w:b/>
                <w:i/>
              </w:rPr>
            </w:pPr>
          </w:p>
          <w:p w:rsidR="00C85134" w:rsidRDefault="00C85134">
            <w:pPr>
              <w:rPr>
                <w:b/>
                <w:i/>
              </w:rPr>
            </w:pPr>
          </w:p>
          <w:p w:rsidR="00C85134" w:rsidRDefault="00C85134">
            <w:pPr>
              <w:rPr>
                <w:b/>
                <w:i/>
              </w:rPr>
            </w:pPr>
          </w:p>
          <w:p w:rsidR="00C85134" w:rsidRDefault="00C85134">
            <w:pPr>
              <w:rPr>
                <w:b/>
                <w:i/>
              </w:rPr>
            </w:pPr>
          </w:p>
          <w:p w:rsidR="00C85134" w:rsidRDefault="00C85134">
            <w:pPr>
              <w:rPr>
                <w:b/>
                <w:i/>
              </w:rPr>
            </w:pPr>
          </w:p>
          <w:p w:rsidR="00C85134" w:rsidRDefault="00C85134">
            <w:pPr>
              <w:rPr>
                <w:b/>
                <w:i/>
              </w:rPr>
            </w:pPr>
          </w:p>
          <w:p w:rsidR="00C85134" w:rsidRDefault="00C85134">
            <w:pPr>
              <w:rPr>
                <w:b/>
                <w:i/>
              </w:rPr>
            </w:pPr>
          </w:p>
        </w:tc>
        <w:tc>
          <w:tcPr>
            <w:tcW w:w="762" w:type="dxa"/>
            <w:tcBorders>
              <w:top w:val="nil"/>
            </w:tcBorders>
          </w:tcPr>
          <w:p w:rsidR="00C85134" w:rsidRDefault="00C85134">
            <w:pPr>
              <w:rPr>
                <w:b/>
                <w:i/>
              </w:rPr>
            </w:pPr>
          </w:p>
        </w:tc>
        <w:tc>
          <w:tcPr>
            <w:tcW w:w="931" w:type="dxa"/>
          </w:tcPr>
          <w:p w:rsidR="00C85134" w:rsidRDefault="00C85134">
            <w:pPr>
              <w:rPr>
                <w:b/>
                <w:i/>
              </w:rPr>
            </w:pPr>
          </w:p>
        </w:tc>
        <w:tc>
          <w:tcPr>
            <w:tcW w:w="931" w:type="dxa"/>
          </w:tcPr>
          <w:p w:rsidR="00C85134" w:rsidRDefault="00C85134">
            <w:pPr>
              <w:rPr>
                <w:b/>
                <w:i/>
              </w:rPr>
            </w:pPr>
          </w:p>
        </w:tc>
        <w:tc>
          <w:tcPr>
            <w:tcW w:w="1204" w:type="dxa"/>
            <w:tcBorders>
              <w:top w:val="nil"/>
            </w:tcBorders>
          </w:tcPr>
          <w:p w:rsidR="00C85134" w:rsidRDefault="00C85134">
            <w:pPr>
              <w:rPr>
                <w:b/>
                <w:i/>
              </w:rPr>
            </w:pPr>
          </w:p>
        </w:tc>
        <w:tc>
          <w:tcPr>
            <w:tcW w:w="886" w:type="dxa"/>
            <w:tcBorders>
              <w:top w:val="nil"/>
            </w:tcBorders>
          </w:tcPr>
          <w:p w:rsidR="00C85134" w:rsidRDefault="00C85134">
            <w:pPr>
              <w:rPr>
                <w:b/>
                <w:i/>
              </w:rPr>
            </w:pPr>
          </w:p>
        </w:tc>
        <w:tc>
          <w:tcPr>
            <w:tcW w:w="1024" w:type="dxa"/>
            <w:tcBorders>
              <w:top w:val="nil"/>
            </w:tcBorders>
          </w:tcPr>
          <w:p w:rsidR="00C85134" w:rsidRDefault="00C85134">
            <w:pPr>
              <w:rPr>
                <w:b/>
                <w:i/>
              </w:rPr>
            </w:pPr>
          </w:p>
        </w:tc>
        <w:tc>
          <w:tcPr>
            <w:tcW w:w="925" w:type="dxa"/>
            <w:tcBorders>
              <w:top w:val="nil"/>
            </w:tcBorders>
          </w:tcPr>
          <w:p w:rsidR="00C85134" w:rsidRDefault="00C85134">
            <w:pPr>
              <w:rPr>
                <w:b/>
                <w:i/>
              </w:rPr>
            </w:pPr>
          </w:p>
        </w:tc>
        <w:tc>
          <w:tcPr>
            <w:tcW w:w="827" w:type="dxa"/>
            <w:tcBorders>
              <w:top w:val="nil"/>
            </w:tcBorders>
          </w:tcPr>
          <w:p w:rsidR="00C85134" w:rsidRDefault="00C85134">
            <w:pPr>
              <w:rPr>
                <w:b/>
                <w:i/>
              </w:rPr>
            </w:pPr>
          </w:p>
        </w:tc>
        <w:tc>
          <w:tcPr>
            <w:tcW w:w="827" w:type="dxa"/>
            <w:tcBorders>
              <w:top w:val="nil"/>
            </w:tcBorders>
          </w:tcPr>
          <w:p w:rsidR="00C85134" w:rsidRDefault="00C85134">
            <w:pPr>
              <w:rPr>
                <w:b/>
                <w:i/>
              </w:rPr>
            </w:pPr>
          </w:p>
        </w:tc>
        <w:tc>
          <w:tcPr>
            <w:tcW w:w="827" w:type="dxa"/>
            <w:tcBorders>
              <w:top w:val="nil"/>
            </w:tcBorders>
          </w:tcPr>
          <w:p w:rsidR="00C85134" w:rsidRDefault="00C85134">
            <w:pPr>
              <w:rPr>
                <w:b/>
                <w:i/>
              </w:rPr>
            </w:pPr>
          </w:p>
        </w:tc>
      </w:tr>
    </w:tbl>
    <w:p w:rsidR="00C85134" w:rsidRDefault="00C85134">
      <w:pPr>
        <w:rPr>
          <w:b/>
          <w:i/>
        </w:rPr>
        <w:sectPr w:rsidR="00C85134">
          <w:pgSz w:w="11907" w:h="16840" w:code="9"/>
          <w:pgMar w:top="1134" w:right="1134" w:bottom="1134" w:left="1134" w:header="720" w:footer="720" w:gutter="0"/>
          <w:pgBorders w:offsetFrom="page">
            <w:top w:val="single" w:sz="18" w:space="24" w:color="0000FF"/>
            <w:left w:val="single" w:sz="18" w:space="24" w:color="0000FF"/>
            <w:bottom w:val="single" w:sz="18" w:space="24" w:color="0000FF"/>
            <w:right w:val="single" w:sz="18" w:space="24" w:color="0000FF"/>
          </w:pgBorders>
          <w:cols w:space="720"/>
        </w:sectPr>
      </w:pPr>
      <w:r>
        <w:rPr>
          <w:b/>
          <w:i/>
          <w:noProof/>
        </w:rPr>
        <w:lastRenderedPageBreak/>
        <w:pict>
          <v:shape id="_x0000_s1453" type="#_x0000_t202" style="position:absolute;margin-left:197.7pt;margin-top:67.75pt;width:122.4pt;height:21.6pt;z-index:252137472;mso-position-horizontal-relative:text;mso-position-vertical-relative:text" o:allowincell="f" filled="f" stroked="f">
            <v:textbox>
              <w:txbxContent>
                <w:p w:rsidR="00C85134" w:rsidRDefault="00C85134">
                  <w:pPr>
                    <w:jc w:val="center"/>
                    <w:rPr>
                      <w:b/>
                    </w:rPr>
                  </w:pPr>
                  <w:hyperlink r:id="rId208" w:history="1">
                    <w:r>
                      <w:rPr>
                        <w:rStyle w:val="Lienhypertexte"/>
                      </w:rPr>
                      <w:t>Retour au Sommaire</w:t>
                    </w:r>
                  </w:hyperlink>
                </w:p>
              </w:txbxContent>
            </v:textbox>
          </v:shape>
        </w:pict>
      </w:r>
    </w:p>
    <w:p w:rsidR="00C85134" w:rsidRDefault="00C85134">
      <w:pPr>
        <w:jc w:val="center"/>
        <w:rPr>
          <w:b/>
          <w:sz w:val="28"/>
        </w:rPr>
      </w:pPr>
      <w:r>
        <w:rPr>
          <w:b/>
          <w:sz w:val="28"/>
        </w:rPr>
        <w:lastRenderedPageBreak/>
        <w:t>ANNEXE</w:t>
      </w:r>
    </w:p>
    <w:p w:rsidR="00C85134" w:rsidRDefault="00C85134">
      <w:pPr>
        <w:jc w:val="center"/>
        <w:rPr>
          <w:b/>
          <w:i/>
        </w:rPr>
      </w:pPr>
    </w:p>
    <w:p w:rsidR="00C85134" w:rsidRDefault="00C85134">
      <w:pPr>
        <w:jc w:val="center"/>
        <w:rPr>
          <w:b/>
          <w:sz w:val="24"/>
        </w:rPr>
      </w:pPr>
      <w:r>
        <w:rPr>
          <w:b/>
          <w:sz w:val="24"/>
        </w:rPr>
        <w:t>MINISTERE CHARGE DES PECHES</w:t>
      </w:r>
    </w:p>
    <w:p w:rsidR="00C85134" w:rsidRDefault="00C85134">
      <w:pPr>
        <w:jc w:val="center"/>
        <w:rPr>
          <w:b/>
          <w:sz w:val="24"/>
        </w:rPr>
      </w:pPr>
      <w:r>
        <w:rPr>
          <w:b/>
          <w:sz w:val="24"/>
        </w:rPr>
        <w:t>__________</w:t>
      </w:r>
    </w:p>
    <w:p w:rsidR="00C85134" w:rsidRDefault="00C85134">
      <w:pPr>
        <w:jc w:val="center"/>
        <w:rPr>
          <w:b/>
          <w:sz w:val="24"/>
        </w:rPr>
      </w:pPr>
    </w:p>
    <w:p w:rsidR="00C85134" w:rsidRDefault="00C85134">
      <w:pPr>
        <w:jc w:val="center"/>
        <w:rPr>
          <w:b/>
          <w:sz w:val="24"/>
        </w:rPr>
      </w:pPr>
      <w:r>
        <w:rPr>
          <w:b/>
          <w:sz w:val="24"/>
        </w:rPr>
        <w:t>ADMINISTRATION DES PECHES</w:t>
      </w:r>
    </w:p>
    <w:p w:rsidR="00C85134" w:rsidRDefault="00C85134">
      <w:pPr>
        <w:jc w:val="center"/>
        <w:rPr>
          <w:b/>
          <w:sz w:val="24"/>
        </w:rPr>
      </w:pPr>
    </w:p>
    <w:p w:rsidR="00C85134" w:rsidRDefault="00C85134">
      <w:pPr>
        <w:jc w:val="center"/>
        <w:rPr>
          <w:b/>
          <w:sz w:val="28"/>
        </w:rPr>
      </w:pPr>
      <w:r>
        <w:rPr>
          <w:b/>
          <w:sz w:val="28"/>
        </w:rPr>
        <w:t>JOURNAL DE BORD</w:t>
      </w:r>
    </w:p>
    <w:p w:rsidR="00C85134" w:rsidRDefault="00C85134">
      <w:pPr>
        <w:jc w:val="center"/>
        <w:rPr>
          <w:b/>
          <w:sz w:val="24"/>
        </w:rPr>
      </w:pPr>
      <w:r>
        <w:rPr>
          <w:b/>
          <w:sz w:val="24"/>
        </w:rPr>
        <w:t>SPECIFIQUE A LA CAMPAGNE DE PECHE</w:t>
      </w:r>
    </w:p>
    <w:p w:rsidR="00C85134" w:rsidRDefault="00C85134">
      <w:pPr>
        <w:pBdr>
          <w:bottom w:val="single" w:sz="12" w:space="1" w:color="auto"/>
        </w:pBdr>
        <w:jc w:val="center"/>
        <w:rPr>
          <w:b/>
          <w:sz w:val="24"/>
        </w:rPr>
      </w:pPr>
    </w:p>
    <w:p w:rsidR="00C85134" w:rsidRDefault="00C85134">
      <w:pPr>
        <w:rPr>
          <w:b/>
          <w:sz w:val="24"/>
        </w:rPr>
      </w:pPr>
    </w:p>
    <w:p w:rsidR="00C85134" w:rsidRDefault="00C85134">
      <w:pPr>
        <w:rPr>
          <w:b/>
          <w:i/>
        </w:rPr>
      </w:pPr>
      <w:r>
        <w:rPr>
          <w:b/>
          <w:i/>
        </w:rPr>
        <w:t>Nom et matricule du navire.........................................................................................................................</w:t>
      </w:r>
    </w:p>
    <w:p w:rsidR="00C85134" w:rsidRDefault="00C85134">
      <w:pPr>
        <w:rPr>
          <w:b/>
          <w:i/>
        </w:rPr>
      </w:pPr>
    </w:p>
    <w:p w:rsidR="00C85134" w:rsidRDefault="00C85134">
      <w:pPr>
        <w:rPr>
          <w:b/>
          <w:i/>
        </w:rPr>
      </w:pPr>
      <w:r>
        <w:rPr>
          <w:b/>
          <w:i/>
        </w:rPr>
        <w:t>Type  :.............................................................................................................................................................</w:t>
      </w:r>
    </w:p>
    <w:p w:rsidR="00C85134" w:rsidRDefault="00C85134">
      <w:pPr>
        <w:rPr>
          <w:b/>
          <w:i/>
        </w:rPr>
      </w:pPr>
    </w:p>
    <w:p w:rsidR="00C85134" w:rsidRDefault="00C85134">
      <w:pPr>
        <w:rPr>
          <w:b/>
          <w:i/>
        </w:rPr>
      </w:pPr>
      <w:r>
        <w:rPr>
          <w:b/>
          <w:i/>
        </w:rPr>
        <w:t>Nationalité :......................................................................................................................................................</w:t>
      </w:r>
    </w:p>
    <w:p w:rsidR="00C85134" w:rsidRDefault="00C85134">
      <w:pPr>
        <w:rPr>
          <w:b/>
          <w:i/>
        </w:rPr>
      </w:pPr>
    </w:p>
    <w:p w:rsidR="00C85134" w:rsidRDefault="00C85134">
      <w:pPr>
        <w:rPr>
          <w:b/>
          <w:i/>
        </w:rPr>
      </w:pPr>
      <w:r>
        <w:rPr>
          <w:b/>
          <w:i/>
        </w:rPr>
        <w:t>Jauge  brute  :............................………............................................................................................................</w:t>
      </w:r>
    </w:p>
    <w:p w:rsidR="00C85134" w:rsidRDefault="00C85134">
      <w:pPr>
        <w:rPr>
          <w:b/>
          <w:i/>
        </w:rPr>
      </w:pPr>
    </w:p>
    <w:p w:rsidR="00C85134" w:rsidRDefault="00C85134">
      <w:pPr>
        <w:rPr>
          <w:b/>
          <w:i/>
        </w:rPr>
      </w:pPr>
      <w:r>
        <w:rPr>
          <w:b/>
          <w:i/>
        </w:rPr>
        <w:t>Nom du capitaine :..............................................................................................................................................</w:t>
      </w:r>
    </w:p>
    <w:p w:rsidR="00C85134" w:rsidRDefault="00C85134">
      <w:pPr>
        <w:rPr>
          <w:b/>
          <w:i/>
        </w:rPr>
      </w:pPr>
    </w:p>
    <w:p w:rsidR="00C85134" w:rsidRDefault="00C85134">
      <w:pPr>
        <w:rPr>
          <w:b/>
          <w:i/>
        </w:rPr>
      </w:pPr>
      <w:r>
        <w:rPr>
          <w:b/>
          <w:i/>
        </w:rPr>
        <w:t>Nombre équipage :...............................................................................................................................................</w:t>
      </w:r>
    </w:p>
    <w:p w:rsidR="00C85134" w:rsidRDefault="00C85134">
      <w:pPr>
        <w:rPr>
          <w:b/>
          <w:i/>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tblPr>
      <w:tblGrid>
        <w:gridCol w:w="921"/>
        <w:gridCol w:w="850"/>
        <w:gridCol w:w="1122"/>
        <w:gridCol w:w="1238"/>
        <w:gridCol w:w="1411"/>
        <w:gridCol w:w="1411"/>
        <w:gridCol w:w="1411"/>
        <w:gridCol w:w="1411"/>
      </w:tblGrid>
      <w:tr w:rsidR="00C85134">
        <w:tblPrEx>
          <w:tblCellMar>
            <w:top w:w="0" w:type="dxa"/>
            <w:bottom w:w="0" w:type="dxa"/>
          </w:tblCellMar>
        </w:tblPrEx>
        <w:tc>
          <w:tcPr>
            <w:tcW w:w="921" w:type="dxa"/>
            <w:tcBorders>
              <w:top w:val="single" w:sz="12" w:space="0" w:color="auto"/>
              <w:bottom w:val="nil"/>
            </w:tcBorders>
          </w:tcPr>
          <w:p w:rsidR="00C85134" w:rsidRDefault="00C85134">
            <w:pPr>
              <w:rPr>
                <w:b/>
              </w:rPr>
            </w:pPr>
          </w:p>
          <w:p w:rsidR="00C85134" w:rsidRDefault="00C85134">
            <w:pPr>
              <w:rPr>
                <w:b/>
              </w:rPr>
            </w:pPr>
            <w:r>
              <w:rPr>
                <w:b/>
              </w:rPr>
              <w:t>Heure</w:t>
            </w:r>
          </w:p>
        </w:tc>
        <w:tc>
          <w:tcPr>
            <w:tcW w:w="850" w:type="dxa"/>
            <w:tcBorders>
              <w:top w:val="single" w:sz="12" w:space="0" w:color="auto"/>
              <w:bottom w:val="nil"/>
            </w:tcBorders>
          </w:tcPr>
          <w:p w:rsidR="00C85134" w:rsidRDefault="00C85134">
            <w:pPr>
              <w:rPr>
                <w:b/>
              </w:rPr>
            </w:pPr>
          </w:p>
          <w:p w:rsidR="00C85134" w:rsidRDefault="00C85134">
            <w:pPr>
              <w:rPr>
                <w:b/>
              </w:rPr>
            </w:pPr>
            <w:r>
              <w:rPr>
                <w:b/>
              </w:rPr>
              <w:t>Date</w:t>
            </w:r>
          </w:p>
        </w:tc>
        <w:tc>
          <w:tcPr>
            <w:tcW w:w="2360" w:type="dxa"/>
            <w:gridSpan w:val="2"/>
          </w:tcPr>
          <w:p w:rsidR="00C85134" w:rsidRDefault="00C85134">
            <w:pPr>
              <w:rPr>
                <w:b/>
              </w:rPr>
            </w:pPr>
          </w:p>
          <w:p w:rsidR="00C85134" w:rsidRDefault="00C85134">
            <w:pPr>
              <w:rPr>
                <w:b/>
              </w:rPr>
            </w:pPr>
            <w:r>
              <w:rPr>
                <w:b/>
              </w:rPr>
              <w:t>Zone de pêche</w:t>
            </w:r>
          </w:p>
        </w:tc>
        <w:tc>
          <w:tcPr>
            <w:tcW w:w="1411" w:type="dxa"/>
            <w:tcBorders>
              <w:top w:val="single" w:sz="12" w:space="0" w:color="auto"/>
              <w:bottom w:val="nil"/>
            </w:tcBorders>
          </w:tcPr>
          <w:p w:rsidR="00C85134" w:rsidRDefault="00C85134">
            <w:pPr>
              <w:rPr>
                <w:b/>
              </w:rPr>
            </w:pPr>
          </w:p>
          <w:p w:rsidR="00C85134" w:rsidRDefault="00C85134">
            <w:pPr>
              <w:rPr>
                <w:b/>
              </w:rPr>
            </w:pPr>
            <w:r>
              <w:rPr>
                <w:b/>
              </w:rPr>
              <w:t>Etat de la mer</w:t>
            </w:r>
          </w:p>
        </w:tc>
        <w:tc>
          <w:tcPr>
            <w:tcW w:w="1411" w:type="dxa"/>
            <w:tcBorders>
              <w:top w:val="single" w:sz="12" w:space="0" w:color="auto"/>
              <w:bottom w:val="nil"/>
            </w:tcBorders>
          </w:tcPr>
          <w:p w:rsidR="00C85134" w:rsidRDefault="00C85134">
            <w:pPr>
              <w:rPr>
                <w:b/>
              </w:rPr>
            </w:pPr>
          </w:p>
          <w:p w:rsidR="00C85134" w:rsidRDefault="00C85134">
            <w:pPr>
              <w:rPr>
                <w:b/>
              </w:rPr>
            </w:pPr>
            <w:r>
              <w:rPr>
                <w:b/>
              </w:rPr>
              <w:t xml:space="preserve">   Evénement</w:t>
            </w:r>
          </w:p>
        </w:tc>
        <w:tc>
          <w:tcPr>
            <w:tcW w:w="1411" w:type="dxa"/>
            <w:tcBorders>
              <w:top w:val="single" w:sz="12" w:space="0" w:color="auto"/>
              <w:bottom w:val="nil"/>
            </w:tcBorders>
          </w:tcPr>
          <w:p w:rsidR="00C85134" w:rsidRDefault="00C85134">
            <w:pPr>
              <w:rPr>
                <w:b/>
              </w:rPr>
            </w:pPr>
          </w:p>
          <w:p w:rsidR="00C85134" w:rsidRDefault="00C85134">
            <w:pPr>
              <w:rPr>
                <w:b/>
              </w:rPr>
            </w:pPr>
            <w:r>
              <w:rPr>
                <w:b/>
              </w:rPr>
              <w:t xml:space="preserve">   Espèces    </w:t>
            </w:r>
          </w:p>
          <w:p w:rsidR="00C85134" w:rsidRDefault="00C85134">
            <w:pPr>
              <w:rPr>
                <w:b/>
              </w:rPr>
            </w:pPr>
            <w:r>
              <w:rPr>
                <w:b/>
              </w:rPr>
              <w:t xml:space="preserve">   pêchées</w:t>
            </w:r>
          </w:p>
        </w:tc>
        <w:tc>
          <w:tcPr>
            <w:tcW w:w="1411" w:type="dxa"/>
            <w:tcBorders>
              <w:top w:val="single" w:sz="12" w:space="0" w:color="auto"/>
              <w:bottom w:val="nil"/>
            </w:tcBorders>
          </w:tcPr>
          <w:p w:rsidR="00C85134" w:rsidRDefault="00C85134">
            <w:pPr>
              <w:rPr>
                <w:b/>
              </w:rPr>
            </w:pPr>
          </w:p>
          <w:p w:rsidR="00C85134" w:rsidRDefault="00C85134">
            <w:pPr>
              <w:rPr>
                <w:b/>
              </w:rPr>
            </w:pPr>
            <w:r>
              <w:rPr>
                <w:b/>
              </w:rPr>
              <w:t>Observations</w:t>
            </w:r>
          </w:p>
          <w:p w:rsidR="00C85134" w:rsidRDefault="00C85134">
            <w:pPr>
              <w:rPr>
                <w:b/>
              </w:rPr>
            </w:pPr>
          </w:p>
        </w:tc>
      </w:tr>
      <w:tr w:rsidR="00C85134">
        <w:tblPrEx>
          <w:tblCellMar>
            <w:top w:w="0" w:type="dxa"/>
            <w:bottom w:w="0" w:type="dxa"/>
          </w:tblCellMar>
        </w:tblPrEx>
        <w:tc>
          <w:tcPr>
            <w:tcW w:w="921" w:type="dxa"/>
            <w:tcBorders>
              <w:top w:val="nil"/>
              <w:bottom w:val="single" w:sz="6" w:space="0" w:color="auto"/>
            </w:tcBorders>
          </w:tcPr>
          <w:p w:rsidR="00C85134" w:rsidRDefault="00C85134">
            <w:pPr>
              <w:rPr>
                <w:b/>
              </w:rPr>
            </w:pPr>
          </w:p>
        </w:tc>
        <w:tc>
          <w:tcPr>
            <w:tcW w:w="850" w:type="dxa"/>
            <w:tcBorders>
              <w:top w:val="nil"/>
              <w:bottom w:val="single" w:sz="6" w:space="0" w:color="auto"/>
            </w:tcBorders>
          </w:tcPr>
          <w:p w:rsidR="00C85134" w:rsidRDefault="00C85134">
            <w:pPr>
              <w:rPr>
                <w:b/>
              </w:rPr>
            </w:pPr>
          </w:p>
        </w:tc>
        <w:tc>
          <w:tcPr>
            <w:tcW w:w="1122" w:type="dxa"/>
          </w:tcPr>
          <w:p w:rsidR="00C85134" w:rsidRDefault="00C85134">
            <w:pPr>
              <w:rPr>
                <w:b/>
              </w:rPr>
            </w:pPr>
            <w:r>
              <w:rPr>
                <w:b/>
              </w:rPr>
              <w:t>Latitude</w:t>
            </w:r>
          </w:p>
        </w:tc>
        <w:tc>
          <w:tcPr>
            <w:tcW w:w="1238" w:type="dxa"/>
          </w:tcPr>
          <w:p w:rsidR="00C85134" w:rsidRDefault="00C85134">
            <w:pPr>
              <w:rPr>
                <w:b/>
              </w:rPr>
            </w:pPr>
            <w:r>
              <w:rPr>
                <w:b/>
              </w:rPr>
              <w:t>Longitude</w:t>
            </w:r>
          </w:p>
        </w:tc>
        <w:tc>
          <w:tcPr>
            <w:tcW w:w="1411" w:type="dxa"/>
            <w:tcBorders>
              <w:top w:val="nil"/>
              <w:bottom w:val="single" w:sz="6" w:space="0" w:color="auto"/>
            </w:tcBorders>
          </w:tcPr>
          <w:p w:rsidR="00C85134" w:rsidRDefault="00C85134">
            <w:pPr>
              <w:rPr>
                <w:b/>
              </w:rPr>
            </w:pPr>
          </w:p>
        </w:tc>
        <w:tc>
          <w:tcPr>
            <w:tcW w:w="1411" w:type="dxa"/>
            <w:tcBorders>
              <w:top w:val="nil"/>
              <w:bottom w:val="single" w:sz="6" w:space="0" w:color="auto"/>
            </w:tcBorders>
          </w:tcPr>
          <w:p w:rsidR="00C85134" w:rsidRDefault="00C85134">
            <w:pPr>
              <w:rPr>
                <w:b/>
              </w:rPr>
            </w:pPr>
          </w:p>
        </w:tc>
        <w:tc>
          <w:tcPr>
            <w:tcW w:w="1411" w:type="dxa"/>
            <w:tcBorders>
              <w:top w:val="nil"/>
              <w:bottom w:val="single" w:sz="6" w:space="0" w:color="auto"/>
            </w:tcBorders>
          </w:tcPr>
          <w:p w:rsidR="00C85134" w:rsidRDefault="00C85134">
            <w:pPr>
              <w:rPr>
                <w:b/>
              </w:rPr>
            </w:pPr>
          </w:p>
        </w:tc>
        <w:tc>
          <w:tcPr>
            <w:tcW w:w="1411" w:type="dxa"/>
            <w:tcBorders>
              <w:top w:val="nil"/>
              <w:bottom w:val="single" w:sz="6" w:space="0" w:color="auto"/>
            </w:tcBorders>
          </w:tcPr>
          <w:p w:rsidR="00C85134" w:rsidRDefault="00C85134">
            <w:pPr>
              <w:rPr>
                <w:b/>
              </w:rPr>
            </w:pPr>
          </w:p>
        </w:tc>
      </w:tr>
      <w:tr w:rsidR="00C85134">
        <w:tblPrEx>
          <w:tblCellMar>
            <w:top w:w="0" w:type="dxa"/>
            <w:bottom w:w="0" w:type="dxa"/>
          </w:tblCellMar>
        </w:tblPrEx>
        <w:tc>
          <w:tcPr>
            <w:tcW w:w="921" w:type="dxa"/>
            <w:tcBorders>
              <w:top w:val="nil"/>
            </w:tcBorders>
          </w:tcPr>
          <w:p w:rsidR="00C85134" w:rsidRDefault="00C85134">
            <w:pPr>
              <w:rPr>
                <w:b/>
              </w:rPr>
            </w:pPr>
          </w:p>
          <w:p w:rsidR="00C85134" w:rsidRDefault="00C85134">
            <w:pPr>
              <w:rPr>
                <w:b/>
              </w:rPr>
            </w:pPr>
          </w:p>
          <w:p w:rsidR="00C85134" w:rsidRDefault="00C85134">
            <w:pPr>
              <w:rPr>
                <w:b/>
              </w:rPr>
            </w:pPr>
          </w:p>
          <w:p w:rsidR="00C85134" w:rsidRDefault="00C85134">
            <w:pPr>
              <w:rPr>
                <w:b/>
              </w:rPr>
            </w:pPr>
          </w:p>
          <w:p w:rsidR="00C85134" w:rsidRDefault="00C85134">
            <w:pPr>
              <w:rPr>
                <w:b/>
              </w:rPr>
            </w:pPr>
          </w:p>
          <w:p w:rsidR="00C85134" w:rsidRDefault="00C85134">
            <w:pPr>
              <w:rPr>
                <w:b/>
              </w:rPr>
            </w:pPr>
          </w:p>
          <w:p w:rsidR="00C85134" w:rsidRDefault="00C85134">
            <w:pPr>
              <w:rPr>
                <w:b/>
              </w:rPr>
            </w:pPr>
          </w:p>
          <w:p w:rsidR="00C85134" w:rsidRDefault="00C85134">
            <w:pPr>
              <w:rPr>
                <w:b/>
              </w:rPr>
            </w:pPr>
          </w:p>
          <w:p w:rsidR="00C85134" w:rsidRDefault="00C85134">
            <w:pPr>
              <w:rPr>
                <w:b/>
              </w:rPr>
            </w:pPr>
          </w:p>
          <w:p w:rsidR="00C85134" w:rsidRDefault="00C85134">
            <w:pPr>
              <w:rPr>
                <w:b/>
              </w:rPr>
            </w:pPr>
          </w:p>
          <w:p w:rsidR="00C85134" w:rsidRDefault="00C85134">
            <w:pPr>
              <w:rPr>
                <w:b/>
              </w:rPr>
            </w:pPr>
          </w:p>
          <w:p w:rsidR="00C85134" w:rsidRDefault="00C85134">
            <w:pPr>
              <w:rPr>
                <w:b/>
              </w:rPr>
            </w:pPr>
          </w:p>
          <w:p w:rsidR="00C85134" w:rsidRDefault="00C85134">
            <w:pPr>
              <w:rPr>
                <w:b/>
              </w:rPr>
            </w:pPr>
          </w:p>
          <w:p w:rsidR="00C85134" w:rsidRDefault="00C85134">
            <w:pPr>
              <w:rPr>
                <w:b/>
              </w:rPr>
            </w:pPr>
          </w:p>
          <w:p w:rsidR="00C85134" w:rsidRDefault="00C85134">
            <w:pPr>
              <w:rPr>
                <w:b/>
              </w:rPr>
            </w:pPr>
          </w:p>
          <w:p w:rsidR="00C85134" w:rsidRDefault="00C85134">
            <w:pPr>
              <w:rPr>
                <w:b/>
              </w:rPr>
            </w:pPr>
          </w:p>
          <w:p w:rsidR="00C85134" w:rsidRDefault="00C85134">
            <w:pPr>
              <w:rPr>
                <w:b/>
              </w:rPr>
            </w:pPr>
          </w:p>
          <w:p w:rsidR="00C85134" w:rsidRDefault="00C85134">
            <w:pPr>
              <w:rPr>
                <w:b/>
              </w:rPr>
            </w:pPr>
          </w:p>
          <w:p w:rsidR="00C85134" w:rsidRDefault="00C85134">
            <w:pPr>
              <w:rPr>
                <w:b/>
              </w:rPr>
            </w:pPr>
          </w:p>
          <w:p w:rsidR="00C85134" w:rsidRDefault="00C85134">
            <w:pPr>
              <w:rPr>
                <w:b/>
              </w:rPr>
            </w:pPr>
          </w:p>
          <w:p w:rsidR="00C85134" w:rsidRDefault="00C85134">
            <w:pPr>
              <w:rPr>
                <w:b/>
              </w:rPr>
            </w:pPr>
          </w:p>
          <w:p w:rsidR="00C85134" w:rsidRDefault="00C85134">
            <w:pPr>
              <w:rPr>
                <w:b/>
              </w:rPr>
            </w:pPr>
          </w:p>
          <w:p w:rsidR="00C85134" w:rsidRDefault="00C85134">
            <w:pPr>
              <w:rPr>
                <w:b/>
              </w:rPr>
            </w:pPr>
          </w:p>
          <w:p w:rsidR="00C85134" w:rsidRDefault="00C85134">
            <w:pPr>
              <w:rPr>
                <w:b/>
              </w:rPr>
            </w:pPr>
          </w:p>
          <w:p w:rsidR="00C85134" w:rsidRDefault="00C85134">
            <w:pPr>
              <w:rPr>
                <w:b/>
              </w:rPr>
            </w:pPr>
          </w:p>
          <w:p w:rsidR="00C85134" w:rsidRDefault="00C85134">
            <w:pPr>
              <w:rPr>
                <w:b/>
              </w:rPr>
            </w:pPr>
          </w:p>
          <w:p w:rsidR="00C85134" w:rsidRDefault="00C85134">
            <w:pPr>
              <w:rPr>
                <w:b/>
              </w:rPr>
            </w:pPr>
          </w:p>
          <w:p w:rsidR="00C85134" w:rsidRDefault="00C85134">
            <w:pPr>
              <w:rPr>
                <w:b/>
              </w:rPr>
            </w:pPr>
          </w:p>
          <w:p w:rsidR="00C85134" w:rsidRDefault="00C85134">
            <w:pPr>
              <w:rPr>
                <w:b/>
              </w:rPr>
            </w:pPr>
          </w:p>
          <w:p w:rsidR="00C85134" w:rsidRDefault="00C85134">
            <w:pPr>
              <w:rPr>
                <w:b/>
              </w:rPr>
            </w:pPr>
          </w:p>
        </w:tc>
        <w:tc>
          <w:tcPr>
            <w:tcW w:w="850" w:type="dxa"/>
            <w:tcBorders>
              <w:top w:val="nil"/>
            </w:tcBorders>
          </w:tcPr>
          <w:p w:rsidR="00C85134" w:rsidRDefault="00C85134">
            <w:pPr>
              <w:rPr>
                <w:b/>
              </w:rPr>
            </w:pPr>
          </w:p>
        </w:tc>
        <w:tc>
          <w:tcPr>
            <w:tcW w:w="1122" w:type="dxa"/>
          </w:tcPr>
          <w:p w:rsidR="00C85134" w:rsidRDefault="00C85134">
            <w:pPr>
              <w:rPr>
                <w:b/>
              </w:rPr>
            </w:pPr>
          </w:p>
        </w:tc>
        <w:tc>
          <w:tcPr>
            <w:tcW w:w="1238" w:type="dxa"/>
          </w:tcPr>
          <w:p w:rsidR="00C85134" w:rsidRDefault="00C85134">
            <w:pPr>
              <w:rPr>
                <w:b/>
              </w:rPr>
            </w:pPr>
          </w:p>
        </w:tc>
        <w:tc>
          <w:tcPr>
            <w:tcW w:w="1411" w:type="dxa"/>
            <w:tcBorders>
              <w:top w:val="nil"/>
            </w:tcBorders>
          </w:tcPr>
          <w:p w:rsidR="00C85134" w:rsidRDefault="00C85134">
            <w:pPr>
              <w:rPr>
                <w:b/>
              </w:rPr>
            </w:pPr>
          </w:p>
        </w:tc>
        <w:tc>
          <w:tcPr>
            <w:tcW w:w="1411" w:type="dxa"/>
            <w:tcBorders>
              <w:top w:val="nil"/>
            </w:tcBorders>
          </w:tcPr>
          <w:p w:rsidR="00C85134" w:rsidRDefault="00C85134">
            <w:pPr>
              <w:rPr>
                <w:b/>
              </w:rPr>
            </w:pPr>
          </w:p>
        </w:tc>
        <w:tc>
          <w:tcPr>
            <w:tcW w:w="1411" w:type="dxa"/>
            <w:tcBorders>
              <w:top w:val="nil"/>
            </w:tcBorders>
          </w:tcPr>
          <w:p w:rsidR="00C85134" w:rsidRDefault="00C85134">
            <w:pPr>
              <w:rPr>
                <w:b/>
              </w:rPr>
            </w:pPr>
          </w:p>
        </w:tc>
        <w:tc>
          <w:tcPr>
            <w:tcW w:w="1411" w:type="dxa"/>
            <w:tcBorders>
              <w:top w:val="nil"/>
            </w:tcBorders>
          </w:tcPr>
          <w:p w:rsidR="00C85134" w:rsidRDefault="00C85134">
            <w:pPr>
              <w:rPr>
                <w:b/>
              </w:rPr>
            </w:pPr>
          </w:p>
        </w:tc>
      </w:tr>
    </w:tbl>
    <w:p w:rsidR="00C85134" w:rsidRDefault="00C85134"/>
    <w:p w:rsidR="00C85134" w:rsidRDefault="00C85134">
      <w:pPr>
        <w:ind w:left="75"/>
        <w:jc w:val="both"/>
      </w:pPr>
    </w:p>
    <w:p w:rsidR="00C85134" w:rsidRDefault="00C85134">
      <w:pPr>
        <w:ind w:left="75"/>
        <w:jc w:val="both"/>
      </w:pPr>
      <w:r>
        <w:rPr>
          <w:noProof/>
        </w:rPr>
        <w:pict>
          <v:shape id="_x0000_s1443" type="#_x0000_t202" style="position:absolute;left:0;text-align:left;margin-left:166.75pt;margin-top:7.55pt;width:122.4pt;height:28.8pt;z-index:252130304" o:allowincell="f" filled="f" stroked="f">
            <v:textbox>
              <w:txbxContent>
                <w:p w:rsidR="00C85134" w:rsidRDefault="00C85134">
                  <w:pPr>
                    <w:jc w:val="center"/>
                    <w:rPr>
                      <w:b/>
                    </w:rPr>
                  </w:pPr>
                  <w:hyperlink r:id="rId209" w:history="1">
                    <w:r>
                      <w:rPr>
                        <w:rStyle w:val="Lienhypertexte"/>
                      </w:rPr>
                      <w:t>Retour au Sommaire</w:t>
                    </w:r>
                  </w:hyperlink>
                </w:p>
              </w:txbxContent>
            </v:textbox>
          </v:shape>
        </w:pict>
      </w:r>
    </w:p>
    <w:p w:rsidR="00C85134" w:rsidRDefault="00C85134">
      <w:pPr>
        <w:pStyle w:val="Titre"/>
        <w:jc w:val="both"/>
        <w:rPr>
          <w:sz w:val="20"/>
        </w:rPr>
      </w:pPr>
      <w:r>
        <w:rPr>
          <w:noProof/>
          <w:sz w:val="20"/>
        </w:rPr>
        <w:pict>
          <v:shape id="_x0000_s1455" type="#_x0000_t202" style="position:absolute;left:0;text-align:left;margin-left:-21.15pt;margin-top:35.65pt;width:525.4pt;height:35.5pt;z-index:252140544" o:allowincell="f" stroked="f">
            <v:textbox style="mso-next-textbox:#_x0000_s1455">
              <w:txbxContent>
                <w:p w:rsidR="00C85134" w:rsidRDefault="00C85134">
                  <w:pPr>
                    <w:pStyle w:val="Retraitcorpsdetexte"/>
                    <w:rPr>
                      <w:effect w:val="none"/>
                    </w:rPr>
                  </w:pPr>
                  <w:r>
                    <w:rPr>
                      <w:effect w:val="none"/>
                    </w:rPr>
                    <w:t>RECUEIL DE TEXTES REGLEMENTAIRES</w:t>
                  </w:r>
                </w:p>
                <w:p w:rsidR="00C85134" w:rsidRDefault="00C85134"/>
              </w:txbxContent>
            </v:textbox>
            <w10:wrap type="topAndBottom"/>
          </v:shape>
        </w:pict>
      </w:r>
      <w:r>
        <w:rPr>
          <w:noProof/>
          <w:sz w:val="20"/>
        </w:rPr>
        <w:pict>
          <v:line id="_x0000_s1457" style="position:absolute;left:0;text-align:left;z-index:252142592" from="-35.35pt,64.05pt" to="490.05pt,64.05pt" o:allowincell="f" strokeweight="6pt">
            <v:stroke linestyle="thickBetweenThin"/>
            <w10:wrap type="topAndBottom"/>
          </v:line>
        </w:pict>
      </w:r>
      <w:r>
        <w:rPr>
          <w:noProof/>
          <w:sz w:val="20"/>
        </w:rPr>
        <w:pict>
          <v:shape id="_x0000_s1454" type="#_x0000_t202" style="position:absolute;left:0;text-align:left;margin-left:7.25pt;margin-top:-35.35pt;width:488.3pt;height:80.7pt;z-index:252139520" o:allowincell="f" stroked="f">
            <v:textbox style="mso-next-textbox:#_x0000_s1454">
              <w:txbxContent>
                <w:p w:rsidR="00C85134" w:rsidRDefault="00C85134">
                  <w:r>
                    <w:pict>
                      <v:shape id="_x0000_i1068" type="#_x0000_t75" style="width:474pt;height:73.5pt" fillcolor="window">
                        <v:imagedata r:id="rId5" o:title=""/>
                      </v:shape>
                    </w:pict>
                  </w:r>
                </w:p>
              </w:txbxContent>
            </v:textbox>
            <w10:wrap type="topAndBottom"/>
          </v:shape>
        </w:pict>
      </w:r>
      <w:r>
        <w:rPr>
          <w:noProof/>
          <w:sz w:val="20"/>
        </w:rPr>
        <w:pict>
          <v:shape id="_x0000_s1456" type="#_x0000_t75" style="position:absolute;left:0;text-align:left;margin-left:-35.35pt;margin-top:-28.25pt;width:42.6pt;height:71pt;z-index:-251174912;visibility:visible;mso-wrap-edited:f" o:allowincell="f">
            <v:imagedata r:id="rId34" o:title=""/>
            <w10:wrap type="topAndBottom"/>
          </v:shape>
          <o:OLEObject Type="Embed" ProgID="Word.Picture.8" ShapeID="_x0000_s1456" DrawAspect="Content" ObjectID="_1580716304" r:id="rId210"/>
        </w:pict>
      </w:r>
      <w:r>
        <w:rPr>
          <w:noProof/>
          <w:sz w:val="20"/>
        </w:rPr>
        <w:pict>
          <v:shape id="_x0000_s1458" type="#_x0000_t202" style="position:absolute;left:0;text-align:left;margin-left:-35.35pt;margin-top:71.15pt;width:525.4pt;height:21.3pt;z-index:252143616" o:allowincell="f" fillcolor="silver">
            <v:textbox style="mso-next-textbox:#_x0000_s1458">
              <w:txbxContent>
                <w:p w:rsidR="00C85134" w:rsidRDefault="00C85134">
                  <w:pPr>
                    <w:pStyle w:val="Titre3"/>
                  </w:pPr>
                  <w:r>
                    <w:t>JOURNAL OFFICIEL DE LA REPUBLIQUE ALGERIENNE</w:t>
                  </w:r>
                </w:p>
              </w:txbxContent>
            </v:textbox>
            <w10:wrap type="topAndBottom"/>
          </v:shape>
        </w:pict>
      </w:r>
    </w:p>
    <w:p w:rsidR="00C85134" w:rsidRDefault="00C85134">
      <w:pPr>
        <w:pStyle w:val="Titre"/>
        <w:jc w:val="both"/>
        <w:rPr>
          <w:sz w:val="20"/>
        </w:rPr>
      </w:pPr>
    </w:p>
    <w:p w:rsidR="00C85134" w:rsidRDefault="00C85134">
      <w:pPr>
        <w:pStyle w:val="Titre"/>
        <w:jc w:val="both"/>
      </w:pPr>
      <w:r>
        <w:rPr>
          <w:noProof/>
        </w:rPr>
        <w:pict>
          <v:rect id="_x0000_s1459" style="position:absolute;left:0;text-align:left;margin-left:44.35pt;margin-top:8.1pt;width:367.2pt;height:64.8pt;z-index:252144640" o:allowincell="f" filled="f" strokeweight="3pt">
            <v:stroke linestyle="thinThin"/>
          </v:rect>
        </w:pict>
      </w:r>
    </w:p>
    <w:p w:rsidR="00C85134" w:rsidRDefault="00C85134">
      <w:pPr>
        <w:jc w:val="center"/>
        <w:rPr>
          <w:b/>
          <w:sz w:val="28"/>
        </w:rPr>
      </w:pPr>
      <w:r>
        <w:rPr>
          <w:b/>
          <w:sz w:val="28"/>
        </w:rPr>
        <w:t>Décret exécutif n°91-53 du 23 février 1991 relatif</w:t>
      </w:r>
    </w:p>
    <w:p w:rsidR="00C85134" w:rsidRDefault="00C85134">
      <w:pPr>
        <w:jc w:val="center"/>
        <w:rPr>
          <w:b/>
          <w:sz w:val="28"/>
        </w:rPr>
      </w:pPr>
      <w:r>
        <w:rPr>
          <w:b/>
          <w:sz w:val="28"/>
        </w:rPr>
        <w:t>aux conditions d’hygiène lors du processus de la mise</w:t>
      </w:r>
    </w:p>
    <w:p w:rsidR="00C85134" w:rsidRDefault="00C85134">
      <w:pPr>
        <w:jc w:val="center"/>
        <w:rPr>
          <w:sz w:val="28"/>
        </w:rPr>
      </w:pPr>
      <w:r>
        <w:rPr>
          <w:b/>
          <w:sz w:val="28"/>
        </w:rPr>
        <w:t>à la consommation des denrées alimentaires</w:t>
      </w:r>
      <w:r>
        <w:rPr>
          <w:sz w:val="28"/>
        </w:rPr>
        <w:t xml:space="preserve"> .</w:t>
      </w:r>
    </w:p>
    <w:p w:rsidR="00C85134" w:rsidRDefault="00C85134">
      <w:pPr>
        <w:jc w:val="both"/>
        <w:rPr>
          <w:sz w:val="28"/>
        </w:rPr>
      </w:pPr>
    </w:p>
    <w:p w:rsidR="00C85134" w:rsidRDefault="00C85134">
      <w:pPr>
        <w:pStyle w:val="Titre"/>
        <w:jc w:val="both"/>
      </w:pPr>
    </w:p>
    <w:p w:rsidR="00C85134" w:rsidRDefault="00C85134">
      <w:pPr>
        <w:jc w:val="both"/>
        <w:sectPr w:rsidR="00C85134" w:rsidSect="0076109B">
          <w:type w:val="continuous"/>
          <w:pgSz w:w="11906" w:h="16838"/>
          <w:pgMar w:top="1417" w:right="1417" w:bottom="1417" w:left="1417" w:header="720" w:footer="720" w:gutter="0"/>
          <w:pgBorders w:offsetFrom="page">
            <w:top w:val="single" w:sz="18" w:space="24" w:color="0000FF"/>
            <w:left w:val="single" w:sz="18" w:space="24" w:color="0000FF"/>
            <w:bottom w:val="single" w:sz="18" w:space="24" w:color="0000FF"/>
            <w:right w:val="single" w:sz="18" w:space="24" w:color="0000FF"/>
          </w:pgBorders>
          <w:cols w:space="720"/>
        </w:sectPr>
      </w:pPr>
    </w:p>
    <w:p w:rsidR="00C85134" w:rsidRDefault="00C85134">
      <w:pPr>
        <w:jc w:val="both"/>
        <w:rPr>
          <w:b/>
        </w:rPr>
      </w:pPr>
      <w:r>
        <w:rPr>
          <w:b/>
        </w:rPr>
        <w:lastRenderedPageBreak/>
        <w:t xml:space="preserve"> Le chef du Gouvernement,</w:t>
      </w:r>
    </w:p>
    <w:p w:rsidR="00C85134" w:rsidRDefault="00C85134">
      <w:pPr>
        <w:jc w:val="both"/>
      </w:pPr>
    </w:p>
    <w:p w:rsidR="00C85134" w:rsidRDefault="00C85134">
      <w:pPr>
        <w:jc w:val="both"/>
      </w:pPr>
      <w:r>
        <w:t xml:space="preserve">  Sur le rapport conjoint du ministre de l’économie, du ministre de l’industrie et des mines et du ministre de l’agriculture ;</w:t>
      </w:r>
    </w:p>
    <w:p w:rsidR="00C85134" w:rsidRDefault="00C85134">
      <w:pPr>
        <w:jc w:val="both"/>
      </w:pPr>
    </w:p>
    <w:p w:rsidR="00C85134" w:rsidRDefault="00C85134">
      <w:pPr>
        <w:jc w:val="both"/>
      </w:pPr>
      <w:r>
        <w:t xml:space="preserve"> Vu la constitution, notamment ses articles 81-4° et 116, alinéa 2 ;</w:t>
      </w:r>
    </w:p>
    <w:p w:rsidR="00C85134" w:rsidRDefault="00C85134">
      <w:pPr>
        <w:jc w:val="both"/>
      </w:pPr>
    </w:p>
    <w:p w:rsidR="00C85134" w:rsidRDefault="00C85134">
      <w:pPr>
        <w:jc w:val="both"/>
      </w:pPr>
      <w:r>
        <w:lastRenderedPageBreak/>
        <w:t xml:space="preserve"> Vu la loi n°89-02 du 7 février 1989 relative aux règles générales de protection du consommateur ;</w:t>
      </w:r>
    </w:p>
    <w:p w:rsidR="00C85134" w:rsidRDefault="00C85134">
      <w:pPr>
        <w:jc w:val="both"/>
      </w:pPr>
    </w:p>
    <w:p w:rsidR="00C85134" w:rsidRDefault="00C85134">
      <w:pPr>
        <w:jc w:val="both"/>
      </w:pPr>
      <w:r>
        <w:t xml:space="preserve"> Vu la loi n°89-23 du 19 décembre 1989 relative aux règles générales de protection du consommateur ;</w:t>
      </w:r>
    </w:p>
    <w:p w:rsidR="00C85134" w:rsidRDefault="00C85134">
      <w:pPr>
        <w:jc w:val="both"/>
      </w:pPr>
    </w:p>
    <w:p w:rsidR="00C85134" w:rsidRDefault="00C85134">
      <w:pPr>
        <w:jc w:val="both"/>
      </w:pPr>
      <w:r>
        <w:t xml:space="preserve"> Vu le décret exécutif n°90-39 du 30 janvier 1990 relatif au contrôle de la qualité et à la répression des fraudes ;</w:t>
      </w:r>
    </w:p>
    <w:p w:rsidR="00C85134" w:rsidRDefault="00C85134">
      <w:pPr>
        <w:jc w:val="both"/>
      </w:pPr>
    </w:p>
    <w:p w:rsidR="00C85134" w:rsidRDefault="00C85134">
      <w:pPr>
        <w:jc w:val="both"/>
      </w:pPr>
      <w:r>
        <w:t xml:space="preserve"> Vu le décret exécutif n°90-367 du 10 novembre 1990 relatif à l’étiquetage et à la présentation des denrées alimentaires ;</w:t>
      </w:r>
    </w:p>
    <w:p w:rsidR="00C85134" w:rsidRDefault="00C85134">
      <w:pPr>
        <w:jc w:val="both"/>
      </w:pPr>
    </w:p>
    <w:p w:rsidR="00C85134" w:rsidRDefault="00C85134">
      <w:pPr>
        <w:jc w:val="both"/>
        <w:rPr>
          <w:b/>
        </w:rPr>
      </w:pPr>
      <w:r>
        <w:rPr>
          <w:b/>
        </w:rPr>
        <w:t>Décrète :</w:t>
      </w:r>
    </w:p>
    <w:p w:rsidR="00C85134" w:rsidRDefault="00C85134">
      <w:pPr>
        <w:jc w:val="both"/>
      </w:pPr>
    </w:p>
    <w:p w:rsidR="00C85134" w:rsidRDefault="00C85134">
      <w:pPr>
        <w:jc w:val="both"/>
      </w:pPr>
    </w:p>
    <w:p w:rsidR="00C85134" w:rsidRDefault="00C85134">
      <w:pPr>
        <w:jc w:val="both"/>
      </w:pPr>
      <w:r>
        <w:rPr>
          <w:b/>
        </w:rPr>
        <w:t>Article 1</w:t>
      </w:r>
      <w:r>
        <w:rPr>
          <w:b/>
          <w:vertAlign w:val="superscript"/>
        </w:rPr>
        <w:t>er</w:t>
      </w:r>
      <w:r>
        <w:rPr>
          <w:b/>
        </w:rPr>
        <w:t xml:space="preserve"> .</w:t>
      </w:r>
      <w:r>
        <w:t xml:space="preserve"> - Le présent décret a pour objet de fixer les conditions générales à respecter en matière d’hygiène lors du processus de mise à la consommation des denrées alimentaires .</w:t>
      </w:r>
    </w:p>
    <w:p w:rsidR="00C85134" w:rsidRDefault="00C85134">
      <w:pPr>
        <w:jc w:val="both"/>
      </w:pPr>
    </w:p>
    <w:p w:rsidR="00C85134" w:rsidRDefault="00C85134">
      <w:pPr>
        <w:jc w:val="both"/>
      </w:pPr>
      <w:r>
        <w:rPr>
          <w:b/>
          <w:noProof/>
        </w:rPr>
        <w:pict>
          <v:shape id="_x0000_s1461" type="#_x0000_t202" style="position:absolute;left:0;text-align:left;margin-left:173.95pt;margin-top:133.8pt;width:115.2pt;height:21.6pt;z-index:252146688" o:allowincell="f" filled="f" stroked="f">
            <v:textbox>
              <w:txbxContent>
                <w:p w:rsidR="00C85134" w:rsidRDefault="00C85134">
                  <w:pPr>
                    <w:jc w:val="center"/>
                    <w:rPr>
                      <w:b/>
                    </w:rPr>
                  </w:pPr>
                  <w:hyperlink r:id="rId211" w:history="1">
                    <w:r>
                      <w:rPr>
                        <w:rStyle w:val="Lienhypertexte"/>
                      </w:rPr>
                      <w:t>Retour au Sommaire</w:t>
                    </w:r>
                  </w:hyperlink>
                </w:p>
              </w:txbxContent>
            </v:textbox>
          </v:shape>
        </w:pict>
      </w:r>
      <w:r>
        <w:rPr>
          <w:b/>
        </w:rPr>
        <w:t xml:space="preserve"> Art.2.</w:t>
      </w:r>
      <w:r>
        <w:t xml:space="preserve"> - Sont qualifiées de « denrées alimentaires » ou « denrées » au sens du présent décret, toutes substances traitées, partiellement traitées ou brutes, destinées à l’alimentation humaine et englobant les boissons, la gomme à mâcher ainsi que toutes substances utilisées dans la fabrication, la préparation et le traitement des aliments, à l’exclusion de celles qui sont employées uniquement sous forme de médicaments ou de cosmétiques .</w:t>
      </w:r>
    </w:p>
    <w:p w:rsidR="00C85134" w:rsidRDefault="00C85134">
      <w:pPr>
        <w:jc w:val="center"/>
      </w:pPr>
      <w:r>
        <w:t>SECTION I</w:t>
      </w:r>
    </w:p>
    <w:p w:rsidR="00C85134" w:rsidRDefault="00C85134">
      <w:pPr>
        <w:jc w:val="center"/>
      </w:pPr>
    </w:p>
    <w:p w:rsidR="00C85134" w:rsidRDefault="00C85134">
      <w:pPr>
        <w:jc w:val="center"/>
        <w:rPr>
          <w:rFonts w:ascii="Century Schoolbook" w:hAnsi="Century Schoolbook"/>
          <w:b/>
        </w:rPr>
      </w:pPr>
      <w:r>
        <w:rPr>
          <w:rFonts w:ascii="Century Schoolbook" w:hAnsi="Century Schoolbook"/>
          <w:b/>
        </w:rPr>
        <w:lastRenderedPageBreak/>
        <w:t>Prescriptions applicables à la récolte, à la préparation, au transport</w:t>
      </w:r>
    </w:p>
    <w:p w:rsidR="00C85134" w:rsidRDefault="00C85134">
      <w:pPr>
        <w:jc w:val="center"/>
        <w:rPr>
          <w:rFonts w:ascii="Century Schoolbook" w:hAnsi="Century Schoolbook"/>
        </w:rPr>
      </w:pPr>
      <w:r>
        <w:rPr>
          <w:rFonts w:ascii="Century Schoolbook" w:hAnsi="Century Schoolbook"/>
          <w:b/>
        </w:rPr>
        <w:t>et à l’utilisation des matières premières</w:t>
      </w:r>
    </w:p>
    <w:p w:rsidR="00C85134" w:rsidRDefault="00C85134">
      <w:pPr>
        <w:jc w:val="center"/>
        <w:rPr>
          <w:i/>
        </w:rPr>
      </w:pPr>
    </w:p>
    <w:p w:rsidR="00C85134" w:rsidRDefault="00C85134">
      <w:pPr>
        <w:jc w:val="both"/>
      </w:pPr>
    </w:p>
    <w:p w:rsidR="00C85134" w:rsidRDefault="00C85134">
      <w:pPr>
        <w:jc w:val="both"/>
      </w:pPr>
      <w:r>
        <w:rPr>
          <w:b/>
        </w:rPr>
        <w:t xml:space="preserve">Art.3. </w:t>
      </w:r>
      <w:r>
        <w:t>- Il est interdit d’utiliser ou de destiner à l’utilisation dans les industries ou commerces de l’alimentation, des matières premières pour lesquelles les opérations de récolte, de préparation, de transport ou d’utilisation ne sont pas conformes aux normes homologuées et aux dispositions  légales et réglementaires et notamment , aux articles 4 et 6 ci-après .</w:t>
      </w:r>
    </w:p>
    <w:p w:rsidR="00C85134" w:rsidRDefault="00C85134">
      <w:pPr>
        <w:jc w:val="both"/>
      </w:pPr>
    </w:p>
    <w:p w:rsidR="00C85134" w:rsidRDefault="00C85134">
      <w:pPr>
        <w:jc w:val="both"/>
      </w:pPr>
      <w:r>
        <w:rPr>
          <w:b/>
        </w:rPr>
        <w:t>Art.4.</w:t>
      </w:r>
      <w:r>
        <w:t xml:space="preserve"> - Les matières premières doivent avoir été obtenues conformément aux normes homologuées et aux dispositions légales et réglementaires .</w:t>
      </w:r>
    </w:p>
    <w:p w:rsidR="00C85134" w:rsidRDefault="00C85134">
      <w:pPr>
        <w:jc w:val="both"/>
      </w:pPr>
    </w:p>
    <w:p w:rsidR="00C85134" w:rsidRDefault="00C85134">
      <w:pPr>
        <w:jc w:val="both"/>
      </w:pPr>
      <w:r>
        <w:rPr>
          <w:b/>
        </w:rPr>
        <w:t>Art.5.</w:t>
      </w:r>
      <w:r>
        <w:t xml:space="preserve"> - Les matières premières doivent être protégées contre toute contamination par :</w:t>
      </w:r>
    </w:p>
    <w:p w:rsidR="00C85134" w:rsidRDefault="00C85134">
      <w:pPr>
        <w:jc w:val="both"/>
      </w:pPr>
    </w:p>
    <w:p w:rsidR="00C85134" w:rsidRDefault="00C85134" w:rsidP="00E15245">
      <w:pPr>
        <w:numPr>
          <w:ilvl w:val="0"/>
          <w:numId w:val="39"/>
        </w:numPr>
        <w:spacing w:after="0" w:line="240" w:lineRule="auto"/>
        <w:ind w:left="328"/>
        <w:jc w:val="both"/>
      </w:pPr>
      <w:r>
        <w:t>les insectes, rongeurs et autres animaux, les rejets ou déchets d’origine humaine ou animale,</w:t>
      </w:r>
    </w:p>
    <w:p w:rsidR="00C85134" w:rsidRDefault="00C85134">
      <w:pPr>
        <w:numPr>
          <w:ilvl w:val="12"/>
          <w:numId w:val="0"/>
        </w:numPr>
        <w:ind w:left="328" w:hanging="283"/>
        <w:jc w:val="both"/>
        <w:rPr>
          <w:b/>
        </w:rPr>
      </w:pPr>
    </w:p>
    <w:p w:rsidR="00C85134" w:rsidRDefault="00C85134" w:rsidP="00E15245">
      <w:pPr>
        <w:numPr>
          <w:ilvl w:val="0"/>
          <w:numId w:val="39"/>
        </w:numPr>
        <w:spacing w:after="0" w:line="240" w:lineRule="auto"/>
        <w:ind w:left="328"/>
        <w:jc w:val="both"/>
      </w:pPr>
      <w:r>
        <w:t>l’eau utilisée pour l’irrigation des zones de culture,</w:t>
      </w:r>
    </w:p>
    <w:p w:rsidR="00C85134" w:rsidRDefault="00C85134">
      <w:pPr>
        <w:numPr>
          <w:ilvl w:val="12"/>
          <w:numId w:val="0"/>
        </w:numPr>
        <w:ind w:left="328" w:hanging="283"/>
        <w:jc w:val="both"/>
      </w:pPr>
    </w:p>
    <w:p w:rsidR="00C85134" w:rsidRDefault="00C85134" w:rsidP="00E15245">
      <w:pPr>
        <w:numPr>
          <w:ilvl w:val="0"/>
          <w:numId w:val="39"/>
        </w:numPr>
        <w:spacing w:after="0" w:line="240" w:lineRule="auto"/>
        <w:ind w:left="328"/>
        <w:jc w:val="both"/>
      </w:pPr>
      <w:r>
        <w:t>toute autre source pouvant constituer un risque pour la santé du consommateur .</w:t>
      </w:r>
    </w:p>
    <w:p w:rsidR="00C85134" w:rsidRDefault="00C85134">
      <w:pPr>
        <w:numPr>
          <w:ilvl w:val="12"/>
          <w:numId w:val="0"/>
        </w:numPr>
        <w:jc w:val="both"/>
      </w:pPr>
    </w:p>
    <w:p w:rsidR="00C85134" w:rsidRDefault="00C85134">
      <w:pPr>
        <w:numPr>
          <w:ilvl w:val="12"/>
          <w:numId w:val="0"/>
        </w:numPr>
        <w:ind w:left="-142"/>
        <w:jc w:val="both"/>
      </w:pPr>
      <w:r>
        <w:rPr>
          <w:b/>
        </w:rPr>
        <w:t>Art.6.</w:t>
      </w:r>
      <w:r>
        <w:t xml:space="preserve"> - Les équipements, le matériel et locaux nécessaires aux opérations de récolte, de production, de préparation, de traitement, de conditionnement, de transport ou de stockage des matières premières doivent être </w:t>
      </w:r>
      <w:r>
        <w:lastRenderedPageBreak/>
        <w:t>aménagées et utilisées de façon appropriée et éviter toute constitution de foyer de contamination .</w:t>
      </w:r>
    </w:p>
    <w:p w:rsidR="00C85134" w:rsidRDefault="00C85134">
      <w:pPr>
        <w:numPr>
          <w:ilvl w:val="12"/>
          <w:numId w:val="0"/>
        </w:numPr>
        <w:ind w:left="-142"/>
        <w:jc w:val="both"/>
      </w:pPr>
    </w:p>
    <w:p w:rsidR="00C85134" w:rsidRDefault="00C85134">
      <w:pPr>
        <w:numPr>
          <w:ilvl w:val="12"/>
          <w:numId w:val="0"/>
        </w:numPr>
        <w:ind w:left="-142"/>
        <w:jc w:val="both"/>
      </w:pPr>
      <w:r>
        <w:t>Ils doivent se prêter à un nettoyage complet et à un entretien aisé et satisfaisant .</w:t>
      </w:r>
    </w:p>
    <w:p w:rsidR="00C85134" w:rsidRDefault="00C85134">
      <w:pPr>
        <w:jc w:val="center"/>
        <w:rPr>
          <w:b/>
        </w:rPr>
      </w:pPr>
      <w:r>
        <w:t>SECTION II</w:t>
      </w:r>
    </w:p>
    <w:p w:rsidR="00C85134" w:rsidRDefault="00C85134">
      <w:pPr>
        <w:jc w:val="center"/>
        <w:rPr>
          <w:b/>
        </w:rPr>
      </w:pPr>
    </w:p>
    <w:p w:rsidR="00C85134" w:rsidRDefault="00C85134">
      <w:pPr>
        <w:jc w:val="center"/>
        <w:rPr>
          <w:b/>
        </w:rPr>
      </w:pPr>
      <w:r>
        <w:rPr>
          <w:b/>
        </w:rPr>
        <w:t>Prescriptions applicables aux locaux</w:t>
      </w:r>
    </w:p>
    <w:p w:rsidR="00C85134" w:rsidRDefault="00C85134">
      <w:pPr>
        <w:jc w:val="center"/>
        <w:rPr>
          <w:b/>
        </w:rPr>
      </w:pPr>
      <w:r>
        <w:rPr>
          <w:b/>
        </w:rPr>
        <w:t>et équipements de transformation, de stockage,</w:t>
      </w:r>
    </w:p>
    <w:p w:rsidR="00C85134" w:rsidRDefault="00C85134">
      <w:pPr>
        <w:jc w:val="center"/>
        <w:rPr>
          <w:b/>
        </w:rPr>
      </w:pPr>
      <w:r>
        <w:rPr>
          <w:b/>
        </w:rPr>
        <w:t>de conditionnement</w:t>
      </w:r>
    </w:p>
    <w:p w:rsidR="00C85134" w:rsidRDefault="00C85134">
      <w:pPr>
        <w:jc w:val="center"/>
        <w:rPr>
          <w:b/>
        </w:rPr>
      </w:pPr>
      <w:r>
        <w:rPr>
          <w:b/>
        </w:rPr>
        <w:t>et de distribution de gros ou de détail</w:t>
      </w:r>
    </w:p>
    <w:p w:rsidR="00C85134" w:rsidRDefault="00C85134">
      <w:pPr>
        <w:jc w:val="both"/>
        <w:rPr>
          <w:b/>
        </w:rPr>
      </w:pPr>
    </w:p>
    <w:p w:rsidR="00C85134" w:rsidRDefault="00C85134">
      <w:pPr>
        <w:jc w:val="both"/>
        <w:rPr>
          <w:b/>
        </w:rPr>
      </w:pPr>
    </w:p>
    <w:p w:rsidR="00C85134" w:rsidRDefault="00C85134">
      <w:pPr>
        <w:jc w:val="both"/>
      </w:pPr>
      <w:r>
        <w:rPr>
          <w:b/>
        </w:rPr>
        <w:t xml:space="preserve">Art.7. - </w:t>
      </w:r>
      <w:r>
        <w:t>Les locaux et leurs annexes doivent être de dimensions suffisantes eu égard à la nature de leur utilisation, des équipements et matériels employés et du personnel requis .</w:t>
      </w:r>
    </w:p>
    <w:p w:rsidR="00C85134" w:rsidRDefault="00C85134">
      <w:pPr>
        <w:jc w:val="both"/>
      </w:pPr>
    </w:p>
    <w:p w:rsidR="00C85134" w:rsidRDefault="00C85134">
      <w:pPr>
        <w:jc w:val="both"/>
      </w:pPr>
      <w:r>
        <w:t>Ils doivent recevoir les aménagements indispensables pour assurer une garantie suffisante contre les pollutions extérieures, notamment celles provoquées par les intempéries, les inondations et la pénétration de poussières et l’installation d’insectes, de rongeurs et autres animaux .</w:t>
      </w:r>
    </w:p>
    <w:p w:rsidR="00C85134" w:rsidRDefault="00C85134">
      <w:pPr>
        <w:jc w:val="both"/>
      </w:pPr>
    </w:p>
    <w:p w:rsidR="00C85134" w:rsidRDefault="00C85134">
      <w:pPr>
        <w:jc w:val="both"/>
      </w:pPr>
      <w:r>
        <w:t>Ils ne doivent pas communiquer directement avec les vestiaires, cabinets d’aisance ou salles d’eau .</w:t>
      </w:r>
    </w:p>
    <w:p w:rsidR="00C85134" w:rsidRDefault="00C85134">
      <w:pPr>
        <w:jc w:val="both"/>
      </w:pPr>
    </w:p>
    <w:p w:rsidR="00C85134" w:rsidRDefault="00C85134">
      <w:pPr>
        <w:jc w:val="both"/>
      </w:pPr>
      <w:r>
        <w:rPr>
          <w:b/>
        </w:rPr>
        <w:t>Art.8 .</w:t>
      </w:r>
      <w:r>
        <w:t xml:space="preserve"> - Les locaux et leurs annexes doivent être aménagés de façon à permettre la séparation entre les zones ou les sections : </w:t>
      </w:r>
    </w:p>
    <w:p w:rsidR="00C85134" w:rsidRDefault="00C85134">
      <w:pPr>
        <w:jc w:val="both"/>
      </w:pPr>
    </w:p>
    <w:p w:rsidR="00C85134" w:rsidRDefault="00C85134">
      <w:pPr>
        <w:jc w:val="both"/>
      </w:pPr>
      <w:r>
        <w:t>- de réception et d’emmagasinage des matières premières et celles de préparation et de conditionnement du produit fini ;</w:t>
      </w:r>
    </w:p>
    <w:p w:rsidR="00C85134" w:rsidRDefault="00C85134">
      <w:pPr>
        <w:jc w:val="both"/>
      </w:pPr>
    </w:p>
    <w:p w:rsidR="00C85134" w:rsidRDefault="00C85134">
      <w:pPr>
        <w:jc w:val="both"/>
      </w:pPr>
      <w:r>
        <w:t>- de fabrication et de stockage des produits comestibles et celles utilisées pour les produits non comestibles ;</w:t>
      </w:r>
    </w:p>
    <w:p w:rsidR="00C85134" w:rsidRDefault="00C85134">
      <w:pPr>
        <w:jc w:val="both"/>
      </w:pPr>
    </w:p>
    <w:p w:rsidR="00C85134" w:rsidRDefault="00C85134">
      <w:pPr>
        <w:jc w:val="both"/>
      </w:pPr>
      <w:r>
        <w:t>- de manipulations des denrées chaudes par rapport aux denrées froides à l’exclusion du cas d’utilisation de matières premières .</w:t>
      </w:r>
    </w:p>
    <w:p w:rsidR="00C85134" w:rsidRDefault="00C85134">
      <w:pPr>
        <w:jc w:val="both"/>
      </w:pPr>
    </w:p>
    <w:p w:rsidR="00C85134" w:rsidRDefault="00C85134">
      <w:pPr>
        <w:jc w:val="both"/>
      </w:pPr>
      <w:r>
        <w:rPr>
          <w:b/>
        </w:rPr>
        <w:t>Art.9.</w:t>
      </w:r>
      <w:r>
        <w:t xml:space="preserve"> - Les locaux doivent être équipés d’une installation en eau potable courante chaude et froide.</w:t>
      </w:r>
    </w:p>
    <w:p w:rsidR="00C85134" w:rsidRDefault="00C85134">
      <w:pPr>
        <w:jc w:val="both"/>
      </w:pPr>
    </w:p>
    <w:p w:rsidR="00C85134" w:rsidRDefault="00C85134">
      <w:pPr>
        <w:jc w:val="both"/>
      </w:pPr>
      <w:r>
        <w:rPr>
          <w:b/>
        </w:rPr>
        <w:t>Art.10.</w:t>
      </w:r>
      <w:r>
        <w:t xml:space="preserve"> - Toutes  les conduites et canalisations d’évacuation des déchets et eaux usées doivent être étanches et dotées de siphons et regards appropriés.</w:t>
      </w:r>
    </w:p>
    <w:p w:rsidR="00C85134" w:rsidRDefault="00C85134">
      <w:pPr>
        <w:jc w:val="both"/>
      </w:pPr>
    </w:p>
    <w:p w:rsidR="00C85134" w:rsidRDefault="00C85134">
      <w:pPr>
        <w:jc w:val="both"/>
      </w:pPr>
      <w:r>
        <w:t xml:space="preserve"> Les effluents doivent être évacués aisément, même en période de pointe et toutes les garanties doivent être prévues pour écarter tout risque de contamination des réseaux d’alimentation en eau potable .</w:t>
      </w:r>
    </w:p>
    <w:p w:rsidR="00C85134" w:rsidRDefault="00C85134">
      <w:pPr>
        <w:jc w:val="both"/>
      </w:pPr>
    </w:p>
    <w:p w:rsidR="00C85134" w:rsidRDefault="00C85134">
      <w:pPr>
        <w:jc w:val="both"/>
      </w:pPr>
      <w:r>
        <w:rPr>
          <w:b/>
        </w:rPr>
        <w:t>Art.11.</w:t>
      </w:r>
      <w:r>
        <w:t xml:space="preserve"> - Les locaux doivent être suffisamment ventilés et bien éclairés .</w:t>
      </w:r>
    </w:p>
    <w:p w:rsidR="00C85134" w:rsidRDefault="00C85134">
      <w:pPr>
        <w:jc w:val="both"/>
      </w:pPr>
    </w:p>
    <w:p w:rsidR="00C85134" w:rsidRDefault="00C85134">
      <w:pPr>
        <w:jc w:val="both"/>
      </w:pPr>
      <w:r>
        <w:t xml:space="preserve"> Une bonne ventilation des locaux doit être assurée afin d’empêcher la formation d’eau de condensation ou de développement, sur les parties hautes des locaux, de moisissures pouvant contaminer les aliments . </w:t>
      </w:r>
    </w:p>
    <w:p w:rsidR="00C85134" w:rsidRDefault="00C85134">
      <w:pPr>
        <w:jc w:val="both"/>
      </w:pPr>
      <w:r>
        <w:rPr>
          <w:noProof/>
        </w:rPr>
        <w:lastRenderedPageBreak/>
        <w:pict>
          <v:shape id="_x0000_s1462" type="#_x0000_t202" style="position:absolute;left:0;text-align:left;margin-left:166.75pt;margin-top:24.35pt;width:115.2pt;height:21.6pt;z-index:252147712" o:allowincell="f" filled="f" stroked="f">
            <v:textbox>
              <w:txbxContent>
                <w:p w:rsidR="00C85134" w:rsidRDefault="00C85134">
                  <w:pPr>
                    <w:jc w:val="center"/>
                    <w:rPr>
                      <w:b/>
                    </w:rPr>
                  </w:pPr>
                  <w:hyperlink r:id="rId212" w:history="1">
                    <w:r>
                      <w:rPr>
                        <w:rStyle w:val="Lienhypertexte"/>
                      </w:rPr>
                      <w:t>Retour au Sommaire</w:t>
                    </w:r>
                  </w:hyperlink>
                </w:p>
              </w:txbxContent>
            </v:textbox>
          </v:shape>
        </w:pict>
      </w:r>
    </w:p>
    <w:p w:rsidR="00C85134" w:rsidRDefault="00C85134">
      <w:pPr>
        <w:jc w:val="both"/>
      </w:pPr>
      <w:r>
        <w:t xml:space="preserve"> Une aération spéciale et un système d’évacuation approprié doivent être installés dans les locaux caractérisés par l’existence d’une chaleur excessive, de fumées, de vapeurs ou d’aérosols contaminants .</w:t>
      </w:r>
    </w:p>
    <w:p w:rsidR="00C85134" w:rsidRDefault="00C85134">
      <w:pPr>
        <w:jc w:val="both"/>
      </w:pPr>
    </w:p>
    <w:p w:rsidR="00C85134" w:rsidRDefault="00C85134">
      <w:pPr>
        <w:jc w:val="both"/>
      </w:pPr>
      <w:r>
        <w:t xml:space="preserve"> L’installation d’ampoules d’éclairage et d’appareils suspendus au dessus des denrées alimentaires doit être effectuée de manière à éviter toute contamination ou risque d’apport d’éléments étrangers aux denrées considérées .</w:t>
      </w:r>
    </w:p>
    <w:p w:rsidR="00C85134" w:rsidRDefault="00C85134">
      <w:pPr>
        <w:jc w:val="both"/>
      </w:pPr>
    </w:p>
    <w:p w:rsidR="00C85134" w:rsidRDefault="00C85134">
      <w:pPr>
        <w:jc w:val="both"/>
      </w:pPr>
      <w:r>
        <w:rPr>
          <w:b/>
        </w:rPr>
        <w:t>Art.12.</w:t>
      </w:r>
      <w:r>
        <w:t xml:space="preserve"> -  Tous les établissements doivent comporter, pour le personnel, des installations sanitaires en nombre suffisant, comprenant lavabos, douches, vestiaires et cabinets d’aisance avec chasse d’eau, bien éclairés, ventilés, maintenus en tout temps dans de bonnes conditions d’hygiène .</w:t>
      </w:r>
    </w:p>
    <w:p w:rsidR="00C85134" w:rsidRDefault="00C85134">
      <w:pPr>
        <w:jc w:val="both"/>
      </w:pPr>
      <w:r>
        <w:t>Les lavabos doivent être placés en évidence à la sortie des cabinets d’aisance ; ils doivent être pourvus d’eau courante chaude et froide, ainsi que d’essuie-mains renouvelés fréquemment ou à n’utiliser qu’une seule fois .</w:t>
      </w:r>
    </w:p>
    <w:p w:rsidR="00C85134" w:rsidRDefault="00C85134">
      <w:pPr>
        <w:jc w:val="both"/>
      </w:pPr>
    </w:p>
    <w:p w:rsidR="00C85134" w:rsidRDefault="00C85134">
      <w:pPr>
        <w:jc w:val="both"/>
      </w:pPr>
      <w:r>
        <w:t>Dans la zone des cabinets d’aisance, des avis doivent être apposés, prescrivant  au personnel de se laver les mains avant de quitter les lieux ;</w:t>
      </w:r>
    </w:p>
    <w:p w:rsidR="00C85134" w:rsidRDefault="00C85134">
      <w:pPr>
        <w:jc w:val="both"/>
      </w:pPr>
    </w:p>
    <w:p w:rsidR="00C85134" w:rsidRDefault="00C85134">
      <w:pPr>
        <w:jc w:val="both"/>
      </w:pPr>
      <w:r>
        <w:rPr>
          <w:b/>
        </w:rPr>
        <w:t>Art .13.</w:t>
      </w:r>
      <w:r>
        <w:t xml:space="preserve"> - Les équipements et matériels frigorifiques utilisés dans les établissements recourant à la conservation des denrées alimentaires altérables réfrigérées ou congelées doivent présenter les caractéristiques suivantes :</w:t>
      </w:r>
    </w:p>
    <w:p w:rsidR="00C85134" w:rsidRDefault="00C85134">
      <w:pPr>
        <w:jc w:val="both"/>
      </w:pPr>
    </w:p>
    <w:p w:rsidR="00C85134" w:rsidRDefault="00C85134">
      <w:pPr>
        <w:jc w:val="both"/>
      </w:pPr>
      <w:r>
        <w:lastRenderedPageBreak/>
        <w:t>- être fabriqués en matériaux imperméables, imputrescibles, résistants aux chocs n’altérant pas les denrées en contact et faciles à nettoyer et à désinfecter ;</w:t>
      </w:r>
    </w:p>
    <w:p w:rsidR="00C85134" w:rsidRDefault="00C85134">
      <w:pPr>
        <w:jc w:val="both"/>
      </w:pPr>
    </w:p>
    <w:p w:rsidR="00C85134" w:rsidRDefault="00C85134">
      <w:pPr>
        <w:jc w:val="both"/>
      </w:pPr>
      <w:r>
        <w:t>- être aménagés pour faciliter un stockage rationnel des produits permettant une circulation intérieure de l’air et une répartition uniforme de la température ambiante entre toutes les différentes composantes des marchandises stockées .</w:t>
      </w:r>
    </w:p>
    <w:p w:rsidR="00C85134" w:rsidRDefault="00C85134">
      <w:pPr>
        <w:jc w:val="both"/>
      </w:pPr>
    </w:p>
    <w:p w:rsidR="00C85134" w:rsidRDefault="00C85134">
      <w:pPr>
        <w:jc w:val="both"/>
      </w:pPr>
      <w:r>
        <w:rPr>
          <w:b/>
        </w:rPr>
        <w:t>Art.14 .</w:t>
      </w:r>
      <w:r>
        <w:t xml:space="preserve"> - Les matériels et ustensiles susceptibles d’être mis en contact avec les denrées alimentaires doivent répondre aux caractéristiques suivantes :</w:t>
      </w:r>
    </w:p>
    <w:p w:rsidR="00C85134" w:rsidRDefault="00C85134">
      <w:pPr>
        <w:jc w:val="both"/>
      </w:pPr>
    </w:p>
    <w:p w:rsidR="00C85134" w:rsidRDefault="00C85134">
      <w:pPr>
        <w:jc w:val="both"/>
      </w:pPr>
      <w:r>
        <w:t>- présenter un aspect et une forme adéquats  et être installés de façon à faciliter  leur nettoyage .</w:t>
      </w:r>
    </w:p>
    <w:p w:rsidR="00C85134" w:rsidRDefault="00C85134">
      <w:pPr>
        <w:jc w:val="both"/>
      </w:pPr>
    </w:p>
    <w:p w:rsidR="00C85134" w:rsidRDefault="00C85134">
      <w:pPr>
        <w:jc w:val="both"/>
      </w:pPr>
      <w:r>
        <w:t>- les surfaces en contact avec les aliments doivent être parfaitement lisses et résister aux opérations répétées d’entretien et de nettoyage .</w:t>
      </w:r>
    </w:p>
    <w:p w:rsidR="00C85134" w:rsidRDefault="00C85134">
      <w:pPr>
        <w:jc w:val="both"/>
      </w:pPr>
    </w:p>
    <w:p w:rsidR="00C85134" w:rsidRDefault="00C85134">
      <w:pPr>
        <w:jc w:val="both"/>
      </w:pPr>
      <w:r>
        <w:rPr>
          <w:b/>
        </w:rPr>
        <w:t>Art.15.</w:t>
      </w:r>
      <w:r>
        <w:t xml:space="preserve"> - La désinfection des locaux, en particulier par la dispersion d’aérosols , ne peut être faite que lorsque toute activité de production, de transformation, de manipulation, de conditionnement ou de stockage a cessé et sous condition de protection efficace des denrées encore en place contre tout risque de contamination .</w:t>
      </w:r>
    </w:p>
    <w:p w:rsidR="00C85134" w:rsidRDefault="00C85134">
      <w:pPr>
        <w:jc w:val="both"/>
      </w:pPr>
    </w:p>
    <w:p w:rsidR="00C85134" w:rsidRDefault="00C85134">
      <w:pPr>
        <w:jc w:val="both"/>
      </w:pPr>
      <w:r>
        <w:t xml:space="preserve"> Le balayage à sec des locaux est rigoureusement interdit .</w:t>
      </w:r>
    </w:p>
    <w:p w:rsidR="00C85134" w:rsidRDefault="00C85134">
      <w:pPr>
        <w:jc w:val="both"/>
      </w:pPr>
    </w:p>
    <w:p w:rsidR="00C85134" w:rsidRDefault="00C85134">
      <w:pPr>
        <w:jc w:val="both"/>
      </w:pPr>
      <w:r>
        <w:rPr>
          <w:b/>
        </w:rPr>
        <w:lastRenderedPageBreak/>
        <w:t>Art.16 .</w:t>
      </w:r>
      <w:r>
        <w:t xml:space="preserve"> - Les déchets, rebuts et détritus de toutes sortes doivent être, chaque jour, évacués des lieux de travail, notamment en assurant leur dépôt dans des récipients maintenus fermés entre chaque usage, vidés, nettoyés et désinfectés au moins une fois par jour, en dehors des heures de service . </w:t>
      </w:r>
    </w:p>
    <w:p w:rsidR="00C85134" w:rsidRDefault="00C85134">
      <w:pPr>
        <w:jc w:val="both"/>
      </w:pPr>
    </w:p>
    <w:p w:rsidR="00C85134" w:rsidRDefault="00C85134">
      <w:pPr>
        <w:jc w:val="both"/>
      </w:pPr>
      <w:r>
        <w:t xml:space="preserve"> Ces récipients doivent être placés dans un local réservé à cet usage, situé hors des lieux de manipulation des denrées .</w:t>
      </w:r>
    </w:p>
    <w:p w:rsidR="00C85134" w:rsidRDefault="00C85134">
      <w:pPr>
        <w:jc w:val="both"/>
      </w:pPr>
    </w:p>
    <w:p w:rsidR="00C85134" w:rsidRDefault="00C85134">
      <w:pPr>
        <w:jc w:val="both"/>
      </w:pPr>
      <w:r>
        <w:t xml:space="preserve"> L’usage des sacs étanches jetables est toléré dans la mesure où ils satisfont aux dispositions qui précédent .</w:t>
      </w:r>
    </w:p>
    <w:p w:rsidR="00C85134" w:rsidRDefault="00C85134">
      <w:pPr>
        <w:jc w:val="both"/>
      </w:pPr>
    </w:p>
    <w:p w:rsidR="00C85134" w:rsidRDefault="00C85134">
      <w:pPr>
        <w:jc w:val="both"/>
      </w:pPr>
      <w:r>
        <w:rPr>
          <w:b/>
        </w:rPr>
        <w:t>Art.17.</w:t>
      </w:r>
      <w:r>
        <w:t xml:space="preserve"> - Les objets ou produits susceptibles de rendre nocifs les denrées alimentaires ou d’altérer leur composition ou leurs caractéristiques doivent être entreposés dans des lieux distincts ou dans des armoires étanches fermant à clé .</w:t>
      </w:r>
    </w:p>
    <w:p w:rsidR="00C85134" w:rsidRDefault="00C85134">
      <w:pPr>
        <w:jc w:val="both"/>
      </w:pPr>
    </w:p>
    <w:p w:rsidR="00C85134" w:rsidRDefault="00C85134">
      <w:pPr>
        <w:jc w:val="both"/>
      </w:pPr>
      <w:r>
        <w:t xml:space="preserve"> Les produits d’entretien et de nettoyage doivent être utilisés en  prenant les garanties suffisantes pour éviter tout risque de contamination des denrées .</w:t>
      </w:r>
    </w:p>
    <w:p w:rsidR="00C85134" w:rsidRDefault="00C85134">
      <w:pPr>
        <w:jc w:val="both"/>
      </w:pPr>
    </w:p>
    <w:p w:rsidR="00C85134" w:rsidRDefault="00C85134">
      <w:pPr>
        <w:jc w:val="both"/>
      </w:pPr>
      <w:r>
        <w:rPr>
          <w:b/>
        </w:rPr>
        <w:t>Art.18.</w:t>
      </w:r>
      <w:r>
        <w:t xml:space="preserve"> - Les opérations de préparation et de transformation des denrées ainsi que les opérations de conditionnement doivent être réalisées dans des conditions de nature à empêcher toute contamination, altération, détérioration ou croissance de Micro-organismes  indésirables .</w:t>
      </w:r>
    </w:p>
    <w:p w:rsidR="00C85134" w:rsidRDefault="00C85134">
      <w:pPr>
        <w:jc w:val="both"/>
      </w:pPr>
    </w:p>
    <w:p w:rsidR="00C85134" w:rsidRDefault="00C85134">
      <w:pPr>
        <w:jc w:val="center"/>
      </w:pPr>
      <w:r>
        <w:t>Section III</w:t>
      </w:r>
    </w:p>
    <w:p w:rsidR="00C85134" w:rsidRDefault="00C85134">
      <w:pPr>
        <w:jc w:val="center"/>
      </w:pPr>
    </w:p>
    <w:p w:rsidR="00C85134" w:rsidRDefault="00C85134">
      <w:pPr>
        <w:jc w:val="center"/>
      </w:pPr>
      <w:r>
        <w:rPr>
          <w:b/>
        </w:rPr>
        <w:lastRenderedPageBreak/>
        <w:t>Prescriptions applicables aux denrées alimentaires</w:t>
      </w:r>
    </w:p>
    <w:p w:rsidR="00C85134" w:rsidRDefault="00C85134">
      <w:pPr>
        <w:jc w:val="center"/>
      </w:pPr>
    </w:p>
    <w:p w:rsidR="00C85134" w:rsidRDefault="00C85134">
      <w:pPr>
        <w:jc w:val="both"/>
      </w:pPr>
    </w:p>
    <w:p w:rsidR="00C85134" w:rsidRDefault="00C85134">
      <w:pPr>
        <w:jc w:val="both"/>
      </w:pPr>
      <w:r>
        <w:rPr>
          <w:b/>
        </w:rPr>
        <w:t>Art.19.</w:t>
      </w:r>
      <w:r>
        <w:t xml:space="preserve"> - Les denrées ne doivent en aucun cas entrer en contact direct avec le sol ni être manipulées dans des conditions qui risquent de les contaminer . </w:t>
      </w:r>
    </w:p>
    <w:p w:rsidR="00C85134" w:rsidRDefault="00C85134">
      <w:pPr>
        <w:jc w:val="both"/>
      </w:pPr>
    </w:p>
    <w:p w:rsidR="00C85134" w:rsidRDefault="00C85134">
      <w:pPr>
        <w:jc w:val="both"/>
      </w:pPr>
      <w:r>
        <w:rPr>
          <w:b/>
        </w:rPr>
        <w:t>Art.20.</w:t>
      </w:r>
      <w:r>
        <w:t xml:space="preserve"> - A l’exception des denrées naturellement protégées par une enveloppe ou une peau enlevée avant consommation, les produits alimentaires finis doivent au moment de la vente, être protégés des contaminations de toute nature, par une enveloppe d’emballage présentant toute garantie hygiénique conformément à la réglementation en matière de matériaux au contact des denrées alimentaires .</w:t>
      </w:r>
    </w:p>
    <w:p w:rsidR="00C85134" w:rsidRDefault="00C85134">
      <w:pPr>
        <w:jc w:val="both"/>
      </w:pPr>
    </w:p>
    <w:p w:rsidR="00C85134" w:rsidRDefault="00C85134">
      <w:pPr>
        <w:pStyle w:val="Corpsdetexte2"/>
      </w:pPr>
      <w:r>
        <w:t>L’emploi de papier journal à la place d’une enveloppe d’emballage, dont l’utilisation est rendue nécessaire par la nature du produit  est interdit .</w:t>
      </w:r>
    </w:p>
    <w:p w:rsidR="00C85134" w:rsidRDefault="00C85134">
      <w:pPr>
        <w:jc w:val="both"/>
      </w:pPr>
    </w:p>
    <w:p w:rsidR="00C85134" w:rsidRDefault="00C85134">
      <w:pPr>
        <w:jc w:val="both"/>
      </w:pPr>
      <w:r>
        <w:rPr>
          <w:b/>
          <w:noProof/>
        </w:rPr>
        <w:pict>
          <v:shape id="_x0000_s1463" type="#_x0000_t202" style="position:absolute;left:0;text-align:left;margin-left:166.75pt;margin-top:35.85pt;width:115.2pt;height:21.6pt;z-index:252148736" o:allowincell="f" filled="f" stroked="f">
            <v:textbox>
              <w:txbxContent>
                <w:p w:rsidR="00C85134" w:rsidRDefault="00C85134">
                  <w:pPr>
                    <w:jc w:val="center"/>
                    <w:rPr>
                      <w:b/>
                    </w:rPr>
                  </w:pPr>
                  <w:hyperlink r:id="rId213" w:history="1">
                    <w:r>
                      <w:rPr>
                        <w:rStyle w:val="Lienhypertexte"/>
                      </w:rPr>
                      <w:t>Retour au Sommaire</w:t>
                    </w:r>
                  </w:hyperlink>
                </w:p>
              </w:txbxContent>
            </v:textbox>
          </v:shape>
        </w:pict>
      </w:r>
      <w:r>
        <w:rPr>
          <w:b/>
        </w:rPr>
        <w:t>Art.21</w:t>
      </w:r>
      <w:r>
        <w:t>._ Les denrées prêtes à la vente,  doivent être stockées ou mises en vente dans des conditions évitant toute altération ou contamination.</w:t>
      </w:r>
    </w:p>
    <w:p w:rsidR="00C85134" w:rsidRDefault="00C85134">
      <w:pPr>
        <w:pStyle w:val="Corpsdetexte"/>
        <w:jc w:val="both"/>
        <w:rPr>
          <w:b w:val="0"/>
          <w:sz w:val="20"/>
        </w:rPr>
      </w:pPr>
    </w:p>
    <w:p w:rsidR="00C85134" w:rsidRDefault="00C85134">
      <w:pPr>
        <w:pStyle w:val="Corpsdetexte"/>
        <w:jc w:val="both"/>
        <w:rPr>
          <w:b w:val="0"/>
          <w:sz w:val="20"/>
        </w:rPr>
      </w:pPr>
      <w:r>
        <w:rPr>
          <w:b w:val="0"/>
          <w:sz w:val="20"/>
        </w:rPr>
        <w:t>Les denrées qui ne sont pas naturellement protégées ou qui ne sont pas vendues emballées doivent être séparées du contact de la clientèle au moyen de vitres ou de cloisons munies de grillage à mailles fines ou de tout autre moyen efficace de séparation .</w:t>
      </w:r>
    </w:p>
    <w:p w:rsidR="00C85134" w:rsidRDefault="00C85134">
      <w:pPr>
        <w:jc w:val="both"/>
      </w:pPr>
    </w:p>
    <w:p w:rsidR="00C85134" w:rsidRDefault="00C85134">
      <w:pPr>
        <w:jc w:val="both"/>
      </w:pPr>
      <w:r>
        <w:rPr>
          <w:b/>
        </w:rPr>
        <w:t>Art.22.</w:t>
      </w:r>
      <w:r>
        <w:t xml:space="preserve"> - Les denrées altérables et les denrées congelées doivent êtres stockées en chambre froide dans les conditions prévues à l’article 13 ci-dessus et mises en vente en vitrines </w:t>
      </w:r>
      <w:r>
        <w:lastRenderedPageBreak/>
        <w:t>frigorifiques équipées de la même manière que les chambres froides .</w:t>
      </w:r>
    </w:p>
    <w:p w:rsidR="00C85134" w:rsidRDefault="00C85134">
      <w:pPr>
        <w:jc w:val="both"/>
      </w:pPr>
    </w:p>
    <w:p w:rsidR="00C85134" w:rsidRDefault="00C85134">
      <w:pPr>
        <w:jc w:val="both"/>
      </w:pPr>
    </w:p>
    <w:p w:rsidR="00C85134" w:rsidRDefault="00C85134">
      <w:pPr>
        <w:jc w:val="center"/>
      </w:pPr>
      <w:r>
        <w:t>Section IV</w:t>
      </w:r>
    </w:p>
    <w:p w:rsidR="00C85134" w:rsidRDefault="00C85134">
      <w:pPr>
        <w:jc w:val="center"/>
      </w:pPr>
    </w:p>
    <w:p w:rsidR="00C85134" w:rsidRDefault="00C85134">
      <w:pPr>
        <w:jc w:val="center"/>
        <w:rPr>
          <w:b/>
        </w:rPr>
      </w:pPr>
      <w:r>
        <w:rPr>
          <w:b/>
        </w:rPr>
        <w:t>Prescriptions applicables au personnel</w:t>
      </w:r>
    </w:p>
    <w:p w:rsidR="00C85134" w:rsidRDefault="00C85134">
      <w:pPr>
        <w:jc w:val="center"/>
        <w:rPr>
          <w:b/>
        </w:rPr>
      </w:pPr>
    </w:p>
    <w:p w:rsidR="00C85134" w:rsidRDefault="00C85134">
      <w:pPr>
        <w:jc w:val="both"/>
        <w:rPr>
          <w:b/>
        </w:rPr>
      </w:pPr>
    </w:p>
    <w:p w:rsidR="00C85134" w:rsidRDefault="00C85134">
      <w:pPr>
        <w:jc w:val="both"/>
      </w:pPr>
      <w:r>
        <w:rPr>
          <w:b/>
        </w:rPr>
        <w:t xml:space="preserve">Art.23. - </w:t>
      </w:r>
      <w:r>
        <w:t>Les personnes appelées, en raison de leur emploi, à manipuler les denrées sont astreintes à la plus grande propreté vestimentaire et corporelle .</w:t>
      </w:r>
    </w:p>
    <w:p w:rsidR="00C85134" w:rsidRDefault="00C85134">
      <w:pPr>
        <w:jc w:val="both"/>
      </w:pPr>
    </w:p>
    <w:p w:rsidR="00C85134" w:rsidRDefault="00C85134">
      <w:pPr>
        <w:jc w:val="both"/>
      </w:pPr>
      <w:r>
        <w:t>Les vêtements et coiffures de travail doivent êtres spécialement adaptés et de nature à éviter toute contamination des aliments .</w:t>
      </w:r>
    </w:p>
    <w:p w:rsidR="00C85134" w:rsidRDefault="00C85134">
      <w:pPr>
        <w:jc w:val="both"/>
      </w:pPr>
    </w:p>
    <w:p w:rsidR="00C85134" w:rsidRDefault="00C85134">
      <w:pPr>
        <w:jc w:val="both"/>
      </w:pPr>
      <w:r>
        <w:t xml:space="preserve"> Les dispositions nécessaires doivent être prises pour interdire de cracher, de faire usage de tabac et de se restaurer dans les locaux où sont manipulées les denrées alimentaires .</w:t>
      </w:r>
    </w:p>
    <w:p w:rsidR="00C85134" w:rsidRDefault="00C85134">
      <w:pPr>
        <w:jc w:val="both"/>
      </w:pPr>
    </w:p>
    <w:p w:rsidR="00C85134" w:rsidRDefault="00C85134">
      <w:pPr>
        <w:jc w:val="both"/>
      </w:pPr>
      <w:r>
        <w:rPr>
          <w:b/>
        </w:rPr>
        <w:t>Art.24.</w:t>
      </w:r>
      <w:r>
        <w:t xml:space="preserve"> - Il est interdit aux personnes susceptibles de contaminer les denrées, de procéder à toute manipulation de celles-ci .</w:t>
      </w:r>
    </w:p>
    <w:p w:rsidR="00C85134" w:rsidRDefault="00C85134">
      <w:pPr>
        <w:jc w:val="both"/>
      </w:pPr>
    </w:p>
    <w:p w:rsidR="00C85134" w:rsidRDefault="00C85134">
      <w:pPr>
        <w:jc w:val="both"/>
      </w:pPr>
      <w:r>
        <w:t xml:space="preserve"> Les personnes affectées à la manipulation des denrées doivent être soumises à des visites médicales périodiques et aux vaccinations prévues par le ministère chargé de la santé qui établira la liste des maladies et affections qui rendent ceux qui en sont atteints, susceptibles de contaminer les denrées .</w:t>
      </w:r>
    </w:p>
    <w:p w:rsidR="00C85134" w:rsidRDefault="00C85134">
      <w:pPr>
        <w:jc w:val="both"/>
      </w:pPr>
    </w:p>
    <w:p w:rsidR="00C85134" w:rsidRDefault="00C85134">
      <w:pPr>
        <w:jc w:val="both"/>
      </w:pPr>
      <w:r>
        <w:lastRenderedPageBreak/>
        <w:t xml:space="preserve"> La présence, sans justification, de toute personne étrangère à l’établissement est interdite .</w:t>
      </w:r>
    </w:p>
    <w:p w:rsidR="00C85134" w:rsidRDefault="00C85134">
      <w:pPr>
        <w:jc w:val="both"/>
      </w:pPr>
    </w:p>
    <w:p w:rsidR="00C85134" w:rsidRDefault="00C85134">
      <w:pPr>
        <w:jc w:val="center"/>
      </w:pPr>
      <w:r>
        <w:t>Section V</w:t>
      </w:r>
    </w:p>
    <w:p w:rsidR="00C85134" w:rsidRDefault="00C85134">
      <w:pPr>
        <w:jc w:val="center"/>
      </w:pPr>
    </w:p>
    <w:p w:rsidR="00C85134" w:rsidRDefault="00C85134">
      <w:pPr>
        <w:jc w:val="center"/>
      </w:pPr>
      <w:r>
        <w:rPr>
          <w:b/>
        </w:rPr>
        <w:t>Dispositions applicables aux transports</w:t>
      </w:r>
    </w:p>
    <w:p w:rsidR="00C85134" w:rsidRDefault="00C85134">
      <w:pPr>
        <w:jc w:val="center"/>
      </w:pPr>
    </w:p>
    <w:p w:rsidR="00C85134" w:rsidRDefault="00C85134">
      <w:pPr>
        <w:jc w:val="both"/>
      </w:pPr>
    </w:p>
    <w:p w:rsidR="00C85134" w:rsidRDefault="00C85134">
      <w:pPr>
        <w:jc w:val="both"/>
      </w:pPr>
      <w:r>
        <w:rPr>
          <w:b/>
        </w:rPr>
        <w:t>Art.25.</w:t>
      </w:r>
      <w:r>
        <w:t xml:space="preserve"> - Le matériel destiné au transport des denrées alimentaires doit être exclusivement affecté à cet usage.</w:t>
      </w:r>
    </w:p>
    <w:p w:rsidR="00C85134" w:rsidRDefault="00C85134">
      <w:pPr>
        <w:jc w:val="both"/>
      </w:pPr>
    </w:p>
    <w:p w:rsidR="00C85134" w:rsidRDefault="00C85134">
      <w:pPr>
        <w:jc w:val="both"/>
      </w:pPr>
      <w:r>
        <w:t xml:space="preserve"> Ce matériel doit être doté des aménagements et équipements nécessaires  pour assurer une bonne préservation et empêcher toute altération des denrées transportées .</w:t>
      </w:r>
    </w:p>
    <w:p w:rsidR="00C85134" w:rsidRDefault="00C85134">
      <w:pPr>
        <w:jc w:val="both"/>
      </w:pPr>
    </w:p>
    <w:p w:rsidR="00C85134" w:rsidRDefault="00C85134">
      <w:pPr>
        <w:jc w:val="both"/>
      </w:pPr>
      <w:r>
        <w:t xml:space="preserve"> Dans tous les cas, les normes et les spécifications légales en matière de transport doivent être strictement respectées .</w:t>
      </w:r>
    </w:p>
    <w:p w:rsidR="00C85134" w:rsidRDefault="00C85134">
      <w:pPr>
        <w:jc w:val="both"/>
      </w:pPr>
    </w:p>
    <w:p w:rsidR="00C85134" w:rsidRDefault="00C85134">
      <w:pPr>
        <w:jc w:val="both"/>
      </w:pPr>
      <w:r>
        <w:rPr>
          <w:b/>
        </w:rPr>
        <w:t>Art.26.</w:t>
      </w:r>
      <w:r>
        <w:t xml:space="preserve"> - Les denrées alimentaires non contenues dans un emballage résistant les enveloppant complètement, ne doivent pas être disposées à même le sol lors des opérations de chargement ou de déchargement, ni mises en contact direct avec le plancher des engins de transport .</w:t>
      </w:r>
    </w:p>
    <w:p w:rsidR="00C85134" w:rsidRDefault="00C85134">
      <w:pPr>
        <w:jc w:val="both"/>
      </w:pPr>
    </w:p>
    <w:p w:rsidR="00C85134" w:rsidRDefault="00C85134">
      <w:pPr>
        <w:jc w:val="both"/>
      </w:pPr>
      <w:r>
        <w:rPr>
          <w:b/>
        </w:rPr>
        <w:t>Art.27.</w:t>
      </w:r>
      <w:r>
        <w:t xml:space="preserve"> - Le transport des denrées alimentaires altérables doit être organisé de façon à respecter les conditions de conservation requises selon que celles-ci soient congelées, réfrigérées ou transportées à l’état frais .</w:t>
      </w:r>
    </w:p>
    <w:p w:rsidR="00C85134" w:rsidRDefault="00C85134">
      <w:pPr>
        <w:jc w:val="both"/>
      </w:pPr>
      <w:r>
        <w:lastRenderedPageBreak/>
        <w:t xml:space="preserve"> Pour les denrées altérables transportées à l’état frais, un matériel de transport devra être spécialement aménagé pour éviter tout risque d’altération éventuel.</w:t>
      </w:r>
    </w:p>
    <w:p w:rsidR="00C85134" w:rsidRDefault="00C85134">
      <w:pPr>
        <w:jc w:val="both"/>
      </w:pPr>
    </w:p>
    <w:p w:rsidR="00C85134" w:rsidRDefault="00C85134">
      <w:pPr>
        <w:jc w:val="both"/>
      </w:pPr>
      <w:r>
        <w:t xml:space="preserve"> </w:t>
      </w:r>
      <w:r>
        <w:rPr>
          <w:b/>
        </w:rPr>
        <w:t>Art.28 .</w:t>
      </w:r>
      <w:r>
        <w:t xml:space="preserve"> -  Les installations de vente fixes, situées à l’extérieur des locaux commerciaux, doivent comporter des aménagements appropriés, de dimensions suffisantes eu égard aux différentes denrées manipulées et à la nécessité de leur assurer une protection suffisante contre toute pollution extérieure éventuelle .</w:t>
      </w:r>
    </w:p>
    <w:p w:rsidR="00C85134" w:rsidRDefault="00C85134">
      <w:pPr>
        <w:jc w:val="both"/>
      </w:pPr>
    </w:p>
    <w:p w:rsidR="00C85134" w:rsidRDefault="00C85134">
      <w:pPr>
        <w:jc w:val="both"/>
      </w:pPr>
      <w:r>
        <w:t xml:space="preserve"> Toutes les dispositions prévues par le présent décret et relatives au respect des règles d’hygiène, de conservation, de présentation des denrées et de leur mise en vente ainsi que l’hygiène des équipements et du personnel sont applicables aux installations commerciales situées en plein air quelle que soit la nature de celles-ci .</w:t>
      </w:r>
    </w:p>
    <w:p w:rsidR="00C85134" w:rsidRDefault="00C85134">
      <w:pPr>
        <w:jc w:val="both"/>
      </w:pPr>
    </w:p>
    <w:p w:rsidR="00C85134" w:rsidRDefault="00C85134">
      <w:pPr>
        <w:jc w:val="both"/>
      </w:pPr>
      <w:r>
        <w:t xml:space="preserve"> Une protection efficace des denrées alimentaires contre le soleil, les poussières, les intempéries et les insectes, particulièrement les mouches, doit être assuré lors des opérations de vente effectuées en plein air .</w:t>
      </w:r>
    </w:p>
    <w:p w:rsidR="00C85134" w:rsidRDefault="00C85134">
      <w:pPr>
        <w:jc w:val="both"/>
      </w:pPr>
    </w:p>
    <w:p w:rsidR="00C85134" w:rsidRDefault="00C85134">
      <w:pPr>
        <w:jc w:val="both"/>
      </w:pPr>
      <w:r>
        <w:t xml:space="preserve"> La liste des produits pouvant être exposés en plein air est fixée par les normes et les règlements .</w:t>
      </w:r>
    </w:p>
    <w:p w:rsidR="00C85134" w:rsidRDefault="00C85134">
      <w:pPr>
        <w:jc w:val="both"/>
      </w:pPr>
    </w:p>
    <w:p w:rsidR="00C85134" w:rsidRDefault="00C85134">
      <w:pPr>
        <w:jc w:val="both"/>
      </w:pPr>
      <w:r>
        <w:t xml:space="preserve"> </w:t>
      </w:r>
      <w:r>
        <w:rPr>
          <w:b/>
        </w:rPr>
        <w:t>Art.29.</w:t>
      </w:r>
      <w:r>
        <w:t xml:space="preserve"> - Les denrées altérables commercialisées sur les marchés de plein air ou par vente ambulante doivent être soumises à une réfrigération appropriée par emploi, notamment, de barres de glace et de glace pilée .</w:t>
      </w:r>
    </w:p>
    <w:p w:rsidR="00C85134" w:rsidRDefault="00C85134">
      <w:pPr>
        <w:jc w:val="both"/>
      </w:pPr>
    </w:p>
    <w:p w:rsidR="00C85134" w:rsidRDefault="00C85134">
      <w:pPr>
        <w:jc w:val="both"/>
      </w:pPr>
      <w:r>
        <w:lastRenderedPageBreak/>
        <w:t xml:space="preserve"> La liste desdites denrées altérables est fixée par la normalisation et la réglementation en vigueur .</w:t>
      </w:r>
    </w:p>
    <w:p w:rsidR="00C85134" w:rsidRDefault="00C85134">
      <w:pPr>
        <w:jc w:val="both"/>
      </w:pPr>
    </w:p>
    <w:p w:rsidR="00C85134" w:rsidRDefault="00C85134">
      <w:pPr>
        <w:jc w:val="center"/>
      </w:pPr>
      <w:r>
        <w:t>Section VI</w:t>
      </w:r>
    </w:p>
    <w:p w:rsidR="00C85134" w:rsidRDefault="00C85134">
      <w:pPr>
        <w:jc w:val="center"/>
      </w:pPr>
    </w:p>
    <w:p w:rsidR="00C85134" w:rsidRDefault="00C85134">
      <w:pPr>
        <w:jc w:val="center"/>
        <w:rPr>
          <w:b/>
        </w:rPr>
      </w:pPr>
      <w:r>
        <w:rPr>
          <w:b/>
        </w:rPr>
        <w:t>Dispositions diverses</w:t>
      </w:r>
    </w:p>
    <w:p w:rsidR="00C85134" w:rsidRDefault="00C85134">
      <w:pPr>
        <w:jc w:val="both"/>
        <w:rPr>
          <w:b/>
        </w:rPr>
      </w:pPr>
    </w:p>
    <w:p w:rsidR="00C85134" w:rsidRDefault="00C85134">
      <w:pPr>
        <w:jc w:val="both"/>
        <w:rPr>
          <w:b/>
        </w:rPr>
      </w:pPr>
    </w:p>
    <w:p w:rsidR="00C85134" w:rsidRDefault="00C85134">
      <w:pPr>
        <w:jc w:val="both"/>
      </w:pPr>
      <w:r>
        <w:rPr>
          <w:b/>
        </w:rPr>
        <w:t xml:space="preserve">Art.30. - </w:t>
      </w:r>
      <w:r>
        <w:t>Les températures et les procédés de conservation par congélation seront déterminés par arrêté conjoint du ministre chargé de la qualité et du ou des ministres concernés, détermineront notamment :</w:t>
      </w:r>
    </w:p>
    <w:p w:rsidR="00C85134" w:rsidRDefault="00C85134">
      <w:pPr>
        <w:jc w:val="both"/>
      </w:pPr>
    </w:p>
    <w:p w:rsidR="00C85134" w:rsidRDefault="00C85134">
      <w:pPr>
        <w:jc w:val="both"/>
      </w:pPr>
      <w:r>
        <w:rPr>
          <w:b/>
        </w:rPr>
        <w:t>Art.31.</w:t>
      </w:r>
      <w:r>
        <w:t xml:space="preserve"> - Des arrêtés pris par les ministres chargés de la qualité, de la santé et du ou des ministres concernés, détermineront notamment : </w:t>
      </w:r>
    </w:p>
    <w:p w:rsidR="00C85134" w:rsidRDefault="00C85134">
      <w:pPr>
        <w:jc w:val="both"/>
      </w:pPr>
    </w:p>
    <w:p w:rsidR="00C85134" w:rsidRDefault="00C85134">
      <w:pPr>
        <w:jc w:val="both"/>
      </w:pPr>
      <w:r>
        <w:t xml:space="preserve"> - les spécifications d’hygiène à tous les stades du processus de la mise à la consommation des denrées alimentaires ;</w:t>
      </w:r>
    </w:p>
    <w:p w:rsidR="00C85134" w:rsidRDefault="00C85134">
      <w:pPr>
        <w:jc w:val="both"/>
      </w:pPr>
    </w:p>
    <w:p w:rsidR="00C85134" w:rsidRDefault="00C85134">
      <w:pPr>
        <w:jc w:val="both"/>
      </w:pPr>
      <w:r>
        <w:t>- les spécifications microbiologiques des denrées alimentaires ;</w:t>
      </w:r>
    </w:p>
    <w:p w:rsidR="00C85134" w:rsidRDefault="00C85134">
      <w:pPr>
        <w:jc w:val="both"/>
      </w:pPr>
    </w:p>
    <w:p w:rsidR="00C85134" w:rsidRDefault="00C85134">
      <w:pPr>
        <w:jc w:val="both"/>
      </w:pPr>
      <w:r>
        <w:t>- la liste des denrées pouvant être commercialisées en plein air ;</w:t>
      </w:r>
    </w:p>
    <w:p w:rsidR="00C85134" w:rsidRDefault="00C85134">
      <w:pPr>
        <w:jc w:val="both"/>
      </w:pPr>
      <w:r>
        <w:t xml:space="preserve"> </w:t>
      </w:r>
    </w:p>
    <w:p w:rsidR="00C85134" w:rsidRDefault="00C85134">
      <w:pPr>
        <w:jc w:val="both"/>
      </w:pPr>
      <w:r>
        <w:t>- les températures et les procédés de conservation par congélation, surgélation ou réfrigération .</w:t>
      </w:r>
    </w:p>
    <w:p w:rsidR="00C85134" w:rsidRDefault="00C85134">
      <w:pPr>
        <w:jc w:val="both"/>
      </w:pPr>
    </w:p>
    <w:p w:rsidR="00C85134" w:rsidRDefault="00C85134">
      <w:pPr>
        <w:jc w:val="both"/>
      </w:pPr>
      <w:r>
        <w:rPr>
          <w:b/>
        </w:rPr>
        <w:lastRenderedPageBreak/>
        <w:t>Art.32.</w:t>
      </w:r>
      <w:r>
        <w:t xml:space="preserve"> - Les infractions aux dispositions du présent décret sont réprimées conformément aux dispositions prévues par la loi n°89-02 du 7 février 1989 susvisée .</w:t>
      </w:r>
    </w:p>
    <w:p w:rsidR="00C85134" w:rsidRDefault="00C85134">
      <w:pPr>
        <w:jc w:val="both"/>
      </w:pPr>
    </w:p>
    <w:p w:rsidR="00C85134" w:rsidRDefault="00C85134">
      <w:pPr>
        <w:jc w:val="both"/>
      </w:pPr>
      <w:r>
        <w:rPr>
          <w:b/>
        </w:rPr>
        <w:t>Art.33.</w:t>
      </w:r>
      <w:r>
        <w:t xml:space="preserve"> - Le présent décret sera publié au Journal officiel de la République algérienne démocratique et populaire .</w:t>
      </w:r>
    </w:p>
    <w:p w:rsidR="00C85134" w:rsidRDefault="00C85134">
      <w:pPr>
        <w:jc w:val="right"/>
        <w:rPr>
          <w:b/>
          <w:i/>
        </w:rPr>
      </w:pPr>
    </w:p>
    <w:p w:rsidR="00C85134" w:rsidRDefault="00C85134">
      <w:pPr>
        <w:jc w:val="right"/>
        <w:rPr>
          <w:b/>
          <w:i/>
        </w:rPr>
      </w:pPr>
      <w:r>
        <w:rPr>
          <w:b/>
          <w:i/>
        </w:rPr>
        <w:t xml:space="preserve">    Fait à Alger, le 23 février 1991 .</w:t>
      </w:r>
    </w:p>
    <w:p w:rsidR="00C85134" w:rsidRDefault="00C85134">
      <w:pPr>
        <w:jc w:val="right"/>
        <w:rPr>
          <w:b/>
          <w:i/>
        </w:rPr>
      </w:pPr>
    </w:p>
    <w:p w:rsidR="00C85134" w:rsidRDefault="00C85134">
      <w:pPr>
        <w:jc w:val="right"/>
        <w:rPr>
          <w:b/>
          <w:i/>
        </w:rPr>
      </w:pPr>
      <w:r>
        <w:rPr>
          <w:b/>
          <w:i/>
        </w:rPr>
        <w:t xml:space="preserve">Mouloud HAMROUCHE     </w:t>
      </w:r>
    </w:p>
    <w:p w:rsidR="00C85134" w:rsidRDefault="00C85134">
      <w:pPr>
        <w:sectPr w:rsidR="00C85134">
          <w:type w:val="continuous"/>
          <w:pgSz w:w="11906" w:h="16838"/>
          <w:pgMar w:top="1417" w:right="1417" w:bottom="851" w:left="1417" w:header="720" w:footer="720" w:gutter="0"/>
          <w:pgBorders w:offsetFrom="page">
            <w:top w:val="single" w:sz="18" w:space="24" w:color="0000FF"/>
            <w:left w:val="single" w:sz="18" w:space="24" w:color="0000FF"/>
            <w:bottom w:val="single" w:sz="18" w:space="24" w:color="0000FF"/>
            <w:right w:val="single" w:sz="18" w:space="24" w:color="0000FF"/>
          </w:pgBorders>
          <w:cols w:num="2" w:sep="1" w:space="720"/>
        </w:sectPr>
      </w:pPr>
    </w:p>
    <w:p w:rsidR="00C85134" w:rsidRDefault="00C85134"/>
    <w:p w:rsidR="00C85134" w:rsidRDefault="00C85134">
      <w:pPr>
        <w:ind w:left="75"/>
        <w:jc w:val="both"/>
      </w:pPr>
    </w:p>
    <w:p w:rsidR="00C85134" w:rsidRDefault="00C85134">
      <w:pPr>
        <w:ind w:left="75"/>
        <w:jc w:val="both"/>
      </w:pPr>
      <w:r>
        <w:rPr>
          <w:noProof/>
        </w:rPr>
        <w:pict>
          <v:shape id="_x0000_s1460" type="#_x0000_t202" style="position:absolute;left:0;text-align:left;margin-left:166.75pt;margin-top:7.55pt;width:122.4pt;height:28.8pt;z-index:252145664" o:allowincell="f" filled="f" stroked="f">
            <v:textbox>
              <w:txbxContent>
                <w:p w:rsidR="00C85134" w:rsidRDefault="00C85134">
                  <w:pPr>
                    <w:jc w:val="center"/>
                    <w:rPr>
                      <w:b/>
                    </w:rPr>
                  </w:pPr>
                  <w:hyperlink r:id="rId214" w:history="1">
                    <w:r>
                      <w:rPr>
                        <w:rStyle w:val="Lienhypertexte"/>
                      </w:rPr>
                      <w:t>Retour au Sommaire</w:t>
                    </w:r>
                  </w:hyperlink>
                </w:p>
              </w:txbxContent>
            </v:textbox>
          </v:shape>
        </w:pict>
      </w:r>
    </w:p>
    <w:p w:rsidR="00C85134" w:rsidRDefault="00C85134">
      <w:pPr>
        <w:pStyle w:val="Titre"/>
      </w:pPr>
      <w:r>
        <w:rPr>
          <w:noProof/>
        </w:rPr>
        <w:pict>
          <v:shape id="_x0000_s1465" type="#_x0000_t202" style="position:absolute;left:0;text-align:left;margin-left:-28.25pt;margin-top:35.65pt;width:525.4pt;height:35.5pt;z-index:252151808" o:allowincell="f" stroked="f">
            <v:textbox style="mso-next-textbox:#_x0000_s1465">
              <w:txbxContent>
                <w:p w:rsidR="00C85134" w:rsidRDefault="00C85134">
                  <w:pPr>
                    <w:pStyle w:val="Retraitcorpsdetexte"/>
                    <w:rPr>
                      <w:effect w:val="none"/>
                    </w:rPr>
                  </w:pPr>
                  <w:r>
                    <w:rPr>
                      <w:effect w:val="none"/>
                    </w:rPr>
                    <w:t>RECUEIL DE TEXTES REGLEMENTAIRES</w:t>
                  </w:r>
                </w:p>
                <w:p w:rsidR="00C85134" w:rsidRDefault="00C85134"/>
              </w:txbxContent>
            </v:textbox>
            <w10:wrap type="topAndBottom"/>
          </v:shape>
        </w:pict>
      </w:r>
      <w:r>
        <w:rPr>
          <w:noProof/>
        </w:rPr>
        <w:pict>
          <v:shape id="_x0000_s1468" type="#_x0000_t202" style="position:absolute;left:0;text-align:left;margin-left:-35.35pt;margin-top:71.15pt;width:525.4pt;height:21.3pt;z-index:252154880" o:allowincell="f" fillcolor="silver">
            <v:textbox style="mso-next-textbox:#_x0000_s1468">
              <w:txbxContent>
                <w:p w:rsidR="00C85134" w:rsidRDefault="00C85134">
                  <w:pPr>
                    <w:pStyle w:val="Titre3"/>
                  </w:pPr>
                  <w:r>
                    <w:t>JOURNAL OFFICIEL DE LA REPUBLIQUE ALGERIENNE</w:t>
                  </w:r>
                </w:p>
              </w:txbxContent>
            </v:textbox>
            <w10:wrap type="topAndBottom"/>
          </v:shape>
        </w:pict>
      </w:r>
      <w:r>
        <w:rPr>
          <w:noProof/>
        </w:rPr>
        <w:pict>
          <v:shape id="_x0000_s1464" type="#_x0000_t202" style="position:absolute;left:0;text-align:left;margin-left:7.25pt;margin-top:-35.35pt;width:488.3pt;height:80.7pt;z-index:252150784" o:allowincell="f" stroked="f">
            <v:textbox style="mso-next-textbox:#_x0000_s1464">
              <w:txbxContent>
                <w:p w:rsidR="00C85134" w:rsidRDefault="00C85134">
                  <w:r>
                    <w:pict>
                      <v:shape id="_x0000_i1069" type="#_x0000_t75" style="width:474pt;height:73.5pt" fillcolor="window">
                        <v:imagedata r:id="rId5" o:title=""/>
                      </v:shape>
                    </w:pict>
                  </w:r>
                </w:p>
              </w:txbxContent>
            </v:textbox>
            <w10:wrap type="topAndBottom"/>
          </v:shape>
        </w:pict>
      </w:r>
      <w:r>
        <w:rPr>
          <w:noProof/>
        </w:rPr>
        <w:pict>
          <v:shape id="_x0000_s1466" type="#_x0000_t75" style="position:absolute;left:0;text-align:left;margin-left:-35.35pt;margin-top:-28.25pt;width:42.6pt;height:71pt;z-index:-251163648;visibility:visible;mso-wrap-edited:f" o:allowincell="f">
            <v:imagedata r:id="rId34" o:title=""/>
            <w10:wrap type="topAndBottom"/>
          </v:shape>
          <o:OLEObject Type="Embed" ProgID="Word.Picture.8" ShapeID="_x0000_s1466" DrawAspect="Content" ObjectID="_1580716305" r:id="rId215"/>
        </w:pict>
      </w:r>
      <w:r>
        <w:rPr>
          <w:noProof/>
        </w:rPr>
        <w:pict>
          <v:line id="_x0000_s1467" style="position:absolute;left:0;text-align:left;z-index:252153856" from="-35.35pt,64.05pt" to="490.05pt,64.05pt" o:allowincell="f" strokeweight="6pt">
            <v:stroke linestyle="thickBetweenThin"/>
            <w10:wrap type="topAndBottom"/>
          </v:line>
        </w:pict>
      </w:r>
    </w:p>
    <w:p w:rsidR="00C85134" w:rsidRDefault="00C85134">
      <w:pPr>
        <w:pStyle w:val="Titre"/>
      </w:pPr>
    </w:p>
    <w:p w:rsidR="00C85134" w:rsidRDefault="00C85134">
      <w:pPr>
        <w:jc w:val="center"/>
        <w:rPr>
          <w:b/>
          <w:sz w:val="28"/>
        </w:rPr>
      </w:pPr>
      <w:r>
        <w:rPr>
          <w:b/>
          <w:noProof/>
          <w:sz w:val="28"/>
        </w:rPr>
        <w:pict>
          <v:rect id="_x0000_s1469" style="position:absolute;left:0;text-align:left;margin-left:64.05pt;margin-top:3.3pt;width:333.7pt;height:56.8pt;z-index:252155904" o:allowincell="f" filled="f" strokeweight="3pt">
            <v:stroke linestyle="thinThin"/>
          </v:rect>
        </w:pict>
      </w:r>
    </w:p>
    <w:p w:rsidR="00C85134" w:rsidRDefault="00C85134">
      <w:pPr>
        <w:jc w:val="center"/>
        <w:rPr>
          <w:b/>
          <w:sz w:val="28"/>
        </w:rPr>
      </w:pPr>
      <w:r>
        <w:rPr>
          <w:b/>
          <w:sz w:val="28"/>
        </w:rPr>
        <w:t>Décret exécutif n°91-452 du 16 novembre 1991 relatif</w:t>
      </w:r>
    </w:p>
    <w:p w:rsidR="00C85134" w:rsidRDefault="00C85134">
      <w:pPr>
        <w:jc w:val="center"/>
        <w:rPr>
          <w:sz w:val="28"/>
        </w:rPr>
      </w:pPr>
      <w:r>
        <w:rPr>
          <w:b/>
          <w:sz w:val="28"/>
        </w:rPr>
        <w:t>aux inspections vétérinaires des postes frontières</w:t>
      </w:r>
      <w:r>
        <w:rPr>
          <w:sz w:val="28"/>
        </w:rPr>
        <w:t>.</w:t>
      </w:r>
    </w:p>
    <w:p w:rsidR="00C85134" w:rsidRDefault="00C85134">
      <w:pPr>
        <w:pStyle w:val="Titre"/>
      </w:pPr>
    </w:p>
    <w:p w:rsidR="00C85134" w:rsidRDefault="00C85134"/>
    <w:p w:rsidR="00C85134" w:rsidRDefault="00C85134">
      <w:pPr>
        <w:sectPr w:rsidR="00C85134" w:rsidSect="000A0DAE">
          <w:type w:val="continuous"/>
          <w:pgSz w:w="11906" w:h="16838"/>
          <w:pgMar w:top="1417" w:right="1417" w:bottom="1417" w:left="1417" w:header="720" w:footer="720" w:gutter="0"/>
          <w:pgBorders w:offsetFrom="page">
            <w:top w:val="single" w:sz="18" w:space="24" w:color="0000FF"/>
            <w:left w:val="single" w:sz="18" w:space="24" w:color="0000FF"/>
            <w:bottom w:val="single" w:sz="18" w:space="24" w:color="0000FF"/>
            <w:right w:val="single" w:sz="18" w:space="24" w:color="0000FF"/>
          </w:pgBorders>
          <w:cols w:space="720"/>
        </w:sectPr>
      </w:pPr>
    </w:p>
    <w:p w:rsidR="00C85134" w:rsidRDefault="00C85134">
      <w:pPr>
        <w:jc w:val="both"/>
        <w:rPr>
          <w:b/>
        </w:rPr>
      </w:pPr>
      <w:r>
        <w:rPr>
          <w:b/>
        </w:rPr>
        <w:lastRenderedPageBreak/>
        <w:t>Le chef du Gouvernement,</w:t>
      </w:r>
    </w:p>
    <w:p w:rsidR="00C85134" w:rsidRDefault="00C85134">
      <w:pPr>
        <w:jc w:val="both"/>
      </w:pPr>
    </w:p>
    <w:p w:rsidR="00C85134" w:rsidRDefault="00C85134">
      <w:pPr>
        <w:jc w:val="both"/>
      </w:pPr>
      <w:r>
        <w:t>Sur le rapport du ministre de l’agriculture,</w:t>
      </w:r>
    </w:p>
    <w:p w:rsidR="00C85134" w:rsidRDefault="00C85134">
      <w:pPr>
        <w:jc w:val="both"/>
      </w:pPr>
    </w:p>
    <w:p w:rsidR="00C85134" w:rsidRDefault="00C85134">
      <w:pPr>
        <w:jc w:val="both"/>
      </w:pPr>
      <w:r>
        <w:t>Vu la constitution et notamment ses articles 81-4 et 16-2,</w:t>
      </w:r>
    </w:p>
    <w:p w:rsidR="00C85134" w:rsidRDefault="00C85134">
      <w:pPr>
        <w:jc w:val="both"/>
      </w:pPr>
    </w:p>
    <w:p w:rsidR="00C85134" w:rsidRDefault="00C85134">
      <w:pPr>
        <w:jc w:val="both"/>
      </w:pPr>
      <w:r>
        <w:t>Vu la loi n°79-7 du 21 juillet 1979, modifiée et complétée, portant code des douanes ;</w:t>
      </w:r>
    </w:p>
    <w:p w:rsidR="00C85134" w:rsidRDefault="00C85134">
      <w:pPr>
        <w:jc w:val="both"/>
      </w:pPr>
    </w:p>
    <w:p w:rsidR="00C85134" w:rsidRDefault="00C85134">
      <w:pPr>
        <w:jc w:val="both"/>
      </w:pPr>
      <w:r>
        <w:lastRenderedPageBreak/>
        <w:t>Vu la loi n°85-05 du 16 février 1985 relative à la protection et à la promotion de la santé ;</w:t>
      </w:r>
    </w:p>
    <w:p w:rsidR="00C85134" w:rsidRDefault="00C85134">
      <w:pPr>
        <w:jc w:val="both"/>
      </w:pPr>
    </w:p>
    <w:p w:rsidR="00C85134" w:rsidRDefault="00C85134">
      <w:pPr>
        <w:jc w:val="both"/>
      </w:pPr>
      <w:r>
        <w:t>Vu la loi n°88-08 du 26 janvier 1988 relative aux activités de médecine vétérinaire et à la protection de la santé animale et notamment le chapitre III du titre IV ;</w:t>
      </w:r>
    </w:p>
    <w:p w:rsidR="00C85134" w:rsidRDefault="00C85134">
      <w:pPr>
        <w:jc w:val="both"/>
      </w:pPr>
    </w:p>
    <w:p w:rsidR="00C85134" w:rsidRDefault="00C85134">
      <w:pPr>
        <w:jc w:val="both"/>
      </w:pPr>
      <w:r>
        <w:t>Vu la loi n°89-02 du 7 février 1989 relative aux règles générales de protection du consommateur ;</w:t>
      </w:r>
    </w:p>
    <w:p w:rsidR="00C85134" w:rsidRDefault="00C85134">
      <w:pPr>
        <w:jc w:val="both"/>
      </w:pPr>
    </w:p>
    <w:p w:rsidR="00C85134" w:rsidRDefault="00C85134">
      <w:pPr>
        <w:jc w:val="both"/>
      </w:pPr>
      <w:r>
        <w:t>Vu la loi n°90-08 du 7 avril 1990 relative à la commune ;</w:t>
      </w:r>
    </w:p>
    <w:p w:rsidR="00C85134" w:rsidRDefault="00C85134">
      <w:pPr>
        <w:jc w:val="both"/>
      </w:pPr>
    </w:p>
    <w:p w:rsidR="00C85134" w:rsidRDefault="00C85134">
      <w:pPr>
        <w:jc w:val="both"/>
      </w:pPr>
      <w:r>
        <w:t>Vu la loi n°90-09 du 7 avril 1990 relative à la wilaya ;</w:t>
      </w:r>
    </w:p>
    <w:p w:rsidR="00C85134" w:rsidRDefault="00C85134">
      <w:pPr>
        <w:jc w:val="both"/>
      </w:pPr>
    </w:p>
    <w:p w:rsidR="00C85134" w:rsidRDefault="00C85134">
      <w:pPr>
        <w:jc w:val="both"/>
      </w:pPr>
      <w:r>
        <w:t>Vu le décret n°84-379 du 15 décembre 1984 fixant les statuts particuliers des médecins vétérinaires,</w:t>
      </w:r>
    </w:p>
    <w:p w:rsidR="00C85134" w:rsidRDefault="00C85134">
      <w:pPr>
        <w:jc w:val="both"/>
      </w:pPr>
    </w:p>
    <w:p w:rsidR="00C85134" w:rsidRDefault="00C85134">
      <w:pPr>
        <w:jc w:val="both"/>
      </w:pPr>
      <w:r>
        <w:t>Vu le décret n°84-380 du 15 décembre 1984 fixant les statuts particuliers des médecins vétérinaires spécialistes</w:t>
      </w:r>
    </w:p>
    <w:p w:rsidR="00C85134" w:rsidRDefault="00C85134">
      <w:pPr>
        <w:jc w:val="both"/>
      </w:pPr>
    </w:p>
    <w:p w:rsidR="00C85134" w:rsidRDefault="00C85134">
      <w:pPr>
        <w:jc w:val="both"/>
      </w:pPr>
      <w:r>
        <w:t>Vu le décret présidentiel n°91-198 du 5 juin 1991 portant nomination du Chef du Gouvernement ;</w:t>
      </w:r>
    </w:p>
    <w:p w:rsidR="00C85134" w:rsidRDefault="00C85134">
      <w:pPr>
        <w:jc w:val="both"/>
      </w:pPr>
    </w:p>
    <w:p w:rsidR="00C85134" w:rsidRDefault="00C85134">
      <w:pPr>
        <w:jc w:val="both"/>
      </w:pPr>
      <w:r>
        <w:t xml:space="preserve">Vu le décret exécutif n°88-252 du 31 décembre 1988 fixant les conditions d’exercice à titre privé des activités de médecine vétérinaire et de chirurgie des animaux ; </w:t>
      </w:r>
    </w:p>
    <w:p w:rsidR="00C85134" w:rsidRDefault="00C85134">
      <w:pPr>
        <w:jc w:val="both"/>
      </w:pPr>
      <w:r>
        <w:rPr>
          <w:noProof/>
        </w:rPr>
        <w:pict>
          <v:shape id="_x0000_s1470" type="#_x0000_t202" style="position:absolute;left:0;text-align:left;margin-left:177.65pt;margin-top:31.2pt;width:99.4pt;height:21.3pt;z-index:252156928" o:allowincell="f" filled="f" stroked="f">
            <v:textbox>
              <w:txbxContent>
                <w:p w:rsidR="00C85134" w:rsidRDefault="00C85134">
                  <w:hyperlink r:id="rId216" w:history="1">
                    <w:r>
                      <w:rPr>
                        <w:rStyle w:val="Lienhypertexte"/>
                      </w:rPr>
                      <w:t>Reto</w:t>
                    </w:r>
                    <w:bookmarkStart w:id="43" w:name="_Hlt534536091"/>
                    <w:r>
                      <w:rPr>
                        <w:rStyle w:val="Lienhypertexte"/>
                      </w:rPr>
                      <w:t>u</w:t>
                    </w:r>
                    <w:bookmarkEnd w:id="43"/>
                    <w:r>
                      <w:rPr>
                        <w:rStyle w:val="Lienhypertexte"/>
                      </w:rPr>
                      <w:t>r au Sommaire</w:t>
                    </w:r>
                  </w:hyperlink>
                </w:p>
              </w:txbxContent>
            </v:textbox>
          </v:shape>
        </w:pict>
      </w:r>
    </w:p>
    <w:p w:rsidR="00C85134" w:rsidRDefault="00C85134">
      <w:pPr>
        <w:jc w:val="both"/>
      </w:pPr>
      <w:r>
        <w:t>Vu le décret exécutif n°90-12 du 1</w:t>
      </w:r>
      <w:r>
        <w:rPr>
          <w:vertAlign w:val="superscript"/>
        </w:rPr>
        <w:t>er</w:t>
      </w:r>
      <w:r>
        <w:t xml:space="preserve"> janvier 1990 fixant les attributions du ministre de l’agriculture ;</w:t>
      </w:r>
    </w:p>
    <w:p w:rsidR="00C85134" w:rsidRDefault="00C85134">
      <w:pPr>
        <w:jc w:val="both"/>
      </w:pPr>
    </w:p>
    <w:p w:rsidR="00C85134" w:rsidRDefault="00C85134">
      <w:pPr>
        <w:jc w:val="both"/>
      </w:pPr>
      <w:r>
        <w:t>Vu le décret exécutif n°90-240 du 4 août 1990 fixant les conditions de fabrication, de mise en vente et de contrôle des médicaments vétérinaires ;</w:t>
      </w:r>
    </w:p>
    <w:p w:rsidR="00C85134" w:rsidRDefault="00C85134">
      <w:pPr>
        <w:jc w:val="both"/>
      </w:pPr>
    </w:p>
    <w:p w:rsidR="00C85134" w:rsidRDefault="00C85134">
      <w:pPr>
        <w:jc w:val="both"/>
      </w:pPr>
    </w:p>
    <w:p w:rsidR="00C85134" w:rsidRDefault="00C85134">
      <w:pPr>
        <w:jc w:val="both"/>
        <w:rPr>
          <w:b/>
        </w:rPr>
      </w:pPr>
      <w:r>
        <w:t xml:space="preserve">                         </w:t>
      </w:r>
      <w:r>
        <w:rPr>
          <w:b/>
        </w:rPr>
        <w:t>Décrète :</w:t>
      </w:r>
    </w:p>
    <w:p w:rsidR="00C85134" w:rsidRDefault="00C85134">
      <w:pPr>
        <w:jc w:val="both"/>
      </w:pPr>
    </w:p>
    <w:p w:rsidR="00C85134" w:rsidRDefault="00C85134">
      <w:pPr>
        <w:jc w:val="both"/>
      </w:pPr>
    </w:p>
    <w:p w:rsidR="00C85134" w:rsidRDefault="00C85134">
      <w:pPr>
        <w:jc w:val="both"/>
      </w:pPr>
      <w:r>
        <w:rPr>
          <w:b/>
        </w:rPr>
        <w:t>Article 1</w:t>
      </w:r>
      <w:r>
        <w:rPr>
          <w:b/>
          <w:vertAlign w:val="superscript"/>
        </w:rPr>
        <w:t>er</w:t>
      </w:r>
      <w:r>
        <w:rPr>
          <w:b/>
        </w:rPr>
        <w:t>.</w:t>
      </w:r>
      <w:r>
        <w:t xml:space="preserve"> - Le présent décret exécutif a pour objet de préciser les conditions de mise en œuvre du chapitre II du titre IV de la loi n°88-08 du 26 janvier 1988 susvisée .</w:t>
      </w:r>
    </w:p>
    <w:p w:rsidR="00C85134" w:rsidRDefault="00C85134">
      <w:pPr>
        <w:jc w:val="both"/>
      </w:pPr>
    </w:p>
    <w:p w:rsidR="00C85134" w:rsidRDefault="00C85134">
      <w:pPr>
        <w:jc w:val="both"/>
      </w:pPr>
      <w:r>
        <w:rPr>
          <w:b/>
        </w:rPr>
        <w:t>Art.2.</w:t>
      </w:r>
      <w:r>
        <w:t xml:space="preserve"> - L’importation, l’exportation et le transit d’animaux et de produits animaux ou d’origine animale doivent transiter par les postes frontières suivants :</w:t>
      </w:r>
    </w:p>
    <w:p w:rsidR="00C85134" w:rsidRDefault="00C85134">
      <w:pPr>
        <w:jc w:val="both"/>
      </w:pPr>
    </w:p>
    <w:p w:rsidR="00C85134" w:rsidRDefault="00C85134">
      <w:pPr>
        <w:jc w:val="both"/>
      </w:pPr>
      <w:r>
        <w:t>Ports : Alger, Annaba, Oran, Ghazaouet, Mostaganem, Ténés, Béjaia, Jijel, Skikda, Dellys .</w:t>
      </w:r>
    </w:p>
    <w:p w:rsidR="00C85134" w:rsidRDefault="00C85134">
      <w:pPr>
        <w:jc w:val="both"/>
      </w:pPr>
    </w:p>
    <w:p w:rsidR="00C85134" w:rsidRDefault="00C85134">
      <w:pPr>
        <w:jc w:val="both"/>
      </w:pPr>
      <w:r>
        <w:t>Aéroports : Alger, Annaba, Oran, Constantine, Tlemcen, Ghardaia .</w:t>
      </w:r>
    </w:p>
    <w:p w:rsidR="00C85134" w:rsidRDefault="00C85134">
      <w:pPr>
        <w:jc w:val="both"/>
      </w:pPr>
    </w:p>
    <w:p w:rsidR="00C85134" w:rsidRDefault="00C85134">
      <w:pPr>
        <w:pStyle w:val="Corpsdetexte"/>
      </w:pPr>
      <w:r>
        <w:t>Postes frontières terrestres : Souk-Ahras, Oum Tboul, El Aioun, Maghnia, Bordj Badji Mokhtar, Ain Guezzam .</w:t>
      </w:r>
      <w:bookmarkStart w:id="44" w:name="_Hlt534877432"/>
      <w:bookmarkEnd w:id="44"/>
    </w:p>
    <w:p w:rsidR="00C85134" w:rsidRDefault="00C85134">
      <w:pPr>
        <w:jc w:val="both"/>
      </w:pPr>
    </w:p>
    <w:p w:rsidR="00C85134" w:rsidRDefault="00C85134">
      <w:pPr>
        <w:jc w:val="both"/>
      </w:pPr>
      <w:r>
        <w:t xml:space="preserve"> La présente liste peut être modifiée ou complétée, autant que de besoin, par arrêté conjoint du ministre chargé de l’agriculture, du ministre chargé des transports et du ministre chargé des douanes .</w:t>
      </w:r>
    </w:p>
    <w:p w:rsidR="00C85134" w:rsidRDefault="00C85134">
      <w:pPr>
        <w:jc w:val="both"/>
      </w:pPr>
      <w:r>
        <w:br w:type="page"/>
      </w:r>
      <w:r>
        <w:rPr>
          <w:b/>
        </w:rPr>
        <w:lastRenderedPageBreak/>
        <w:t>Art.3.</w:t>
      </w:r>
      <w:r>
        <w:t xml:space="preserve"> - Les inspecteurs vétérinaires chargés des missions d’inspection sanitaire vétérinaire aux postes frontières sont désignés par le ministre chargé de l’agriculture et placé sous l’autorité de l’inspection vétérinaire de wilaya .</w:t>
      </w:r>
    </w:p>
    <w:p w:rsidR="00C85134" w:rsidRDefault="00C85134">
      <w:pPr>
        <w:jc w:val="both"/>
      </w:pPr>
    </w:p>
    <w:p w:rsidR="00C85134" w:rsidRDefault="00C85134">
      <w:pPr>
        <w:jc w:val="both"/>
      </w:pPr>
      <w:r>
        <w:rPr>
          <w:b/>
        </w:rPr>
        <w:t>Art.4.</w:t>
      </w:r>
      <w:r>
        <w:t xml:space="preserve"> - En application de l’article 77 de la loi n°88-08 du 26 janvier 1988 susvisée, sont soumis à l’inspection sanitaire vétérinaire à leur entrée ou à leur sortie du territoire national, les animaux et produits d’origine animale suivants :</w:t>
      </w:r>
    </w:p>
    <w:p w:rsidR="00C85134" w:rsidRDefault="00C85134">
      <w:pPr>
        <w:jc w:val="both"/>
      </w:pPr>
    </w:p>
    <w:p w:rsidR="00C85134" w:rsidRDefault="00C85134">
      <w:pPr>
        <w:jc w:val="both"/>
      </w:pPr>
      <w:r>
        <w:t xml:space="preserve">- Les solipèdes domestiques des espèces équine, asine et les produits de croisement ; </w:t>
      </w:r>
    </w:p>
    <w:p w:rsidR="00C85134" w:rsidRDefault="00C85134">
      <w:pPr>
        <w:jc w:val="both"/>
      </w:pPr>
    </w:p>
    <w:p w:rsidR="00C85134" w:rsidRDefault="00C85134">
      <w:pPr>
        <w:jc w:val="both"/>
      </w:pPr>
      <w:r>
        <w:t>- les fissipèdes des espèces bovine, caprine, ovine, cameline et porcine ;</w:t>
      </w:r>
    </w:p>
    <w:p w:rsidR="00C85134" w:rsidRDefault="00C85134">
      <w:pPr>
        <w:jc w:val="both"/>
      </w:pPr>
    </w:p>
    <w:p w:rsidR="00C85134" w:rsidRDefault="00C85134">
      <w:pPr>
        <w:jc w:val="both"/>
      </w:pPr>
      <w:r>
        <w:t>- les animaux de compagnie notamment chiens et chats ;</w:t>
      </w:r>
    </w:p>
    <w:p w:rsidR="00C85134" w:rsidRDefault="00C85134">
      <w:pPr>
        <w:jc w:val="both"/>
      </w:pPr>
    </w:p>
    <w:p w:rsidR="00C85134" w:rsidRDefault="00C85134">
      <w:pPr>
        <w:jc w:val="both"/>
      </w:pPr>
      <w:r>
        <w:t>- les volailles domestiques (poules, dindes, oies, canards, pintades etc...) ;</w:t>
      </w:r>
    </w:p>
    <w:p w:rsidR="00C85134" w:rsidRDefault="00C85134">
      <w:pPr>
        <w:jc w:val="both"/>
      </w:pPr>
    </w:p>
    <w:p w:rsidR="00C85134" w:rsidRDefault="00C85134">
      <w:pPr>
        <w:jc w:val="both"/>
      </w:pPr>
      <w:r>
        <w:t>- les animaux et oiseaux exotiques, tels que canaris, perroquets, faisans, perdrix, cailles et animaux de zoo ;</w:t>
      </w:r>
    </w:p>
    <w:p w:rsidR="00C85134" w:rsidRDefault="00C85134">
      <w:pPr>
        <w:jc w:val="both"/>
      </w:pPr>
    </w:p>
    <w:p w:rsidR="00C85134" w:rsidRDefault="00C85134">
      <w:pPr>
        <w:jc w:val="both"/>
      </w:pPr>
      <w:r>
        <w:t xml:space="preserve">- les abeilles, poissons, écrevisses, escargots, tortues, grenouilles et serpents ; </w:t>
      </w:r>
    </w:p>
    <w:p w:rsidR="00C85134" w:rsidRDefault="00C85134">
      <w:pPr>
        <w:jc w:val="both"/>
      </w:pPr>
    </w:p>
    <w:p w:rsidR="00C85134" w:rsidRDefault="00C85134">
      <w:pPr>
        <w:jc w:val="both"/>
      </w:pPr>
      <w:r>
        <w:t>- les rongeurs ;</w:t>
      </w:r>
    </w:p>
    <w:p w:rsidR="00C85134" w:rsidRDefault="00C85134">
      <w:pPr>
        <w:jc w:val="both"/>
      </w:pPr>
    </w:p>
    <w:p w:rsidR="00C85134" w:rsidRDefault="00C85134">
      <w:pPr>
        <w:jc w:val="both"/>
      </w:pPr>
      <w:r>
        <w:t>- le gibier ;</w:t>
      </w:r>
    </w:p>
    <w:p w:rsidR="00C85134" w:rsidRDefault="00C85134">
      <w:pPr>
        <w:jc w:val="both"/>
      </w:pPr>
    </w:p>
    <w:p w:rsidR="00C85134" w:rsidRDefault="00C85134">
      <w:pPr>
        <w:jc w:val="both"/>
      </w:pPr>
      <w:r>
        <w:t>- les viandes, les laits et dérivés, les œufs, le miel, la laine, les peaux non traitées, les semences destinées à l’insémination artificielle, les zygotes ;</w:t>
      </w:r>
    </w:p>
    <w:p w:rsidR="00C85134" w:rsidRDefault="00C85134">
      <w:pPr>
        <w:jc w:val="both"/>
      </w:pPr>
    </w:p>
    <w:p w:rsidR="00C85134" w:rsidRDefault="00C85134">
      <w:pPr>
        <w:jc w:val="both"/>
      </w:pPr>
      <w:r>
        <w:t>- les boyaux ;</w:t>
      </w:r>
    </w:p>
    <w:p w:rsidR="00C85134" w:rsidRDefault="00C85134">
      <w:pPr>
        <w:jc w:val="both"/>
      </w:pPr>
    </w:p>
    <w:p w:rsidR="00C85134" w:rsidRDefault="00C85134">
      <w:pPr>
        <w:jc w:val="both"/>
      </w:pPr>
      <w:r>
        <w:lastRenderedPageBreak/>
        <w:t>- les produits animaux, traités ou transformés quelle que soit leur destination ;</w:t>
      </w:r>
    </w:p>
    <w:p w:rsidR="00C85134" w:rsidRDefault="00C85134">
      <w:pPr>
        <w:jc w:val="both"/>
      </w:pPr>
    </w:p>
    <w:p w:rsidR="00C85134" w:rsidRDefault="00C85134">
      <w:pPr>
        <w:jc w:val="both"/>
      </w:pPr>
      <w:r>
        <w:t>- les fourrages et les aliments destinés à l’alimentation animale .</w:t>
      </w:r>
    </w:p>
    <w:p w:rsidR="00C85134" w:rsidRDefault="00C85134">
      <w:pPr>
        <w:jc w:val="both"/>
      </w:pPr>
    </w:p>
    <w:p w:rsidR="00C85134" w:rsidRDefault="00C85134">
      <w:pPr>
        <w:jc w:val="both"/>
      </w:pPr>
      <w:r>
        <w:rPr>
          <w:b/>
        </w:rPr>
        <w:t>Art.5.</w:t>
      </w:r>
      <w:r>
        <w:t xml:space="preserve"> - A l’exception des animaux de compagnie, des produits animaux traités ou transformés quelle que soit leur destination et des aliments concentrés, destinés à l’alimentation animale, l’ensemble des produits susvisés à l’article 4 ci-dessus sont soumis au régime de la dérogation sanitaire prévue à l’article 76 de la loi n°88-08 du 26 janvier 1988 susvisée .</w:t>
      </w:r>
    </w:p>
    <w:p w:rsidR="00C85134" w:rsidRDefault="00C85134">
      <w:pPr>
        <w:jc w:val="both"/>
      </w:pPr>
    </w:p>
    <w:p w:rsidR="00C85134" w:rsidRDefault="00C85134">
      <w:pPr>
        <w:jc w:val="both"/>
      </w:pPr>
      <w:r>
        <w:rPr>
          <w:noProof/>
        </w:rPr>
        <w:pict>
          <v:shape id="_x0000_s1471" type="#_x0000_t202" style="position:absolute;left:0;text-align:left;margin-left:181.15pt;margin-top:55.6pt;width:99.4pt;height:21.3pt;z-index:252157952" o:allowincell="f" filled="f" stroked="f">
            <v:textbox>
              <w:txbxContent>
                <w:p w:rsidR="00C85134" w:rsidRDefault="00C85134">
                  <w:hyperlink r:id="rId217" w:history="1">
                    <w:r>
                      <w:rPr>
                        <w:rStyle w:val="Lienhypertexte"/>
                      </w:rPr>
                      <w:t>Retour au Sommaire</w:t>
                    </w:r>
                  </w:hyperlink>
                </w:p>
              </w:txbxContent>
            </v:textbox>
          </v:shape>
        </w:pict>
      </w:r>
      <w:r>
        <w:t>La dérogation sanitaire à l’importation et à l’exportation est un document certifiant qu’aucune maladie à déclaration obligatoire n’a été déclarée dans les lieux, zones ou pays d’origine.</w:t>
      </w:r>
    </w:p>
    <w:p w:rsidR="00C85134" w:rsidRDefault="00C85134">
      <w:pPr>
        <w:jc w:val="both"/>
      </w:pPr>
      <w:r>
        <w:t>Elle n’est délivrée que par les services vétérinaires officiels de l’administration centrale.</w:t>
      </w:r>
    </w:p>
    <w:p w:rsidR="00C85134" w:rsidRDefault="00C85134">
      <w:pPr>
        <w:jc w:val="both"/>
      </w:pPr>
    </w:p>
    <w:p w:rsidR="00C85134" w:rsidRDefault="00C85134">
      <w:pPr>
        <w:jc w:val="both"/>
      </w:pPr>
      <w:r>
        <w:rPr>
          <w:b/>
        </w:rPr>
        <w:t>Art.6.</w:t>
      </w:r>
      <w:r>
        <w:t xml:space="preserve"> - Les animaux de compagnie non destinés à l’usage commercial doivent  être accompagnés d’un certificat de bonne santé datant de moins de huit (08) jours et de certificat de vaccination contre les maladies prévues par la réglementation en vigueur .</w:t>
      </w:r>
    </w:p>
    <w:p w:rsidR="00C85134" w:rsidRDefault="00C85134">
      <w:pPr>
        <w:jc w:val="both"/>
      </w:pPr>
    </w:p>
    <w:p w:rsidR="00C85134" w:rsidRDefault="00C85134">
      <w:pPr>
        <w:jc w:val="both"/>
      </w:pPr>
      <w:r>
        <w:t>En cas d’épidémie déclarée dans la zone ou le pays d’origine, les animaux de compagnie non destinés à l’usage commercial sont soumis au régime de la dérogation sanitaire prévu à l’article 78 de la loi n°88-08 du 26 janvier 1988 susvisée .</w:t>
      </w:r>
    </w:p>
    <w:p w:rsidR="00C85134" w:rsidRDefault="00C85134">
      <w:pPr>
        <w:jc w:val="both"/>
      </w:pPr>
    </w:p>
    <w:p w:rsidR="00C85134" w:rsidRDefault="00C85134">
      <w:pPr>
        <w:jc w:val="both"/>
      </w:pPr>
      <w:r>
        <w:rPr>
          <w:b/>
        </w:rPr>
        <w:t>Art.7.</w:t>
      </w:r>
      <w:r>
        <w:t xml:space="preserve"> - L’inspection sanitaire vétérinaire aux postes frontières comporte :</w:t>
      </w:r>
    </w:p>
    <w:p w:rsidR="00C85134" w:rsidRDefault="00C85134">
      <w:pPr>
        <w:jc w:val="both"/>
      </w:pPr>
    </w:p>
    <w:p w:rsidR="00C85134" w:rsidRDefault="00C85134">
      <w:pPr>
        <w:jc w:val="both"/>
      </w:pPr>
      <w:r>
        <w:t>- Le contrôle des documents sanitaires vétérinaires exigés par la réglementation en vigueur ;</w:t>
      </w:r>
    </w:p>
    <w:p w:rsidR="00C85134" w:rsidRDefault="00C85134">
      <w:pPr>
        <w:jc w:val="both"/>
      </w:pPr>
    </w:p>
    <w:p w:rsidR="00C85134" w:rsidRDefault="00C85134">
      <w:pPr>
        <w:jc w:val="both"/>
      </w:pPr>
      <w:r>
        <w:t>- le contrôle sanitaire et qualitatif lorsqu’il s’agit de produits animaux ou d’origine animale, complété par des prélèvements estimés nécessaires en vue d’analyses de laboratoire ;</w:t>
      </w:r>
    </w:p>
    <w:p w:rsidR="00C85134" w:rsidRDefault="00C85134">
      <w:pPr>
        <w:jc w:val="both"/>
      </w:pPr>
    </w:p>
    <w:p w:rsidR="00C85134" w:rsidRDefault="00C85134">
      <w:pPr>
        <w:jc w:val="both"/>
      </w:pPr>
      <w:r>
        <w:t>- la mise en consigne sous douanes lorsqu’il s’agit de produits douteux ;</w:t>
      </w:r>
    </w:p>
    <w:p w:rsidR="00C85134" w:rsidRDefault="00C85134">
      <w:pPr>
        <w:jc w:val="both"/>
      </w:pPr>
    </w:p>
    <w:p w:rsidR="00C85134" w:rsidRDefault="00C85134">
      <w:pPr>
        <w:jc w:val="both"/>
      </w:pPr>
      <w:r>
        <w:t>- la mise en quarantaine le cas échéant des animaux vivants ;</w:t>
      </w:r>
    </w:p>
    <w:p w:rsidR="00C85134" w:rsidRDefault="00C85134">
      <w:pPr>
        <w:jc w:val="both"/>
      </w:pPr>
    </w:p>
    <w:p w:rsidR="00C85134" w:rsidRDefault="00C85134">
      <w:pPr>
        <w:jc w:val="both"/>
      </w:pPr>
      <w:r>
        <w:t>- le contrôle de la conformité aux prescriptions en matière de désinfection et de désinsectisation préalable des moyens de transport, d’hygiène de ces moyens et des conditions de transport des animaux, produits animaux et produits d’origine animale.</w:t>
      </w:r>
    </w:p>
    <w:p w:rsidR="00C85134" w:rsidRDefault="00C85134">
      <w:pPr>
        <w:jc w:val="both"/>
      </w:pPr>
    </w:p>
    <w:p w:rsidR="00C85134" w:rsidRDefault="00C85134">
      <w:pPr>
        <w:jc w:val="both"/>
      </w:pPr>
      <w:r>
        <w:rPr>
          <w:b/>
        </w:rPr>
        <w:t>Art.8.</w:t>
      </w:r>
      <w:r>
        <w:t xml:space="preserve"> - Lorsqu’en application de l’article 78 de la loi n°88-08 du 26 janvier 1988 susvisée, l’inspection sanitaire vétérinaire se traduit par un refus, celui-ci doit être motivé . </w:t>
      </w:r>
    </w:p>
    <w:p w:rsidR="00C85134" w:rsidRDefault="00C85134">
      <w:pPr>
        <w:jc w:val="both"/>
      </w:pPr>
    </w:p>
    <w:p w:rsidR="00C85134" w:rsidRDefault="00C85134">
      <w:pPr>
        <w:jc w:val="both"/>
      </w:pPr>
      <w:r>
        <w:t>Le refus fait l’objet d’une décision dont le modèle est fixé par le ministre de l’agriculture .</w:t>
      </w:r>
    </w:p>
    <w:p w:rsidR="00C85134" w:rsidRDefault="00C85134">
      <w:pPr>
        <w:jc w:val="both"/>
      </w:pPr>
    </w:p>
    <w:p w:rsidR="00C85134" w:rsidRDefault="00C85134">
      <w:pPr>
        <w:jc w:val="both"/>
      </w:pPr>
      <w:r>
        <w:t>La décision de refus est, aussitôt faite, notifiée à toutes les parties concernées .</w:t>
      </w:r>
    </w:p>
    <w:p w:rsidR="00C85134" w:rsidRDefault="00C85134">
      <w:pPr>
        <w:jc w:val="both"/>
      </w:pPr>
    </w:p>
    <w:p w:rsidR="00C85134" w:rsidRDefault="00C85134">
      <w:pPr>
        <w:jc w:val="both"/>
      </w:pPr>
      <w:r>
        <w:rPr>
          <w:b/>
        </w:rPr>
        <w:t>Art.9.</w:t>
      </w:r>
      <w:r>
        <w:t xml:space="preserve"> - Le propriétaire légal peut, en cas de refus, notifier dans les 48 h, aux parties concernées, son intention de procéder ou faire procéder à toute expertise à ses frais .</w:t>
      </w:r>
    </w:p>
    <w:p w:rsidR="00C85134" w:rsidRDefault="00C85134">
      <w:pPr>
        <w:jc w:val="both"/>
      </w:pPr>
    </w:p>
    <w:p w:rsidR="00C85134" w:rsidRDefault="00C85134">
      <w:pPr>
        <w:jc w:val="both"/>
      </w:pPr>
      <w:r>
        <w:t xml:space="preserve">L’expertise peut être confiée à tout expert ou laboratoire agréé par l’autorité vétérinaire nationale </w:t>
      </w:r>
    </w:p>
    <w:p w:rsidR="00C85134" w:rsidRDefault="00C85134">
      <w:pPr>
        <w:jc w:val="both"/>
      </w:pPr>
    </w:p>
    <w:p w:rsidR="00C85134" w:rsidRDefault="00C85134">
      <w:pPr>
        <w:jc w:val="both"/>
      </w:pPr>
      <w:r>
        <w:rPr>
          <w:b/>
        </w:rPr>
        <w:t>Art.10.</w:t>
      </w:r>
      <w:r>
        <w:t xml:space="preserve"> - Lorsque l’expertise infirme la décision de refus, l’inspecteur vétérinaire du poste frontière peut rapporter sa décision .</w:t>
      </w:r>
    </w:p>
    <w:p w:rsidR="00C85134" w:rsidRDefault="00C85134">
      <w:pPr>
        <w:jc w:val="both"/>
      </w:pPr>
    </w:p>
    <w:p w:rsidR="00C85134" w:rsidRDefault="00C85134">
      <w:pPr>
        <w:jc w:val="both"/>
      </w:pPr>
      <w:r>
        <w:t>En cas de maintien de la décision de refus, le propriétaire légal, peut exercer un recours auprès de l’inspecteur vétérinaire de wilaya territorialement compétent qui dispose de cinq (05) jours ouvrables pour statuer .</w:t>
      </w:r>
    </w:p>
    <w:p w:rsidR="00C85134" w:rsidRDefault="00C85134">
      <w:pPr>
        <w:jc w:val="both"/>
      </w:pPr>
    </w:p>
    <w:p w:rsidR="00C85134" w:rsidRDefault="00C85134">
      <w:pPr>
        <w:jc w:val="both"/>
      </w:pPr>
      <w:r>
        <w:t>Si le recours n’aboutit pas ou reste sans suite, le propriétaire légal peut saisir les services vétérinaires centraux en vue d’une décision administrative finale, nonobstant toutes autres voies de recours que la réglementation autorise .</w:t>
      </w:r>
    </w:p>
    <w:p w:rsidR="00C85134" w:rsidRDefault="00C85134">
      <w:pPr>
        <w:jc w:val="both"/>
      </w:pPr>
    </w:p>
    <w:p w:rsidR="00C85134" w:rsidRDefault="00C85134">
      <w:pPr>
        <w:jc w:val="both"/>
      </w:pPr>
      <w:r>
        <w:rPr>
          <w:b/>
        </w:rPr>
        <w:t>Art.11.</w:t>
      </w:r>
      <w:r>
        <w:t xml:space="preserve"> - Les frais éventuels de mise sous douane, de stockage et autres charges induites pendant l’expertise et la durée du recours sont à la charge du propriétaire légal .</w:t>
      </w:r>
    </w:p>
    <w:p w:rsidR="00C85134" w:rsidRDefault="00C85134">
      <w:pPr>
        <w:jc w:val="both"/>
      </w:pPr>
    </w:p>
    <w:p w:rsidR="00C85134" w:rsidRDefault="00C85134">
      <w:pPr>
        <w:jc w:val="both"/>
      </w:pPr>
      <w:r>
        <w:rPr>
          <w:b/>
        </w:rPr>
        <w:lastRenderedPageBreak/>
        <w:t>Art.12.</w:t>
      </w:r>
      <w:r>
        <w:t xml:space="preserve"> - En application des dispositions de l’article 82 de la loi  n°88-08 du 26 janvier 1988 susvisée, le poste frontière doit disposer d’un lieu de quarantaine pour l’isolement des animaux vivants à importer, à exporter ou en transit . A défaut, la mise en quarantaine doit être effectuée dans un centre agréé au préalable par les services vétérinaires . Ce centre  doit demeurer dans tous les cas sous contrôle de l’inspecteur vétérinaire du poste frontière concerné .</w:t>
      </w:r>
    </w:p>
    <w:p w:rsidR="00C85134" w:rsidRDefault="00C85134">
      <w:pPr>
        <w:jc w:val="both"/>
      </w:pPr>
      <w:r>
        <w:rPr>
          <w:noProof/>
        </w:rPr>
        <w:pict>
          <v:shape id="_x0000_s1472" type="#_x0000_t202" style="position:absolute;left:0;text-align:left;margin-left:181.15pt;margin-top:7.35pt;width:99.4pt;height:21.3pt;z-index:252158976" o:allowincell="f" filled="f" stroked="f">
            <v:textbox>
              <w:txbxContent>
                <w:p w:rsidR="00C85134" w:rsidRDefault="00C85134">
                  <w:hyperlink r:id="rId218" w:history="1">
                    <w:r>
                      <w:rPr>
                        <w:rStyle w:val="Lienhypertexte"/>
                      </w:rPr>
                      <w:t xml:space="preserve">Retour </w:t>
                    </w:r>
                    <w:bookmarkStart w:id="45" w:name="_Hlt534536139"/>
                    <w:r>
                      <w:rPr>
                        <w:rStyle w:val="Lienhypertexte"/>
                      </w:rPr>
                      <w:t>a</w:t>
                    </w:r>
                    <w:bookmarkEnd w:id="45"/>
                    <w:r>
                      <w:rPr>
                        <w:rStyle w:val="Lienhypertexte"/>
                      </w:rPr>
                      <w:t>u Sommaire</w:t>
                    </w:r>
                  </w:hyperlink>
                </w:p>
              </w:txbxContent>
            </v:textbox>
          </v:shape>
        </w:pict>
      </w:r>
      <w:r>
        <w:br w:type="column"/>
      </w:r>
    </w:p>
    <w:p w:rsidR="00C85134" w:rsidRDefault="00C85134">
      <w:pPr>
        <w:jc w:val="both"/>
      </w:pPr>
      <w:r>
        <w:rPr>
          <w:b/>
        </w:rPr>
        <w:t>Art.13.</w:t>
      </w:r>
      <w:r>
        <w:t xml:space="preserve"> - Le présent décret sera publié au</w:t>
      </w:r>
      <w:r>
        <w:rPr>
          <w:i/>
        </w:rPr>
        <w:t xml:space="preserve"> Journal    Officiel</w:t>
      </w:r>
      <w:r>
        <w:t xml:space="preserve"> de la République algérienne démocratique et populaire.</w:t>
      </w:r>
    </w:p>
    <w:p w:rsidR="00C85134" w:rsidRDefault="00C85134"/>
    <w:p w:rsidR="00C85134" w:rsidRDefault="00C85134">
      <w:pPr>
        <w:jc w:val="right"/>
        <w:rPr>
          <w:b/>
          <w:i/>
        </w:rPr>
      </w:pPr>
      <w:r>
        <w:rPr>
          <w:b/>
          <w:i/>
        </w:rPr>
        <w:t>Fait à Alger, le 16 novembre 1991 .</w:t>
      </w:r>
    </w:p>
    <w:p w:rsidR="00C85134" w:rsidRDefault="00C85134">
      <w:pPr>
        <w:jc w:val="right"/>
        <w:rPr>
          <w:b/>
          <w:i/>
        </w:rPr>
      </w:pPr>
    </w:p>
    <w:p w:rsidR="00C85134" w:rsidRDefault="00C85134">
      <w:pPr>
        <w:jc w:val="right"/>
        <w:rPr>
          <w:b/>
          <w:i/>
        </w:rPr>
      </w:pPr>
      <w:r>
        <w:rPr>
          <w:b/>
          <w:i/>
        </w:rPr>
        <w:t>Sid Ahmed GHOZALI</w:t>
      </w:r>
    </w:p>
    <w:p w:rsidR="00C85134" w:rsidRDefault="00C85134"/>
    <w:p w:rsidR="00C85134" w:rsidRDefault="00C85134"/>
    <w:p w:rsidR="00C85134" w:rsidRDefault="00C85134">
      <w:pPr>
        <w:pStyle w:val="Titre"/>
        <w:jc w:val="both"/>
        <w:rPr>
          <w:sz w:val="20"/>
        </w:rPr>
      </w:pPr>
      <w:r>
        <w:rPr>
          <w:noProof/>
          <w:sz w:val="20"/>
        </w:rPr>
        <w:pict>
          <v:shape id="_x0000_s1474" type="#_x0000_t202" style="position:absolute;left:0;text-align:left;margin-left:-21.15pt;margin-top:35.65pt;width:525.4pt;height:35.5pt;z-index:252162048" o:allowincell="f" stroked="f">
            <v:textbox style="mso-next-textbox:#_x0000_s1474">
              <w:txbxContent>
                <w:p w:rsidR="00C85134" w:rsidRDefault="00C85134">
                  <w:pPr>
                    <w:pStyle w:val="Retraitcorpsdetexte"/>
                    <w:rPr>
                      <w:effect w:val="none"/>
                    </w:rPr>
                  </w:pPr>
                  <w:r>
                    <w:rPr>
                      <w:effect w:val="none"/>
                    </w:rPr>
                    <w:t>RECUEIL DE TEXTES REGLEMENTAIRES</w:t>
                  </w:r>
                </w:p>
                <w:p w:rsidR="00C85134" w:rsidRDefault="00C85134"/>
              </w:txbxContent>
            </v:textbox>
            <w10:wrap type="topAndBottom"/>
          </v:shape>
        </w:pict>
      </w:r>
      <w:r>
        <w:rPr>
          <w:noProof/>
          <w:sz w:val="20"/>
        </w:rPr>
        <w:pict>
          <v:line id="_x0000_s1476" style="position:absolute;left:0;text-align:left;z-index:252164096" from="-35.35pt,64.05pt" to="490.05pt,64.05pt" o:allowincell="f" strokeweight="6pt">
            <v:stroke linestyle="thickBetweenThin"/>
            <w10:wrap type="topAndBottom"/>
          </v:line>
        </w:pict>
      </w:r>
      <w:r>
        <w:rPr>
          <w:noProof/>
          <w:sz w:val="20"/>
        </w:rPr>
        <w:pict>
          <v:shape id="_x0000_s1473" type="#_x0000_t202" style="position:absolute;left:0;text-align:left;margin-left:7.25pt;margin-top:-35.35pt;width:488.3pt;height:80.7pt;z-index:252161024" o:allowincell="f" stroked="f">
            <v:textbox style="mso-next-textbox:#_x0000_s1473">
              <w:txbxContent>
                <w:p w:rsidR="00C85134" w:rsidRDefault="00C85134">
                  <w:r>
                    <w:pict>
                      <v:shape id="_x0000_i1070" type="#_x0000_t75" style="width:474pt;height:73.5pt" fillcolor="window">
                        <v:imagedata r:id="rId5" o:title=""/>
                      </v:shape>
                    </w:pict>
                  </w:r>
                </w:p>
              </w:txbxContent>
            </v:textbox>
            <w10:wrap type="topAndBottom"/>
          </v:shape>
        </w:pict>
      </w:r>
      <w:r>
        <w:rPr>
          <w:noProof/>
          <w:sz w:val="20"/>
        </w:rPr>
        <w:pict>
          <v:shape id="_x0000_s1475" type="#_x0000_t75" style="position:absolute;left:0;text-align:left;margin-left:-35.35pt;margin-top:-28.25pt;width:42.6pt;height:71pt;z-index:-251153408;visibility:visible;mso-wrap-edited:f" o:allowincell="f">
            <v:imagedata r:id="rId34" o:title=""/>
            <w10:wrap type="topAndBottom"/>
          </v:shape>
          <o:OLEObject Type="Embed" ProgID="Word.Picture.8" ShapeID="_x0000_s1475" DrawAspect="Content" ObjectID="_1580716306" r:id="rId219"/>
        </w:pict>
      </w:r>
      <w:r>
        <w:rPr>
          <w:noProof/>
          <w:sz w:val="20"/>
        </w:rPr>
        <w:pict>
          <v:shape id="_x0000_s1477" type="#_x0000_t202" style="position:absolute;left:0;text-align:left;margin-left:-35.35pt;margin-top:71.15pt;width:525.4pt;height:21.3pt;z-index:252165120" o:allowincell="f" fillcolor="silver">
            <v:textbox style="mso-next-textbox:#_x0000_s1477">
              <w:txbxContent>
                <w:p w:rsidR="00C85134" w:rsidRDefault="00C85134">
                  <w:pPr>
                    <w:pStyle w:val="Titre3"/>
                  </w:pPr>
                  <w:r>
                    <w:t>JOURNAL OFFICIEL DE LA REPUBLIQUE ALGERIENNE</w:t>
                  </w:r>
                </w:p>
              </w:txbxContent>
            </v:textbox>
            <w10:wrap type="topAndBottom"/>
          </v:shape>
        </w:pict>
      </w:r>
    </w:p>
    <w:p w:rsidR="00C85134" w:rsidRDefault="00C85134">
      <w:pPr>
        <w:pStyle w:val="Titre"/>
        <w:jc w:val="both"/>
        <w:rPr>
          <w:sz w:val="20"/>
        </w:rPr>
      </w:pPr>
    </w:p>
    <w:p w:rsidR="00C85134" w:rsidRDefault="00C85134">
      <w:pPr>
        <w:pStyle w:val="Titre"/>
        <w:jc w:val="both"/>
      </w:pPr>
      <w:r>
        <w:rPr>
          <w:noProof/>
        </w:rPr>
        <w:pict>
          <v:rect id="_x0000_s1478" style="position:absolute;left:0;text-align:left;margin-left:44.35pt;margin-top:8.1pt;width:367.2pt;height:50.4pt;z-index:252166144" o:allowincell="f" filled="f" strokeweight="3pt">
            <v:stroke linestyle="thinThin"/>
          </v:rect>
        </w:pict>
      </w:r>
    </w:p>
    <w:p w:rsidR="00C85134" w:rsidRDefault="00C85134">
      <w:pPr>
        <w:jc w:val="center"/>
        <w:rPr>
          <w:b/>
          <w:sz w:val="28"/>
        </w:rPr>
      </w:pPr>
      <w:r>
        <w:rPr>
          <w:b/>
          <w:sz w:val="28"/>
        </w:rPr>
        <w:t>Décret exécutif n°91-514 du 22 décembre 1991 relatif</w:t>
      </w:r>
    </w:p>
    <w:p w:rsidR="00C85134" w:rsidRDefault="00C85134">
      <w:pPr>
        <w:jc w:val="center"/>
        <w:rPr>
          <w:b/>
          <w:sz w:val="28"/>
        </w:rPr>
      </w:pPr>
      <w:r>
        <w:rPr>
          <w:b/>
          <w:sz w:val="28"/>
        </w:rPr>
        <w:t>aux animaux interdits à l’abattage .</w:t>
      </w:r>
    </w:p>
    <w:p w:rsidR="00C85134" w:rsidRDefault="00C85134">
      <w:pPr>
        <w:jc w:val="both"/>
        <w:rPr>
          <w:sz w:val="28"/>
        </w:rPr>
      </w:pPr>
    </w:p>
    <w:p w:rsidR="00C85134" w:rsidRDefault="00C85134">
      <w:pPr>
        <w:pStyle w:val="Titre"/>
        <w:jc w:val="both"/>
      </w:pPr>
    </w:p>
    <w:p w:rsidR="00C85134" w:rsidRDefault="00C85134">
      <w:pPr>
        <w:jc w:val="both"/>
        <w:sectPr w:rsidR="00C85134" w:rsidSect="00AE1E2E">
          <w:type w:val="continuous"/>
          <w:pgSz w:w="11906" w:h="16838"/>
          <w:pgMar w:top="1417" w:right="1417" w:bottom="1417" w:left="1417" w:header="720" w:footer="720" w:gutter="0"/>
          <w:pgBorders w:offsetFrom="page">
            <w:top w:val="single" w:sz="18" w:space="24" w:color="0000FF"/>
            <w:left w:val="single" w:sz="18" w:space="24" w:color="0000FF"/>
            <w:bottom w:val="single" w:sz="18" w:space="24" w:color="0000FF"/>
            <w:right w:val="single" w:sz="18" w:space="24" w:color="0000FF"/>
          </w:pgBorders>
          <w:cols w:space="720"/>
        </w:sectPr>
      </w:pPr>
    </w:p>
    <w:p w:rsidR="00C85134" w:rsidRDefault="00C85134">
      <w:pPr>
        <w:jc w:val="both"/>
        <w:rPr>
          <w:b/>
        </w:rPr>
      </w:pPr>
      <w:r>
        <w:rPr>
          <w:b/>
        </w:rPr>
        <w:lastRenderedPageBreak/>
        <w:t xml:space="preserve"> Le chef du Gouvernement,</w:t>
      </w:r>
    </w:p>
    <w:p w:rsidR="00C85134" w:rsidRDefault="00C85134">
      <w:pPr>
        <w:jc w:val="both"/>
      </w:pPr>
    </w:p>
    <w:p w:rsidR="00C85134" w:rsidRDefault="00C85134">
      <w:pPr>
        <w:jc w:val="both"/>
      </w:pPr>
      <w:r>
        <w:t xml:space="preserve"> Vu la constitution, notamment ses articles 81-4° et 116-2 ;</w:t>
      </w:r>
    </w:p>
    <w:p w:rsidR="00C85134" w:rsidRDefault="00C85134">
      <w:pPr>
        <w:jc w:val="both"/>
      </w:pPr>
    </w:p>
    <w:p w:rsidR="00C85134" w:rsidRDefault="00C85134">
      <w:pPr>
        <w:jc w:val="both"/>
      </w:pPr>
      <w:r>
        <w:t xml:space="preserve"> Vu la loi n°85-05 du 16 février 1985 relative à la protection et à la promotion de la santé ;</w:t>
      </w:r>
    </w:p>
    <w:p w:rsidR="00C85134" w:rsidRDefault="00C85134">
      <w:pPr>
        <w:jc w:val="both"/>
      </w:pPr>
    </w:p>
    <w:p w:rsidR="00C85134" w:rsidRDefault="00C85134">
      <w:pPr>
        <w:jc w:val="both"/>
      </w:pPr>
      <w:r>
        <w:lastRenderedPageBreak/>
        <w:t xml:space="preserve"> Vu la loi n°88-08 du 26 janvier 1988 relative aux activités de la médecine vétérinaire et à la protection de la santé animale ;</w:t>
      </w:r>
    </w:p>
    <w:p w:rsidR="00C85134" w:rsidRDefault="00C85134">
      <w:pPr>
        <w:jc w:val="both"/>
      </w:pPr>
    </w:p>
    <w:p w:rsidR="00C85134" w:rsidRDefault="00C85134">
      <w:pPr>
        <w:jc w:val="both"/>
      </w:pPr>
      <w:r>
        <w:t xml:space="preserve"> Vu la loi n°90-08 du 7 avril 1990 relative à la commune ;</w:t>
      </w:r>
    </w:p>
    <w:p w:rsidR="00C85134" w:rsidRDefault="00C85134">
      <w:pPr>
        <w:jc w:val="both"/>
      </w:pPr>
    </w:p>
    <w:p w:rsidR="00C85134" w:rsidRDefault="00C85134">
      <w:pPr>
        <w:jc w:val="both"/>
      </w:pPr>
      <w:r>
        <w:t xml:space="preserve"> Vu la loi n°90-09 du 7 avril 1990 relative à la wilaya ;</w:t>
      </w:r>
    </w:p>
    <w:p w:rsidR="00C85134" w:rsidRDefault="00C85134">
      <w:pPr>
        <w:jc w:val="both"/>
      </w:pPr>
    </w:p>
    <w:p w:rsidR="00C85134" w:rsidRDefault="00C85134">
      <w:pPr>
        <w:jc w:val="both"/>
      </w:pPr>
      <w:r>
        <w:t xml:space="preserve"> Vu le décret n°63-259 du 22 juillet 1963 interdisant l’abattage des animaux des espèces équine et asine âgés de moins de 12 ans ;</w:t>
      </w:r>
    </w:p>
    <w:p w:rsidR="00C85134" w:rsidRDefault="00C85134">
      <w:pPr>
        <w:jc w:val="both"/>
      </w:pPr>
    </w:p>
    <w:p w:rsidR="00C85134" w:rsidRDefault="00C85134">
      <w:pPr>
        <w:jc w:val="both"/>
      </w:pPr>
      <w:r>
        <w:t xml:space="preserve"> Vu le décret n°84-379 du 15 décembre 1984 fixant les statuts particuliers des médecins vétérinaires ;</w:t>
      </w:r>
    </w:p>
    <w:p w:rsidR="00C85134" w:rsidRDefault="00C85134">
      <w:pPr>
        <w:jc w:val="both"/>
      </w:pPr>
    </w:p>
    <w:p w:rsidR="00C85134" w:rsidRDefault="00C85134">
      <w:pPr>
        <w:jc w:val="both"/>
      </w:pPr>
      <w:r>
        <w:t xml:space="preserve"> Vu le décret exécutif n°88-252 du 31 décembre 1988 fixant les conditions d’exercice à titre privé, des activités de médecine vétérinaire et de chirurgie des animaux ;</w:t>
      </w:r>
    </w:p>
    <w:p w:rsidR="00C85134" w:rsidRDefault="00C85134">
      <w:pPr>
        <w:jc w:val="both"/>
      </w:pPr>
    </w:p>
    <w:p w:rsidR="00C85134" w:rsidRDefault="00C85134">
      <w:pPr>
        <w:jc w:val="both"/>
      </w:pPr>
      <w:r>
        <w:t xml:space="preserve">                </w:t>
      </w:r>
      <w:r>
        <w:rPr>
          <w:b/>
        </w:rPr>
        <w:t xml:space="preserve"> Décrète</w:t>
      </w:r>
      <w:r>
        <w:t> :</w:t>
      </w:r>
    </w:p>
    <w:p w:rsidR="00C85134" w:rsidRDefault="00C85134">
      <w:pPr>
        <w:jc w:val="both"/>
      </w:pPr>
    </w:p>
    <w:p w:rsidR="00C85134" w:rsidRDefault="00C85134">
      <w:pPr>
        <w:jc w:val="both"/>
      </w:pPr>
      <w:r>
        <w:rPr>
          <w:b/>
        </w:rPr>
        <w:t>Article 1</w:t>
      </w:r>
      <w:r>
        <w:rPr>
          <w:b/>
          <w:vertAlign w:val="superscript"/>
        </w:rPr>
        <w:t>er</w:t>
      </w:r>
      <w:r>
        <w:rPr>
          <w:b/>
        </w:rPr>
        <w:t>.</w:t>
      </w:r>
      <w:r>
        <w:t xml:space="preserve"> - En application des dispositions de l’article 83 de la loi n°88-08 du 26 janvier 1988, susvisée, le présent décret détermine les espèces, les âges et l’état physiologique des animaux interdits à l’abattage aux fins de boucherie .</w:t>
      </w:r>
    </w:p>
    <w:p w:rsidR="00C85134" w:rsidRDefault="00C85134">
      <w:pPr>
        <w:jc w:val="both"/>
      </w:pPr>
    </w:p>
    <w:p w:rsidR="00C85134" w:rsidRDefault="00C85134">
      <w:pPr>
        <w:jc w:val="both"/>
      </w:pPr>
      <w:r>
        <w:rPr>
          <w:b/>
        </w:rPr>
        <w:t>Art.2 .</w:t>
      </w:r>
      <w:r>
        <w:t xml:space="preserve"> - Sont interdits à l’abattage : </w:t>
      </w:r>
    </w:p>
    <w:p w:rsidR="00C85134" w:rsidRDefault="00C85134">
      <w:pPr>
        <w:jc w:val="both"/>
      </w:pPr>
    </w:p>
    <w:p w:rsidR="00C85134" w:rsidRDefault="00C85134">
      <w:pPr>
        <w:jc w:val="both"/>
      </w:pPr>
      <w:r>
        <w:rPr>
          <w:noProof/>
        </w:rPr>
        <w:pict>
          <v:shape id="_x0000_s1479" type="#_x0000_t202" style="position:absolute;left:0;text-align:left;margin-left:181.15pt;margin-top:65.25pt;width:122.4pt;height:28.8pt;z-index:252167168" o:allowincell="f" filled="f" stroked="f">
            <v:textbox>
              <w:txbxContent>
                <w:p w:rsidR="00C85134" w:rsidRDefault="00C85134">
                  <w:pPr>
                    <w:jc w:val="center"/>
                    <w:rPr>
                      <w:b/>
                    </w:rPr>
                  </w:pPr>
                  <w:hyperlink r:id="rId220" w:history="1">
                    <w:r>
                      <w:rPr>
                        <w:rStyle w:val="Lienhypertexte"/>
                      </w:rPr>
                      <w:t>Retour au Sommaire</w:t>
                    </w:r>
                  </w:hyperlink>
                </w:p>
              </w:txbxContent>
            </v:textbox>
          </v:shape>
        </w:pict>
      </w:r>
      <w:r>
        <w:t>- Les femelles en état de gestation, notamment celles des espèces ovine, bovine, caprine, équine et cameline,</w:t>
      </w:r>
    </w:p>
    <w:p w:rsidR="00C85134" w:rsidRDefault="00C85134">
      <w:pPr>
        <w:jc w:val="both"/>
      </w:pPr>
      <w:r>
        <w:t>- les mâles de tout âge, des espèces ovine, bovine, caprine, équine et cameline utilisés comme géniteurs,</w:t>
      </w:r>
    </w:p>
    <w:p w:rsidR="00C85134" w:rsidRDefault="00C85134">
      <w:pPr>
        <w:jc w:val="both"/>
      </w:pPr>
      <w:r>
        <w:t>- les femelles bovines de race améliorée âgées de moins de 8 ans,</w:t>
      </w:r>
    </w:p>
    <w:p w:rsidR="00C85134" w:rsidRDefault="00C85134">
      <w:pPr>
        <w:pStyle w:val="Corpsdetexte2"/>
      </w:pPr>
      <w:r>
        <w:lastRenderedPageBreak/>
        <w:t xml:space="preserve">- les femelles ovines et bovines de race locale âgées de moins de 5 ans, </w:t>
      </w:r>
    </w:p>
    <w:p w:rsidR="00C85134" w:rsidRDefault="00C85134">
      <w:pPr>
        <w:jc w:val="both"/>
      </w:pPr>
      <w:r>
        <w:t>- les bovins âgées de moins de 6 mois,</w:t>
      </w:r>
    </w:p>
    <w:p w:rsidR="00C85134" w:rsidRDefault="00C85134">
      <w:pPr>
        <w:jc w:val="both"/>
      </w:pPr>
      <w:r>
        <w:t>- les mâles équins âgés de moins de 15 ans,</w:t>
      </w:r>
    </w:p>
    <w:p w:rsidR="00C85134" w:rsidRDefault="00C85134">
      <w:pPr>
        <w:jc w:val="both"/>
      </w:pPr>
      <w:r>
        <w:t>- les femelles équines et camelines âgées de moins de 15 ans,</w:t>
      </w:r>
    </w:p>
    <w:p w:rsidR="00C85134" w:rsidRDefault="00C85134">
      <w:pPr>
        <w:jc w:val="both"/>
      </w:pPr>
      <w:r>
        <w:t>- les mâles camelins âgés de moins de 5 ans .</w:t>
      </w:r>
    </w:p>
    <w:p w:rsidR="00C85134" w:rsidRDefault="00C85134">
      <w:pPr>
        <w:jc w:val="both"/>
      </w:pPr>
    </w:p>
    <w:p w:rsidR="00C85134" w:rsidRDefault="00C85134">
      <w:pPr>
        <w:jc w:val="both"/>
      </w:pPr>
      <w:r>
        <w:rPr>
          <w:b/>
        </w:rPr>
        <w:t>Art.3.</w:t>
      </w:r>
      <w:r>
        <w:t xml:space="preserve"> - Le vétérinaire, dûment habilité auprès d’un abattoir ou d’un centre d’équarrissage est tenu de contrôler les animaux présentés à l’abattage, de vérifier leur état physiologique et les documents vétérinaires les accompagnant .</w:t>
      </w:r>
    </w:p>
    <w:p w:rsidR="00C85134" w:rsidRDefault="00C85134">
      <w:pPr>
        <w:jc w:val="both"/>
      </w:pPr>
    </w:p>
    <w:p w:rsidR="00C85134" w:rsidRDefault="00C85134">
      <w:pPr>
        <w:jc w:val="both"/>
      </w:pPr>
      <w:r>
        <w:t xml:space="preserve"> Il peut sous sa responsabilité et par dérogation aux dispositions de l’article 2 ci-dessus et en cas de force majeure, autoriser l’abattage des animaux énumérés à l’article 2 ci-dessus .</w:t>
      </w:r>
    </w:p>
    <w:p w:rsidR="00C85134" w:rsidRDefault="00C85134">
      <w:pPr>
        <w:jc w:val="both"/>
      </w:pPr>
    </w:p>
    <w:p w:rsidR="00C85134" w:rsidRDefault="00C85134">
      <w:pPr>
        <w:jc w:val="both"/>
      </w:pPr>
      <w:r>
        <w:t xml:space="preserve"> </w:t>
      </w:r>
      <w:r>
        <w:rPr>
          <w:b/>
        </w:rPr>
        <w:t>Art.4.</w:t>
      </w:r>
      <w:r>
        <w:t xml:space="preserve"> - Le vétérinaire appelé à déroger aux dispositions de l’article 2 du présent décret est tenu de préciser dans le certificat qu’il délivre au propriétaire et dont il garde une copie, les raisons, la date et le lieu de l’abattage .</w:t>
      </w:r>
    </w:p>
    <w:p w:rsidR="00C85134" w:rsidRDefault="00C85134">
      <w:pPr>
        <w:jc w:val="both"/>
      </w:pPr>
      <w:r>
        <w:t xml:space="preserve"> </w:t>
      </w:r>
    </w:p>
    <w:p w:rsidR="00C85134" w:rsidRDefault="00C85134">
      <w:pPr>
        <w:jc w:val="both"/>
      </w:pPr>
      <w:r>
        <w:rPr>
          <w:b/>
        </w:rPr>
        <w:t>Art.5.</w:t>
      </w:r>
      <w:r>
        <w:t xml:space="preserve"> - Le décret n°63-259 du 22 juillet 1963 susvisé est abrogé .</w:t>
      </w:r>
    </w:p>
    <w:p w:rsidR="00C85134" w:rsidRDefault="00C85134">
      <w:pPr>
        <w:jc w:val="both"/>
      </w:pPr>
    </w:p>
    <w:p w:rsidR="00C85134" w:rsidRDefault="00C85134">
      <w:pPr>
        <w:jc w:val="both"/>
      </w:pPr>
      <w:r>
        <w:rPr>
          <w:b/>
        </w:rPr>
        <w:t>Art.6.</w:t>
      </w:r>
      <w:r>
        <w:t xml:space="preserve"> - Le présent décret sera publié au Journal officiel de la République algérienne démocratique et populaire.</w:t>
      </w:r>
    </w:p>
    <w:p w:rsidR="00C85134" w:rsidRDefault="00C85134"/>
    <w:p w:rsidR="00C85134" w:rsidRDefault="00C85134">
      <w:pPr>
        <w:jc w:val="right"/>
        <w:rPr>
          <w:b/>
          <w:i/>
        </w:rPr>
      </w:pPr>
      <w:r>
        <w:rPr>
          <w:b/>
          <w:i/>
        </w:rPr>
        <w:t>Fait à Alger, le 22 décembre 1991 .</w:t>
      </w:r>
    </w:p>
    <w:p w:rsidR="00C85134" w:rsidRDefault="00C85134">
      <w:pPr>
        <w:jc w:val="right"/>
        <w:rPr>
          <w:b/>
          <w:i/>
        </w:rPr>
      </w:pPr>
    </w:p>
    <w:p w:rsidR="00C85134" w:rsidRDefault="00C85134">
      <w:pPr>
        <w:jc w:val="right"/>
        <w:sectPr w:rsidR="00C85134">
          <w:type w:val="continuous"/>
          <w:pgSz w:w="11906" w:h="16838"/>
          <w:pgMar w:top="1417" w:right="1417" w:bottom="851" w:left="1417" w:header="720" w:footer="720" w:gutter="0"/>
          <w:pgBorders w:offsetFrom="page">
            <w:top w:val="single" w:sz="18" w:space="24" w:color="0000FF"/>
            <w:left w:val="single" w:sz="18" w:space="24" w:color="0000FF"/>
            <w:bottom w:val="single" w:sz="18" w:space="24" w:color="0000FF"/>
            <w:right w:val="single" w:sz="18" w:space="24" w:color="0000FF"/>
          </w:pgBorders>
          <w:cols w:num="2" w:sep="1" w:space="720"/>
        </w:sectPr>
      </w:pPr>
      <w:r>
        <w:rPr>
          <w:b/>
          <w:i/>
        </w:rPr>
        <w:lastRenderedPageBreak/>
        <w:t>Sid Ahmed GHOZALI</w:t>
      </w:r>
    </w:p>
    <w:p w:rsidR="00C85134" w:rsidRDefault="00C85134">
      <w:pPr>
        <w:jc w:val="both"/>
      </w:pPr>
    </w:p>
    <w:p w:rsidR="00E15245" w:rsidRDefault="00E15245"/>
    <w:sectPr w:rsidR="00E15245">
      <w:type w:val="continuous"/>
      <w:pgSz w:w="11906" w:h="16838"/>
      <w:pgMar w:top="1417" w:right="1417" w:bottom="1417" w:left="1417" w:header="720" w:footer="720" w:gutter="0"/>
      <w:pgBorders w:offsetFrom="page">
        <w:top w:val="single" w:sz="18" w:space="24" w:color="0000FF"/>
        <w:left w:val="single" w:sz="18" w:space="24" w:color="0000FF"/>
        <w:bottom w:val="single" w:sz="18" w:space="24" w:color="0000FF"/>
        <w:right w:val="single" w:sz="18" w:space="24" w:color="0000FF"/>
      </w:pgBorders>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echnic">
    <w:altName w:val="Symbol"/>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0706BEE"/>
    <w:multiLevelType w:val="singleLevel"/>
    <w:tmpl w:val="AF4CA1B2"/>
    <w:lvl w:ilvl="0">
      <w:numFmt w:val="bullet"/>
      <w:lvlText w:val="-"/>
      <w:lvlJc w:val="left"/>
      <w:pPr>
        <w:tabs>
          <w:tab w:val="num" w:pos="435"/>
        </w:tabs>
        <w:ind w:left="435" w:hanging="360"/>
      </w:pPr>
      <w:rPr>
        <w:rFonts w:hint="default"/>
      </w:rPr>
    </w:lvl>
  </w:abstractNum>
  <w:abstractNum w:abstractNumId="2">
    <w:nsid w:val="018E42E9"/>
    <w:multiLevelType w:val="singleLevel"/>
    <w:tmpl w:val="69E4A910"/>
    <w:lvl w:ilvl="0">
      <w:start w:val="1"/>
      <w:numFmt w:val="decimal"/>
      <w:lvlText w:val="(%1)"/>
      <w:lvlJc w:val="left"/>
      <w:pPr>
        <w:tabs>
          <w:tab w:val="num" w:pos="390"/>
        </w:tabs>
        <w:ind w:left="390" w:hanging="390"/>
      </w:pPr>
      <w:rPr>
        <w:rFonts w:hint="default"/>
      </w:rPr>
    </w:lvl>
  </w:abstractNum>
  <w:abstractNum w:abstractNumId="3">
    <w:nsid w:val="018F7FC3"/>
    <w:multiLevelType w:val="multilevel"/>
    <w:tmpl w:val="68DE9B5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Times New Roman" w:hAnsi="Times New Roman" w:hint="default"/>
        <w:b w:val="0"/>
        <w:i w:val="0"/>
        <w:sz w:val="24"/>
      </w:rPr>
    </w:lvl>
    <w:lvl w:ilvl="2">
      <w:start w:val="1"/>
      <w:numFmt w:val="decimal"/>
      <w:lvlText w:val="%3."/>
      <w:lvlJc w:val="left"/>
      <w:pPr>
        <w:tabs>
          <w:tab w:val="num" w:pos="2340"/>
        </w:tabs>
        <w:ind w:left="2340" w:hanging="360"/>
      </w:pPr>
    </w:lvl>
    <w:lvl w:ilvl="3">
      <w:start w:val="1"/>
      <w:numFmt w:val="bullet"/>
      <w:lvlText w:val="*"/>
      <w:lvlJc w:val="left"/>
      <w:pPr>
        <w:tabs>
          <w:tab w:val="num" w:pos="2880"/>
        </w:tabs>
        <w:ind w:left="2880" w:hanging="360"/>
      </w:pPr>
      <w:rPr>
        <w:rFonts w:ascii="Times New Roman" w:hAnsi="Times New Roman" w:hint="default"/>
        <w:b w:val="0"/>
        <w:i w:val="0"/>
        <w:sz w:val="24"/>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1B36F5D"/>
    <w:multiLevelType w:val="singleLevel"/>
    <w:tmpl w:val="1B722568"/>
    <w:lvl w:ilvl="0">
      <w:start w:val="1"/>
      <w:numFmt w:val="bullet"/>
      <w:lvlText w:val=""/>
      <w:lvlJc w:val="left"/>
      <w:pPr>
        <w:tabs>
          <w:tab w:val="num" w:pos="360"/>
        </w:tabs>
        <w:ind w:left="360" w:hanging="360"/>
      </w:pPr>
      <w:rPr>
        <w:rFonts w:ascii="Symbol" w:hAnsi="Symbol" w:hint="default"/>
      </w:rPr>
    </w:lvl>
  </w:abstractNum>
  <w:abstractNum w:abstractNumId="5">
    <w:nsid w:val="025D5C58"/>
    <w:multiLevelType w:val="singleLevel"/>
    <w:tmpl w:val="1B722568"/>
    <w:lvl w:ilvl="0">
      <w:start w:val="1"/>
      <w:numFmt w:val="bullet"/>
      <w:lvlText w:val=""/>
      <w:lvlJc w:val="left"/>
      <w:pPr>
        <w:tabs>
          <w:tab w:val="num" w:pos="360"/>
        </w:tabs>
        <w:ind w:left="360" w:hanging="360"/>
      </w:pPr>
      <w:rPr>
        <w:rFonts w:ascii="Symbol" w:hAnsi="Symbol" w:hint="default"/>
      </w:rPr>
    </w:lvl>
  </w:abstractNum>
  <w:abstractNum w:abstractNumId="6">
    <w:nsid w:val="037F5176"/>
    <w:multiLevelType w:val="singleLevel"/>
    <w:tmpl w:val="C1962D64"/>
    <w:lvl w:ilvl="0">
      <w:numFmt w:val="bullet"/>
      <w:lvlText w:val="-"/>
      <w:lvlJc w:val="left"/>
      <w:pPr>
        <w:tabs>
          <w:tab w:val="num" w:pos="360"/>
        </w:tabs>
        <w:ind w:left="360" w:hanging="360"/>
      </w:pPr>
      <w:rPr>
        <w:rFonts w:hint="default"/>
      </w:rPr>
    </w:lvl>
  </w:abstractNum>
  <w:abstractNum w:abstractNumId="7">
    <w:nsid w:val="059A152D"/>
    <w:multiLevelType w:val="singleLevel"/>
    <w:tmpl w:val="596E2E18"/>
    <w:lvl w:ilvl="0">
      <w:start w:val="1"/>
      <w:numFmt w:val="lowerLetter"/>
      <w:lvlText w:val="%1) "/>
      <w:legacy w:legacy="1" w:legacySpace="0" w:legacyIndent="283"/>
      <w:lvlJc w:val="left"/>
      <w:pPr>
        <w:ind w:left="328" w:hanging="283"/>
      </w:pPr>
      <w:rPr>
        <w:rFonts w:ascii="Times New Roman" w:hAnsi="Times New Roman" w:hint="default"/>
        <w:b w:val="0"/>
        <w:i w:val="0"/>
        <w:sz w:val="20"/>
        <w:u w:val="none"/>
      </w:rPr>
    </w:lvl>
  </w:abstractNum>
  <w:abstractNum w:abstractNumId="8">
    <w:nsid w:val="062263B6"/>
    <w:multiLevelType w:val="singleLevel"/>
    <w:tmpl w:val="1B722568"/>
    <w:lvl w:ilvl="0">
      <w:start w:val="1"/>
      <w:numFmt w:val="bullet"/>
      <w:lvlText w:val=""/>
      <w:lvlJc w:val="left"/>
      <w:pPr>
        <w:tabs>
          <w:tab w:val="num" w:pos="360"/>
        </w:tabs>
        <w:ind w:left="360" w:hanging="360"/>
      </w:pPr>
      <w:rPr>
        <w:rFonts w:ascii="Symbol" w:hAnsi="Symbol" w:hint="default"/>
      </w:rPr>
    </w:lvl>
  </w:abstractNum>
  <w:abstractNum w:abstractNumId="9">
    <w:nsid w:val="07E34106"/>
    <w:multiLevelType w:val="singleLevel"/>
    <w:tmpl w:val="7E04DEAA"/>
    <w:lvl w:ilvl="0">
      <w:numFmt w:val="bullet"/>
      <w:lvlText w:val="-"/>
      <w:lvlJc w:val="left"/>
      <w:pPr>
        <w:tabs>
          <w:tab w:val="num" w:pos="360"/>
        </w:tabs>
        <w:ind w:left="360" w:hanging="360"/>
      </w:pPr>
      <w:rPr>
        <w:rFonts w:hint="default"/>
      </w:rPr>
    </w:lvl>
  </w:abstractNum>
  <w:abstractNum w:abstractNumId="10">
    <w:nsid w:val="0857204F"/>
    <w:multiLevelType w:val="singleLevel"/>
    <w:tmpl w:val="996A0336"/>
    <w:lvl w:ilvl="0">
      <w:numFmt w:val="bullet"/>
      <w:lvlText w:val="-"/>
      <w:lvlJc w:val="left"/>
      <w:pPr>
        <w:tabs>
          <w:tab w:val="num" w:pos="360"/>
        </w:tabs>
        <w:ind w:left="360" w:hanging="360"/>
      </w:pPr>
      <w:rPr>
        <w:rFonts w:hint="default"/>
      </w:rPr>
    </w:lvl>
  </w:abstractNum>
  <w:abstractNum w:abstractNumId="11">
    <w:nsid w:val="09232BB5"/>
    <w:multiLevelType w:val="multilevel"/>
    <w:tmpl w:val="0E42549A"/>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A9B0752"/>
    <w:multiLevelType w:val="singleLevel"/>
    <w:tmpl w:val="197035EC"/>
    <w:lvl w:ilvl="0">
      <w:start w:val="1"/>
      <w:numFmt w:val="bullet"/>
      <w:lvlText w:val=""/>
      <w:lvlJc w:val="left"/>
      <w:pPr>
        <w:tabs>
          <w:tab w:val="num" w:pos="585"/>
        </w:tabs>
        <w:ind w:left="585" w:hanging="360"/>
      </w:pPr>
      <w:rPr>
        <w:rFonts w:ascii="Symbol" w:hAnsi="Symbol" w:hint="default"/>
      </w:rPr>
    </w:lvl>
  </w:abstractNum>
  <w:abstractNum w:abstractNumId="13">
    <w:nsid w:val="0CEE408D"/>
    <w:multiLevelType w:val="singleLevel"/>
    <w:tmpl w:val="33D01A36"/>
    <w:lvl w:ilvl="0">
      <w:start w:val="4"/>
      <w:numFmt w:val="decimal"/>
      <w:lvlText w:val="%1. "/>
      <w:legacy w:legacy="1" w:legacySpace="0" w:legacyIndent="283"/>
      <w:lvlJc w:val="left"/>
      <w:pPr>
        <w:ind w:left="283" w:hanging="283"/>
      </w:pPr>
      <w:rPr>
        <w:rFonts w:ascii="Times New Roman" w:hAnsi="Times New Roman" w:hint="default"/>
        <w:b/>
        <w:i w:val="0"/>
        <w:sz w:val="22"/>
        <w:u w:val="none"/>
      </w:rPr>
    </w:lvl>
  </w:abstractNum>
  <w:abstractNum w:abstractNumId="14">
    <w:nsid w:val="0DB62FD5"/>
    <w:multiLevelType w:val="singleLevel"/>
    <w:tmpl w:val="80826D4A"/>
    <w:lvl w:ilvl="0">
      <w:start w:val="2"/>
      <w:numFmt w:val="decimal"/>
      <w:lvlText w:val="%1-"/>
      <w:lvlJc w:val="left"/>
      <w:pPr>
        <w:tabs>
          <w:tab w:val="num" w:pos="360"/>
        </w:tabs>
        <w:ind w:left="360" w:hanging="360"/>
      </w:pPr>
      <w:rPr>
        <w:b w:val="0"/>
        <w:i w:val="0"/>
      </w:rPr>
    </w:lvl>
  </w:abstractNum>
  <w:abstractNum w:abstractNumId="15">
    <w:nsid w:val="0DE710D7"/>
    <w:multiLevelType w:val="singleLevel"/>
    <w:tmpl w:val="1B722568"/>
    <w:lvl w:ilvl="0">
      <w:start w:val="1"/>
      <w:numFmt w:val="bullet"/>
      <w:lvlText w:val=""/>
      <w:lvlJc w:val="left"/>
      <w:pPr>
        <w:tabs>
          <w:tab w:val="num" w:pos="360"/>
        </w:tabs>
        <w:ind w:left="360" w:hanging="360"/>
      </w:pPr>
      <w:rPr>
        <w:rFonts w:ascii="Symbol" w:hAnsi="Symbol" w:hint="default"/>
      </w:rPr>
    </w:lvl>
  </w:abstractNum>
  <w:abstractNum w:abstractNumId="16">
    <w:nsid w:val="104A2B03"/>
    <w:multiLevelType w:val="singleLevel"/>
    <w:tmpl w:val="768A1642"/>
    <w:lvl w:ilvl="0">
      <w:start w:val="1"/>
      <w:numFmt w:val="decimal"/>
      <w:lvlText w:val="%1-"/>
      <w:lvlJc w:val="left"/>
      <w:pPr>
        <w:tabs>
          <w:tab w:val="num" w:pos="360"/>
        </w:tabs>
        <w:ind w:left="360" w:hanging="360"/>
      </w:pPr>
      <w:rPr>
        <w:b w:val="0"/>
        <w:i w:val="0"/>
      </w:rPr>
    </w:lvl>
  </w:abstractNum>
  <w:abstractNum w:abstractNumId="17">
    <w:nsid w:val="104D1995"/>
    <w:multiLevelType w:val="singleLevel"/>
    <w:tmpl w:val="996A0336"/>
    <w:lvl w:ilvl="0">
      <w:numFmt w:val="bullet"/>
      <w:lvlText w:val="-"/>
      <w:lvlJc w:val="left"/>
      <w:pPr>
        <w:tabs>
          <w:tab w:val="num" w:pos="360"/>
        </w:tabs>
        <w:ind w:left="360" w:hanging="360"/>
      </w:pPr>
      <w:rPr>
        <w:rFonts w:hint="default"/>
      </w:rPr>
    </w:lvl>
  </w:abstractNum>
  <w:abstractNum w:abstractNumId="18">
    <w:nsid w:val="12E918ED"/>
    <w:multiLevelType w:val="singleLevel"/>
    <w:tmpl w:val="22E2900A"/>
    <w:lvl w:ilvl="0">
      <w:start w:val="1"/>
      <w:numFmt w:val="decimal"/>
      <w:lvlText w:val="%1-"/>
      <w:lvlJc w:val="left"/>
      <w:pPr>
        <w:tabs>
          <w:tab w:val="num" w:pos="360"/>
        </w:tabs>
        <w:ind w:left="360" w:hanging="360"/>
      </w:pPr>
      <w:rPr>
        <w:b w:val="0"/>
        <w:i w:val="0"/>
      </w:rPr>
    </w:lvl>
  </w:abstractNum>
  <w:abstractNum w:abstractNumId="19">
    <w:nsid w:val="133A4BFF"/>
    <w:multiLevelType w:val="singleLevel"/>
    <w:tmpl w:val="80826D4A"/>
    <w:lvl w:ilvl="0">
      <w:start w:val="2"/>
      <w:numFmt w:val="decimal"/>
      <w:lvlText w:val="%1-"/>
      <w:lvlJc w:val="left"/>
      <w:pPr>
        <w:tabs>
          <w:tab w:val="num" w:pos="360"/>
        </w:tabs>
        <w:ind w:left="360" w:hanging="360"/>
      </w:pPr>
      <w:rPr>
        <w:b w:val="0"/>
        <w:i w:val="0"/>
      </w:rPr>
    </w:lvl>
  </w:abstractNum>
  <w:abstractNum w:abstractNumId="20">
    <w:nsid w:val="13944876"/>
    <w:multiLevelType w:val="multilevel"/>
    <w:tmpl w:val="2A764AF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13DA4ABA"/>
    <w:multiLevelType w:val="singleLevel"/>
    <w:tmpl w:val="996A0336"/>
    <w:lvl w:ilvl="0">
      <w:numFmt w:val="bullet"/>
      <w:lvlText w:val="-"/>
      <w:lvlJc w:val="left"/>
      <w:pPr>
        <w:tabs>
          <w:tab w:val="num" w:pos="360"/>
        </w:tabs>
        <w:ind w:left="360" w:hanging="360"/>
      </w:pPr>
      <w:rPr>
        <w:rFonts w:hint="default"/>
      </w:rPr>
    </w:lvl>
  </w:abstractNum>
  <w:abstractNum w:abstractNumId="22">
    <w:nsid w:val="14065639"/>
    <w:multiLevelType w:val="singleLevel"/>
    <w:tmpl w:val="996A0336"/>
    <w:lvl w:ilvl="0">
      <w:numFmt w:val="bullet"/>
      <w:lvlText w:val="-"/>
      <w:lvlJc w:val="left"/>
      <w:pPr>
        <w:tabs>
          <w:tab w:val="num" w:pos="360"/>
        </w:tabs>
        <w:ind w:left="360" w:hanging="360"/>
      </w:pPr>
      <w:rPr>
        <w:rFonts w:hint="default"/>
      </w:rPr>
    </w:lvl>
  </w:abstractNum>
  <w:abstractNum w:abstractNumId="23">
    <w:nsid w:val="152C6DD3"/>
    <w:multiLevelType w:val="singleLevel"/>
    <w:tmpl w:val="768A1642"/>
    <w:lvl w:ilvl="0">
      <w:start w:val="1"/>
      <w:numFmt w:val="decimal"/>
      <w:lvlText w:val="%1-"/>
      <w:lvlJc w:val="left"/>
      <w:pPr>
        <w:tabs>
          <w:tab w:val="num" w:pos="360"/>
        </w:tabs>
        <w:ind w:left="360" w:hanging="360"/>
      </w:pPr>
      <w:rPr>
        <w:b w:val="0"/>
        <w:i w:val="0"/>
      </w:rPr>
    </w:lvl>
  </w:abstractNum>
  <w:abstractNum w:abstractNumId="24">
    <w:nsid w:val="153E2248"/>
    <w:multiLevelType w:val="multilevel"/>
    <w:tmpl w:val="D2383A2A"/>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1506"/>
        </w:tabs>
        <w:ind w:left="1506" w:hanging="360"/>
      </w:pPr>
      <w:rPr>
        <w:rFonts w:ascii="Times New Roman" w:hAnsi="Times New Roman" w:hint="default"/>
        <w:b w:val="0"/>
        <w:i w:val="0"/>
        <w:sz w:val="24"/>
      </w:rPr>
    </w:lvl>
    <w:lvl w:ilvl="2">
      <w:start w:val="1"/>
      <w:numFmt w:val="decimal"/>
      <w:lvlText w:val="%3."/>
      <w:lvlJc w:val="left"/>
      <w:pPr>
        <w:tabs>
          <w:tab w:val="num" w:pos="2406"/>
        </w:tabs>
        <w:ind w:left="2406" w:hanging="360"/>
      </w:pPr>
    </w:lvl>
    <w:lvl w:ilvl="3">
      <w:start w:val="1"/>
      <w:numFmt w:val="decimal"/>
      <w:lvlText w:val="%4."/>
      <w:lvlJc w:val="left"/>
      <w:pPr>
        <w:tabs>
          <w:tab w:val="num" w:pos="2946"/>
        </w:tabs>
        <w:ind w:left="2946" w:hanging="360"/>
      </w:pPr>
    </w:lvl>
    <w:lvl w:ilvl="4">
      <w:start w:val="1"/>
      <w:numFmt w:val="lowerLetter"/>
      <w:lvlText w:val="%5."/>
      <w:lvlJc w:val="left"/>
      <w:pPr>
        <w:tabs>
          <w:tab w:val="num" w:pos="3666"/>
        </w:tabs>
        <w:ind w:left="3666" w:hanging="360"/>
      </w:pPr>
    </w:lvl>
    <w:lvl w:ilvl="5">
      <w:start w:val="1"/>
      <w:numFmt w:val="lowerRoman"/>
      <w:lvlText w:val="%6."/>
      <w:lvlJc w:val="right"/>
      <w:pPr>
        <w:tabs>
          <w:tab w:val="num" w:pos="4386"/>
        </w:tabs>
        <w:ind w:left="4386" w:hanging="180"/>
      </w:pPr>
    </w:lvl>
    <w:lvl w:ilvl="6">
      <w:start w:val="1"/>
      <w:numFmt w:val="decimal"/>
      <w:lvlText w:val="%7."/>
      <w:lvlJc w:val="left"/>
      <w:pPr>
        <w:tabs>
          <w:tab w:val="num" w:pos="5106"/>
        </w:tabs>
        <w:ind w:left="5106" w:hanging="360"/>
      </w:pPr>
    </w:lvl>
    <w:lvl w:ilvl="7">
      <w:start w:val="1"/>
      <w:numFmt w:val="lowerLetter"/>
      <w:lvlText w:val="%8."/>
      <w:lvlJc w:val="left"/>
      <w:pPr>
        <w:tabs>
          <w:tab w:val="num" w:pos="5826"/>
        </w:tabs>
        <w:ind w:left="5826" w:hanging="360"/>
      </w:pPr>
    </w:lvl>
    <w:lvl w:ilvl="8">
      <w:start w:val="1"/>
      <w:numFmt w:val="lowerRoman"/>
      <w:lvlText w:val="%9."/>
      <w:lvlJc w:val="right"/>
      <w:pPr>
        <w:tabs>
          <w:tab w:val="num" w:pos="6546"/>
        </w:tabs>
        <w:ind w:left="6546" w:hanging="180"/>
      </w:pPr>
    </w:lvl>
  </w:abstractNum>
  <w:abstractNum w:abstractNumId="25">
    <w:nsid w:val="198F4B7E"/>
    <w:multiLevelType w:val="multilevel"/>
    <w:tmpl w:val="E056C18E"/>
    <w:lvl w:ilvl="0">
      <w:start w:val="1"/>
      <w:numFmt w:val="lowerLetter"/>
      <w:lvlText w:val="%1)"/>
      <w:lvlJc w:val="left"/>
      <w:pPr>
        <w:tabs>
          <w:tab w:val="num" w:pos="720"/>
        </w:tabs>
        <w:ind w:left="720" w:hanging="360"/>
      </w:pPr>
    </w:lvl>
    <w:lvl w:ilvl="1">
      <w:start w:val="1"/>
      <w:numFmt w:val="bullet"/>
      <w:lvlText w:val="*"/>
      <w:lvlJc w:val="left"/>
      <w:pPr>
        <w:tabs>
          <w:tab w:val="num" w:pos="1440"/>
        </w:tabs>
        <w:ind w:left="1440" w:hanging="360"/>
      </w:pPr>
      <w:rPr>
        <w:rFonts w:ascii="Times New Roman" w:hAnsi="Times New Roman" w:hint="default"/>
        <w:b w:val="0"/>
        <w:i w:val="0"/>
        <w:sz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1AF303F1"/>
    <w:multiLevelType w:val="singleLevel"/>
    <w:tmpl w:val="5C16124C"/>
    <w:lvl w:ilvl="0">
      <w:start w:val="1"/>
      <w:numFmt w:val="decimal"/>
      <w:lvlText w:val="%1) "/>
      <w:legacy w:legacy="1" w:legacySpace="0" w:legacyIndent="283"/>
      <w:lvlJc w:val="left"/>
      <w:pPr>
        <w:ind w:left="328" w:hanging="283"/>
      </w:pPr>
      <w:rPr>
        <w:rFonts w:ascii="Times New Roman" w:hAnsi="Times New Roman" w:hint="default"/>
        <w:b w:val="0"/>
        <w:i w:val="0"/>
        <w:sz w:val="20"/>
        <w:u w:val="none"/>
      </w:rPr>
    </w:lvl>
  </w:abstractNum>
  <w:abstractNum w:abstractNumId="27">
    <w:nsid w:val="1BDF71E2"/>
    <w:multiLevelType w:val="singleLevel"/>
    <w:tmpl w:val="22E2900A"/>
    <w:lvl w:ilvl="0">
      <w:start w:val="1"/>
      <w:numFmt w:val="decimal"/>
      <w:lvlText w:val="%1-"/>
      <w:lvlJc w:val="left"/>
      <w:pPr>
        <w:tabs>
          <w:tab w:val="num" w:pos="360"/>
        </w:tabs>
        <w:ind w:left="360" w:hanging="360"/>
      </w:pPr>
      <w:rPr>
        <w:b w:val="0"/>
        <w:i w:val="0"/>
      </w:rPr>
    </w:lvl>
  </w:abstractNum>
  <w:abstractNum w:abstractNumId="28">
    <w:nsid w:val="1CF50FAF"/>
    <w:multiLevelType w:val="singleLevel"/>
    <w:tmpl w:val="E39204FC"/>
    <w:lvl w:ilvl="0">
      <w:start w:val="2"/>
      <w:numFmt w:val="bullet"/>
      <w:lvlText w:val=""/>
      <w:lvlJc w:val="left"/>
      <w:pPr>
        <w:tabs>
          <w:tab w:val="num" w:pos="435"/>
        </w:tabs>
        <w:ind w:left="435" w:hanging="360"/>
      </w:pPr>
      <w:rPr>
        <w:rFonts w:ascii="Symbol" w:hAnsi="Symbol" w:hint="default"/>
      </w:rPr>
    </w:lvl>
  </w:abstractNum>
  <w:abstractNum w:abstractNumId="29">
    <w:nsid w:val="20A63420"/>
    <w:multiLevelType w:val="singleLevel"/>
    <w:tmpl w:val="22E2900A"/>
    <w:lvl w:ilvl="0">
      <w:start w:val="1"/>
      <w:numFmt w:val="decimal"/>
      <w:lvlText w:val="%1-"/>
      <w:lvlJc w:val="left"/>
      <w:pPr>
        <w:tabs>
          <w:tab w:val="num" w:pos="360"/>
        </w:tabs>
        <w:ind w:left="360" w:hanging="360"/>
      </w:pPr>
      <w:rPr>
        <w:b w:val="0"/>
        <w:i w:val="0"/>
      </w:rPr>
    </w:lvl>
  </w:abstractNum>
  <w:abstractNum w:abstractNumId="30">
    <w:nsid w:val="2224745C"/>
    <w:multiLevelType w:val="singleLevel"/>
    <w:tmpl w:val="596E2E18"/>
    <w:lvl w:ilvl="0">
      <w:start w:val="1"/>
      <w:numFmt w:val="lowerLetter"/>
      <w:lvlText w:val="%1) "/>
      <w:legacy w:legacy="1" w:legacySpace="0" w:legacyIndent="283"/>
      <w:lvlJc w:val="left"/>
      <w:pPr>
        <w:ind w:left="283" w:hanging="283"/>
      </w:pPr>
      <w:rPr>
        <w:rFonts w:ascii="Times New Roman" w:hAnsi="Times New Roman" w:hint="default"/>
        <w:b w:val="0"/>
        <w:i w:val="0"/>
        <w:sz w:val="20"/>
        <w:u w:val="none"/>
      </w:rPr>
    </w:lvl>
  </w:abstractNum>
  <w:abstractNum w:abstractNumId="31">
    <w:nsid w:val="252956C3"/>
    <w:multiLevelType w:val="multilevel"/>
    <w:tmpl w:val="870C6ED2"/>
    <w:lvl w:ilvl="0">
      <w:start w:val="1"/>
      <w:numFmt w:val="lowerLetter"/>
      <w:lvlText w:val="%1."/>
      <w:lvlJc w:val="left"/>
      <w:pPr>
        <w:tabs>
          <w:tab w:val="num" w:pos="1440"/>
        </w:tabs>
        <w:ind w:left="144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262D3DE4"/>
    <w:multiLevelType w:val="singleLevel"/>
    <w:tmpl w:val="996A0336"/>
    <w:lvl w:ilvl="0">
      <w:numFmt w:val="bullet"/>
      <w:lvlText w:val="-"/>
      <w:lvlJc w:val="left"/>
      <w:pPr>
        <w:tabs>
          <w:tab w:val="num" w:pos="360"/>
        </w:tabs>
        <w:ind w:left="360" w:hanging="360"/>
      </w:pPr>
      <w:rPr>
        <w:rFonts w:hint="default"/>
      </w:rPr>
    </w:lvl>
  </w:abstractNum>
  <w:abstractNum w:abstractNumId="33">
    <w:nsid w:val="27AD61C5"/>
    <w:multiLevelType w:val="singleLevel"/>
    <w:tmpl w:val="3CAC0A6E"/>
    <w:lvl w:ilvl="0">
      <w:start w:val="2"/>
      <w:numFmt w:val="decimal"/>
      <w:lvlText w:val="2.1.%1 "/>
      <w:legacy w:legacy="1" w:legacySpace="0" w:legacyIndent="283"/>
      <w:lvlJc w:val="left"/>
      <w:pPr>
        <w:ind w:left="283" w:hanging="283"/>
      </w:pPr>
      <w:rPr>
        <w:rFonts w:ascii="Times New Roman" w:hAnsi="Times New Roman" w:hint="default"/>
        <w:b w:val="0"/>
        <w:i w:val="0"/>
        <w:sz w:val="20"/>
        <w:u w:val="none"/>
      </w:rPr>
    </w:lvl>
  </w:abstractNum>
  <w:abstractNum w:abstractNumId="34">
    <w:nsid w:val="28A33A5F"/>
    <w:multiLevelType w:val="multilevel"/>
    <w:tmpl w:val="0936A73E"/>
    <w:lvl w:ilvl="0">
      <w:start w:val="1"/>
      <w:numFmt w:val="bullet"/>
      <w:lvlText w:val="*"/>
      <w:lvlJc w:val="left"/>
      <w:pPr>
        <w:tabs>
          <w:tab w:val="num" w:pos="1620"/>
        </w:tabs>
        <w:ind w:left="1620" w:hanging="360"/>
      </w:pPr>
      <w:rPr>
        <w:rFonts w:ascii="Times New Roman" w:hAnsi="Times New Roman" w:hint="default"/>
        <w:b w:val="0"/>
        <w:i w:val="0"/>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nsid w:val="2A7F14D0"/>
    <w:multiLevelType w:val="singleLevel"/>
    <w:tmpl w:val="1B722568"/>
    <w:lvl w:ilvl="0">
      <w:start w:val="1"/>
      <w:numFmt w:val="bullet"/>
      <w:lvlText w:val=""/>
      <w:lvlJc w:val="left"/>
      <w:pPr>
        <w:tabs>
          <w:tab w:val="num" w:pos="360"/>
        </w:tabs>
        <w:ind w:left="360" w:hanging="360"/>
      </w:pPr>
      <w:rPr>
        <w:rFonts w:ascii="Symbol" w:hAnsi="Symbol" w:hint="default"/>
      </w:rPr>
    </w:lvl>
  </w:abstractNum>
  <w:abstractNum w:abstractNumId="36">
    <w:nsid w:val="2BBE4689"/>
    <w:multiLevelType w:val="singleLevel"/>
    <w:tmpl w:val="1B722568"/>
    <w:lvl w:ilvl="0">
      <w:start w:val="1"/>
      <w:numFmt w:val="bullet"/>
      <w:lvlText w:val=""/>
      <w:lvlJc w:val="left"/>
      <w:pPr>
        <w:tabs>
          <w:tab w:val="num" w:pos="360"/>
        </w:tabs>
        <w:ind w:left="360" w:hanging="360"/>
      </w:pPr>
      <w:rPr>
        <w:rFonts w:ascii="Symbol" w:hAnsi="Symbol" w:hint="default"/>
      </w:rPr>
    </w:lvl>
  </w:abstractNum>
  <w:abstractNum w:abstractNumId="37">
    <w:nsid w:val="2D974495"/>
    <w:multiLevelType w:val="singleLevel"/>
    <w:tmpl w:val="AB04244E"/>
    <w:lvl w:ilvl="0">
      <w:numFmt w:val="bullet"/>
      <w:lvlText w:val="-"/>
      <w:lvlJc w:val="left"/>
      <w:pPr>
        <w:tabs>
          <w:tab w:val="num" w:pos="360"/>
        </w:tabs>
        <w:ind w:left="360" w:hanging="360"/>
      </w:pPr>
      <w:rPr>
        <w:rFonts w:hint="default"/>
      </w:rPr>
    </w:lvl>
  </w:abstractNum>
  <w:abstractNum w:abstractNumId="38">
    <w:nsid w:val="2F8711D0"/>
    <w:multiLevelType w:val="singleLevel"/>
    <w:tmpl w:val="768A1642"/>
    <w:lvl w:ilvl="0">
      <w:start w:val="1"/>
      <w:numFmt w:val="decimal"/>
      <w:lvlText w:val="%1-"/>
      <w:lvlJc w:val="left"/>
      <w:pPr>
        <w:tabs>
          <w:tab w:val="num" w:pos="360"/>
        </w:tabs>
        <w:ind w:left="360" w:hanging="360"/>
      </w:pPr>
      <w:rPr>
        <w:b w:val="0"/>
        <w:i w:val="0"/>
      </w:rPr>
    </w:lvl>
  </w:abstractNum>
  <w:abstractNum w:abstractNumId="39">
    <w:nsid w:val="30764D9A"/>
    <w:multiLevelType w:val="singleLevel"/>
    <w:tmpl w:val="5C16124C"/>
    <w:lvl w:ilvl="0">
      <w:start w:val="1"/>
      <w:numFmt w:val="decimal"/>
      <w:lvlText w:val="%1) "/>
      <w:legacy w:legacy="1" w:legacySpace="0" w:legacyIndent="283"/>
      <w:lvlJc w:val="left"/>
      <w:pPr>
        <w:ind w:left="283" w:hanging="283"/>
      </w:pPr>
      <w:rPr>
        <w:rFonts w:ascii="Times New Roman" w:hAnsi="Times New Roman" w:hint="default"/>
        <w:b w:val="0"/>
        <w:i w:val="0"/>
        <w:sz w:val="20"/>
        <w:u w:val="none"/>
      </w:rPr>
    </w:lvl>
  </w:abstractNum>
  <w:abstractNum w:abstractNumId="40">
    <w:nsid w:val="3297153C"/>
    <w:multiLevelType w:val="multilevel"/>
    <w:tmpl w:val="A5F67D20"/>
    <w:lvl w:ilvl="0">
      <w:start w:val="1"/>
      <w:numFmt w:val="decimal"/>
      <w:lvlText w:val="%1."/>
      <w:lvlJc w:val="left"/>
      <w:pPr>
        <w:tabs>
          <w:tab w:val="num" w:pos="786"/>
        </w:tabs>
        <w:ind w:left="786" w:hanging="360"/>
      </w:pPr>
    </w:lvl>
    <w:lvl w:ilvl="1">
      <w:start w:val="1"/>
      <w:numFmt w:val="lowerLetter"/>
      <w:lvlText w:val="%2."/>
      <w:lvlJc w:val="left"/>
      <w:pPr>
        <w:tabs>
          <w:tab w:val="num" w:pos="1506"/>
        </w:tabs>
        <w:ind w:left="1506" w:hanging="360"/>
      </w:pPr>
    </w:lvl>
    <w:lvl w:ilvl="2">
      <w:start w:val="1"/>
      <w:numFmt w:val="lowerRoman"/>
      <w:lvlText w:val="%3."/>
      <w:lvlJc w:val="right"/>
      <w:pPr>
        <w:tabs>
          <w:tab w:val="num" w:pos="2226"/>
        </w:tabs>
        <w:ind w:left="2226" w:hanging="180"/>
      </w:pPr>
    </w:lvl>
    <w:lvl w:ilvl="3">
      <w:start w:val="1"/>
      <w:numFmt w:val="decimal"/>
      <w:lvlText w:val="%4."/>
      <w:lvlJc w:val="left"/>
      <w:pPr>
        <w:tabs>
          <w:tab w:val="num" w:pos="2946"/>
        </w:tabs>
        <w:ind w:left="2946" w:hanging="360"/>
      </w:pPr>
    </w:lvl>
    <w:lvl w:ilvl="4">
      <w:start w:val="1"/>
      <w:numFmt w:val="lowerLetter"/>
      <w:lvlText w:val="%5."/>
      <w:lvlJc w:val="left"/>
      <w:pPr>
        <w:tabs>
          <w:tab w:val="num" w:pos="3666"/>
        </w:tabs>
        <w:ind w:left="3666" w:hanging="360"/>
      </w:pPr>
    </w:lvl>
    <w:lvl w:ilvl="5">
      <w:start w:val="1"/>
      <w:numFmt w:val="lowerRoman"/>
      <w:lvlText w:val="%6."/>
      <w:lvlJc w:val="right"/>
      <w:pPr>
        <w:tabs>
          <w:tab w:val="num" w:pos="4386"/>
        </w:tabs>
        <w:ind w:left="4386" w:hanging="180"/>
      </w:pPr>
    </w:lvl>
    <w:lvl w:ilvl="6">
      <w:start w:val="1"/>
      <w:numFmt w:val="decimal"/>
      <w:lvlText w:val="%7."/>
      <w:lvlJc w:val="left"/>
      <w:pPr>
        <w:tabs>
          <w:tab w:val="num" w:pos="5106"/>
        </w:tabs>
        <w:ind w:left="5106" w:hanging="360"/>
      </w:pPr>
    </w:lvl>
    <w:lvl w:ilvl="7">
      <w:start w:val="1"/>
      <w:numFmt w:val="lowerLetter"/>
      <w:lvlText w:val="%8."/>
      <w:lvlJc w:val="left"/>
      <w:pPr>
        <w:tabs>
          <w:tab w:val="num" w:pos="5826"/>
        </w:tabs>
        <w:ind w:left="5826" w:hanging="360"/>
      </w:pPr>
    </w:lvl>
    <w:lvl w:ilvl="8">
      <w:start w:val="1"/>
      <w:numFmt w:val="lowerRoman"/>
      <w:lvlText w:val="%9."/>
      <w:lvlJc w:val="right"/>
      <w:pPr>
        <w:tabs>
          <w:tab w:val="num" w:pos="6546"/>
        </w:tabs>
        <w:ind w:left="6546" w:hanging="180"/>
      </w:pPr>
    </w:lvl>
  </w:abstractNum>
  <w:abstractNum w:abstractNumId="41">
    <w:nsid w:val="35024205"/>
    <w:multiLevelType w:val="singleLevel"/>
    <w:tmpl w:val="040C0001"/>
    <w:lvl w:ilvl="0">
      <w:numFmt w:val="bullet"/>
      <w:lvlText w:val=""/>
      <w:lvlJc w:val="left"/>
      <w:pPr>
        <w:tabs>
          <w:tab w:val="num" w:pos="360"/>
        </w:tabs>
        <w:ind w:left="360" w:hanging="360"/>
      </w:pPr>
      <w:rPr>
        <w:rFonts w:ascii="Symbol" w:hAnsi="Symbol" w:hint="default"/>
      </w:rPr>
    </w:lvl>
  </w:abstractNum>
  <w:abstractNum w:abstractNumId="42">
    <w:nsid w:val="352804C9"/>
    <w:multiLevelType w:val="multilevel"/>
    <w:tmpl w:val="755EF4E6"/>
    <w:lvl w:ilvl="0">
      <w:start w:val="1"/>
      <w:numFmt w:val="decimal"/>
      <w:lvlText w:val="%1"/>
      <w:lvlJc w:val="left"/>
      <w:pPr>
        <w:tabs>
          <w:tab w:val="num" w:pos="360"/>
        </w:tabs>
        <w:ind w:left="360" w:hanging="360"/>
      </w:pPr>
      <w:rPr>
        <w:rFonts w:hint="default"/>
        <w:b w:val="0"/>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43">
    <w:nsid w:val="368F4F71"/>
    <w:multiLevelType w:val="singleLevel"/>
    <w:tmpl w:val="E272B4C6"/>
    <w:lvl w:ilvl="0">
      <w:start w:val="2"/>
      <w:numFmt w:val="decimal"/>
      <w:lvlText w:val="%1) "/>
      <w:legacy w:legacy="1" w:legacySpace="0" w:legacyIndent="283"/>
      <w:lvlJc w:val="left"/>
      <w:pPr>
        <w:ind w:left="373" w:hanging="283"/>
      </w:pPr>
      <w:rPr>
        <w:rFonts w:ascii="Times New Roman" w:hAnsi="Times New Roman" w:hint="default"/>
        <w:b w:val="0"/>
        <w:i w:val="0"/>
        <w:sz w:val="20"/>
        <w:u w:val="none"/>
      </w:rPr>
    </w:lvl>
  </w:abstractNum>
  <w:abstractNum w:abstractNumId="44">
    <w:nsid w:val="36A3412F"/>
    <w:multiLevelType w:val="singleLevel"/>
    <w:tmpl w:val="5C16124C"/>
    <w:lvl w:ilvl="0">
      <w:start w:val="1"/>
      <w:numFmt w:val="decimal"/>
      <w:lvlText w:val="%1) "/>
      <w:legacy w:legacy="1" w:legacySpace="0" w:legacyIndent="283"/>
      <w:lvlJc w:val="left"/>
      <w:pPr>
        <w:ind w:left="373" w:hanging="283"/>
      </w:pPr>
      <w:rPr>
        <w:rFonts w:ascii="Times New Roman" w:hAnsi="Times New Roman" w:hint="default"/>
        <w:b w:val="0"/>
        <w:i w:val="0"/>
        <w:sz w:val="20"/>
        <w:u w:val="none"/>
      </w:rPr>
    </w:lvl>
  </w:abstractNum>
  <w:abstractNum w:abstractNumId="45">
    <w:nsid w:val="371F4CF8"/>
    <w:multiLevelType w:val="singleLevel"/>
    <w:tmpl w:val="22CEADAC"/>
    <w:lvl w:ilvl="0">
      <w:start w:val="2"/>
      <w:numFmt w:val="decimal"/>
      <w:lvlText w:val="2.1.2.%1 "/>
      <w:legacy w:legacy="1" w:legacySpace="0" w:legacyIndent="283"/>
      <w:lvlJc w:val="left"/>
      <w:pPr>
        <w:ind w:left="283" w:hanging="283"/>
      </w:pPr>
      <w:rPr>
        <w:rFonts w:ascii="Times New Roman" w:hAnsi="Times New Roman" w:hint="default"/>
        <w:b w:val="0"/>
        <w:i w:val="0"/>
        <w:sz w:val="20"/>
        <w:u w:val="none"/>
      </w:rPr>
    </w:lvl>
  </w:abstractNum>
  <w:abstractNum w:abstractNumId="46">
    <w:nsid w:val="38961E32"/>
    <w:multiLevelType w:val="singleLevel"/>
    <w:tmpl w:val="596E2E18"/>
    <w:lvl w:ilvl="0">
      <w:start w:val="1"/>
      <w:numFmt w:val="lowerLetter"/>
      <w:lvlText w:val="%1) "/>
      <w:legacy w:legacy="1" w:legacySpace="0" w:legacyIndent="283"/>
      <w:lvlJc w:val="left"/>
      <w:pPr>
        <w:ind w:left="283" w:hanging="283"/>
      </w:pPr>
      <w:rPr>
        <w:rFonts w:ascii="Times New Roman" w:hAnsi="Times New Roman" w:hint="default"/>
        <w:b w:val="0"/>
        <w:i w:val="0"/>
        <w:sz w:val="20"/>
        <w:u w:val="none"/>
      </w:rPr>
    </w:lvl>
  </w:abstractNum>
  <w:abstractNum w:abstractNumId="47">
    <w:nsid w:val="3A4109CD"/>
    <w:multiLevelType w:val="singleLevel"/>
    <w:tmpl w:val="1B722568"/>
    <w:lvl w:ilvl="0">
      <w:start w:val="1"/>
      <w:numFmt w:val="bullet"/>
      <w:lvlText w:val=""/>
      <w:lvlJc w:val="left"/>
      <w:pPr>
        <w:tabs>
          <w:tab w:val="num" w:pos="360"/>
        </w:tabs>
        <w:ind w:left="360" w:hanging="360"/>
      </w:pPr>
      <w:rPr>
        <w:rFonts w:ascii="Symbol" w:hAnsi="Symbol" w:hint="default"/>
      </w:rPr>
    </w:lvl>
  </w:abstractNum>
  <w:abstractNum w:abstractNumId="48">
    <w:nsid w:val="3B597813"/>
    <w:multiLevelType w:val="singleLevel"/>
    <w:tmpl w:val="AF4CA1B2"/>
    <w:lvl w:ilvl="0">
      <w:numFmt w:val="bullet"/>
      <w:lvlText w:val="-"/>
      <w:lvlJc w:val="left"/>
      <w:pPr>
        <w:tabs>
          <w:tab w:val="num" w:pos="435"/>
        </w:tabs>
        <w:ind w:left="435" w:hanging="360"/>
      </w:pPr>
      <w:rPr>
        <w:rFonts w:hint="default"/>
      </w:rPr>
    </w:lvl>
  </w:abstractNum>
  <w:abstractNum w:abstractNumId="49">
    <w:nsid w:val="3B79632C"/>
    <w:multiLevelType w:val="singleLevel"/>
    <w:tmpl w:val="AF4CA1B2"/>
    <w:lvl w:ilvl="0">
      <w:numFmt w:val="bullet"/>
      <w:lvlText w:val="-"/>
      <w:lvlJc w:val="left"/>
      <w:pPr>
        <w:tabs>
          <w:tab w:val="num" w:pos="435"/>
        </w:tabs>
        <w:ind w:left="435" w:hanging="360"/>
      </w:pPr>
      <w:rPr>
        <w:rFonts w:hint="default"/>
      </w:rPr>
    </w:lvl>
  </w:abstractNum>
  <w:abstractNum w:abstractNumId="50">
    <w:nsid w:val="40BC2318"/>
    <w:multiLevelType w:val="singleLevel"/>
    <w:tmpl w:val="1B722568"/>
    <w:lvl w:ilvl="0">
      <w:start w:val="1"/>
      <w:numFmt w:val="bullet"/>
      <w:lvlText w:val=""/>
      <w:lvlJc w:val="left"/>
      <w:pPr>
        <w:tabs>
          <w:tab w:val="num" w:pos="360"/>
        </w:tabs>
        <w:ind w:left="360" w:hanging="360"/>
      </w:pPr>
      <w:rPr>
        <w:rFonts w:ascii="Symbol" w:hAnsi="Symbol" w:hint="default"/>
      </w:rPr>
    </w:lvl>
  </w:abstractNum>
  <w:abstractNum w:abstractNumId="51">
    <w:nsid w:val="42AD1A96"/>
    <w:multiLevelType w:val="singleLevel"/>
    <w:tmpl w:val="996A0336"/>
    <w:lvl w:ilvl="0">
      <w:numFmt w:val="bullet"/>
      <w:lvlText w:val="-"/>
      <w:lvlJc w:val="left"/>
      <w:pPr>
        <w:tabs>
          <w:tab w:val="num" w:pos="360"/>
        </w:tabs>
        <w:ind w:left="360" w:hanging="360"/>
      </w:pPr>
      <w:rPr>
        <w:rFonts w:hint="default"/>
      </w:rPr>
    </w:lvl>
  </w:abstractNum>
  <w:abstractNum w:abstractNumId="52">
    <w:nsid w:val="440F356E"/>
    <w:multiLevelType w:val="singleLevel"/>
    <w:tmpl w:val="02409A0C"/>
    <w:lvl w:ilvl="0">
      <w:start w:val="1"/>
      <w:numFmt w:val="decimal"/>
      <w:lvlText w:val="(%1)"/>
      <w:lvlJc w:val="left"/>
      <w:pPr>
        <w:tabs>
          <w:tab w:val="num" w:pos="465"/>
        </w:tabs>
        <w:ind w:left="465" w:hanging="390"/>
      </w:pPr>
      <w:rPr>
        <w:rFonts w:hint="default"/>
      </w:rPr>
    </w:lvl>
  </w:abstractNum>
  <w:abstractNum w:abstractNumId="53">
    <w:nsid w:val="442A4CE1"/>
    <w:multiLevelType w:val="singleLevel"/>
    <w:tmpl w:val="596E2E18"/>
    <w:lvl w:ilvl="0">
      <w:start w:val="1"/>
      <w:numFmt w:val="lowerLetter"/>
      <w:lvlText w:val="%1) "/>
      <w:legacy w:legacy="1" w:legacySpace="0" w:legacyIndent="283"/>
      <w:lvlJc w:val="left"/>
      <w:pPr>
        <w:ind w:left="328" w:hanging="283"/>
      </w:pPr>
      <w:rPr>
        <w:rFonts w:ascii="Times New Roman" w:hAnsi="Times New Roman" w:hint="default"/>
        <w:b w:val="0"/>
        <w:i w:val="0"/>
        <w:sz w:val="20"/>
        <w:u w:val="none"/>
      </w:rPr>
    </w:lvl>
  </w:abstractNum>
  <w:abstractNum w:abstractNumId="54">
    <w:nsid w:val="455102F7"/>
    <w:multiLevelType w:val="singleLevel"/>
    <w:tmpl w:val="1B722568"/>
    <w:lvl w:ilvl="0">
      <w:start w:val="1"/>
      <w:numFmt w:val="bullet"/>
      <w:lvlText w:val=""/>
      <w:lvlJc w:val="left"/>
      <w:pPr>
        <w:tabs>
          <w:tab w:val="num" w:pos="360"/>
        </w:tabs>
        <w:ind w:left="360" w:hanging="360"/>
      </w:pPr>
      <w:rPr>
        <w:rFonts w:ascii="Symbol" w:hAnsi="Symbol" w:hint="default"/>
      </w:rPr>
    </w:lvl>
  </w:abstractNum>
  <w:abstractNum w:abstractNumId="55">
    <w:nsid w:val="49697D33"/>
    <w:multiLevelType w:val="multilevel"/>
    <w:tmpl w:val="9DBCB4B6"/>
    <w:lvl w:ilvl="0">
      <w:start w:val="1"/>
      <w:numFmt w:val="bullet"/>
      <w:lvlText w:val="*"/>
      <w:lvlJc w:val="left"/>
      <w:pPr>
        <w:tabs>
          <w:tab w:val="num" w:pos="1620"/>
        </w:tabs>
        <w:ind w:left="1620" w:hanging="360"/>
      </w:pPr>
      <w:rPr>
        <w:rFonts w:ascii="Times New Roman" w:hAnsi="Times New Roman" w:hint="default"/>
        <w:b w:val="0"/>
        <w:i w:val="0"/>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6">
    <w:nsid w:val="4E4C0F84"/>
    <w:multiLevelType w:val="multilevel"/>
    <w:tmpl w:val="CC86AE80"/>
    <w:lvl w:ilvl="0">
      <w:start w:val="2"/>
      <w:numFmt w:val="decimal"/>
      <w:lvlText w:val="%1"/>
      <w:lvlJc w:val="left"/>
      <w:pPr>
        <w:tabs>
          <w:tab w:val="num" w:pos="780"/>
        </w:tabs>
        <w:ind w:left="780" w:hanging="780"/>
      </w:pPr>
      <w:rPr>
        <w:rFonts w:hint="default"/>
        <w:b w:val="0"/>
      </w:rPr>
    </w:lvl>
    <w:lvl w:ilvl="1">
      <w:start w:val="1"/>
      <w:numFmt w:val="decimal"/>
      <w:lvlText w:val="%1.%2"/>
      <w:lvlJc w:val="left"/>
      <w:pPr>
        <w:tabs>
          <w:tab w:val="num" w:pos="780"/>
        </w:tabs>
        <w:ind w:left="780" w:hanging="780"/>
      </w:pPr>
      <w:rPr>
        <w:rFonts w:hint="default"/>
        <w:b w:val="0"/>
      </w:rPr>
    </w:lvl>
    <w:lvl w:ilvl="2">
      <w:start w:val="2"/>
      <w:numFmt w:val="decimal"/>
      <w:lvlText w:val="%1.%2.%3"/>
      <w:lvlJc w:val="left"/>
      <w:pPr>
        <w:tabs>
          <w:tab w:val="num" w:pos="780"/>
        </w:tabs>
        <w:ind w:left="780" w:hanging="780"/>
      </w:pPr>
      <w:rPr>
        <w:rFonts w:hint="default"/>
        <w:b w:val="0"/>
      </w:rPr>
    </w:lvl>
    <w:lvl w:ilvl="3">
      <w:start w:val="2"/>
      <w:numFmt w:val="decimal"/>
      <w:lvlText w:val="%1.%2.%3.%4"/>
      <w:lvlJc w:val="left"/>
      <w:pPr>
        <w:tabs>
          <w:tab w:val="num" w:pos="780"/>
        </w:tabs>
        <w:ind w:left="780" w:hanging="78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57">
    <w:nsid w:val="4F01150A"/>
    <w:multiLevelType w:val="multilevel"/>
    <w:tmpl w:val="94249EA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8">
    <w:nsid w:val="514059FC"/>
    <w:multiLevelType w:val="singleLevel"/>
    <w:tmpl w:val="E10295BE"/>
    <w:lvl w:ilvl="0">
      <w:start w:val="3"/>
      <w:numFmt w:val="decimal"/>
      <w:lvlText w:val="(%1) "/>
      <w:legacy w:legacy="1" w:legacySpace="0" w:legacyIndent="283"/>
      <w:lvlJc w:val="left"/>
      <w:pPr>
        <w:ind w:left="1078" w:hanging="283"/>
      </w:pPr>
      <w:rPr>
        <w:rFonts w:ascii="Times New Roman" w:hAnsi="Times New Roman" w:hint="default"/>
        <w:b w:val="0"/>
        <w:i w:val="0"/>
        <w:sz w:val="20"/>
        <w:u w:val="none"/>
      </w:rPr>
    </w:lvl>
  </w:abstractNum>
  <w:abstractNum w:abstractNumId="59">
    <w:nsid w:val="51A85FF5"/>
    <w:multiLevelType w:val="multilevel"/>
    <w:tmpl w:val="FBA0B5D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0">
    <w:nsid w:val="52A124AF"/>
    <w:multiLevelType w:val="multilevel"/>
    <w:tmpl w:val="F30A659A"/>
    <w:lvl w:ilvl="0">
      <w:start w:val="1"/>
      <w:numFmt w:val="bullet"/>
      <w:lvlText w:val="*"/>
      <w:lvlJc w:val="left"/>
      <w:pPr>
        <w:tabs>
          <w:tab w:val="num" w:pos="1620"/>
        </w:tabs>
        <w:ind w:left="1620" w:hanging="360"/>
      </w:pPr>
      <w:rPr>
        <w:rFonts w:ascii="Times New Roman" w:hAnsi="Times New Roman" w:hint="default"/>
        <w:b w:val="0"/>
        <w:i w:val="0"/>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1">
    <w:nsid w:val="52A722CF"/>
    <w:multiLevelType w:val="singleLevel"/>
    <w:tmpl w:val="197035EC"/>
    <w:lvl w:ilvl="0">
      <w:start w:val="1"/>
      <w:numFmt w:val="bullet"/>
      <w:lvlText w:val=""/>
      <w:lvlJc w:val="left"/>
      <w:pPr>
        <w:tabs>
          <w:tab w:val="num" w:pos="585"/>
        </w:tabs>
        <w:ind w:left="585" w:hanging="360"/>
      </w:pPr>
      <w:rPr>
        <w:rFonts w:ascii="Symbol" w:hAnsi="Symbol" w:hint="default"/>
      </w:rPr>
    </w:lvl>
  </w:abstractNum>
  <w:abstractNum w:abstractNumId="62">
    <w:nsid w:val="53CC00B0"/>
    <w:multiLevelType w:val="singleLevel"/>
    <w:tmpl w:val="2BDC10D2"/>
    <w:lvl w:ilvl="0">
      <w:start w:val="5"/>
      <w:numFmt w:val="decimal"/>
      <w:lvlText w:val="%1) "/>
      <w:legacy w:legacy="1" w:legacySpace="0" w:legacyIndent="283"/>
      <w:lvlJc w:val="left"/>
      <w:pPr>
        <w:ind w:left="283" w:hanging="283"/>
      </w:pPr>
      <w:rPr>
        <w:rFonts w:ascii="Times New Roman" w:hAnsi="Times New Roman" w:hint="default"/>
        <w:b w:val="0"/>
        <w:i w:val="0"/>
        <w:sz w:val="20"/>
        <w:u w:val="none"/>
      </w:rPr>
    </w:lvl>
  </w:abstractNum>
  <w:abstractNum w:abstractNumId="63">
    <w:nsid w:val="56902893"/>
    <w:multiLevelType w:val="singleLevel"/>
    <w:tmpl w:val="D8E6B1C4"/>
    <w:lvl w:ilvl="0">
      <w:start w:val="1"/>
      <w:numFmt w:val="bullet"/>
      <w:lvlText w:val=""/>
      <w:lvlJc w:val="left"/>
      <w:pPr>
        <w:tabs>
          <w:tab w:val="num" w:pos="360"/>
        </w:tabs>
        <w:ind w:left="340" w:hanging="340"/>
      </w:pPr>
      <w:rPr>
        <w:rFonts w:ascii="Symbol" w:hAnsi="Symbol" w:hint="default"/>
      </w:rPr>
    </w:lvl>
  </w:abstractNum>
  <w:abstractNum w:abstractNumId="64">
    <w:nsid w:val="58602387"/>
    <w:multiLevelType w:val="singleLevel"/>
    <w:tmpl w:val="1B722568"/>
    <w:lvl w:ilvl="0">
      <w:start w:val="1"/>
      <w:numFmt w:val="bullet"/>
      <w:lvlText w:val=""/>
      <w:lvlJc w:val="left"/>
      <w:pPr>
        <w:tabs>
          <w:tab w:val="num" w:pos="360"/>
        </w:tabs>
        <w:ind w:left="360" w:hanging="360"/>
      </w:pPr>
      <w:rPr>
        <w:rFonts w:ascii="Symbol" w:hAnsi="Symbol" w:hint="default"/>
      </w:rPr>
    </w:lvl>
  </w:abstractNum>
  <w:abstractNum w:abstractNumId="65">
    <w:nsid w:val="58EF10D6"/>
    <w:multiLevelType w:val="singleLevel"/>
    <w:tmpl w:val="1B722568"/>
    <w:lvl w:ilvl="0">
      <w:start w:val="1"/>
      <w:numFmt w:val="bullet"/>
      <w:lvlText w:val=""/>
      <w:lvlJc w:val="left"/>
      <w:pPr>
        <w:tabs>
          <w:tab w:val="num" w:pos="360"/>
        </w:tabs>
        <w:ind w:left="360" w:hanging="360"/>
      </w:pPr>
      <w:rPr>
        <w:rFonts w:ascii="Symbol" w:hAnsi="Symbol" w:hint="default"/>
      </w:rPr>
    </w:lvl>
  </w:abstractNum>
  <w:abstractNum w:abstractNumId="66">
    <w:nsid w:val="5A4561BF"/>
    <w:multiLevelType w:val="singleLevel"/>
    <w:tmpl w:val="4AF65660"/>
    <w:lvl w:ilvl="0">
      <w:start w:val="1"/>
      <w:numFmt w:val="decimal"/>
      <w:lvlText w:val="%1. "/>
      <w:legacy w:legacy="1" w:legacySpace="0" w:legacyIndent="283"/>
      <w:lvlJc w:val="left"/>
      <w:pPr>
        <w:ind w:left="283" w:hanging="283"/>
      </w:pPr>
      <w:rPr>
        <w:rFonts w:ascii="Times New Roman" w:hAnsi="Times New Roman" w:hint="default"/>
        <w:b/>
        <w:i w:val="0"/>
        <w:sz w:val="22"/>
        <w:u w:val="none"/>
      </w:rPr>
    </w:lvl>
  </w:abstractNum>
  <w:abstractNum w:abstractNumId="67">
    <w:nsid w:val="5B9D555C"/>
    <w:multiLevelType w:val="singleLevel"/>
    <w:tmpl w:val="8CB68292"/>
    <w:lvl w:ilvl="0">
      <w:start w:val="1"/>
      <w:numFmt w:val="decimal"/>
      <w:lvlText w:val="%1)"/>
      <w:lvlJc w:val="left"/>
      <w:pPr>
        <w:tabs>
          <w:tab w:val="num" w:pos="360"/>
        </w:tabs>
        <w:ind w:left="360" w:hanging="360"/>
      </w:pPr>
    </w:lvl>
  </w:abstractNum>
  <w:abstractNum w:abstractNumId="68">
    <w:nsid w:val="5C5862BD"/>
    <w:multiLevelType w:val="multilevel"/>
    <w:tmpl w:val="5E58BBDA"/>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9">
    <w:nsid w:val="63255908"/>
    <w:multiLevelType w:val="singleLevel"/>
    <w:tmpl w:val="1B722568"/>
    <w:lvl w:ilvl="0">
      <w:start w:val="1"/>
      <w:numFmt w:val="bullet"/>
      <w:lvlText w:val=""/>
      <w:lvlJc w:val="left"/>
      <w:pPr>
        <w:tabs>
          <w:tab w:val="num" w:pos="360"/>
        </w:tabs>
        <w:ind w:left="360" w:hanging="360"/>
      </w:pPr>
      <w:rPr>
        <w:rFonts w:ascii="Symbol" w:hAnsi="Symbol" w:hint="default"/>
      </w:rPr>
    </w:lvl>
  </w:abstractNum>
  <w:abstractNum w:abstractNumId="70">
    <w:nsid w:val="64FD1ABE"/>
    <w:multiLevelType w:val="singleLevel"/>
    <w:tmpl w:val="3DDEF266"/>
    <w:lvl w:ilvl="0">
      <w:start w:val="6"/>
      <w:numFmt w:val="decimal"/>
      <w:lvlText w:val="%1)"/>
      <w:lvlJc w:val="left"/>
      <w:pPr>
        <w:tabs>
          <w:tab w:val="num" w:pos="360"/>
        </w:tabs>
        <w:ind w:left="360" w:hanging="360"/>
      </w:pPr>
    </w:lvl>
  </w:abstractNum>
  <w:abstractNum w:abstractNumId="71">
    <w:nsid w:val="65052D9D"/>
    <w:multiLevelType w:val="singleLevel"/>
    <w:tmpl w:val="17A8ED00"/>
    <w:lvl w:ilvl="0">
      <w:start w:val="1"/>
      <w:numFmt w:val="decimal"/>
      <w:lvlText w:val="%1. "/>
      <w:legacy w:legacy="1" w:legacySpace="0" w:legacyIndent="283"/>
      <w:lvlJc w:val="left"/>
      <w:pPr>
        <w:ind w:left="283" w:hanging="283"/>
      </w:pPr>
      <w:rPr>
        <w:rFonts w:ascii="Times New Roman" w:hAnsi="Times New Roman" w:hint="default"/>
        <w:b/>
        <w:i w:val="0"/>
        <w:sz w:val="20"/>
        <w:u w:val="none"/>
      </w:rPr>
    </w:lvl>
  </w:abstractNum>
  <w:abstractNum w:abstractNumId="72">
    <w:nsid w:val="658022F5"/>
    <w:multiLevelType w:val="singleLevel"/>
    <w:tmpl w:val="72823DBA"/>
    <w:lvl w:ilvl="0">
      <w:numFmt w:val="bullet"/>
      <w:lvlText w:val="-"/>
      <w:lvlJc w:val="left"/>
      <w:pPr>
        <w:tabs>
          <w:tab w:val="num" w:pos="360"/>
        </w:tabs>
        <w:ind w:left="360" w:hanging="360"/>
      </w:pPr>
      <w:rPr>
        <w:rFonts w:hint="default"/>
      </w:rPr>
    </w:lvl>
  </w:abstractNum>
  <w:abstractNum w:abstractNumId="73">
    <w:nsid w:val="68792480"/>
    <w:multiLevelType w:val="singleLevel"/>
    <w:tmpl w:val="ED46405E"/>
    <w:lvl w:ilvl="0">
      <w:start w:val="5"/>
      <w:numFmt w:val="decimal"/>
      <w:lvlText w:val="%1. "/>
      <w:legacy w:legacy="1" w:legacySpace="0" w:legacyIndent="283"/>
      <w:lvlJc w:val="left"/>
      <w:pPr>
        <w:ind w:left="283" w:hanging="283"/>
      </w:pPr>
      <w:rPr>
        <w:rFonts w:ascii="Times New Roman" w:hAnsi="Times New Roman" w:hint="default"/>
        <w:b/>
        <w:i w:val="0"/>
        <w:sz w:val="20"/>
        <w:u w:val="none"/>
      </w:rPr>
    </w:lvl>
  </w:abstractNum>
  <w:abstractNum w:abstractNumId="74">
    <w:nsid w:val="69412482"/>
    <w:multiLevelType w:val="singleLevel"/>
    <w:tmpl w:val="AF4CA1B2"/>
    <w:lvl w:ilvl="0">
      <w:numFmt w:val="bullet"/>
      <w:lvlText w:val="-"/>
      <w:lvlJc w:val="left"/>
      <w:pPr>
        <w:tabs>
          <w:tab w:val="num" w:pos="435"/>
        </w:tabs>
        <w:ind w:left="435" w:hanging="360"/>
      </w:pPr>
      <w:rPr>
        <w:rFonts w:hint="default"/>
      </w:rPr>
    </w:lvl>
  </w:abstractNum>
  <w:abstractNum w:abstractNumId="75">
    <w:nsid w:val="6A686C71"/>
    <w:multiLevelType w:val="singleLevel"/>
    <w:tmpl w:val="E54C2AF6"/>
    <w:lvl w:ilvl="0">
      <w:start w:val="1"/>
      <w:numFmt w:val="upperRoman"/>
      <w:lvlText w:val="%1) "/>
      <w:legacy w:legacy="1" w:legacySpace="0" w:legacyIndent="283"/>
      <w:lvlJc w:val="left"/>
      <w:pPr>
        <w:ind w:left="283" w:hanging="283"/>
      </w:pPr>
      <w:rPr>
        <w:rFonts w:ascii="Times New Roman" w:hAnsi="Times New Roman" w:hint="default"/>
        <w:b w:val="0"/>
        <w:i w:val="0"/>
        <w:sz w:val="20"/>
        <w:u w:val="none"/>
      </w:rPr>
    </w:lvl>
  </w:abstractNum>
  <w:abstractNum w:abstractNumId="76">
    <w:nsid w:val="6B432D89"/>
    <w:multiLevelType w:val="multilevel"/>
    <w:tmpl w:val="31EA58A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7">
    <w:nsid w:val="6D1B68BF"/>
    <w:multiLevelType w:val="multilevel"/>
    <w:tmpl w:val="4590219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Times New Roman" w:hAnsi="Times New Roman" w:hint="default"/>
        <w:b w:val="0"/>
        <w:i w:val="0"/>
        <w:sz w:val="24"/>
      </w:rPr>
    </w:lvl>
    <w:lvl w:ilvl="2">
      <w:start w:val="1"/>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8">
    <w:nsid w:val="6D327090"/>
    <w:multiLevelType w:val="singleLevel"/>
    <w:tmpl w:val="1F5EB204"/>
    <w:lvl w:ilvl="0">
      <w:start w:val="5"/>
      <w:numFmt w:val="decimal"/>
      <w:lvlText w:val="%1. "/>
      <w:legacy w:legacy="1" w:legacySpace="0" w:legacyIndent="283"/>
      <w:lvlJc w:val="left"/>
      <w:pPr>
        <w:ind w:left="283" w:hanging="283"/>
      </w:pPr>
      <w:rPr>
        <w:rFonts w:ascii="Times New Roman" w:hAnsi="Times New Roman" w:hint="default"/>
        <w:b/>
        <w:i w:val="0"/>
        <w:sz w:val="22"/>
        <w:u w:val="none"/>
      </w:rPr>
    </w:lvl>
  </w:abstractNum>
  <w:abstractNum w:abstractNumId="79">
    <w:nsid w:val="6D327171"/>
    <w:multiLevelType w:val="singleLevel"/>
    <w:tmpl w:val="996A0336"/>
    <w:lvl w:ilvl="0">
      <w:numFmt w:val="bullet"/>
      <w:lvlText w:val="-"/>
      <w:lvlJc w:val="left"/>
      <w:pPr>
        <w:tabs>
          <w:tab w:val="num" w:pos="360"/>
        </w:tabs>
        <w:ind w:left="360" w:hanging="360"/>
      </w:pPr>
      <w:rPr>
        <w:rFonts w:hint="default"/>
      </w:rPr>
    </w:lvl>
  </w:abstractNum>
  <w:abstractNum w:abstractNumId="80">
    <w:nsid w:val="6E2B376B"/>
    <w:multiLevelType w:val="multilevel"/>
    <w:tmpl w:val="8D5C8BB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1">
    <w:nsid w:val="71B20A4D"/>
    <w:multiLevelType w:val="multilevel"/>
    <w:tmpl w:val="D45A1CA8"/>
    <w:lvl w:ilvl="0">
      <w:start w:val="1"/>
      <w:numFmt w:val="bullet"/>
      <w:lvlText w:val=""/>
      <w:lvlJc w:val="left"/>
      <w:pPr>
        <w:tabs>
          <w:tab w:val="num" w:pos="3060"/>
        </w:tabs>
        <w:ind w:left="3060" w:hanging="360"/>
      </w:pPr>
      <w:rPr>
        <w:rFonts w:ascii="Wingdings" w:hAnsi="Wingdings" w:hint="default"/>
      </w:rPr>
    </w:lvl>
    <w:lvl w:ilvl="1">
      <w:start w:val="1"/>
      <w:numFmt w:val="bullet"/>
      <w:lvlText w:val="o"/>
      <w:lvlJc w:val="left"/>
      <w:pPr>
        <w:tabs>
          <w:tab w:val="num" w:pos="3780"/>
        </w:tabs>
        <w:ind w:left="3780" w:hanging="360"/>
      </w:pPr>
      <w:rPr>
        <w:rFonts w:ascii="Courier New" w:hAnsi="Courier New" w:hint="default"/>
      </w:rPr>
    </w:lvl>
    <w:lvl w:ilvl="2">
      <w:start w:val="1"/>
      <w:numFmt w:val="bullet"/>
      <w:lvlText w:val=""/>
      <w:lvlJc w:val="left"/>
      <w:pPr>
        <w:tabs>
          <w:tab w:val="num" w:pos="4500"/>
        </w:tabs>
        <w:ind w:left="4500" w:hanging="360"/>
      </w:pPr>
      <w:rPr>
        <w:rFonts w:ascii="Wingdings" w:hAnsi="Wingdings" w:hint="default"/>
      </w:rPr>
    </w:lvl>
    <w:lvl w:ilvl="3">
      <w:start w:val="1"/>
      <w:numFmt w:val="bullet"/>
      <w:lvlText w:val=""/>
      <w:lvlJc w:val="left"/>
      <w:pPr>
        <w:tabs>
          <w:tab w:val="num" w:pos="5220"/>
        </w:tabs>
        <w:ind w:left="5220" w:hanging="360"/>
      </w:pPr>
      <w:rPr>
        <w:rFonts w:ascii="Symbol" w:hAnsi="Symbol" w:hint="default"/>
      </w:rPr>
    </w:lvl>
    <w:lvl w:ilvl="4">
      <w:start w:val="1"/>
      <w:numFmt w:val="bullet"/>
      <w:lvlText w:val="o"/>
      <w:lvlJc w:val="left"/>
      <w:pPr>
        <w:tabs>
          <w:tab w:val="num" w:pos="5940"/>
        </w:tabs>
        <w:ind w:left="5940" w:hanging="360"/>
      </w:pPr>
      <w:rPr>
        <w:rFonts w:ascii="Courier New" w:hAnsi="Courier New" w:hint="default"/>
      </w:rPr>
    </w:lvl>
    <w:lvl w:ilvl="5">
      <w:start w:val="1"/>
      <w:numFmt w:val="bullet"/>
      <w:lvlText w:val=""/>
      <w:lvlJc w:val="left"/>
      <w:pPr>
        <w:tabs>
          <w:tab w:val="num" w:pos="6660"/>
        </w:tabs>
        <w:ind w:left="6660" w:hanging="360"/>
      </w:pPr>
      <w:rPr>
        <w:rFonts w:ascii="Wingdings" w:hAnsi="Wingdings" w:hint="default"/>
      </w:rPr>
    </w:lvl>
    <w:lvl w:ilvl="6">
      <w:start w:val="1"/>
      <w:numFmt w:val="bullet"/>
      <w:lvlText w:val=""/>
      <w:lvlJc w:val="left"/>
      <w:pPr>
        <w:tabs>
          <w:tab w:val="num" w:pos="7380"/>
        </w:tabs>
        <w:ind w:left="7380" w:hanging="360"/>
      </w:pPr>
      <w:rPr>
        <w:rFonts w:ascii="Symbol" w:hAnsi="Symbol" w:hint="default"/>
      </w:rPr>
    </w:lvl>
    <w:lvl w:ilvl="7">
      <w:start w:val="1"/>
      <w:numFmt w:val="bullet"/>
      <w:lvlText w:val="o"/>
      <w:lvlJc w:val="left"/>
      <w:pPr>
        <w:tabs>
          <w:tab w:val="num" w:pos="8100"/>
        </w:tabs>
        <w:ind w:left="8100" w:hanging="360"/>
      </w:pPr>
      <w:rPr>
        <w:rFonts w:ascii="Courier New" w:hAnsi="Courier New" w:hint="default"/>
      </w:rPr>
    </w:lvl>
    <w:lvl w:ilvl="8">
      <w:start w:val="1"/>
      <w:numFmt w:val="bullet"/>
      <w:lvlText w:val=""/>
      <w:lvlJc w:val="left"/>
      <w:pPr>
        <w:tabs>
          <w:tab w:val="num" w:pos="8820"/>
        </w:tabs>
        <w:ind w:left="8820" w:hanging="360"/>
      </w:pPr>
      <w:rPr>
        <w:rFonts w:ascii="Wingdings" w:hAnsi="Wingdings" w:hint="default"/>
      </w:rPr>
    </w:lvl>
  </w:abstractNum>
  <w:abstractNum w:abstractNumId="82">
    <w:nsid w:val="71FA6316"/>
    <w:multiLevelType w:val="singleLevel"/>
    <w:tmpl w:val="596E2E18"/>
    <w:lvl w:ilvl="0">
      <w:start w:val="1"/>
      <w:numFmt w:val="lowerLetter"/>
      <w:lvlText w:val="%1) "/>
      <w:legacy w:legacy="1" w:legacySpace="0" w:legacyIndent="283"/>
      <w:lvlJc w:val="left"/>
      <w:pPr>
        <w:ind w:left="283" w:hanging="283"/>
      </w:pPr>
      <w:rPr>
        <w:rFonts w:ascii="Times New Roman" w:hAnsi="Times New Roman" w:hint="default"/>
        <w:b w:val="0"/>
        <w:i w:val="0"/>
        <w:sz w:val="20"/>
        <w:u w:val="none"/>
      </w:rPr>
    </w:lvl>
  </w:abstractNum>
  <w:abstractNum w:abstractNumId="83">
    <w:nsid w:val="722A750D"/>
    <w:multiLevelType w:val="multilevel"/>
    <w:tmpl w:val="8BB62ED8"/>
    <w:lvl w:ilvl="0">
      <w:start w:val="1"/>
      <w:numFmt w:val="bullet"/>
      <w:lvlText w:val="*"/>
      <w:lvlJc w:val="left"/>
      <w:pPr>
        <w:tabs>
          <w:tab w:val="num" w:pos="1620"/>
        </w:tabs>
        <w:ind w:left="1620" w:hanging="360"/>
      </w:pPr>
      <w:rPr>
        <w:rFonts w:ascii="Times New Roman" w:hAnsi="Times New Roman" w:hint="default"/>
        <w:b w:val="0"/>
        <w:i w:val="0"/>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4">
    <w:nsid w:val="767B2A24"/>
    <w:multiLevelType w:val="singleLevel"/>
    <w:tmpl w:val="E272B4C6"/>
    <w:lvl w:ilvl="0">
      <w:start w:val="2"/>
      <w:numFmt w:val="decimal"/>
      <w:lvlText w:val="%1) "/>
      <w:legacy w:legacy="1" w:legacySpace="0" w:legacyIndent="283"/>
      <w:lvlJc w:val="left"/>
      <w:pPr>
        <w:ind w:left="478" w:hanging="283"/>
      </w:pPr>
      <w:rPr>
        <w:rFonts w:ascii="Times New Roman" w:hAnsi="Times New Roman" w:hint="default"/>
        <w:b w:val="0"/>
        <w:i w:val="0"/>
        <w:sz w:val="20"/>
        <w:u w:val="none"/>
      </w:rPr>
    </w:lvl>
  </w:abstractNum>
  <w:abstractNum w:abstractNumId="85">
    <w:nsid w:val="77C3509C"/>
    <w:multiLevelType w:val="singleLevel"/>
    <w:tmpl w:val="040C0011"/>
    <w:lvl w:ilvl="0">
      <w:start w:val="1"/>
      <w:numFmt w:val="decimal"/>
      <w:lvlText w:val="%1)"/>
      <w:lvlJc w:val="left"/>
      <w:pPr>
        <w:tabs>
          <w:tab w:val="num" w:pos="360"/>
        </w:tabs>
        <w:ind w:left="360" w:hanging="360"/>
      </w:pPr>
      <w:rPr>
        <w:rFonts w:hint="default"/>
      </w:rPr>
    </w:lvl>
  </w:abstractNum>
  <w:abstractNum w:abstractNumId="86">
    <w:nsid w:val="797136EE"/>
    <w:multiLevelType w:val="multilevel"/>
    <w:tmpl w:val="12F6A588"/>
    <w:lvl w:ilvl="0">
      <w:start w:val="1"/>
      <w:numFmt w:val="bullet"/>
      <w:lvlText w:val="*"/>
      <w:lvlJc w:val="left"/>
      <w:pPr>
        <w:tabs>
          <w:tab w:val="num" w:pos="1686"/>
        </w:tabs>
        <w:ind w:left="1686" w:hanging="360"/>
      </w:pPr>
      <w:rPr>
        <w:rFonts w:ascii="Times New Roman" w:hAnsi="Times New Roman" w:hint="default"/>
        <w:b w:val="0"/>
        <w:i w:val="0"/>
        <w:sz w:val="24"/>
      </w:rPr>
    </w:lvl>
    <w:lvl w:ilvl="1">
      <w:start w:val="1"/>
      <w:numFmt w:val="bullet"/>
      <w:lvlText w:val="o"/>
      <w:lvlJc w:val="left"/>
      <w:pPr>
        <w:tabs>
          <w:tab w:val="num" w:pos="1506"/>
        </w:tabs>
        <w:ind w:left="1506" w:hanging="360"/>
      </w:pPr>
      <w:rPr>
        <w:rFonts w:ascii="Courier New" w:hAnsi="Courier New" w:hint="default"/>
      </w:rPr>
    </w:lvl>
    <w:lvl w:ilvl="2">
      <w:start w:val="1"/>
      <w:numFmt w:val="bullet"/>
      <w:lvlText w:val=""/>
      <w:lvlJc w:val="left"/>
      <w:pPr>
        <w:tabs>
          <w:tab w:val="num" w:pos="2226"/>
        </w:tabs>
        <w:ind w:left="2226" w:hanging="360"/>
      </w:pPr>
      <w:rPr>
        <w:rFonts w:ascii="Wingdings" w:hAnsi="Wingdings" w:hint="default"/>
      </w:rPr>
    </w:lvl>
    <w:lvl w:ilvl="3">
      <w:start w:val="1"/>
      <w:numFmt w:val="bullet"/>
      <w:lvlText w:val=""/>
      <w:lvlJc w:val="left"/>
      <w:pPr>
        <w:tabs>
          <w:tab w:val="num" w:pos="2946"/>
        </w:tabs>
        <w:ind w:left="2946" w:hanging="360"/>
      </w:pPr>
      <w:rPr>
        <w:rFonts w:ascii="Symbol" w:hAnsi="Symbol" w:hint="default"/>
      </w:rPr>
    </w:lvl>
    <w:lvl w:ilvl="4">
      <w:start w:val="1"/>
      <w:numFmt w:val="bullet"/>
      <w:lvlText w:val="o"/>
      <w:lvlJc w:val="left"/>
      <w:pPr>
        <w:tabs>
          <w:tab w:val="num" w:pos="3666"/>
        </w:tabs>
        <w:ind w:left="3666" w:hanging="360"/>
      </w:pPr>
      <w:rPr>
        <w:rFonts w:ascii="Courier New" w:hAnsi="Courier New" w:hint="default"/>
      </w:rPr>
    </w:lvl>
    <w:lvl w:ilvl="5">
      <w:start w:val="1"/>
      <w:numFmt w:val="bullet"/>
      <w:lvlText w:val=""/>
      <w:lvlJc w:val="left"/>
      <w:pPr>
        <w:tabs>
          <w:tab w:val="num" w:pos="4386"/>
        </w:tabs>
        <w:ind w:left="4386" w:hanging="360"/>
      </w:pPr>
      <w:rPr>
        <w:rFonts w:ascii="Wingdings" w:hAnsi="Wingdings" w:hint="default"/>
      </w:rPr>
    </w:lvl>
    <w:lvl w:ilvl="6">
      <w:start w:val="1"/>
      <w:numFmt w:val="bullet"/>
      <w:lvlText w:val=""/>
      <w:lvlJc w:val="left"/>
      <w:pPr>
        <w:tabs>
          <w:tab w:val="num" w:pos="5106"/>
        </w:tabs>
        <w:ind w:left="5106" w:hanging="360"/>
      </w:pPr>
      <w:rPr>
        <w:rFonts w:ascii="Symbol" w:hAnsi="Symbol" w:hint="default"/>
      </w:rPr>
    </w:lvl>
    <w:lvl w:ilvl="7">
      <w:start w:val="1"/>
      <w:numFmt w:val="bullet"/>
      <w:lvlText w:val="o"/>
      <w:lvlJc w:val="left"/>
      <w:pPr>
        <w:tabs>
          <w:tab w:val="num" w:pos="5826"/>
        </w:tabs>
        <w:ind w:left="5826" w:hanging="360"/>
      </w:pPr>
      <w:rPr>
        <w:rFonts w:ascii="Courier New" w:hAnsi="Courier New" w:hint="default"/>
      </w:rPr>
    </w:lvl>
    <w:lvl w:ilvl="8">
      <w:start w:val="1"/>
      <w:numFmt w:val="bullet"/>
      <w:lvlText w:val=""/>
      <w:lvlJc w:val="left"/>
      <w:pPr>
        <w:tabs>
          <w:tab w:val="num" w:pos="6546"/>
        </w:tabs>
        <w:ind w:left="6546" w:hanging="360"/>
      </w:pPr>
      <w:rPr>
        <w:rFonts w:ascii="Wingdings" w:hAnsi="Wingdings" w:hint="default"/>
      </w:rPr>
    </w:lvl>
  </w:abstractNum>
  <w:abstractNum w:abstractNumId="87">
    <w:nsid w:val="79AD30D9"/>
    <w:multiLevelType w:val="multilevel"/>
    <w:tmpl w:val="43BAB31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8">
    <w:nsid w:val="7DA86E94"/>
    <w:multiLevelType w:val="singleLevel"/>
    <w:tmpl w:val="1B722568"/>
    <w:lvl w:ilvl="0">
      <w:start w:val="1"/>
      <w:numFmt w:val="bullet"/>
      <w:lvlText w:val=""/>
      <w:lvlJc w:val="left"/>
      <w:pPr>
        <w:tabs>
          <w:tab w:val="num" w:pos="360"/>
        </w:tabs>
        <w:ind w:left="360" w:hanging="360"/>
      </w:pPr>
      <w:rPr>
        <w:rFonts w:ascii="Symbol" w:hAnsi="Symbol" w:hint="default"/>
      </w:rPr>
    </w:lvl>
  </w:abstractNum>
  <w:abstractNum w:abstractNumId="89">
    <w:nsid w:val="7EB5273F"/>
    <w:multiLevelType w:val="singleLevel"/>
    <w:tmpl w:val="C3204614"/>
    <w:lvl w:ilvl="0">
      <w:start w:val="1"/>
      <w:numFmt w:val="decimal"/>
      <w:lvlText w:val="(%1) "/>
      <w:legacy w:legacy="1" w:legacySpace="0" w:legacyIndent="283"/>
      <w:lvlJc w:val="left"/>
      <w:pPr>
        <w:ind w:left="283" w:hanging="283"/>
      </w:pPr>
      <w:rPr>
        <w:rFonts w:ascii="Times New Roman" w:hAnsi="Times New Roman" w:hint="default"/>
        <w:b w:val="0"/>
        <w:i w:val="0"/>
        <w:sz w:val="20"/>
        <w:u w:val="none"/>
      </w:rPr>
    </w:lvl>
  </w:abstractNum>
  <w:abstractNum w:abstractNumId="90">
    <w:nsid w:val="7F192EB4"/>
    <w:multiLevelType w:val="multilevel"/>
    <w:tmpl w:val="A1687A0C"/>
    <w:lvl w:ilvl="0">
      <w:start w:val="1"/>
      <w:numFmt w:val="decimal"/>
      <w:lvlText w:val="%1"/>
      <w:lvlJc w:val="left"/>
      <w:pPr>
        <w:tabs>
          <w:tab w:val="num" w:pos="360"/>
        </w:tabs>
        <w:ind w:left="227" w:hanging="227"/>
      </w:pPr>
      <w:rPr>
        <w:rFonts w:hint="default"/>
        <w:b/>
        <w:i w:val="0"/>
      </w:rPr>
    </w:lvl>
    <w:lvl w:ilvl="1">
      <w:start w:val="2"/>
      <w:numFmt w:val="none"/>
      <w:lvlRestart w:val="0"/>
      <w:lvlText w:val="1.2"/>
      <w:lvlJc w:val="left"/>
      <w:pPr>
        <w:tabs>
          <w:tab w:val="num" w:pos="720"/>
        </w:tabs>
        <w:ind w:left="227" w:hanging="227"/>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22"/>
  </w:num>
  <w:num w:numId="2">
    <w:abstractNumId w:val="10"/>
  </w:num>
  <w:num w:numId="3">
    <w:abstractNumId w:val="32"/>
  </w:num>
  <w:num w:numId="4">
    <w:abstractNumId w:val="17"/>
  </w:num>
  <w:num w:numId="5">
    <w:abstractNumId w:val="14"/>
  </w:num>
  <w:num w:numId="6">
    <w:abstractNumId w:val="38"/>
  </w:num>
  <w:num w:numId="7">
    <w:abstractNumId w:val="2"/>
  </w:num>
  <w:num w:numId="8">
    <w:abstractNumId w:val="86"/>
  </w:num>
  <w:num w:numId="9">
    <w:abstractNumId w:val="81"/>
  </w:num>
  <w:num w:numId="10">
    <w:abstractNumId w:val="3"/>
  </w:num>
  <w:num w:numId="11">
    <w:abstractNumId w:val="20"/>
  </w:num>
  <w:num w:numId="12">
    <w:abstractNumId w:val="77"/>
  </w:num>
  <w:num w:numId="13">
    <w:abstractNumId w:val="40"/>
  </w:num>
  <w:num w:numId="14">
    <w:abstractNumId w:val="90"/>
  </w:num>
  <w:num w:numId="15">
    <w:abstractNumId w:val="80"/>
  </w:num>
  <w:num w:numId="16">
    <w:abstractNumId w:val="42"/>
  </w:num>
  <w:num w:numId="17">
    <w:abstractNumId w:val="76"/>
  </w:num>
  <w:num w:numId="18">
    <w:abstractNumId w:val="57"/>
  </w:num>
  <w:num w:numId="19">
    <w:abstractNumId w:val="59"/>
  </w:num>
  <w:num w:numId="20">
    <w:abstractNumId w:val="68"/>
  </w:num>
  <w:num w:numId="21">
    <w:abstractNumId w:val="11"/>
  </w:num>
  <w:num w:numId="22">
    <w:abstractNumId w:val="25"/>
  </w:num>
  <w:num w:numId="23">
    <w:abstractNumId w:val="83"/>
  </w:num>
  <w:num w:numId="24">
    <w:abstractNumId w:val="55"/>
  </w:num>
  <w:num w:numId="25">
    <w:abstractNumId w:val="31"/>
  </w:num>
  <w:num w:numId="26">
    <w:abstractNumId w:val="56"/>
  </w:num>
  <w:num w:numId="27">
    <w:abstractNumId w:val="87"/>
  </w:num>
  <w:num w:numId="28">
    <w:abstractNumId w:val="34"/>
  </w:num>
  <w:num w:numId="29">
    <w:abstractNumId w:val="60"/>
  </w:num>
  <w:num w:numId="30">
    <w:abstractNumId w:val="37"/>
  </w:num>
  <w:num w:numId="31">
    <w:abstractNumId w:val="0"/>
    <w:lvlOverride w:ilvl="0">
      <w:lvl w:ilvl="0">
        <w:start w:val="1"/>
        <w:numFmt w:val="bullet"/>
        <w:lvlText w:val=""/>
        <w:legacy w:legacy="1" w:legacySpace="0" w:legacyIndent="283"/>
        <w:lvlJc w:val="left"/>
        <w:pPr>
          <w:ind w:left="673" w:hanging="283"/>
        </w:pPr>
        <w:rPr>
          <w:rFonts w:ascii="Symbol" w:hAnsi="Symbol" w:hint="default"/>
          <w:b w:val="0"/>
          <w:i w:val="0"/>
          <w:sz w:val="20"/>
          <w:u w:val="none"/>
        </w:rPr>
      </w:lvl>
    </w:lvlOverride>
  </w:num>
  <w:num w:numId="32">
    <w:abstractNumId w:val="41"/>
  </w:num>
  <w:num w:numId="33">
    <w:abstractNumId w:val="6"/>
  </w:num>
  <w:num w:numId="34">
    <w:abstractNumId w:val="0"/>
    <w:lvlOverride w:ilvl="0">
      <w:lvl w:ilvl="0">
        <w:start w:val="1"/>
        <w:numFmt w:val="bullet"/>
        <w:lvlText w:val=""/>
        <w:legacy w:legacy="1" w:legacySpace="0" w:legacyIndent="283"/>
        <w:lvlJc w:val="left"/>
        <w:pPr>
          <w:ind w:left="478" w:hanging="283"/>
        </w:pPr>
        <w:rPr>
          <w:rFonts w:ascii="Wingdings" w:hAnsi="Wingdings" w:hint="default"/>
          <w:b/>
          <w:i w:val="0"/>
          <w:sz w:val="20"/>
          <w:u w:val="none"/>
        </w:rPr>
      </w:lvl>
    </w:lvlOverride>
  </w:num>
  <w:num w:numId="35">
    <w:abstractNumId w:val="75"/>
  </w:num>
  <w:num w:numId="36">
    <w:abstractNumId w:val="28"/>
  </w:num>
  <w:num w:numId="37">
    <w:abstractNumId w:val="67"/>
  </w:num>
  <w:num w:numId="38">
    <w:abstractNumId w:val="70"/>
  </w:num>
  <w:num w:numId="39">
    <w:abstractNumId w:val="0"/>
    <w:lvlOverride w:ilvl="0">
      <w:lvl w:ilvl="0">
        <w:start w:val="1"/>
        <w:numFmt w:val="bullet"/>
        <w:lvlText w:val=""/>
        <w:legacy w:legacy="1" w:legacySpace="0" w:legacyIndent="283"/>
        <w:lvlJc w:val="left"/>
        <w:pPr>
          <w:ind w:left="283" w:hanging="283"/>
        </w:pPr>
        <w:rPr>
          <w:rFonts w:ascii="Wingdings" w:hAnsi="Wingdings" w:hint="default"/>
          <w:b w:val="0"/>
          <w:i w:val="0"/>
          <w:sz w:val="20"/>
          <w:u w:val="none"/>
        </w:rPr>
      </w:lvl>
    </w:lvlOverride>
  </w:num>
  <w:num w:numId="40">
    <w:abstractNumId w:val="30"/>
  </w:num>
  <w:num w:numId="41">
    <w:abstractNumId w:val="30"/>
    <w:lvlOverride w:ilvl="0">
      <w:lvl w:ilvl="0">
        <w:start w:val="3"/>
        <w:numFmt w:val="lowerLetter"/>
        <w:lvlText w:val="%1) "/>
        <w:legacy w:legacy="1" w:legacySpace="0" w:legacyIndent="283"/>
        <w:lvlJc w:val="left"/>
        <w:pPr>
          <w:ind w:left="283" w:hanging="283"/>
        </w:pPr>
        <w:rPr>
          <w:rFonts w:ascii="Times New Roman" w:hAnsi="Times New Roman" w:hint="default"/>
          <w:b w:val="0"/>
          <w:i w:val="0"/>
          <w:sz w:val="20"/>
          <w:u w:val="none"/>
        </w:rPr>
      </w:lvl>
    </w:lvlOverride>
  </w:num>
  <w:num w:numId="42">
    <w:abstractNumId w:val="44"/>
  </w:num>
  <w:num w:numId="43">
    <w:abstractNumId w:val="62"/>
  </w:num>
  <w:num w:numId="44">
    <w:abstractNumId w:val="39"/>
  </w:num>
  <w:num w:numId="45">
    <w:abstractNumId w:val="43"/>
  </w:num>
  <w:num w:numId="46">
    <w:abstractNumId w:val="84"/>
  </w:num>
  <w:num w:numId="47">
    <w:abstractNumId w:val="46"/>
  </w:num>
  <w:num w:numId="48">
    <w:abstractNumId w:val="71"/>
  </w:num>
  <w:num w:numId="49">
    <w:abstractNumId w:val="73"/>
  </w:num>
  <w:num w:numId="50">
    <w:abstractNumId w:val="58"/>
  </w:num>
  <w:num w:numId="51">
    <w:abstractNumId w:val="13"/>
  </w:num>
  <w:num w:numId="52">
    <w:abstractNumId w:val="78"/>
  </w:num>
  <w:num w:numId="53">
    <w:abstractNumId w:val="66"/>
  </w:num>
  <w:num w:numId="54">
    <w:abstractNumId w:val="89"/>
  </w:num>
  <w:num w:numId="55">
    <w:abstractNumId w:val="82"/>
  </w:num>
  <w:num w:numId="56">
    <w:abstractNumId w:val="7"/>
  </w:num>
  <w:num w:numId="57">
    <w:abstractNumId w:val="53"/>
  </w:num>
  <w:num w:numId="58">
    <w:abstractNumId w:val="33"/>
  </w:num>
  <w:num w:numId="59">
    <w:abstractNumId w:val="45"/>
  </w:num>
  <w:num w:numId="60">
    <w:abstractNumId w:val="26"/>
  </w:num>
  <w:num w:numId="61">
    <w:abstractNumId w:val="89"/>
    <w:lvlOverride w:ilvl="0">
      <w:lvl w:ilvl="0">
        <w:start w:val="2"/>
        <w:numFmt w:val="decimal"/>
        <w:lvlText w:val="(%1) "/>
        <w:legacy w:legacy="1" w:legacySpace="0" w:legacyIndent="283"/>
        <w:lvlJc w:val="left"/>
        <w:pPr>
          <w:ind w:left="283" w:hanging="283"/>
        </w:pPr>
        <w:rPr>
          <w:rFonts w:ascii="Times New Roman" w:hAnsi="Times New Roman" w:hint="default"/>
          <w:b w:val="0"/>
          <w:i w:val="0"/>
          <w:sz w:val="20"/>
          <w:u w:val="none"/>
        </w:rPr>
      </w:lvl>
    </w:lvlOverride>
  </w:num>
  <w:num w:numId="62">
    <w:abstractNumId w:val="1"/>
  </w:num>
  <w:num w:numId="63">
    <w:abstractNumId w:val="52"/>
  </w:num>
  <w:num w:numId="64">
    <w:abstractNumId w:val="29"/>
  </w:num>
  <w:num w:numId="65">
    <w:abstractNumId w:val="79"/>
  </w:num>
  <w:num w:numId="66">
    <w:abstractNumId w:val="51"/>
  </w:num>
  <w:num w:numId="67">
    <w:abstractNumId w:val="21"/>
  </w:num>
  <w:num w:numId="68">
    <w:abstractNumId w:val="48"/>
  </w:num>
  <w:num w:numId="69">
    <w:abstractNumId w:val="49"/>
  </w:num>
  <w:num w:numId="70">
    <w:abstractNumId w:val="74"/>
  </w:num>
  <w:num w:numId="71">
    <w:abstractNumId w:val="4"/>
  </w:num>
  <w:num w:numId="72">
    <w:abstractNumId w:val="15"/>
  </w:num>
  <w:num w:numId="73">
    <w:abstractNumId w:val="35"/>
  </w:num>
  <w:num w:numId="74">
    <w:abstractNumId w:val="27"/>
  </w:num>
  <w:num w:numId="75">
    <w:abstractNumId w:val="64"/>
  </w:num>
  <w:num w:numId="76">
    <w:abstractNumId w:val="47"/>
  </w:num>
  <w:num w:numId="77">
    <w:abstractNumId w:val="54"/>
  </w:num>
  <w:num w:numId="78">
    <w:abstractNumId w:val="69"/>
  </w:num>
  <w:num w:numId="79">
    <w:abstractNumId w:val="61"/>
  </w:num>
  <w:num w:numId="80">
    <w:abstractNumId w:val="12"/>
  </w:num>
  <w:num w:numId="81">
    <w:abstractNumId w:val="18"/>
  </w:num>
  <w:num w:numId="82">
    <w:abstractNumId w:val="88"/>
  </w:num>
  <w:num w:numId="83">
    <w:abstractNumId w:val="8"/>
  </w:num>
  <w:num w:numId="84">
    <w:abstractNumId w:val="19"/>
  </w:num>
  <w:num w:numId="85">
    <w:abstractNumId w:val="36"/>
  </w:num>
  <w:num w:numId="86">
    <w:abstractNumId w:val="5"/>
  </w:num>
  <w:num w:numId="87">
    <w:abstractNumId w:val="65"/>
  </w:num>
  <w:num w:numId="88">
    <w:abstractNumId w:val="23"/>
  </w:num>
  <w:num w:numId="89">
    <w:abstractNumId w:val="16"/>
  </w:num>
  <w:num w:numId="90">
    <w:abstractNumId w:val="9"/>
  </w:num>
  <w:num w:numId="91">
    <w:abstractNumId w:val="63"/>
  </w:num>
  <w:num w:numId="92">
    <w:abstractNumId w:val="50"/>
  </w:num>
  <w:num w:numId="93">
    <w:abstractNumId w:val="24"/>
  </w:num>
  <w:num w:numId="94">
    <w:abstractNumId w:val="85"/>
  </w:num>
  <w:num w:numId="95">
    <w:abstractNumId w:val="72"/>
  </w:num>
  <w:numIdMacAtCleanup w:val="9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useFELayout/>
  </w:compat>
  <w:rsids>
    <w:rsidRoot w:val="00C85134"/>
    <w:rsid w:val="00553E9B"/>
    <w:rsid w:val="00C85134"/>
    <w:rsid w:val="00E15245"/>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qFormat/>
    <w:rsid w:val="00C85134"/>
    <w:pPr>
      <w:keepNext/>
      <w:tabs>
        <w:tab w:val="num" w:pos="1035"/>
      </w:tabs>
      <w:spacing w:after="0" w:line="240" w:lineRule="auto"/>
      <w:ind w:left="450"/>
      <w:jc w:val="right"/>
      <w:outlineLvl w:val="0"/>
    </w:pPr>
    <w:rPr>
      <w:rFonts w:ascii="Times New Roman" w:eastAsia="Times New Roman" w:hAnsi="Times New Roman" w:cs="Times New Roman"/>
      <w:b/>
      <w:bCs/>
      <w:i/>
      <w:iCs/>
      <w:sz w:val="20"/>
      <w:szCs w:val="20"/>
    </w:rPr>
  </w:style>
  <w:style w:type="paragraph" w:styleId="Titre2">
    <w:name w:val="heading 2"/>
    <w:basedOn w:val="Normal"/>
    <w:next w:val="Normal"/>
    <w:link w:val="Titre2Car"/>
    <w:qFormat/>
    <w:rsid w:val="00C85134"/>
    <w:pPr>
      <w:keepNext/>
      <w:spacing w:after="0" w:line="240" w:lineRule="auto"/>
      <w:jc w:val="right"/>
      <w:outlineLvl w:val="1"/>
    </w:pPr>
    <w:rPr>
      <w:rFonts w:ascii="Times New Roman" w:eastAsia="Times New Roman" w:hAnsi="Times New Roman" w:cs="Times New Roman"/>
      <w:b/>
      <w:bCs/>
      <w:i/>
      <w:iCs/>
      <w:sz w:val="20"/>
      <w:szCs w:val="20"/>
    </w:rPr>
  </w:style>
  <w:style w:type="paragraph" w:styleId="Titre3">
    <w:name w:val="heading 3"/>
    <w:basedOn w:val="Normal"/>
    <w:next w:val="Normal"/>
    <w:link w:val="Titre3Car"/>
    <w:qFormat/>
    <w:rsid w:val="00C85134"/>
    <w:pPr>
      <w:keepNext/>
      <w:spacing w:after="0" w:line="240" w:lineRule="auto"/>
      <w:jc w:val="center"/>
      <w:outlineLvl w:val="2"/>
    </w:pPr>
    <w:rPr>
      <w:rFonts w:ascii="Times New Roman" w:eastAsia="Times New Roman" w:hAnsi="Times New Roman" w:cs="Times New Roman"/>
      <w:b/>
      <w:bCs/>
      <w:sz w:val="24"/>
      <w:szCs w:val="24"/>
    </w:rPr>
  </w:style>
  <w:style w:type="paragraph" w:styleId="Titre4">
    <w:name w:val="heading 4"/>
    <w:basedOn w:val="Normal"/>
    <w:next w:val="Normal"/>
    <w:link w:val="Titre4Car"/>
    <w:qFormat/>
    <w:rsid w:val="00C85134"/>
    <w:pPr>
      <w:keepNext/>
      <w:numPr>
        <w:ilvl w:val="3"/>
        <w:numId w:val="13"/>
      </w:numPr>
      <w:spacing w:after="0" w:line="240" w:lineRule="auto"/>
      <w:jc w:val="center"/>
      <w:outlineLvl w:val="3"/>
    </w:pPr>
    <w:rPr>
      <w:rFonts w:ascii="Times New Roman" w:eastAsia="Times New Roman" w:hAnsi="Times New Roman" w:cs="Times New Roman"/>
      <w:sz w:val="24"/>
      <w:szCs w:val="24"/>
      <w:u w:val="single"/>
    </w:rPr>
  </w:style>
  <w:style w:type="paragraph" w:styleId="Titre5">
    <w:name w:val="heading 5"/>
    <w:basedOn w:val="Normal"/>
    <w:next w:val="Normal"/>
    <w:link w:val="Titre5Car"/>
    <w:qFormat/>
    <w:rsid w:val="00C85134"/>
    <w:pPr>
      <w:keepNext/>
      <w:spacing w:after="0" w:line="360" w:lineRule="auto"/>
      <w:ind w:left="450"/>
      <w:outlineLvl w:val="4"/>
    </w:pPr>
    <w:rPr>
      <w:rFonts w:ascii="Times New Roman" w:eastAsia="Times New Roman" w:hAnsi="Times New Roman" w:cs="Times New Roman"/>
      <w:b/>
      <w:bCs/>
      <w:sz w:val="28"/>
      <w:szCs w:val="28"/>
    </w:rPr>
  </w:style>
  <w:style w:type="paragraph" w:styleId="Titre6">
    <w:name w:val="heading 6"/>
    <w:basedOn w:val="Normal"/>
    <w:next w:val="Normal"/>
    <w:link w:val="Titre6Car"/>
    <w:qFormat/>
    <w:rsid w:val="00C85134"/>
    <w:pPr>
      <w:keepNext/>
      <w:tabs>
        <w:tab w:val="num" w:pos="1035"/>
      </w:tabs>
      <w:spacing w:after="0" w:line="360" w:lineRule="auto"/>
      <w:ind w:left="450"/>
      <w:jc w:val="center"/>
      <w:outlineLvl w:val="5"/>
    </w:pPr>
    <w:rPr>
      <w:rFonts w:ascii="Times New Roman" w:eastAsia="Times New Roman" w:hAnsi="Times New Roman" w:cs="Times New Roman"/>
      <w:sz w:val="28"/>
      <w:szCs w:val="28"/>
    </w:rPr>
  </w:style>
  <w:style w:type="paragraph" w:styleId="Titre7">
    <w:name w:val="heading 7"/>
    <w:basedOn w:val="Normal"/>
    <w:next w:val="Normal"/>
    <w:link w:val="Titre7Car"/>
    <w:qFormat/>
    <w:rsid w:val="00C85134"/>
    <w:pPr>
      <w:keepNext/>
      <w:tabs>
        <w:tab w:val="num" w:pos="1035"/>
      </w:tabs>
      <w:spacing w:after="0" w:line="360" w:lineRule="auto"/>
      <w:ind w:left="450"/>
      <w:jc w:val="center"/>
      <w:outlineLvl w:val="6"/>
    </w:pPr>
    <w:rPr>
      <w:rFonts w:ascii="Times New Roman" w:eastAsia="Times New Roman" w:hAnsi="Times New Roman" w:cs="Times New Roman"/>
      <w:b/>
      <w:bCs/>
      <w:sz w:val="28"/>
      <w:szCs w:val="28"/>
    </w:rPr>
  </w:style>
  <w:style w:type="paragraph" w:styleId="Titre8">
    <w:name w:val="heading 8"/>
    <w:basedOn w:val="Normal"/>
    <w:next w:val="Normal"/>
    <w:link w:val="Titre8Car"/>
    <w:qFormat/>
    <w:rsid w:val="00C85134"/>
    <w:pPr>
      <w:keepNext/>
      <w:tabs>
        <w:tab w:val="num" w:pos="1035"/>
      </w:tabs>
      <w:spacing w:after="0" w:line="360" w:lineRule="auto"/>
      <w:jc w:val="center"/>
      <w:outlineLvl w:val="7"/>
    </w:pPr>
    <w:rPr>
      <w:rFonts w:ascii="Times New Roman" w:eastAsia="Times New Roman" w:hAnsi="Times New Roman" w:cs="Times New Roman"/>
      <w:sz w:val="28"/>
      <w:szCs w:val="28"/>
    </w:rPr>
  </w:style>
  <w:style w:type="paragraph" w:styleId="Titre9">
    <w:name w:val="heading 9"/>
    <w:basedOn w:val="Normal"/>
    <w:next w:val="Normal"/>
    <w:link w:val="Titre9Car"/>
    <w:qFormat/>
    <w:rsid w:val="00C85134"/>
    <w:pPr>
      <w:keepNext/>
      <w:tabs>
        <w:tab w:val="num" w:pos="1035"/>
      </w:tabs>
      <w:spacing w:after="0" w:line="360" w:lineRule="auto"/>
      <w:jc w:val="center"/>
      <w:outlineLvl w:val="8"/>
    </w:pPr>
    <w:rPr>
      <w:rFonts w:ascii="Times New Roman" w:eastAsia="Times New Roman" w:hAnsi="Times New Roman" w:cs="Times New Roman"/>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C85134"/>
    <w:rPr>
      <w:rFonts w:ascii="Times New Roman" w:eastAsia="Times New Roman" w:hAnsi="Times New Roman" w:cs="Times New Roman"/>
      <w:b/>
      <w:bCs/>
      <w:i/>
      <w:iCs/>
      <w:sz w:val="20"/>
      <w:szCs w:val="20"/>
    </w:rPr>
  </w:style>
  <w:style w:type="character" w:customStyle="1" w:styleId="Titre2Car">
    <w:name w:val="Titre 2 Car"/>
    <w:basedOn w:val="Policepardfaut"/>
    <w:link w:val="Titre2"/>
    <w:rsid w:val="00C85134"/>
    <w:rPr>
      <w:rFonts w:ascii="Times New Roman" w:eastAsia="Times New Roman" w:hAnsi="Times New Roman" w:cs="Times New Roman"/>
      <w:b/>
      <w:bCs/>
      <w:i/>
      <w:iCs/>
      <w:sz w:val="20"/>
      <w:szCs w:val="20"/>
    </w:rPr>
  </w:style>
  <w:style w:type="character" w:customStyle="1" w:styleId="Titre3Car">
    <w:name w:val="Titre 3 Car"/>
    <w:basedOn w:val="Policepardfaut"/>
    <w:link w:val="Titre3"/>
    <w:rsid w:val="00C85134"/>
    <w:rPr>
      <w:rFonts w:ascii="Times New Roman" w:eastAsia="Times New Roman" w:hAnsi="Times New Roman" w:cs="Times New Roman"/>
      <w:b/>
      <w:bCs/>
      <w:sz w:val="24"/>
      <w:szCs w:val="24"/>
    </w:rPr>
  </w:style>
  <w:style w:type="character" w:customStyle="1" w:styleId="Titre4Car">
    <w:name w:val="Titre 4 Car"/>
    <w:basedOn w:val="Policepardfaut"/>
    <w:link w:val="Titre4"/>
    <w:rsid w:val="00C85134"/>
    <w:rPr>
      <w:rFonts w:ascii="Times New Roman" w:eastAsia="Times New Roman" w:hAnsi="Times New Roman" w:cs="Times New Roman"/>
      <w:sz w:val="24"/>
      <w:szCs w:val="24"/>
      <w:u w:val="single"/>
    </w:rPr>
  </w:style>
  <w:style w:type="character" w:customStyle="1" w:styleId="Titre5Car">
    <w:name w:val="Titre 5 Car"/>
    <w:basedOn w:val="Policepardfaut"/>
    <w:link w:val="Titre5"/>
    <w:rsid w:val="00C85134"/>
    <w:rPr>
      <w:rFonts w:ascii="Times New Roman" w:eastAsia="Times New Roman" w:hAnsi="Times New Roman" w:cs="Times New Roman"/>
      <w:b/>
      <w:bCs/>
      <w:sz w:val="28"/>
      <w:szCs w:val="28"/>
    </w:rPr>
  </w:style>
  <w:style w:type="character" w:customStyle="1" w:styleId="Titre6Car">
    <w:name w:val="Titre 6 Car"/>
    <w:basedOn w:val="Policepardfaut"/>
    <w:link w:val="Titre6"/>
    <w:rsid w:val="00C85134"/>
    <w:rPr>
      <w:rFonts w:ascii="Times New Roman" w:eastAsia="Times New Roman" w:hAnsi="Times New Roman" w:cs="Times New Roman"/>
      <w:sz w:val="28"/>
      <w:szCs w:val="28"/>
    </w:rPr>
  </w:style>
  <w:style w:type="character" w:customStyle="1" w:styleId="Titre7Car">
    <w:name w:val="Titre 7 Car"/>
    <w:basedOn w:val="Policepardfaut"/>
    <w:link w:val="Titre7"/>
    <w:rsid w:val="00C85134"/>
    <w:rPr>
      <w:rFonts w:ascii="Times New Roman" w:eastAsia="Times New Roman" w:hAnsi="Times New Roman" w:cs="Times New Roman"/>
      <w:b/>
      <w:bCs/>
      <w:sz w:val="28"/>
      <w:szCs w:val="28"/>
    </w:rPr>
  </w:style>
  <w:style w:type="character" w:customStyle="1" w:styleId="Titre8Car">
    <w:name w:val="Titre 8 Car"/>
    <w:basedOn w:val="Policepardfaut"/>
    <w:link w:val="Titre8"/>
    <w:rsid w:val="00C85134"/>
    <w:rPr>
      <w:rFonts w:ascii="Times New Roman" w:eastAsia="Times New Roman" w:hAnsi="Times New Roman" w:cs="Times New Roman"/>
      <w:sz w:val="28"/>
      <w:szCs w:val="28"/>
    </w:rPr>
  </w:style>
  <w:style w:type="character" w:customStyle="1" w:styleId="Titre9Car">
    <w:name w:val="Titre 9 Car"/>
    <w:basedOn w:val="Policepardfaut"/>
    <w:link w:val="Titre9"/>
    <w:rsid w:val="00C85134"/>
    <w:rPr>
      <w:rFonts w:ascii="Times New Roman" w:eastAsia="Times New Roman" w:hAnsi="Times New Roman" w:cs="Times New Roman"/>
      <w:b/>
      <w:bCs/>
      <w:sz w:val="28"/>
      <w:szCs w:val="28"/>
    </w:rPr>
  </w:style>
  <w:style w:type="paragraph" w:styleId="Retraitcorpsdetexte">
    <w:name w:val="Body Text Indent"/>
    <w:basedOn w:val="Normal"/>
    <w:link w:val="RetraitcorpsdetexteCar"/>
    <w:semiHidden/>
    <w:rsid w:val="00C85134"/>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720"/>
        <w:tab w:val="left" w:pos="1440"/>
      </w:tabs>
      <w:spacing w:after="0" w:line="240" w:lineRule="auto"/>
      <w:ind w:left="144"/>
      <w:jc w:val="center"/>
    </w:pPr>
    <w:rPr>
      <w:rFonts w:ascii="Times New Roman" w:eastAsia="Times New Roman" w:hAnsi="Times New Roman" w:cs="Times New Roman"/>
      <w:b/>
      <w:bCs/>
      <w:sz w:val="36"/>
      <w:szCs w:val="36"/>
      <w:effect w:val="lights"/>
    </w:rPr>
  </w:style>
  <w:style w:type="character" w:customStyle="1" w:styleId="RetraitcorpsdetexteCar">
    <w:name w:val="Retrait corps de texte Car"/>
    <w:basedOn w:val="Policepardfaut"/>
    <w:link w:val="Retraitcorpsdetexte"/>
    <w:semiHidden/>
    <w:rsid w:val="00C85134"/>
    <w:rPr>
      <w:rFonts w:ascii="Times New Roman" w:eastAsia="Times New Roman" w:hAnsi="Times New Roman" w:cs="Times New Roman"/>
      <w:b/>
      <w:bCs/>
      <w:sz w:val="36"/>
      <w:szCs w:val="36"/>
      <w:effect w:val="lights"/>
    </w:rPr>
  </w:style>
  <w:style w:type="paragraph" w:styleId="Titre">
    <w:name w:val="Title"/>
    <w:basedOn w:val="Normal"/>
    <w:link w:val="TitreCar"/>
    <w:qFormat/>
    <w:rsid w:val="00C85134"/>
    <w:pPr>
      <w:spacing w:after="0" w:line="240" w:lineRule="auto"/>
      <w:jc w:val="center"/>
    </w:pPr>
    <w:rPr>
      <w:rFonts w:ascii="Times New Roman" w:eastAsia="Times New Roman" w:hAnsi="Times New Roman" w:cs="Times New Roman"/>
      <w:b/>
      <w:bCs/>
      <w:sz w:val="28"/>
      <w:szCs w:val="28"/>
    </w:rPr>
  </w:style>
  <w:style w:type="character" w:customStyle="1" w:styleId="TitreCar">
    <w:name w:val="Titre Car"/>
    <w:basedOn w:val="Policepardfaut"/>
    <w:link w:val="Titre"/>
    <w:rsid w:val="00C85134"/>
    <w:rPr>
      <w:rFonts w:ascii="Times New Roman" w:eastAsia="Times New Roman" w:hAnsi="Times New Roman" w:cs="Times New Roman"/>
      <w:b/>
      <w:bCs/>
      <w:sz w:val="28"/>
      <w:szCs w:val="28"/>
    </w:rPr>
  </w:style>
  <w:style w:type="paragraph" w:styleId="Corpsdetexte2">
    <w:name w:val="Body Text 2"/>
    <w:basedOn w:val="Normal"/>
    <w:link w:val="Corpsdetexte2Car"/>
    <w:semiHidden/>
    <w:rsid w:val="00C85134"/>
    <w:pPr>
      <w:tabs>
        <w:tab w:val="num" w:pos="1035"/>
      </w:tabs>
      <w:spacing w:after="0" w:line="360" w:lineRule="auto"/>
      <w:jc w:val="both"/>
    </w:pPr>
    <w:rPr>
      <w:rFonts w:ascii="Times New Roman" w:eastAsia="Times New Roman" w:hAnsi="Times New Roman" w:cs="Times New Roman"/>
      <w:sz w:val="28"/>
      <w:szCs w:val="28"/>
    </w:rPr>
  </w:style>
  <w:style w:type="character" w:customStyle="1" w:styleId="Corpsdetexte2Car">
    <w:name w:val="Corps de texte 2 Car"/>
    <w:basedOn w:val="Policepardfaut"/>
    <w:link w:val="Corpsdetexte2"/>
    <w:semiHidden/>
    <w:rsid w:val="00C85134"/>
    <w:rPr>
      <w:rFonts w:ascii="Times New Roman" w:eastAsia="Times New Roman" w:hAnsi="Times New Roman" w:cs="Times New Roman"/>
      <w:sz w:val="28"/>
      <w:szCs w:val="28"/>
    </w:rPr>
  </w:style>
  <w:style w:type="paragraph" w:styleId="Sous-titre">
    <w:name w:val="Subtitle"/>
    <w:basedOn w:val="Normal"/>
    <w:link w:val="Sous-titreCar"/>
    <w:qFormat/>
    <w:rsid w:val="00C85134"/>
    <w:pPr>
      <w:spacing w:after="0" w:line="240" w:lineRule="auto"/>
      <w:ind w:left="450"/>
      <w:jc w:val="center"/>
    </w:pPr>
    <w:rPr>
      <w:rFonts w:ascii="Times New Roman" w:eastAsia="Times New Roman" w:hAnsi="Times New Roman" w:cs="Times New Roman"/>
      <w:b/>
      <w:bCs/>
      <w:sz w:val="28"/>
      <w:szCs w:val="28"/>
    </w:rPr>
  </w:style>
  <w:style w:type="character" w:customStyle="1" w:styleId="Sous-titreCar">
    <w:name w:val="Sous-titre Car"/>
    <w:basedOn w:val="Policepardfaut"/>
    <w:link w:val="Sous-titre"/>
    <w:rsid w:val="00C85134"/>
    <w:rPr>
      <w:rFonts w:ascii="Times New Roman" w:eastAsia="Times New Roman" w:hAnsi="Times New Roman" w:cs="Times New Roman"/>
      <w:b/>
      <w:bCs/>
      <w:sz w:val="28"/>
      <w:szCs w:val="28"/>
    </w:rPr>
  </w:style>
  <w:style w:type="paragraph" w:styleId="Corpsdetexte">
    <w:name w:val="Body Text"/>
    <w:basedOn w:val="Normal"/>
    <w:link w:val="CorpsdetexteCar"/>
    <w:semiHidden/>
    <w:rsid w:val="00C85134"/>
    <w:pPr>
      <w:spacing w:after="0" w:line="240" w:lineRule="auto"/>
    </w:pPr>
    <w:rPr>
      <w:rFonts w:ascii="Times New Roman" w:eastAsia="Times New Roman" w:hAnsi="Times New Roman" w:cs="Times New Roman"/>
      <w:b/>
      <w:bCs/>
      <w:sz w:val="24"/>
      <w:szCs w:val="24"/>
    </w:rPr>
  </w:style>
  <w:style w:type="character" w:customStyle="1" w:styleId="CorpsdetexteCar">
    <w:name w:val="Corps de texte Car"/>
    <w:basedOn w:val="Policepardfaut"/>
    <w:link w:val="Corpsdetexte"/>
    <w:semiHidden/>
    <w:rsid w:val="00C85134"/>
    <w:rPr>
      <w:rFonts w:ascii="Times New Roman" w:eastAsia="Times New Roman" w:hAnsi="Times New Roman" w:cs="Times New Roman"/>
      <w:b/>
      <w:bCs/>
      <w:sz w:val="24"/>
      <w:szCs w:val="24"/>
    </w:rPr>
  </w:style>
  <w:style w:type="paragraph" w:styleId="Corpsdetexte3">
    <w:name w:val="Body Text 3"/>
    <w:basedOn w:val="Normal"/>
    <w:link w:val="Corpsdetexte3Car"/>
    <w:semiHidden/>
    <w:rsid w:val="00C85134"/>
    <w:pPr>
      <w:spacing w:after="0" w:line="240" w:lineRule="auto"/>
      <w:jc w:val="center"/>
    </w:pPr>
    <w:rPr>
      <w:rFonts w:ascii="Times New Roman" w:eastAsia="Times New Roman" w:hAnsi="Times New Roman" w:cs="Times New Roman"/>
      <w:b/>
      <w:bCs/>
      <w:sz w:val="24"/>
      <w:szCs w:val="24"/>
    </w:rPr>
  </w:style>
  <w:style w:type="character" w:customStyle="1" w:styleId="Corpsdetexte3Car">
    <w:name w:val="Corps de texte 3 Car"/>
    <w:basedOn w:val="Policepardfaut"/>
    <w:link w:val="Corpsdetexte3"/>
    <w:semiHidden/>
    <w:rsid w:val="00C85134"/>
    <w:rPr>
      <w:rFonts w:ascii="Times New Roman" w:eastAsia="Times New Roman" w:hAnsi="Times New Roman" w:cs="Times New Roman"/>
      <w:b/>
      <w:bCs/>
      <w:sz w:val="24"/>
      <w:szCs w:val="24"/>
    </w:rPr>
  </w:style>
  <w:style w:type="paragraph" w:styleId="Retraitcorpsdetexte2">
    <w:name w:val="Body Text Indent 2"/>
    <w:basedOn w:val="Normal"/>
    <w:link w:val="Retraitcorpsdetexte2Car"/>
    <w:semiHidden/>
    <w:rsid w:val="00C85134"/>
    <w:pPr>
      <w:spacing w:after="0" w:line="240" w:lineRule="auto"/>
      <w:ind w:left="360"/>
    </w:pPr>
    <w:rPr>
      <w:rFonts w:ascii="Times New Roman" w:eastAsia="Times New Roman" w:hAnsi="Times New Roman" w:cs="Times New Roman"/>
      <w:sz w:val="24"/>
      <w:szCs w:val="24"/>
    </w:rPr>
  </w:style>
  <w:style w:type="character" w:customStyle="1" w:styleId="Retraitcorpsdetexte2Car">
    <w:name w:val="Retrait corps de texte 2 Car"/>
    <w:basedOn w:val="Policepardfaut"/>
    <w:link w:val="Retraitcorpsdetexte2"/>
    <w:semiHidden/>
    <w:rsid w:val="00C85134"/>
    <w:rPr>
      <w:rFonts w:ascii="Times New Roman" w:eastAsia="Times New Roman" w:hAnsi="Times New Roman" w:cs="Times New Roman"/>
      <w:sz w:val="24"/>
      <w:szCs w:val="24"/>
    </w:rPr>
  </w:style>
  <w:style w:type="paragraph" w:styleId="Retraitcorpsdetexte3">
    <w:name w:val="Body Text Indent 3"/>
    <w:basedOn w:val="Normal"/>
    <w:link w:val="Retraitcorpsdetexte3Car"/>
    <w:semiHidden/>
    <w:rsid w:val="00C85134"/>
    <w:pPr>
      <w:spacing w:after="0" w:line="240" w:lineRule="auto"/>
      <w:ind w:left="180"/>
    </w:pPr>
    <w:rPr>
      <w:rFonts w:ascii="Times New Roman" w:eastAsia="Times New Roman" w:hAnsi="Times New Roman" w:cs="Times New Roman"/>
      <w:sz w:val="24"/>
      <w:szCs w:val="24"/>
    </w:rPr>
  </w:style>
  <w:style w:type="character" w:customStyle="1" w:styleId="Retraitcorpsdetexte3Car">
    <w:name w:val="Retrait corps de texte 3 Car"/>
    <w:basedOn w:val="Policepardfaut"/>
    <w:link w:val="Retraitcorpsdetexte3"/>
    <w:semiHidden/>
    <w:rsid w:val="00C85134"/>
    <w:rPr>
      <w:rFonts w:ascii="Times New Roman" w:eastAsia="Times New Roman" w:hAnsi="Times New Roman" w:cs="Times New Roman"/>
      <w:sz w:val="24"/>
      <w:szCs w:val="24"/>
    </w:rPr>
  </w:style>
  <w:style w:type="character" w:styleId="Lienhypertexte">
    <w:name w:val="Hyperlink"/>
    <w:basedOn w:val="Policepardfaut"/>
    <w:semiHidden/>
    <w:rsid w:val="00C85134"/>
    <w:rPr>
      <w:color w:val="0000FF"/>
      <w:u w:val="single"/>
    </w:rPr>
  </w:style>
  <w:style w:type="character" w:styleId="Lienhypertextesuivivisit">
    <w:name w:val="FollowedHyperlink"/>
    <w:basedOn w:val="Policepardfaut"/>
    <w:semiHidden/>
    <w:rsid w:val="00C85134"/>
    <w:rPr>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2.bin"/><Relationship Id="rId21" Type="http://schemas.openxmlformats.org/officeDocument/2006/relationships/hyperlink" Target="..\SOMMAIRE.DOC" TargetMode="External"/><Relationship Id="rId42" Type="http://schemas.openxmlformats.org/officeDocument/2006/relationships/oleObject" Target="embeddings/oleObject5.bin"/><Relationship Id="rId63" Type="http://schemas.openxmlformats.org/officeDocument/2006/relationships/hyperlink" Target="..\sommaire.doc" TargetMode="External"/><Relationship Id="rId84" Type="http://schemas.openxmlformats.org/officeDocument/2006/relationships/oleObject" Target="embeddings/oleObject14.bin"/><Relationship Id="rId138" Type="http://schemas.openxmlformats.org/officeDocument/2006/relationships/hyperlink" Target="..\SOMMAIRE.DOC" TargetMode="External"/><Relationship Id="rId159" Type="http://schemas.openxmlformats.org/officeDocument/2006/relationships/hyperlink" Target="..\sommaire.doc" TargetMode="External"/><Relationship Id="rId170" Type="http://schemas.openxmlformats.org/officeDocument/2006/relationships/oleObject" Target="embeddings/oleObject36.bin"/><Relationship Id="rId191" Type="http://schemas.openxmlformats.org/officeDocument/2006/relationships/hyperlink" Target="..\sommaire.doc" TargetMode="External"/><Relationship Id="rId205" Type="http://schemas.openxmlformats.org/officeDocument/2006/relationships/hyperlink" Target="..\SOMMAIRE.DOC" TargetMode="External"/><Relationship Id="rId107" Type="http://schemas.openxmlformats.org/officeDocument/2006/relationships/hyperlink" Target="..\SOMMAIRE.DOC" TargetMode="External"/><Relationship Id="rId11" Type="http://schemas.openxmlformats.org/officeDocument/2006/relationships/hyperlink" Target="..\SOMMAIRE.DOC" TargetMode="External"/><Relationship Id="rId32" Type="http://schemas.openxmlformats.org/officeDocument/2006/relationships/hyperlink" Target="..\SOMMAIRE.DOC" TargetMode="External"/><Relationship Id="rId53" Type="http://schemas.openxmlformats.org/officeDocument/2006/relationships/hyperlink" Target="..\sommaire.doc" TargetMode="External"/><Relationship Id="rId74" Type="http://schemas.openxmlformats.org/officeDocument/2006/relationships/hyperlink" Target="..\sommaire.doc" TargetMode="External"/><Relationship Id="rId128" Type="http://schemas.openxmlformats.org/officeDocument/2006/relationships/oleObject" Target="embeddings/oleObject25.bin"/><Relationship Id="rId149" Type="http://schemas.openxmlformats.org/officeDocument/2006/relationships/hyperlink" Target="..\sommaire.doc" TargetMode="External"/><Relationship Id="rId5" Type="http://schemas.openxmlformats.org/officeDocument/2006/relationships/image" Target="media/image1.wmf"/><Relationship Id="rId90" Type="http://schemas.openxmlformats.org/officeDocument/2006/relationships/hyperlink" Target="..\sommaire.doc" TargetMode="External"/><Relationship Id="rId95" Type="http://schemas.openxmlformats.org/officeDocument/2006/relationships/hyperlink" Target="..\SOMMAIRE.DOC" TargetMode="External"/><Relationship Id="rId160" Type="http://schemas.openxmlformats.org/officeDocument/2006/relationships/hyperlink" Target="..\sommaire.doc" TargetMode="External"/><Relationship Id="rId165" Type="http://schemas.openxmlformats.org/officeDocument/2006/relationships/hyperlink" Target="..\SOMMAIRE.DOC" TargetMode="External"/><Relationship Id="rId181" Type="http://schemas.openxmlformats.org/officeDocument/2006/relationships/hyperlink" Target="..\sommaire.doc" TargetMode="External"/><Relationship Id="rId186" Type="http://schemas.openxmlformats.org/officeDocument/2006/relationships/hyperlink" Target="..\sommaire.doc" TargetMode="External"/><Relationship Id="rId216" Type="http://schemas.openxmlformats.org/officeDocument/2006/relationships/hyperlink" Target="..\sommaire.doc" TargetMode="External"/><Relationship Id="rId211" Type="http://schemas.openxmlformats.org/officeDocument/2006/relationships/hyperlink" Target="..\SOMMAIRE.DOC" TargetMode="External"/><Relationship Id="rId22" Type="http://schemas.openxmlformats.org/officeDocument/2006/relationships/hyperlink" Target="..\SOMMAIRE.DOC" TargetMode="External"/><Relationship Id="rId27" Type="http://schemas.openxmlformats.org/officeDocument/2006/relationships/oleObject" Target="embeddings/oleObject2.bin"/><Relationship Id="rId43" Type="http://schemas.openxmlformats.org/officeDocument/2006/relationships/hyperlink" Target="..\SOMMAIRE.DOC" TargetMode="External"/><Relationship Id="rId48" Type="http://schemas.openxmlformats.org/officeDocument/2006/relationships/hyperlink" Target="..\sommaire.doc" TargetMode="External"/><Relationship Id="rId64" Type="http://schemas.openxmlformats.org/officeDocument/2006/relationships/hyperlink" Target="..\sommaire.doc" TargetMode="External"/><Relationship Id="rId69" Type="http://schemas.openxmlformats.org/officeDocument/2006/relationships/hyperlink" Target="..\SOMMAIRE.DOC" TargetMode="External"/><Relationship Id="rId113" Type="http://schemas.openxmlformats.org/officeDocument/2006/relationships/oleObject" Target="embeddings/oleObject21.bin"/><Relationship Id="rId118" Type="http://schemas.openxmlformats.org/officeDocument/2006/relationships/hyperlink" Target="..\sommaire.doc" TargetMode="External"/><Relationship Id="rId134" Type="http://schemas.openxmlformats.org/officeDocument/2006/relationships/oleObject" Target="embeddings/oleObject26.bin"/><Relationship Id="rId139" Type="http://schemas.openxmlformats.org/officeDocument/2006/relationships/hyperlink" Target="..\SOMMAIRE.DOC" TargetMode="External"/><Relationship Id="rId80" Type="http://schemas.openxmlformats.org/officeDocument/2006/relationships/hyperlink" Target="..\SOMMAIRE.DOC" TargetMode="External"/><Relationship Id="rId85" Type="http://schemas.openxmlformats.org/officeDocument/2006/relationships/hyperlink" Target="..\sommaire.doc" TargetMode="External"/><Relationship Id="rId150" Type="http://schemas.openxmlformats.org/officeDocument/2006/relationships/oleObject" Target="embeddings/oleObject30.bin"/><Relationship Id="rId155" Type="http://schemas.openxmlformats.org/officeDocument/2006/relationships/hyperlink" Target="..\sommaire.doc" TargetMode="External"/><Relationship Id="rId171" Type="http://schemas.openxmlformats.org/officeDocument/2006/relationships/hyperlink" Target="..\SOMMAIRE.DOC" TargetMode="External"/><Relationship Id="rId176" Type="http://schemas.openxmlformats.org/officeDocument/2006/relationships/hyperlink" Target="..\sommaire.doc" TargetMode="External"/><Relationship Id="rId192" Type="http://schemas.openxmlformats.org/officeDocument/2006/relationships/hyperlink" Target="..\sommaire.doc" TargetMode="External"/><Relationship Id="rId197" Type="http://schemas.openxmlformats.org/officeDocument/2006/relationships/hyperlink" Target="..\sommaire.doc" TargetMode="External"/><Relationship Id="rId206" Type="http://schemas.openxmlformats.org/officeDocument/2006/relationships/hyperlink" Target="..\SOMMAIRE.DOC" TargetMode="External"/><Relationship Id="rId201" Type="http://schemas.openxmlformats.org/officeDocument/2006/relationships/oleObject" Target="embeddings/oleObject43.bin"/><Relationship Id="rId222" Type="http://schemas.openxmlformats.org/officeDocument/2006/relationships/theme" Target="theme/theme1.xml"/><Relationship Id="rId12" Type="http://schemas.openxmlformats.org/officeDocument/2006/relationships/hyperlink" Target="..\SOMMAIRE.DOC" TargetMode="External"/><Relationship Id="rId17" Type="http://schemas.openxmlformats.org/officeDocument/2006/relationships/hyperlink" Target="..\SOMMAIRE.DOC" TargetMode="External"/><Relationship Id="rId33" Type="http://schemas.openxmlformats.org/officeDocument/2006/relationships/hyperlink" Target="..\SOMMAIRE.DOC" TargetMode="External"/><Relationship Id="rId38" Type="http://schemas.openxmlformats.org/officeDocument/2006/relationships/oleObject" Target="embeddings/oleObject4.bin"/><Relationship Id="rId59" Type="http://schemas.openxmlformats.org/officeDocument/2006/relationships/hyperlink" Target="..\sommaire.doc" TargetMode="External"/><Relationship Id="rId103" Type="http://schemas.openxmlformats.org/officeDocument/2006/relationships/oleObject" Target="embeddings/oleObject19.bin"/><Relationship Id="rId108" Type="http://schemas.openxmlformats.org/officeDocument/2006/relationships/hyperlink" Target="..\SOMMAIRE.DOC" TargetMode="External"/><Relationship Id="rId124" Type="http://schemas.openxmlformats.org/officeDocument/2006/relationships/hyperlink" Target="..\sommaire.doc" TargetMode="External"/><Relationship Id="rId129" Type="http://schemas.openxmlformats.org/officeDocument/2006/relationships/hyperlink" Target="..\sommaire.doc" TargetMode="External"/><Relationship Id="rId54" Type="http://schemas.openxmlformats.org/officeDocument/2006/relationships/hyperlink" Target="..\sommaire.doc" TargetMode="External"/><Relationship Id="rId70" Type="http://schemas.openxmlformats.org/officeDocument/2006/relationships/oleObject" Target="embeddings/oleObject10.bin"/><Relationship Id="rId75" Type="http://schemas.openxmlformats.org/officeDocument/2006/relationships/hyperlink" Target="..\SOMMAIRE.DOC" TargetMode="External"/><Relationship Id="rId91" Type="http://schemas.openxmlformats.org/officeDocument/2006/relationships/hyperlink" Target="..\sommaire.doc" TargetMode="External"/><Relationship Id="rId96" Type="http://schemas.openxmlformats.org/officeDocument/2006/relationships/oleObject" Target="embeddings/oleObject17.bin"/><Relationship Id="rId140" Type="http://schemas.openxmlformats.org/officeDocument/2006/relationships/hyperlink" Target="..\SOMMAIRE.DOC" TargetMode="External"/><Relationship Id="rId145" Type="http://schemas.openxmlformats.org/officeDocument/2006/relationships/oleObject" Target="embeddings/oleObject28.bin"/><Relationship Id="rId161" Type="http://schemas.openxmlformats.org/officeDocument/2006/relationships/oleObject" Target="embeddings/oleObject33.bin"/><Relationship Id="rId166" Type="http://schemas.openxmlformats.org/officeDocument/2006/relationships/hyperlink" Target="..\SOMMAIRE.DOC" TargetMode="External"/><Relationship Id="rId182" Type="http://schemas.openxmlformats.org/officeDocument/2006/relationships/hyperlink" Target="..\sommaire.doc" TargetMode="External"/><Relationship Id="rId187" Type="http://schemas.openxmlformats.org/officeDocument/2006/relationships/oleObject" Target="embeddings/oleObject39.bin"/><Relationship Id="rId217" Type="http://schemas.openxmlformats.org/officeDocument/2006/relationships/hyperlink" Target="..\sommaire.doc" TargetMode="External"/><Relationship Id="rId1" Type="http://schemas.openxmlformats.org/officeDocument/2006/relationships/numbering" Target="numbering.xml"/><Relationship Id="rId6" Type="http://schemas.openxmlformats.org/officeDocument/2006/relationships/image" Target="media/image2.wmf"/><Relationship Id="rId212" Type="http://schemas.openxmlformats.org/officeDocument/2006/relationships/hyperlink" Target="..\SOMMAIRE.DOC" TargetMode="External"/><Relationship Id="rId23" Type="http://schemas.openxmlformats.org/officeDocument/2006/relationships/hyperlink" Target="..\SOMMAIRE.DOC" TargetMode="External"/><Relationship Id="rId28" Type="http://schemas.openxmlformats.org/officeDocument/2006/relationships/hyperlink" Target="..\SOMMAIRE.DOC" TargetMode="External"/><Relationship Id="rId49" Type="http://schemas.openxmlformats.org/officeDocument/2006/relationships/hyperlink" Target="..\sommaire.doc" TargetMode="External"/><Relationship Id="rId114" Type="http://schemas.openxmlformats.org/officeDocument/2006/relationships/hyperlink" Target="..\sommaire.doc" TargetMode="External"/><Relationship Id="rId119" Type="http://schemas.openxmlformats.org/officeDocument/2006/relationships/hyperlink" Target="..\SOMMAIRE.DOC" TargetMode="External"/><Relationship Id="rId44" Type="http://schemas.openxmlformats.org/officeDocument/2006/relationships/hyperlink" Target="..\SOMMAIRE.DOC" TargetMode="External"/><Relationship Id="rId60" Type="http://schemas.openxmlformats.org/officeDocument/2006/relationships/hyperlink" Target="..\sommaire.doc" TargetMode="External"/><Relationship Id="rId65" Type="http://schemas.openxmlformats.org/officeDocument/2006/relationships/oleObject" Target="embeddings/oleObject9.bin"/><Relationship Id="rId81" Type="http://schemas.openxmlformats.org/officeDocument/2006/relationships/oleObject" Target="embeddings/oleObject13.bin"/><Relationship Id="rId86" Type="http://schemas.openxmlformats.org/officeDocument/2006/relationships/hyperlink" Target="..\SOMMAIRE.DOC" TargetMode="External"/><Relationship Id="rId130" Type="http://schemas.openxmlformats.org/officeDocument/2006/relationships/hyperlink" Target="..\sommaire.doc" TargetMode="External"/><Relationship Id="rId135" Type="http://schemas.openxmlformats.org/officeDocument/2006/relationships/hyperlink" Target="..\SOMMAIRE.DOC" TargetMode="External"/><Relationship Id="rId151" Type="http://schemas.openxmlformats.org/officeDocument/2006/relationships/hyperlink" Target="..\sommaire.doc" TargetMode="External"/><Relationship Id="rId156" Type="http://schemas.openxmlformats.org/officeDocument/2006/relationships/hyperlink" Target="..\sommaire.doc" TargetMode="External"/><Relationship Id="rId177" Type="http://schemas.openxmlformats.org/officeDocument/2006/relationships/hyperlink" Target="..\sommaire.doc" TargetMode="External"/><Relationship Id="rId198" Type="http://schemas.openxmlformats.org/officeDocument/2006/relationships/oleObject" Target="embeddings/oleObject42.bin"/><Relationship Id="rId172" Type="http://schemas.openxmlformats.org/officeDocument/2006/relationships/hyperlink" Target="..\SOMMAIRE.DOC" TargetMode="External"/><Relationship Id="rId193" Type="http://schemas.openxmlformats.org/officeDocument/2006/relationships/hyperlink" Target="..\sommaire.doc" TargetMode="External"/><Relationship Id="rId202" Type="http://schemas.openxmlformats.org/officeDocument/2006/relationships/hyperlink" Target="..\SOMMAIRE.DOC" TargetMode="External"/><Relationship Id="rId207" Type="http://schemas.openxmlformats.org/officeDocument/2006/relationships/hyperlink" Target="..\SOMMAIRE.DOC" TargetMode="External"/><Relationship Id="rId13" Type="http://schemas.openxmlformats.org/officeDocument/2006/relationships/hyperlink" Target="..\SOMMAIRE.DOC" TargetMode="External"/><Relationship Id="rId18" Type="http://schemas.openxmlformats.org/officeDocument/2006/relationships/hyperlink" Target="..\SOMMAIRE.DOC" TargetMode="External"/><Relationship Id="rId39" Type="http://schemas.openxmlformats.org/officeDocument/2006/relationships/hyperlink" Target="..\SOMMAIRE.DOC" TargetMode="External"/><Relationship Id="rId109" Type="http://schemas.openxmlformats.org/officeDocument/2006/relationships/oleObject" Target="embeddings/oleObject20.bin"/><Relationship Id="rId34" Type="http://schemas.openxmlformats.org/officeDocument/2006/relationships/image" Target="media/image3.png"/><Relationship Id="rId50" Type="http://schemas.openxmlformats.org/officeDocument/2006/relationships/oleObject" Target="embeddings/oleObject8.bin"/><Relationship Id="rId55" Type="http://schemas.openxmlformats.org/officeDocument/2006/relationships/hyperlink" Target="..\sommaire.doc" TargetMode="External"/><Relationship Id="rId76" Type="http://schemas.openxmlformats.org/officeDocument/2006/relationships/hyperlink" Target="..\SOMMAIRE.DOC" TargetMode="External"/><Relationship Id="rId97" Type="http://schemas.openxmlformats.org/officeDocument/2006/relationships/hyperlink" Target="..\sommaire.doc" TargetMode="External"/><Relationship Id="rId104" Type="http://schemas.openxmlformats.org/officeDocument/2006/relationships/hyperlink" Target="..\SOMMAIRE.DOC" TargetMode="External"/><Relationship Id="rId120" Type="http://schemas.openxmlformats.org/officeDocument/2006/relationships/oleObject" Target="embeddings/oleObject23.bin"/><Relationship Id="rId125" Type="http://schemas.openxmlformats.org/officeDocument/2006/relationships/hyperlink" Target="..\SOMMAIRE.DOC" TargetMode="External"/><Relationship Id="rId141" Type="http://schemas.openxmlformats.org/officeDocument/2006/relationships/oleObject" Target="embeddings/oleObject27.bin"/><Relationship Id="rId146" Type="http://schemas.openxmlformats.org/officeDocument/2006/relationships/hyperlink" Target="..\SOMMAIRE.DOC" TargetMode="External"/><Relationship Id="rId167" Type="http://schemas.openxmlformats.org/officeDocument/2006/relationships/oleObject" Target="embeddings/oleObject35.bin"/><Relationship Id="rId188" Type="http://schemas.openxmlformats.org/officeDocument/2006/relationships/hyperlink" Target="..\sommaire.doc" TargetMode="External"/><Relationship Id="rId7" Type="http://schemas.openxmlformats.org/officeDocument/2006/relationships/oleObject" Target="embeddings/oleObject1.bin"/><Relationship Id="rId71" Type="http://schemas.openxmlformats.org/officeDocument/2006/relationships/hyperlink" Target="..\sommaire.doc" TargetMode="External"/><Relationship Id="rId92" Type="http://schemas.openxmlformats.org/officeDocument/2006/relationships/hyperlink" Target="..\SOMMAIRE.DOC" TargetMode="External"/><Relationship Id="rId162" Type="http://schemas.openxmlformats.org/officeDocument/2006/relationships/hyperlink" Target="..\SOMMAIRE.DOC" TargetMode="External"/><Relationship Id="rId183" Type="http://schemas.openxmlformats.org/officeDocument/2006/relationships/hyperlink" Target="..\sommaire.doc" TargetMode="External"/><Relationship Id="rId213" Type="http://schemas.openxmlformats.org/officeDocument/2006/relationships/hyperlink" Target="..\SOMMAIRE.DOC" TargetMode="External"/><Relationship Id="rId218" Type="http://schemas.openxmlformats.org/officeDocument/2006/relationships/hyperlink" Target="..\sommaire.doc" TargetMode="External"/><Relationship Id="rId2" Type="http://schemas.openxmlformats.org/officeDocument/2006/relationships/styles" Target="styles.xml"/><Relationship Id="rId29" Type="http://schemas.openxmlformats.org/officeDocument/2006/relationships/hyperlink" Target="..\SOMMAIRE.DOC" TargetMode="External"/><Relationship Id="rId24" Type="http://schemas.openxmlformats.org/officeDocument/2006/relationships/hyperlink" Target="..\SOMMAIRE.DOC" TargetMode="External"/><Relationship Id="rId40" Type="http://schemas.openxmlformats.org/officeDocument/2006/relationships/hyperlink" Target="..\SOMMAIRE.DOC" TargetMode="External"/><Relationship Id="rId45" Type="http://schemas.openxmlformats.org/officeDocument/2006/relationships/oleObject" Target="embeddings/oleObject6.bin"/><Relationship Id="rId66" Type="http://schemas.openxmlformats.org/officeDocument/2006/relationships/hyperlink" Target="..\SOMMAIRE.DOC" TargetMode="External"/><Relationship Id="rId87" Type="http://schemas.openxmlformats.org/officeDocument/2006/relationships/oleObject" Target="embeddings/oleObject15.bin"/><Relationship Id="rId110" Type="http://schemas.openxmlformats.org/officeDocument/2006/relationships/hyperlink" Target="..\sommaire.doc" TargetMode="External"/><Relationship Id="rId115" Type="http://schemas.openxmlformats.org/officeDocument/2006/relationships/hyperlink" Target="..\sommaire.doc" TargetMode="External"/><Relationship Id="rId131" Type="http://schemas.openxmlformats.org/officeDocument/2006/relationships/hyperlink" Target="..\sommaire.doc" TargetMode="External"/><Relationship Id="rId136" Type="http://schemas.openxmlformats.org/officeDocument/2006/relationships/hyperlink" Target="..\SOMMAIRE.DOC" TargetMode="External"/><Relationship Id="rId157" Type="http://schemas.openxmlformats.org/officeDocument/2006/relationships/oleObject" Target="embeddings/oleObject32.bin"/><Relationship Id="rId178" Type="http://schemas.openxmlformats.org/officeDocument/2006/relationships/hyperlink" Target="..\sommaire.doc" TargetMode="External"/><Relationship Id="rId61" Type="http://schemas.openxmlformats.org/officeDocument/2006/relationships/hyperlink" Target="..\sommaire.doc" TargetMode="External"/><Relationship Id="rId82" Type="http://schemas.openxmlformats.org/officeDocument/2006/relationships/hyperlink" Target="..\sommaire.doc" TargetMode="External"/><Relationship Id="rId152" Type="http://schemas.openxmlformats.org/officeDocument/2006/relationships/hyperlink" Target="..\sommaire.doc" TargetMode="External"/><Relationship Id="rId173" Type="http://schemas.openxmlformats.org/officeDocument/2006/relationships/oleObject" Target="embeddings/oleObject37.bin"/><Relationship Id="rId194" Type="http://schemas.openxmlformats.org/officeDocument/2006/relationships/hyperlink" Target="..\sommaire.doc" TargetMode="External"/><Relationship Id="rId199" Type="http://schemas.openxmlformats.org/officeDocument/2006/relationships/hyperlink" Target="..\sommaire.doc" TargetMode="External"/><Relationship Id="rId203" Type="http://schemas.openxmlformats.org/officeDocument/2006/relationships/hyperlink" Target="..\SOMMAIRE.DOC" TargetMode="External"/><Relationship Id="rId208" Type="http://schemas.openxmlformats.org/officeDocument/2006/relationships/hyperlink" Target="..\SOMMAIRE.DOC" TargetMode="External"/><Relationship Id="rId19" Type="http://schemas.openxmlformats.org/officeDocument/2006/relationships/hyperlink" Target="..\SOMMAIRE.DOC" TargetMode="External"/><Relationship Id="rId14" Type="http://schemas.openxmlformats.org/officeDocument/2006/relationships/hyperlink" Target="..\SOMMAIRE.DOC" TargetMode="External"/><Relationship Id="rId30" Type="http://schemas.openxmlformats.org/officeDocument/2006/relationships/hyperlink" Target="..\SOMMAIRE.DOC" TargetMode="External"/><Relationship Id="rId35" Type="http://schemas.openxmlformats.org/officeDocument/2006/relationships/oleObject" Target="embeddings/oleObject3.bin"/><Relationship Id="rId56" Type="http://schemas.openxmlformats.org/officeDocument/2006/relationships/hyperlink" Target="..\sommaire.doc" TargetMode="External"/><Relationship Id="rId77" Type="http://schemas.openxmlformats.org/officeDocument/2006/relationships/hyperlink" Target="..\SOMMAIRE.DOC" TargetMode="External"/><Relationship Id="rId100" Type="http://schemas.openxmlformats.org/officeDocument/2006/relationships/hyperlink" Target="..\SOMMAIRE.DOC" TargetMode="External"/><Relationship Id="rId105" Type="http://schemas.openxmlformats.org/officeDocument/2006/relationships/hyperlink" Target="..\SOMMAIRE.DOC" TargetMode="External"/><Relationship Id="rId126" Type="http://schemas.openxmlformats.org/officeDocument/2006/relationships/hyperlink" Target="..\SOMMAIRE.DOC" TargetMode="External"/><Relationship Id="rId147" Type="http://schemas.openxmlformats.org/officeDocument/2006/relationships/oleObject" Target="embeddings/oleObject29.bin"/><Relationship Id="rId168" Type="http://schemas.openxmlformats.org/officeDocument/2006/relationships/hyperlink" Target="..\SOMMAIRE.DOC" TargetMode="External"/><Relationship Id="rId8" Type="http://schemas.openxmlformats.org/officeDocument/2006/relationships/hyperlink" Target="..\SOMMAIRE.DOC" TargetMode="External"/><Relationship Id="rId51" Type="http://schemas.openxmlformats.org/officeDocument/2006/relationships/hyperlink" Target="..\sommaire.doc" TargetMode="External"/><Relationship Id="rId72" Type="http://schemas.openxmlformats.org/officeDocument/2006/relationships/hyperlink" Target="..\sommaire.doc" TargetMode="External"/><Relationship Id="rId93" Type="http://schemas.openxmlformats.org/officeDocument/2006/relationships/oleObject" Target="embeddings/oleObject16.bin"/><Relationship Id="rId98" Type="http://schemas.openxmlformats.org/officeDocument/2006/relationships/hyperlink" Target="..\sommaire.doc" TargetMode="External"/><Relationship Id="rId121" Type="http://schemas.openxmlformats.org/officeDocument/2006/relationships/hyperlink" Target="..\sommaire.doc" TargetMode="External"/><Relationship Id="rId142" Type="http://schemas.openxmlformats.org/officeDocument/2006/relationships/hyperlink" Target="..\SOMMAIRE.DOC" TargetMode="External"/><Relationship Id="rId163" Type="http://schemas.openxmlformats.org/officeDocument/2006/relationships/hyperlink" Target="..\SOMMAIRE.DOC" TargetMode="External"/><Relationship Id="rId184" Type="http://schemas.openxmlformats.org/officeDocument/2006/relationships/hyperlink" Target="..\sommaire.doc" TargetMode="External"/><Relationship Id="rId189" Type="http://schemas.openxmlformats.org/officeDocument/2006/relationships/oleObject" Target="embeddings/oleObject40.bin"/><Relationship Id="rId219" Type="http://schemas.openxmlformats.org/officeDocument/2006/relationships/oleObject" Target="embeddings/oleObject46.bin"/><Relationship Id="rId3" Type="http://schemas.openxmlformats.org/officeDocument/2006/relationships/settings" Target="settings.xml"/><Relationship Id="rId214" Type="http://schemas.openxmlformats.org/officeDocument/2006/relationships/hyperlink" Target="..\..\CD%20INMV\SOMMAIRE.DOC" TargetMode="External"/><Relationship Id="rId25" Type="http://schemas.openxmlformats.org/officeDocument/2006/relationships/hyperlink" Target="..\SOMMAIRE.DOC" TargetMode="External"/><Relationship Id="rId46" Type="http://schemas.openxmlformats.org/officeDocument/2006/relationships/hyperlink" Target="..\SOMMAIRE.DOC" TargetMode="External"/><Relationship Id="rId67" Type="http://schemas.openxmlformats.org/officeDocument/2006/relationships/hyperlink" Target="..\SOMMAIRE.DOC" TargetMode="External"/><Relationship Id="rId116" Type="http://schemas.openxmlformats.org/officeDocument/2006/relationships/hyperlink" Target="..\sommaire.doc" TargetMode="External"/><Relationship Id="rId137" Type="http://schemas.openxmlformats.org/officeDocument/2006/relationships/hyperlink" Target="..\SOMMAIRE.DOC" TargetMode="External"/><Relationship Id="rId158" Type="http://schemas.openxmlformats.org/officeDocument/2006/relationships/hyperlink" Target="..\sommaire.doc" TargetMode="External"/><Relationship Id="rId20" Type="http://schemas.openxmlformats.org/officeDocument/2006/relationships/hyperlink" Target="..\SOMMAIRE.DOC" TargetMode="External"/><Relationship Id="rId41" Type="http://schemas.openxmlformats.org/officeDocument/2006/relationships/hyperlink" Target="..\SOMMAIRE.DOC" TargetMode="External"/><Relationship Id="rId62" Type="http://schemas.openxmlformats.org/officeDocument/2006/relationships/hyperlink" Target="..\sommaire.doc" TargetMode="External"/><Relationship Id="rId83" Type="http://schemas.openxmlformats.org/officeDocument/2006/relationships/hyperlink" Target="..\SOMMAIRE.DOC" TargetMode="External"/><Relationship Id="rId88" Type="http://schemas.openxmlformats.org/officeDocument/2006/relationships/hyperlink" Target="..\sommaire.doc" TargetMode="External"/><Relationship Id="rId111" Type="http://schemas.openxmlformats.org/officeDocument/2006/relationships/hyperlink" Target="..\sommaire.doc" TargetMode="External"/><Relationship Id="rId132" Type="http://schemas.openxmlformats.org/officeDocument/2006/relationships/hyperlink" Target="..\sommaire.doc" TargetMode="External"/><Relationship Id="rId153" Type="http://schemas.openxmlformats.org/officeDocument/2006/relationships/hyperlink" Target="..\sommaire.doc" TargetMode="External"/><Relationship Id="rId174" Type="http://schemas.openxmlformats.org/officeDocument/2006/relationships/hyperlink" Target="..\sommaire.doc" TargetMode="External"/><Relationship Id="rId179" Type="http://schemas.openxmlformats.org/officeDocument/2006/relationships/hyperlink" Target="..\sommaire.doc" TargetMode="External"/><Relationship Id="rId195" Type="http://schemas.openxmlformats.org/officeDocument/2006/relationships/hyperlink" Target="..\sommaire.doc" TargetMode="External"/><Relationship Id="rId209" Type="http://schemas.openxmlformats.org/officeDocument/2006/relationships/hyperlink" Target="..\..\CD%20INMV\SOMMAIRE.DOC" TargetMode="External"/><Relationship Id="rId190" Type="http://schemas.openxmlformats.org/officeDocument/2006/relationships/hyperlink" Target="..\sommaire.doc" TargetMode="External"/><Relationship Id="rId204" Type="http://schemas.openxmlformats.org/officeDocument/2006/relationships/hyperlink" Target="..\SOMMAIRE.DOC" TargetMode="External"/><Relationship Id="rId220" Type="http://schemas.openxmlformats.org/officeDocument/2006/relationships/hyperlink" Target="..\SOMMAIRE.DOC" TargetMode="External"/><Relationship Id="rId15" Type="http://schemas.openxmlformats.org/officeDocument/2006/relationships/hyperlink" Target="..\SOMMAIRE.DOC" TargetMode="External"/><Relationship Id="rId36" Type="http://schemas.openxmlformats.org/officeDocument/2006/relationships/hyperlink" Target="..\sommaire.doc" TargetMode="External"/><Relationship Id="rId57" Type="http://schemas.openxmlformats.org/officeDocument/2006/relationships/hyperlink" Target="..\SOMMAIRE.DOC" TargetMode="External"/><Relationship Id="rId106" Type="http://schemas.openxmlformats.org/officeDocument/2006/relationships/hyperlink" Target="..\SOMMAIRE.DOC" TargetMode="External"/><Relationship Id="rId127" Type="http://schemas.openxmlformats.org/officeDocument/2006/relationships/hyperlink" Target="..\SOMMAIRE.DOC" TargetMode="External"/><Relationship Id="rId10" Type="http://schemas.openxmlformats.org/officeDocument/2006/relationships/hyperlink" Target="..\SOMMAIRE.DOC" TargetMode="External"/><Relationship Id="rId31" Type="http://schemas.openxmlformats.org/officeDocument/2006/relationships/hyperlink" Target="..\SOMMAIRE.DOC" TargetMode="External"/><Relationship Id="rId52" Type="http://schemas.openxmlformats.org/officeDocument/2006/relationships/hyperlink" Target="..\sommaire.doc" TargetMode="External"/><Relationship Id="rId73" Type="http://schemas.openxmlformats.org/officeDocument/2006/relationships/oleObject" Target="embeddings/oleObject11.bin"/><Relationship Id="rId78" Type="http://schemas.openxmlformats.org/officeDocument/2006/relationships/oleObject" Target="embeddings/oleObject12.bin"/><Relationship Id="rId94" Type="http://schemas.openxmlformats.org/officeDocument/2006/relationships/hyperlink" Target="..\SOMMAIRE.DOC" TargetMode="External"/><Relationship Id="rId99" Type="http://schemas.openxmlformats.org/officeDocument/2006/relationships/oleObject" Target="embeddings/oleObject18.bin"/><Relationship Id="rId101" Type="http://schemas.openxmlformats.org/officeDocument/2006/relationships/hyperlink" Target="..\SOMMAIRE.DOC" TargetMode="External"/><Relationship Id="rId122" Type="http://schemas.openxmlformats.org/officeDocument/2006/relationships/hyperlink" Target="..\SOMMAIRE.DOC" TargetMode="External"/><Relationship Id="rId143" Type="http://schemas.openxmlformats.org/officeDocument/2006/relationships/hyperlink" Target="..\SOMMAIRE.DOC" TargetMode="External"/><Relationship Id="rId148" Type="http://schemas.openxmlformats.org/officeDocument/2006/relationships/hyperlink" Target="..\sommaire.doc" TargetMode="External"/><Relationship Id="rId164" Type="http://schemas.openxmlformats.org/officeDocument/2006/relationships/oleObject" Target="embeddings/oleObject34.bin"/><Relationship Id="rId169" Type="http://schemas.openxmlformats.org/officeDocument/2006/relationships/hyperlink" Target="..\SOMMAIRE.DOC" TargetMode="External"/><Relationship Id="rId185" Type="http://schemas.openxmlformats.org/officeDocument/2006/relationships/oleObject" Target="embeddings/oleObject38.bin"/><Relationship Id="rId4" Type="http://schemas.openxmlformats.org/officeDocument/2006/relationships/webSettings" Target="webSettings.xml"/><Relationship Id="rId9" Type="http://schemas.openxmlformats.org/officeDocument/2006/relationships/hyperlink" Target="..\SOMMAIRE.DOC" TargetMode="External"/><Relationship Id="rId180" Type="http://schemas.openxmlformats.org/officeDocument/2006/relationships/hyperlink" Target="..\sommaire.doc" TargetMode="External"/><Relationship Id="rId210" Type="http://schemas.openxmlformats.org/officeDocument/2006/relationships/oleObject" Target="embeddings/oleObject44.bin"/><Relationship Id="rId215" Type="http://schemas.openxmlformats.org/officeDocument/2006/relationships/oleObject" Target="embeddings/oleObject45.bin"/><Relationship Id="rId26" Type="http://schemas.openxmlformats.org/officeDocument/2006/relationships/hyperlink" Target="..\SOMMAIRE.DOC" TargetMode="External"/><Relationship Id="rId47" Type="http://schemas.openxmlformats.org/officeDocument/2006/relationships/oleObject" Target="embeddings/oleObject7.bin"/><Relationship Id="rId68" Type="http://schemas.openxmlformats.org/officeDocument/2006/relationships/hyperlink" Target="..\SOMMAIRE.DOC" TargetMode="External"/><Relationship Id="rId89" Type="http://schemas.openxmlformats.org/officeDocument/2006/relationships/hyperlink" Target="..\sommaire.doc" TargetMode="External"/><Relationship Id="rId112" Type="http://schemas.openxmlformats.org/officeDocument/2006/relationships/hyperlink" Target="..\SOMMAIRE.DOC" TargetMode="External"/><Relationship Id="rId133" Type="http://schemas.openxmlformats.org/officeDocument/2006/relationships/hyperlink" Target="..\sommaire.doc" TargetMode="External"/><Relationship Id="rId154" Type="http://schemas.openxmlformats.org/officeDocument/2006/relationships/oleObject" Target="embeddings/oleObject31.bin"/><Relationship Id="rId175" Type="http://schemas.openxmlformats.org/officeDocument/2006/relationships/hyperlink" Target="..\sommaire.doc" TargetMode="External"/><Relationship Id="rId196" Type="http://schemas.openxmlformats.org/officeDocument/2006/relationships/oleObject" Target="embeddings/oleObject41.bin"/><Relationship Id="rId200" Type="http://schemas.openxmlformats.org/officeDocument/2006/relationships/hyperlink" Target="..\sommaire.doc" TargetMode="External"/><Relationship Id="rId16" Type="http://schemas.openxmlformats.org/officeDocument/2006/relationships/hyperlink" Target="..\SOMMAIRE.DOC" TargetMode="External"/><Relationship Id="rId221" Type="http://schemas.openxmlformats.org/officeDocument/2006/relationships/fontTable" Target="fontTable.xml"/><Relationship Id="rId37" Type="http://schemas.openxmlformats.org/officeDocument/2006/relationships/hyperlink" Target="..\sommaire.doc" TargetMode="External"/><Relationship Id="rId58" Type="http://schemas.openxmlformats.org/officeDocument/2006/relationships/hyperlink" Target="..\sommaire.doc" TargetMode="External"/><Relationship Id="rId79" Type="http://schemas.openxmlformats.org/officeDocument/2006/relationships/hyperlink" Target="..\SOMMAIRE.DOC" TargetMode="External"/><Relationship Id="rId102" Type="http://schemas.openxmlformats.org/officeDocument/2006/relationships/hyperlink" Target="..\SOMMAIRE.DOC" TargetMode="External"/><Relationship Id="rId123" Type="http://schemas.openxmlformats.org/officeDocument/2006/relationships/oleObject" Target="embeddings/oleObject24.bin"/><Relationship Id="rId144" Type="http://schemas.openxmlformats.org/officeDocument/2006/relationships/hyperlink" Target="..\SOMMAIRE.DOC"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299</Pages>
  <Words>62451</Words>
  <Characters>343482</Characters>
  <Application>Microsoft Office Word</Application>
  <DocSecurity>0</DocSecurity>
  <Lines>2862</Lines>
  <Paragraphs>810</Paragraphs>
  <ScaleCrop>false</ScaleCrop>
  <Company/>
  <LinksUpToDate>false</LinksUpToDate>
  <CharactersWithSpaces>405123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HAMZA</dc:creator>
  <cp:keywords/>
  <dc:description/>
  <cp:lastModifiedBy>HAMZA</cp:lastModifiedBy>
  <cp:revision>3</cp:revision>
  <dcterms:created xsi:type="dcterms:W3CDTF">2018-02-21T09:55:00Z</dcterms:created>
  <dcterms:modified xsi:type="dcterms:W3CDTF">2018-02-21T10:04:00Z</dcterms:modified>
</cp:coreProperties>
</file>