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BA" w:rsidRDefault="006549BA" w:rsidP="006549BA">
      <w:pPr>
        <w:pStyle w:val="NormalWeb"/>
        <w:shd w:val="clear" w:color="auto" w:fill="FFFFFF"/>
        <w:spacing w:before="240" w:beforeAutospacing="0" w:after="240" w:afterAutospacing="0"/>
        <w:jc w:val="center"/>
        <w:rPr>
          <w:rFonts w:ascii="Arial" w:hAnsi="Arial" w:cs="Arial"/>
          <w:color w:val="222222"/>
          <w:sz w:val="26"/>
          <w:szCs w:val="26"/>
        </w:rPr>
      </w:pPr>
      <w:proofErr w:type="gramStart"/>
      <w:r>
        <w:rPr>
          <w:rFonts w:ascii="Arial" w:hAnsi="Arial" w:cs="Arial"/>
          <w:color w:val="222222"/>
          <w:sz w:val="26"/>
          <w:szCs w:val="26"/>
        </w:rPr>
        <w:t>TOURISME  RUSSE</w:t>
      </w:r>
      <w:proofErr w:type="gramEnd"/>
      <w:r>
        <w:rPr>
          <w:rFonts w:ascii="Arial" w:hAnsi="Arial" w:cs="Arial"/>
          <w:color w:val="222222"/>
          <w:sz w:val="26"/>
          <w:szCs w:val="26"/>
        </w:rPr>
        <w:t xml:space="preserve">  EN  PROGRESSION </w:t>
      </w:r>
    </w:p>
    <w:p w:rsidR="006549BA" w:rsidRDefault="006549BA" w:rsidP="006549BA">
      <w:pPr>
        <w:pStyle w:val="NormalWeb"/>
        <w:shd w:val="clear" w:color="auto" w:fill="FFFFFF"/>
        <w:spacing w:before="240" w:beforeAutospacing="0" w:after="240" w:afterAutospacing="0"/>
        <w:jc w:val="center"/>
        <w:rPr>
          <w:rFonts w:ascii="Arial" w:hAnsi="Arial" w:cs="Arial"/>
          <w:color w:val="222222"/>
          <w:sz w:val="26"/>
          <w:szCs w:val="26"/>
        </w:rPr>
      </w:pPr>
      <w:r>
        <w:rPr>
          <w:rFonts w:ascii="Arial" w:hAnsi="Arial" w:cs="Arial"/>
          <w:color w:val="222222"/>
          <w:sz w:val="26"/>
          <w:szCs w:val="26"/>
        </w:rPr>
        <w:t xml:space="preserve">Forum </w:t>
      </w:r>
      <w:proofErr w:type="spellStart"/>
      <w:r>
        <w:rPr>
          <w:rFonts w:ascii="Arial" w:hAnsi="Arial" w:cs="Arial"/>
          <w:color w:val="222222"/>
          <w:sz w:val="26"/>
          <w:szCs w:val="26"/>
        </w:rPr>
        <w:t>intern</w:t>
      </w:r>
      <w:proofErr w:type="spellEnd"/>
      <w:r>
        <w:rPr>
          <w:rFonts w:ascii="Arial" w:hAnsi="Arial" w:cs="Arial"/>
          <w:color w:val="222222"/>
          <w:sz w:val="26"/>
          <w:szCs w:val="26"/>
        </w:rPr>
        <w:t xml:space="preserve">. de </w:t>
      </w:r>
      <w:proofErr w:type="spellStart"/>
      <w:r>
        <w:rPr>
          <w:rFonts w:ascii="Arial" w:hAnsi="Arial" w:cs="Arial"/>
          <w:color w:val="222222"/>
          <w:sz w:val="26"/>
          <w:szCs w:val="26"/>
        </w:rPr>
        <w:t>Saint-Petersbourg</w:t>
      </w:r>
      <w:proofErr w:type="spellEnd"/>
      <w:r>
        <w:rPr>
          <w:rFonts w:ascii="Arial" w:hAnsi="Arial" w:cs="Arial"/>
          <w:color w:val="222222"/>
          <w:sz w:val="26"/>
          <w:szCs w:val="26"/>
        </w:rPr>
        <w:t xml:space="preserve"> 2017</w:t>
      </w:r>
      <w:bookmarkStart w:id="0" w:name="_GoBack"/>
      <w:bookmarkEnd w:id="0"/>
    </w:p>
    <w:p w:rsidR="006549BA" w:rsidRDefault="006549BA" w:rsidP="006549BA">
      <w:pPr>
        <w:pStyle w:val="NormalWeb"/>
        <w:shd w:val="clear" w:color="auto" w:fill="FFFFFF"/>
        <w:spacing w:before="240" w:beforeAutospacing="0" w:after="240" w:afterAutospacing="0"/>
        <w:rPr>
          <w:rFonts w:ascii="Arial" w:hAnsi="Arial" w:cs="Arial"/>
          <w:color w:val="222222"/>
          <w:sz w:val="26"/>
          <w:szCs w:val="26"/>
        </w:rPr>
      </w:pPr>
    </w:p>
    <w:p w:rsidR="006549BA" w:rsidRDefault="006549BA" w:rsidP="006549BA">
      <w:pPr>
        <w:pStyle w:val="NormalWeb"/>
        <w:shd w:val="clear" w:color="auto" w:fill="FFFFFF"/>
        <w:spacing w:before="240" w:beforeAutospacing="0" w:after="240" w:afterAutospacing="0"/>
        <w:rPr>
          <w:rFonts w:ascii="Arial" w:hAnsi="Arial" w:cs="Arial"/>
          <w:color w:val="222222"/>
          <w:sz w:val="26"/>
          <w:szCs w:val="26"/>
        </w:rPr>
      </w:pPr>
      <w:r>
        <w:rPr>
          <w:rFonts w:ascii="Arial" w:hAnsi="Arial" w:cs="Arial"/>
          <w:color w:val="222222"/>
          <w:sz w:val="26"/>
          <w:szCs w:val="26"/>
        </w:rPr>
        <w:t>Autre classement : la Russie est désormais </w:t>
      </w:r>
      <w:r>
        <w:rPr>
          <w:rFonts w:ascii="Arial" w:hAnsi="Arial" w:cs="Arial"/>
          <w:b/>
          <w:bCs/>
          <w:color w:val="222222"/>
          <w:sz w:val="26"/>
          <w:szCs w:val="26"/>
        </w:rPr>
        <w:t>43ème en compétitivité dans l'industrie du tourisme</w:t>
      </w:r>
      <w:r>
        <w:rPr>
          <w:rFonts w:ascii="Arial" w:hAnsi="Arial" w:cs="Arial"/>
          <w:color w:val="222222"/>
          <w:sz w:val="26"/>
          <w:szCs w:val="26"/>
        </w:rPr>
        <w:t> (+2 places), entre la Turquie et l'Indonésie. Il y a des milliers de nouvelles chambres tous les ans (au moins 10000), ça ne fait que commencer. Les premiers sont Espagne, France, Allemagne. À noter que certaines régions de Russie vont commencer à récolter 50 à 100 roubles par touriste par nuit d'hôtel, sur le principe de la taxe de séjour qui existe dans plusieurs pays européens. Si ça se généralise, ça fera vite quelques milliards de roubles par an (200 M€ ?) pour améliorer l'infrastructure touristique.</w:t>
      </w:r>
    </w:p>
    <w:p w:rsidR="006549BA" w:rsidRDefault="006549BA" w:rsidP="006549BA">
      <w:pPr>
        <w:pStyle w:val="NormalWeb"/>
        <w:shd w:val="clear" w:color="auto" w:fill="FFFFFF"/>
        <w:spacing w:before="0" w:beforeAutospacing="0" w:after="0" w:afterAutospacing="0"/>
        <w:rPr>
          <w:rFonts w:ascii="Arial" w:hAnsi="Arial" w:cs="Arial"/>
          <w:color w:val="222222"/>
          <w:sz w:val="26"/>
          <w:szCs w:val="26"/>
        </w:rPr>
      </w:pPr>
      <w:hyperlink r:id="rId4" w:tgtFrame="_blank" w:history="1">
        <w:r>
          <w:rPr>
            <w:rStyle w:val="Hyperlink"/>
            <w:rFonts w:ascii="Arial" w:hAnsi="Arial" w:cs="Arial"/>
            <w:color w:val="6611CC"/>
            <w:sz w:val="26"/>
            <w:szCs w:val="26"/>
            <w:bdr w:val="none" w:sz="0" w:space="0" w:color="auto" w:frame="1"/>
          </w:rPr>
          <w:t>https://lenta.ru/news/2017/04/06/competitiveness</w:t>
        </w:r>
      </w:hyperlink>
    </w:p>
    <w:p w:rsidR="00D527F0" w:rsidRPr="006549BA" w:rsidRDefault="00D527F0">
      <w:pPr>
        <w:rPr>
          <w:rFonts w:ascii="Arial" w:hAnsi="Arial" w:cs="Arial"/>
          <w:sz w:val="24"/>
          <w:szCs w:val="24"/>
        </w:rPr>
      </w:pPr>
    </w:p>
    <w:sectPr w:rsidR="00D527F0" w:rsidRPr="006549BA" w:rsidSect="00654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BA"/>
    <w:rsid w:val="006549BA"/>
    <w:rsid w:val="00D52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AC7C"/>
  <w15:chartTrackingRefBased/>
  <w15:docId w15:val="{108E94F5-CF14-47EA-B1E9-21A8C575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9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6549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7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nta.ru/news/2017/04/06/competitive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2018-02-10T15:52:00Z</dcterms:created>
  <dcterms:modified xsi:type="dcterms:W3CDTF">2018-02-10T15:54:00Z</dcterms:modified>
</cp:coreProperties>
</file>