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960" w:rsidRPr="008A1195" w:rsidRDefault="00471960" w:rsidP="00471960">
      <w:pPr>
        <w:jc w:val="center"/>
        <w:rPr>
          <w:rFonts w:ascii="Arial" w:hAnsi="Arial" w:cs="Arial"/>
          <w:i/>
        </w:rPr>
      </w:pPr>
      <w:proofErr w:type="gramStart"/>
      <w:r w:rsidRPr="008A1195">
        <w:rPr>
          <w:rFonts w:ascii="Arial" w:hAnsi="Arial" w:cs="Arial"/>
          <w:i/>
        </w:rPr>
        <w:t>LES  MILITAIRES</w:t>
      </w:r>
      <w:proofErr w:type="gramEnd"/>
      <w:r w:rsidRPr="008A1195">
        <w:rPr>
          <w:rFonts w:ascii="Arial" w:hAnsi="Arial" w:cs="Arial"/>
          <w:i/>
        </w:rPr>
        <w:t xml:space="preserve">  DE  L’OTAN  VONT  FAIRE  DE  L’AGITATION  DANS  LA  POPULATION  DES  PAYS  BALTES </w:t>
      </w:r>
    </w:p>
    <w:p w:rsidR="00DB6FDB" w:rsidRPr="008A1195" w:rsidRDefault="00DB6FDB" w:rsidP="00DB6FDB">
      <w:pPr>
        <w:rPr>
          <w:rFonts w:ascii="Arial" w:eastAsia="Times New Roman" w:hAnsi="Arial" w:cs="Arial"/>
          <w:i/>
          <w:lang w:eastAsia="fr-FR"/>
        </w:rPr>
      </w:pPr>
      <w:r w:rsidRPr="008A1195">
        <w:rPr>
          <w:rFonts w:ascii="Arial" w:hAnsi="Arial" w:cs="Arial"/>
          <w:i/>
        </w:rPr>
        <w:t xml:space="preserve">Adresse de l’article original : </w:t>
      </w:r>
      <w:hyperlink r:id="rId4" w:history="1">
        <w:r w:rsidRPr="008A1195">
          <w:rPr>
            <w:rStyle w:val="Hyperlink"/>
            <w:rFonts w:ascii="Arial" w:eastAsia="Times New Roman" w:hAnsi="Arial" w:cs="Arial"/>
            <w:i/>
            <w:lang w:eastAsia="fr-FR"/>
          </w:rPr>
          <w:t>https://life.ru/t/</w:t>
        </w:r>
        <w:r w:rsidRPr="008A1195">
          <w:rPr>
            <w:rStyle w:val="Hyperlink"/>
            <w:rFonts w:ascii="Arial" w:eastAsia="Times New Roman" w:hAnsi="Arial" w:cs="Arial"/>
            <w:i/>
            <w:lang w:val="ru-RU" w:eastAsia="fr-FR"/>
          </w:rPr>
          <w:t>политика</w:t>
        </w:r>
        <w:r w:rsidRPr="008A1195">
          <w:rPr>
            <w:rStyle w:val="Hyperlink"/>
            <w:rFonts w:ascii="Arial" w:eastAsia="Times New Roman" w:hAnsi="Arial" w:cs="Arial"/>
            <w:i/>
            <w:lang w:eastAsia="fr-FR"/>
          </w:rPr>
          <w:t>/979019/voiennyie_nato_budut_aghitirovat_russkoiazychnoie_nasielieniie_pribaltiki_protiv_rossii</w:t>
        </w:r>
      </w:hyperlink>
    </w:p>
    <w:p w:rsidR="00DB6FDB" w:rsidRPr="008A1195" w:rsidRDefault="00DB6FDB" w:rsidP="00471960">
      <w:pPr>
        <w:jc w:val="center"/>
        <w:rPr>
          <w:rFonts w:ascii="Arial" w:hAnsi="Arial" w:cs="Arial"/>
          <w:i/>
        </w:rPr>
      </w:pPr>
    </w:p>
    <w:p w:rsidR="00471960" w:rsidRPr="008A1195" w:rsidRDefault="008A1195" w:rsidP="008A1195">
      <w:pPr>
        <w:rPr>
          <w:rFonts w:ascii="Arial" w:eastAsia="Times New Roman" w:hAnsi="Arial" w:cs="Arial"/>
          <w:i/>
          <w:lang w:eastAsia="fr-FR"/>
        </w:rPr>
      </w:pPr>
      <w:r w:rsidRPr="008A1195">
        <w:rPr>
          <w:rFonts w:ascii="Arial" w:hAnsi="Arial" w:cs="Arial"/>
          <w:i/>
        </w:rPr>
        <w:t xml:space="preserve">Auteur : </w:t>
      </w:r>
      <w:r w:rsidR="00DB6FDB" w:rsidRPr="008A1195">
        <w:rPr>
          <w:rFonts w:ascii="Arial" w:hAnsi="Arial" w:cs="Arial"/>
          <w:i/>
        </w:rPr>
        <w:t xml:space="preserve"> </w:t>
      </w:r>
      <w:hyperlink r:id="rId5" w:history="1">
        <w:r w:rsidR="004056EE" w:rsidRPr="008A1195">
          <w:rPr>
            <w:rFonts w:ascii="Arial" w:eastAsia="Times New Roman" w:hAnsi="Arial" w:cs="Arial"/>
            <w:i/>
            <w:u w:val="single"/>
            <w:lang w:val="ru-RU" w:eastAsia="fr-FR"/>
          </w:rPr>
          <w:t>Дмитрий</w:t>
        </w:r>
        <w:r w:rsidR="004056EE" w:rsidRPr="008A1195">
          <w:rPr>
            <w:rFonts w:ascii="Arial" w:eastAsia="Times New Roman" w:hAnsi="Arial" w:cs="Arial"/>
            <w:i/>
            <w:u w:val="single"/>
            <w:lang w:eastAsia="fr-FR"/>
          </w:rPr>
          <w:t xml:space="preserve"> </w:t>
        </w:r>
        <w:r w:rsidR="004056EE" w:rsidRPr="008A1195">
          <w:rPr>
            <w:rFonts w:ascii="Arial" w:eastAsia="Times New Roman" w:hAnsi="Arial" w:cs="Arial"/>
            <w:i/>
            <w:u w:val="single"/>
            <w:lang w:val="ru-RU" w:eastAsia="fr-FR"/>
          </w:rPr>
          <w:t>Булгару</w:t>
        </w:r>
      </w:hyperlink>
      <w:r w:rsidR="004056EE" w:rsidRPr="008A1195">
        <w:rPr>
          <w:rFonts w:ascii="Arial" w:eastAsia="Times New Roman" w:hAnsi="Arial" w:cs="Arial"/>
          <w:i/>
          <w:lang w:eastAsia="fr-FR"/>
        </w:rPr>
        <w:t>/</w:t>
      </w:r>
      <w:r w:rsidR="001C1FF6" w:rsidRPr="008A1195">
        <w:rPr>
          <w:rFonts w:ascii="Arial" w:eastAsia="Times New Roman" w:hAnsi="Arial" w:cs="Arial"/>
          <w:i/>
          <w:lang w:eastAsia="fr-FR"/>
        </w:rPr>
        <w:t xml:space="preserve"> </w:t>
      </w:r>
      <w:proofErr w:type="spellStart"/>
      <w:r w:rsidR="001C1FF6" w:rsidRPr="008A1195">
        <w:rPr>
          <w:rFonts w:ascii="Arial" w:eastAsia="Times New Roman" w:hAnsi="Arial" w:cs="Arial"/>
          <w:i/>
          <w:lang w:eastAsia="fr-FR"/>
        </w:rPr>
        <w:t>Dmitrii</w:t>
      </w:r>
      <w:proofErr w:type="spellEnd"/>
      <w:r w:rsidR="001C1FF6" w:rsidRPr="008A1195">
        <w:rPr>
          <w:rFonts w:ascii="Arial" w:eastAsia="Times New Roman" w:hAnsi="Arial" w:cs="Arial"/>
          <w:i/>
          <w:lang w:eastAsia="fr-FR"/>
        </w:rPr>
        <w:t xml:space="preserve"> </w:t>
      </w:r>
      <w:proofErr w:type="spellStart"/>
      <w:r w:rsidR="001C1FF6" w:rsidRPr="008A1195">
        <w:rPr>
          <w:rFonts w:ascii="Arial" w:eastAsia="Times New Roman" w:hAnsi="Arial" w:cs="Arial"/>
          <w:i/>
          <w:lang w:eastAsia="fr-FR"/>
        </w:rPr>
        <w:t>Bulgaru</w:t>
      </w:r>
      <w:proofErr w:type="spellEnd"/>
    </w:p>
    <w:p w:rsidR="008474C6" w:rsidRPr="008A1195" w:rsidRDefault="004056EE" w:rsidP="004056EE">
      <w:pPr>
        <w:rPr>
          <w:rFonts w:ascii="Arial" w:eastAsia="Times New Roman" w:hAnsi="Arial" w:cs="Arial"/>
          <w:i/>
          <w:lang w:eastAsia="fr-FR"/>
        </w:rPr>
      </w:pPr>
      <w:r w:rsidRPr="008A1195">
        <w:rPr>
          <w:rFonts w:ascii="Arial" w:eastAsia="Times New Roman" w:hAnsi="Arial" w:cs="Arial"/>
          <w:i/>
          <w:lang w:eastAsia="fr-FR"/>
        </w:rPr>
        <w:t xml:space="preserve">28/02/2017 </w:t>
      </w:r>
      <w:r w:rsidR="00471960" w:rsidRPr="008A1195">
        <w:rPr>
          <w:rFonts w:ascii="Arial" w:eastAsia="Times New Roman" w:hAnsi="Arial" w:cs="Arial"/>
          <w:i/>
          <w:lang w:eastAsia="fr-FR"/>
        </w:rPr>
        <w:t>à</w:t>
      </w:r>
      <w:r w:rsidRPr="008A1195">
        <w:rPr>
          <w:rFonts w:ascii="Arial" w:eastAsia="Times New Roman" w:hAnsi="Arial" w:cs="Arial"/>
          <w:i/>
          <w:lang w:eastAsia="fr-FR"/>
        </w:rPr>
        <w:t xml:space="preserve"> </w:t>
      </w:r>
      <w:proofErr w:type="gramStart"/>
      <w:r w:rsidRPr="008A1195">
        <w:rPr>
          <w:rFonts w:ascii="Arial" w:eastAsia="Times New Roman" w:hAnsi="Arial" w:cs="Arial"/>
          <w:i/>
          <w:lang w:eastAsia="fr-FR"/>
        </w:rPr>
        <w:t>10:</w:t>
      </w:r>
      <w:proofErr w:type="gramEnd"/>
      <w:r w:rsidRPr="008A1195">
        <w:rPr>
          <w:rFonts w:ascii="Arial" w:eastAsia="Times New Roman" w:hAnsi="Arial" w:cs="Arial"/>
          <w:i/>
          <w:lang w:eastAsia="fr-FR"/>
        </w:rPr>
        <w:t>00</w:t>
      </w:r>
    </w:p>
    <w:p w:rsidR="004056EE" w:rsidRPr="008A1195" w:rsidRDefault="004056EE" w:rsidP="004056EE">
      <w:pPr>
        <w:spacing w:after="0" w:line="240" w:lineRule="auto"/>
        <w:rPr>
          <w:rFonts w:ascii="Arial" w:eastAsia="Times New Roman" w:hAnsi="Arial" w:cs="Arial"/>
          <w:i/>
          <w:lang w:eastAsia="fr-FR"/>
        </w:rPr>
      </w:pPr>
      <w:r w:rsidRPr="008A1195">
        <w:rPr>
          <w:rFonts w:ascii="Arial" w:eastAsia="Times New Roman" w:hAnsi="Arial" w:cs="Arial"/>
          <w:i/>
          <w:lang w:eastAsia="fr-FR"/>
        </w:rPr>
        <w:t xml:space="preserve">Les forces militaires des USA ont fait connaître « la nouvelle menace russe », en outre il ne s’agit pas, cette fois, des fameux « hackers russes », mais d’une région </w:t>
      </w:r>
      <w:r w:rsidR="00816C6F" w:rsidRPr="008A1195">
        <w:rPr>
          <w:rFonts w:ascii="Arial" w:eastAsia="Times New Roman" w:hAnsi="Arial" w:cs="Arial"/>
          <w:i/>
          <w:lang w:eastAsia="fr-FR"/>
        </w:rPr>
        <w:t xml:space="preserve">qui touche directement les frontières de la Russie. Des analystes de la compagnie RAND, liée au gouvernement des </w:t>
      </w:r>
      <w:proofErr w:type="spellStart"/>
      <w:r w:rsidR="00816C6F" w:rsidRPr="008A1195">
        <w:rPr>
          <w:rFonts w:ascii="Arial" w:eastAsia="Times New Roman" w:hAnsi="Arial" w:cs="Arial"/>
          <w:i/>
          <w:lang w:eastAsia="fr-FR"/>
        </w:rPr>
        <w:t>Etats-Unis</w:t>
      </w:r>
      <w:proofErr w:type="spellEnd"/>
      <w:r w:rsidR="00816C6F" w:rsidRPr="008A1195">
        <w:rPr>
          <w:rFonts w:ascii="Arial" w:eastAsia="Times New Roman" w:hAnsi="Arial" w:cs="Arial"/>
          <w:i/>
          <w:lang w:eastAsia="fr-FR"/>
        </w:rPr>
        <w:t>, ont décidé d’écarter préventivement ce problème potentiel – ils ont détecté au sein de la population russophone des Pays Baltes une menace pour les forces de l’OTAN.</w:t>
      </w:r>
    </w:p>
    <w:p w:rsidR="00816C6F" w:rsidRPr="008A1195" w:rsidRDefault="00220BB7" w:rsidP="004056EE">
      <w:pPr>
        <w:spacing w:before="100" w:beforeAutospacing="1" w:after="100" w:afterAutospacing="1" w:line="240" w:lineRule="auto"/>
        <w:rPr>
          <w:rFonts w:ascii="Arial" w:eastAsia="Times New Roman" w:hAnsi="Arial" w:cs="Arial"/>
          <w:i/>
          <w:lang w:eastAsia="fr-FR"/>
        </w:rPr>
      </w:pPr>
      <w:r w:rsidRPr="008A1195">
        <w:rPr>
          <w:rFonts w:ascii="Arial" w:eastAsia="Times New Roman" w:hAnsi="Arial" w:cs="Arial"/>
          <w:i/>
          <w:lang w:eastAsia="fr-FR"/>
        </w:rPr>
        <w:t>Tout d’abord les</w:t>
      </w:r>
      <w:r w:rsidR="00816C6F" w:rsidRPr="008A1195">
        <w:rPr>
          <w:rFonts w:ascii="Arial" w:eastAsia="Times New Roman" w:hAnsi="Arial" w:cs="Arial"/>
          <w:i/>
          <w:lang w:eastAsia="fr-FR"/>
        </w:rPr>
        <w:t xml:space="preserve"> experts américains ont pris conscience de ce que l’Europe, </w:t>
      </w:r>
      <w:r w:rsidRPr="008A1195">
        <w:rPr>
          <w:rFonts w:ascii="Arial" w:eastAsia="Times New Roman" w:hAnsi="Arial" w:cs="Arial"/>
          <w:i/>
          <w:lang w:eastAsia="fr-FR"/>
        </w:rPr>
        <w:t xml:space="preserve">semble-t-il, est assise sur un « baril de poudre » démographique qui a pour nom « les Russes ethniques » de Lituanie, Lettonie et Estonie. D’après les derniers recensements, il y a là-bas environ 1 million de Russes ethniques qui éprouvent chaque jour des difficultés tout-à-fait concrètes. </w:t>
      </w:r>
    </w:p>
    <w:p w:rsidR="00D64F62" w:rsidRPr="008A1195" w:rsidRDefault="00D64F62" w:rsidP="004056EE">
      <w:pPr>
        <w:spacing w:before="100" w:beforeAutospacing="1" w:after="100" w:afterAutospacing="1" w:line="240" w:lineRule="auto"/>
        <w:rPr>
          <w:rFonts w:ascii="Arial" w:eastAsia="Times New Roman" w:hAnsi="Arial" w:cs="Arial"/>
          <w:i/>
          <w:lang w:eastAsia="fr-FR"/>
        </w:rPr>
      </w:pPr>
      <w:r w:rsidRPr="008A1195">
        <w:rPr>
          <w:rFonts w:ascii="Arial" w:eastAsia="Times New Roman" w:hAnsi="Arial" w:cs="Arial"/>
          <w:i/>
          <w:lang w:eastAsia="fr-FR"/>
        </w:rPr>
        <w:t>On leur</w:t>
      </w:r>
      <w:proofErr w:type="gramStart"/>
      <w:r w:rsidRPr="008A1195">
        <w:rPr>
          <w:rFonts w:ascii="Arial" w:eastAsia="Times New Roman" w:hAnsi="Arial" w:cs="Arial"/>
          <w:i/>
          <w:lang w:eastAsia="fr-FR"/>
        </w:rPr>
        <w:t xml:space="preserve"> </w:t>
      </w:r>
      <w:r w:rsidR="00123642" w:rsidRPr="008A1195">
        <w:rPr>
          <w:rFonts w:ascii="Arial" w:eastAsia="Times New Roman" w:hAnsi="Arial" w:cs="Arial"/>
          <w:i/>
          <w:lang w:eastAsia="fr-FR"/>
        </w:rPr>
        <w:t>«</w:t>
      </w:r>
      <w:r w:rsidRPr="008A1195">
        <w:rPr>
          <w:rFonts w:ascii="Arial" w:eastAsia="Times New Roman" w:hAnsi="Arial" w:cs="Arial"/>
          <w:i/>
          <w:lang w:eastAsia="fr-FR"/>
        </w:rPr>
        <w:t>coupe</w:t>
      </w:r>
      <w:proofErr w:type="gramEnd"/>
      <w:r w:rsidRPr="008A1195">
        <w:rPr>
          <w:rFonts w:ascii="Arial" w:eastAsia="Times New Roman" w:hAnsi="Arial" w:cs="Arial"/>
          <w:i/>
          <w:lang w:eastAsia="fr-FR"/>
        </w:rPr>
        <w:t xml:space="preserve"> l’oxygène» par en-dessous dans </w:t>
      </w:r>
      <w:r w:rsidR="00123642" w:rsidRPr="008A1195">
        <w:rPr>
          <w:rFonts w:ascii="Arial" w:eastAsia="Times New Roman" w:hAnsi="Arial" w:cs="Arial"/>
          <w:i/>
          <w:lang w:eastAsia="fr-FR"/>
        </w:rPr>
        <w:t xml:space="preserve">leurs initiatives de carrières, on ne leur permet pas de communiquer en russe, d’apprendre à leurs enfants leur langue d’origine, d’occuper des postes de responsabilité gouvernementaux, de servir dans les forces armées ou dans les organes </w:t>
      </w:r>
      <w:r w:rsidR="00FA78A0" w:rsidRPr="008A1195">
        <w:rPr>
          <w:rFonts w:ascii="Arial" w:eastAsia="Times New Roman" w:hAnsi="Arial" w:cs="Arial"/>
          <w:i/>
          <w:lang w:eastAsia="fr-FR"/>
        </w:rPr>
        <w:t xml:space="preserve">de maintien de l’ordre, </w:t>
      </w:r>
      <w:r w:rsidR="0012467F" w:rsidRPr="008A1195">
        <w:rPr>
          <w:rFonts w:ascii="Arial" w:eastAsia="Times New Roman" w:hAnsi="Arial" w:cs="Arial"/>
          <w:i/>
          <w:lang w:eastAsia="fr-FR"/>
        </w:rPr>
        <w:t>de voter lors des élections. Le problème de la citoyenneté est particulièrement aigu – un habitant de la Lituanie sur huit n’a pas le droit de participer aux élections ni de travailler dans les institutions gouvernementales.</w:t>
      </w:r>
    </w:p>
    <w:p w:rsidR="0012467F" w:rsidRPr="008A1195" w:rsidRDefault="0012467F" w:rsidP="004056EE">
      <w:pPr>
        <w:spacing w:before="100" w:beforeAutospacing="1" w:after="100" w:afterAutospacing="1" w:line="240" w:lineRule="auto"/>
        <w:rPr>
          <w:rFonts w:ascii="Arial" w:eastAsia="Times New Roman" w:hAnsi="Arial" w:cs="Arial"/>
          <w:i/>
          <w:lang w:eastAsia="fr-FR"/>
        </w:rPr>
      </w:pPr>
      <w:r w:rsidRPr="008A1195">
        <w:rPr>
          <w:rFonts w:ascii="Arial" w:eastAsia="Times New Roman" w:hAnsi="Arial" w:cs="Arial"/>
          <w:i/>
          <w:lang w:eastAsia="fr-FR"/>
        </w:rPr>
        <w:t xml:space="preserve">A la place des anciens pays soviétiques sont apparus deux mondes où l’élite </w:t>
      </w:r>
      <w:proofErr w:type="spellStart"/>
      <w:r w:rsidR="00C859DE" w:rsidRPr="008A1195">
        <w:rPr>
          <w:rFonts w:ascii="Arial" w:eastAsia="Times New Roman" w:hAnsi="Arial" w:cs="Arial"/>
          <w:i/>
          <w:lang w:eastAsia="fr-FR"/>
        </w:rPr>
        <w:t>ethnocratique</w:t>
      </w:r>
      <w:proofErr w:type="spellEnd"/>
      <w:r w:rsidR="00C859DE" w:rsidRPr="008A1195">
        <w:rPr>
          <w:rFonts w:ascii="Arial" w:eastAsia="Times New Roman" w:hAnsi="Arial" w:cs="Arial"/>
          <w:i/>
          <w:lang w:eastAsia="fr-FR"/>
        </w:rPr>
        <w:t xml:space="preserve"> pro-européenne des Pays Ba</w:t>
      </w:r>
      <w:r w:rsidRPr="008A1195">
        <w:rPr>
          <w:rFonts w:ascii="Arial" w:eastAsia="Times New Roman" w:hAnsi="Arial" w:cs="Arial"/>
          <w:i/>
          <w:lang w:eastAsia="fr-FR"/>
        </w:rPr>
        <w:t xml:space="preserve">ltes a pratiquement créé plusieurs variantes </w:t>
      </w:r>
      <w:r w:rsidR="00C859DE" w:rsidRPr="008A1195">
        <w:rPr>
          <w:rFonts w:ascii="Arial" w:eastAsia="Times New Roman" w:hAnsi="Arial" w:cs="Arial"/>
          <w:i/>
          <w:lang w:eastAsia="fr-FR"/>
        </w:rPr>
        <w:t>d’un apartheid</w:t>
      </w:r>
      <w:r w:rsidRPr="008A1195">
        <w:rPr>
          <w:rFonts w:ascii="Arial" w:eastAsia="Times New Roman" w:hAnsi="Arial" w:cs="Arial"/>
          <w:i/>
          <w:lang w:eastAsia="fr-FR"/>
        </w:rPr>
        <w:t xml:space="preserve"> local. Et dans le rapport de l’influent « </w:t>
      </w:r>
      <w:proofErr w:type="spellStart"/>
      <w:r w:rsidRPr="008A1195">
        <w:rPr>
          <w:rFonts w:ascii="Arial" w:eastAsia="Times New Roman" w:hAnsi="Arial" w:cs="Arial"/>
          <w:i/>
          <w:lang w:eastAsia="fr-FR"/>
        </w:rPr>
        <w:t>think</w:t>
      </w:r>
      <w:proofErr w:type="spellEnd"/>
      <w:r w:rsidRPr="008A1195">
        <w:rPr>
          <w:rFonts w:ascii="Arial" w:eastAsia="Times New Roman" w:hAnsi="Arial" w:cs="Arial"/>
          <w:i/>
          <w:lang w:eastAsia="fr-FR"/>
        </w:rPr>
        <w:t xml:space="preserve"> tank » américain Rand, au fond, </w:t>
      </w:r>
      <w:r w:rsidR="0034302F" w:rsidRPr="008A1195">
        <w:rPr>
          <w:rFonts w:ascii="Arial" w:eastAsia="Times New Roman" w:hAnsi="Arial" w:cs="Arial"/>
          <w:i/>
          <w:lang w:eastAsia="fr-FR"/>
        </w:rPr>
        <w:t xml:space="preserve">on avoue l’oppression infligée aux droits de la population russophone dans les pays baltes, </w:t>
      </w:r>
      <w:r w:rsidR="00926F89" w:rsidRPr="008A1195">
        <w:rPr>
          <w:rFonts w:ascii="Arial" w:eastAsia="Times New Roman" w:hAnsi="Arial" w:cs="Arial"/>
          <w:i/>
          <w:lang w:eastAsia="fr-FR"/>
        </w:rPr>
        <w:t>ce qui, à terme, peut mener à des conséquences militaro-politiques plus sérieuses.</w:t>
      </w:r>
      <w:r w:rsidR="0034302F" w:rsidRPr="008A1195">
        <w:rPr>
          <w:rFonts w:ascii="Arial" w:eastAsia="Times New Roman" w:hAnsi="Arial" w:cs="Arial"/>
          <w:i/>
          <w:lang w:eastAsia="fr-FR"/>
        </w:rPr>
        <w:t xml:space="preserve"> </w:t>
      </w:r>
      <w:bookmarkStart w:id="0" w:name="_GoBack"/>
      <w:bookmarkEnd w:id="0"/>
    </w:p>
    <w:p w:rsidR="004056EE" w:rsidRPr="008A1195" w:rsidRDefault="004056EE" w:rsidP="004056EE">
      <w:pPr>
        <w:rPr>
          <w:rFonts w:ascii="Arial" w:hAnsi="Arial" w:cs="Arial"/>
          <w:b/>
          <w:i/>
        </w:rPr>
      </w:pPr>
      <w:r w:rsidRPr="008A1195">
        <w:rPr>
          <w:rFonts w:ascii="Arial" w:hAnsi="Arial" w:cs="Arial"/>
          <w:b/>
          <w:i/>
        </w:rPr>
        <w:t xml:space="preserve">INFOGRAPHIE : </w:t>
      </w:r>
      <w:hyperlink r:id="rId6" w:history="1">
        <w:r w:rsidRPr="008A1195">
          <w:rPr>
            <w:rStyle w:val="Hyperlink"/>
            <w:rFonts w:ascii="Arial" w:hAnsi="Arial" w:cs="Arial"/>
            <w:b/>
            <w:i/>
            <w:color w:val="auto"/>
          </w:rPr>
          <w:t>https://static.life.ru/fe5fc039655e0ad4e77acb605dc12f5b__980x.png</w:t>
        </w:r>
      </w:hyperlink>
    </w:p>
    <w:p w:rsidR="00926F89" w:rsidRPr="008A1195" w:rsidRDefault="00926F89" w:rsidP="004056EE">
      <w:pPr>
        <w:pStyle w:val="NormalWeb"/>
        <w:shd w:val="clear" w:color="auto" w:fill="FFFFFF"/>
        <w:rPr>
          <w:rFonts w:ascii="Arial" w:hAnsi="Arial" w:cs="Arial"/>
          <w:i/>
          <w:sz w:val="22"/>
          <w:szCs w:val="22"/>
        </w:rPr>
      </w:pPr>
      <w:r w:rsidRPr="008A1195">
        <w:rPr>
          <w:rFonts w:ascii="Arial" w:hAnsi="Arial" w:cs="Arial"/>
          <w:i/>
          <w:sz w:val="22"/>
          <w:szCs w:val="22"/>
        </w:rPr>
        <w:t xml:space="preserve">Effrayés par les événements de Crimée, et d’une manière générale par le phénomène du « printemps russe », les experts américains ont pris pour hypothèse que la diminution des droits de la population russophone dans les Pays Baltes peut mener à la radicalisation de la population locale </w:t>
      </w:r>
      <w:r w:rsidR="00005724" w:rsidRPr="008A1195">
        <w:rPr>
          <w:rFonts w:ascii="Arial" w:hAnsi="Arial" w:cs="Arial"/>
          <w:i/>
          <w:sz w:val="22"/>
          <w:szCs w:val="22"/>
        </w:rPr>
        <w:t xml:space="preserve">et servir de terrain nourricier pour des « actions de déstabilisation » de la Russie. Et même quand l’escalade du mécontentement se produira, l’OTAN aura les mains liées. </w:t>
      </w:r>
    </w:p>
    <w:p w:rsidR="009A6B85" w:rsidRPr="008A1195" w:rsidRDefault="009A6B85" w:rsidP="004056EE">
      <w:pPr>
        <w:pStyle w:val="NormalWeb"/>
        <w:shd w:val="clear" w:color="auto" w:fill="FFFFFF"/>
        <w:rPr>
          <w:rFonts w:ascii="Arial" w:hAnsi="Arial" w:cs="Arial"/>
          <w:i/>
          <w:sz w:val="22"/>
          <w:szCs w:val="22"/>
        </w:rPr>
      </w:pPr>
      <w:r w:rsidRPr="008A1195">
        <w:rPr>
          <w:rFonts w:ascii="Arial" w:hAnsi="Arial" w:cs="Arial"/>
          <w:i/>
          <w:sz w:val="22"/>
          <w:szCs w:val="22"/>
        </w:rPr>
        <w:t xml:space="preserve">Dans les articles 4 et 5 </w:t>
      </w:r>
      <w:r w:rsidR="005961E3" w:rsidRPr="008A1195">
        <w:rPr>
          <w:rFonts w:ascii="Arial" w:hAnsi="Arial" w:cs="Arial"/>
          <w:i/>
          <w:sz w:val="22"/>
          <w:szCs w:val="22"/>
        </w:rPr>
        <w:t>d</w:t>
      </w:r>
      <w:r w:rsidR="005B6416" w:rsidRPr="008A1195">
        <w:rPr>
          <w:rFonts w:ascii="Arial" w:hAnsi="Arial" w:cs="Arial"/>
          <w:i/>
          <w:sz w:val="22"/>
          <w:szCs w:val="22"/>
        </w:rPr>
        <w:t>es actes constitutifs de l’OTAN il est dit que les pays membres de l’OTAN ne s’unissent que sous condition d’une menace unique – dans le cas présent face à la Russie. Mais si dans des régions de tel ou tel pays du Traité de l’Atlantique nord naissent des protestations à cause de la diminution des droits et libertés des citoyens, c’est déjà une affaire interne du gouvernement, et la situation relative à un soutien militaire venant d’autres membres du bloc n’est alors pas utilisable.</w:t>
      </w:r>
    </w:p>
    <w:p w:rsidR="006506EF" w:rsidRPr="008A1195" w:rsidRDefault="006506EF" w:rsidP="004056EE">
      <w:pPr>
        <w:pStyle w:val="NormalWeb"/>
        <w:shd w:val="clear" w:color="auto" w:fill="FFFFFF"/>
        <w:rPr>
          <w:rFonts w:ascii="Arial" w:hAnsi="Arial" w:cs="Arial"/>
          <w:i/>
          <w:sz w:val="22"/>
          <w:szCs w:val="22"/>
        </w:rPr>
      </w:pPr>
      <w:r w:rsidRPr="008A1195">
        <w:rPr>
          <w:rFonts w:ascii="Arial" w:hAnsi="Arial" w:cs="Arial"/>
          <w:i/>
          <w:sz w:val="22"/>
          <w:szCs w:val="22"/>
        </w:rPr>
        <w:t xml:space="preserve">Selon les experts américains, la Russie peut mettre à profit </w:t>
      </w:r>
      <w:r w:rsidR="00AD59E1" w:rsidRPr="008A1195">
        <w:rPr>
          <w:rFonts w:ascii="Arial" w:hAnsi="Arial" w:cs="Arial"/>
          <w:i/>
          <w:sz w:val="22"/>
          <w:szCs w:val="22"/>
        </w:rPr>
        <w:t xml:space="preserve">les antagonismes existants entre les dirigeants des Pays Baltes et la population russophone et soutenir des mouvements séparatistes, </w:t>
      </w:r>
      <w:r w:rsidR="00BE0F22" w:rsidRPr="008A1195">
        <w:rPr>
          <w:rFonts w:ascii="Arial" w:hAnsi="Arial" w:cs="Arial"/>
          <w:i/>
          <w:sz w:val="22"/>
          <w:szCs w:val="22"/>
        </w:rPr>
        <w:t>démontrant par là-même</w:t>
      </w:r>
      <w:r w:rsidR="001D4230" w:rsidRPr="008A1195">
        <w:rPr>
          <w:rFonts w:ascii="Arial" w:hAnsi="Arial" w:cs="Arial"/>
          <w:i/>
          <w:sz w:val="22"/>
          <w:szCs w:val="22"/>
        </w:rPr>
        <w:t xml:space="preserve"> la défaillance des obligations de l’alliance face à ses membres de l’Est. L’effondrement de l’image des USA et de l’OTAN, c’est la peur principale des experts américains.</w:t>
      </w:r>
    </w:p>
    <w:p w:rsidR="001D4230" w:rsidRPr="008A1195" w:rsidRDefault="00C242CC" w:rsidP="004056EE">
      <w:pPr>
        <w:pStyle w:val="NormalWeb"/>
        <w:shd w:val="clear" w:color="auto" w:fill="FFFFFF"/>
        <w:rPr>
          <w:rFonts w:ascii="Arial" w:hAnsi="Arial" w:cs="Arial"/>
          <w:i/>
          <w:sz w:val="22"/>
          <w:szCs w:val="22"/>
        </w:rPr>
      </w:pPr>
      <w:r w:rsidRPr="008A1195">
        <w:rPr>
          <w:rFonts w:ascii="Arial" w:hAnsi="Arial" w:cs="Arial"/>
          <w:i/>
          <w:sz w:val="22"/>
          <w:szCs w:val="22"/>
        </w:rPr>
        <w:t>Après en être arrivés</w:t>
      </w:r>
      <w:r w:rsidR="001D4230" w:rsidRPr="008A1195">
        <w:rPr>
          <w:rFonts w:ascii="Arial" w:hAnsi="Arial" w:cs="Arial"/>
          <w:i/>
          <w:sz w:val="22"/>
          <w:szCs w:val="22"/>
        </w:rPr>
        <w:t xml:space="preserve"> à des déductions aussi décevantes, les experts de RAND ont décidé </w:t>
      </w:r>
      <w:r w:rsidRPr="008A1195">
        <w:rPr>
          <w:rFonts w:ascii="Arial" w:hAnsi="Arial" w:cs="Arial"/>
          <w:i/>
          <w:sz w:val="22"/>
          <w:szCs w:val="22"/>
        </w:rPr>
        <w:t xml:space="preserve">en urgence de faire sortir de la zone d’influence la population russophone par tous les moyens possibles, parmi lesquels le rôle principal </w:t>
      </w:r>
      <w:r w:rsidR="00AB7F58" w:rsidRPr="008A1195">
        <w:rPr>
          <w:rFonts w:ascii="Arial" w:hAnsi="Arial" w:cs="Arial"/>
          <w:i/>
          <w:sz w:val="22"/>
          <w:szCs w:val="22"/>
        </w:rPr>
        <w:t>sera</w:t>
      </w:r>
      <w:r w:rsidRPr="008A1195">
        <w:rPr>
          <w:rFonts w:ascii="Arial" w:hAnsi="Arial" w:cs="Arial"/>
          <w:i/>
          <w:sz w:val="22"/>
          <w:szCs w:val="22"/>
        </w:rPr>
        <w:t xml:space="preserve"> </w:t>
      </w:r>
      <w:r w:rsidR="00AB7F58" w:rsidRPr="008A1195">
        <w:rPr>
          <w:rFonts w:ascii="Arial" w:hAnsi="Arial" w:cs="Arial"/>
          <w:i/>
          <w:sz w:val="22"/>
          <w:szCs w:val="22"/>
        </w:rPr>
        <w:t>attribué</w:t>
      </w:r>
      <w:r w:rsidRPr="008A1195">
        <w:rPr>
          <w:rFonts w:ascii="Arial" w:hAnsi="Arial" w:cs="Arial"/>
          <w:i/>
          <w:sz w:val="22"/>
          <w:szCs w:val="22"/>
        </w:rPr>
        <w:t xml:space="preserve"> à la communication et aux opérations informatives.</w:t>
      </w:r>
    </w:p>
    <w:p w:rsidR="00AB7F58" w:rsidRPr="008A1195" w:rsidRDefault="00AB7F58" w:rsidP="004056EE">
      <w:pPr>
        <w:pStyle w:val="NormalWeb"/>
        <w:shd w:val="clear" w:color="auto" w:fill="FFFFFF"/>
        <w:rPr>
          <w:rFonts w:ascii="Arial" w:hAnsi="Arial" w:cs="Arial"/>
          <w:i/>
          <w:sz w:val="22"/>
          <w:szCs w:val="22"/>
        </w:rPr>
      </w:pPr>
      <w:r w:rsidRPr="008A1195">
        <w:rPr>
          <w:rFonts w:ascii="Arial" w:hAnsi="Arial" w:cs="Arial"/>
          <w:i/>
          <w:sz w:val="22"/>
          <w:szCs w:val="22"/>
        </w:rPr>
        <w:lastRenderedPageBreak/>
        <w:t>Le but principal de la stratégie proposée consiste en une intégration maximale de la population russophone dans la zone des valeurs européennes afin de ne pas laisser grandir et se renforcer les mouvements séparatistes dans les régions des Pays Baltes situées aux frontières avec la Russie.</w:t>
      </w:r>
    </w:p>
    <w:p w:rsidR="00AB7F58" w:rsidRPr="008A1195" w:rsidRDefault="00AB7F58" w:rsidP="004056EE">
      <w:pPr>
        <w:pStyle w:val="NormalWeb"/>
        <w:shd w:val="clear" w:color="auto" w:fill="FFFFFF"/>
        <w:rPr>
          <w:rFonts w:ascii="Arial" w:hAnsi="Arial" w:cs="Arial"/>
          <w:i/>
          <w:sz w:val="22"/>
          <w:szCs w:val="22"/>
        </w:rPr>
      </w:pPr>
      <w:r w:rsidRPr="008A1195">
        <w:rPr>
          <w:rFonts w:ascii="Arial" w:hAnsi="Arial" w:cs="Arial"/>
          <w:i/>
          <w:sz w:val="22"/>
          <w:szCs w:val="22"/>
        </w:rPr>
        <w:t>Les auteurs du rapport ont saisi la « tendance discriminatoire</w:t>
      </w:r>
      <w:r w:rsidR="009542DA" w:rsidRPr="008A1195">
        <w:rPr>
          <w:rFonts w:ascii="Arial" w:hAnsi="Arial" w:cs="Arial"/>
          <w:i/>
          <w:sz w:val="22"/>
          <w:szCs w:val="22"/>
        </w:rPr>
        <w:t> »</w:t>
      </w:r>
      <w:r w:rsidRPr="008A1195">
        <w:rPr>
          <w:rFonts w:ascii="Arial" w:hAnsi="Arial" w:cs="Arial"/>
          <w:i/>
          <w:sz w:val="22"/>
          <w:szCs w:val="22"/>
        </w:rPr>
        <w:t xml:space="preserve"> et ont proposé deux mesures : l’élargissement des droits et des libertés </w:t>
      </w:r>
      <w:r w:rsidR="009542DA" w:rsidRPr="008A1195">
        <w:rPr>
          <w:rFonts w:ascii="Arial" w:hAnsi="Arial" w:cs="Arial"/>
          <w:i/>
          <w:sz w:val="22"/>
          <w:szCs w:val="22"/>
        </w:rPr>
        <w:t xml:space="preserve">des Russes dans les Pays Baltes et le renforcement de la contre-propagande- au fond, c’est la mise en route d’un vaste programme </w:t>
      </w:r>
      <w:r w:rsidR="00472275" w:rsidRPr="008A1195">
        <w:rPr>
          <w:rFonts w:ascii="Arial" w:hAnsi="Arial" w:cs="Arial"/>
          <w:i/>
          <w:sz w:val="22"/>
          <w:szCs w:val="22"/>
        </w:rPr>
        <w:t>d’information et de réintégration de la population russophone des nations baltes dans l’espace unifié de la propagande des valeurs de l’OTAN. En premier lieu, estiment les auteurs du rapport, l’important, c’est de « ne pas se décourager ».</w:t>
      </w:r>
      <w:r w:rsidR="00CA083D" w:rsidRPr="008A1195">
        <w:rPr>
          <w:rFonts w:ascii="Arial" w:hAnsi="Arial" w:cs="Arial"/>
          <w:i/>
          <w:sz w:val="22"/>
          <w:szCs w:val="22"/>
        </w:rPr>
        <w:t xml:space="preserve"> </w:t>
      </w:r>
    </w:p>
    <w:p w:rsidR="00CA083D" w:rsidRPr="008A1195" w:rsidRDefault="006E1A74" w:rsidP="00CA083D">
      <w:pPr>
        <w:pStyle w:val="NormalWeb"/>
        <w:shd w:val="clear" w:color="auto" w:fill="FFFFFF"/>
        <w:rPr>
          <w:rFonts w:ascii="Arial" w:hAnsi="Arial" w:cs="Arial"/>
          <w:i/>
          <w:sz w:val="22"/>
          <w:szCs w:val="22"/>
        </w:rPr>
      </w:pPr>
      <w:r w:rsidRPr="008A1195">
        <w:rPr>
          <w:rFonts w:ascii="Arial" w:hAnsi="Arial" w:cs="Arial"/>
          <w:i/>
          <w:sz w:val="22"/>
          <w:szCs w:val="22"/>
        </w:rPr>
        <w:t xml:space="preserve">Les experts de RAND estiment que l’OTAN et les USA doivent éviter toute immixtion de militaires dans les régions où prédomine la population russophone. En même temps, on souligne que les groupements de l’OTAN dans les autres régions doivent être renforcés. Pour cela, afin de « ne pas éveiller parmi la population russophone le sentiment que ces troupes armées sont destinées à un changement de régime dans le pays concerné », il est proposé de </w:t>
      </w:r>
      <w:r w:rsidR="00CA083D" w:rsidRPr="008A1195">
        <w:rPr>
          <w:rFonts w:ascii="Arial" w:hAnsi="Arial" w:cs="Arial"/>
          <w:i/>
          <w:sz w:val="22"/>
          <w:szCs w:val="22"/>
        </w:rPr>
        <w:t>fonder une société de relations publiques destinée à tranquilliser les habitants locaux, y compris les russophones. En particulier, il est proposé de faire la démonstration de la façon dont les soldats américains réparent les foyers d’enfants, aident les personnes âgées, améliorent les infrastructures etc…</w:t>
      </w:r>
    </w:p>
    <w:p w:rsidR="00E17109" w:rsidRPr="008A1195" w:rsidRDefault="00E17109" w:rsidP="004056EE">
      <w:pPr>
        <w:shd w:val="clear" w:color="auto" w:fill="FFFFFF"/>
        <w:spacing w:before="100" w:beforeAutospacing="1" w:after="100" w:afterAutospacing="1" w:line="240" w:lineRule="auto"/>
        <w:rPr>
          <w:rFonts w:ascii="Arial" w:eastAsia="Times New Roman" w:hAnsi="Arial" w:cs="Arial"/>
          <w:i/>
          <w:lang w:eastAsia="fr-FR"/>
        </w:rPr>
      </w:pPr>
      <w:r w:rsidRPr="008A1195">
        <w:rPr>
          <w:rFonts w:ascii="Arial" w:eastAsia="Times New Roman" w:hAnsi="Arial" w:cs="Arial"/>
          <w:i/>
          <w:lang w:eastAsia="fr-FR"/>
        </w:rPr>
        <w:t xml:space="preserve">Une « carotte » pour la population russophone qui </w:t>
      </w:r>
      <w:r w:rsidR="00FE23E8" w:rsidRPr="008A1195">
        <w:rPr>
          <w:rFonts w:ascii="Arial" w:eastAsia="Times New Roman" w:hAnsi="Arial" w:cs="Arial"/>
          <w:i/>
          <w:lang w:eastAsia="fr-FR"/>
        </w:rPr>
        <w:t>occupe une place importante</w:t>
      </w:r>
      <w:r w:rsidRPr="008A1195">
        <w:rPr>
          <w:rFonts w:ascii="Arial" w:eastAsia="Times New Roman" w:hAnsi="Arial" w:cs="Arial"/>
          <w:i/>
          <w:lang w:eastAsia="fr-FR"/>
        </w:rPr>
        <w:t xml:space="preserve"> dans le rapport</w:t>
      </w:r>
      <w:r w:rsidR="00FE23E8" w:rsidRPr="008A1195">
        <w:rPr>
          <w:rFonts w:ascii="Arial" w:eastAsia="Times New Roman" w:hAnsi="Arial" w:cs="Arial"/>
          <w:i/>
          <w:lang w:eastAsia="fr-FR"/>
        </w:rPr>
        <w:t>, c’est l’</w:t>
      </w:r>
      <w:r w:rsidR="00947A32" w:rsidRPr="008A1195">
        <w:rPr>
          <w:rFonts w:ascii="Arial" w:eastAsia="Times New Roman" w:hAnsi="Arial" w:cs="Arial"/>
          <w:i/>
          <w:lang w:eastAsia="fr-FR"/>
        </w:rPr>
        <w:t>é</w:t>
      </w:r>
      <w:r w:rsidR="00FE23E8" w:rsidRPr="008A1195">
        <w:rPr>
          <w:rFonts w:ascii="Arial" w:eastAsia="Times New Roman" w:hAnsi="Arial" w:cs="Arial"/>
          <w:i/>
          <w:lang w:eastAsia="fr-FR"/>
        </w:rPr>
        <w:t xml:space="preserve">largissement des droits politiques et civils, </w:t>
      </w:r>
      <w:r w:rsidR="00947A32" w:rsidRPr="008A1195">
        <w:rPr>
          <w:rFonts w:ascii="Arial" w:eastAsia="Times New Roman" w:hAnsi="Arial" w:cs="Arial"/>
          <w:i/>
          <w:lang w:eastAsia="fr-FR"/>
        </w:rPr>
        <w:t>l’octroi de la nationalité, des possibilités de faire des études dans sa langue maternelle.</w:t>
      </w:r>
    </w:p>
    <w:p w:rsidR="00947A32" w:rsidRPr="008A1195" w:rsidRDefault="00947A32" w:rsidP="004056EE">
      <w:pPr>
        <w:shd w:val="clear" w:color="auto" w:fill="FFFFFF"/>
        <w:spacing w:before="100" w:beforeAutospacing="1" w:after="100" w:afterAutospacing="1" w:line="240" w:lineRule="auto"/>
        <w:rPr>
          <w:rFonts w:ascii="Arial" w:eastAsia="Times New Roman" w:hAnsi="Arial" w:cs="Arial"/>
          <w:i/>
          <w:lang w:eastAsia="fr-FR"/>
        </w:rPr>
      </w:pPr>
      <w:r w:rsidRPr="008A1195">
        <w:rPr>
          <w:rFonts w:ascii="Arial" w:eastAsia="Times New Roman" w:hAnsi="Arial" w:cs="Arial"/>
          <w:i/>
          <w:lang w:eastAsia="fr-FR"/>
        </w:rPr>
        <w:t>Les experts américains ont proposé d’accorder à la langue russe, dans les Pays Baltes, le statut de langue officielle. Les auteurs du rapport estiment que le financement d’une instruction dispensée en langue russe et l’octroi de la nationalité diminueront l’influence de Moscou.</w:t>
      </w:r>
    </w:p>
    <w:p w:rsidR="00947A32" w:rsidRPr="008A1195" w:rsidRDefault="00947A32" w:rsidP="004056EE">
      <w:pPr>
        <w:shd w:val="clear" w:color="auto" w:fill="FFFFFF"/>
        <w:spacing w:before="100" w:beforeAutospacing="1" w:after="100" w:afterAutospacing="1" w:line="240" w:lineRule="auto"/>
        <w:rPr>
          <w:rFonts w:ascii="Arial" w:eastAsia="Times New Roman" w:hAnsi="Arial" w:cs="Arial"/>
          <w:i/>
          <w:lang w:eastAsia="fr-FR"/>
        </w:rPr>
      </w:pPr>
      <w:r w:rsidRPr="008A1195">
        <w:rPr>
          <w:rFonts w:ascii="Arial" w:eastAsia="Times New Roman" w:hAnsi="Arial" w:cs="Arial"/>
          <w:i/>
          <w:lang w:eastAsia="fr-FR"/>
        </w:rPr>
        <w:t>Toutefois, s’il y a une carotte, il y faut qu’il y ait un bâton.</w:t>
      </w:r>
    </w:p>
    <w:p w:rsidR="00947A32" w:rsidRPr="008A1195" w:rsidRDefault="009B4E17" w:rsidP="004056EE">
      <w:pPr>
        <w:shd w:val="clear" w:color="auto" w:fill="FFFFFF"/>
        <w:spacing w:before="100" w:beforeAutospacing="1" w:after="100" w:afterAutospacing="1" w:line="240" w:lineRule="auto"/>
        <w:rPr>
          <w:rFonts w:ascii="Arial" w:eastAsia="Times New Roman" w:hAnsi="Arial" w:cs="Arial"/>
          <w:i/>
          <w:lang w:eastAsia="fr-FR"/>
        </w:rPr>
      </w:pPr>
      <w:r w:rsidRPr="008A1195">
        <w:rPr>
          <w:rFonts w:ascii="Arial" w:eastAsia="Times New Roman" w:hAnsi="Arial" w:cs="Arial"/>
          <w:i/>
          <w:lang w:eastAsia="fr-FR"/>
        </w:rPr>
        <w:t xml:space="preserve">Pour servir de bâton, le politologue </w:t>
      </w:r>
      <w:r w:rsidR="00947A32" w:rsidRPr="008A1195">
        <w:rPr>
          <w:rFonts w:ascii="Arial" w:eastAsia="Times New Roman" w:hAnsi="Arial" w:cs="Arial"/>
          <w:i/>
          <w:lang w:eastAsia="fr-FR"/>
        </w:rPr>
        <w:t xml:space="preserve">Alekseï </w:t>
      </w:r>
      <w:proofErr w:type="spellStart"/>
      <w:r w:rsidR="00947A32" w:rsidRPr="008A1195">
        <w:rPr>
          <w:rFonts w:ascii="Arial" w:eastAsia="Times New Roman" w:hAnsi="Arial" w:cs="Arial"/>
          <w:i/>
          <w:lang w:eastAsia="fr-FR"/>
        </w:rPr>
        <w:t>Moukhine</w:t>
      </w:r>
      <w:proofErr w:type="spellEnd"/>
      <w:r w:rsidR="00947A32" w:rsidRPr="008A1195">
        <w:rPr>
          <w:rFonts w:ascii="Arial" w:eastAsia="Times New Roman" w:hAnsi="Arial" w:cs="Arial"/>
          <w:i/>
          <w:lang w:eastAsia="fr-FR"/>
        </w:rPr>
        <w:t xml:space="preserve">, </w:t>
      </w:r>
      <w:r w:rsidRPr="008A1195">
        <w:rPr>
          <w:rFonts w:ascii="Arial" w:eastAsia="Times New Roman" w:hAnsi="Arial" w:cs="Arial"/>
          <w:i/>
          <w:lang w:eastAsia="fr-FR"/>
        </w:rPr>
        <w:t>envisage</w:t>
      </w:r>
      <w:r w:rsidR="00947A32" w:rsidRPr="008A1195">
        <w:rPr>
          <w:rFonts w:ascii="Arial" w:eastAsia="Times New Roman" w:hAnsi="Arial" w:cs="Arial"/>
          <w:i/>
          <w:lang w:eastAsia="fr-FR"/>
        </w:rPr>
        <w:t xml:space="preserve"> </w:t>
      </w:r>
      <w:r w:rsidRPr="008A1195">
        <w:rPr>
          <w:rFonts w:ascii="Arial" w:eastAsia="Times New Roman" w:hAnsi="Arial" w:cs="Arial"/>
          <w:i/>
          <w:lang w:eastAsia="fr-FR"/>
        </w:rPr>
        <w:t>un</w:t>
      </w:r>
      <w:r w:rsidR="00947A32" w:rsidRPr="008A1195">
        <w:rPr>
          <w:rFonts w:ascii="Arial" w:eastAsia="Times New Roman" w:hAnsi="Arial" w:cs="Arial"/>
          <w:i/>
          <w:lang w:eastAsia="fr-FR"/>
        </w:rPr>
        <w:t xml:space="preserve"> ciblage </w:t>
      </w:r>
      <w:r w:rsidRPr="008A1195">
        <w:rPr>
          <w:rFonts w:ascii="Arial" w:eastAsia="Times New Roman" w:hAnsi="Arial" w:cs="Arial"/>
          <w:i/>
          <w:lang w:eastAsia="fr-FR"/>
        </w:rPr>
        <w:t xml:space="preserve">par les </w:t>
      </w:r>
      <w:r w:rsidR="00947A32" w:rsidRPr="008A1195">
        <w:rPr>
          <w:rFonts w:ascii="Arial" w:eastAsia="Times New Roman" w:hAnsi="Arial" w:cs="Arial"/>
          <w:i/>
          <w:lang w:eastAsia="fr-FR"/>
        </w:rPr>
        <w:t>services s</w:t>
      </w:r>
      <w:r w:rsidRPr="008A1195">
        <w:rPr>
          <w:rFonts w:ascii="Arial" w:eastAsia="Times New Roman" w:hAnsi="Arial" w:cs="Arial"/>
          <w:i/>
          <w:lang w:eastAsia="fr-FR"/>
        </w:rPr>
        <w:t xml:space="preserve">péciaux des pays de la Baltique, centré sur la détection de potentiels foyers d’opposition et d’insubordination. </w:t>
      </w:r>
      <w:r w:rsidR="004262E1" w:rsidRPr="008A1195">
        <w:rPr>
          <w:rFonts w:ascii="Arial" w:eastAsia="Times New Roman" w:hAnsi="Arial" w:cs="Arial"/>
          <w:i/>
          <w:lang w:eastAsia="fr-FR"/>
        </w:rPr>
        <w:t>Pour tranquilliser la population, il est proposé de mettre au point une campagne de communication stratégique sophistiquée, avec soutien des chaînes télévisées et des radios de langue russe. L’UE a proposé de créer une chaîne publique européenne en langue russe, mais pour l’instant elle a cessé de créer des contenus pour les médias locaux.</w:t>
      </w:r>
    </w:p>
    <w:p w:rsidR="004262E1" w:rsidRPr="008A1195" w:rsidRDefault="004262E1" w:rsidP="004056EE">
      <w:pPr>
        <w:shd w:val="clear" w:color="auto" w:fill="FFFFFF"/>
        <w:spacing w:before="100" w:beforeAutospacing="1" w:after="100" w:afterAutospacing="1" w:line="240" w:lineRule="auto"/>
        <w:rPr>
          <w:rFonts w:ascii="Arial" w:eastAsia="Times New Roman" w:hAnsi="Arial" w:cs="Arial"/>
          <w:i/>
          <w:lang w:eastAsia="fr-FR"/>
        </w:rPr>
      </w:pPr>
      <w:r w:rsidRPr="008A1195">
        <w:rPr>
          <w:rFonts w:ascii="Arial" w:eastAsia="Times New Roman" w:hAnsi="Arial" w:cs="Arial"/>
          <w:i/>
          <w:lang w:eastAsia="fr-FR"/>
        </w:rPr>
        <w:t xml:space="preserve">Il est dit dans le rapport que le soutien direct des médias occidentaux comme Deutsche </w:t>
      </w:r>
      <w:proofErr w:type="spellStart"/>
      <w:r w:rsidRPr="008A1195">
        <w:rPr>
          <w:rFonts w:ascii="Arial" w:eastAsia="Times New Roman" w:hAnsi="Arial" w:cs="Arial"/>
          <w:i/>
          <w:lang w:eastAsia="fr-FR"/>
        </w:rPr>
        <w:t>Welle</w:t>
      </w:r>
      <w:proofErr w:type="spellEnd"/>
      <w:r w:rsidRPr="008A1195">
        <w:rPr>
          <w:rFonts w:ascii="Arial" w:eastAsia="Times New Roman" w:hAnsi="Arial" w:cs="Arial"/>
          <w:i/>
          <w:lang w:eastAsia="fr-FR"/>
        </w:rPr>
        <w:t>, Radio Free Europe, Radio Svoboda, qui diffusent en langue russe</w:t>
      </w:r>
      <w:r w:rsidR="00184E1D" w:rsidRPr="008A1195">
        <w:rPr>
          <w:rFonts w:ascii="Arial" w:eastAsia="Times New Roman" w:hAnsi="Arial" w:cs="Arial"/>
          <w:i/>
          <w:lang w:eastAsia="fr-FR"/>
        </w:rPr>
        <w:t xml:space="preserve">, n’est pas légitime puisque l’information qui est proposée par les sources occidentales ne risque pas d’être prise par la population russophone comme crédible. RAND propose de </w:t>
      </w:r>
      <w:r w:rsidR="002411BA" w:rsidRPr="008A1195">
        <w:rPr>
          <w:rFonts w:ascii="Arial" w:eastAsia="Times New Roman" w:hAnsi="Arial" w:cs="Arial"/>
          <w:i/>
          <w:lang w:eastAsia="fr-FR"/>
        </w:rPr>
        <w:t xml:space="preserve">« jouer un coup avec le cavalier » : commencer à financer en Lituanie et en Estonie des chaînes de télévision </w:t>
      </w:r>
      <w:proofErr w:type="spellStart"/>
      <w:r w:rsidR="002411BA" w:rsidRPr="008A1195">
        <w:rPr>
          <w:rFonts w:ascii="Arial" w:eastAsia="Times New Roman" w:hAnsi="Arial" w:cs="Arial"/>
          <w:i/>
          <w:lang w:eastAsia="fr-FR"/>
        </w:rPr>
        <w:t>enrusse</w:t>
      </w:r>
      <w:proofErr w:type="spellEnd"/>
      <w:r w:rsidR="002411BA" w:rsidRPr="008A1195">
        <w:rPr>
          <w:rFonts w:ascii="Arial" w:eastAsia="Times New Roman" w:hAnsi="Arial" w:cs="Arial"/>
          <w:i/>
          <w:lang w:eastAsia="fr-FR"/>
        </w:rPr>
        <w:t xml:space="preserve"> qui jouissent du soutien du gouvernement.</w:t>
      </w:r>
    </w:p>
    <w:p w:rsidR="004056EE" w:rsidRPr="008A1195" w:rsidRDefault="002411BA" w:rsidP="004056EE">
      <w:pPr>
        <w:shd w:val="clear" w:color="auto" w:fill="FFFFFF"/>
        <w:spacing w:before="100" w:beforeAutospacing="1" w:after="100" w:afterAutospacing="1" w:line="240" w:lineRule="auto"/>
        <w:rPr>
          <w:rFonts w:ascii="Arial" w:eastAsia="Times New Roman" w:hAnsi="Arial" w:cs="Arial"/>
          <w:i/>
          <w:lang w:eastAsia="fr-FR"/>
        </w:rPr>
      </w:pPr>
      <w:r w:rsidRPr="008A1195">
        <w:rPr>
          <w:rFonts w:ascii="Arial" w:eastAsia="Times New Roman" w:hAnsi="Arial" w:cs="Arial"/>
          <w:i/>
          <w:lang w:eastAsia="fr-FR"/>
        </w:rPr>
        <w:t xml:space="preserve">Le politologue Oleg </w:t>
      </w:r>
      <w:proofErr w:type="spellStart"/>
      <w:r w:rsidRPr="008A1195">
        <w:rPr>
          <w:rFonts w:ascii="Arial" w:eastAsia="Times New Roman" w:hAnsi="Arial" w:cs="Arial"/>
          <w:i/>
          <w:lang w:eastAsia="fr-FR"/>
        </w:rPr>
        <w:t>Matveïtchev</w:t>
      </w:r>
      <w:proofErr w:type="spellEnd"/>
      <w:r w:rsidRPr="008A1195">
        <w:rPr>
          <w:rFonts w:ascii="Arial" w:eastAsia="Times New Roman" w:hAnsi="Arial" w:cs="Arial"/>
          <w:i/>
          <w:lang w:eastAsia="fr-FR"/>
        </w:rPr>
        <w:t xml:space="preserve"> estime que les problèmes des Russes ethniques dans les Pays Baltes sont provoqués non seulement par la diminution de leurs droits et libertés, diminution sur laquelle misent les experts américains, mais aussi </w:t>
      </w:r>
      <w:r w:rsidR="002617EA" w:rsidRPr="008A1195">
        <w:rPr>
          <w:rFonts w:ascii="Arial" w:eastAsia="Times New Roman" w:hAnsi="Arial" w:cs="Arial"/>
          <w:i/>
          <w:lang w:eastAsia="fr-FR"/>
        </w:rPr>
        <w:t>par le facteur économique, qui possède une grande importance.</w:t>
      </w:r>
      <w:r w:rsidR="00A72D04" w:rsidRPr="008A1195">
        <w:rPr>
          <w:rFonts w:ascii="Arial" w:eastAsia="Times New Roman" w:hAnsi="Arial" w:cs="Arial"/>
          <w:i/>
          <w:lang w:eastAsia="fr-FR"/>
        </w:rPr>
        <w:t xml:space="preserve"> </w:t>
      </w:r>
    </w:p>
    <w:p w:rsidR="00A72D04" w:rsidRPr="008A1195" w:rsidRDefault="002617EA" w:rsidP="00A72D04">
      <w:pPr>
        <w:shd w:val="clear" w:color="auto" w:fill="FFFFFF"/>
        <w:spacing w:before="100" w:beforeAutospacing="1" w:after="100" w:afterAutospacing="1" w:line="240" w:lineRule="auto"/>
        <w:rPr>
          <w:rFonts w:ascii="Arial" w:eastAsia="Times New Roman" w:hAnsi="Arial" w:cs="Arial"/>
          <w:i/>
          <w:lang w:eastAsia="fr-FR"/>
        </w:rPr>
      </w:pPr>
      <w:r w:rsidRPr="008A1195">
        <w:rPr>
          <w:rFonts w:ascii="Arial" w:eastAsia="Times New Roman" w:hAnsi="Arial" w:cs="Arial"/>
          <w:i/>
          <w:lang w:eastAsia="fr-FR"/>
        </w:rPr>
        <w:t>- Bientôt, non seulement la population russophone, mais les Baltes eux-mêmes vont se lancer dans des protestations. C’est en fait une situation dont l’aggravation est en suspens.</w:t>
      </w:r>
      <w:r w:rsidR="00A72D04" w:rsidRPr="008A1195">
        <w:rPr>
          <w:rFonts w:ascii="Arial" w:eastAsia="Times New Roman" w:hAnsi="Arial" w:cs="Arial"/>
          <w:i/>
          <w:lang w:eastAsia="fr-FR"/>
        </w:rPr>
        <w:t xml:space="preserve"> Dans ces pays, il y a un problème économique. Il faut que les Pays Baltes se débarrassent de leur rhétorique russophobe et cultivent les liens économiques avec la Russie. S’ils veulent prévenir les protestations, va pour être amis avec la Russie.</w:t>
      </w:r>
    </w:p>
    <w:p w:rsidR="004056EE" w:rsidRPr="008A1195" w:rsidRDefault="00A72D04" w:rsidP="004056EE">
      <w:pPr>
        <w:shd w:val="clear" w:color="auto" w:fill="FFFFFF"/>
        <w:spacing w:after="0" w:line="240" w:lineRule="auto"/>
        <w:rPr>
          <w:rFonts w:ascii="Arial" w:eastAsia="Times New Roman" w:hAnsi="Arial" w:cs="Arial"/>
          <w:i/>
          <w:lang w:eastAsia="fr-FR"/>
        </w:rPr>
      </w:pPr>
      <w:r w:rsidRPr="008A1195">
        <w:rPr>
          <w:rFonts w:ascii="Arial" w:eastAsia="Times New Roman" w:hAnsi="Arial" w:cs="Arial"/>
          <w:i/>
          <w:lang w:eastAsia="fr-FR"/>
        </w:rPr>
        <w:t xml:space="preserve">Et pour finir, une mauvaise nouvelle pour les opposants. Comme il est dit dans le rapport, les USA et l’OTAN ne sont pas en mesure de </w:t>
      </w:r>
      <w:r w:rsidR="00DB7953" w:rsidRPr="008A1195">
        <w:rPr>
          <w:rFonts w:ascii="Arial" w:eastAsia="Times New Roman" w:hAnsi="Arial" w:cs="Arial"/>
          <w:i/>
          <w:lang w:eastAsia="fr-FR"/>
        </w:rPr>
        <w:t xml:space="preserve">modifier « la mauvaise opinion » que les citoyens russes ont </w:t>
      </w:r>
      <w:r w:rsidR="004B0C13" w:rsidRPr="008A1195">
        <w:rPr>
          <w:rFonts w:ascii="Arial" w:eastAsia="Times New Roman" w:hAnsi="Arial" w:cs="Arial"/>
          <w:i/>
          <w:lang w:eastAsia="fr-FR"/>
        </w:rPr>
        <w:t>de</w:t>
      </w:r>
      <w:r w:rsidR="00DB7953" w:rsidRPr="008A1195">
        <w:rPr>
          <w:rFonts w:ascii="Arial" w:eastAsia="Times New Roman" w:hAnsi="Arial" w:cs="Arial"/>
          <w:i/>
          <w:lang w:eastAsia="fr-FR"/>
        </w:rPr>
        <w:t xml:space="preserve"> l’Occident, c’est pourquoi le rapport propose de diminuer le soutien apporté à l’opposition russe, </w:t>
      </w:r>
      <w:r w:rsidR="004B0C13" w:rsidRPr="008A1195">
        <w:rPr>
          <w:rFonts w:ascii="Arial" w:eastAsia="Times New Roman" w:hAnsi="Arial" w:cs="Arial"/>
          <w:i/>
          <w:lang w:eastAsia="fr-FR"/>
        </w:rPr>
        <w:t xml:space="preserve">soutien </w:t>
      </w:r>
      <w:r w:rsidR="00DB7953" w:rsidRPr="008A1195">
        <w:rPr>
          <w:rFonts w:ascii="Arial" w:eastAsia="Times New Roman" w:hAnsi="Arial" w:cs="Arial"/>
          <w:i/>
          <w:lang w:eastAsia="fr-FR"/>
        </w:rPr>
        <w:t xml:space="preserve">qui peut être ressenti par les gens comme une tentative de changement de régime, et de réorienter les fonds attribués à </w:t>
      </w:r>
      <w:r w:rsidR="004B0C13" w:rsidRPr="008A1195">
        <w:rPr>
          <w:rFonts w:ascii="Arial" w:eastAsia="Times New Roman" w:hAnsi="Arial" w:cs="Arial"/>
          <w:i/>
          <w:lang w:eastAsia="fr-FR"/>
        </w:rPr>
        <w:t>cette</w:t>
      </w:r>
      <w:r w:rsidR="00DB7953" w:rsidRPr="008A1195">
        <w:rPr>
          <w:rFonts w:ascii="Arial" w:eastAsia="Times New Roman" w:hAnsi="Arial" w:cs="Arial"/>
          <w:i/>
          <w:lang w:eastAsia="fr-FR"/>
        </w:rPr>
        <w:t xml:space="preserve"> opération de politique intérieure pour promouvoir des projets de propagande et de contre-propagande dans des pays </w:t>
      </w:r>
      <w:r w:rsidR="004B0C13" w:rsidRPr="008A1195">
        <w:rPr>
          <w:rFonts w:ascii="Arial" w:eastAsia="Times New Roman" w:hAnsi="Arial" w:cs="Arial"/>
          <w:i/>
          <w:lang w:eastAsia="fr-FR"/>
        </w:rPr>
        <w:t>voisins directs de la Russie, en premier lieu les Pays Baltes, en tant que partie la plus vulnérable de l’Alliance de l’Atlantique nord.</w:t>
      </w:r>
    </w:p>
    <w:p w:rsidR="004056EE" w:rsidRPr="008A1195" w:rsidRDefault="004056EE" w:rsidP="004056EE">
      <w:pPr>
        <w:rPr>
          <w:rFonts w:ascii="Arial" w:hAnsi="Arial" w:cs="Arial"/>
          <w:i/>
        </w:rPr>
      </w:pPr>
    </w:p>
    <w:p w:rsidR="003D0B3B" w:rsidRPr="008A1195" w:rsidRDefault="003D0B3B" w:rsidP="004056EE">
      <w:pPr>
        <w:rPr>
          <w:rFonts w:ascii="Arial" w:hAnsi="Arial" w:cs="Arial"/>
          <w:i/>
        </w:rPr>
      </w:pPr>
      <w:r w:rsidRPr="008A1195">
        <w:rPr>
          <w:rFonts w:ascii="Arial" w:hAnsi="Arial" w:cs="Arial"/>
          <w:i/>
        </w:rPr>
        <w:t xml:space="preserve">Auteur : </w:t>
      </w:r>
      <w:proofErr w:type="spellStart"/>
      <w:r w:rsidRPr="008A1195">
        <w:rPr>
          <w:rFonts w:ascii="Arial" w:hAnsi="Arial" w:cs="Arial"/>
          <w:i/>
        </w:rPr>
        <w:t>Dmitrii</w:t>
      </w:r>
      <w:proofErr w:type="spellEnd"/>
      <w:r w:rsidRPr="008A1195">
        <w:rPr>
          <w:rFonts w:ascii="Arial" w:hAnsi="Arial" w:cs="Arial"/>
          <w:i/>
        </w:rPr>
        <w:t xml:space="preserve"> </w:t>
      </w:r>
      <w:proofErr w:type="spellStart"/>
      <w:r w:rsidRPr="008A1195">
        <w:rPr>
          <w:rFonts w:ascii="Arial" w:hAnsi="Arial" w:cs="Arial"/>
          <w:i/>
        </w:rPr>
        <w:t>Bulgaru</w:t>
      </w:r>
      <w:proofErr w:type="spellEnd"/>
    </w:p>
    <w:p w:rsidR="004056EE" w:rsidRPr="008A1195" w:rsidRDefault="00471960" w:rsidP="004056EE">
      <w:pPr>
        <w:rPr>
          <w:rFonts w:ascii="Arial" w:hAnsi="Arial" w:cs="Arial"/>
          <w:i/>
        </w:rPr>
      </w:pPr>
      <w:r w:rsidRPr="008A1195">
        <w:rPr>
          <w:rFonts w:ascii="Arial" w:hAnsi="Arial" w:cs="Arial"/>
          <w:i/>
        </w:rPr>
        <w:t>Traduction : Louis JULIA</w:t>
      </w:r>
    </w:p>
    <w:sectPr w:rsidR="004056EE" w:rsidRPr="008A1195" w:rsidSect="004056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EE"/>
    <w:rsid w:val="00005724"/>
    <w:rsid w:val="00123642"/>
    <w:rsid w:val="0012467F"/>
    <w:rsid w:val="00181EA2"/>
    <w:rsid w:val="00184E1D"/>
    <w:rsid w:val="001C1FF6"/>
    <w:rsid w:val="001D4230"/>
    <w:rsid w:val="00220BB7"/>
    <w:rsid w:val="002411BA"/>
    <w:rsid w:val="002617EA"/>
    <w:rsid w:val="002F4729"/>
    <w:rsid w:val="0034302F"/>
    <w:rsid w:val="003D0B3B"/>
    <w:rsid w:val="003E04B7"/>
    <w:rsid w:val="003E1517"/>
    <w:rsid w:val="004056EE"/>
    <w:rsid w:val="0042530B"/>
    <w:rsid w:val="004262E1"/>
    <w:rsid w:val="00471960"/>
    <w:rsid w:val="00472275"/>
    <w:rsid w:val="004B0C13"/>
    <w:rsid w:val="00513E00"/>
    <w:rsid w:val="005961E3"/>
    <w:rsid w:val="005A1234"/>
    <w:rsid w:val="005B6416"/>
    <w:rsid w:val="006506EF"/>
    <w:rsid w:val="006D529A"/>
    <w:rsid w:val="006E1A74"/>
    <w:rsid w:val="007A5D7D"/>
    <w:rsid w:val="00816C6F"/>
    <w:rsid w:val="008474C6"/>
    <w:rsid w:val="008A1195"/>
    <w:rsid w:val="00926F89"/>
    <w:rsid w:val="00947A32"/>
    <w:rsid w:val="009542DA"/>
    <w:rsid w:val="009A6B85"/>
    <w:rsid w:val="009B4E17"/>
    <w:rsid w:val="009E23D6"/>
    <w:rsid w:val="00A72D04"/>
    <w:rsid w:val="00AB7F58"/>
    <w:rsid w:val="00AD59E1"/>
    <w:rsid w:val="00BE0F22"/>
    <w:rsid w:val="00C242CC"/>
    <w:rsid w:val="00C859DE"/>
    <w:rsid w:val="00CA083D"/>
    <w:rsid w:val="00D64F62"/>
    <w:rsid w:val="00DB6FDB"/>
    <w:rsid w:val="00DB7953"/>
    <w:rsid w:val="00E17109"/>
    <w:rsid w:val="00FA7447"/>
    <w:rsid w:val="00FA78A0"/>
    <w:rsid w:val="00FE23E8"/>
    <w:rsid w:val="00FE2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FC16"/>
  <w15:chartTrackingRefBased/>
  <w15:docId w15:val="{0F757DC5-AB0A-4C1B-B96C-275CC1F4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56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6EE"/>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4056EE"/>
    <w:rPr>
      <w:color w:val="0000FF"/>
      <w:u w:val="single"/>
    </w:rPr>
  </w:style>
  <w:style w:type="character" w:customStyle="1" w:styleId="divider">
    <w:name w:val="divider"/>
    <w:basedOn w:val="DefaultParagraphFont"/>
    <w:rsid w:val="004056EE"/>
  </w:style>
  <w:style w:type="character" w:customStyle="1" w:styleId="first-letter">
    <w:name w:val="first-letter"/>
    <w:basedOn w:val="DefaultParagraphFont"/>
    <w:rsid w:val="004056EE"/>
  </w:style>
  <w:style w:type="paragraph" w:styleId="NormalWeb">
    <w:name w:val="Normal (Web)"/>
    <w:basedOn w:val="Normal"/>
    <w:uiPriority w:val="99"/>
    <w:semiHidden/>
    <w:unhideWhenUsed/>
    <w:rsid w:val="004056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ublic-main-author-namefirst">
    <w:name w:val="public-main-author-name__first"/>
    <w:basedOn w:val="DefaultParagraphFont"/>
    <w:rsid w:val="004056EE"/>
  </w:style>
  <w:style w:type="character" w:customStyle="1" w:styleId="public-main-author-namelast">
    <w:name w:val="public-main-author-name__last"/>
    <w:basedOn w:val="DefaultParagraphFont"/>
    <w:rsid w:val="004056EE"/>
  </w:style>
  <w:style w:type="character" w:styleId="FollowedHyperlink">
    <w:name w:val="FollowedHyperlink"/>
    <w:basedOn w:val="DefaultParagraphFont"/>
    <w:uiPriority w:val="99"/>
    <w:semiHidden/>
    <w:unhideWhenUsed/>
    <w:rsid w:val="002F4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01103">
      <w:bodyDiv w:val="1"/>
      <w:marLeft w:val="0"/>
      <w:marRight w:val="0"/>
      <w:marTop w:val="0"/>
      <w:marBottom w:val="0"/>
      <w:divBdr>
        <w:top w:val="none" w:sz="0" w:space="0" w:color="auto"/>
        <w:left w:val="none" w:sz="0" w:space="0" w:color="auto"/>
        <w:bottom w:val="none" w:sz="0" w:space="0" w:color="auto"/>
        <w:right w:val="none" w:sz="0" w:space="0" w:color="auto"/>
      </w:divBdr>
    </w:div>
    <w:div w:id="1318068867">
      <w:bodyDiv w:val="1"/>
      <w:marLeft w:val="0"/>
      <w:marRight w:val="0"/>
      <w:marTop w:val="0"/>
      <w:marBottom w:val="0"/>
      <w:divBdr>
        <w:top w:val="none" w:sz="0" w:space="0" w:color="auto"/>
        <w:left w:val="none" w:sz="0" w:space="0" w:color="auto"/>
        <w:bottom w:val="none" w:sz="0" w:space="0" w:color="auto"/>
        <w:right w:val="none" w:sz="0" w:space="0" w:color="auto"/>
      </w:divBdr>
      <w:divsChild>
        <w:div w:id="1150944645">
          <w:marLeft w:val="0"/>
          <w:marRight w:val="0"/>
          <w:marTop w:val="0"/>
          <w:marBottom w:val="0"/>
          <w:divBdr>
            <w:top w:val="none" w:sz="0" w:space="0" w:color="auto"/>
            <w:left w:val="none" w:sz="0" w:space="0" w:color="auto"/>
            <w:bottom w:val="none" w:sz="0" w:space="0" w:color="auto"/>
            <w:right w:val="none" w:sz="0" w:space="0" w:color="auto"/>
          </w:divBdr>
          <w:divsChild>
            <w:div w:id="1094015898">
              <w:marLeft w:val="0"/>
              <w:marRight w:val="0"/>
              <w:marTop w:val="0"/>
              <w:marBottom w:val="0"/>
              <w:divBdr>
                <w:top w:val="none" w:sz="0" w:space="0" w:color="auto"/>
                <w:left w:val="none" w:sz="0" w:space="0" w:color="auto"/>
                <w:bottom w:val="none" w:sz="0" w:space="0" w:color="auto"/>
                <w:right w:val="none" w:sz="0" w:space="0" w:color="auto"/>
              </w:divBdr>
              <w:divsChild>
                <w:div w:id="6308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8134">
          <w:marLeft w:val="0"/>
          <w:marRight w:val="0"/>
          <w:marTop w:val="0"/>
          <w:marBottom w:val="0"/>
          <w:divBdr>
            <w:top w:val="none" w:sz="0" w:space="0" w:color="auto"/>
            <w:left w:val="none" w:sz="0" w:space="0" w:color="auto"/>
            <w:bottom w:val="none" w:sz="0" w:space="0" w:color="auto"/>
            <w:right w:val="none" w:sz="0" w:space="0" w:color="auto"/>
          </w:divBdr>
          <w:divsChild>
            <w:div w:id="416292451">
              <w:marLeft w:val="0"/>
              <w:marRight w:val="0"/>
              <w:marTop w:val="0"/>
              <w:marBottom w:val="0"/>
              <w:divBdr>
                <w:top w:val="none" w:sz="0" w:space="0" w:color="auto"/>
                <w:left w:val="none" w:sz="0" w:space="0" w:color="auto"/>
                <w:bottom w:val="none" w:sz="0" w:space="0" w:color="auto"/>
                <w:right w:val="none" w:sz="0" w:space="0" w:color="auto"/>
              </w:divBdr>
              <w:divsChild>
                <w:div w:id="1211384087">
                  <w:marLeft w:val="0"/>
                  <w:marRight w:val="0"/>
                  <w:marTop w:val="0"/>
                  <w:marBottom w:val="105"/>
                  <w:divBdr>
                    <w:top w:val="none" w:sz="0" w:space="0" w:color="auto"/>
                    <w:left w:val="none" w:sz="0" w:space="0" w:color="auto"/>
                    <w:bottom w:val="none" w:sz="0" w:space="0" w:color="auto"/>
                    <w:right w:val="none" w:sz="0" w:space="0" w:color="auto"/>
                  </w:divBdr>
                </w:div>
                <w:div w:id="357119084">
                  <w:marLeft w:val="0"/>
                  <w:marRight w:val="0"/>
                  <w:marTop w:val="0"/>
                  <w:marBottom w:val="0"/>
                  <w:divBdr>
                    <w:top w:val="single" w:sz="6" w:space="19" w:color="E2E7EC"/>
                    <w:left w:val="single" w:sz="6" w:space="15" w:color="E2E7EC"/>
                    <w:bottom w:val="single" w:sz="6" w:space="19" w:color="E2E7EC"/>
                    <w:right w:val="single" w:sz="6" w:space="15" w:color="E2E7EC"/>
                  </w:divBdr>
                  <w:divsChild>
                    <w:div w:id="61024291">
                      <w:marLeft w:val="0"/>
                      <w:marRight w:val="300"/>
                      <w:marTop w:val="0"/>
                      <w:marBottom w:val="0"/>
                      <w:divBdr>
                        <w:top w:val="none" w:sz="0" w:space="0" w:color="auto"/>
                        <w:left w:val="none" w:sz="0" w:space="0" w:color="auto"/>
                        <w:bottom w:val="none" w:sz="0" w:space="0" w:color="auto"/>
                        <w:right w:val="none" w:sz="0" w:space="0" w:color="auto"/>
                      </w:divBdr>
                    </w:div>
                    <w:div w:id="254099241">
                      <w:marLeft w:val="0"/>
                      <w:marRight w:val="0"/>
                      <w:marTop w:val="75"/>
                      <w:marBottom w:val="0"/>
                      <w:divBdr>
                        <w:top w:val="none" w:sz="0" w:space="0" w:color="auto"/>
                        <w:left w:val="none" w:sz="0" w:space="0" w:color="auto"/>
                        <w:bottom w:val="none" w:sz="0" w:space="0" w:color="auto"/>
                        <w:right w:val="none" w:sz="0" w:space="0" w:color="auto"/>
                      </w:divBdr>
                      <w:divsChild>
                        <w:div w:id="1317805685">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590827">
      <w:bodyDiv w:val="1"/>
      <w:marLeft w:val="0"/>
      <w:marRight w:val="0"/>
      <w:marTop w:val="0"/>
      <w:marBottom w:val="0"/>
      <w:divBdr>
        <w:top w:val="none" w:sz="0" w:space="0" w:color="auto"/>
        <w:left w:val="none" w:sz="0" w:space="0" w:color="auto"/>
        <w:bottom w:val="none" w:sz="0" w:space="0" w:color="auto"/>
        <w:right w:val="none" w:sz="0" w:space="0" w:color="auto"/>
      </w:divBdr>
    </w:div>
    <w:div w:id="1768842984">
      <w:bodyDiv w:val="1"/>
      <w:marLeft w:val="0"/>
      <w:marRight w:val="0"/>
      <w:marTop w:val="0"/>
      <w:marBottom w:val="0"/>
      <w:divBdr>
        <w:top w:val="none" w:sz="0" w:space="0" w:color="auto"/>
        <w:left w:val="none" w:sz="0" w:space="0" w:color="auto"/>
        <w:bottom w:val="none" w:sz="0" w:space="0" w:color="auto"/>
        <w:right w:val="none" w:sz="0" w:space="0" w:color="auto"/>
      </w:divBdr>
      <w:divsChild>
        <w:div w:id="2063484235">
          <w:marLeft w:val="0"/>
          <w:marRight w:val="0"/>
          <w:marTop w:val="450"/>
          <w:marBottom w:val="0"/>
          <w:divBdr>
            <w:top w:val="none" w:sz="0" w:space="0" w:color="auto"/>
            <w:left w:val="none" w:sz="0" w:space="0" w:color="auto"/>
            <w:bottom w:val="none" w:sz="0" w:space="0" w:color="auto"/>
            <w:right w:val="none" w:sz="0" w:space="0" w:color="auto"/>
          </w:divBdr>
        </w:div>
        <w:div w:id="2021353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tic.life.ru/fe5fc039655e0ad4e77acb605dc12f5b__980x.png" TargetMode="External"/><Relationship Id="rId5" Type="http://schemas.openxmlformats.org/officeDocument/2006/relationships/hyperlink" Target="https://life.ru/author/2369" TargetMode="External"/><Relationship Id="rId4" Type="http://schemas.openxmlformats.org/officeDocument/2006/relationships/hyperlink" Target="https://life.ru/t/&#1087;&#1086;&#1083;&#1080;&#1090;&#1080;&#1082;&#1072;/979019/voiennyie_nato_budut_aghitirovat_russkoiazychnoie_nasielieniie_pribaltiki_protiv_ros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1345</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4</cp:revision>
  <dcterms:created xsi:type="dcterms:W3CDTF">2017-05-01T19:14:00Z</dcterms:created>
  <dcterms:modified xsi:type="dcterms:W3CDTF">2017-05-11T16:10:00Z</dcterms:modified>
</cp:coreProperties>
</file>