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D1B" w:rsidRDefault="00CC19D4" w:rsidP="00CC19D4">
      <w:pPr>
        <w:jc w:val="center"/>
        <w:rPr>
          <w:rFonts w:ascii="Arial" w:hAnsi="Arial" w:cs="Arial"/>
        </w:rPr>
      </w:pPr>
      <w:r w:rsidRPr="00D2200D">
        <w:rPr>
          <w:rFonts w:ascii="Arial" w:hAnsi="Arial" w:cs="Arial"/>
        </w:rPr>
        <w:t>Les Ukrainiens ont trouvé des manières de contourner l’interdiction qui touche les virements en provenance de Russie</w:t>
      </w:r>
      <w:r w:rsidR="00E27778">
        <w:rPr>
          <w:rFonts w:ascii="Arial" w:hAnsi="Arial" w:cs="Arial"/>
        </w:rPr>
        <w:t>.</w:t>
      </w:r>
    </w:p>
    <w:p w:rsidR="0037400B" w:rsidRDefault="0037400B" w:rsidP="00CC19D4">
      <w:pPr>
        <w:jc w:val="center"/>
        <w:rPr>
          <w:rFonts w:ascii="Arial" w:hAnsi="Arial" w:cs="Arial"/>
        </w:rPr>
      </w:pPr>
      <w:r>
        <w:rPr>
          <w:rFonts w:ascii="Arial" w:hAnsi="Arial" w:cs="Arial"/>
        </w:rPr>
        <w:t xml:space="preserve">Lien de téléchargement : </w:t>
      </w:r>
      <w:bookmarkStart w:id="0" w:name="_GoBack"/>
      <w:bookmarkEnd w:id="0"/>
    </w:p>
    <w:p w:rsidR="00D2200D" w:rsidRDefault="00D2200D" w:rsidP="00D2200D">
      <w:r>
        <w:t xml:space="preserve">Par Alexandra </w:t>
      </w:r>
      <w:proofErr w:type="spellStart"/>
      <w:r>
        <w:t>Bayazitova</w:t>
      </w:r>
      <w:proofErr w:type="spellEnd"/>
    </w:p>
    <w:p w:rsidR="00D2200D" w:rsidRPr="00453281" w:rsidRDefault="00D2200D" w:rsidP="00D2200D">
      <w:pPr>
        <w:rPr>
          <w:b/>
        </w:rPr>
      </w:pPr>
      <w:r>
        <w:t>Article original </w:t>
      </w:r>
      <w:r w:rsidR="0057522E">
        <w:t>du 05/04/</w:t>
      </w:r>
      <w:proofErr w:type="gramStart"/>
      <w:r w:rsidR="0057522E">
        <w:t>2017</w:t>
      </w:r>
      <w:r>
        <w:t>:</w:t>
      </w:r>
      <w:proofErr w:type="gramEnd"/>
      <w:r>
        <w:t xml:space="preserve"> </w:t>
      </w:r>
      <w:r w:rsidRPr="00453281">
        <w:rPr>
          <w:b/>
        </w:rPr>
        <w:t>https://life.ru/t/финансы/993817/ukraintsy_nashli_sposoby_oboiti_zapriet_na_dieniezhnyie_pierievody_iz_rossii</w:t>
      </w:r>
    </w:p>
    <w:p w:rsidR="00CC19D4" w:rsidRPr="00D2200D" w:rsidRDefault="00CC19D4" w:rsidP="00CC19D4">
      <w:pPr>
        <w:pStyle w:val="NormalWeb"/>
        <w:shd w:val="clear" w:color="auto" w:fill="FFFFFF"/>
        <w:rPr>
          <w:rFonts w:ascii="Arial" w:hAnsi="Arial" w:cs="Arial"/>
          <w:color w:val="2E2E2E"/>
          <w:sz w:val="22"/>
          <w:szCs w:val="22"/>
        </w:rPr>
      </w:pPr>
      <w:r w:rsidRPr="00D2200D">
        <w:rPr>
          <w:rFonts w:ascii="Arial" w:hAnsi="Arial" w:cs="Arial"/>
          <w:color w:val="2E2E2E"/>
          <w:sz w:val="22"/>
          <w:szCs w:val="22"/>
        </w:rPr>
        <w:t>Le président de Russie Vladimir Poutine a signé une loi d’après laquelle le virement d’argent de Russie en Ukraine via les systèmes de paiement étrangers est interdit. Cette ordonnance a été publiée sur le portail internet officiel d’information juridique.</w:t>
      </w:r>
    </w:p>
    <w:p w:rsidR="0061177F" w:rsidRPr="00D2200D" w:rsidRDefault="00CC19D4" w:rsidP="00CC19D4">
      <w:pPr>
        <w:pStyle w:val="NormalWeb"/>
        <w:shd w:val="clear" w:color="auto" w:fill="FFFFFF"/>
        <w:rPr>
          <w:rFonts w:ascii="Arial" w:hAnsi="Arial" w:cs="Arial"/>
          <w:color w:val="2E2E2E"/>
          <w:sz w:val="22"/>
          <w:szCs w:val="22"/>
        </w:rPr>
      </w:pPr>
      <w:r w:rsidRPr="00D2200D">
        <w:rPr>
          <w:rFonts w:ascii="Arial" w:hAnsi="Arial" w:cs="Arial"/>
          <w:color w:val="2E2E2E"/>
          <w:sz w:val="22"/>
          <w:szCs w:val="22"/>
        </w:rPr>
        <w:t>Selon les termes des modifications qui ont été apportées, si un gouvernement étranger émet une interdiction relative à des systèmes de paiement enregistrés auprès de la Banque centrale de la Fédération de Russie, le versement d’argent de Russie vers le territoire du dit gouvernement peut être réalisé uniquement par l’intermédiaire d’un opérateur contrôlé par des personnes juridiques russes.</w:t>
      </w:r>
      <w:r w:rsidR="00DE0FE0" w:rsidRPr="00D2200D">
        <w:rPr>
          <w:rFonts w:ascii="Arial" w:hAnsi="Arial" w:cs="Arial"/>
          <w:color w:val="2E2E2E"/>
          <w:sz w:val="22"/>
          <w:szCs w:val="22"/>
        </w:rPr>
        <w:t xml:space="preserve"> Ainsi qu’il est mentionné dans un descriptif du projet, son caractère indispensable a été dicté par les sanctions édictées par l’Ukraine vis-à-vis des systèmes russes de paiement. </w:t>
      </w:r>
      <w:proofErr w:type="spellStart"/>
      <w:r w:rsidR="00DE0FE0" w:rsidRPr="00D2200D">
        <w:rPr>
          <w:rFonts w:ascii="Arial" w:hAnsi="Arial" w:cs="Arial"/>
          <w:color w:val="2E2E2E"/>
          <w:sz w:val="22"/>
          <w:szCs w:val="22"/>
        </w:rPr>
        <w:t>A</w:t>
      </w:r>
      <w:proofErr w:type="spellEnd"/>
      <w:r w:rsidR="00DE0FE0" w:rsidRPr="00D2200D">
        <w:rPr>
          <w:rFonts w:ascii="Arial" w:hAnsi="Arial" w:cs="Arial"/>
          <w:color w:val="2E2E2E"/>
          <w:sz w:val="22"/>
          <w:szCs w:val="22"/>
        </w:rPr>
        <w:t xml:space="preserve"> dater du 18 octobre, le président d’Ukraine Petro </w:t>
      </w:r>
      <w:proofErr w:type="spellStart"/>
      <w:r w:rsidR="00DE0FE0" w:rsidRPr="00D2200D">
        <w:rPr>
          <w:rFonts w:ascii="Arial" w:hAnsi="Arial" w:cs="Arial"/>
          <w:color w:val="2E2E2E"/>
          <w:sz w:val="22"/>
          <w:szCs w:val="22"/>
        </w:rPr>
        <w:t>Porochenko</w:t>
      </w:r>
      <w:proofErr w:type="spellEnd"/>
      <w:r w:rsidR="00DE0FE0" w:rsidRPr="00D2200D">
        <w:rPr>
          <w:rFonts w:ascii="Arial" w:hAnsi="Arial" w:cs="Arial"/>
          <w:color w:val="2E2E2E"/>
          <w:sz w:val="22"/>
          <w:szCs w:val="22"/>
        </w:rPr>
        <w:t xml:space="preserve"> a interdit l’utilisation </w:t>
      </w:r>
      <w:r w:rsidR="0061177F" w:rsidRPr="00D2200D">
        <w:rPr>
          <w:rFonts w:ascii="Arial" w:hAnsi="Arial" w:cs="Arial"/>
          <w:color w:val="2E2E2E"/>
          <w:sz w:val="22"/>
          <w:szCs w:val="22"/>
        </w:rPr>
        <w:t>des systèmes de paieme</w:t>
      </w:r>
      <w:r w:rsidR="00DE0FE0" w:rsidRPr="00D2200D">
        <w:rPr>
          <w:rFonts w:ascii="Arial" w:hAnsi="Arial" w:cs="Arial"/>
          <w:color w:val="2E2E2E"/>
          <w:sz w:val="22"/>
          <w:szCs w:val="22"/>
        </w:rPr>
        <w:t>nt « </w:t>
      </w:r>
      <w:proofErr w:type="spellStart"/>
      <w:r w:rsidR="00DE0FE0" w:rsidRPr="00D2200D">
        <w:rPr>
          <w:rFonts w:ascii="Arial" w:hAnsi="Arial" w:cs="Arial"/>
          <w:color w:val="2E2E2E"/>
          <w:sz w:val="22"/>
          <w:szCs w:val="22"/>
        </w:rPr>
        <w:t>Kolibri</w:t>
      </w:r>
      <w:proofErr w:type="spellEnd"/>
      <w:r w:rsidR="0061177F" w:rsidRPr="00D2200D">
        <w:rPr>
          <w:rFonts w:ascii="Arial" w:hAnsi="Arial" w:cs="Arial"/>
          <w:color w:val="2E2E2E"/>
          <w:sz w:val="22"/>
          <w:szCs w:val="22"/>
        </w:rPr>
        <w:t xml:space="preserve"> » (qui est utilisé par la </w:t>
      </w:r>
      <w:proofErr w:type="spellStart"/>
      <w:r w:rsidR="0061177F" w:rsidRPr="00D2200D">
        <w:rPr>
          <w:rFonts w:ascii="Arial" w:hAnsi="Arial" w:cs="Arial"/>
          <w:color w:val="2E2E2E"/>
          <w:sz w:val="22"/>
          <w:szCs w:val="22"/>
        </w:rPr>
        <w:t>Sberbank</w:t>
      </w:r>
      <w:proofErr w:type="spellEnd"/>
      <w:r w:rsidR="0061177F" w:rsidRPr="00D2200D">
        <w:rPr>
          <w:rFonts w:ascii="Arial" w:hAnsi="Arial" w:cs="Arial"/>
          <w:color w:val="2E2E2E"/>
          <w:sz w:val="22"/>
          <w:szCs w:val="22"/>
        </w:rPr>
        <w:t>), « </w:t>
      </w:r>
      <w:proofErr w:type="spellStart"/>
      <w:r w:rsidR="0061177F" w:rsidRPr="00D2200D">
        <w:rPr>
          <w:rFonts w:ascii="Arial" w:hAnsi="Arial" w:cs="Arial"/>
          <w:color w:val="2E2E2E"/>
          <w:sz w:val="22"/>
          <w:szCs w:val="22"/>
        </w:rPr>
        <w:t>Zolotaïa</w:t>
      </w:r>
      <w:proofErr w:type="spellEnd"/>
      <w:r w:rsidR="0061177F" w:rsidRPr="00D2200D">
        <w:rPr>
          <w:rFonts w:ascii="Arial" w:hAnsi="Arial" w:cs="Arial"/>
          <w:color w:val="2E2E2E"/>
          <w:sz w:val="22"/>
          <w:szCs w:val="22"/>
        </w:rPr>
        <w:t xml:space="preserve"> </w:t>
      </w:r>
      <w:proofErr w:type="spellStart"/>
      <w:r w:rsidR="0061177F" w:rsidRPr="00D2200D">
        <w:rPr>
          <w:rFonts w:ascii="Arial" w:hAnsi="Arial" w:cs="Arial"/>
          <w:color w:val="2E2E2E"/>
          <w:sz w:val="22"/>
          <w:szCs w:val="22"/>
        </w:rPr>
        <w:t>korona</w:t>
      </w:r>
      <w:proofErr w:type="spellEnd"/>
      <w:r w:rsidR="0061177F" w:rsidRPr="00D2200D">
        <w:rPr>
          <w:rFonts w:ascii="Arial" w:hAnsi="Arial" w:cs="Arial"/>
          <w:color w:val="2E2E2E"/>
          <w:sz w:val="22"/>
          <w:szCs w:val="22"/>
        </w:rPr>
        <w:t> » (« Couronne dorée », système utilisé par un groupement d’établissements de crédit non bancaires « Centre de paiement </w:t>
      </w:r>
      <w:proofErr w:type="gramStart"/>
      <w:r w:rsidR="0061177F" w:rsidRPr="00D2200D">
        <w:rPr>
          <w:rFonts w:ascii="Arial" w:hAnsi="Arial" w:cs="Arial"/>
          <w:color w:val="2E2E2E"/>
          <w:sz w:val="22"/>
          <w:szCs w:val="22"/>
        </w:rPr>
        <w:t>» )</w:t>
      </w:r>
      <w:proofErr w:type="gramEnd"/>
      <w:r w:rsidR="0061177F" w:rsidRPr="00D2200D">
        <w:rPr>
          <w:rFonts w:ascii="Arial" w:hAnsi="Arial" w:cs="Arial"/>
          <w:color w:val="2E2E2E"/>
          <w:sz w:val="22"/>
          <w:szCs w:val="22"/>
        </w:rPr>
        <w:t>,</w:t>
      </w:r>
      <w:r w:rsidR="00CD560B" w:rsidRPr="00D2200D">
        <w:rPr>
          <w:rFonts w:ascii="Arial" w:hAnsi="Arial" w:cs="Arial"/>
          <w:color w:val="2E2E2E"/>
          <w:sz w:val="22"/>
          <w:szCs w:val="22"/>
        </w:rPr>
        <w:t xml:space="preserve"> </w:t>
      </w:r>
      <w:r w:rsidR="0061177F" w:rsidRPr="00D2200D">
        <w:rPr>
          <w:rFonts w:ascii="Arial" w:hAnsi="Arial" w:cs="Arial"/>
          <w:color w:val="2E2E2E"/>
          <w:sz w:val="22"/>
          <w:szCs w:val="22"/>
        </w:rPr>
        <w:t>« </w:t>
      </w:r>
      <w:proofErr w:type="spellStart"/>
      <w:r w:rsidR="0061177F" w:rsidRPr="00D2200D">
        <w:rPr>
          <w:rFonts w:ascii="Arial" w:hAnsi="Arial" w:cs="Arial"/>
          <w:color w:val="2E2E2E"/>
          <w:sz w:val="22"/>
          <w:szCs w:val="22"/>
        </w:rPr>
        <w:t>Younistrim</w:t>
      </w:r>
      <w:proofErr w:type="spellEnd"/>
      <w:r w:rsidR="0061177F" w:rsidRPr="00D2200D">
        <w:rPr>
          <w:rFonts w:ascii="Arial" w:hAnsi="Arial" w:cs="Arial"/>
          <w:color w:val="2E2E2E"/>
          <w:sz w:val="22"/>
          <w:szCs w:val="22"/>
        </w:rPr>
        <w:t xml:space="preserve"> » (banque </w:t>
      </w:r>
      <w:proofErr w:type="spellStart"/>
      <w:r w:rsidR="0061177F" w:rsidRPr="00D2200D">
        <w:rPr>
          <w:rFonts w:ascii="Arial" w:hAnsi="Arial" w:cs="Arial"/>
          <w:color w:val="2E2E2E"/>
          <w:sz w:val="22"/>
          <w:szCs w:val="22"/>
        </w:rPr>
        <w:t>Younistrim</w:t>
      </w:r>
      <w:proofErr w:type="spellEnd"/>
      <w:r w:rsidR="0061177F" w:rsidRPr="00D2200D">
        <w:rPr>
          <w:rFonts w:ascii="Arial" w:hAnsi="Arial" w:cs="Arial"/>
          <w:color w:val="2E2E2E"/>
          <w:sz w:val="22"/>
          <w:szCs w:val="22"/>
        </w:rPr>
        <w:t>) , « Virements d’argent internationaux « </w:t>
      </w:r>
      <w:proofErr w:type="spellStart"/>
      <w:r w:rsidR="0061177F" w:rsidRPr="00D2200D">
        <w:rPr>
          <w:rFonts w:ascii="Arial" w:hAnsi="Arial" w:cs="Arial"/>
          <w:color w:val="2E2E2E"/>
          <w:sz w:val="22"/>
          <w:szCs w:val="22"/>
        </w:rPr>
        <w:t>Lider</w:t>
      </w:r>
      <w:proofErr w:type="spellEnd"/>
      <w:r w:rsidR="0061177F" w:rsidRPr="00D2200D">
        <w:rPr>
          <w:rFonts w:ascii="Arial" w:hAnsi="Arial" w:cs="Arial"/>
          <w:color w:val="2E2E2E"/>
          <w:sz w:val="22"/>
          <w:szCs w:val="22"/>
        </w:rPr>
        <w:t xml:space="preserve"> » </w:t>
      </w:r>
      <w:r w:rsidR="00CD560B" w:rsidRPr="00D2200D">
        <w:rPr>
          <w:rFonts w:ascii="Arial" w:hAnsi="Arial" w:cs="Arial"/>
          <w:color w:val="2E2E2E"/>
          <w:sz w:val="22"/>
          <w:szCs w:val="22"/>
        </w:rPr>
        <w:t xml:space="preserve">(HKO AO </w:t>
      </w:r>
      <w:proofErr w:type="spellStart"/>
      <w:r w:rsidR="00CD560B" w:rsidRPr="00D2200D">
        <w:rPr>
          <w:rFonts w:ascii="Arial" w:hAnsi="Arial" w:cs="Arial"/>
          <w:color w:val="2E2E2E"/>
          <w:sz w:val="22"/>
          <w:szCs w:val="22"/>
        </w:rPr>
        <w:t>LIder</w:t>
      </w:r>
      <w:proofErr w:type="spellEnd"/>
      <w:r w:rsidR="00CD560B" w:rsidRPr="00D2200D">
        <w:rPr>
          <w:rFonts w:ascii="Arial" w:hAnsi="Arial" w:cs="Arial"/>
          <w:color w:val="2E2E2E"/>
          <w:sz w:val="22"/>
          <w:szCs w:val="22"/>
        </w:rPr>
        <w:t xml:space="preserve">), </w:t>
      </w:r>
      <w:proofErr w:type="spellStart"/>
      <w:r w:rsidR="00CD560B" w:rsidRPr="00D2200D">
        <w:rPr>
          <w:rFonts w:ascii="Arial" w:hAnsi="Arial" w:cs="Arial"/>
          <w:color w:val="2E2E2E"/>
          <w:sz w:val="22"/>
          <w:szCs w:val="22"/>
        </w:rPr>
        <w:t>Anelik</w:t>
      </w:r>
      <w:proofErr w:type="spellEnd"/>
      <w:r w:rsidR="00CD560B" w:rsidRPr="00D2200D">
        <w:rPr>
          <w:rFonts w:ascii="Arial" w:hAnsi="Arial" w:cs="Arial"/>
          <w:color w:val="2E2E2E"/>
          <w:sz w:val="22"/>
          <w:szCs w:val="22"/>
        </w:rPr>
        <w:t xml:space="preserve"> (banque « </w:t>
      </w:r>
      <w:proofErr w:type="spellStart"/>
      <w:r w:rsidR="0061177F" w:rsidRPr="00D2200D">
        <w:rPr>
          <w:rFonts w:ascii="Arial" w:hAnsi="Arial" w:cs="Arial"/>
          <w:color w:val="2E2E2E"/>
          <w:sz w:val="22"/>
          <w:szCs w:val="22"/>
        </w:rPr>
        <w:t>Anelik</w:t>
      </w:r>
      <w:proofErr w:type="spellEnd"/>
      <w:r w:rsidR="0061177F" w:rsidRPr="00D2200D">
        <w:rPr>
          <w:rFonts w:ascii="Arial" w:hAnsi="Arial" w:cs="Arial"/>
          <w:color w:val="2E2E2E"/>
          <w:sz w:val="22"/>
          <w:szCs w:val="22"/>
        </w:rPr>
        <w:t xml:space="preserve"> ») et </w:t>
      </w:r>
      <w:proofErr w:type="spellStart"/>
      <w:r w:rsidR="0061177F" w:rsidRPr="00D2200D">
        <w:rPr>
          <w:rFonts w:ascii="Arial" w:hAnsi="Arial" w:cs="Arial"/>
          <w:color w:val="2E2E2E"/>
          <w:sz w:val="22"/>
          <w:szCs w:val="22"/>
        </w:rPr>
        <w:t>Blizko</w:t>
      </w:r>
      <w:proofErr w:type="spellEnd"/>
      <w:r w:rsidR="0061177F" w:rsidRPr="00D2200D">
        <w:rPr>
          <w:rFonts w:ascii="Arial" w:hAnsi="Arial" w:cs="Arial"/>
          <w:color w:val="2E2E2E"/>
          <w:sz w:val="22"/>
          <w:szCs w:val="22"/>
        </w:rPr>
        <w:t xml:space="preserve"> (Banque « « </w:t>
      </w:r>
      <w:proofErr w:type="spellStart"/>
      <w:r w:rsidR="0061177F" w:rsidRPr="00D2200D">
        <w:rPr>
          <w:rFonts w:ascii="Arial" w:hAnsi="Arial" w:cs="Arial"/>
          <w:color w:val="2E2E2E"/>
          <w:sz w:val="22"/>
          <w:szCs w:val="22"/>
        </w:rPr>
        <w:t>Cviaz</w:t>
      </w:r>
      <w:proofErr w:type="spellEnd"/>
      <w:r w:rsidR="0061177F" w:rsidRPr="00D2200D">
        <w:rPr>
          <w:rFonts w:ascii="Arial" w:hAnsi="Arial" w:cs="Arial"/>
          <w:color w:val="2E2E2E"/>
          <w:sz w:val="22"/>
          <w:szCs w:val="22"/>
        </w:rPr>
        <w:t>)</w:t>
      </w:r>
      <w:r w:rsidR="00CD560B" w:rsidRPr="00D2200D">
        <w:rPr>
          <w:rFonts w:ascii="Arial" w:hAnsi="Arial" w:cs="Arial"/>
          <w:color w:val="2E2E2E"/>
          <w:sz w:val="22"/>
          <w:szCs w:val="22"/>
        </w:rPr>
        <w:t>.</w:t>
      </w:r>
    </w:p>
    <w:p w:rsidR="00CD560B" w:rsidRPr="00D2200D" w:rsidRDefault="00CD560B" w:rsidP="00CC19D4">
      <w:pPr>
        <w:pStyle w:val="NormalWeb"/>
        <w:shd w:val="clear" w:color="auto" w:fill="FFFFFF"/>
        <w:rPr>
          <w:rFonts w:ascii="Arial" w:hAnsi="Arial" w:cs="Arial"/>
          <w:color w:val="2E2E2E"/>
          <w:sz w:val="22"/>
          <w:szCs w:val="22"/>
        </w:rPr>
      </w:pPr>
      <w:r w:rsidRPr="00D2200D">
        <w:rPr>
          <w:rFonts w:ascii="Arial" w:hAnsi="Arial" w:cs="Arial"/>
          <w:color w:val="2E2E2E"/>
          <w:sz w:val="22"/>
          <w:szCs w:val="22"/>
        </w:rPr>
        <w:t>En outre, d’après un sondage effectué par</w:t>
      </w:r>
      <w:proofErr w:type="gramStart"/>
      <w:r w:rsidRPr="00D2200D">
        <w:rPr>
          <w:rFonts w:ascii="Arial" w:hAnsi="Arial" w:cs="Arial"/>
          <w:color w:val="2E2E2E"/>
          <w:sz w:val="22"/>
          <w:szCs w:val="22"/>
        </w:rPr>
        <w:t> »Life</w:t>
      </w:r>
      <w:proofErr w:type="gramEnd"/>
      <w:r w:rsidRPr="00D2200D">
        <w:rPr>
          <w:rFonts w:ascii="Arial" w:hAnsi="Arial" w:cs="Arial"/>
          <w:color w:val="2E2E2E"/>
          <w:sz w:val="22"/>
          <w:szCs w:val="22"/>
        </w:rPr>
        <w:t xml:space="preserve"> », les Ukrainiens se sont déjà préparés à des sanctions. </w:t>
      </w:r>
    </w:p>
    <w:p w:rsidR="009E0513" w:rsidRPr="00D2200D" w:rsidRDefault="005D3723" w:rsidP="009E0513">
      <w:pPr>
        <w:pStyle w:val="NormalWeb"/>
        <w:shd w:val="clear" w:color="auto" w:fill="FFFFFF"/>
        <w:rPr>
          <w:rFonts w:ascii="Arial" w:hAnsi="Arial" w:cs="Arial"/>
          <w:color w:val="2E2E2E"/>
          <w:sz w:val="22"/>
          <w:szCs w:val="22"/>
        </w:rPr>
      </w:pPr>
      <w:r w:rsidRPr="00D2200D">
        <w:rPr>
          <w:rFonts w:ascii="Arial" w:hAnsi="Arial" w:cs="Arial"/>
          <w:color w:val="2E2E2E"/>
          <w:sz w:val="22"/>
          <w:szCs w:val="22"/>
        </w:rPr>
        <w:t xml:space="preserve">- </w:t>
      </w:r>
      <w:r w:rsidR="009E0513" w:rsidRPr="00D2200D">
        <w:rPr>
          <w:rFonts w:ascii="Arial" w:hAnsi="Arial" w:cs="Arial"/>
          <w:color w:val="2E2E2E"/>
          <w:sz w:val="22"/>
          <w:szCs w:val="22"/>
        </w:rPr>
        <w:t xml:space="preserve"> Les transferts ont été interdits, mais sont toujours possibles comme avant par la Poste de Russie, - déclare en souriant une citoyenne d’Ukraine, Galina, qui travaille dans un des cafés de la capitale. – Nous nous y sommes déjà intéressés : les transferts effectués via le système financier</w:t>
      </w:r>
      <w:r w:rsidRPr="00D2200D">
        <w:rPr>
          <w:rFonts w:ascii="Arial" w:hAnsi="Arial" w:cs="Arial"/>
          <w:color w:val="2E2E2E"/>
          <w:sz w:val="22"/>
          <w:szCs w:val="22"/>
        </w:rPr>
        <w:t xml:space="preserve"> international de la communauté postière mondiale ne tombent pas sous l’interdiction. Du côté de la Poste, on communique que même le système « Forçage » fonctionnera.</w:t>
      </w:r>
    </w:p>
    <w:p w:rsidR="00CC19D4" w:rsidRDefault="00D2200D" w:rsidP="00CC19D4">
      <w:pPr>
        <w:rPr>
          <w:rFonts w:ascii="Arial" w:hAnsi="Arial" w:cs="Arial"/>
        </w:rPr>
      </w:pPr>
      <w:r w:rsidRPr="00D2200D">
        <w:rPr>
          <w:rFonts w:ascii="Arial" w:hAnsi="Arial" w:cs="Arial"/>
        </w:rPr>
        <w:t xml:space="preserve">- </w:t>
      </w:r>
      <w:r w:rsidR="005D3723" w:rsidRPr="00D2200D">
        <w:rPr>
          <w:rFonts w:ascii="Arial" w:hAnsi="Arial" w:cs="Arial"/>
        </w:rPr>
        <w:t xml:space="preserve">Le site de la Poste de Russie confirme cette information : </w:t>
      </w:r>
      <w:r w:rsidR="007E14FF" w:rsidRPr="00D2200D">
        <w:rPr>
          <w:rFonts w:ascii="Arial" w:hAnsi="Arial" w:cs="Arial"/>
        </w:rPr>
        <w:t>les fonds peuvent être transférés aussi bien par la Poste de Russie que par le système de paiement « Forçage » qui lui appartient. Malgré les sanctions ukrainiennes,</w:t>
      </w:r>
      <w:proofErr w:type="gramStart"/>
      <w:r w:rsidR="007E14FF" w:rsidRPr="00D2200D">
        <w:rPr>
          <w:rFonts w:ascii="Arial" w:hAnsi="Arial" w:cs="Arial"/>
        </w:rPr>
        <w:t> »Forçage</w:t>
      </w:r>
      <w:proofErr w:type="gramEnd"/>
      <w:r w:rsidR="007E14FF" w:rsidRPr="00D2200D">
        <w:rPr>
          <w:rFonts w:ascii="Arial" w:hAnsi="Arial" w:cs="Arial"/>
        </w:rPr>
        <w:t xml:space="preserve"> «  continue de fonctionner. En outre, ses tarifs sont plus bas que ceux de Western Union, qui tombe sous le coup de l’interdiction russe (d’après la loi, celle-ci entrera en vigueur dans 30 jours). Avec « Forçage », on peut transférer des sommes pour à peine 1,8% de celle-ci, alors qu’un transfert par Western Union dans les mêmes agences de la Poste se monte à 2% (</w:t>
      </w:r>
      <w:r w:rsidRPr="00D2200D">
        <w:rPr>
          <w:rFonts w:ascii="Arial" w:hAnsi="Arial" w:cs="Arial"/>
        </w:rPr>
        <w:t>mais</w:t>
      </w:r>
      <w:r w:rsidR="007E14FF" w:rsidRPr="00D2200D">
        <w:rPr>
          <w:rFonts w:ascii="Arial" w:hAnsi="Arial" w:cs="Arial"/>
        </w:rPr>
        <w:t xml:space="preserve"> dans les bureaux de Western Union, pour seulement 1%). Le service de presse de la Poste de Russie n’a pas répondu aux questions de Life.</w:t>
      </w:r>
    </w:p>
    <w:p w:rsidR="007E5DFD" w:rsidRDefault="007E5DFD" w:rsidP="00CC19D4">
      <w:pPr>
        <w:rPr>
          <w:rFonts w:ascii="Arial" w:hAnsi="Arial" w:cs="Arial"/>
        </w:rPr>
      </w:pPr>
      <w:r>
        <w:rPr>
          <w:rFonts w:ascii="Arial" w:hAnsi="Arial" w:cs="Arial"/>
        </w:rPr>
        <w:t>Un virement postal, d’ailleurs, coûte plus cher. Le montant de la commission dépend de l’importance de la somme transférée. Par exemple, pour transférer 10.000 roubles, il faut payer 120 roubles plus 2,2% de la somme. Et pour les petits transferts, la commission monte jusqu’à 9,9% de la somme transférée.</w:t>
      </w:r>
    </w:p>
    <w:p w:rsidR="007E5DFD" w:rsidRDefault="007E5DFD" w:rsidP="00CC19D4">
      <w:pPr>
        <w:rPr>
          <w:rFonts w:ascii="Arial" w:hAnsi="Arial" w:cs="Arial"/>
        </w:rPr>
      </w:pPr>
      <w:r>
        <w:rPr>
          <w:rFonts w:ascii="Arial" w:hAnsi="Arial" w:cs="Arial"/>
        </w:rPr>
        <w:t>Les Ukrainiens ont trouvé un moyen bien plus simple.</w:t>
      </w:r>
    </w:p>
    <w:p w:rsidR="007E5DFD" w:rsidRDefault="007E5DFD" w:rsidP="00CC19D4">
      <w:pPr>
        <w:rPr>
          <w:rFonts w:ascii="Arial" w:hAnsi="Arial" w:cs="Arial"/>
        </w:rPr>
      </w:pPr>
      <w:r>
        <w:rPr>
          <w:rFonts w:ascii="Arial" w:hAnsi="Arial" w:cs="Arial"/>
        </w:rPr>
        <w:t xml:space="preserve">« - J’ai pris deux cartes auprès de la </w:t>
      </w:r>
      <w:proofErr w:type="spellStart"/>
      <w:r>
        <w:rPr>
          <w:rFonts w:ascii="Arial" w:hAnsi="Arial" w:cs="Arial"/>
        </w:rPr>
        <w:t>Sberbank</w:t>
      </w:r>
      <w:proofErr w:type="spellEnd"/>
      <w:r>
        <w:rPr>
          <w:rFonts w:ascii="Arial" w:hAnsi="Arial" w:cs="Arial"/>
        </w:rPr>
        <w:t xml:space="preserve"> et j’en ai donné une à ma maman, qui vit à Odessa », raconte Marina. « Je peux mettre de l’argent sur ma carte sans payer de commission, et maman, qui connaît le code PIN de la seconde carte et retire l’argent à la </w:t>
      </w:r>
      <w:proofErr w:type="spellStart"/>
      <w:r>
        <w:rPr>
          <w:rFonts w:ascii="Arial" w:hAnsi="Arial" w:cs="Arial"/>
        </w:rPr>
        <w:t>Sberbank</w:t>
      </w:r>
      <w:proofErr w:type="spellEnd"/>
      <w:r>
        <w:rPr>
          <w:rFonts w:ascii="Arial" w:hAnsi="Arial" w:cs="Arial"/>
        </w:rPr>
        <w:t>, et cela sans commission. C’est vrai,</w:t>
      </w:r>
      <w:r w:rsidR="00303A76">
        <w:rPr>
          <w:rFonts w:ascii="Arial" w:hAnsi="Arial" w:cs="Arial"/>
        </w:rPr>
        <w:t xml:space="preserve"> </w:t>
      </w:r>
      <w:r>
        <w:rPr>
          <w:rFonts w:ascii="Arial" w:hAnsi="Arial" w:cs="Arial"/>
        </w:rPr>
        <w:t xml:space="preserve">j’ai peur qu’ensuite, si la </w:t>
      </w:r>
      <w:proofErr w:type="spellStart"/>
      <w:r>
        <w:rPr>
          <w:rFonts w:ascii="Arial" w:hAnsi="Arial" w:cs="Arial"/>
        </w:rPr>
        <w:t>Sberbank</w:t>
      </w:r>
      <w:proofErr w:type="spellEnd"/>
      <w:r>
        <w:rPr>
          <w:rFonts w:ascii="Arial" w:hAnsi="Arial" w:cs="Arial"/>
        </w:rPr>
        <w:t xml:space="preserve"> est vendue, il faille payer une commission </w:t>
      </w:r>
      <w:r w:rsidR="00303A76">
        <w:rPr>
          <w:rFonts w:ascii="Arial" w:hAnsi="Arial" w:cs="Arial"/>
        </w:rPr>
        <w:t>pour retirer du liquide. Mais je pense que ce sera quand-même plus pratique que de faire des transferts via des systèmes de paiement. »</w:t>
      </w:r>
    </w:p>
    <w:p w:rsidR="00313A00" w:rsidRPr="00313A00" w:rsidRDefault="00313A00" w:rsidP="00D2200D">
      <w:pPr>
        <w:pStyle w:val="NormalWeb"/>
        <w:shd w:val="clear" w:color="auto" w:fill="FFFFFF"/>
        <w:rPr>
          <w:rFonts w:ascii="Arial" w:hAnsi="Arial"/>
          <w:color w:val="2E2E2E"/>
          <w:sz w:val="22"/>
          <w:szCs w:val="26"/>
        </w:rPr>
      </w:pPr>
      <w:r w:rsidRPr="00313A00">
        <w:rPr>
          <w:rFonts w:ascii="Arial" w:hAnsi="Arial"/>
          <w:color w:val="2E2E2E"/>
          <w:sz w:val="22"/>
          <w:szCs w:val="26"/>
        </w:rPr>
        <w:t xml:space="preserve">En outre, même après l’interdiction des systèmes de paiement, des transferts transfrontaliers d’une banque à une autre </w:t>
      </w:r>
      <w:proofErr w:type="gramStart"/>
      <w:r w:rsidRPr="00313A00">
        <w:rPr>
          <w:rFonts w:ascii="Arial" w:hAnsi="Arial"/>
          <w:color w:val="2E2E2E"/>
          <w:sz w:val="22"/>
          <w:szCs w:val="26"/>
        </w:rPr>
        <w:t>persistent</w:t>
      </w:r>
      <w:proofErr w:type="gramEnd"/>
      <w:r w:rsidRPr="00313A00">
        <w:rPr>
          <w:rFonts w:ascii="Arial" w:hAnsi="Arial"/>
          <w:color w:val="2E2E2E"/>
          <w:sz w:val="22"/>
          <w:szCs w:val="26"/>
        </w:rPr>
        <w:t>, nous déclare Nikolaï, Ukrainien qui travaille dans le centre d’appel d’une des banques russes.</w:t>
      </w:r>
    </w:p>
    <w:p w:rsidR="00313A00" w:rsidRPr="00313A00" w:rsidRDefault="00313A00" w:rsidP="00D2200D">
      <w:pPr>
        <w:pStyle w:val="NormalWeb"/>
        <w:shd w:val="clear" w:color="auto" w:fill="FFFFFF"/>
        <w:rPr>
          <w:rFonts w:ascii="Arial" w:hAnsi="Arial"/>
          <w:color w:val="2E2E2E"/>
          <w:sz w:val="22"/>
          <w:szCs w:val="26"/>
        </w:rPr>
      </w:pPr>
      <w:r w:rsidRPr="00313A00">
        <w:rPr>
          <w:rFonts w:ascii="Arial" w:hAnsi="Arial"/>
          <w:color w:val="2E2E2E"/>
          <w:sz w:val="22"/>
          <w:szCs w:val="26"/>
        </w:rPr>
        <w:lastRenderedPageBreak/>
        <w:t xml:space="preserve">« - Les systèmes de paiement tombent sous le coup de l’interdiction, mais il est toujours possible de transférer de l’argent d’un compte d’une banque russe vers un compte d’une banque ukrainienne » dit-il. « Certes, la commission perçue pour un transfert transfrontalier se monte à 1,5%, et la banque se fait en plus de l’argent grâce au </w:t>
      </w:r>
      <w:proofErr w:type="gramStart"/>
      <w:r w:rsidRPr="00313A00">
        <w:rPr>
          <w:rFonts w:ascii="Arial" w:hAnsi="Arial"/>
          <w:color w:val="2E2E2E"/>
          <w:sz w:val="22"/>
          <w:szCs w:val="26"/>
        </w:rPr>
        <w:t>change .</w:t>
      </w:r>
      <w:proofErr w:type="gramEnd"/>
      <w:r w:rsidRPr="00313A00">
        <w:rPr>
          <w:rFonts w:ascii="Arial" w:hAnsi="Arial"/>
          <w:color w:val="2E2E2E"/>
          <w:sz w:val="22"/>
          <w:szCs w:val="26"/>
        </w:rPr>
        <w:t> »</w:t>
      </w:r>
    </w:p>
    <w:p w:rsidR="00313A00" w:rsidRPr="00313A00" w:rsidRDefault="00313A00" w:rsidP="00D2200D">
      <w:pPr>
        <w:pStyle w:val="NormalWeb"/>
        <w:shd w:val="clear" w:color="auto" w:fill="FFFFFF"/>
        <w:rPr>
          <w:rFonts w:ascii="Arial" w:hAnsi="Arial"/>
          <w:color w:val="2E2E2E"/>
          <w:sz w:val="22"/>
          <w:szCs w:val="26"/>
        </w:rPr>
      </w:pPr>
      <w:r w:rsidRPr="00313A00">
        <w:rPr>
          <w:rFonts w:ascii="Arial" w:hAnsi="Arial"/>
          <w:color w:val="2E2E2E"/>
          <w:sz w:val="22"/>
          <w:szCs w:val="26"/>
        </w:rPr>
        <w:t>En plus, les Ukrainiens qui travaillent en Russie eux-mêmes transfèrent d’année en année vers leur patrie des sommes de plus en plus réduites, comme le démontre une statistique de la Banque Centrale. Ainsi, d’après les données de la Banque Centrale, sur l’ensemble de l’année 2016, ce sont au total 621 millions de dollars qui ont été transférés via les systèmes de paiement (incluant la Poste de Russie). Pour la même durée, en 2013 par exemple, ce sont trois milliards de dollars qui avaient été transférés. Le montant du chèque lui aussi diminue : si en 2013 le montant moyen du transfert était de 488 dollars, en 2016 il a diminué de plus de la moitié – jusqu’à 252 dollars.</w:t>
      </w:r>
    </w:p>
    <w:p w:rsidR="0057522E" w:rsidRPr="0057522E" w:rsidRDefault="0057522E" w:rsidP="005330AB">
      <w:pPr>
        <w:rPr>
          <w:rFonts w:ascii="Arial" w:hAnsi="Arial" w:cs="Arial"/>
        </w:rPr>
      </w:pPr>
      <w:r>
        <w:rPr>
          <w:rFonts w:ascii="Roboto" w:hAnsi="Roboto"/>
          <w:color w:val="2E2E2E"/>
        </w:rPr>
        <w:t>Traduction : Louis JULIA</w:t>
      </w:r>
    </w:p>
    <w:sectPr w:rsidR="0057522E" w:rsidRPr="0057522E" w:rsidSect="00CC19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D4"/>
    <w:rsid w:val="00207D1B"/>
    <w:rsid w:val="002C0FEB"/>
    <w:rsid w:val="00303A76"/>
    <w:rsid w:val="00313A00"/>
    <w:rsid w:val="0037400B"/>
    <w:rsid w:val="00496D56"/>
    <w:rsid w:val="005330AB"/>
    <w:rsid w:val="0057522E"/>
    <w:rsid w:val="005D3723"/>
    <w:rsid w:val="0061177F"/>
    <w:rsid w:val="007E14FF"/>
    <w:rsid w:val="007E5DFD"/>
    <w:rsid w:val="009E0513"/>
    <w:rsid w:val="00C052D7"/>
    <w:rsid w:val="00CC19D4"/>
    <w:rsid w:val="00CD560B"/>
    <w:rsid w:val="00D2200D"/>
    <w:rsid w:val="00DE0FE0"/>
    <w:rsid w:val="00E27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93B7"/>
  <w15:chartTrackingRefBased/>
  <w15:docId w15:val="{A374D4BC-A93E-479E-BC2A-A169247C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9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CC19D4"/>
  </w:style>
  <w:style w:type="character" w:styleId="Hyperlink">
    <w:name w:val="Hyperlink"/>
    <w:basedOn w:val="DefaultParagraphFont"/>
    <w:uiPriority w:val="99"/>
    <w:semiHidden/>
    <w:unhideWhenUsed/>
    <w:rsid w:val="00CC19D4"/>
    <w:rPr>
      <w:color w:val="0000FF"/>
      <w:u w:val="single"/>
    </w:rPr>
  </w:style>
  <w:style w:type="character" w:styleId="FollowedHyperlink">
    <w:name w:val="FollowedHyperlink"/>
    <w:basedOn w:val="DefaultParagraphFont"/>
    <w:uiPriority w:val="99"/>
    <w:semiHidden/>
    <w:unhideWhenUsed/>
    <w:rsid w:val="00CC19D4"/>
    <w:rPr>
      <w:color w:val="954F72" w:themeColor="followedHyperlink"/>
      <w:u w:val="single"/>
    </w:rPr>
  </w:style>
  <w:style w:type="paragraph" w:styleId="NoSpacing">
    <w:name w:val="No Spacing"/>
    <w:uiPriority w:val="1"/>
    <w:qFormat/>
    <w:rsid w:val="00D22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2017-05-01T13:28:00Z</dcterms:created>
  <dcterms:modified xsi:type="dcterms:W3CDTF">2017-05-01T13:28:00Z</dcterms:modified>
</cp:coreProperties>
</file>