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3BD6" w:rsidRDefault="00FA44B9" w:rsidP="00D83BD6">
      <w:pPr>
        <w:spacing w:line="220" w:lineRule="atLeast"/>
        <w:jc w:val="center"/>
        <w:rPr>
          <w:b/>
          <w:sz w:val="28"/>
          <w:szCs w:val="28"/>
          <w:u w:val="single"/>
        </w:rPr>
      </w:pPr>
      <w:r w:rsidRPr="00D83BD6">
        <w:rPr>
          <w:rFonts w:hint="eastAsia"/>
          <w:b/>
          <w:sz w:val="28"/>
          <w:szCs w:val="28"/>
          <w:u w:val="single"/>
        </w:rPr>
        <w:t>MYONGJI UNIVERSITY 201</w:t>
      </w:r>
      <w:r w:rsidR="008B035E">
        <w:rPr>
          <w:b/>
          <w:sz w:val="28"/>
          <w:szCs w:val="28"/>
          <w:u w:val="single"/>
        </w:rPr>
        <w:t>7</w:t>
      </w:r>
      <w:r w:rsidRPr="00D83BD6">
        <w:rPr>
          <w:rFonts w:hint="eastAsia"/>
          <w:b/>
          <w:sz w:val="28"/>
          <w:szCs w:val="28"/>
          <w:u w:val="single"/>
        </w:rPr>
        <w:t xml:space="preserve"> </w:t>
      </w:r>
      <w:r w:rsidR="008B035E">
        <w:rPr>
          <w:b/>
          <w:sz w:val="28"/>
          <w:szCs w:val="28"/>
          <w:u w:val="single"/>
        </w:rPr>
        <w:t>C</w:t>
      </w:r>
      <w:r w:rsidRPr="00D83BD6">
        <w:rPr>
          <w:rFonts w:hint="eastAsia"/>
          <w:b/>
          <w:sz w:val="28"/>
          <w:szCs w:val="28"/>
          <w:u w:val="single"/>
        </w:rPr>
        <w:t>SAM CULTURAL EXCURSIONS</w:t>
      </w:r>
    </w:p>
    <w:p w:rsidR="000B0B11" w:rsidRPr="00D83BD6" w:rsidRDefault="00D83BD6" w:rsidP="00D83BD6">
      <w:pPr>
        <w:spacing w:line="200" w:lineRule="exact"/>
        <w:jc w:val="center"/>
        <w:rPr>
          <w:szCs w:val="20"/>
        </w:rPr>
      </w:pPr>
      <w:r w:rsidRPr="00D83BD6">
        <w:rPr>
          <w:b/>
          <w:color w:val="FF0000"/>
          <w:szCs w:val="20"/>
        </w:rPr>
        <w:t xml:space="preserve">Please check the programs you wish to participate. It </w:t>
      </w:r>
      <w:r w:rsidR="00CE7FE6">
        <w:rPr>
          <w:b/>
          <w:color w:val="FF0000"/>
          <w:szCs w:val="20"/>
        </w:rPr>
        <w:t>is not possible to cancel</w:t>
      </w:r>
      <w:r w:rsidRPr="00D83BD6">
        <w:rPr>
          <w:b/>
          <w:color w:val="FF0000"/>
          <w:szCs w:val="20"/>
        </w:rPr>
        <w:t xml:space="preserve"> the participation status</w:t>
      </w:r>
      <w:r w:rsidRPr="00D83BD6">
        <w:rPr>
          <w:b/>
          <w:color w:val="FF0000"/>
          <w:szCs w:val="20"/>
        </w:rPr>
        <w:br/>
        <w:t xml:space="preserve">during the program since the programs will be reserved </w:t>
      </w:r>
      <w:r w:rsidR="00E12011">
        <w:rPr>
          <w:b/>
          <w:color w:val="FF0000"/>
          <w:szCs w:val="20"/>
        </w:rPr>
        <w:t>2</w:t>
      </w:r>
      <w:r w:rsidRPr="00D83BD6">
        <w:rPr>
          <w:b/>
          <w:color w:val="FF0000"/>
          <w:szCs w:val="20"/>
        </w:rPr>
        <w:t xml:space="preserve"> months prior to</w:t>
      </w:r>
      <w:bookmarkStart w:id="0" w:name="_GoBack"/>
      <w:bookmarkEnd w:id="0"/>
      <w:r w:rsidRPr="00D83BD6">
        <w:rPr>
          <w:b/>
          <w:color w:val="FF0000"/>
          <w:szCs w:val="20"/>
        </w:rPr>
        <w:t xml:space="preserve"> the actual program date.</w:t>
      </w:r>
    </w:p>
    <w:tbl>
      <w:tblPr>
        <w:tblStyle w:val="a3"/>
        <w:tblW w:w="10207" w:type="dxa"/>
        <w:tblInd w:w="-147" w:type="dxa"/>
        <w:tblLayout w:type="fixed"/>
        <w:tblLook w:val="04A0" w:firstRow="1" w:lastRow="0" w:firstColumn="1" w:lastColumn="0" w:noHBand="0" w:noVBand="1"/>
      </w:tblPr>
      <w:tblGrid>
        <w:gridCol w:w="1436"/>
        <w:gridCol w:w="3809"/>
        <w:gridCol w:w="3119"/>
        <w:gridCol w:w="992"/>
        <w:gridCol w:w="851"/>
      </w:tblGrid>
      <w:tr w:rsidR="00D83BD6" w:rsidTr="00E62375">
        <w:trPr>
          <w:trHeight w:val="330"/>
        </w:trPr>
        <w:tc>
          <w:tcPr>
            <w:tcW w:w="1436" w:type="dxa"/>
            <w:shd w:val="clear" w:color="auto" w:fill="B6DDE8" w:themeFill="accent5" w:themeFillTint="66"/>
          </w:tcPr>
          <w:p w:rsidR="00FA44B9" w:rsidRPr="00FA44B9" w:rsidRDefault="00FA44B9">
            <w:pPr>
              <w:rPr>
                <w:b/>
              </w:rPr>
            </w:pPr>
            <w:r w:rsidRPr="00FA44B9">
              <w:rPr>
                <w:rFonts w:hint="eastAsia"/>
                <w:b/>
              </w:rPr>
              <w:t>Program</w:t>
            </w:r>
          </w:p>
        </w:tc>
        <w:tc>
          <w:tcPr>
            <w:tcW w:w="3809" w:type="dxa"/>
            <w:shd w:val="clear" w:color="auto" w:fill="B6DDE8" w:themeFill="accent5" w:themeFillTint="66"/>
          </w:tcPr>
          <w:p w:rsidR="00FA44B9" w:rsidRPr="00FA44B9" w:rsidRDefault="00043A46">
            <w:pPr>
              <w:rPr>
                <w:b/>
              </w:rPr>
            </w:pPr>
            <w:r>
              <w:rPr>
                <w:rFonts w:hint="eastAsia"/>
                <w:b/>
              </w:rPr>
              <w:t>Details</w:t>
            </w:r>
          </w:p>
        </w:tc>
        <w:tc>
          <w:tcPr>
            <w:tcW w:w="3119" w:type="dxa"/>
            <w:shd w:val="clear" w:color="auto" w:fill="B6DDE8" w:themeFill="accent5" w:themeFillTint="66"/>
          </w:tcPr>
          <w:p w:rsidR="00FA44B9" w:rsidRPr="00FA44B9" w:rsidRDefault="00043A46">
            <w:pPr>
              <w:rPr>
                <w:b/>
              </w:rPr>
            </w:pPr>
            <w:r>
              <w:rPr>
                <w:rFonts w:hint="eastAsia"/>
                <w:b/>
              </w:rPr>
              <w:t>Picture</w:t>
            </w:r>
          </w:p>
        </w:tc>
        <w:tc>
          <w:tcPr>
            <w:tcW w:w="992" w:type="dxa"/>
            <w:shd w:val="clear" w:color="auto" w:fill="B6DDE8" w:themeFill="accent5" w:themeFillTint="66"/>
          </w:tcPr>
          <w:p w:rsidR="00FA44B9" w:rsidRPr="00FA44B9" w:rsidRDefault="00FA44B9" w:rsidP="00FA44B9">
            <w:pPr>
              <w:rPr>
                <w:b/>
              </w:rPr>
            </w:pPr>
            <w:r w:rsidRPr="00FA44B9">
              <w:rPr>
                <w:rFonts w:hint="eastAsia"/>
                <w:b/>
              </w:rPr>
              <w:t>Price</w:t>
            </w:r>
          </w:p>
        </w:tc>
        <w:tc>
          <w:tcPr>
            <w:tcW w:w="851" w:type="dxa"/>
            <w:shd w:val="clear" w:color="auto" w:fill="B6DDE8" w:themeFill="accent5" w:themeFillTint="66"/>
          </w:tcPr>
          <w:p w:rsidR="00FA44B9" w:rsidRPr="00FA44B9" w:rsidRDefault="00FA44B9" w:rsidP="00FA44B9">
            <w:pPr>
              <w:ind w:leftChars="-55" w:left="-110"/>
              <w:jc w:val="center"/>
              <w:rPr>
                <w:b/>
              </w:rPr>
            </w:pPr>
            <w:r w:rsidRPr="00D83BD6">
              <w:rPr>
                <w:rFonts w:hint="eastAsia"/>
                <w:b/>
                <w:color w:val="FF0000"/>
              </w:rPr>
              <w:t>Check</w:t>
            </w:r>
          </w:p>
        </w:tc>
      </w:tr>
      <w:tr w:rsidR="00BC5028" w:rsidTr="002A4F08">
        <w:trPr>
          <w:trHeight w:val="2172"/>
        </w:trPr>
        <w:tc>
          <w:tcPr>
            <w:tcW w:w="1436" w:type="dxa"/>
            <w:vAlign w:val="center"/>
          </w:tcPr>
          <w:p w:rsidR="00BC5028" w:rsidRDefault="00BC5028" w:rsidP="00BC5028">
            <w:r>
              <w:t>Play a</w:t>
            </w:r>
          </w:p>
          <w:p w:rsidR="00BC5028" w:rsidRDefault="00BC5028" w:rsidP="00BC5028">
            <w:r>
              <w:t>Korean</w:t>
            </w:r>
          </w:p>
          <w:p w:rsidR="00BC5028" w:rsidRDefault="00BC5028" w:rsidP="00BC5028">
            <w:r>
              <w:t>traditional</w:t>
            </w:r>
          </w:p>
          <w:p w:rsidR="00BC5028" w:rsidRDefault="00BC5028" w:rsidP="00BC5028">
            <w:r>
              <w:t>percussion</w:t>
            </w:r>
          </w:p>
          <w:p w:rsidR="00BC5028" w:rsidRDefault="00BC5028" w:rsidP="00BC5028">
            <w:r>
              <w:t>quartet</w:t>
            </w:r>
          </w:p>
          <w:p w:rsidR="00BC5028" w:rsidRDefault="00BC5028" w:rsidP="00BC5028">
            <w:r>
              <w:t>(S</w:t>
            </w:r>
            <w:r>
              <w:t>amul</w:t>
            </w:r>
            <w:r>
              <w:t xml:space="preserve"> </w:t>
            </w:r>
            <w:r>
              <w:t>nori)</w:t>
            </w:r>
          </w:p>
        </w:tc>
        <w:tc>
          <w:tcPr>
            <w:tcW w:w="3809" w:type="dxa"/>
            <w:shd w:val="clear" w:color="auto" w:fill="auto"/>
            <w:vAlign w:val="center"/>
          </w:tcPr>
          <w:p w:rsidR="00BC5028" w:rsidRDefault="00BC5028" w:rsidP="00D83BD6">
            <w:pPr>
              <w:jc w:val="left"/>
            </w:pPr>
            <w:r>
              <w:rPr>
                <w:rFonts w:hint="eastAsia"/>
              </w:rPr>
              <w:t xml:space="preserve">You will learn to play Korean traditional instruments and Korean traditional music. </w:t>
            </w:r>
            <w:r>
              <w:t xml:space="preserve">Samul nori is </w:t>
            </w:r>
            <w:r w:rsidRPr="00BC5028">
              <w:t>a Korean folk genre comprising music, acrobatics, folk dance, and rituals, which was traditionally performed in rice farming villages in order to ensure and to celebrate good harvests.</w:t>
            </w:r>
          </w:p>
        </w:tc>
        <w:tc>
          <w:tcPr>
            <w:tcW w:w="3119" w:type="dxa"/>
            <w:shd w:val="clear" w:color="auto" w:fill="auto"/>
            <w:vAlign w:val="center"/>
          </w:tcPr>
          <w:p w:rsidR="00BC5028" w:rsidRDefault="00BC5028" w:rsidP="00BC5028">
            <w:pPr>
              <w:ind w:leftChars="-102" w:left="-102" w:rightChars="-121" w:right="-242" w:hangingChars="51" w:hanging="102"/>
              <w:jc w:val="center"/>
              <w:rPr>
                <w:noProof/>
              </w:rPr>
            </w:pPr>
            <w:r>
              <w:rPr>
                <w:noProof/>
              </w:rPr>
              <w:drawing>
                <wp:inline distT="0" distB="0" distL="0" distR="0" wp14:anchorId="63297E74" wp14:editId="2CBDE672">
                  <wp:extent cx="1977848" cy="1733909"/>
                  <wp:effectExtent l="0" t="0" r="381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807" r="1"/>
                          <a:stretch/>
                        </pic:blipFill>
                        <pic:spPr bwMode="auto">
                          <a:xfrm>
                            <a:off x="0" y="0"/>
                            <a:ext cx="2018605" cy="1769640"/>
                          </a:xfrm>
                          <a:prstGeom prst="rect">
                            <a:avLst/>
                          </a:prstGeom>
                          <a:ln>
                            <a:noFill/>
                          </a:ln>
                          <a:extLst>
                            <a:ext uri="{53640926-AAD7-44D8-BBD7-CCE9431645EC}">
                              <a14:shadowObscured xmlns:a14="http://schemas.microsoft.com/office/drawing/2010/main"/>
                            </a:ext>
                          </a:extLst>
                        </pic:spPr>
                      </pic:pic>
                    </a:graphicData>
                  </a:graphic>
                </wp:inline>
              </w:drawing>
            </w:r>
          </w:p>
        </w:tc>
        <w:tc>
          <w:tcPr>
            <w:tcW w:w="992" w:type="dxa"/>
            <w:vAlign w:val="center"/>
          </w:tcPr>
          <w:p w:rsidR="00BC5028" w:rsidRDefault="00BC5028" w:rsidP="00FA44B9">
            <w:pPr>
              <w:jc w:val="right"/>
              <w:rPr>
                <w:rFonts w:hint="eastAsia"/>
              </w:rPr>
            </w:pPr>
            <w:r>
              <w:rPr>
                <w:rFonts w:hint="eastAsia"/>
              </w:rPr>
              <w:t>25,000</w:t>
            </w:r>
          </w:p>
          <w:p w:rsidR="00BC5028" w:rsidRDefault="00BC5028" w:rsidP="00FA44B9">
            <w:pPr>
              <w:jc w:val="right"/>
              <w:rPr>
                <w:rFonts w:hint="eastAsia"/>
              </w:rPr>
            </w:pPr>
            <w:r>
              <w:t>KRW</w:t>
            </w:r>
          </w:p>
        </w:tc>
        <w:tc>
          <w:tcPr>
            <w:tcW w:w="851" w:type="dxa"/>
            <w:vAlign w:val="center"/>
          </w:tcPr>
          <w:p w:rsidR="00BC5028" w:rsidRDefault="00BC5028" w:rsidP="00FA44B9"/>
        </w:tc>
      </w:tr>
      <w:tr w:rsidR="00BC5028" w:rsidTr="00BC5028">
        <w:trPr>
          <w:trHeight w:val="2172"/>
        </w:trPr>
        <w:tc>
          <w:tcPr>
            <w:tcW w:w="1436" w:type="dxa"/>
            <w:vAlign w:val="center"/>
          </w:tcPr>
          <w:p w:rsidR="00BC5028" w:rsidRDefault="00BC5028" w:rsidP="00D83BD6">
            <w:pPr>
              <w:rPr>
                <w:rFonts w:hint="eastAsia"/>
              </w:rPr>
            </w:pPr>
            <w:r>
              <w:rPr>
                <w:rFonts w:hint="eastAsia"/>
              </w:rPr>
              <w:t xml:space="preserve">Watch a </w:t>
            </w:r>
          </w:p>
          <w:p w:rsidR="00BC5028" w:rsidRDefault="00BC5028" w:rsidP="00D83BD6">
            <w:r>
              <w:t>Performance</w:t>
            </w:r>
          </w:p>
          <w:p w:rsidR="00BC5028" w:rsidRDefault="00BC5028" w:rsidP="00D83BD6">
            <w:r>
              <w:t>Show</w:t>
            </w:r>
          </w:p>
          <w:p w:rsidR="00BC5028" w:rsidRDefault="00BC5028" w:rsidP="00D83BD6"/>
          <w:p w:rsidR="00BC5028" w:rsidRPr="00BC5028" w:rsidRDefault="00BC5028" w:rsidP="00BC5028">
            <w:pPr>
              <w:jc w:val="left"/>
              <w:rPr>
                <w:i/>
              </w:rPr>
            </w:pPr>
            <w:r w:rsidRPr="00BC5028">
              <w:rPr>
                <w:i/>
              </w:rPr>
              <w:t>(the show may change</w:t>
            </w:r>
          </w:p>
          <w:p w:rsidR="00BC5028" w:rsidRPr="00BC5028" w:rsidRDefault="00BC5028" w:rsidP="00BC5028">
            <w:pPr>
              <w:jc w:val="left"/>
              <w:rPr>
                <w:i/>
              </w:rPr>
            </w:pPr>
            <w:r w:rsidRPr="00BC5028">
              <w:rPr>
                <w:i/>
              </w:rPr>
              <w:t>without</w:t>
            </w:r>
          </w:p>
          <w:p w:rsidR="00BC5028" w:rsidRDefault="00BC5028" w:rsidP="00BC5028">
            <w:pPr>
              <w:jc w:val="left"/>
            </w:pPr>
            <w:r w:rsidRPr="00BC5028">
              <w:rPr>
                <w:i/>
              </w:rPr>
              <w:t>prior notice)</w:t>
            </w:r>
          </w:p>
        </w:tc>
        <w:tc>
          <w:tcPr>
            <w:tcW w:w="3809" w:type="dxa"/>
            <w:shd w:val="clear" w:color="auto" w:fill="auto"/>
            <w:vAlign w:val="center"/>
          </w:tcPr>
          <w:p w:rsidR="00BC5028" w:rsidRDefault="00BC5028" w:rsidP="00D83BD6">
            <w:pPr>
              <w:jc w:val="left"/>
            </w:pPr>
            <w:r w:rsidRPr="00BC5028">
              <w:t>Bibap is a nonverbal performance based on the Korean representative dish, bibimbap (rice mixed with vegetables and beef). As a nonverbal performance, the actors mimic the sound of making bibimbap with beat-boxing and a cappella, demonstration of motions through b-boying, and acrobatics and martial arts.</w:t>
            </w:r>
          </w:p>
        </w:tc>
        <w:tc>
          <w:tcPr>
            <w:tcW w:w="3119" w:type="dxa"/>
            <w:shd w:val="clear" w:color="auto" w:fill="auto"/>
            <w:vAlign w:val="center"/>
          </w:tcPr>
          <w:p w:rsidR="00BC5028" w:rsidRDefault="00BC5028" w:rsidP="00BC5028">
            <w:pPr>
              <w:ind w:leftChars="-102" w:left="-102" w:rightChars="-121" w:right="-242" w:hangingChars="51" w:hanging="102"/>
              <w:jc w:val="center"/>
              <w:rPr>
                <w:noProof/>
              </w:rPr>
            </w:pPr>
            <w:r>
              <w:rPr>
                <w:noProof/>
              </w:rPr>
              <w:drawing>
                <wp:inline distT="0" distB="0" distL="0" distR="0" wp14:anchorId="3A6F8D51" wp14:editId="4D628F5F">
                  <wp:extent cx="1972310" cy="1552755"/>
                  <wp:effectExtent l="0" t="0" r="8890" b="9525"/>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94739" cy="1570413"/>
                          </a:xfrm>
                          <a:prstGeom prst="rect">
                            <a:avLst/>
                          </a:prstGeom>
                        </pic:spPr>
                      </pic:pic>
                    </a:graphicData>
                  </a:graphic>
                </wp:inline>
              </w:drawing>
            </w:r>
          </w:p>
        </w:tc>
        <w:tc>
          <w:tcPr>
            <w:tcW w:w="992" w:type="dxa"/>
            <w:vAlign w:val="center"/>
          </w:tcPr>
          <w:p w:rsidR="00BC5028" w:rsidRDefault="00BC5028" w:rsidP="00FA44B9">
            <w:pPr>
              <w:jc w:val="right"/>
              <w:rPr>
                <w:rFonts w:hint="eastAsia"/>
              </w:rPr>
            </w:pPr>
            <w:r>
              <w:rPr>
                <w:rFonts w:hint="eastAsia"/>
              </w:rPr>
              <w:t>30,000</w:t>
            </w:r>
          </w:p>
          <w:p w:rsidR="00BC5028" w:rsidRDefault="00BC5028" w:rsidP="00FA44B9">
            <w:pPr>
              <w:jc w:val="right"/>
              <w:rPr>
                <w:rFonts w:hint="eastAsia"/>
              </w:rPr>
            </w:pPr>
            <w:r>
              <w:t>KRW</w:t>
            </w:r>
          </w:p>
        </w:tc>
        <w:tc>
          <w:tcPr>
            <w:tcW w:w="851" w:type="dxa"/>
            <w:vAlign w:val="center"/>
          </w:tcPr>
          <w:p w:rsidR="00BC5028" w:rsidRDefault="00BC5028" w:rsidP="00FA44B9"/>
        </w:tc>
      </w:tr>
      <w:tr w:rsidR="00D83BD6" w:rsidTr="002A4F08">
        <w:trPr>
          <w:trHeight w:val="2172"/>
        </w:trPr>
        <w:tc>
          <w:tcPr>
            <w:tcW w:w="1436" w:type="dxa"/>
            <w:vAlign w:val="center"/>
          </w:tcPr>
          <w:p w:rsidR="00474858" w:rsidRDefault="00474858" w:rsidP="00D83BD6">
            <w:r>
              <w:t>Designing</w:t>
            </w:r>
            <w:r w:rsidR="00FA44B9">
              <w:t xml:space="preserve"> a</w:t>
            </w:r>
            <w:r w:rsidR="00E62375">
              <w:br/>
              <w:t>Korean</w:t>
            </w:r>
            <w:r w:rsidR="00FA44B9">
              <w:br/>
              <w:t>Fan</w:t>
            </w:r>
            <w:r>
              <w:t xml:space="preserve"> with </w:t>
            </w:r>
          </w:p>
          <w:p w:rsidR="00FA44B9" w:rsidRDefault="00474858" w:rsidP="00D83BD6">
            <w:r>
              <w:t>Traditional</w:t>
            </w:r>
            <w:r>
              <w:br/>
              <w:t xml:space="preserve">Korean Art </w:t>
            </w:r>
            <w:r>
              <w:br/>
              <w:t>Paper (Hanji)</w:t>
            </w:r>
          </w:p>
        </w:tc>
        <w:tc>
          <w:tcPr>
            <w:tcW w:w="3809" w:type="dxa"/>
            <w:shd w:val="clear" w:color="auto" w:fill="auto"/>
            <w:vAlign w:val="center"/>
          </w:tcPr>
          <w:p w:rsidR="00FA44B9" w:rsidRDefault="00474858" w:rsidP="00D83BD6">
            <w:pPr>
              <w:jc w:val="left"/>
            </w:pPr>
            <w:r>
              <w:t>You will use Korean traditional flour glue to paste a unique type of Korean traditional paper in a traditional Korean fan. You will gain your own version of Korean traditional fan, one of a kind.</w:t>
            </w:r>
          </w:p>
        </w:tc>
        <w:tc>
          <w:tcPr>
            <w:tcW w:w="3119" w:type="dxa"/>
            <w:shd w:val="clear" w:color="auto" w:fill="auto"/>
            <w:vAlign w:val="center"/>
          </w:tcPr>
          <w:p w:rsidR="00FA44B9" w:rsidRDefault="00D83BD6" w:rsidP="00E62375">
            <w:pPr>
              <w:ind w:leftChars="-102" w:left="-102" w:rightChars="-121" w:right="-242" w:hangingChars="51" w:hanging="102"/>
            </w:pPr>
            <w:r>
              <w:rPr>
                <w:noProof/>
              </w:rPr>
              <w:drawing>
                <wp:inline distT="0" distB="0" distL="0" distR="0" wp14:anchorId="641D0EAB" wp14:editId="49C8AE15">
                  <wp:extent cx="2105246" cy="1434153"/>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53897" cy="1467295"/>
                          </a:xfrm>
                          <a:prstGeom prst="rect">
                            <a:avLst/>
                          </a:prstGeom>
                        </pic:spPr>
                      </pic:pic>
                    </a:graphicData>
                  </a:graphic>
                </wp:inline>
              </w:drawing>
            </w:r>
          </w:p>
        </w:tc>
        <w:tc>
          <w:tcPr>
            <w:tcW w:w="992" w:type="dxa"/>
            <w:vAlign w:val="center"/>
          </w:tcPr>
          <w:p w:rsidR="00FA44B9" w:rsidRDefault="00FA44B9" w:rsidP="00FA44B9">
            <w:pPr>
              <w:jc w:val="right"/>
            </w:pPr>
            <w:r>
              <w:rPr>
                <w:rFonts w:hint="eastAsia"/>
              </w:rPr>
              <w:t>25,000</w:t>
            </w:r>
          </w:p>
          <w:p w:rsidR="00D83BD6" w:rsidRDefault="00D83BD6" w:rsidP="00FA44B9">
            <w:pPr>
              <w:jc w:val="right"/>
            </w:pPr>
            <w:r>
              <w:t>KRW</w:t>
            </w:r>
          </w:p>
        </w:tc>
        <w:tc>
          <w:tcPr>
            <w:tcW w:w="851" w:type="dxa"/>
            <w:vAlign w:val="center"/>
          </w:tcPr>
          <w:p w:rsidR="00FA44B9" w:rsidRDefault="00FA44B9" w:rsidP="00FA44B9"/>
        </w:tc>
      </w:tr>
      <w:tr w:rsidR="00D83BD6" w:rsidTr="002A4F08">
        <w:trPr>
          <w:trHeight w:val="4250"/>
        </w:trPr>
        <w:tc>
          <w:tcPr>
            <w:tcW w:w="1436" w:type="dxa"/>
            <w:vAlign w:val="center"/>
          </w:tcPr>
          <w:p w:rsidR="00FA44B9" w:rsidRDefault="00FA44B9" w:rsidP="00D83BD6">
            <w:r>
              <w:rPr>
                <w:rFonts w:hint="eastAsia"/>
              </w:rPr>
              <w:t xml:space="preserve">1 night &amp; </w:t>
            </w:r>
            <w:r>
              <w:br/>
              <w:t>2 days trip</w:t>
            </w:r>
            <w:r>
              <w:br/>
              <w:t>out of Seoul</w:t>
            </w:r>
            <w:r>
              <w:br/>
              <w:t xml:space="preserve">to a Korean </w:t>
            </w:r>
            <w:r>
              <w:br/>
              <w:t>traditional</w:t>
            </w:r>
            <w:r>
              <w:br/>
              <w:t>Village</w:t>
            </w:r>
          </w:p>
        </w:tc>
        <w:tc>
          <w:tcPr>
            <w:tcW w:w="3809" w:type="dxa"/>
            <w:shd w:val="clear" w:color="auto" w:fill="auto"/>
            <w:vAlign w:val="center"/>
          </w:tcPr>
          <w:p w:rsidR="00FA44B9" w:rsidRDefault="00E62375" w:rsidP="00D83BD6">
            <w:pPr>
              <w:jc w:val="left"/>
            </w:pPr>
            <w:r>
              <w:rPr>
                <w:rFonts w:hint="eastAsia"/>
              </w:rPr>
              <w:t xml:space="preserve">Sleeping in a Korean traditional style house </w:t>
            </w:r>
            <w:r w:rsidR="00ED4044">
              <w:t xml:space="preserve">within a Korean traditional village town </w:t>
            </w:r>
            <w:r>
              <w:rPr>
                <w:rFonts w:hint="eastAsia"/>
              </w:rPr>
              <w:t>with Korean students.</w:t>
            </w:r>
          </w:p>
          <w:p w:rsidR="00ED4044" w:rsidRPr="00ED4044" w:rsidRDefault="00ED4044" w:rsidP="00D83BD6">
            <w:pPr>
              <w:jc w:val="left"/>
              <w:rPr>
                <w:sz w:val="10"/>
                <w:szCs w:val="10"/>
              </w:rPr>
            </w:pPr>
          </w:p>
          <w:p w:rsidR="00E62375" w:rsidRDefault="00E62375" w:rsidP="00D83BD6">
            <w:pPr>
              <w:jc w:val="left"/>
            </w:pPr>
            <w:r>
              <w:t xml:space="preserve">You will also be making a traditional </w:t>
            </w:r>
            <w:r w:rsidR="00ED4044">
              <w:t xml:space="preserve">Korean </w:t>
            </w:r>
            <w:r w:rsidR="00631618">
              <w:t xml:space="preserve">item, try-on Korean traditional costume </w:t>
            </w:r>
            <w:r w:rsidR="00ED4044">
              <w:t>and enjoy traditional Korean games.</w:t>
            </w:r>
          </w:p>
          <w:p w:rsidR="00ED4044" w:rsidRPr="00ED4044" w:rsidRDefault="00ED4044" w:rsidP="00D83BD6">
            <w:pPr>
              <w:jc w:val="left"/>
              <w:rPr>
                <w:sz w:val="10"/>
                <w:szCs w:val="10"/>
              </w:rPr>
            </w:pPr>
          </w:p>
          <w:p w:rsidR="00631618" w:rsidRDefault="00ED4044" w:rsidP="00ED4044">
            <w:pPr>
              <w:jc w:val="left"/>
            </w:pPr>
            <w:r>
              <w:rPr>
                <w:rFonts w:hint="eastAsia"/>
              </w:rPr>
              <w:t xml:space="preserve">The village is around </w:t>
            </w:r>
            <w:r>
              <w:t>two hours</w:t>
            </w:r>
            <w:r>
              <w:rPr>
                <w:rFonts w:hint="eastAsia"/>
              </w:rPr>
              <w:t xml:space="preserve"> away from Seoul.</w:t>
            </w:r>
            <w:r>
              <w:t xml:space="preserve"> This will be a great chance to experience Korean traditional culture by reliving the past</w:t>
            </w:r>
            <w:r w:rsidR="00631618">
              <w:t xml:space="preserve"> in Hanok, a traditional Korean housing</w:t>
            </w:r>
            <w:r>
              <w:t>.</w:t>
            </w:r>
          </w:p>
          <w:p w:rsidR="00631618" w:rsidRDefault="00631618" w:rsidP="00ED4044">
            <w:pPr>
              <w:jc w:val="left"/>
            </w:pPr>
          </w:p>
          <w:p w:rsidR="00631618" w:rsidRPr="00631618" w:rsidRDefault="00631618" w:rsidP="00ED4044">
            <w:pPr>
              <w:jc w:val="left"/>
              <w:rPr>
                <w:rFonts w:hint="eastAsia"/>
              </w:rPr>
            </w:pPr>
            <w:r>
              <w:t>Students also get to enjoy a cool water splash in the water stream.</w:t>
            </w:r>
          </w:p>
        </w:tc>
        <w:tc>
          <w:tcPr>
            <w:tcW w:w="3119" w:type="dxa"/>
            <w:shd w:val="clear" w:color="auto" w:fill="auto"/>
            <w:vAlign w:val="center"/>
          </w:tcPr>
          <w:p w:rsidR="00ED4044" w:rsidRDefault="00ED4044" w:rsidP="00ED4044">
            <w:pPr>
              <w:ind w:leftChars="-51" w:left="-102" w:rightChars="-50" w:right="-100" w:firstLine="1"/>
            </w:pPr>
            <w:r>
              <w:rPr>
                <w:noProof/>
              </w:rPr>
              <w:drawing>
                <wp:inline distT="0" distB="0" distL="0" distR="0" wp14:anchorId="0A52DACB" wp14:editId="2B370CC2">
                  <wp:extent cx="1975485" cy="854015"/>
                  <wp:effectExtent l="0" t="0" r="5715" b="381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97475" cy="863521"/>
                          </a:xfrm>
                          <a:prstGeom prst="rect">
                            <a:avLst/>
                          </a:prstGeom>
                        </pic:spPr>
                      </pic:pic>
                    </a:graphicData>
                  </a:graphic>
                </wp:inline>
              </w:drawing>
            </w:r>
          </w:p>
          <w:p w:rsidR="00ED4044" w:rsidRPr="009339E4" w:rsidRDefault="00ED4044" w:rsidP="00FA44B9">
            <w:pPr>
              <w:rPr>
                <w:sz w:val="2"/>
                <w:szCs w:val="2"/>
              </w:rPr>
            </w:pPr>
          </w:p>
          <w:p w:rsidR="00FA44B9" w:rsidRDefault="00ED4044" w:rsidP="00ED4044">
            <w:pPr>
              <w:ind w:leftChars="-51" w:left="-102" w:rightChars="-50" w:right="-100"/>
            </w:pPr>
            <w:r>
              <w:rPr>
                <w:noProof/>
              </w:rPr>
              <w:drawing>
                <wp:inline distT="0" distB="0" distL="0" distR="0" wp14:anchorId="1A54C693" wp14:editId="32043BC6">
                  <wp:extent cx="1955800" cy="812800"/>
                  <wp:effectExtent l="0" t="0" r="6350" b="635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56219" cy="812974"/>
                          </a:xfrm>
                          <a:prstGeom prst="rect">
                            <a:avLst/>
                          </a:prstGeom>
                        </pic:spPr>
                      </pic:pic>
                    </a:graphicData>
                  </a:graphic>
                </wp:inline>
              </w:drawing>
            </w:r>
          </w:p>
          <w:p w:rsidR="00ED4044" w:rsidRPr="009339E4" w:rsidRDefault="00ED4044" w:rsidP="00FA44B9">
            <w:pPr>
              <w:rPr>
                <w:sz w:val="2"/>
                <w:szCs w:val="2"/>
              </w:rPr>
            </w:pPr>
          </w:p>
          <w:p w:rsidR="00AD5C3B" w:rsidRDefault="00AD5C3B" w:rsidP="00AD5C3B">
            <w:pPr>
              <w:ind w:leftChars="-51" w:left="-102" w:rightChars="-50" w:right="-100"/>
              <w:jc w:val="center"/>
            </w:pPr>
            <w:r>
              <w:rPr>
                <w:noProof/>
              </w:rPr>
              <w:drawing>
                <wp:inline distT="0" distB="0" distL="0" distR="0" wp14:anchorId="495A563F" wp14:editId="29AB808F">
                  <wp:extent cx="1954719" cy="914400"/>
                  <wp:effectExtent l="0" t="0" r="762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68882" cy="921025"/>
                          </a:xfrm>
                          <a:prstGeom prst="rect">
                            <a:avLst/>
                          </a:prstGeom>
                        </pic:spPr>
                      </pic:pic>
                    </a:graphicData>
                  </a:graphic>
                </wp:inline>
              </w:drawing>
            </w:r>
          </w:p>
          <w:p w:rsidR="00AD5C3B" w:rsidRPr="00AD5C3B" w:rsidRDefault="00AD5C3B" w:rsidP="00AD5C3B">
            <w:pPr>
              <w:ind w:leftChars="-51" w:left="-102" w:rightChars="-50" w:right="-100"/>
              <w:jc w:val="center"/>
              <w:rPr>
                <w:sz w:val="2"/>
                <w:szCs w:val="2"/>
              </w:rPr>
            </w:pPr>
          </w:p>
          <w:p w:rsidR="00ED4044" w:rsidRPr="00E62375" w:rsidRDefault="00AD5C3B" w:rsidP="00AD5C3B">
            <w:pPr>
              <w:ind w:leftChars="-51" w:left="-102" w:rightChars="-50" w:right="-100"/>
              <w:jc w:val="right"/>
            </w:pPr>
            <w:r>
              <w:rPr>
                <w:noProof/>
              </w:rPr>
              <w:drawing>
                <wp:inline distT="0" distB="0" distL="0" distR="0" wp14:anchorId="3FF26670" wp14:editId="51509B9F">
                  <wp:extent cx="1973404" cy="828136"/>
                  <wp:effectExtent l="0" t="0" r="8255"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86931" cy="875778"/>
                          </a:xfrm>
                          <a:prstGeom prst="rect">
                            <a:avLst/>
                          </a:prstGeom>
                        </pic:spPr>
                      </pic:pic>
                    </a:graphicData>
                  </a:graphic>
                </wp:inline>
              </w:drawing>
            </w:r>
          </w:p>
        </w:tc>
        <w:tc>
          <w:tcPr>
            <w:tcW w:w="992" w:type="dxa"/>
            <w:vAlign w:val="center"/>
          </w:tcPr>
          <w:p w:rsidR="00FA44B9" w:rsidRDefault="00FA44B9" w:rsidP="00FA44B9">
            <w:pPr>
              <w:jc w:val="right"/>
            </w:pPr>
            <w:r>
              <w:rPr>
                <w:rFonts w:hint="eastAsia"/>
              </w:rPr>
              <w:t>250,000</w:t>
            </w:r>
          </w:p>
          <w:p w:rsidR="00D83BD6" w:rsidRDefault="00D83BD6" w:rsidP="00FA44B9">
            <w:pPr>
              <w:jc w:val="right"/>
            </w:pPr>
            <w:r>
              <w:t>KRW</w:t>
            </w:r>
          </w:p>
        </w:tc>
        <w:tc>
          <w:tcPr>
            <w:tcW w:w="851" w:type="dxa"/>
            <w:vAlign w:val="center"/>
          </w:tcPr>
          <w:p w:rsidR="00FA44B9" w:rsidRDefault="00FA44B9" w:rsidP="00FA44B9"/>
        </w:tc>
      </w:tr>
      <w:tr w:rsidR="00D83BD6" w:rsidTr="002A4F08">
        <w:trPr>
          <w:trHeight w:val="2326"/>
        </w:trPr>
        <w:tc>
          <w:tcPr>
            <w:tcW w:w="1436" w:type="dxa"/>
            <w:vAlign w:val="center"/>
          </w:tcPr>
          <w:p w:rsidR="00FA44B9" w:rsidRDefault="00475A3B" w:rsidP="00D83BD6">
            <w:r>
              <w:lastRenderedPageBreak/>
              <w:t>Painting</w:t>
            </w:r>
            <w:r>
              <w:br/>
            </w:r>
            <w:r w:rsidR="00043A46">
              <w:t xml:space="preserve">two </w:t>
            </w:r>
            <w:r>
              <w:t>mini</w:t>
            </w:r>
            <w:r>
              <w:br/>
              <w:t>traditional</w:t>
            </w:r>
            <w:r w:rsidR="00FA44B9">
              <w:br/>
              <w:t>Korean M</w:t>
            </w:r>
            <w:r>
              <w:t>ask</w:t>
            </w:r>
          </w:p>
        </w:tc>
        <w:tc>
          <w:tcPr>
            <w:tcW w:w="3809" w:type="dxa"/>
            <w:shd w:val="clear" w:color="auto" w:fill="auto"/>
            <w:vAlign w:val="center"/>
          </w:tcPr>
          <w:p w:rsidR="00D539B2" w:rsidRDefault="00AD5C3B" w:rsidP="00D83BD6">
            <w:pPr>
              <w:jc w:val="left"/>
            </w:pPr>
            <w:r>
              <w:t>You will be experiencing Korean traditional calligraphy with Korean traditional brush and ink.</w:t>
            </w:r>
          </w:p>
          <w:p w:rsidR="00AD5C3B" w:rsidRPr="00043A46" w:rsidRDefault="00AD5C3B" w:rsidP="00D83BD6">
            <w:pPr>
              <w:jc w:val="left"/>
            </w:pPr>
            <w:r>
              <w:t>You get to make your own hanging scroll with your Korean name and paintings.</w:t>
            </w:r>
          </w:p>
        </w:tc>
        <w:tc>
          <w:tcPr>
            <w:tcW w:w="3119" w:type="dxa"/>
            <w:shd w:val="clear" w:color="auto" w:fill="auto"/>
            <w:vAlign w:val="center"/>
          </w:tcPr>
          <w:p w:rsidR="00FA44B9" w:rsidRDefault="003A6306" w:rsidP="00AD5C3B">
            <w:pPr>
              <w:ind w:leftChars="-102" w:left="-102" w:hangingChars="51" w:hanging="102"/>
              <w:jc w:val="right"/>
            </w:pPr>
            <w:r>
              <w:rPr>
                <w:noProof/>
              </w:rPr>
              <w:drawing>
                <wp:inline distT="0" distB="0" distL="0" distR="0" wp14:anchorId="434D0EC7" wp14:editId="3D751C46">
                  <wp:extent cx="810883" cy="1363110"/>
                  <wp:effectExtent l="0" t="0" r="889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3856" cy="1384918"/>
                          </a:xfrm>
                          <a:prstGeom prst="rect">
                            <a:avLst/>
                          </a:prstGeom>
                        </pic:spPr>
                      </pic:pic>
                    </a:graphicData>
                  </a:graphic>
                </wp:inline>
              </w:drawing>
            </w:r>
            <w:r>
              <w:rPr>
                <w:noProof/>
              </w:rPr>
              <w:drawing>
                <wp:inline distT="0" distB="0" distL="0" distR="0" wp14:anchorId="68DB993C" wp14:editId="71FD29FD">
                  <wp:extent cx="1121434" cy="861066"/>
                  <wp:effectExtent l="0" t="0" r="254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43151" cy="877741"/>
                          </a:xfrm>
                          <a:prstGeom prst="rect">
                            <a:avLst/>
                          </a:prstGeom>
                        </pic:spPr>
                      </pic:pic>
                    </a:graphicData>
                  </a:graphic>
                </wp:inline>
              </w:drawing>
            </w:r>
          </w:p>
        </w:tc>
        <w:tc>
          <w:tcPr>
            <w:tcW w:w="992" w:type="dxa"/>
            <w:vAlign w:val="center"/>
          </w:tcPr>
          <w:p w:rsidR="00FA44B9" w:rsidRDefault="00FA44B9" w:rsidP="00FA44B9">
            <w:pPr>
              <w:jc w:val="right"/>
            </w:pPr>
            <w:r>
              <w:rPr>
                <w:rFonts w:hint="eastAsia"/>
              </w:rPr>
              <w:t>25,000</w:t>
            </w:r>
          </w:p>
          <w:p w:rsidR="00D83BD6" w:rsidRDefault="00D83BD6" w:rsidP="00FA44B9">
            <w:pPr>
              <w:jc w:val="right"/>
            </w:pPr>
            <w:r>
              <w:t>KRW</w:t>
            </w:r>
          </w:p>
        </w:tc>
        <w:tc>
          <w:tcPr>
            <w:tcW w:w="851" w:type="dxa"/>
            <w:vAlign w:val="center"/>
          </w:tcPr>
          <w:p w:rsidR="00FA44B9" w:rsidRDefault="00FA44B9" w:rsidP="00FA44B9"/>
        </w:tc>
      </w:tr>
      <w:tr w:rsidR="00D83BD6" w:rsidTr="002A4F08">
        <w:tblPrEx>
          <w:tblCellMar>
            <w:left w:w="99" w:type="dxa"/>
            <w:right w:w="99" w:type="dxa"/>
          </w:tblCellMar>
        </w:tblPrEx>
        <w:trPr>
          <w:trHeight w:val="70"/>
        </w:trPr>
        <w:tc>
          <w:tcPr>
            <w:tcW w:w="1436" w:type="dxa"/>
            <w:vAlign w:val="center"/>
          </w:tcPr>
          <w:p w:rsidR="00FA44B9" w:rsidRDefault="00FA44B9" w:rsidP="00D83BD6">
            <w:r>
              <w:rPr>
                <w:rFonts w:hint="eastAsia"/>
              </w:rPr>
              <w:t>Cooking Korean Food</w:t>
            </w:r>
            <w:r>
              <w:br/>
              <w:t>&amp; Visiting</w:t>
            </w:r>
            <w:r>
              <w:br/>
              <w:t>Korean</w:t>
            </w:r>
            <w:r>
              <w:br/>
              <w:t>Cultural</w:t>
            </w:r>
            <w:r>
              <w:br/>
              <w:t>Street</w:t>
            </w:r>
          </w:p>
        </w:tc>
        <w:tc>
          <w:tcPr>
            <w:tcW w:w="3809" w:type="dxa"/>
            <w:shd w:val="clear" w:color="auto" w:fill="auto"/>
            <w:vAlign w:val="center"/>
          </w:tcPr>
          <w:p w:rsidR="00FA44B9" w:rsidRDefault="00D539B2" w:rsidP="00D83BD6">
            <w:pPr>
              <w:jc w:val="left"/>
            </w:pPr>
            <w:r>
              <w:rPr>
                <w:rFonts w:hint="eastAsia"/>
              </w:rPr>
              <w:t>You will be cooking two different Korean dishes.</w:t>
            </w:r>
            <w:r w:rsidR="00605436">
              <w:t xml:space="preserve"> </w:t>
            </w:r>
            <w:r w:rsidR="00A47D44">
              <w:t xml:space="preserve">Jjimddak (steam soy sauced chicken) and </w:t>
            </w:r>
            <w:r w:rsidR="005E2002">
              <w:t>Hemul Pajeon (</w:t>
            </w:r>
            <w:r w:rsidR="00A47D44">
              <w:t>green garlic pan cakes</w:t>
            </w:r>
            <w:r w:rsidR="005E2002">
              <w:t xml:space="preserve"> with seafood). These menu are popular Korean dishes that is eaten widely even today.</w:t>
            </w:r>
          </w:p>
        </w:tc>
        <w:tc>
          <w:tcPr>
            <w:tcW w:w="3119" w:type="dxa"/>
            <w:shd w:val="clear" w:color="auto" w:fill="auto"/>
            <w:vAlign w:val="center"/>
          </w:tcPr>
          <w:p w:rsidR="00FA44B9" w:rsidRDefault="00D83BD6" w:rsidP="00E62375">
            <w:pPr>
              <w:ind w:leftChars="-51" w:left="-102" w:firstLine="1"/>
            </w:pPr>
            <w:r>
              <w:rPr>
                <w:noProof/>
              </w:rPr>
              <w:drawing>
                <wp:inline distT="0" distB="0" distL="0" distR="0" wp14:anchorId="121C2741" wp14:editId="5D1AA262">
                  <wp:extent cx="1977656" cy="1487805"/>
                  <wp:effectExtent l="0" t="0" r="381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
                          <pic:cNvPicPr>
                            <a:picLocks noChangeAspect="1" noChangeArrowheads="1"/>
                          </pic:cNvPicPr>
                        </pic:nvPicPr>
                        <pic:blipFill rotWithShape="1">
                          <a:blip r:embed="rId15" cstate="print"/>
                          <a:srcRect l="33359" t="15513" r="35956" b="43754"/>
                          <a:stretch/>
                        </pic:blipFill>
                        <pic:spPr bwMode="auto">
                          <a:xfrm>
                            <a:off x="0" y="0"/>
                            <a:ext cx="1995507" cy="1501235"/>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992" w:type="dxa"/>
            <w:vAlign w:val="center"/>
          </w:tcPr>
          <w:p w:rsidR="00FA44B9" w:rsidRDefault="00FA44B9" w:rsidP="00FA44B9">
            <w:pPr>
              <w:jc w:val="right"/>
            </w:pPr>
            <w:r>
              <w:rPr>
                <w:rFonts w:hint="eastAsia"/>
              </w:rPr>
              <w:t>30,000</w:t>
            </w:r>
          </w:p>
          <w:p w:rsidR="00D83BD6" w:rsidRDefault="00D83BD6" w:rsidP="00FA44B9">
            <w:pPr>
              <w:jc w:val="right"/>
            </w:pPr>
            <w:r>
              <w:t>KRW</w:t>
            </w:r>
          </w:p>
        </w:tc>
        <w:tc>
          <w:tcPr>
            <w:tcW w:w="851" w:type="dxa"/>
            <w:vAlign w:val="center"/>
          </w:tcPr>
          <w:p w:rsidR="00FA44B9" w:rsidRDefault="00FA44B9" w:rsidP="00FA44B9"/>
        </w:tc>
      </w:tr>
      <w:tr w:rsidR="0090356C" w:rsidTr="00F16DD9">
        <w:tblPrEx>
          <w:tblCellMar>
            <w:left w:w="99" w:type="dxa"/>
            <w:right w:w="99" w:type="dxa"/>
          </w:tblCellMar>
        </w:tblPrEx>
        <w:trPr>
          <w:trHeight w:val="2258"/>
        </w:trPr>
        <w:tc>
          <w:tcPr>
            <w:tcW w:w="1436" w:type="dxa"/>
            <w:vAlign w:val="center"/>
          </w:tcPr>
          <w:p w:rsidR="00F16DD9" w:rsidRDefault="00F16DD9" w:rsidP="00F16DD9">
            <w:r>
              <w:t>Visit</w:t>
            </w:r>
          </w:p>
          <w:p w:rsidR="00F16DD9" w:rsidRDefault="00F16DD9" w:rsidP="00F16DD9">
            <w:r>
              <w:t>Gyeongbok gung &amp;</w:t>
            </w:r>
          </w:p>
          <w:p w:rsidR="00F16DD9" w:rsidRDefault="00F16DD9" w:rsidP="00F16DD9">
            <w:r>
              <w:t>Traditional</w:t>
            </w:r>
          </w:p>
          <w:p w:rsidR="0090356C" w:rsidRDefault="00F16DD9" w:rsidP="00F16DD9">
            <w:pPr>
              <w:rPr>
                <w:rFonts w:hint="eastAsia"/>
              </w:rPr>
            </w:pPr>
            <w:r>
              <w:t>Museums</w:t>
            </w:r>
          </w:p>
        </w:tc>
        <w:tc>
          <w:tcPr>
            <w:tcW w:w="3809" w:type="dxa"/>
            <w:shd w:val="clear" w:color="auto" w:fill="auto"/>
            <w:vAlign w:val="center"/>
          </w:tcPr>
          <w:p w:rsidR="00F16DD9" w:rsidRDefault="00F16DD9" w:rsidP="00F16DD9">
            <w:pPr>
              <w:jc w:val="left"/>
            </w:pPr>
            <w:r>
              <w:t>Gyeongbokgung is the palace where</w:t>
            </w:r>
          </w:p>
          <w:p w:rsidR="00F16DD9" w:rsidRDefault="00F16DD9" w:rsidP="00F16DD9">
            <w:pPr>
              <w:jc w:val="left"/>
            </w:pPr>
            <w:r>
              <w:t>Kings used to live in Joseon Dynasty. Built during the reign of King Taejo, beginning of the</w:t>
            </w:r>
          </w:p>
          <w:p w:rsidR="00F16DD9" w:rsidRDefault="00F16DD9" w:rsidP="00F16DD9">
            <w:pPr>
              <w:jc w:val="left"/>
            </w:pPr>
            <w:r>
              <w:t>Joseon Dynasty, Gyeongbok means</w:t>
            </w:r>
          </w:p>
          <w:p w:rsidR="0090356C" w:rsidRDefault="00F16DD9" w:rsidP="00F16DD9">
            <w:pPr>
              <w:jc w:val="left"/>
              <w:rPr>
                <w:rFonts w:hint="eastAsia"/>
              </w:rPr>
            </w:pPr>
            <w:r>
              <w:rPr>
                <w:rFonts w:hint="eastAsia"/>
              </w:rPr>
              <w:t>“</w:t>
            </w:r>
            <w:r>
              <w:t>a palace greatly blessed by Heaven.” One can admire the glamorous &amp; classic architectural details and see how old time Koreans lived.</w:t>
            </w:r>
          </w:p>
        </w:tc>
        <w:tc>
          <w:tcPr>
            <w:tcW w:w="3119" w:type="dxa"/>
            <w:shd w:val="clear" w:color="auto" w:fill="auto"/>
            <w:vAlign w:val="center"/>
          </w:tcPr>
          <w:p w:rsidR="0090356C" w:rsidRDefault="00F16DD9" w:rsidP="00F16DD9">
            <w:pPr>
              <w:pStyle w:val="a7"/>
              <w:snapToGrid/>
              <w:ind w:leftChars="-49" w:left="-97" w:hanging="1"/>
              <w:jc w:val="center"/>
              <w:rPr>
                <w:rFonts w:hint="eastAsia"/>
              </w:rPr>
            </w:pPr>
            <w:r>
              <w:rPr>
                <w:noProof/>
              </w:rPr>
              <w:drawing>
                <wp:inline distT="0" distB="0" distL="0" distR="0" wp14:anchorId="61ED5069" wp14:editId="3AE06B7A">
                  <wp:extent cx="1943100" cy="1544128"/>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90989" cy="1582184"/>
                          </a:xfrm>
                          <a:prstGeom prst="rect">
                            <a:avLst/>
                          </a:prstGeom>
                        </pic:spPr>
                      </pic:pic>
                    </a:graphicData>
                  </a:graphic>
                </wp:inline>
              </w:drawing>
            </w:r>
          </w:p>
        </w:tc>
        <w:tc>
          <w:tcPr>
            <w:tcW w:w="992" w:type="dxa"/>
            <w:vAlign w:val="center"/>
          </w:tcPr>
          <w:p w:rsidR="0090356C" w:rsidRDefault="00456651" w:rsidP="00FA44B9">
            <w:pPr>
              <w:jc w:val="right"/>
              <w:rPr>
                <w:rFonts w:hint="eastAsia"/>
              </w:rPr>
            </w:pPr>
            <w:r>
              <w:rPr>
                <w:rFonts w:hint="eastAsia"/>
              </w:rPr>
              <w:t>10,000</w:t>
            </w:r>
          </w:p>
          <w:p w:rsidR="00456651" w:rsidRDefault="00456651" w:rsidP="00FA44B9">
            <w:pPr>
              <w:jc w:val="right"/>
              <w:rPr>
                <w:rFonts w:hint="eastAsia"/>
              </w:rPr>
            </w:pPr>
            <w:r>
              <w:t>KRW</w:t>
            </w:r>
          </w:p>
        </w:tc>
        <w:tc>
          <w:tcPr>
            <w:tcW w:w="851" w:type="dxa"/>
            <w:vAlign w:val="center"/>
          </w:tcPr>
          <w:p w:rsidR="0090356C" w:rsidRDefault="0090356C" w:rsidP="00FA44B9"/>
        </w:tc>
      </w:tr>
    </w:tbl>
    <w:p w:rsidR="00FA44B9" w:rsidRPr="00E62375" w:rsidRDefault="0090356C">
      <w:pPr>
        <w:rPr>
          <w:i/>
          <w:sz w:val="16"/>
          <w:szCs w:val="16"/>
        </w:rPr>
      </w:pPr>
      <w:r w:rsidRPr="00E62375">
        <w:rPr>
          <w:rFonts w:hint="eastAsia"/>
          <w:sz w:val="16"/>
          <w:szCs w:val="16"/>
        </w:rPr>
        <w:t>※</w:t>
      </w:r>
      <w:r>
        <w:rPr>
          <w:rFonts w:hint="eastAsia"/>
          <w:sz w:val="16"/>
          <w:szCs w:val="16"/>
        </w:rPr>
        <w:t xml:space="preserve"> </w:t>
      </w:r>
      <w:r w:rsidRPr="0090356C">
        <w:rPr>
          <w:i/>
          <w:sz w:val="16"/>
          <w:szCs w:val="16"/>
        </w:rPr>
        <w:t>Vising Insadong and the Han River is free of charge, but to protect the rights of students who pay for the cultural excursions, only those who participated in the Korean Cooking class (with charge) and MBC visit (with charge) can accompany the participant group.</w:t>
      </w:r>
      <w:r>
        <w:rPr>
          <w:sz w:val="16"/>
          <w:szCs w:val="16"/>
        </w:rPr>
        <w:br/>
      </w:r>
      <w:r w:rsidR="00E62375" w:rsidRPr="00E62375">
        <w:rPr>
          <w:rFonts w:hint="eastAsia"/>
          <w:sz w:val="16"/>
          <w:szCs w:val="16"/>
        </w:rPr>
        <w:t>※</w:t>
      </w:r>
      <w:r w:rsidR="00E62375">
        <w:rPr>
          <w:rFonts w:hint="eastAsia"/>
          <w:sz w:val="16"/>
          <w:szCs w:val="16"/>
        </w:rPr>
        <w:t xml:space="preserve"> </w:t>
      </w:r>
      <w:r w:rsidR="00E62375" w:rsidRPr="00E62375">
        <w:rPr>
          <w:i/>
          <w:sz w:val="16"/>
          <w:szCs w:val="16"/>
        </w:rPr>
        <w:t>The details of the excursions may vary or change without prior notice and price won’t change since other details will be customized.</w:t>
      </w:r>
    </w:p>
    <w:sectPr w:rsidR="00FA44B9" w:rsidRPr="00E62375" w:rsidSect="00D83BD6">
      <w:pgSz w:w="11906" w:h="16838"/>
      <w:pgMar w:top="709" w:right="849" w:bottom="426" w:left="993"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4850" w:rsidRDefault="00D34850" w:rsidP="00BC5028">
      <w:pPr>
        <w:spacing w:after="0" w:line="240" w:lineRule="auto"/>
      </w:pPr>
      <w:r>
        <w:separator/>
      </w:r>
    </w:p>
  </w:endnote>
  <w:endnote w:type="continuationSeparator" w:id="0">
    <w:p w:rsidR="00D34850" w:rsidRDefault="00D34850" w:rsidP="00BC5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4850" w:rsidRDefault="00D34850" w:rsidP="00BC5028">
      <w:pPr>
        <w:spacing w:after="0" w:line="240" w:lineRule="auto"/>
      </w:pPr>
      <w:r>
        <w:separator/>
      </w:r>
    </w:p>
  </w:footnote>
  <w:footnote w:type="continuationSeparator" w:id="0">
    <w:p w:rsidR="00D34850" w:rsidRDefault="00D34850" w:rsidP="00BC502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4B9"/>
    <w:rsid w:val="00043A46"/>
    <w:rsid w:val="002A4F08"/>
    <w:rsid w:val="003A6306"/>
    <w:rsid w:val="003B322C"/>
    <w:rsid w:val="00456651"/>
    <w:rsid w:val="00474858"/>
    <w:rsid w:val="00475A3B"/>
    <w:rsid w:val="005E2002"/>
    <w:rsid w:val="00605436"/>
    <w:rsid w:val="00631618"/>
    <w:rsid w:val="0067258F"/>
    <w:rsid w:val="008B035E"/>
    <w:rsid w:val="0090356C"/>
    <w:rsid w:val="009339E4"/>
    <w:rsid w:val="00A47D44"/>
    <w:rsid w:val="00AD5C3B"/>
    <w:rsid w:val="00BC5028"/>
    <w:rsid w:val="00C32BE8"/>
    <w:rsid w:val="00C41961"/>
    <w:rsid w:val="00CE7FE6"/>
    <w:rsid w:val="00D34850"/>
    <w:rsid w:val="00D539B2"/>
    <w:rsid w:val="00D83BD6"/>
    <w:rsid w:val="00E12011"/>
    <w:rsid w:val="00E62375"/>
    <w:rsid w:val="00EB5EFE"/>
    <w:rsid w:val="00ED4044"/>
    <w:rsid w:val="00F0342B"/>
    <w:rsid w:val="00F16DD9"/>
    <w:rsid w:val="00FA44B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0AA68E2-10E4-4090-B17D-6BBC2FBD9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A4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7258F"/>
    <w:pPr>
      <w:ind w:leftChars="400" w:left="800"/>
    </w:pPr>
  </w:style>
  <w:style w:type="paragraph" w:styleId="a5">
    <w:name w:val="header"/>
    <w:basedOn w:val="a"/>
    <w:link w:val="Char"/>
    <w:uiPriority w:val="99"/>
    <w:unhideWhenUsed/>
    <w:rsid w:val="00BC5028"/>
    <w:pPr>
      <w:tabs>
        <w:tab w:val="center" w:pos="4513"/>
        <w:tab w:val="right" w:pos="9026"/>
      </w:tabs>
      <w:snapToGrid w:val="0"/>
    </w:pPr>
  </w:style>
  <w:style w:type="character" w:customStyle="1" w:styleId="Char">
    <w:name w:val="머리글 Char"/>
    <w:basedOn w:val="a0"/>
    <w:link w:val="a5"/>
    <w:uiPriority w:val="99"/>
    <w:rsid w:val="00BC5028"/>
  </w:style>
  <w:style w:type="paragraph" w:styleId="a6">
    <w:name w:val="footer"/>
    <w:basedOn w:val="a"/>
    <w:link w:val="Char0"/>
    <w:uiPriority w:val="99"/>
    <w:unhideWhenUsed/>
    <w:rsid w:val="00BC5028"/>
    <w:pPr>
      <w:tabs>
        <w:tab w:val="center" w:pos="4513"/>
        <w:tab w:val="right" w:pos="9026"/>
      </w:tabs>
      <w:snapToGrid w:val="0"/>
    </w:pPr>
  </w:style>
  <w:style w:type="character" w:customStyle="1" w:styleId="Char0">
    <w:name w:val="바닥글 Char"/>
    <w:basedOn w:val="a0"/>
    <w:link w:val="a6"/>
    <w:uiPriority w:val="99"/>
    <w:rsid w:val="00BC5028"/>
  </w:style>
  <w:style w:type="paragraph" w:customStyle="1" w:styleId="a7">
    <w:name w:val="바탕글"/>
    <w:basedOn w:val="a"/>
    <w:rsid w:val="00F16DD9"/>
    <w:pPr>
      <w:snapToGrid w:val="0"/>
      <w:spacing w:after="0" w:line="384" w:lineRule="auto"/>
      <w:textAlignment w:val="baseline"/>
    </w:pPr>
    <w:rPr>
      <w:rFonts w:ascii="바탕" w:eastAsia="굴림" w:hAnsi="굴림" w:cs="굴림"/>
      <w:color w:val="000000"/>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3597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281</TotalTime>
  <Pages>2</Pages>
  <Words>469</Words>
  <Characters>2679</Characters>
  <Application>Microsoft Office Word</Application>
  <DocSecurity>0</DocSecurity>
  <Lines>22</Lines>
  <Paragraphs>6</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dcterms:created xsi:type="dcterms:W3CDTF">2016-04-26T02:14:00Z</dcterms:created>
  <dcterms:modified xsi:type="dcterms:W3CDTF">2017-03-07T05:07:00Z</dcterms:modified>
</cp:coreProperties>
</file>