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B4" w:rsidRPr="00634BB4" w:rsidRDefault="006E2677" w:rsidP="00634B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4BB4" w:rsidRPr="00634BB4">
        <w:rPr>
          <w:b/>
          <w:sz w:val="32"/>
          <w:szCs w:val="32"/>
        </w:rPr>
        <w:t>Programme de l’Assemblée Générale de l’Amicale DB</w:t>
      </w:r>
    </w:p>
    <w:p w:rsidR="00E11769" w:rsidRDefault="00634BB4" w:rsidP="00634BB4">
      <w:pPr>
        <w:jc w:val="center"/>
        <w:rPr>
          <w:b/>
          <w:sz w:val="32"/>
          <w:szCs w:val="32"/>
        </w:rPr>
      </w:pPr>
      <w:proofErr w:type="gramStart"/>
      <w:r w:rsidRPr="00634BB4">
        <w:rPr>
          <w:b/>
          <w:sz w:val="32"/>
          <w:szCs w:val="32"/>
        </w:rPr>
        <w:t>en</w:t>
      </w:r>
      <w:proofErr w:type="gramEnd"/>
      <w:r w:rsidRPr="00634BB4">
        <w:rPr>
          <w:b/>
          <w:sz w:val="32"/>
          <w:szCs w:val="32"/>
        </w:rPr>
        <w:t xml:space="preserve"> date des 7, 8, 9 et 10 septembre 2017</w:t>
      </w:r>
    </w:p>
    <w:p w:rsidR="006C26D5" w:rsidRPr="006C26D5" w:rsidRDefault="006C26D5" w:rsidP="00634BB4">
      <w:pPr>
        <w:jc w:val="center"/>
        <w:rPr>
          <w:b/>
          <w:sz w:val="16"/>
          <w:szCs w:val="16"/>
        </w:rPr>
      </w:pPr>
    </w:p>
    <w:p w:rsidR="006C26D5" w:rsidRPr="006C26D5" w:rsidRDefault="000C5D2C" w:rsidP="000C5D2C">
      <w:pPr>
        <w:ind w:left="-567" w:right="-426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(*)  Heur</w:t>
      </w:r>
      <w:r w:rsidR="006C26D5" w:rsidRPr="006C26D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es </w:t>
      </w:r>
      <w:r w:rsidR="00E51718">
        <w:rPr>
          <w:rFonts w:ascii="Times New Roman" w:hAnsi="Times New Roman" w:cs="Times New Roman"/>
          <w:b/>
          <w:i/>
          <w:color w:val="FF0000"/>
          <w:sz w:val="24"/>
          <w:szCs w:val="24"/>
        </w:rPr>
        <w:t>indiqu</w:t>
      </w:r>
      <w:r w:rsidR="006C26D5" w:rsidRPr="006C26D5">
        <w:rPr>
          <w:rFonts w:ascii="Times New Roman" w:hAnsi="Times New Roman" w:cs="Times New Roman"/>
          <w:b/>
          <w:i/>
          <w:color w:val="FF0000"/>
          <w:sz w:val="24"/>
          <w:szCs w:val="24"/>
        </w:rPr>
        <w:t>é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e</w:t>
      </w:r>
      <w:r w:rsidR="006C26D5" w:rsidRPr="006C26D5">
        <w:rPr>
          <w:rFonts w:ascii="Times New Roman" w:hAnsi="Times New Roman" w:cs="Times New Roman"/>
          <w:b/>
          <w:i/>
          <w:color w:val="FF0000"/>
          <w:sz w:val="24"/>
          <w:szCs w:val="24"/>
        </w:rPr>
        <w:t>s à titre informatif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, seul le respect de l’horaire de départ du train est impératif</w:t>
      </w:r>
      <w:r w:rsidR="006C26D5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634BB4" w:rsidRPr="006C26D5" w:rsidRDefault="00634BB4" w:rsidP="000C5D2C">
      <w:pPr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634BB4" w:rsidTr="00634BB4">
        <w:tc>
          <w:tcPr>
            <w:tcW w:w="2518" w:type="dxa"/>
          </w:tcPr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Jeudi 7/09/2017</w:t>
            </w:r>
          </w:p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</w:tc>
        <w:tc>
          <w:tcPr>
            <w:tcW w:w="6694" w:type="dxa"/>
          </w:tcPr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Kilométrage total : 90</w:t>
            </w:r>
          </w:p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634BB4" w:rsidTr="00634BB4">
        <w:tc>
          <w:tcPr>
            <w:tcW w:w="2518" w:type="dxa"/>
          </w:tcPr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Pr="00C2561F" w:rsidRDefault="00A0177D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634BB4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0-12.30 H</w:t>
            </w:r>
          </w:p>
        </w:tc>
        <w:tc>
          <w:tcPr>
            <w:tcW w:w="6694" w:type="dxa"/>
          </w:tcPr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Default="00A0177D" w:rsidP="0063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Accueil parking </w:t>
            </w:r>
            <w:r w:rsidRPr="00A017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CAVERNE DU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BB4" w:rsidRPr="006A3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VALLON PONT D’ARC</w:t>
            </w:r>
            <w:r w:rsidR="00C2561F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(07)</w:t>
            </w:r>
            <w:r w:rsidR="00634BB4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, site préhistorique.</w:t>
            </w:r>
          </w:p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4BB4" w:rsidTr="00634BB4">
        <w:tc>
          <w:tcPr>
            <w:tcW w:w="2518" w:type="dxa"/>
          </w:tcPr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Pr="00C2561F" w:rsidRDefault="00634BB4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12.30-14.30 H</w:t>
            </w:r>
          </w:p>
        </w:tc>
        <w:tc>
          <w:tcPr>
            <w:tcW w:w="6694" w:type="dxa"/>
          </w:tcPr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Default="00634BB4" w:rsidP="0063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Déjeuner </w:t>
            </w:r>
            <w:r w:rsidR="00A01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sur place </w:t>
            </w: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au restaurant « La Terrasse »</w:t>
            </w:r>
          </w:p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4BB4" w:rsidTr="00F2698A">
        <w:trPr>
          <w:trHeight w:val="1797"/>
        </w:trPr>
        <w:tc>
          <w:tcPr>
            <w:tcW w:w="2518" w:type="dxa"/>
          </w:tcPr>
          <w:p w:rsidR="00F2698A" w:rsidRDefault="00F2698A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B4" w:rsidRPr="00C2561F" w:rsidRDefault="0057604C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="00634BB4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-17.30 H</w:t>
            </w:r>
          </w:p>
        </w:tc>
        <w:tc>
          <w:tcPr>
            <w:tcW w:w="6694" w:type="dxa"/>
          </w:tcPr>
          <w:p w:rsidR="00F2698A" w:rsidRPr="00EE2EE8" w:rsidRDefault="00F2698A" w:rsidP="00F269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698A" w:rsidRDefault="00634BB4" w:rsidP="00596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218">
              <w:rPr>
                <w:rFonts w:ascii="Times New Roman" w:hAnsi="Times New Roman" w:cs="Times New Roman"/>
                <w:b/>
                <w:sz w:val="24"/>
                <w:szCs w:val="24"/>
              </w:rPr>
              <w:t>Visite de la</w:t>
            </w: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grotte CHAUVET </w:t>
            </w:r>
            <w:r w:rsidRPr="001B3218">
              <w:rPr>
                <w:rFonts w:ascii="Times New Roman" w:hAnsi="Times New Roman" w:cs="Times New Roman"/>
                <w:b/>
                <w:sz w:val="24"/>
                <w:szCs w:val="24"/>
              </w:rPr>
              <w:t>et de la</w:t>
            </w:r>
            <w:r w:rsidRPr="006A3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Cité de la Préhistoire</w:t>
            </w: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  <w:r w:rsidR="00F2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cavité, découverte en 1994 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>est</w:t>
            </w:r>
            <w:r w:rsidR="00F2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inscrite au patrimoine mondial de l’UNESCO. Ses ornements sont parmi les plus anciens et les mieux conservés du monde. On y compte près de 1000 représentations pariétales sur près de 400 mètres, datées de 36.000 ans (par comparaison, 18.000 ans </w:t>
            </w:r>
            <w:r w:rsidR="0057604C"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  <w:r w:rsidR="00F2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Lascaux).</w:t>
            </w:r>
          </w:p>
          <w:p w:rsidR="00F2698A" w:rsidRPr="00F2698A" w:rsidRDefault="00F2698A" w:rsidP="00F2698A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634BB4" w:rsidTr="00634BB4">
        <w:tc>
          <w:tcPr>
            <w:tcW w:w="2518" w:type="dxa"/>
          </w:tcPr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Pr="00C2561F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>30-18.3</w:t>
            </w:r>
            <w:r w:rsidR="00634BB4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0 H</w:t>
            </w:r>
          </w:p>
        </w:tc>
        <w:tc>
          <w:tcPr>
            <w:tcW w:w="6694" w:type="dxa"/>
          </w:tcPr>
          <w:p w:rsidR="00EE2EE8" w:rsidRPr="00EE2EE8" w:rsidRDefault="00EE2EE8" w:rsidP="00C256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Default="00634BB4" w:rsidP="00C25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 vers </w:t>
            </w:r>
            <w:r w:rsidR="00C2561F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561F" w:rsidRPr="006A3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POUZILHAC</w:t>
            </w: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561F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(30) </w:t>
            </w: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via les gorges de l’Ardèche</w:t>
            </w:r>
            <w:r w:rsidR="00A017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E2EE8" w:rsidRPr="00EE2EE8" w:rsidRDefault="00EE2EE8" w:rsidP="00C256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4BB4" w:rsidTr="00634BB4">
        <w:tc>
          <w:tcPr>
            <w:tcW w:w="2518" w:type="dxa"/>
          </w:tcPr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Pr="00C2561F" w:rsidRDefault="001832CA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18.30-19.0</w:t>
            </w:r>
            <w:r w:rsidR="00C2561F"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0 H</w:t>
            </w:r>
          </w:p>
        </w:tc>
        <w:tc>
          <w:tcPr>
            <w:tcW w:w="6694" w:type="dxa"/>
          </w:tcPr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4BB4" w:rsidRDefault="00C2561F" w:rsidP="0063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Prise en compte des chambres à « </w:t>
            </w:r>
            <w:r w:rsidRPr="003376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La </w:t>
            </w:r>
            <w:proofErr w:type="spellStart"/>
            <w:r w:rsidRPr="003376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Closeraie</w:t>
            </w:r>
            <w:proofErr w:type="spellEnd"/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> »</w:t>
            </w:r>
            <w:r w:rsidR="00E51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dîner.</w:t>
            </w:r>
          </w:p>
          <w:p w:rsidR="00EE2EE8" w:rsidRPr="00EE2EE8" w:rsidRDefault="00EE2EE8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4BB4" w:rsidTr="00EE2EE8">
        <w:tc>
          <w:tcPr>
            <w:tcW w:w="2518" w:type="dxa"/>
            <w:tcBorders>
              <w:left w:val="nil"/>
              <w:right w:val="nil"/>
            </w:tcBorders>
          </w:tcPr>
          <w:p w:rsidR="00634BB4" w:rsidRDefault="00634BB4" w:rsidP="0063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Default="00EE2EE8" w:rsidP="0063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Pr="00C2561F" w:rsidRDefault="00EE2EE8" w:rsidP="0063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634BB4" w:rsidRPr="00C2561F" w:rsidRDefault="00634BB4" w:rsidP="0063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BB4" w:rsidTr="00634BB4">
        <w:tc>
          <w:tcPr>
            <w:tcW w:w="2518" w:type="dxa"/>
          </w:tcPr>
          <w:p w:rsidR="00634BB4" w:rsidRPr="006A3329" w:rsidRDefault="00634BB4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C2561F" w:rsidRPr="006A3329" w:rsidRDefault="00C2561F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Vendredi 8/09/2017</w:t>
            </w:r>
          </w:p>
          <w:p w:rsidR="00C2561F" w:rsidRPr="006A3329" w:rsidRDefault="00C2561F" w:rsidP="00634BB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</w:tc>
        <w:tc>
          <w:tcPr>
            <w:tcW w:w="6694" w:type="dxa"/>
          </w:tcPr>
          <w:p w:rsidR="00634BB4" w:rsidRPr="006A3329" w:rsidRDefault="00634BB4" w:rsidP="00634BB4">
            <w:pPr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C2561F" w:rsidRPr="006A3329" w:rsidRDefault="00C2561F" w:rsidP="006E267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Kilométrage total : </w:t>
            </w:r>
            <w:r w:rsidR="00A0177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80</w:t>
            </w:r>
          </w:p>
        </w:tc>
      </w:tr>
      <w:tr w:rsidR="00C2561F" w:rsidRPr="00C2561F" w:rsidTr="00634BB4">
        <w:tc>
          <w:tcPr>
            <w:tcW w:w="2518" w:type="dxa"/>
          </w:tcPr>
          <w:p w:rsidR="00EE2EE8" w:rsidRPr="001B321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E8">
              <w:rPr>
                <w:rFonts w:ascii="Times New Roman" w:hAnsi="Times New Roman" w:cs="Times New Roman"/>
                <w:b/>
                <w:sz w:val="24"/>
                <w:szCs w:val="24"/>
              </w:rPr>
              <w:t>09.00-10.00 H</w:t>
            </w:r>
          </w:p>
          <w:p w:rsidR="00EE2EE8" w:rsidRPr="001B321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1B3218" w:rsidRPr="001B3218" w:rsidRDefault="001B3218" w:rsidP="00C256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C2561F" w:rsidRDefault="00C2561F" w:rsidP="002B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 vers </w:t>
            </w:r>
            <w:r w:rsidR="002B72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PONT DU GARD</w:t>
            </w:r>
          </w:p>
        </w:tc>
      </w:tr>
      <w:tr w:rsidR="00C2561F" w:rsidRPr="00C2561F" w:rsidTr="00634BB4">
        <w:tc>
          <w:tcPr>
            <w:tcW w:w="2518" w:type="dxa"/>
          </w:tcPr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EE2EE8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EE2EE8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E8">
              <w:rPr>
                <w:rFonts w:ascii="Times New Roman" w:hAnsi="Times New Roman" w:cs="Times New Roman"/>
                <w:b/>
                <w:sz w:val="24"/>
                <w:szCs w:val="24"/>
              </w:rPr>
              <w:t>10.00-12.00 H</w:t>
            </w:r>
          </w:p>
        </w:tc>
        <w:tc>
          <w:tcPr>
            <w:tcW w:w="6694" w:type="dxa"/>
          </w:tcPr>
          <w:p w:rsidR="00EE2EE8" w:rsidRPr="00EE2EE8" w:rsidRDefault="00EE2EE8" w:rsidP="00596253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2B729D" w:rsidRPr="00AD33E3" w:rsidRDefault="002B729D" w:rsidP="002B7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guidée</w:t>
            </w:r>
            <w:r w:rsidR="00CF1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avec accès au canal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supérieur </w:t>
            </w: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du pont-aqueduc romain à trois niveaux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qui enjambe </w:t>
            </w:r>
            <w:r w:rsidR="00E51718">
              <w:rPr>
                <w:rFonts w:ascii="Times New Roman" w:hAnsi="Times New Roman" w:cs="Times New Roman"/>
                <w:b/>
                <w:sz w:val="24"/>
                <w:szCs w:val="24"/>
              </w:rPr>
              <w:t>la rivière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Bâti au 1</w:t>
            </w: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er siècle, il assurait l’approvisionnement en eau de NIMES et cessa d’être utilisé au VIème siècle. Classé dès 1840 comme monument historique, il est inscrit depuis 1985 au patrimoine mondial de l’UNESCO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E2EE8" w:rsidRPr="00EE2EE8" w:rsidRDefault="00EE2EE8" w:rsidP="0059625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561F" w:rsidRPr="00C2561F" w:rsidTr="00634BB4">
        <w:tc>
          <w:tcPr>
            <w:tcW w:w="2518" w:type="dxa"/>
          </w:tcPr>
          <w:p w:rsidR="00AD33E3" w:rsidRP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12.00-14.00 H</w:t>
            </w:r>
          </w:p>
          <w:p w:rsidR="00AD33E3" w:rsidRP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AD33E3" w:rsidRPr="00AD33E3" w:rsidRDefault="00AD33E3" w:rsidP="002B72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F1BC7" w:rsidP="00CF1B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Déjeuner sur site, restaurant « Les Terrasses ».</w:t>
            </w:r>
          </w:p>
        </w:tc>
      </w:tr>
      <w:tr w:rsidR="00C2561F" w:rsidRPr="00C2561F" w:rsidTr="00634BB4">
        <w:tc>
          <w:tcPr>
            <w:tcW w:w="2518" w:type="dxa"/>
          </w:tcPr>
          <w:p w:rsidR="00AD33E3" w:rsidRP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33E3" w:rsidRP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14.00-15.00 H</w:t>
            </w:r>
          </w:p>
        </w:tc>
        <w:tc>
          <w:tcPr>
            <w:tcW w:w="6694" w:type="dxa"/>
          </w:tcPr>
          <w:p w:rsidR="00AD33E3" w:rsidRPr="00AD33E3" w:rsidRDefault="00AD33E3" w:rsidP="00EE2E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 vers </w:t>
            </w:r>
            <w:r w:rsidRPr="00AD33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MARCOULE</w:t>
            </w: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E2EE8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site</w:t>
            </w: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nucléaire</w:t>
            </w:r>
            <w:r w:rsidR="00324212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créé en 1956 qui a vu naître les applications industrielles et militaires du plutonium en France. </w:t>
            </w:r>
          </w:p>
          <w:p w:rsidR="00AD33E3" w:rsidRPr="00AD33E3" w:rsidRDefault="00AD33E3" w:rsidP="00EE2E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561F" w:rsidRPr="00C2561F" w:rsidTr="00634BB4">
        <w:tc>
          <w:tcPr>
            <w:tcW w:w="2518" w:type="dxa"/>
          </w:tcPr>
          <w:p w:rsidR="00EE2EE8" w:rsidRPr="00AD33E3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AD33E3" w:rsidRDefault="00EE2EE8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15.00-17.00 H</w:t>
            </w:r>
          </w:p>
        </w:tc>
        <w:tc>
          <w:tcPr>
            <w:tcW w:w="6694" w:type="dxa"/>
          </w:tcPr>
          <w:p w:rsidR="00EE2EE8" w:rsidRPr="00AD33E3" w:rsidRDefault="00EE2EE8" w:rsidP="00EE2EE8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218">
              <w:rPr>
                <w:rFonts w:ascii="Times New Roman" w:hAnsi="Times New Roman" w:cs="Times New Roman"/>
                <w:b/>
                <w:sz w:val="24"/>
                <w:szCs w:val="24"/>
              </w:rPr>
              <w:t>Découverte du</w:t>
            </w:r>
            <w:r w:rsidRPr="00AD33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VISIATOME</w:t>
            </w:r>
            <w:r w:rsidR="00A34883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 pour en savoir plus sur les enjeux énergétiques d’aujourd’hui et vous faire votre propre opinion dans un espace ludique et interactif dédié au nucléaire.</w:t>
            </w:r>
          </w:p>
          <w:p w:rsidR="00EE2EE8" w:rsidRPr="00AD33E3" w:rsidRDefault="00EE2EE8" w:rsidP="00EE2E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561F" w:rsidRPr="00C2561F" w:rsidTr="00634BB4">
        <w:tc>
          <w:tcPr>
            <w:tcW w:w="2518" w:type="dxa"/>
          </w:tcPr>
          <w:p w:rsid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EE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17.00-18.00 H</w:t>
            </w:r>
          </w:p>
          <w:p w:rsidR="00AD33E3" w:rsidRPr="00AD33E3" w:rsidRDefault="00AD33E3" w:rsidP="00EE2E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AD33E3" w:rsidRDefault="00AD33E3" w:rsidP="00634B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61F" w:rsidRPr="00AD33E3" w:rsidRDefault="00C2561F" w:rsidP="0063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Retour à POUZILHAC</w:t>
            </w:r>
            <w:r w:rsidR="00653330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dîner à « La </w:t>
            </w:r>
            <w:proofErr w:type="spellStart"/>
            <w:r w:rsidR="00653330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Closeraie</w:t>
            </w:r>
            <w:proofErr w:type="spellEnd"/>
            <w:r w:rsidR="00653330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 »</w:t>
            </w:r>
          </w:p>
        </w:tc>
      </w:tr>
    </w:tbl>
    <w:p w:rsidR="00EE2EE8" w:rsidRDefault="00EE2EE8" w:rsidP="00AD33E3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D33E3" w:rsidRDefault="00AD33E3" w:rsidP="008060FD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51718" w:rsidRDefault="00E51718" w:rsidP="008060FD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E2EE8" w:rsidRDefault="00EE2EE8" w:rsidP="006C26D5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C26D5" w:rsidRDefault="006C26D5" w:rsidP="006C26D5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E2EE8" w:rsidRPr="00C2561F" w:rsidTr="008C60F7">
        <w:tc>
          <w:tcPr>
            <w:tcW w:w="2518" w:type="dxa"/>
          </w:tcPr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Samedi 9/09/2017</w:t>
            </w:r>
          </w:p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</w:tc>
        <w:tc>
          <w:tcPr>
            <w:tcW w:w="6694" w:type="dxa"/>
          </w:tcPr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EE2EE8" w:rsidRPr="006A3329" w:rsidRDefault="00A0177D" w:rsidP="00A0177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Kilométrage total : 110</w:t>
            </w:r>
          </w:p>
        </w:tc>
      </w:tr>
      <w:tr w:rsidR="00EE2EE8" w:rsidRPr="00AD33E3" w:rsidTr="008C60F7">
        <w:tc>
          <w:tcPr>
            <w:tcW w:w="2518" w:type="dxa"/>
          </w:tcPr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AD33E3" w:rsidRDefault="00BA3AFB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09.00-09.45</w:t>
            </w:r>
            <w:r w:rsidR="00EE2EE8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  <w:p w:rsidR="00AD33E3" w:rsidRP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D5509D" w:rsidRDefault="00EE2EE8" w:rsidP="002B7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Déplacement jusqu’au </w:t>
            </w:r>
            <w:r w:rsidR="002B72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ARPAILLARGUES </w:t>
            </w:r>
            <w:r w:rsidR="002B729D" w:rsidRPr="001832CA">
              <w:rPr>
                <w:rFonts w:ascii="Times New Roman" w:hAnsi="Times New Roman" w:cs="Times New Roman"/>
                <w:b/>
                <w:sz w:val="24"/>
                <w:szCs w:val="24"/>
              </w:rPr>
              <w:t>via</w:t>
            </w:r>
            <w:r w:rsidR="002B72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UZES</w:t>
            </w:r>
            <w:r w:rsidR="00D550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2EE8" w:rsidRPr="00AD33E3" w:rsidTr="008C60F7">
        <w:tc>
          <w:tcPr>
            <w:tcW w:w="2518" w:type="dxa"/>
          </w:tcPr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Pr="00AD33E3" w:rsidRDefault="001832CA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10.00-11.3</w:t>
            </w:r>
            <w:r w:rsidR="00EE2EE8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0 H</w:t>
            </w:r>
          </w:p>
        </w:tc>
        <w:tc>
          <w:tcPr>
            <w:tcW w:w="6694" w:type="dxa"/>
          </w:tcPr>
          <w:p w:rsid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B729D" w:rsidRDefault="002B729D" w:rsidP="002B7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Visite </w:t>
            </w:r>
            <w:r w:rsidRPr="006A33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Musée 1900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découverte de machines rares et exceptionnelles inventées par nos aïeux qui débordaient d’imagination. Vous y trouverez un intérêt historique, technique et patrimonial témoignant de la production artisanale et industrielle française de la fin XIXème – début XXème siècle.</w:t>
            </w:r>
          </w:p>
          <w:p w:rsidR="00AD33E3" w:rsidRP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EE8" w:rsidRPr="00AD33E3" w:rsidTr="008C60F7">
        <w:tc>
          <w:tcPr>
            <w:tcW w:w="2518" w:type="dxa"/>
          </w:tcPr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AD33E3" w:rsidRDefault="00A0177D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11.30-14.00</w:t>
            </w:r>
            <w:r w:rsidR="00EE2EE8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  <w:p w:rsidR="00AD33E3" w:rsidRP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AD33E3" w:rsidRDefault="006E04F0" w:rsidP="001832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Saut de puce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jusqu’à </w:t>
            </w:r>
            <w:r w:rsidR="001832CA" w:rsidRPr="001832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GARRIGUES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="00CF1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Déjeuner 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>au restaurant « </w:t>
            </w:r>
            <w:r w:rsidR="001832CA" w:rsidRPr="001832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 Bergerie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> ».</w:t>
            </w:r>
          </w:p>
        </w:tc>
      </w:tr>
      <w:tr w:rsidR="00EE2EE8" w:rsidRPr="00AD33E3" w:rsidTr="008C60F7">
        <w:tc>
          <w:tcPr>
            <w:tcW w:w="2518" w:type="dxa"/>
          </w:tcPr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AD33E3" w:rsidRDefault="00BA3AFB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  <w:r w:rsidR="00EE2EE8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  <w:p w:rsidR="00AD33E3" w:rsidRP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CF1BC7" w:rsidRDefault="00A0177D" w:rsidP="00BA3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Déplacement jusqu’à </w:t>
            </w:r>
            <w:r w:rsidRPr="00BA3AF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ANDUZE</w:t>
            </w:r>
            <w:r w:rsidR="00CF1BC7" w:rsidRPr="00BA3A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26D5" w:rsidRPr="00AD33E3" w:rsidTr="008C60F7">
        <w:tc>
          <w:tcPr>
            <w:tcW w:w="2518" w:type="dxa"/>
          </w:tcPr>
          <w:p w:rsidR="006C26D5" w:rsidRDefault="006C26D5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26D5" w:rsidRPr="006C26D5" w:rsidRDefault="006C26D5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26D5" w:rsidRPr="006C26D5" w:rsidRDefault="00BA3AFB" w:rsidP="008C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15.00-17.0</w:t>
            </w:r>
            <w:r w:rsidR="000257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26D5" w:rsidRPr="006C2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  <w:p w:rsidR="006C26D5" w:rsidRDefault="006C26D5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6C26D5" w:rsidRPr="00267C87" w:rsidRDefault="006C26D5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26D5" w:rsidRPr="00267C87" w:rsidRDefault="00267C87" w:rsidP="00D550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Promenade avec le train à vapeur des Cévennes, </w:t>
            </w:r>
            <w:proofErr w:type="gramStart"/>
            <w:r w:rsidRPr="00267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267C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ANDUZE</w:t>
            </w:r>
            <w:proofErr w:type="gramEnd"/>
            <w:r w:rsidRPr="00267C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à ST JEAN DU GARD</w:t>
            </w:r>
            <w:r w:rsidRPr="00267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retour, voie empruntant viaducs, ponts et tunnels</w:t>
            </w:r>
            <w:r w:rsidR="006E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(éviter les vêtements trop blancs ...)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26D5" w:rsidRPr="00267C87" w:rsidRDefault="006C26D5" w:rsidP="006C26D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D33E3" w:rsidRPr="00AD33E3" w:rsidTr="008C60F7">
        <w:tc>
          <w:tcPr>
            <w:tcW w:w="2518" w:type="dxa"/>
          </w:tcPr>
          <w:p w:rsidR="00AD33E3" w:rsidRDefault="00AD33E3" w:rsidP="008C6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33E3" w:rsidRPr="00AD33E3" w:rsidRDefault="006C26D5" w:rsidP="00025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BA3AFB">
              <w:rPr>
                <w:rFonts w:ascii="Times New Roman" w:hAnsi="Times New Roman" w:cs="Times New Roman"/>
                <w:b/>
                <w:sz w:val="24"/>
                <w:szCs w:val="24"/>
              </w:rPr>
              <w:t>00-18.0</w:t>
            </w:r>
            <w:r w:rsidR="000257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33E3"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6694" w:type="dxa"/>
          </w:tcPr>
          <w:p w:rsid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33E3" w:rsidRPr="00AD33E3" w:rsidRDefault="00AD33E3" w:rsidP="008C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Retour à POUZILHAC et dîner à « La </w:t>
            </w:r>
            <w:proofErr w:type="spellStart"/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Closeraie</w:t>
            </w:r>
            <w:proofErr w:type="spellEnd"/>
            <w:r w:rsidRPr="00AD33E3">
              <w:rPr>
                <w:rFonts w:ascii="Times New Roman" w:hAnsi="Times New Roman" w:cs="Times New Roman"/>
                <w:b/>
                <w:sz w:val="24"/>
                <w:szCs w:val="24"/>
              </w:rPr>
              <w:t> »</w:t>
            </w:r>
          </w:p>
          <w:p w:rsidR="00AD33E3" w:rsidRPr="00AD33E3" w:rsidRDefault="00AD33E3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E2EE8" w:rsidRDefault="00EE2EE8" w:rsidP="00AD33E3">
      <w:pPr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p w:rsidR="00AD33E3" w:rsidRDefault="00AD33E3" w:rsidP="00AD33E3">
      <w:pPr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p w:rsidR="00AD33E3" w:rsidRDefault="00AD33E3" w:rsidP="00AD33E3">
      <w:pPr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p w:rsidR="00AD33E3" w:rsidRDefault="00AD33E3" w:rsidP="00AD33E3">
      <w:pPr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p w:rsidR="00AD33E3" w:rsidRPr="00AD33E3" w:rsidRDefault="00AD33E3" w:rsidP="00AD33E3">
      <w:pPr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E2EE8" w:rsidRPr="00C2561F" w:rsidTr="008C60F7">
        <w:tc>
          <w:tcPr>
            <w:tcW w:w="2518" w:type="dxa"/>
          </w:tcPr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Dimanche 10/09/2017</w:t>
            </w:r>
          </w:p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</w:tc>
        <w:tc>
          <w:tcPr>
            <w:tcW w:w="6694" w:type="dxa"/>
          </w:tcPr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</w:p>
          <w:p w:rsidR="00EE2EE8" w:rsidRPr="006A3329" w:rsidRDefault="00EE2EE8" w:rsidP="008C60F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6A332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Kilométrage total : 0</w:t>
            </w:r>
            <w:r w:rsidR="00BA3AF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ou 30</w:t>
            </w:r>
          </w:p>
        </w:tc>
      </w:tr>
      <w:tr w:rsidR="00EE2EE8" w:rsidRPr="00C2561F" w:rsidTr="008C60F7">
        <w:tc>
          <w:tcPr>
            <w:tcW w:w="2518" w:type="dxa"/>
          </w:tcPr>
          <w:p w:rsidR="00021B46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021B46" w:rsidRDefault="00EE2EE8" w:rsidP="0002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09.00-12.00 H</w:t>
            </w:r>
          </w:p>
          <w:p w:rsidR="00021B46" w:rsidRPr="00AD33E3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021B46" w:rsidRDefault="00021B46" w:rsidP="008C60F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EE2EE8" w:rsidRPr="00021B46" w:rsidRDefault="00EE2EE8" w:rsidP="008C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Assemblée Générale de l’Amicale DB</w:t>
            </w: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« La </w:t>
            </w:r>
            <w:proofErr w:type="spellStart"/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Closeraie</w:t>
            </w:r>
            <w:proofErr w:type="spellEnd"/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 »</w:t>
            </w:r>
          </w:p>
        </w:tc>
      </w:tr>
      <w:tr w:rsidR="00EE2EE8" w:rsidRPr="00C2561F" w:rsidTr="008C60F7">
        <w:tc>
          <w:tcPr>
            <w:tcW w:w="2518" w:type="dxa"/>
          </w:tcPr>
          <w:p w:rsidR="00021B46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1B46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EE8" w:rsidRPr="00021B46" w:rsidRDefault="00EE2EE8" w:rsidP="0002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09.00-12.00 H</w:t>
            </w:r>
          </w:p>
          <w:p w:rsidR="00021B46" w:rsidRPr="00AD33E3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021B46" w:rsidRDefault="00021B46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021B46" w:rsidRDefault="00EE2EE8" w:rsidP="00021B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Pour les non-intéressé</w:t>
            </w:r>
            <w:r w:rsidR="001832CA">
              <w:rPr>
                <w:rFonts w:ascii="Times New Roman" w:hAnsi="Times New Roman" w:cs="Times New Roman"/>
                <w:b/>
                <w:sz w:val="24"/>
                <w:szCs w:val="24"/>
              </w:rPr>
              <w:t>s(e</w:t>
            </w: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  <w:r w:rsidR="001B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l’AG</w:t>
            </w: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21B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promenade dans POUZILHAC</w:t>
            </w:r>
            <w:r w:rsidR="00A017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A0177D"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village typiquement lan</w:t>
            </w:r>
            <w:r w:rsidR="00A0177D">
              <w:rPr>
                <w:rFonts w:ascii="Times New Roman" w:hAnsi="Times New Roman" w:cs="Times New Roman"/>
                <w:b/>
                <w:sz w:val="24"/>
                <w:szCs w:val="24"/>
              </w:rPr>
              <w:t>guedocien, riche de son château et</w:t>
            </w:r>
            <w:r w:rsidR="00A0177D"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ses vieilles pierres</w:t>
            </w:r>
            <w:r w:rsidR="00A017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A0177D" w:rsidRPr="00A0177D">
              <w:rPr>
                <w:rFonts w:ascii="Times New Roman" w:hAnsi="Times New Roman" w:cs="Times New Roman"/>
                <w:b/>
                <w:sz w:val="24"/>
                <w:szCs w:val="24"/>
              </w:rPr>
              <w:t>ou visite</w:t>
            </w:r>
            <w:r w:rsidR="00B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d’initiative</w:t>
            </w:r>
            <w:r w:rsidR="00A017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d’UZES </w:t>
            </w:r>
            <w:r w:rsidR="006E04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ancienne </w:t>
            </w:r>
            <w:r w:rsidR="00A017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capitale du duché du même nom</w:t>
            </w: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21B46" w:rsidRPr="00AD33E3" w:rsidRDefault="00021B46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EE8" w:rsidRPr="00C2561F" w:rsidTr="008C60F7">
        <w:tc>
          <w:tcPr>
            <w:tcW w:w="2518" w:type="dxa"/>
          </w:tcPr>
          <w:p w:rsidR="00021B46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021B46" w:rsidRDefault="00EE2EE8" w:rsidP="0002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12.00-15.00 H</w:t>
            </w:r>
          </w:p>
          <w:p w:rsidR="00021B46" w:rsidRPr="00AD33E3" w:rsidRDefault="00021B46" w:rsidP="00021B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94" w:type="dxa"/>
          </w:tcPr>
          <w:p w:rsidR="00021B46" w:rsidRDefault="00021B46" w:rsidP="008C60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EE8" w:rsidRPr="00021B46" w:rsidRDefault="00EE2EE8" w:rsidP="008C6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Déjeuner à « La </w:t>
            </w:r>
            <w:proofErr w:type="spellStart"/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Closeraie</w:t>
            </w:r>
            <w:proofErr w:type="spellEnd"/>
            <w:r w:rsidRPr="00021B46">
              <w:rPr>
                <w:rFonts w:ascii="Times New Roman" w:hAnsi="Times New Roman" w:cs="Times New Roman"/>
                <w:b/>
                <w:sz w:val="24"/>
                <w:szCs w:val="24"/>
              </w:rPr>
              <w:t> » et dislocation à l’issue</w:t>
            </w:r>
          </w:p>
        </w:tc>
      </w:tr>
    </w:tbl>
    <w:p w:rsidR="00EE2EE8" w:rsidRPr="00C2561F" w:rsidRDefault="00EE2EE8" w:rsidP="00EE2EE8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0EC7" w:rsidRDefault="00AC0EC7" w:rsidP="00AC0E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EE8" w:rsidRDefault="00EE2EE8" w:rsidP="008060FD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EE2EE8" w:rsidSect="006C26D5">
      <w:pgSz w:w="11906" w:h="16838"/>
      <w:pgMar w:top="454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B4"/>
    <w:rsid w:val="0001024C"/>
    <w:rsid w:val="00021B46"/>
    <w:rsid w:val="00025775"/>
    <w:rsid w:val="0006283B"/>
    <w:rsid w:val="000C5D2C"/>
    <w:rsid w:val="0010091A"/>
    <w:rsid w:val="001463EE"/>
    <w:rsid w:val="00174308"/>
    <w:rsid w:val="00180FBB"/>
    <w:rsid w:val="001832CA"/>
    <w:rsid w:val="001A0CC6"/>
    <w:rsid w:val="001B3218"/>
    <w:rsid w:val="00221491"/>
    <w:rsid w:val="00246A9A"/>
    <w:rsid w:val="00267C87"/>
    <w:rsid w:val="002B729D"/>
    <w:rsid w:val="00324212"/>
    <w:rsid w:val="00337630"/>
    <w:rsid w:val="003874E8"/>
    <w:rsid w:val="0052373E"/>
    <w:rsid w:val="00530BBE"/>
    <w:rsid w:val="00567AB7"/>
    <w:rsid w:val="0057604C"/>
    <w:rsid w:val="00596253"/>
    <w:rsid w:val="005A1646"/>
    <w:rsid w:val="0062794E"/>
    <w:rsid w:val="00634BB4"/>
    <w:rsid w:val="00653330"/>
    <w:rsid w:val="006A3329"/>
    <w:rsid w:val="006C26D5"/>
    <w:rsid w:val="006E04F0"/>
    <w:rsid w:val="006E2677"/>
    <w:rsid w:val="006E42CC"/>
    <w:rsid w:val="008060FD"/>
    <w:rsid w:val="00822A35"/>
    <w:rsid w:val="00881469"/>
    <w:rsid w:val="008F268C"/>
    <w:rsid w:val="009367C3"/>
    <w:rsid w:val="00A0177D"/>
    <w:rsid w:val="00A34883"/>
    <w:rsid w:val="00A35700"/>
    <w:rsid w:val="00AA49EE"/>
    <w:rsid w:val="00AC0EC7"/>
    <w:rsid w:val="00AD33E3"/>
    <w:rsid w:val="00BA3AFB"/>
    <w:rsid w:val="00BF6484"/>
    <w:rsid w:val="00C2561F"/>
    <w:rsid w:val="00C270A6"/>
    <w:rsid w:val="00CF1BC7"/>
    <w:rsid w:val="00D5509D"/>
    <w:rsid w:val="00D64279"/>
    <w:rsid w:val="00D74BC1"/>
    <w:rsid w:val="00D9169F"/>
    <w:rsid w:val="00DB4D4A"/>
    <w:rsid w:val="00E11769"/>
    <w:rsid w:val="00E51718"/>
    <w:rsid w:val="00E84F73"/>
    <w:rsid w:val="00EE2EE8"/>
    <w:rsid w:val="00EF6B26"/>
    <w:rsid w:val="00F2698A"/>
    <w:rsid w:val="00F73910"/>
    <w:rsid w:val="00F8413D"/>
    <w:rsid w:val="00FD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4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242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omain1">
    <w:name w:val="romain1"/>
    <w:basedOn w:val="Policepardfaut"/>
    <w:rsid w:val="008060FD"/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2017-02-27T09:45:00Z</dcterms:created>
  <dcterms:modified xsi:type="dcterms:W3CDTF">2017-02-27T09:45:00Z</dcterms:modified>
</cp:coreProperties>
</file>