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58BE5" w14:textId="60B7E80E" w:rsidR="00667D67" w:rsidRDefault="00667D67" w:rsidP="00586526">
      <w:pPr>
        <w:pStyle w:val="Pardeliste"/>
        <w:jc w:val="center"/>
        <w:rPr>
          <w:rFonts w:ascii="Arial" w:eastAsia="Times New Roman" w:hAnsi="Arial" w:cs="Arial"/>
          <w:b/>
          <w:bCs/>
          <w:color w:val="222222"/>
          <w:sz w:val="32"/>
          <w:szCs w:val="32"/>
          <w:lang w:eastAsia="fr-FR"/>
        </w:rPr>
      </w:pPr>
      <w:bookmarkStart w:id="0" w:name="_GoBack"/>
      <w:bookmarkEnd w:id="0"/>
      <w:r>
        <w:rPr>
          <w:rFonts w:ascii="Arial" w:eastAsia="Times New Roman" w:hAnsi="Arial" w:cs="Arial"/>
          <w:b/>
          <w:bCs/>
          <w:noProof/>
          <w:color w:val="222222"/>
          <w:sz w:val="32"/>
          <w:szCs w:val="32"/>
          <w:lang w:eastAsia="fr-FR"/>
        </w:rPr>
        <mc:AlternateContent>
          <mc:Choice Requires="wps">
            <w:drawing>
              <wp:anchor distT="0" distB="0" distL="114300" distR="114300" simplePos="0" relativeHeight="251659264" behindDoc="0" locked="0" layoutInCell="1" allowOverlap="1" wp14:anchorId="0A4E4665" wp14:editId="16342E41">
                <wp:simplePos x="0" y="0"/>
                <wp:positionH relativeFrom="column">
                  <wp:posOffset>-615718</wp:posOffset>
                </wp:positionH>
                <wp:positionV relativeFrom="paragraph">
                  <wp:posOffset>356</wp:posOffset>
                </wp:positionV>
                <wp:extent cx="1828800" cy="241935"/>
                <wp:effectExtent l="0" t="0" r="0" b="12065"/>
                <wp:wrapSquare wrapText="bothSides"/>
                <wp:docPr id="3" name="Zone de texte 3"/>
                <wp:cNvGraphicFramePr/>
                <a:graphic xmlns:a="http://schemas.openxmlformats.org/drawingml/2006/main">
                  <a:graphicData uri="http://schemas.microsoft.com/office/word/2010/wordprocessingShape">
                    <wps:wsp>
                      <wps:cNvSpPr txBox="1"/>
                      <wps:spPr>
                        <a:xfrm>
                          <a:off x="0" y="0"/>
                          <a:ext cx="1828800" cy="2419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AC7B921" w14:textId="0BC97A7E" w:rsidR="00667D67" w:rsidRDefault="00667D67">
                            <w:r>
                              <w:t>Alicia Marie, TL DGEMC                             T</w:t>
                            </w:r>
                          </w:p>
                          <w:p w14:paraId="2EAA133B" w14:textId="6A38C6C9" w:rsidR="00667D67" w:rsidRDefault="00667D67">
                            <w:r>
                              <w:t>Alicia Marie TL, DGEMC</w:t>
                            </w:r>
                          </w:p>
                          <w:p w14:paraId="31E5A20E" w14:textId="3845D63D" w:rsidR="00667D67" w:rsidRDefault="00667D67">
                            <w:r>
                              <w:t xml:space="preserve">TL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4E4665" id="_x0000_t202" coordsize="21600,21600" o:spt="202" path="m0,0l0,21600,21600,21600,21600,0xe">
                <v:stroke joinstyle="miter"/>
                <v:path gradientshapeok="t" o:connecttype="rect"/>
              </v:shapetype>
              <v:shape id="Zone de texte 3" o:spid="_x0000_s1026" type="#_x0000_t202" style="position:absolute;left:0;text-align:left;margin-left:-48.5pt;margin-top:.05pt;width:2in;height:19.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" filled="f" stroked="f">
                <v:textbox>
                  <w:txbxContent>
                    <w:p w14:paraId="6AC7B921" w14:textId="0BC97A7E" w:rsidR="00667D67" w:rsidRDefault="00667D67">
                      <w:r>
                        <w:t>Alicia Marie, TL DGEMC                             T</w:t>
                      </w:r>
                    </w:p>
                    <w:p w14:paraId="2EAA133B" w14:textId="6A38C6C9" w:rsidR="00667D67" w:rsidRDefault="00667D67">
                      <w:r>
                        <w:t>Alicia Marie TL, DGEMC</w:t>
                      </w:r>
                    </w:p>
                    <w:p w14:paraId="31E5A20E" w14:textId="3845D63D" w:rsidR="00667D67" w:rsidRDefault="00667D67">
                      <w:r>
                        <w:t xml:space="preserve">TL </w:t>
                      </w:r>
                    </w:p>
                  </w:txbxContent>
                </v:textbox>
                <w10:wrap type="square"/>
              </v:shape>
            </w:pict>
          </mc:Fallback>
        </mc:AlternateContent>
      </w:r>
    </w:p>
    <w:p w14:paraId="3F525604" w14:textId="77777777" w:rsidR="00667D67" w:rsidRDefault="00667D67" w:rsidP="00586526">
      <w:pPr>
        <w:pStyle w:val="Pardeliste"/>
        <w:jc w:val="center"/>
        <w:rPr>
          <w:rFonts w:ascii="Arial" w:eastAsia="Times New Roman" w:hAnsi="Arial" w:cs="Arial"/>
          <w:b/>
          <w:bCs/>
          <w:color w:val="222222"/>
          <w:sz w:val="32"/>
          <w:szCs w:val="32"/>
          <w:lang w:eastAsia="fr-FR"/>
        </w:rPr>
      </w:pPr>
    </w:p>
    <w:p w14:paraId="54BAB676" w14:textId="77777777" w:rsidR="00667D67" w:rsidRDefault="00667D67" w:rsidP="00586526">
      <w:pPr>
        <w:pStyle w:val="Pardeliste"/>
        <w:jc w:val="center"/>
        <w:rPr>
          <w:rFonts w:ascii="Arial" w:eastAsia="Times New Roman" w:hAnsi="Arial" w:cs="Arial"/>
          <w:b/>
          <w:bCs/>
          <w:color w:val="222222"/>
          <w:sz w:val="32"/>
          <w:szCs w:val="32"/>
          <w:lang w:eastAsia="fr-FR"/>
        </w:rPr>
      </w:pPr>
    </w:p>
    <w:p w14:paraId="346E1B37" w14:textId="6069363B" w:rsidR="00805BC1" w:rsidRPr="00667D67" w:rsidRDefault="00667D67" w:rsidP="00667D67">
      <w:pPr>
        <w:jc w:val="center"/>
        <w:rPr>
          <w:rFonts w:ascii="Arial" w:eastAsia="Times New Roman" w:hAnsi="Arial" w:cs="Arial"/>
          <w:b/>
          <w:bCs/>
          <w:color w:val="222222"/>
          <w:sz w:val="32"/>
          <w:szCs w:val="32"/>
          <w:lang w:eastAsia="fr-FR"/>
        </w:rPr>
      </w:pPr>
      <w:r w:rsidRPr="00667D67">
        <w:rPr>
          <w:rFonts w:ascii="Arial" w:eastAsia="Times New Roman" w:hAnsi="Arial" w:cs="Arial"/>
          <w:b/>
          <w:bCs/>
          <w:color w:val="222222"/>
          <w:sz w:val="32"/>
          <w:szCs w:val="32"/>
          <w:lang w:eastAsia="fr-FR"/>
        </w:rPr>
        <w:t>Q</w:t>
      </w:r>
      <w:r w:rsidR="00805BC1" w:rsidRPr="00667D67">
        <w:rPr>
          <w:rFonts w:ascii="Arial" w:eastAsia="Times New Roman" w:hAnsi="Arial" w:cs="Arial"/>
          <w:b/>
          <w:bCs/>
          <w:color w:val="222222"/>
          <w:sz w:val="32"/>
          <w:szCs w:val="32"/>
          <w:lang w:eastAsia="fr-FR"/>
        </w:rPr>
        <w:t>uelles sont les limites du droit à la protection de la vie privée ?</w:t>
      </w:r>
    </w:p>
    <w:p w14:paraId="459FE33C" w14:textId="09297932" w:rsidR="0064382D" w:rsidRPr="0001223B" w:rsidRDefault="0064382D" w:rsidP="00586526">
      <w:pPr>
        <w:pStyle w:val="Pardeliste"/>
        <w:jc w:val="center"/>
        <w:rPr>
          <w:rFonts w:ascii="Times New Roman" w:eastAsia="Times New Roman" w:hAnsi="Times New Roman" w:cs="Times New Roman"/>
          <w:sz w:val="32"/>
          <w:szCs w:val="32"/>
          <w:lang w:eastAsia="fr-FR"/>
        </w:rPr>
      </w:pPr>
    </w:p>
    <w:p w14:paraId="4FEDF4F0" w14:textId="77777777" w:rsidR="00805BC1" w:rsidRPr="00586526" w:rsidRDefault="00805BC1" w:rsidP="00586526">
      <w:pPr>
        <w:ind w:left="360"/>
        <w:rPr>
          <w:b/>
          <w:sz w:val="32"/>
          <w:szCs w:val="32"/>
        </w:rPr>
      </w:pPr>
    </w:p>
    <w:p w14:paraId="46682386" w14:textId="46EFCFBF" w:rsidR="006E6025" w:rsidRDefault="0001223B" w:rsidP="00963A74">
      <w:pPr>
        <w:pStyle w:val="Pardeliste"/>
        <w:rPr>
          <w:sz w:val="28"/>
          <w:szCs w:val="28"/>
        </w:rPr>
      </w:pPr>
      <w:r>
        <w:rPr>
          <w:sz w:val="28"/>
          <w:szCs w:val="28"/>
        </w:rPr>
        <w:t xml:space="preserve">Cette problématique soulève </w:t>
      </w:r>
      <w:r w:rsidR="0064382D">
        <w:rPr>
          <w:sz w:val="28"/>
          <w:szCs w:val="28"/>
        </w:rPr>
        <w:t>plusieurs enjeux juridiques : Il sera dans un premier temps question d’exposer de manière claire et rapide</w:t>
      </w:r>
      <w:r w:rsidR="00963A74">
        <w:rPr>
          <w:sz w:val="28"/>
          <w:szCs w:val="28"/>
        </w:rPr>
        <w:t xml:space="preserve"> les lois assurant </w:t>
      </w:r>
      <w:r w:rsidR="0064382D">
        <w:rPr>
          <w:sz w:val="28"/>
          <w:szCs w:val="28"/>
        </w:rPr>
        <w:t>la pro</w:t>
      </w:r>
      <w:r w:rsidR="00963A74">
        <w:rPr>
          <w:sz w:val="28"/>
          <w:szCs w:val="28"/>
        </w:rPr>
        <w:t>tection de la vie p</w:t>
      </w:r>
      <w:r w:rsidR="005D7F8E">
        <w:rPr>
          <w:sz w:val="28"/>
          <w:szCs w:val="28"/>
        </w:rPr>
        <w:t>rivée. Étant donné q</w:t>
      </w:r>
      <w:r w:rsidR="006E6025">
        <w:rPr>
          <w:sz w:val="28"/>
          <w:szCs w:val="28"/>
        </w:rPr>
        <w:t>u’u</w:t>
      </w:r>
      <w:r w:rsidR="00963A74">
        <w:rPr>
          <w:sz w:val="28"/>
          <w:szCs w:val="28"/>
        </w:rPr>
        <w:t>ne grande diversité de domaines de la « vie privée </w:t>
      </w:r>
      <w:r w:rsidR="005D7F8E">
        <w:rPr>
          <w:sz w:val="28"/>
          <w:szCs w:val="28"/>
        </w:rPr>
        <w:t xml:space="preserve">» sont soulevés par le droit, </w:t>
      </w:r>
      <w:r w:rsidR="002838D3">
        <w:rPr>
          <w:sz w:val="28"/>
          <w:szCs w:val="28"/>
        </w:rPr>
        <w:t xml:space="preserve">la question se penchera </w:t>
      </w:r>
      <w:r w:rsidR="005D7F8E">
        <w:rPr>
          <w:sz w:val="28"/>
          <w:szCs w:val="28"/>
        </w:rPr>
        <w:t>notamment dans contexte d</w:t>
      </w:r>
      <w:r w:rsidR="006E6025">
        <w:rPr>
          <w:sz w:val="28"/>
          <w:szCs w:val="28"/>
        </w:rPr>
        <w:t xml:space="preserve">’ère numérique, </w:t>
      </w:r>
      <w:r w:rsidR="005D7F8E">
        <w:rPr>
          <w:sz w:val="28"/>
          <w:szCs w:val="28"/>
        </w:rPr>
        <w:t xml:space="preserve">sur le droit d’internet, </w:t>
      </w:r>
      <w:r w:rsidR="006E6025">
        <w:rPr>
          <w:sz w:val="28"/>
          <w:szCs w:val="28"/>
        </w:rPr>
        <w:t>comme par exemple le cas de la cyber surveillance comme atteinte à la vie privée. (Montrer en quoi elle peut représenter une atteinte et créée des questionnements multiples comme la fin de la vie privée, ou la protection de nos données personnelles sur internet)</w:t>
      </w:r>
    </w:p>
    <w:p w14:paraId="57C70279" w14:textId="280E6B85" w:rsidR="001A2CE7" w:rsidRDefault="006E6025" w:rsidP="001A2CE7">
      <w:pPr>
        <w:pStyle w:val="Pardeliste"/>
        <w:rPr>
          <w:sz w:val="28"/>
          <w:szCs w:val="28"/>
        </w:rPr>
      </w:pPr>
      <w:r>
        <w:rPr>
          <w:sz w:val="28"/>
          <w:szCs w:val="28"/>
        </w:rPr>
        <w:t xml:space="preserve">Il sera ensuite question et c’est là le débouché de la problématique, de nuancer ces « atteintes » pour montrer en quoi la surveillance peut représenter un intérêt positif et permettre une meilleure </w:t>
      </w:r>
      <w:r w:rsidR="00D41D41">
        <w:rPr>
          <w:sz w:val="28"/>
          <w:szCs w:val="28"/>
        </w:rPr>
        <w:t>sécurité. C’est sur cette limite</w:t>
      </w:r>
      <w:r>
        <w:rPr>
          <w:sz w:val="28"/>
          <w:szCs w:val="28"/>
        </w:rPr>
        <w:t xml:space="preserve"> entre surveillance et sécurité que je tro</w:t>
      </w:r>
      <w:r w:rsidR="00D41D41">
        <w:rPr>
          <w:sz w:val="28"/>
          <w:szCs w:val="28"/>
        </w:rPr>
        <w:t xml:space="preserve">uve intéressant de porter la </w:t>
      </w:r>
      <w:r>
        <w:rPr>
          <w:sz w:val="28"/>
          <w:szCs w:val="28"/>
        </w:rPr>
        <w:t>question.</w:t>
      </w:r>
    </w:p>
    <w:p w14:paraId="15132003" w14:textId="77777777" w:rsidR="001A2CE7" w:rsidRDefault="001A2CE7" w:rsidP="001A2CE7">
      <w:pPr>
        <w:pStyle w:val="Pardeliste"/>
        <w:rPr>
          <w:sz w:val="28"/>
          <w:szCs w:val="28"/>
        </w:rPr>
      </w:pPr>
    </w:p>
    <w:p w14:paraId="19BFBD34" w14:textId="42287299" w:rsidR="001A2CE7" w:rsidRPr="004F29C7" w:rsidRDefault="001A2CE7" w:rsidP="004F29C7">
      <w:pPr>
        <w:jc w:val="center"/>
        <w:rPr>
          <w:b/>
          <w:sz w:val="28"/>
          <w:szCs w:val="28"/>
          <w:u w:val="single"/>
        </w:rPr>
      </w:pPr>
      <w:r w:rsidRPr="004F29C7">
        <w:rPr>
          <w:b/>
          <w:sz w:val="28"/>
          <w:szCs w:val="28"/>
          <w:u w:val="single"/>
        </w:rPr>
        <w:t>Les textes de lois en jeu :</w:t>
      </w:r>
    </w:p>
    <w:p w14:paraId="23243CD5" w14:textId="77777777" w:rsidR="00384E14" w:rsidRPr="00584D17" w:rsidRDefault="00384E14" w:rsidP="001A2CE7">
      <w:pPr>
        <w:pStyle w:val="Pardeliste"/>
        <w:rPr>
          <w:sz w:val="26"/>
          <w:szCs w:val="26"/>
        </w:rPr>
      </w:pPr>
    </w:p>
    <w:p w14:paraId="7D037D07" w14:textId="77777777" w:rsidR="007E1CA1" w:rsidRPr="007E1CA1" w:rsidRDefault="007E1CA1" w:rsidP="007E1CA1">
      <w:pPr>
        <w:pStyle w:val="Pardeliste"/>
        <w:numPr>
          <w:ilvl w:val="0"/>
          <w:numId w:val="4"/>
        </w:numPr>
        <w:tabs>
          <w:tab w:val="left" w:pos="2010"/>
        </w:tabs>
        <w:spacing w:before="150" w:afterAutospacing="1"/>
        <w:jc w:val="both"/>
        <w:rPr>
          <w:rFonts w:cs="Arial"/>
          <w:iCs/>
          <w:color w:val="000000" w:themeColor="text1"/>
          <w:sz w:val="28"/>
          <w:szCs w:val="28"/>
          <w:lang w:eastAsia="fr-FR"/>
        </w:rPr>
      </w:pPr>
      <w:r w:rsidRPr="007E1CA1">
        <w:rPr>
          <w:rFonts w:cs="Arial"/>
          <w:iCs/>
          <w:color w:val="000000" w:themeColor="text1"/>
          <w:sz w:val="28"/>
          <w:szCs w:val="28"/>
          <w:lang w:eastAsia="fr-FR"/>
        </w:rPr>
        <w:t>L’article 9 alinéa 2 du Code civil prévoit que le juge peut prescrire toutes les mesures propres à faire cesser une atteinte à l’intimité de la vie privée par séquestre, saisie ou autre</w:t>
      </w:r>
    </w:p>
    <w:p w14:paraId="152EFBB4" w14:textId="63CF9A87" w:rsidR="00384E14" w:rsidRPr="007E1CA1" w:rsidRDefault="00384E14" w:rsidP="007E1CA1">
      <w:pPr>
        <w:pStyle w:val="Pardeliste"/>
        <w:spacing w:before="150" w:after="100" w:afterAutospacing="1"/>
        <w:ind w:left="1140"/>
        <w:jc w:val="both"/>
        <w:rPr>
          <w:rFonts w:cs="Arial"/>
          <w:color w:val="414141"/>
          <w:sz w:val="28"/>
          <w:szCs w:val="28"/>
          <w:lang w:eastAsia="fr-FR"/>
        </w:rPr>
      </w:pPr>
      <w:r w:rsidRPr="007E1CA1">
        <w:rPr>
          <w:rFonts w:cs="Arial"/>
          <w:color w:val="000000"/>
          <w:sz w:val="28"/>
          <w:szCs w:val="28"/>
          <w:lang w:eastAsia="fr-FR"/>
        </w:rPr>
        <w:t>L'article 9 alinéa 1 du code civil dispose que :</w:t>
      </w:r>
    </w:p>
    <w:p w14:paraId="6AB1F6A6" w14:textId="039077FC" w:rsidR="000B2B8A" w:rsidRPr="007E1CA1" w:rsidRDefault="007E1CA1" w:rsidP="00384E14">
      <w:pPr>
        <w:spacing w:before="150" w:afterAutospacing="1"/>
        <w:jc w:val="both"/>
        <w:rPr>
          <w:rFonts w:cs="Arial"/>
          <w:i/>
          <w:iCs/>
          <w:color w:val="000000" w:themeColor="text1"/>
          <w:sz w:val="28"/>
          <w:szCs w:val="28"/>
          <w:lang w:eastAsia="fr-FR"/>
        </w:rPr>
      </w:pPr>
      <w:r>
        <w:rPr>
          <w:rFonts w:cs="Arial"/>
          <w:i/>
          <w:iCs/>
          <w:color w:val="000000" w:themeColor="text1"/>
          <w:sz w:val="28"/>
          <w:szCs w:val="28"/>
          <w:lang w:eastAsia="fr-FR"/>
        </w:rPr>
        <w:t xml:space="preserve">               </w:t>
      </w:r>
      <w:r w:rsidRPr="007E1CA1">
        <w:rPr>
          <w:rFonts w:cs="Arial"/>
          <w:i/>
          <w:iCs/>
          <w:color w:val="000000" w:themeColor="text1"/>
          <w:sz w:val="28"/>
          <w:szCs w:val="28"/>
          <w:lang w:eastAsia="fr-FR"/>
        </w:rPr>
        <w:t xml:space="preserve"> </w:t>
      </w:r>
      <w:r w:rsidR="00384E14" w:rsidRPr="007E1CA1">
        <w:rPr>
          <w:rFonts w:cs="Arial"/>
          <w:i/>
          <w:iCs/>
          <w:color w:val="000000" w:themeColor="text1"/>
          <w:sz w:val="28"/>
          <w:szCs w:val="28"/>
          <w:lang w:eastAsia="fr-FR"/>
        </w:rPr>
        <w:t>« Chacun a droit au respect de sa vie privée. »</w:t>
      </w:r>
    </w:p>
    <w:p w14:paraId="24C12429" w14:textId="77777777" w:rsidR="004F29C7" w:rsidRPr="007E1CA1" w:rsidRDefault="004F29C7" w:rsidP="004F29C7">
      <w:pPr>
        <w:pStyle w:val="Pardeliste"/>
        <w:tabs>
          <w:tab w:val="left" w:pos="2010"/>
        </w:tabs>
        <w:spacing w:before="150" w:afterAutospacing="1"/>
        <w:ind w:left="1140"/>
        <w:jc w:val="both"/>
        <w:rPr>
          <w:rFonts w:cs="Arial"/>
          <w:iCs/>
          <w:color w:val="000000" w:themeColor="text1"/>
          <w:sz w:val="28"/>
          <w:szCs w:val="28"/>
          <w:lang w:eastAsia="fr-FR"/>
        </w:rPr>
      </w:pPr>
    </w:p>
    <w:p w14:paraId="53107D7B" w14:textId="5E9BCBEB" w:rsidR="000B2B8A" w:rsidRPr="007E1CA1" w:rsidRDefault="00B66D7A" w:rsidP="004F29C7">
      <w:pPr>
        <w:pStyle w:val="Pardeliste"/>
        <w:numPr>
          <w:ilvl w:val="0"/>
          <w:numId w:val="4"/>
        </w:numPr>
        <w:rPr>
          <w:rFonts w:eastAsia="Times New Roman" w:cs="Times New Roman"/>
          <w:color w:val="000000" w:themeColor="text1"/>
          <w:sz w:val="28"/>
          <w:szCs w:val="28"/>
          <w:lang w:eastAsia="fr-FR"/>
        </w:rPr>
      </w:pPr>
      <w:r w:rsidRPr="007E1CA1">
        <w:rPr>
          <w:rFonts w:eastAsia="Times New Roman" w:cs="Arial"/>
          <w:color w:val="000000" w:themeColor="text1"/>
          <w:sz w:val="28"/>
          <w:szCs w:val="28"/>
          <w:shd w:val="clear" w:color="auto" w:fill="FFFFFF"/>
          <w:lang w:eastAsia="fr-FR"/>
        </w:rPr>
        <w:t xml:space="preserve">L’article 12 de la </w:t>
      </w:r>
      <w:r w:rsidR="000B2B8A" w:rsidRPr="007E1CA1">
        <w:rPr>
          <w:rFonts w:eastAsia="Times New Roman" w:cs="Arial"/>
          <w:color w:val="000000" w:themeColor="text1"/>
          <w:sz w:val="28"/>
          <w:szCs w:val="28"/>
          <w:shd w:val="clear" w:color="auto" w:fill="FFFFFF"/>
          <w:lang w:eastAsia="fr-FR"/>
        </w:rPr>
        <w:t xml:space="preserve">Déclaration universelle des droits de l’homme des Nations unies </w:t>
      </w:r>
    </w:p>
    <w:p w14:paraId="19EACC17" w14:textId="77777777" w:rsidR="004F29C7" w:rsidRPr="007E1CA1" w:rsidRDefault="004F29C7" w:rsidP="004F29C7">
      <w:pPr>
        <w:rPr>
          <w:rFonts w:eastAsia="Times New Roman" w:cs="Times New Roman"/>
          <w:color w:val="000000" w:themeColor="text1"/>
          <w:sz w:val="28"/>
          <w:szCs w:val="28"/>
          <w:lang w:eastAsia="fr-FR"/>
        </w:rPr>
      </w:pPr>
    </w:p>
    <w:p w14:paraId="0F2DBEE4" w14:textId="222DDC4C" w:rsidR="005254FC" w:rsidRPr="007E1CA1" w:rsidRDefault="007E1CA1" w:rsidP="005254FC">
      <w:pPr>
        <w:pStyle w:val="Pardeliste"/>
        <w:numPr>
          <w:ilvl w:val="0"/>
          <w:numId w:val="4"/>
        </w:numPr>
        <w:rPr>
          <w:rFonts w:eastAsia="Times New Roman" w:cs="Times New Roman"/>
          <w:color w:val="000000" w:themeColor="text1"/>
          <w:sz w:val="28"/>
          <w:szCs w:val="28"/>
          <w:lang w:eastAsia="fr-FR"/>
        </w:rPr>
      </w:pPr>
      <w:r w:rsidRPr="007E1CA1">
        <w:rPr>
          <w:rFonts w:eastAsia="Times New Roman" w:cs="Times New Roman"/>
          <w:iCs/>
          <w:color w:val="000000" w:themeColor="text1"/>
          <w:sz w:val="28"/>
          <w:szCs w:val="28"/>
          <w:shd w:val="clear" w:color="auto" w:fill="FFFFFF"/>
          <w:lang w:eastAsia="fr-FR"/>
        </w:rPr>
        <w:t>La l</w:t>
      </w:r>
      <w:r w:rsidR="005254FC" w:rsidRPr="007E1CA1">
        <w:rPr>
          <w:rFonts w:eastAsia="Times New Roman" w:cs="Times New Roman"/>
          <w:iCs/>
          <w:color w:val="000000" w:themeColor="text1"/>
          <w:sz w:val="28"/>
          <w:szCs w:val="28"/>
          <w:shd w:val="clear" w:color="auto" w:fill="FFFFFF"/>
          <w:lang w:eastAsia="fr-FR"/>
        </w:rPr>
        <w:t xml:space="preserve">oi n° 78-17 du 6 janvier 1978 </w:t>
      </w:r>
      <w:r w:rsidR="00FE1871" w:rsidRPr="007E1CA1">
        <w:rPr>
          <w:rFonts w:eastAsia="Times New Roman" w:cs="Times New Roman"/>
          <w:iCs/>
          <w:color w:val="000000" w:themeColor="text1"/>
          <w:sz w:val="28"/>
          <w:szCs w:val="28"/>
          <w:shd w:val="clear" w:color="auto" w:fill="FFFFFF"/>
          <w:lang w:eastAsia="fr-FR"/>
        </w:rPr>
        <w:t xml:space="preserve">modifiée en 2004 </w:t>
      </w:r>
      <w:r w:rsidR="005254FC" w:rsidRPr="007E1CA1">
        <w:rPr>
          <w:rFonts w:eastAsia="Times New Roman" w:cs="Times New Roman"/>
          <w:iCs/>
          <w:color w:val="000000" w:themeColor="text1"/>
          <w:sz w:val="28"/>
          <w:szCs w:val="28"/>
          <w:shd w:val="clear" w:color="auto" w:fill="FFFFFF"/>
          <w:lang w:eastAsia="fr-FR"/>
        </w:rPr>
        <w:t>relative à l'informatique, aux fichiers et aux libertés</w:t>
      </w:r>
      <w:r w:rsidR="00FE1871" w:rsidRPr="007E1CA1">
        <w:rPr>
          <w:rFonts w:eastAsia="Times New Roman" w:cs="Times New Roman"/>
          <w:iCs/>
          <w:color w:val="000000" w:themeColor="text1"/>
          <w:sz w:val="28"/>
          <w:szCs w:val="28"/>
          <w:shd w:val="clear" w:color="auto" w:fill="FFFFFF"/>
          <w:lang w:eastAsia="fr-FR"/>
        </w:rPr>
        <w:t>, dite « loi informatique et libertés »</w:t>
      </w:r>
    </w:p>
    <w:p w14:paraId="24C4E84B" w14:textId="4946FD6F" w:rsidR="00DB5E80" w:rsidRPr="007E1CA1" w:rsidRDefault="00DB5E80" w:rsidP="004F29C7">
      <w:pPr>
        <w:pStyle w:val="Pardeliste"/>
        <w:spacing w:before="150" w:afterAutospacing="1"/>
        <w:ind w:left="1140"/>
        <w:jc w:val="both"/>
        <w:rPr>
          <w:rFonts w:cs="Arial"/>
          <w:color w:val="000000" w:themeColor="text1"/>
          <w:sz w:val="28"/>
          <w:szCs w:val="28"/>
          <w:lang w:eastAsia="fr-FR"/>
        </w:rPr>
      </w:pPr>
      <w:r w:rsidRPr="007E1CA1">
        <w:rPr>
          <w:rFonts w:cs="Arial"/>
          <w:color w:val="000000" w:themeColor="text1"/>
          <w:sz w:val="28"/>
          <w:szCs w:val="28"/>
          <w:lang w:eastAsia="fr-FR"/>
        </w:rPr>
        <w:t>Artic</w:t>
      </w:r>
      <w:r w:rsidR="005254FC" w:rsidRPr="007E1CA1">
        <w:rPr>
          <w:rFonts w:cs="Arial"/>
          <w:color w:val="000000" w:themeColor="text1"/>
          <w:sz w:val="28"/>
          <w:szCs w:val="28"/>
          <w:lang w:eastAsia="fr-FR"/>
        </w:rPr>
        <w:t>le 38, section 2</w:t>
      </w:r>
    </w:p>
    <w:p w14:paraId="660666A5" w14:textId="52956D65" w:rsidR="005254FC" w:rsidRPr="007E1CA1" w:rsidRDefault="005254FC" w:rsidP="005254FC">
      <w:pPr>
        <w:pStyle w:val="Pardeliste"/>
        <w:spacing w:before="165" w:after="165"/>
        <w:ind w:left="1140"/>
        <w:outlineLvl w:val="3"/>
        <w:rPr>
          <w:rFonts w:eastAsia="Times New Roman" w:cs="Times New Roman"/>
          <w:color w:val="000000" w:themeColor="text1"/>
          <w:sz w:val="28"/>
          <w:szCs w:val="28"/>
          <w:lang w:eastAsia="fr-FR"/>
        </w:rPr>
      </w:pPr>
      <w:r w:rsidRPr="007E1CA1">
        <w:rPr>
          <w:rFonts w:eastAsia="Times New Roman" w:cs="Times New Roman"/>
          <w:color w:val="000000" w:themeColor="text1"/>
          <w:sz w:val="28"/>
          <w:szCs w:val="28"/>
          <w:lang w:eastAsia="fr-FR"/>
        </w:rPr>
        <w:lastRenderedPageBreak/>
        <w:t>« </w:t>
      </w:r>
      <w:r w:rsidRPr="007E1CA1">
        <w:rPr>
          <w:rFonts w:cs="Times New Roman"/>
          <w:color w:val="000000" w:themeColor="text1"/>
          <w:sz w:val="28"/>
          <w:szCs w:val="28"/>
          <w:lang w:eastAsia="fr-FR"/>
        </w:rPr>
        <w:t>Toute personne physique a le droit de s’opposer, pour des motifs légitimes,</w:t>
      </w:r>
      <w:r w:rsidR="004F29C7" w:rsidRPr="007E1CA1">
        <w:rPr>
          <w:rFonts w:cs="Times New Roman"/>
          <w:color w:val="000000" w:themeColor="text1"/>
          <w:sz w:val="28"/>
          <w:szCs w:val="28"/>
          <w:lang w:eastAsia="fr-FR"/>
        </w:rPr>
        <w:t xml:space="preserve"> </w:t>
      </w:r>
      <w:r w:rsidRPr="007E1CA1">
        <w:rPr>
          <w:rFonts w:cs="Times New Roman"/>
          <w:color w:val="000000" w:themeColor="text1"/>
          <w:sz w:val="28"/>
          <w:szCs w:val="28"/>
          <w:lang w:eastAsia="fr-FR"/>
        </w:rPr>
        <w:t>à ce que des données à caractère personnel la concernant fassent l’objet d’un traitement.</w:t>
      </w:r>
    </w:p>
    <w:p w14:paraId="1E9CB1AB" w14:textId="5071D7A1" w:rsidR="005254FC" w:rsidRPr="007E1CA1" w:rsidRDefault="005254FC" w:rsidP="005254FC">
      <w:pPr>
        <w:pStyle w:val="Pardeliste"/>
        <w:spacing w:after="165"/>
        <w:ind w:left="1140"/>
        <w:rPr>
          <w:rFonts w:cs="Times New Roman"/>
          <w:color w:val="000000" w:themeColor="text1"/>
          <w:sz w:val="28"/>
          <w:szCs w:val="28"/>
          <w:lang w:eastAsia="fr-FR"/>
        </w:rPr>
      </w:pPr>
      <w:r w:rsidRPr="007E1CA1">
        <w:rPr>
          <w:rFonts w:cs="Times New Roman"/>
          <w:color w:val="000000" w:themeColor="text1"/>
          <w:sz w:val="28"/>
          <w:szCs w:val="28"/>
          <w:lang w:eastAsia="fr-FR"/>
        </w:rPr>
        <w:t>Elle a le droit de s’opposer, san</w:t>
      </w:r>
      <w:r w:rsidR="004F29C7" w:rsidRPr="007E1CA1">
        <w:rPr>
          <w:rFonts w:cs="Times New Roman"/>
          <w:color w:val="000000" w:themeColor="text1"/>
          <w:sz w:val="28"/>
          <w:szCs w:val="28"/>
          <w:lang w:eastAsia="fr-FR"/>
        </w:rPr>
        <w:t xml:space="preserve">s frais, à ce que les données </w:t>
      </w:r>
      <w:proofErr w:type="gramStart"/>
      <w:r w:rsidR="004F29C7" w:rsidRPr="007E1CA1">
        <w:rPr>
          <w:rFonts w:cs="Times New Roman"/>
          <w:color w:val="000000" w:themeColor="text1"/>
          <w:sz w:val="28"/>
          <w:szCs w:val="28"/>
          <w:lang w:eastAsia="fr-FR"/>
        </w:rPr>
        <w:t>l</w:t>
      </w:r>
      <w:r w:rsidR="007E1CA1">
        <w:rPr>
          <w:rFonts w:cs="Times New Roman"/>
          <w:color w:val="000000" w:themeColor="text1"/>
          <w:sz w:val="28"/>
          <w:szCs w:val="28"/>
          <w:lang w:eastAsia="fr-FR"/>
        </w:rPr>
        <w:t>’</w:t>
      </w:r>
      <w:r w:rsidR="004F29C7" w:rsidRPr="007E1CA1">
        <w:rPr>
          <w:rFonts w:cs="Times New Roman"/>
          <w:color w:val="000000" w:themeColor="text1"/>
          <w:sz w:val="28"/>
          <w:szCs w:val="28"/>
          <w:lang w:eastAsia="fr-FR"/>
        </w:rPr>
        <w:t>a</w:t>
      </w:r>
      <w:proofErr w:type="gramEnd"/>
      <w:r w:rsidRPr="007E1CA1">
        <w:rPr>
          <w:rFonts w:cs="Times New Roman"/>
          <w:color w:val="000000" w:themeColor="text1"/>
          <w:sz w:val="28"/>
          <w:szCs w:val="28"/>
          <w:lang w:eastAsia="fr-FR"/>
        </w:rPr>
        <w:t xml:space="preserve"> concernant soient utilisées à des fins de prospection, notamment commerciale, par le responsable actuel du traitement ou celui d’un traitement ultérieur.</w:t>
      </w:r>
      <w:bookmarkStart w:id="1" w:name="Article39"/>
      <w:bookmarkEnd w:id="1"/>
      <w:r w:rsidR="004F29C7" w:rsidRPr="007E1CA1">
        <w:rPr>
          <w:rFonts w:cs="Times New Roman"/>
          <w:color w:val="000000" w:themeColor="text1"/>
          <w:sz w:val="28"/>
          <w:szCs w:val="28"/>
          <w:lang w:eastAsia="fr-FR"/>
        </w:rPr>
        <w:t> »</w:t>
      </w:r>
    </w:p>
    <w:p w14:paraId="20B37CFE" w14:textId="77777777" w:rsidR="00FE1871" w:rsidRPr="007E1CA1" w:rsidRDefault="00FE1871" w:rsidP="005254FC">
      <w:pPr>
        <w:pStyle w:val="Pardeliste"/>
        <w:spacing w:after="165"/>
        <w:ind w:left="1140"/>
        <w:rPr>
          <w:rFonts w:cs="Times New Roman"/>
          <w:color w:val="000000" w:themeColor="text1"/>
          <w:sz w:val="28"/>
          <w:szCs w:val="28"/>
          <w:lang w:eastAsia="fr-FR"/>
        </w:rPr>
      </w:pPr>
    </w:p>
    <w:p w14:paraId="657DFB36" w14:textId="2D1B343D" w:rsidR="00FE1871" w:rsidRPr="007E1CA1" w:rsidRDefault="00FE1871" w:rsidP="00FE1871">
      <w:pPr>
        <w:spacing w:before="100" w:beforeAutospacing="1" w:after="100" w:afterAutospacing="1"/>
        <w:ind w:left="720"/>
        <w:rPr>
          <w:rFonts w:eastAsia="Times New Roman" w:cs="Times New Roman"/>
          <w:color w:val="333333"/>
          <w:sz w:val="28"/>
          <w:szCs w:val="28"/>
          <w:lang w:eastAsia="fr-FR"/>
        </w:rPr>
      </w:pPr>
      <w:r w:rsidRPr="007E1CA1">
        <w:rPr>
          <w:rFonts w:cs="Times New Roman"/>
          <w:color w:val="000000" w:themeColor="text1"/>
          <w:sz w:val="28"/>
          <w:szCs w:val="28"/>
          <w:lang w:eastAsia="fr-FR"/>
        </w:rPr>
        <w:t>-</w:t>
      </w:r>
      <w:r w:rsidRPr="007E1CA1">
        <w:rPr>
          <w:rFonts w:eastAsia="Times New Roman"/>
          <w:color w:val="333333"/>
          <w:sz w:val="28"/>
          <w:szCs w:val="28"/>
        </w:rPr>
        <w:t xml:space="preserve"> </w:t>
      </w:r>
      <w:r w:rsidRPr="007E1CA1">
        <w:rPr>
          <w:rFonts w:eastAsia="Times New Roman" w:cs="Times New Roman"/>
          <w:color w:val="333333"/>
          <w:sz w:val="28"/>
          <w:szCs w:val="28"/>
          <w:lang w:eastAsia="fr-FR"/>
        </w:rPr>
        <w:t>article 10 de la loi n°95-73 du 21 janvier 1995 d'orientation et de programmation relative à la sécurité dite « loi Pasqua » et décret n°96-926 du 17 octobre 1996</w:t>
      </w:r>
    </w:p>
    <w:p w14:paraId="066509C1" w14:textId="4EFFC15F" w:rsidR="005254FC" w:rsidRPr="007E1CA1" w:rsidRDefault="00FE1871" w:rsidP="00FE1871">
      <w:pPr>
        <w:spacing w:before="100" w:beforeAutospacing="1" w:after="100" w:afterAutospacing="1"/>
        <w:ind w:left="720"/>
        <w:rPr>
          <w:rFonts w:eastAsia="Times New Roman" w:cs="Times New Roman"/>
          <w:color w:val="333333"/>
          <w:sz w:val="28"/>
          <w:szCs w:val="28"/>
          <w:lang w:eastAsia="fr-FR"/>
        </w:rPr>
      </w:pPr>
      <w:r w:rsidRPr="007E1CA1">
        <w:rPr>
          <w:rFonts w:eastAsia="Times New Roman" w:cs="Times New Roman"/>
          <w:color w:val="333333"/>
          <w:sz w:val="28"/>
          <w:szCs w:val="28"/>
          <w:lang w:eastAsia="fr-FR"/>
        </w:rPr>
        <w:t xml:space="preserve">- décret du 3 août 2007 définissant les nouvelles normes techniques applicables à la vidéosurveillance </w:t>
      </w:r>
    </w:p>
    <w:p w14:paraId="3EBD7151" w14:textId="3DC9E93C" w:rsidR="00EC54F0" w:rsidRPr="007E1CA1" w:rsidRDefault="00C81519" w:rsidP="00384E14">
      <w:pPr>
        <w:spacing w:before="150" w:afterAutospacing="1"/>
        <w:jc w:val="both"/>
        <w:rPr>
          <w:rFonts w:cs="Arial"/>
          <w:color w:val="414141"/>
          <w:sz w:val="28"/>
          <w:szCs w:val="28"/>
          <w:lang w:eastAsia="fr-FR"/>
        </w:rPr>
      </w:pPr>
      <w:r w:rsidRPr="007E1CA1">
        <w:rPr>
          <w:rFonts w:cs="Arial"/>
          <w:color w:val="414141"/>
          <w:sz w:val="28"/>
          <w:szCs w:val="28"/>
          <w:lang w:eastAsia="fr-FR"/>
        </w:rPr>
        <w:t xml:space="preserve">Il </w:t>
      </w:r>
      <w:r w:rsidR="009734E8" w:rsidRPr="007E1CA1">
        <w:rPr>
          <w:rFonts w:cs="Arial"/>
          <w:color w:val="414141"/>
          <w:sz w:val="28"/>
          <w:szCs w:val="28"/>
          <w:lang w:eastAsia="fr-FR"/>
        </w:rPr>
        <w:t xml:space="preserve">y </w:t>
      </w:r>
      <w:r w:rsidRPr="007E1CA1">
        <w:rPr>
          <w:rFonts w:cs="Arial"/>
          <w:color w:val="414141"/>
          <w:sz w:val="28"/>
          <w:szCs w:val="28"/>
          <w:lang w:eastAsia="fr-FR"/>
        </w:rPr>
        <w:t>a également de nombreuses lois traitant des infractions pénales contre la vie privée que je n’ai pas rajouté pour ne pas trop m’élargir</w:t>
      </w:r>
      <w:r w:rsidR="004F29C7" w:rsidRPr="007E1CA1">
        <w:rPr>
          <w:rFonts w:cs="Arial"/>
          <w:color w:val="414141"/>
          <w:sz w:val="28"/>
          <w:szCs w:val="28"/>
          <w:lang w:eastAsia="fr-FR"/>
        </w:rPr>
        <w:t>.</w:t>
      </w:r>
    </w:p>
    <w:p w14:paraId="5763CBB5" w14:textId="09DE9280" w:rsidR="00C73946" w:rsidRDefault="00C73946" w:rsidP="00C73946">
      <w:pPr>
        <w:spacing w:before="150" w:afterAutospacing="1"/>
        <w:jc w:val="center"/>
        <w:rPr>
          <w:rFonts w:cs="Arial"/>
          <w:b/>
          <w:color w:val="414141"/>
          <w:sz w:val="28"/>
          <w:szCs w:val="28"/>
          <w:u w:val="single"/>
          <w:lang w:eastAsia="fr-FR"/>
        </w:rPr>
      </w:pPr>
      <w:r w:rsidRPr="00C73946">
        <w:rPr>
          <w:rFonts w:cs="Arial"/>
          <w:b/>
          <w:color w:val="414141"/>
          <w:sz w:val="28"/>
          <w:szCs w:val="28"/>
          <w:u w:val="single"/>
          <w:lang w:eastAsia="fr-FR"/>
        </w:rPr>
        <w:t>Exemples de cas</w:t>
      </w:r>
    </w:p>
    <w:p w14:paraId="2F1C99FD" w14:textId="7836AB44" w:rsidR="00C73946" w:rsidRPr="0021496E" w:rsidRDefault="004D70E7" w:rsidP="0021496E">
      <w:pPr>
        <w:pStyle w:val="Pardeliste"/>
        <w:numPr>
          <w:ilvl w:val="0"/>
          <w:numId w:val="7"/>
        </w:numPr>
        <w:spacing w:before="150" w:afterAutospacing="1"/>
        <w:rPr>
          <w:rFonts w:cs="Arial"/>
          <w:color w:val="414141"/>
          <w:sz w:val="28"/>
          <w:szCs w:val="28"/>
          <w:lang w:eastAsia="fr-FR"/>
        </w:rPr>
      </w:pPr>
      <w:r w:rsidRPr="0021496E">
        <w:rPr>
          <w:rFonts w:cs="Arial"/>
          <w:color w:val="414141"/>
          <w:sz w:val="28"/>
          <w:szCs w:val="28"/>
          <w:lang w:eastAsia="fr-FR"/>
        </w:rPr>
        <w:t>En février 2017</w:t>
      </w:r>
      <w:r w:rsidR="00CB1138" w:rsidRPr="0021496E">
        <w:rPr>
          <w:rFonts w:cs="Arial"/>
          <w:color w:val="414141"/>
          <w:sz w:val="28"/>
          <w:szCs w:val="28"/>
          <w:lang w:eastAsia="fr-FR"/>
        </w:rPr>
        <w:t>,</w:t>
      </w:r>
      <w:r w:rsidRPr="0021496E">
        <w:rPr>
          <w:rFonts w:cs="Arial"/>
          <w:color w:val="414141"/>
          <w:sz w:val="28"/>
          <w:szCs w:val="28"/>
          <w:lang w:eastAsia="fr-FR"/>
        </w:rPr>
        <w:t xml:space="preserve"> le FBI a émis un mandat à Google afin que ce dernier lui transmette </w:t>
      </w:r>
      <w:r w:rsidR="00CB1138" w:rsidRPr="0021496E">
        <w:rPr>
          <w:rFonts w:cs="Arial"/>
          <w:color w:val="414141"/>
          <w:sz w:val="28"/>
          <w:szCs w:val="28"/>
          <w:lang w:eastAsia="fr-FR"/>
        </w:rPr>
        <w:t>tous les contenus des e-mails stockés à l’étranger. Le FBI aurait donc ainsi accès à l’e</w:t>
      </w:r>
      <w:r w:rsidR="00181523">
        <w:rPr>
          <w:rFonts w:cs="Arial"/>
          <w:color w:val="414141"/>
          <w:sz w:val="28"/>
          <w:szCs w:val="28"/>
          <w:lang w:eastAsia="fr-FR"/>
        </w:rPr>
        <w:t>nsemble des données (ici, les mails</w:t>
      </w:r>
      <w:r w:rsidR="00CB1138" w:rsidRPr="0021496E">
        <w:rPr>
          <w:rFonts w:cs="Arial"/>
          <w:color w:val="414141"/>
          <w:sz w:val="28"/>
          <w:szCs w:val="28"/>
          <w:lang w:eastAsia="fr-FR"/>
        </w:rPr>
        <w:t xml:space="preserve"> envoyés et reçus) par des utilisateurs non américains. Le problème posé concerne justement la question de la nationalité des utilisateurs. Le droit américain peut-il prévaloir sur les différents droits nationaux ?</w:t>
      </w:r>
    </w:p>
    <w:p w14:paraId="105CF692" w14:textId="07C14357" w:rsidR="001A47E0" w:rsidRDefault="006C7498" w:rsidP="00C73946">
      <w:pPr>
        <w:spacing w:before="150" w:afterAutospacing="1"/>
        <w:rPr>
          <w:rFonts w:cs="Arial"/>
          <w:color w:val="414141"/>
          <w:sz w:val="28"/>
          <w:szCs w:val="28"/>
          <w:lang w:eastAsia="fr-FR"/>
        </w:rPr>
      </w:pPr>
      <w:r>
        <w:rPr>
          <w:rFonts w:cs="Arial"/>
          <w:color w:val="414141"/>
          <w:sz w:val="28"/>
          <w:szCs w:val="28"/>
          <w:lang w:eastAsia="fr-FR"/>
        </w:rPr>
        <w:t>Pour le</w:t>
      </w:r>
      <w:r w:rsidR="001A47E0">
        <w:rPr>
          <w:rFonts w:cs="Arial"/>
          <w:color w:val="414141"/>
          <w:sz w:val="28"/>
          <w:szCs w:val="28"/>
          <w:lang w:eastAsia="fr-FR"/>
        </w:rPr>
        <w:t xml:space="preserve"> juge </w:t>
      </w:r>
      <w:r>
        <w:rPr>
          <w:rFonts w:cs="Arial"/>
          <w:color w:val="414141"/>
          <w:sz w:val="28"/>
          <w:szCs w:val="28"/>
          <w:lang w:eastAsia="fr-FR"/>
        </w:rPr>
        <w:t xml:space="preserve">américain </w:t>
      </w:r>
      <w:r w:rsidR="001A47E0">
        <w:rPr>
          <w:rFonts w:cs="Arial"/>
          <w:color w:val="414141"/>
          <w:sz w:val="28"/>
          <w:szCs w:val="28"/>
          <w:lang w:eastAsia="fr-FR"/>
        </w:rPr>
        <w:t xml:space="preserve">Thomas J. </w:t>
      </w:r>
      <w:proofErr w:type="spellStart"/>
      <w:r w:rsidR="001A47E0">
        <w:rPr>
          <w:rFonts w:cs="Arial"/>
          <w:color w:val="414141"/>
          <w:sz w:val="28"/>
          <w:szCs w:val="28"/>
          <w:lang w:eastAsia="fr-FR"/>
        </w:rPr>
        <w:t>Rueter</w:t>
      </w:r>
      <w:proofErr w:type="spellEnd"/>
      <w:r w:rsidR="001A47E0">
        <w:rPr>
          <w:rFonts w:cs="Arial"/>
          <w:color w:val="414141"/>
          <w:sz w:val="28"/>
          <w:szCs w:val="28"/>
          <w:lang w:eastAsia="fr-FR"/>
        </w:rPr>
        <w:t xml:space="preserve">, </w:t>
      </w:r>
      <w:r>
        <w:rPr>
          <w:rFonts w:cs="Arial"/>
          <w:color w:val="414141"/>
          <w:sz w:val="28"/>
          <w:szCs w:val="28"/>
          <w:lang w:eastAsia="fr-FR"/>
        </w:rPr>
        <w:t xml:space="preserve">le transfert de données ne </w:t>
      </w:r>
      <w:r w:rsidR="00E6617A">
        <w:rPr>
          <w:rFonts w:cs="Arial"/>
          <w:color w:val="414141"/>
          <w:sz w:val="28"/>
          <w:szCs w:val="28"/>
          <w:lang w:eastAsia="fr-FR"/>
        </w:rPr>
        <w:t>représente</w:t>
      </w:r>
      <w:r>
        <w:rPr>
          <w:rFonts w:cs="Arial"/>
          <w:color w:val="414141"/>
          <w:sz w:val="28"/>
          <w:szCs w:val="28"/>
          <w:lang w:eastAsia="fr-FR"/>
        </w:rPr>
        <w:t xml:space="preserve"> pas une atteinte à la vie privée, puisqu’il s’agit </w:t>
      </w:r>
      <w:r w:rsidR="00E6617A">
        <w:rPr>
          <w:rFonts w:cs="Arial"/>
          <w:color w:val="414141"/>
          <w:sz w:val="28"/>
          <w:szCs w:val="28"/>
          <w:lang w:eastAsia="fr-FR"/>
        </w:rPr>
        <w:t>justement</w:t>
      </w:r>
      <w:r>
        <w:rPr>
          <w:rFonts w:cs="Arial"/>
          <w:color w:val="414141"/>
          <w:sz w:val="28"/>
          <w:szCs w:val="28"/>
          <w:lang w:eastAsia="fr-FR"/>
        </w:rPr>
        <w:t xml:space="preserve"> d’un tran</w:t>
      </w:r>
      <w:r w:rsidR="00181523">
        <w:rPr>
          <w:rFonts w:cs="Arial"/>
          <w:color w:val="414141"/>
          <w:sz w:val="28"/>
          <w:szCs w:val="28"/>
          <w:lang w:eastAsia="fr-FR"/>
        </w:rPr>
        <w:t>s</w:t>
      </w:r>
      <w:r>
        <w:rPr>
          <w:rFonts w:cs="Arial"/>
          <w:color w:val="414141"/>
          <w:sz w:val="28"/>
          <w:szCs w:val="28"/>
          <w:lang w:eastAsia="fr-FR"/>
        </w:rPr>
        <w:t>fert et non de « divulgation »</w:t>
      </w:r>
      <w:r w:rsidR="00181523">
        <w:rPr>
          <w:rFonts w:cs="Arial"/>
          <w:color w:val="414141"/>
          <w:sz w:val="28"/>
          <w:szCs w:val="28"/>
          <w:lang w:eastAsia="fr-FR"/>
        </w:rPr>
        <w:t xml:space="preserve"> de contenu.</w:t>
      </w:r>
    </w:p>
    <w:p w14:paraId="75BE5DDF" w14:textId="6794A8DB" w:rsidR="00384E14" w:rsidRDefault="00E6617A" w:rsidP="004C39CD">
      <w:pPr>
        <w:spacing w:before="150" w:afterAutospacing="1"/>
        <w:rPr>
          <w:rFonts w:cs="Arial"/>
          <w:color w:val="414141"/>
          <w:sz w:val="28"/>
          <w:szCs w:val="28"/>
          <w:lang w:eastAsia="fr-FR"/>
        </w:rPr>
      </w:pPr>
      <w:r>
        <w:rPr>
          <w:rFonts w:cs="Arial"/>
          <w:color w:val="414141"/>
          <w:sz w:val="28"/>
          <w:szCs w:val="28"/>
          <w:lang w:eastAsia="fr-FR"/>
        </w:rPr>
        <w:t xml:space="preserve">Cependant, cet argument ne satisfaisant Google, ce dernier </w:t>
      </w:r>
      <w:r w:rsidR="00300E56">
        <w:rPr>
          <w:rFonts w:cs="Arial"/>
          <w:color w:val="414141"/>
          <w:sz w:val="28"/>
          <w:szCs w:val="28"/>
          <w:lang w:eastAsia="fr-FR"/>
        </w:rPr>
        <w:t>affirme qu’ell</w:t>
      </w:r>
      <w:r w:rsidR="004C39CD">
        <w:rPr>
          <w:rFonts w:cs="Arial"/>
          <w:color w:val="414141"/>
          <w:sz w:val="28"/>
          <w:szCs w:val="28"/>
          <w:lang w:eastAsia="fr-FR"/>
        </w:rPr>
        <w:t>e souhaite faire appel avec pour a</w:t>
      </w:r>
      <w:r w:rsidR="00300E56">
        <w:rPr>
          <w:rFonts w:cs="Arial"/>
          <w:color w:val="414141"/>
          <w:sz w:val="28"/>
          <w:szCs w:val="28"/>
          <w:lang w:eastAsia="fr-FR"/>
        </w:rPr>
        <w:t xml:space="preserve">rgument </w:t>
      </w:r>
      <w:r w:rsidR="004C39CD">
        <w:rPr>
          <w:rFonts w:cs="Arial"/>
          <w:color w:val="414141"/>
          <w:sz w:val="28"/>
          <w:szCs w:val="28"/>
          <w:lang w:eastAsia="fr-FR"/>
        </w:rPr>
        <w:t>l’affaire similaire à laquelle s’était également opposé Microsoft, dont la Cour d’appel de New York lui a donné gain de cause</w:t>
      </w:r>
      <w:r w:rsidR="00181523">
        <w:rPr>
          <w:rFonts w:cs="Arial"/>
          <w:color w:val="414141"/>
          <w:sz w:val="28"/>
          <w:szCs w:val="28"/>
          <w:lang w:eastAsia="fr-FR"/>
        </w:rPr>
        <w:t>. C’est en</w:t>
      </w:r>
      <w:r w:rsidR="00C317A6">
        <w:rPr>
          <w:rFonts w:cs="Arial"/>
          <w:color w:val="414141"/>
          <w:sz w:val="28"/>
          <w:szCs w:val="28"/>
          <w:lang w:eastAsia="fr-FR"/>
        </w:rPr>
        <w:t xml:space="preserve"> a</w:t>
      </w:r>
      <w:r w:rsidR="004C39CD">
        <w:rPr>
          <w:rFonts w:cs="Arial"/>
          <w:color w:val="414141"/>
          <w:sz w:val="28"/>
          <w:szCs w:val="28"/>
          <w:lang w:eastAsia="fr-FR"/>
        </w:rPr>
        <w:t>ffirmant qu’il était en son droit de refuser de livrer des emails d’</w:t>
      </w:r>
      <w:r w:rsidR="00C317A6">
        <w:rPr>
          <w:rFonts w:cs="Arial"/>
          <w:color w:val="414141"/>
          <w:sz w:val="28"/>
          <w:szCs w:val="28"/>
          <w:lang w:eastAsia="fr-FR"/>
        </w:rPr>
        <w:t>utilisateurs étrangers</w:t>
      </w:r>
      <w:r w:rsidR="00181523">
        <w:rPr>
          <w:rFonts w:cs="Arial"/>
          <w:color w:val="414141"/>
          <w:sz w:val="28"/>
          <w:szCs w:val="28"/>
          <w:lang w:eastAsia="fr-FR"/>
        </w:rPr>
        <w:t>, malgré la motivation</w:t>
      </w:r>
      <w:r w:rsidR="004C39CD">
        <w:rPr>
          <w:rFonts w:cs="Arial"/>
          <w:color w:val="414141"/>
          <w:sz w:val="28"/>
          <w:szCs w:val="28"/>
          <w:lang w:eastAsia="fr-FR"/>
        </w:rPr>
        <w:t xml:space="preserve"> de sécur</w:t>
      </w:r>
      <w:r w:rsidR="00C317A6">
        <w:rPr>
          <w:rFonts w:cs="Arial"/>
          <w:color w:val="414141"/>
          <w:sz w:val="28"/>
          <w:szCs w:val="28"/>
          <w:lang w:eastAsia="fr-FR"/>
        </w:rPr>
        <w:t xml:space="preserve">ité avancé </w:t>
      </w:r>
      <w:r w:rsidR="00181523">
        <w:rPr>
          <w:rFonts w:cs="Arial"/>
          <w:color w:val="414141"/>
          <w:sz w:val="28"/>
          <w:szCs w:val="28"/>
          <w:lang w:eastAsia="fr-FR"/>
        </w:rPr>
        <w:t>par le FBI, et</w:t>
      </w:r>
      <w:r w:rsidR="00C317A6">
        <w:rPr>
          <w:rFonts w:cs="Arial"/>
          <w:color w:val="414141"/>
          <w:sz w:val="28"/>
          <w:szCs w:val="28"/>
          <w:lang w:eastAsia="fr-FR"/>
        </w:rPr>
        <w:t xml:space="preserve"> dont le motif d’une enquête sur un trafic de stupéfiants n’</w:t>
      </w:r>
      <w:r w:rsidR="00181523">
        <w:rPr>
          <w:rFonts w:cs="Arial"/>
          <w:color w:val="414141"/>
          <w:sz w:val="28"/>
          <w:szCs w:val="28"/>
          <w:lang w:eastAsia="fr-FR"/>
        </w:rPr>
        <w:t>a su convaincre, que la question de la limité entre cyber surveillance et sécurité se pose.</w:t>
      </w:r>
    </w:p>
    <w:p w14:paraId="17F388BD" w14:textId="74D18A62" w:rsidR="00C317A6" w:rsidRDefault="00C317A6" w:rsidP="004C39CD">
      <w:pPr>
        <w:spacing w:before="150" w:afterAutospacing="1"/>
        <w:rPr>
          <w:rFonts w:cs="Arial"/>
          <w:color w:val="414141"/>
          <w:sz w:val="28"/>
          <w:szCs w:val="28"/>
          <w:lang w:eastAsia="fr-FR"/>
        </w:rPr>
      </w:pPr>
      <w:r>
        <w:rPr>
          <w:rFonts w:cs="Arial"/>
          <w:color w:val="414141"/>
          <w:sz w:val="28"/>
          <w:szCs w:val="28"/>
          <w:lang w:eastAsia="fr-FR"/>
        </w:rPr>
        <w:t xml:space="preserve">Google, comme Microsoft, dit refuser les mandants trop intrusifs. </w:t>
      </w:r>
    </w:p>
    <w:p w14:paraId="7F5A8F59" w14:textId="77777777" w:rsidR="00181523" w:rsidRDefault="0021496E" w:rsidP="00181523">
      <w:pPr>
        <w:pStyle w:val="Pardeliste"/>
        <w:numPr>
          <w:ilvl w:val="0"/>
          <w:numId w:val="7"/>
        </w:numPr>
        <w:spacing w:before="150" w:afterAutospacing="1"/>
        <w:rPr>
          <w:rFonts w:cs="Arial"/>
          <w:color w:val="414141"/>
          <w:sz w:val="28"/>
          <w:szCs w:val="28"/>
          <w:lang w:eastAsia="fr-FR"/>
        </w:rPr>
      </w:pPr>
      <w:r>
        <w:rPr>
          <w:rFonts w:cs="Arial"/>
          <w:color w:val="414141"/>
          <w:sz w:val="28"/>
          <w:szCs w:val="28"/>
          <w:lang w:eastAsia="fr-FR"/>
        </w:rPr>
        <w:t xml:space="preserve">Max </w:t>
      </w:r>
      <w:proofErr w:type="spellStart"/>
      <w:r>
        <w:rPr>
          <w:rFonts w:cs="Arial"/>
          <w:color w:val="414141"/>
          <w:sz w:val="28"/>
          <w:szCs w:val="28"/>
          <w:lang w:eastAsia="fr-FR"/>
        </w:rPr>
        <w:t>Schrems</w:t>
      </w:r>
      <w:proofErr w:type="spellEnd"/>
      <w:r w:rsidR="00381DA5">
        <w:rPr>
          <w:rFonts w:cs="Arial"/>
          <w:color w:val="414141"/>
          <w:sz w:val="28"/>
          <w:szCs w:val="28"/>
          <w:lang w:eastAsia="fr-FR"/>
        </w:rPr>
        <w:t xml:space="preserve"> est un étudiant </w:t>
      </w:r>
      <w:r w:rsidR="00F47644">
        <w:rPr>
          <w:rFonts w:cs="Arial"/>
          <w:color w:val="414141"/>
          <w:sz w:val="28"/>
          <w:szCs w:val="28"/>
          <w:lang w:eastAsia="fr-FR"/>
        </w:rPr>
        <w:t>autr</w:t>
      </w:r>
      <w:r w:rsidR="00EF1F91">
        <w:rPr>
          <w:rFonts w:cs="Arial"/>
          <w:color w:val="414141"/>
          <w:sz w:val="28"/>
          <w:szCs w:val="28"/>
          <w:lang w:eastAsia="fr-FR"/>
        </w:rPr>
        <w:t>ichien en droit, militant pour la protection des données privées.</w:t>
      </w:r>
      <w:r w:rsidR="00F47644">
        <w:rPr>
          <w:rFonts w:cs="Arial"/>
          <w:color w:val="414141"/>
          <w:sz w:val="28"/>
          <w:szCs w:val="28"/>
          <w:lang w:eastAsia="fr-FR"/>
        </w:rPr>
        <w:t xml:space="preserve"> </w:t>
      </w:r>
    </w:p>
    <w:p w14:paraId="5FB9E357" w14:textId="77777777" w:rsidR="00DA7202" w:rsidRDefault="00F47644" w:rsidP="00181523">
      <w:pPr>
        <w:spacing w:before="150" w:afterAutospacing="1"/>
        <w:ind w:left="360"/>
        <w:rPr>
          <w:rFonts w:cs="Arial"/>
          <w:color w:val="414141"/>
          <w:sz w:val="28"/>
          <w:szCs w:val="28"/>
          <w:lang w:eastAsia="fr-FR"/>
        </w:rPr>
      </w:pPr>
      <w:r w:rsidRPr="00181523">
        <w:rPr>
          <w:rFonts w:cs="Arial"/>
          <w:color w:val="414141"/>
          <w:sz w:val="28"/>
          <w:szCs w:val="28"/>
          <w:lang w:eastAsia="fr-FR"/>
        </w:rPr>
        <w:t>En 2011, se questionnant sur le respect des lois</w:t>
      </w:r>
      <w:r w:rsidR="00EF1F91" w:rsidRPr="00181523">
        <w:rPr>
          <w:rFonts w:cs="Arial"/>
          <w:color w:val="414141"/>
          <w:sz w:val="28"/>
          <w:szCs w:val="28"/>
          <w:lang w:eastAsia="fr-FR"/>
        </w:rPr>
        <w:t xml:space="preserve"> quant à la protection de la vie privée des utilisateurs par les grandes FTN comme Facebook, ce dernier demande au géant une copie de l’ensemble de ses données personnelles : C’est ainsi qu’il reçoit 12 222 pages de partage de vie privée. Cependant, il remarque rapidement que des données qu’</w:t>
      </w:r>
      <w:r w:rsidR="00181523">
        <w:rPr>
          <w:rFonts w:cs="Arial"/>
          <w:color w:val="414141"/>
          <w:sz w:val="28"/>
          <w:szCs w:val="28"/>
          <w:lang w:eastAsia="fr-FR"/>
        </w:rPr>
        <w:t xml:space="preserve">il a pourtant supprimées </w:t>
      </w:r>
      <w:r w:rsidR="00EF1F91" w:rsidRPr="00181523">
        <w:rPr>
          <w:rFonts w:cs="Arial"/>
          <w:color w:val="414141"/>
          <w:sz w:val="28"/>
          <w:szCs w:val="28"/>
          <w:lang w:eastAsia="fr-FR"/>
        </w:rPr>
        <w:t xml:space="preserve">apparaissent. Facebook conserverait donc nos données après suppression. </w:t>
      </w:r>
    </w:p>
    <w:p w14:paraId="56BAA44D" w14:textId="77777777" w:rsidR="00DA7202" w:rsidRDefault="00EF1F91" w:rsidP="00DA7202">
      <w:pPr>
        <w:spacing w:before="150" w:afterAutospacing="1"/>
        <w:ind w:left="360"/>
        <w:rPr>
          <w:rFonts w:cs="Arial"/>
          <w:color w:val="414141"/>
          <w:sz w:val="28"/>
          <w:szCs w:val="28"/>
          <w:lang w:eastAsia="fr-FR"/>
        </w:rPr>
      </w:pPr>
      <w:r w:rsidRPr="00181523">
        <w:rPr>
          <w:rFonts w:cs="Arial"/>
          <w:color w:val="414141"/>
          <w:sz w:val="28"/>
          <w:szCs w:val="28"/>
          <w:lang w:eastAsia="fr-FR"/>
        </w:rPr>
        <w:t>Cette entrave au « </w:t>
      </w:r>
      <w:r w:rsidR="00DA7202">
        <w:rPr>
          <w:rFonts w:cs="Arial"/>
          <w:color w:val="414141"/>
          <w:sz w:val="28"/>
          <w:szCs w:val="28"/>
          <w:lang w:eastAsia="fr-FR"/>
        </w:rPr>
        <w:t xml:space="preserve">droit de rectification » a fait l’objet de </w:t>
      </w:r>
      <w:r w:rsidR="00A17965" w:rsidRPr="00DA7202">
        <w:rPr>
          <w:rFonts w:cs="Arial"/>
          <w:color w:val="414141"/>
          <w:sz w:val="28"/>
          <w:szCs w:val="28"/>
          <w:lang w:eastAsia="fr-FR"/>
        </w:rPr>
        <w:t xml:space="preserve">22 plaintes </w:t>
      </w:r>
      <w:r w:rsidR="00DA7202">
        <w:rPr>
          <w:rFonts w:cs="Arial"/>
          <w:color w:val="414141"/>
          <w:sz w:val="28"/>
          <w:szCs w:val="28"/>
          <w:lang w:eastAsia="fr-FR"/>
        </w:rPr>
        <w:t xml:space="preserve">qui </w:t>
      </w:r>
      <w:r w:rsidR="00A17965" w:rsidRPr="00DA7202">
        <w:rPr>
          <w:rFonts w:cs="Arial"/>
          <w:color w:val="414141"/>
          <w:sz w:val="28"/>
          <w:szCs w:val="28"/>
          <w:lang w:eastAsia="fr-FR"/>
        </w:rPr>
        <w:t xml:space="preserve">ont donc été faites à l’autorité de protection de la vie privée irlandaise à Dublin (lieu du siège européen de Facebook). </w:t>
      </w:r>
    </w:p>
    <w:p w14:paraId="3A6D45A3" w14:textId="77777777" w:rsidR="00DA7202" w:rsidRDefault="00597353" w:rsidP="00DA7202">
      <w:pPr>
        <w:spacing w:before="150" w:afterAutospacing="1"/>
        <w:ind w:left="360"/>
        <w:rPr>
          <w:rFonts w:cs="Arial"/>
          <w:color w:val="414141"/>
          <w:sz w:val="28"/>
          <w:szCs w:val="28"/>
          <w:lang w:eastAsia="fr-FR"/>
        </w:rPr>
      </w:pPr>
      <w:r w:rsidRPr="00DA7202">
        <w:rPr>
          <w:rFonts w:cs="Arial"/>
          <w:color w:val="414141"/>
          <w:sz w:val="28"/>
          <w:szCs w:val="28"/>
          <w:lang w:eastAsia="fr-FR"/>
        </w:rPr>
        <w:t xml:space="preserve">C’est la plainte contre Facebook </w:t>
      </w:r>
      <w:r w:rsidR="00DA7202">
        <w:rPr>
          <w:rFonts w:cs="Arial"/>
          <w:color w:val="414141"/>
          <w:sz w:val="28"/>
          <w:szCs w:val="28"/>
          <w:lang w:eastAsia="fr-FR"/>
        </w:rPr>
        <w:t>qui a a</w:t>
      </w:r>
      <w:r w:rsidRPr="00DA7202">
        <w:rPr>
          <w:rFonts w:cs="Arial"/>
          <w:color w:val="414141"/>
          <w:sz w:val="28"/>
          <w:szCs w:val="28"/>
          <w:lang w:eastAsia="fr-FR"/>
        </w:rPr>
        <w:t>tterri à la CJUE (Cour de justice de l’Union européenne)</w:t>
      </w:r>
      <w:r w:rsidR="00DA7202">
        <w:rPr>
          <w:rFonts w:cs="Arial"/>
          <w:color w:val="414141"/>
          <w:sz w:val="28"/>
          <w:szCs w:val="28"/>
          <w:lang w:eastAsia="fr-FR"/>
        </w:rPr>
        <w:t>, où</w:t>
      </w:r>
      <w:r w:rsidRPr="00DA7202">
        <w:rPr>
          <w:rFonts w:cs="Arial"/>
          <w:color w:val="414141"/>
          <w:sz w:val="28"/>
          <w:szCs w:val="28"/>
          <w:lang w:eastAsia="fr-FR"/>
        </w:rPr>
        <w:t xml:space="preserve"> l</w:t>
      </w:r>
      <w:r w:rsidRPr="00DA7202">
        <w:rPr>
          <w:rFonts w:cs="Arial"/>
          <w:color w:val="414141"/>
          <w:sz w:val="28"/>
          <w:szCs w:val="28"/>
          <w:lang w:eastAsia="fr-FR"/>
        </w:rPr>
        <w:t>e « gardien » des données personnelles</w:t>
      </w:r>
      <w:r w:rsidR="00DA7202">
        <w:rPr>
          <w:rFonts w:cs="Arial"/>
          <w:color w:val="414141"/>
          <w:sz w:val="28"/>
          <w:szCs w:val="28"/>
          <w:lang w:eastAsia="fr-FR"/>
        </w:rPr>
        <w:t xml:space="preserve"> y</w:t>
      </w:r>
      <w:r w:rsidRPr="00DA7202">
        <w:rPr>
          <w:rFonts w:cs="Arial"/>
          <w:color w:val="414141"/>
          <w:sz w:val="28"/>
          <w:szCs w:val="28"/>
          <w:lang w:eastAsia="fr-FR"/>
        </w:rPr>
        <w:t xml:space="preserve"> a fait valoir son droit (et celui de millions d’autres utilisateur</w:t>
      </w:r>
      <w:r w:rsidR="00DA7202">
        <w:rPr>
          <w:rFonts w:cs="Arial"/>
          <w:color w:val="414141"/>
          <w:sz w:val="28"/>
          <w:szCs w:val="28"/>
          <w:lang w:eastAsia="fr-FR"/>
        </w:rPr>
        <w:t>s de Facebook) par</w:t>
      </w:r>
      <w:r w:rsidRPr="00DA7202">
        <w:rPr>
          <w:rFonts w:cs="Arial"/>
          <w:color w:val="414141"/>
          <w:sz w:val="28"/>
          <w:szCs w:val="28"/>
          <w:lang w:eastAsia="fr-FR"/>
        </w:rPr>
        <w:t xml:space="preserve"> </w:t>
      </w:r>
      <w:r w:rsidR="00DA7202">
        <w:rPr>
          <w:rFonts w:cs="Arial"/>
          <w:color w:val="414141"/>
          <w:sz w:val="28"/>
          <w:szCs w:val="28"/>
          <w:lang w:eastAsia="fr-FR"/>
        </w:rPr>
        <w:t xml:space="preserve">l’invalidation de </w:t>
      </w:r>
      <w:r w:rsidRPr="00DA7202">
        <w:rPr>
          <w:rFonts w:cs="Arial"/>
          <w:color w:val="414141"/>
          <w:sz w:val="28"/>
          <w:szCs w:val="28"/>
          <w:lang w:eastAsia="fr-FR"/>
        </w:rPr>
        <w:t xml:space="preserve">l’accord </w:t>
      </w:r>
      <w:proofErr w:type="spellStart"/>
      <w:r w:rsidRPr="00DA7202">
        <w:rPr>
          <w:rFonts w:cs="Arial"/>
          <w:i/>
          <w:color w:val="414141"/>
          <w:sz w:val="28"/>
          <w:szCs w:val="28"/>
          <w:lang w:eastAsia="fr-FR"/>
        </w:rPr>
        <w:t>Safe</w:t>
      </w:r>
      <w:proofErr w:type="spellEnd"/>
      <w:r w:rsidRPr="00DA7202">
        <w:rPr>
          <w:rFonts w:cs="Arial"/>
          <w:i/>
          <w:color w:val="414141"/>
          <w:sz w:val="28"/>
          <w:szCs w:val="28"/>
          <w:lang w:eastAsia="fr-FR"/>
        </w:rPr>
        <w:t xml:space="preserve"> Harbor</w:t>
      </w:r>
      <w:r w:rsidR="00DA7202">
        <w:rPr>
          <w:rFonts w:cs="Arial"/>
          <w:color w:val="414141"/>
          <w:sz w:val="28"/>
          <w:szCs w:val="28"/>
          <w:lang w:eastAsia="fr-FR"/>
        </w:rPr>
        <w:t xml:space="preserve">* par la CJUE. </w:t>
      </w:r>
    </w:p>
    <w:p w14:paraId="6DE0FFA5" w14:textId="0D155C1A" w:rsidR="00DA7202" w:rsidRPr="00DA7202" w:rsidRDefault="00DA7202" w:rsidP="00DA7202">
      <w:pPr>
        <w:spacing w:before="150" w:afterAutospacing="1"/>
        <w:ind w:left="360"/>
        <w:rPr>
          <w:rFonts w:cs="Arial"/>
          <w:color w:val="414141"/>
          <w:sz w:val="28"/>
          <w:szCs w:val="28"/>
          <w:lang w:eastAsia="fr-FR"/>
        </w:rPr>
      </w:pPr>
      <w:r w:rsidRPr="00DA7202">
        <w:rPr>
          <w:rFonts w:cs="Arial"/>
          <w:color w:val="414141"/>
          <w:sz w:val="28"/>
          <w:szCs w:val="28"/>
          <w:lang w:eastAsia="fr-FR"/>
        </w:rPr>
        <w:t>Aujourd’hui, 25 000 militants s’ajoutent au combat pour le respect de leur vie privée, reprochant à Facebook son implication avec la NSA.</w:t>
      </w:r>
    </w:p>
    <w:p w14:paraId="3DE70707" w14:textId="25C66D0F" w:rsidR="00597353" w:rsidRDefault="00DA7202" w:rsidP="00DA7202">
      <w:pPr>
        <w:spacing w:before="150" w:afterAutospacing="1"/>
        <w:rPr>
          <w:rFonts w:cs="Arial"/>
          <w:i/>
          <w:color w:val="414141"/>
          <w:lang w:eastAsia="fr-FR"/>
        </w:rPr>
      </w:pPr>
      <w:r>
        <w:rPr>
          <w:rFonts w:cs="Arial"/>
          <w:color w:val="414141"/>
          <w:sz w:val="28"/>
          <w:szCs w:val="28"/>
          <w:lang w:eastAsia="fr-FR"/>
        </w:rPr>
        <w:t>*</w:t>
      </w:r>
      <w:r w:rsidRPr="00DA7202">
        <w:rPr>
          <w:rFonts w:cs="Arial"/>
          <w:i/>
          <w:color w:val="414141"/>
          <w:lang w:eastAsia="fr-FR"/>
        </w:rPr>
        <w:t>P</w:t>
      </w:r>
      <w:r w:rsidR="00597353" w:rsidRPr="00DA7202">
        <w:rPr>
          <w:rFonts w:cs="Arial"/>
          <w:i/>
          <w:color w:val="414141"/>
          <w:lang w:eastAsia="fr-FR"/>
        </w:rPr>
        <w:t>rincipes permettant à une entreprise américaine d’assurer son respect face à la loi européenne afin de transmettre des données personnelles de L’E</w:t>
      </w:r>
      <w:r w:rsidRPr="00DA7202">
        <w:rPr>
          <w:rFonts w:cs="Arial"/>
          <w:i/>
          <w:color w:val="414141"/>
          <w:lang w:eastAsia="fr-FR"/>
        </w:rPr>
        <w:t xml:space="preserve">EE (Espace Économique Européen </w:t>
      </w:r>
      <w:r w:rsidR="00597353" w:rsidRPr="00DA7202">
        <w:rPr>
          <w:rFonts w:cs="Arial"/>
          <w:i/>
          <w:color w:val="414141"/>
          <w:lang w:eastAsia="fr-FR"/>
        </w:rPr>
        <w:t>vers les États-Unis. </w:t>
      </w:r>
    </w:p>
    <w:p w14:paraId="7713566B" w14:textId="77777777" w:rsidR="00D41D41" w:rsidRDefault="00D41D41" w:rsidP="00DA7202">
      <w:pPr>
        <w:spacing w:before="150" w:afterAutospacing="1"/>
        <w:rPr>
          <w:rFonts w:cs="Arial"/>
          <w:i/>
          <w:color w:val="414141"/>
          <w:lang w:eastAsia="fr-FR"/>
        </w:rPr>
      </w:pPr>
    </w:p>
    <w:p w14:paraId="32735784" w14:textId="77777777" w:rsidR="00D41D41" w:rsidRPr="007E1CA1" w:rsidRDefault="00D41D41" w:rsidP="00D41D41">
      <w:pPr>
        <w:spacing w:before="150" w:afterAutospacing="1"/>
        <w:jc w:val="both"/>
        <w:rPr>
          <w:rFonts w:cs="Arial"/>
          <w:color w:val="414141"/>
          <w:sz w:val="28"/>
          <w:szCs w:val="28"/>
          <w:lang w:eastAsia="fr-FR"/>
        </w:rPr>
      </w:pPr>
      <w:r w:rsidRPr="007E1CA1">
        <w:rPr>
          <w:rFonts w:cs="Arial"/>
          <w:color w:val="414141"/>
          <w:sz w:val="28"/>
          <w:szCs w:val="28"/>
          <w:u w:val="single"/>
          <w:lang w:eastAsia="fr-FR"/>
        </w:rPr>
        <w:t>Les sources </w:t>
      </w:r>
      <w:r w:rsidRPr="007E1CA1">
        <w:rPr>
          <w:rFonts w:cs="Arial"/>
          <w:color w:val="414141"/>
          <w:sz w:val="28"/>
          <w:szCs w:val="28"/>
          <w:lang w:eastAsia="fr-FR"/>
        </w:rPr>
        <w:t>:</w:t>
      </w:r>
    </w:p>
    <w:p w14:paraId="733C4389" w14:textId="110208EE" w:rsidR="00D41D41" w:rsidRDefault="00D41D41" w:rsidP="00D41D41">
      <w:pPr>
        <w:spacing w:before="150" w:afterAutospacing="1"/>
        <w:jc w:val="center"/>
        <w:rPr>
          <w:rFonts w:cs="Arial"/>
          <w:color w:val="414141"/>
          <w:sz w:val="28"/>
          <w:szCs w:val="28"/>
          <w:lang w:eastAsia="fr-FR"/>
        </w:rPr>
      </w:pPr>
      <w:r w:rsidRPr="007E1CA1">
        <w:rPr>
          <w:rFonts w:cs="Arial"/>
          <w:color w:val="414141"/>
          <w:sz w:val="28"/>
          <w:szCs w:val="28"/>
          <w:lang w:eastAsia="fr-FR"/>
        </w:rPr>
        <w:t>legavox.fr</w:t>
      </w:r>
      <w:r>
        <w:rPr>
          <w:rFonts w:cs="Arial"/>
          <w:color w:val="414141"/>
          <w:sz w:val="28"/>
          <w:szCs w:val="28"/>
          <w:lang w:eastAsia="fr-FR"/>
        </w:rPr>
        <w:t xml:space="preserve"> / </w:t>
      </w:r>
      <w:r w:rsidRPr="007E1CA1">
        <w:rPr>
          <w:rFonts w:cs="Arial"/>
          <w:color w:val="414141"/>
          <w:sz w:val="28"/>
          <w:szCs w:val="28"/>
          <w:lang w:eastAsia="fr-FR"/>
        </w:rPr>
        <w:t>vie-publique.fr</w:t>
      </w:r>
      <w:r>
        <w:rPr>
          <w:rFonts w:cs="Arial"/>
          <w:color w:val="414141"/>
          <w:sz w:val="28"/>
          <w:szCs w:val="28"/>
          <w:lang w:eastAsia="fr-FR"/>
        </w:rPr>
        <w:t xml:space="preserve"> / </w:t>
      </w:r>
      <w:r w:rsidRPr="007E1CA1">
        <w:rPr>
          <w:rFonts w:cs="Arial"/>
          <w:color w:val="414141"/>
          <w:sz w:val="28"/>
          <w:szCs w:val="28"/>
          <w:lang w:eastAsia="fr-FR"/>
        </w:rPr>
        <w:t>senat.fr</w:t>
      </w:r>
      <w:r>
        <w:rPr>
          <w:rFonts w:cs="Arial"/>
          <w:color w:val="414141"/>
          <w:sz w:val="28"/>
          <w:szCs w:val="28"/>
          <w:lang w:eastAsia="fr-FR"/>
        </w:rPr>
        <w:t xml:space="preserve"> / </w:t>
      </w:r>
      <w:r w:rsidRPr="007E1CA1">
        <w:rPr>
          <w:rFonts w:cs="Arial"/>
          <w:color w:val="414141"/>
          <w:sz w:val="28"/>
          <w:szCs w:val="28"/>
          <w:lang w:eastAsia="fr-FR"/>
        </w:rPr>
        <w:t>service-publique.fr</w:t>
      </w:r>
      <w:r>
        <w:rPr>
          <w:rFonts w:cs="Arial"/>
          <w:color w:val="414141"/>
          <w:sz w:val="28"/>
          <w:szCs w:val="28"/>
          <w:lang w:eastAsia="fr-FR"/>
        </w:rPr>
        <w:t xml:space="preserve"> / </w:t>
      </w:r>
      <w:r w:rsidRPr="007E1CA1">
        <w:rPr>
          <w:rFonts w:cs="Arial"/>
          <w:color w:val="414141"/>
          <w:sz w:val="28"/>
          <w:szCs w:val="28"/>
          <w:lang w:eastAsia="fr-FR"/>
        </w:rPr>
        <w:t>cnil.fr</w:t>
      </w:r>
      <w:r>
        <w:rPr>
          <w:rFonts w:cs="Arial"/>
          <w:color w:val="414141"/>
          <w:sz w:val="28"/>
          <w:szCs w:val="28"/>
          <w:lang w:eastAsia="fr-FR"/>
        </w:rPr>
        <w:t xml:space="preserve"> / </w:t>
      </w:r>
      <w:r w:rsidRPr="007E1CA1">
        <w:rPr>
          <w:rFonts w:cs="Arial"/>
          <w:color w:val="414141"/>
          <w:sz w:val="28"/>
          <w:szCs w:val="28"/>
          <w:lang w:eastAsia="fr-FR"/>
        </w:rPr>
        <w:t>legadroit.fr</w:t>
      </w:r>
      <w:r>
        <w:rPr>
          <w:rFonts w:cs="Arial"/>
          <w:color w:val="414141"/>
          <w:sz w:val="28"/>
          <w:szCs w:val="28"/>
          <w:lang w:eastAsia="fr-FR"/>
        </w:rPr>
        <w:t xml:space="preserve"> / </w:t>
      </w:r>
      <w:r w:rsidRPr="007E1CA1">
        <w:rPr>
          <w:rFonts w:cs="Arial"/>
          <w:color w:val="414141"/>
          <w:sz w:val="28"/>
          <w:szCs w:val="28"/>
          <w:lang w:eastAsia="fr-FR"/>
        </w:rPr>
        <w:t>ooreka.fr</w:t>
      </w:r>
      <w:r>
        <w:rPr>
          <w:rFonts w:cs="Arial"/>
          <w:color w:val="414141"/>
          <w:sz w:val="28"/>
          <w:szCs w:val="28"/>
          <w:lang w:eastAsia="fr-FR"/>
        </w:rPr>
        <w:t xml:space="preserve"> / </w:t>
      </w:r>
      <w:r>
        <w:rPr>
          <w:rFonts w:cs="Arial"/>
          <w:color w:val="414141"/>
          <w:sz w:val="28"/>
          <w:szCs w:val="28"/>
          <w:lang w:eastAsia="fr-FR"/>
        </w:rPr>
        <w:t>frandroid.com</w:t>
      </w:r>
      <w:r>
        <w:rPr>
          <w:rFonts w:cs="Arial"/>
          <w:color w:val="414141"/>
          <w:sz w:val="28"/>
          <w:szCs w:val="28"/>
          <w:lang w:eastAsia="fr-FR"/>
        </w:rPr>
        <w:t xml:space="preserve"> / </w:t>
      </w:r>
      <w:r>
        <w:rPr>
          <w:rFonts w:cs="Arial"/>
          <w:color w:val="414141"/>
          <w:sz w:val="28"/>
          <w:szCs w:val="28"/>
          <w:lang w:eastAsia="fr-FR"/>
        </w:rPr>
        <w:t>le mondeinformatique.fr</w:t>
      </w:r>
      <w:r>
        <w:rPr>
          <w:rFonts w:cs="Arial"/>
          <w:color w:val="414141"/>
          <w:sz w:val="28"/>
          <w:szCs w:val="28"/>
          <w:lang w:eastAsia="fr-FR"/>
        </w:rPr>
        <w:t xml:space="preserve"> / magazine </w:t>
      </w:r>
      <w:r>
        <w:rPr>
          <w:rFonts w:cs="Arial"/>
          <w:color w:val="414141"/>
          <w:sz w:val="28"/>
          <w:szCs w:val="28"/>
          <w:lang w:eastAsia="fr-FR"/>
        </w:rPr>
        <w:t>Libération n.</w:t>
      </w:r>
      <w:r w:rsidRPr="00D41D41">
        <w:rPr>
          <w:rFonts w:cs="Arial"/>
          <w:color w:val="414141"/>
          <w:sz w:val="28"/>
          <w:szCs w:val="28"/>
          <w:lang w:eastAsia="fr-FR"/>
        </w:rPr>
        <w:t>11115</w:t>
      </w:r>
      <w:r>
        <w:rPr>
          <w:rFonts w:cs="Arial"/>
          <w:color w:val="414141"/>
          <w:sz w:val="28"/>
          <w:szCs w:val="28"/>
          <w:lang w:eastAsia="fr-FR"/>
        </w:rPr>
        <w:t xml:space="preserve"> / lemonde.fr</w:t>
      </w:r>
    </w:p>
    <w:p w14:paraId="3BE745F3" w14:textId="77777777" w:rsidR="00D41D41" w:rsidRPr="00DA7202" w:rsidRDefault="00D41D41" w:rsidP="00DA7202">
      <w:pPr>
        <w:spacing w:before="150" w:afterAutospacing="1"/>
        <w:rPr>
          <w:rFonts w:cs="Arial"/>
          <w:color w:val="414141"/>
          <w:sz w:val="28"/>
          <w:szCs w:val="28"/>
          <w:lang w:eastAsia="fr-FR"/>
        </w:rPr>
      </w:pPr>
    </w:p>
    <w:p w14:paraId="1F3F1EAE" w14:textId="77777777" w:rsidR="00597353" w:rsidRPr="00597353" w:rsidRDefault="00597353" w:rsidP="00597353">
      <w:pPr>
        <w:pStyle w:val="Pardeliste"/>
        <w:spacing w:before="150" w:afterAutospacing="1"/>
        <w:rPr>
          <w:rFonts w:cs="Arial"/>
          <w:color w:val="414141"/>
          <w:sz w:val="28"/>
          <w:szCs w:val="28"/>
          <w:lang w:eastAsia="fr-FR"/>
        </w:rPr>
      </w:pPr>
    </w:p>
    <w:p w14:paraId="25CAB534" w14:textId="77777777" w:rsidR="003D67D9" w:rsidRPr="007E1CA1" w:rsidRDefault="003D67D9" w:rsidP="003D67D9">
      <w:pPr>
        <w:rPr>
          <w:sz w:val="28"/>
          <w:szCs w:val="28"/>
        </w:rPr>
      </w:pPr>
    </w:p>
    <w:p w14:paraId="3739EDC1" w14:textId="77777777" w:rsidR="003D67D9" w:rsidRPr="007E1CA1" w:rsidRDefault="003D67D9" w:rsidP="003D67D9">
      <w:pPr>
        <w:rPr>
          <w:i/>
          <w:sz w:val="28"/>
          <w:szCs w:val="28"/>
        </w:rPr>
      </w:pPr>
    </w:p>
    <w:p w14:paraId="42D9D358" w14:textId="77777777" w:rsidR="007A733E" w:rsidRPr="007E1CA1" w:rsidRDefault="007A733E">
      <w:pPr>
        <w:rPr>
          <w:sz w:val="28"/>
          <w:szCs w:val="28"/>
        </w:rPr>
      </w:pPr>
    </w:p>
    <w:sectPr w:rsidR="007A733E" w:rsidRPr="007E1CA1" w:rsidSect="008F1F0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68129F"/>
    <w:multiLevelType w:val="multilevel"/>
    <w:tmpl w:val="FEE6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9B2D5E"/>
    <w:multiLevelType w:val="hybridMultilevel"/>
    <w:tmpl w:val="F1DC1F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3DB53DE"/>
    <w:multiLevelType w:val="hybridMultilevel"/>
    <w:tmpl w:val="183C1022"/>
    <w:lvl w:ilvl="0" w:tplc="3A727E92">
      <w:start w:val="2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4A868D8"/>
    <w:multiLevelType w:val="hybridMultilevel"/>
    <w:tmpl w:val="065C507E"/>
    <w:lvl w:ilvl="0" w:tplc="53122DE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27372E2"/>
    <w:multiLevelType w:val="hybridMultilevel"/>
    <w:tmpl w:val="10BA316E"/>
    <w:lvl w:ilvl="0" w:tplc="1504797C">
      <w:start w:val="6"/>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43D62D1E"/>
    <w:multiLevelType w:val="hybridMultilevel"/>
    <w:tmpl w:val="91BEB2F8"/>
    <w:lvl w:ilvl="0" w:tplc="0172D7AC">
      <w:numFmt w:val="bullet"/>
      <w:lvlText w:val="-"/>
      <w:lvlJc w:val="left"/>
      <w:pPr>
        <w:ind w:left="1140" w:hanging="360"/>
      </w:pPr>
      <w:rPr>
        <w:rFonts w:ascii="Calibri" w:eastAsiaTheme="minorHAnsi" w:hAnsi="Calibri" w:cstheme="minorBidi"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6">
    <w:nsid w:val="54951DB9"/>
    <w:multiLevelType w:val="hybridMultilevel"/>
    <w:tmpl w:val="961ADD2C"/>
    <w:lvl w:ilvl="0" w:tplc="42F294B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76255D1"/>
    <w:multiLevelType w:val="hybridMultilevel"/>
    <w:tmpl w:val="799A7C48"/>
    <w:lvl w:ilvl="0" w:tplc="3834ABA6">
      <w:start w:val="22"/>
      <w:numFmt w:val="bullet"/>
      <w:lvlText w:val=""/>
      <w:lvlJc w:val="left"/>
      <w:pPr>
        <w:ind w:left="1080" w:hanging="360"/>
      </w:pPr>
      <w:rPr>
        <w:rFonts w:ascii="Symbol" w:eastAsiaTheme="minorHAnsi"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6FC3637E"/>
    <w:multiLevelType w:val="hybridMultilevel"/>
    <w:tmpl w:val="3C8875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5"/>
  </w:num>
  <w:num w:numId="5">
    <w:abstractNumId w:val="0"/>
  </w:num>
  <w:num w:numId="6">
    <w:abstractNumId w:val="6"/>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C00"/>
    <w:rsid w:val="0001223B"/>
    <w:rsid w:val="000B2B8A"/>
    <w:rsid w:val="001173D1"/>
    <w:rsid w:val="00181523"/>
    <w:rsid w:val="001A2CE7"/>
    <w:rsid w:val="001A47E0"/>
    <w:rsid w:val="0021496E"/>
    <w:rsid w:val="00245B7F"/>
    <w:rsid w:val="002838D3"/>
    <w:rsid w:val="00300E56"/>
    <w:rsid w:val="00327E82"/>
    <w:rsid w:val="00381DA5"/>
    <w:rsid w:val="00384E14"/>
    <w:rsid w:val="003D67D9"/>
    <w:rsid w:val="003F2CBC"/>
    <w:rsid w:val="00470F85"/>
    <w:rsid w:val="004C39CD"/>
    <w:rsid w:val="004D70E7"/>
    <w:rsid w:val="004F29C7"/>
    <w:rsid w:val="005254FC"/>
    <w:rsid w:val="00576906"/>
    <w:rsid w:val="00584D17"/>
    <w:rsid w:val="00586526"/>
    <w:rsid w:val="00586C9C"/>
    <w:rsid w:val="00597353"/>
    <w:rsid w:val="005D7F8E"/>
    <w:rsid w:val="0064382D"/>
    <w:rsid w:val="00667D67"/>
    <w:rsid w:val="006C46F8"/>
    <w:rsid w:val="006C7498"/>
    <w:rsid w:val="006E6025"/>
    <w:rsid w:val="0070014B"/>
    <w:rsid w:val="007A733E"/>
    <w:rsid w:val="007E1CA1"/>
    <w:rsid w:val="007E4FC6"/>
    <w:rsid w:val="007E5485"/>
    <w:rsid w:val="00803BCB"/>
    <w:rsid w:val="00805BC1"/>
    <w:rsid w:val="008A42DE"/>
    <w:rsid w:val="008D11A2"/>
    <w:rsid w:val="008F1F05"/>
    <w:rsid w:val="00917490"/>
    <w:rsid w:val="00927EFA"/>
    <w:rsid w:val="00963A74"/>
    <w:rsid w:val="009734E8"/>
    <w:rsid w:val="00A17965"/>
    <w:rsid w:val="00B10CAD"/>
    <w:rsid w:val="00B66D7A"/>
    <w:rsid w:val="00BE001F"/>
    <w:rsid w:val="00C317A6"/>
    <w:rsid w:val="00C73946"/>
    <w:rsid w:val="00C81519"/>
    <w:rsid w:val="00C85C00"/>
    <w:rsid w:val="00CB1138"/>
    <w:rsid w:val="00D41D41"/>
    <w:rsid w:val="00DA7202"/>
    <w:rsid w:val="00DB5E80"/>
    <w:rsid w:val="00DD340B"/>
    <w:rsid w:val="00DE05AC"/>
    <w:rsid w:val="00E61381"/>
    <w:rsid w:val="00E6617A"/>
    <w:rsid w:val="00EC54F0"/>
    <w:rsid w:val="00EF1F91"/>
    <w:rsid w:val="00F32BFF"/>
    <w:rsid w:val="00F47644"/>
    <w:rsid w:val="00F95FF4"/>
    <w:rsid w:val="00FA0BF9"/>
    <w:rsid w:val="00FE1871"/>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42E9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4">
    <w:name w:val="heading 4"/>
    <w:basedOn w:val="Normal"/>
    <w:link w:val="Titre4Car"/>
    <w:uiPriority w:val="9"/>
    <w:qFormat/>
    <w:rsid w:val="005254FC"/>
    <w:pPr>
      <w:spacing w:before="100" w:beforeAutospacing="1" w:after="100" w:afterAutospacing="1"/>
      <w:outlineLvl w:val="3"/>
    </w:pPr>
    <w:rPr>
      <w:rFonts w:ascii="Times New Roman" w:hAnsi="Times New Roman" w:cs="Times New Roman"/>
      <w:b/>
      <w:b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B10CAD"/>
    <w:pPr>
      <w:ind w:left="720"/>
      <w:contextualSpacing/>
    </w:pPr>
  </w:style>
  <w:style w:type="paragraph" w:styleId="Normalweb">
    <w:name w:val="Normal (Web)"/>
    <w:basedOn w:val="Normal"/>
    <w:uiPriority w:val="99"/>
    <w:semiHidden/>
    <w:unhideWhenUsed/>
    <w:rsid w:val="00384E14"/>
    <w:pPr>
      <w:spacing w:before="100" w:beforeAutospacing="1" w:after="100" w:afterAutospacing="1"/>
    </w:pPr>
    <w:rPr>
      <w:rFonts w:ascii="Times New Roman" w:hAnsi="Times New Roman" w:cs="Times New Roman"/>
      <w:lang w:eastAsia="fr-FR"/>
    </w:rPr>
  </w:style>
  <w:style w:type="character" w:styleId="Emphase">
    <w:name w:val="Emphasis"/>
    <w:basedOn w:val="Policepardfaut"/>
    <w:uiPriority w:val="20"/>
    <w:qFormat/>
    <w:rsid w:val="00384E14"/>
    <w:rPr>
      <w:i/>
      <w:iCs/>
    </w:rPr>
  </w:style>
  <w:style w:type="character" w:customStyle="1" w:styleId="apple-converted-space">
    <w:name w:val="apple-converted-space"/>
    <w:basedOn w:val="Policepardfaut"/>
    <w:rsid w:val="000B2B8A"/>
  </w:style>
  <w:style w:type="character" w:styleId="lev">
    <w:name w:val="Strong"/>
    <w:basedOn w:val="Policepardfaut"/>
    <w:uiPriority w:val="22"/>
    <w:qFormat/>
    <w:rsid w:val="00576906"/>
    <w:rPr>
      <w:b/>
      <w:bCs/>
    </w:rPr>
  </w:style>
  <w:style w:type="character" w:customStyle="1" w:styleId="Titre4Car">
    <w:name w:val="Titre 4 Car"/>
    <w:basedOn w:val="Policepardfaut"/>
    <w:link w:val="Titre4"/>
    <w:uiPriority w:val="9"/>
    <w:rsid w:val="005254FC"/>
    <w:rPr>
      <w:rFonts w:ascii="Times New Roman" w:hAnsi="Times New Roman" w:cs="Times New Roman"/>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028336">
      <w:bodyDiv w:val="1"/>
      <w:marLeft w:val="0"/>
      <w:marRight w:val="0"/>
      <w:marTop w:val="0"/>
      <w:marBottom w:val="0"/>
      <w:divBdr>
        <w:top w:val="none" w:sz="0" w:space="0" w:color="auto"/>
        <w:left w:val="none" w:sz="0" w:space="0" w:color="auto"/>
        <w:bottom w:val="none" w:sz="0" w:space="0" w:color="auto"/>
        <w:right w:val="none" w:sz="0" w:space="0" w:color="auto"/>
      </w:divBdr>
    </w:div>
    <w:div w:id="300498280">
      <w:bodyDiv w:val="1"/>
      <w:marLeft w:val="0"/>
      <w:marRight w:val="0"/>
      <w:marTop w:val="0"/>
      <w:marBottom w:val="0"/>
      <w:divBdr>
        <w:top w:val="none" w:sz="0" w:space="0" w:color="auto"/>
        <w:left w:val="none" w:sz="0" w:space="0" w:color="auto"/>
        <w:bottom w:val="none" w:sz="0" w:space="0" w:color="auto"/>
        <w:right w:val="none" w:sz="0" w:space="0" w:color="auto"/>
      </w:divBdr>
    </w:div>
    <w:div w:id="627708537">
      <w:bodyDiv w:val="1"/>
      <w:marLeft w:val="0"/>
      <w:marRight w:val="0"/>
      <w:marTop w:val="0"/>
      <w:marBottom w:val="0"/>
      <w:divBdr>
        <w:top w:val="none" w:sz="0" w:space="0" w:color="auto"/>
        <w:left w:val="none" w:sz="0" w:space="0" w:color="auto"/>
        <w:bottom w:val="none" w:sz="0" w:space="0" w:color="auto"/>
        <w:right w:val="none" w:sz="0" w:space="0" w:color="auto"/>
      </w:divBdr>
    </w:div>
    <w:div w:id="850921789">
      <w:bodyDiv w:val="1"/>
      <w:marLeft w:val="0"/>
      <w:marRight w:val="0"/>
      <w:marTop w:val="0"/>
      <w:marBottom w:val="0"/>
      <w:divBdr>
        <w:top w:val="none" w:sz="0" w:space="0" w:color="auto"/>
        <w:left w:val="none" w:sz="0" w:space="0" w:color="auto"/>
        <w:bottom w:val="none" w:sz="0" w:space="0" w:color="auto"/>
        <w:right w:val="none" w:sz="0" w:space="0" w:color="auto"/>
      </w:divBdr>
    </w:div>
    <w:div w:id="955719607">
      <w:bodyDiv w:val="1"/>
      <w:marLeft w:val="0"/>
      <w:marRight w:val="0"/>
      <w:marTop w:val="0"/>
      <w:marBottom w:val="0"/>
      <w:divBdr>
        <w:top w:val="none" w:sz="0" w:space="0" w:color="auto"/>
        <w:left w:val="none" w:sz="0" w:space="0" w:color="auto"/>
        <w:bottom w:val="none" w:sz="0" w:space="0" w:color="auto"/>
        <w:right w:val="none" w:sz="0" w:space="0" w:color="auto"/>
      </w:divBdr>
    </w:div>
    <w:div w:id="1009721440">
      <w:bodyDiv w:val="1"/>
      <w:marLeft w:val="0"/>
      <w:marRight w:val="0"/>
      <w:marTop w:val="0"/>
      <w:marBottom w:val="0"/>
      <w:divBdr>
        <w:top w:val="none" w:sz="0" w:space="0" w:color="auto"/>
        <w:left w:val="none" w:sz="0" w:space="0" w:color="auto"/>
        <w:bottom w:val="none" w:sz="0" w:space="0" w:color="auto"/>
        <w:right w:val="none" w:sz="0" w:space="0" w:color="auto"/>
      </w:divBdr>
    </w:div>
    <w:div w:id="1235816931">
      <w:bodyDiv w:val="1"/>
      <w:marLeft w:val="0"/>
      <w:marRight w:val="0"/>
      <w:marTop w:val="0"/>
      <w:marBottom w:val="0"/>
      <w:divBdr>
        <w:top w:val="none" w:sz="0" w:space="0" w:color="auto"/>
        <w:left w:val="none" w:sz="0" w:space="0" w:color="auto"/>
        <w:bottom w:val="none" w:sz="0" w:space="0" w:color="auto"/>
        <w:right w:val="none" w:sz="0" w:space="0" w:color="auto"/>
      </w:divBdr>
    </w:div>
    <w:div w:id="1324821087">
      <w:bodyDiv w:val="1"/>
      <w:marLeft w:val="0"/>
      <w:marRight w:val="0"/>
      <w:marTop w:val="0"/>
      <w:marBottom w:val="0"/>
      <w:divBdr>
        <w:top w:val="none" w:sz="0" w:space="0" w:color="auto"/>
        <w:left w:val="none" w:sz="0" w:space="0" w:color="auto"/>
        <w:bottom w:val="none" w:sz="0" w:space="0" w:color="auto"/>
        <w:right w:val="none" w:sz="0" w:space="0" w:color="auto"/>
      </w:divBdr>
      <w:divsChild>
        <w:div w:id="1101679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771378">
      <w:bodyDiv w:val="1"/>
      <w:marLeft w:val="0"/>
      <w:marRight w:val="0"/>
      <w:marTop w:val="0"/>
      <w:marBottom w:val="0"/>
      <w:divBdr>
        <w:top w:val="none" w:sz="0" w:space="0" w:color="auto"/>
        <w:left w:val="none" w:sz="0" w:space="0" w:color="auto"/>
        <w:bottom w:val="none" w:sz="0" w:space="0" w:color="auto"/>
        <w:right w:val="none" w:sz="0" w:space="0" w:color="auto"/>
      </w:divBdr>
    </w:div>
    <w:div w:id="16942622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803</Words>
  <Characters>4417</Characters>
  <Application>Microsoft Macintosh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5210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7</cp:revision>
  <dcterms:created xsi:type="dcterms:W3CDTF">2017-02-20T19:13:00Z</dcterms:created>
  <dcterms:modified xsi:type="dcterms:W3CDTF">2017-02-20T22:32:00Z</dcterms:modified>
</cp:coreProperties>
</file>