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CD" w:rsidRPr="00976D1F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التعديل البيداغوجي في تنفيذ منهاج مادة العلوم الاسلامية للسنة الثالثة ثانوي(جميع الشعب)</w:t>
      </w:r>
    </w:p>
    <w:tbl>
      <w:tblPr>
        <w:tblStyle w:val="Grilledutableau"/>
        <w:bidiVisual/>
        <w:tblW w:w="14821" w:type="dxa"/>
        <w:tblLook w:val="04A0"/>
      </w:tblPr>
      <w:tblGrid>
        <w:gridCol w:w="1508"/>
        <w:gridCol w:w="2056"/>
        <w:gridCol w:w="2964"/>
        <w:gridCol w:w="2769"/>
        <w:gridCol w:w="4202"/>
        <w:gridCol w:w="1322"/>
      </w:tblGrid>
      <w:tr w:rsidR="009273CD" w:rsidRPr="00976D1F" w:rsidTr="009273CD">
        <w:tc>
          <w:tcPr>
            <w:tcW w:w="150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الملف</w:t>
            </w:r>
            <w:proofErr w:type="gramEnd"/>
          </w:p>
        </w:tc>
        <w:tc>
          <w:tcPr>
            <w:tcW w:w="20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عنوان الوحدة</w:t>
            </w:r>
          </w:p>
        </w:tc>
        <w:tc>
          <w:tcPr>
            <w:tcW w:w="29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المنها/ج</w:t>
            </w:r>
          </w:p>
        </w:tc>
        <w:tc>
          <w:tcPr>
            <w:tcW w:w="27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الكتاب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المدرسي</w:t>
            </w:r>
          </w:p>
        </w:tc>
        <w:tc>
          <w:tcPr>
            <w:tcW w:w="42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المقترحات</w:t>
            </w:r>
            <w:proofErr w:type="gramEnd"/>
          </w:p>
        </w:tc>
        <w:tc>
          <w:tcPr>
            <w:tcW w:w="1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اقتراح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الزمن</w:t>
            </w:r>
          </w:p>
        </w:tc>
      </w:tr>
      <w:tr w:rsidR="009273CD" w:rsidRPr="00976D1F" w:rsidTr="009273CD">
        <w:trPr>
          <w:cantSplit/>
          <w:trHeight w:val="1965"/>
        </w:trPr>
        <w:tc>
          <w:tcPr>
            <w:tcW w:w="1508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القيم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الإيمانية والتعبدية</w:t>
            </w:r>
          </w:p>
        </w:tc>
        <w:tc>
          <w:tcPr>
            <w:tcW w:w="2056" w:type="dxa"/>
            <w:tcBorders>
              <w:top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 مصادر التشريع الإسلامي</w:t>
            </w:r>
          </w:p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bidi="ar-DZ"/>
              </w:rPr>
              <w:t>أولا:</w:t>
            </w:r>
          </w:p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الإجماع</w:t>
            </w:r>
            <w:proofErr w:type="gramEnd"/>
          </w:p>
        </w:tc>
        <w:tc>
          <w:tcPr>
            <w:tcW w:w="2964" w:type="dxa"/>
            <w:tcBorders>
              <w:top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 مفهوم مصادر التشريع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تعريفه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حجيته  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أنواعه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أمثلة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عنه</w:t>
            </w: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02 </w:t>
            </w:r>
          </w:p>
        </w:tc>
        <w:tc>
          <w:tcPr>
            <w:tcW w:w="2769" w:type="dxa"/>
            <w:tcBorders>
              <w:top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 لم يشر إليه الكتاب.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التعريف + تحليل 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</w:tc>
        <w:tc>
          <w:tcPr>
            <w:tcW w:w="4202" w:type="dxa"/>
            <w:tcBorders>
              <w:top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الاكتفاء بدليل واحد من الكتاب وآخر من السنة (في الحجية)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عدم التطرق إلى عنصر حكم الإجماع في الكتاب المدرسي.</w:t>
            </w:r>
          </w:p>
        </w:tc>
        <w:tc>
          <w:tcPr>
            <w:tcW w:w="1322" w:type="dxa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40m</w:t>
            </w:r>
          </w:p>
        </w:tc>
      </w:tr>
      <w:tr w:rsidR="009273CD" w:rsidRPr="00976D1F" w:rsidTr="009273CD">
        <w:trPr>
          <w:cantSplit/>
          <w:trHeight w:val="1590"/>
        </w:trPr>
        <w:tc>
          <w:tcPr>
            <w:tcW w:w="1508" w:type="dxa"/>
            <w:vMerge/>
            <w:tcBorders>
              <w:left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056" w:type="dxa"/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ثانيا:</w:t>
            </w:r>
          </w:p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القياس</w:t>
            </w:r>
            <w:proofErr w:type="gramEnd"/>
          </w:p>
        </w:tc>
        <w:tc>
          <w:tcPr>
            <w:tcW w:w="2964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تعريفه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حجيته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أركانه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وشروطها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769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</w:tc>
        <w:tc>
          <w:tcPr>
            <w:tcW w:w="4202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الاكتفاء بدليل واحد من الكتاب وآخر من السنة (في الحجية)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الأمثلة يتعرض لها الأستاذ عند معالجة الأركان</w:t>
            </w:r>
          </w:p>
        </w:tc>
        <w:tc>
          <w:tcPr>
            <w:tcW w:w="1322" w:type="dxa"/>
            <w:tcBorders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40m</w:t>
            </w:r>
          </w:p>
        </w:tc>
      </w:tr>
      <w:tr w:rsidR="009273CD" w:rsidRPr="00976D1F" w:rsidTr="009273CD">
        <w:trPr>
          <w:cantSplit/>
          <w:trHeight w:val="1649"/>
        </w:trPr>
        <w:tc>
          <w:tcPr>
            <w:tcW w:w="1508" w:type="dxa"/>
            <w:vMerge/>
            <w:tcBorders>
              <w:left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056" w:type="dxa"/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ثالثا:</w:t>
            </w:r>
          </w:p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المصالح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المرسلة</w:t>
            </w:r>
          </w:p>
        </w:tc>
        <w:tc>
          <w:tcPr>
            <w:tcW w:w="2964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تعريفها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حجيتها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شروط العمل </w:t>
            </w:r>
            <w:proofErr w:type="spell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بها</w:t>
            </w:r>
            <w:proofErr w:type="spell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أمثلة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عنها</w:t>
            </w:r>
          </w:p>
        </w:tc>
        <w:tc>
          <w:tcPr>
            <w:tcW w:w="2769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</w:tc>
        <w:tc>
          <w:tcPr>
            <w:tcW w:w="4202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22" w:type="dxa"/>
            <w:tcBorders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40m</w:t>
            </w:r>
          </w:p>
        </w:tc>
      </w:tr>
      <w:tr w:rsidR="009273CD" w:rsidRPr="00976D1F" w:rsidTr="009273CD">
        <w:trPr>
          <w:cantSplit/>
          <w:trHeight w:val="717"/>
        </w:trPr>
        <w:tc>
          <w:tcPr>
            <w:tcW w:w="1508" w:type="dxa"/>
            <w:tcBorders>
              <w:left w:val="thickThinSmallGap" w:sz="24" w:space="0" w:color="auto"/>
              <w:bottom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056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964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769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02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22" w:type="dxa"/>
            <w:tcBorders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ساعة</w:t>
            </w:r>
            <w:proofErr w:type="gramEnd"/>
          </w:p>
        </w:tc>
      </w:tr>
    </w:tbl>
    <w:p w:rsidR="009273CD" w:rsidRPr="00976D1F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من 29/01/2017الى 03/02/2017</w:t>
      </w:r>
    </w:p>
    <w:p w:rsidR="009273CD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5D76AC" w:rsidRPr="00976D1F" w:rsidRDefault="005D76AC" w:rsidP="005D76AC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4340" w:type="dxa"/>
        <w:tblInd w:w="40" w:type="dxa"/>
        <w:tblLook w:val="04A0"/>
      </w:tblPr>
      <w:tblGrid>
        <w:gridCol w:w="1475"/>
        <w:gridCol w:w="2917"/>
        <w:gridCol w:w="2936"/>
        <w:gridCol w:w="2096"/>
        <w:gridCol w:w="4035"/>
        <w:gridCol w:w="881"/>
      </w:tblGrid>
      <w:tr w:rsidR="009273CD" w:rsidRPr="00976D1F" w:rsidTr="009273CD">
        <w:tc>
          <w:tcPr>
            <w:tcW w:w="1475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الملف</w:t>
            </w:r>
            <w:proofErr w:type="gramEnd"/>
          </w:p>
        </w:tc>
        <w:tc>
          <w:tcPr>
            <w:tcW w:w="291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عنوان الوحدة</w:t>
            </w:r>
          </w:p>
        </w:tc>
        <w:tc>
          <w:tcPr>
            <w:tcW w:w="293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المنهاج</w:t>
            </w:r>
          </w:p>
        </w:tc>
        <w:tc>
          <w:tcPr>
            <w:tcW w:w="209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الكتاب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المدرسي</w:t>
            </w:r>
          </w:p>
        </w:tc>
        <w:tc>
          <w:tcPr>
            <w:tcW w:w="40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المقترحات</w:t>
            </w:r>
            <w:proofErr w:type="gramEnd"/>
          </w:p>
        </w:tc>
        <w:tc>
          <w:tcPr>
            <w:tcW w:w="88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الزمن</w:t>
            </w:r>
          </w:p>
        </w:tc>
      </w:tr>
      <w:tr w:rsidR="009273CD" w:rsidRPr="00976D1F" w:rsidTr="009273CD">
        <w:trPr>
          <w:cantSplit/>
          <w:trHeight w:val="3495"/>
        </w:trPr>
        <w:tc>
          <w:tcPr>
            <w:tcW w:w="1475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القيم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الحقوقية</w:t>
            </w:r>
          </w:p>
        </w:tc>
        <w:tc>
          <w:tcPr>
            <w:tcW w:w="2917" w:type="dxa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حقوق الإنسان في مجال العلاقات العامة والتعامل الدولي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6" w:type="dxa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تكريم الإسلام للبشر</w:t>
            </w:r>
          </w:p>
          <w:p w:rsidR="009273CD" w:rsidRPr="00976D1F" w:rsidRDefault="009273CD" w:rsidP="009273CD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تعريف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حقوق الإنسان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ج-من حقوق الإنسان في مجال العلاقات العامة:</w:t>
            </w:r>
          </w:p>
          <w:p w:rsidR="009273CD" w:rsidRPr="007F60AC" w:rsidRDefault="007F60AC" w:rsidP="007F60AC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1- </w:t>
            </w:r>
            <w:proofErr w:type="gramStart"/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حق</w:t>
            </w:r>
            <w:proofErr w:type="gramEnd"/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الحياة</w:t>
            </w:r>
            <w:r w:rsidRPr="007F60AC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2-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الحق في الحرية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3-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الحق في الأمن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4-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الحق في التنقل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5-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الحق في حرية المعتقد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6-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حرية الرأي والفكر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 xml:space="preserve"> 7- </w:t>
            </w:r>
            <w:r w:rsidR="009273CD" w:rsidRPr="007F60AC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حق التعلم</w:t>
            </w:r>
          </w:p>
        </w:tc>
        <w:tc>
          <w:tcPr>
            <w:tcW w:w="2096" w:type="dxa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غير مناسب</w:t>
            </w:r>
          </w:p>
        </w:tc>
        <w:tc>
          <w:tcPr>
            <w:tcW w:w="4035" w:type="dxa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الاقتصار على حقوق الانسان في مجال العلاقات العامة دون عنصر المجال الدولي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 يجب الالتزام بعناصر المنهاج لعدم التوافق بينها وبين الكتاب.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عدم الاعتماد على التقسيم المعتمد في الكتاب للحقوق. </w:t>
            </w:r>
          </w:p>
        </w:tc>
        <w:tc>
          <w:tcPr>
            <w:tcW w:w="881" w:type="dxa"/>
            <w:tcBorders>
              <w:top w:val="thickThin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90m</w:t>
            </w: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9273CD" w:rsidRPr="00976D1F" w:rsidTr="009273CD">
        <w:trPr>
          <w:cantSplit/>
          <w:trHeight w:val="1134"/>
        </w:trPr>
        <w:tc>
          <w:tcPr>
            <w:tcW w:w="1475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917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حقوق العمال وواجباتهم في الإسلام</w:t>
            </w:r>
          </w:p>
        </w:tc>
        <w:tc>
          <w:tcPr>
            <w:tcW w:w="2936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ind w:left="720" w:hanging="545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1 ـنظرة الإسلام إلى العمل 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20" w:hanging="545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2 ـ الحقوق الأساسية للعمال 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20" w:hanging="545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3 </w:t>
            </w:r>
            <w:r w:rsidRPr="00976D1F">
              <w:rPr>
                <w:rFonts w:ascii="Sakkal Majalla" w:eastAsia="Times New Roman" w:hAnsi="Sakkal Majalla" w:cs="Times New Roman"/>
                <w:sz w:val="32"/>
                <w:szCs w:val="32"/>
                <w:rtl/>
                <w:lang w:val="en-US" w:bidi="ar-DZ"/>
              </w:rPr>
              <w:t>﻿</w:t>
            </w: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- </w:t>
            </w: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واجبات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العمال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20" w:hanging="545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4 - طبيعة العلاقة بين العامل وصاحب العمل</w:t>
            </w:r>
          </w:p>
        </w:tc>
        <w:tc>
          <w:tcPr>
            <w:tcW w:w="2096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</w:tc>
        <w:tc>
          <w:tcPr>
            <w:tcW w:w="4035" w:type="dxa"/>
            <w:tcBorders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881" w:type="dxa"/>
            <w:tcBorders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90m</w:t>
            </w:r>
          </w:p>
        </w:tc>
      </w:tr>
    </w:tbl>
    <w:p w:rsidR="009273CD" w:rsidRPr="00976D1F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9273CD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5D76AC" w:rsidRDefault="005D76AC" w:rsidP="005D76AC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5D76AC" w:rsidRDefault="005D76AC" w:rsidP="005D76AC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5D76AC" w:rsidRPr="00976D1F" w:rsidRDefault="005D76AC" w:rsidP="005D76AC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4110" w:type="dxa"/>
        <w:tblInd w:w="240" w:type="dxa"/>
        <w:tblLook w:val="04A0"/>
      </w:tblPr>
      <w:tblGrid>
        <w:gridCol w:w="3451"/>
        <w:gridCol w:w="427"/>
        <w:gridCol w:w="1702"/>
        <w:gridCol w:w="3392"/>
        <w:gridCol w:w="360"/>
        <w:gridCol w:w="1307"/>
        <w:gridCol w:w="85"/>
        <w:gridCol w:w="1876"/>
        <w:gridCol w:w="81"/>
        <w:gridCol w:w="1227"/>
        <w:gridCol w:w="202"/>
      </w:tblGrid>
      <w:tr w:rsidR="005D76AC" w:rsidRPr="00976D1F" w:rsidTr="009273CD">
        <w:tc>
          <w:tcPr>
            <w:tcW w:w="113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الملف</w:t>
            </w:r>
            <w:proofErr w:type="gramEnd"/>
          </w:p>
        </w:tc>
        <w:tc>
          <w:tcPr>
            <w:tcW w:w="2016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عنوان الوحدة</w:t>
            </w:r>
          </w:p>
        </w:tc>
        <w:tc>
          <w:tcPr>
            <w:tcW w:w="3883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المنهاج</w:t>
            </w:r>
          </w:p>
        </w:tc>
        <w:tc>
          <w:tcPr>
            <w:tcW w:w="2700" w:type="dxa"/>
            <w:gridSpan w:val="3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الكتاب المدرسي</w:t>
            </w:r>
          </w:p>
        </w:tc>
        <w:tc>
          <w:tcPr>
            <w:tcW w:w="2446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المقترحات</w:t>
            </w:r>
            <w:proofErr w:type="gramEnd"/>
          </w:p>
        </w:tc>
        <w:tc>
          <w:tcPr>
            <w:tcW w:w="1929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اقتراح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الزمن</w:t>
            </w:r>
          </w:p>
        </w:tc>
      </w:tr>
      <w:tr w:rsidR="005D76AC" w:rsidRPr="00976D1F" w:rsidTr="009273CD">
        <w:trPr>
          <w:trHeight w:val="475"/>
        </w:trPr>
        <w:tc>
          <w:tcPr>
            <w:tcW w:w="1136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القيم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الاجتماعية والأسرية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016" w:type="dxa"/>
            <w:gridSpan w:val="2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العلاقات الاجتماعية بين المسلمين وغيرهم</w:t>
            </w:r>
          </w:p>
        </w:tc>
        <w:tc>
          <w:tcPr>
            <w:tcW w:w="3883" w:type="dxa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اختلاف الدين في واقع الناس</w:t>
            </w:r>
          </w:p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أسس علاقة المسلمين بغيرهم:</w:t>
            </w:r>
          </w:p>
          <w:p w:rsidR="009273CD" w:rsidRPr="00976D1F" w:rsidRDefault="009273CD" w:rsidP="009273CD">
            <w:pPr>
              <w:numPr>
                <w:ilvl w:val="0"/>
                <w:numId w:val="3"/>
              </w:numPr>
              <w:bidi/>
              <w:spacing w:after="0" w:line="240" w:lineRule="auto"/>
              <w:ind w:left="459" w:hanging="142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التعارف</w:t>
            </w:r>
            <w:proofErr w:type="gramEnd"/>
          </w:p>
          <w:p w:rsidR="009273CD" w:rsidRPr="00976D1F" w:rsidRDefault="009273CD" w:rsidP="009273CD">
            <w:pPr>
              <w:numPr>
                <w:ilvl w:val="0"/>
                <w:numId w:val="3"/>
              </w:numPr>
              <w:bidi/>
              <w:spacing w:after="0" w:line="240" w:lineRule="auto"/>
              <w:ind w:left="763" w:hanging="446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التعايش</w:t>
            </w:r>
            <w:proofErr w:type="gramEnd"/>
          </w:p>
          <w:p w:rsidR="009273CD" w:rsidRPr="00976D1F" w:rsidRDefault="009273CD" w:rsidP="009273CD">
            <w:pPr>
              <w:bidi/>
              <w:spacing w:after="0" w:line="240" w:lineRule="auto"/>
              <w:ind w:left="720" w:hanging="403"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ج- </w:t>
            </w: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التعاون</w:t>
            </w:r>
            <w:proofErr w:type="gramEnd"/>
          </w:p>
          <w:p w:rsidR="009273CD" w:rsidRPr="00976D1F" w:rsidRDefault="009273CD" w:rsidP="009273CD">
            <w:pPr>
              <w:numPr>
                <w:ilvl w:val="0"/>
                <w:numId w:val="4"/>
              </w:numPr>
              <w:bidi/>
              <w:spacing w:after="0" w:line="240" w:lineRule="auto"/>
              <w:ind w:left="601" w:hanging="284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الروابط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الاجتماعية</w:t>
            </w:r>
          </w:p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حقوق غير المسلمين في بلد الإسلام:</w:t>
            </w:r>
          </w:p>
          <w:p w:rsidR="009273CD" w:rsidRPr="00976D1F" w:rsidRDefault="009273CD" w:rsidP="009273CD">
            <w:pPr>
              <w:numPr>
                <w:ilvl w:val="0"/>
                <w:numId w:val="5"/>
              </w:numPr>
              <w:bidi/>
              <w:spacing w:after="0" w:line="240" w:lineRule="auto"/>
              <w:ind w:left="601" w:hanging="284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>حق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 xml:space="preserve"> الحماية</w:t>
            </w:r>
          </w:p>
          <w:p w:rsidR="009273CD" w:rsidRPr="00976D1F" w:rsidRDefault="009273CD" w:rsidP="009273CD">
            <w:pPr>
              <w:numPr>
                <w:ilvl w:val="0"/>
                <w:numId w:val="5"/>
              </w:numPr>
              <w:bidi/>
              <w:spacing w:after="0" w:line="240" w:lineRule="auto"/>
              <w:ind w:left="601" w:hanging="284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>حق التأمين عند العجز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20" w:hanging="403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>ج- حق حرية التدين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20" w:hanging="403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>د- حق العمل</w:t>
            </w:r>
          </w:p>
          <w:p w:rsidR="009273CD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 xml:space="preserve">واجبات غير </w:t>
            </w: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>المسلمين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  <w:t xml:space="preserve"> في بلد الإسلام</w:t>
            </w:r>
            <w:r w:rsidR="009F692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>:</w:t>
            </w:r>
          </w:p>
          <w:p w:rsidR="009F692F" w:rsidRDefault="009F692F" w:rsidP="009F692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>أ- احترام شعائر ومقدسات المسلمين</w:t>
            </w:r>
          </w:p>
          <w:p w:rsidR="009F692F" w:rsidRDefault="009F692F" w:rsidP="009F692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>ب- عدم نشر ديانتهم في بلاد الإسلام</w:t>
            </w:r>
          </w:p>
          <w:p w:rsidR="009F692F" w:rsidRDefault="009F692F" w:rsidP="009F692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>ج- دفع الجزية</w:t>
            </w:r>
          </w:p>
          <w:p w:rsidR="009F692F" w:rsidRPr="00976D1F" w:rsidRDefault="009F692F" w:rsidP="009F692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lastRenderedPageBreak/>
              <w:t>د- احترام قوانين ونظم الدولة المسلمة</w:t>
            </w:r>
          </w:p>
        </w:tc>
        <w:tc>
          <w:tcPr>
            <w:tcW w:w="2700" w:type="dxa"/>
            <w:gridSpan w:val="3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 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446" w:type="dxa"/>
            <w:gridSpan w:val="2"/>
            <w:tcBorders>
              <w:top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يجب التطرق إلى التفصيل الوارد في الكتاب في عنصر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اختلاف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الدين.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 عدم التطرق إلى التفصيل الوارد في الكتاب والإشارة إلى الروابط باختصار.</w:t>
            </w:r>
          </w:p>
        </w:tc>
        <w:tc>
          <w:tcPr>
            <w:tcW w:w="1929" w:type="dxa"/>
            <w:gridSpan w:val="2"/>
            <w:tcBorders>
              <w:top w:val="thickThin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90m</w:t>
            </w:r>
          </w:p>
        </w:tc>
      </w:tr>
      <w:tr w:rsidR="005D76AC" w:rsidRPr="00976D1F" w:rsidTr="009273CD">
        <w:trPr>
          <w:trHeight w:val="699"/>
        </w:trPr>
        <w:tc>
          <w:tcPr>
            <w:tcW w:w="1136" w:type="dxa"/>
            <w:vMerge/>
            <w:tcBorders>
              <w:left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2016" w:type="dxa"/>
            <w:gridSpan w:val="2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من المشاكل الأسرية: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النسب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وأحكامه الشرعي</w:t>
            </w:r>
          </w:p>
        </w:tc>
        <w:tc>
          <w:tcPr>
            <w:tcW w:w="3883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أ- </w:t>
            </w: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النسب</w:t>
            </w:r>
            <w:proofErr w:type="gramEnd"/>
          </w:p>
          <w:p w:rsidR="009273CD" w:rsidRDefault="009273CD" w:rsidP="009273CD">
            <w:pPr>
              <w:bidi/>
              <w:spacing w:after="0" w:line="240" w:lineRule="auto"/>
              <w:ind w:left="360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تعريف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النسب</w:t>
            </w:r>
          </w:p>
          <w:p w:rsidR="001879E9" w:rsidRPr="00976D1F" w:rsidRDefault="001879E9" w:rsidP="001879E9">
            <w:pPr>
              <w:bidi/>
              <w:spacing w:after="0" w:line="240" w:lineRule="auto"/>
              <w:ind w:left="360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 w:bidi="ar-DZ"/>
              </w:rPr>
              <w:t>دليل النسب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360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أسباب النسب: الزواج       طرق إثبات النسب.: وثيقة عقد الزواج- 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الاقرار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 -البينة وتشمل:ا/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الاشهاد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ب- البصمة الوراثية 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قوق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الطفل مجهول النسب: يشار 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الى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ان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الوصية حل من الحلول 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المادبة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لمجهول النسب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771" w:right="186" w:hanging="376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التبني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: تعريف التبني حكمه ودليله </w:t>
            </w:r>
          </w:p>
          <w:p w:rsidR="009273CD" w:rsidRPr="00976D1F" w:rsidRDefault="009273CD" w:rsidP="009273CD">
            <w:pPr>
              <w:pStyle w:val="Paragraphedeliste"/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الكفالة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:</w:t>
            </w:r>
            <w:r w:rsidRPr="00976D1F">
              <w:rPr>
                <w:rFonts w:ascii="Sakkal Majalla" w:hAnsi="Sakkal Majalla" w:cs="Sakkal Majalla"/>
                <w:sz w:val="32"/>
                <w:szCs w:val="32"/>
                <w:rtl/>
              </w:rPr>
              <w:t>تعريفها حكمها ودليلها الحكمة من تشريعها</w:t>
            </w:r>
          </w:p>
          <w:p w:rsidR="009273CD" w:rsidRDefault="009273CD" w:rsidP="009273CD">
            <w:pPr>
              <w:pStyle w:val="Paragraphedeliste"/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</w:rPr>
              <w:t>يشار الى الرضاع حل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Pr="00976D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لمشكل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976D1F">
              <w:rPr>
                <w:rFonts w:ascii="Sakkal Majalla" w:hAnsi="Sakkal Majalla" w:cs="Sakkal Majalla"/>
                <w:sz w:val="32"/>
                <w:szCs w:val="32"/>
                <w:rtl/>
              </w:rPr>
              <w:t>الكفالة</w:t>
            </w:r>
          </w:p>
          <w:p w:rsidR="00A15732" w:rsidRDefault="00A15732" w:rsidP="00A15732">
            <w:pPr>
              <w:pStyle w:val="Paragraphedeliste"/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A15732" w:rsidRPr="00976D1F" w:rsidRDefault="00A15732" w:rsidP="00A15732">
            <w:pPr>
              <w:pStyle w:val="Paragraphedeliste"/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00" w:type="dxa"/>
            <w:gridSpan w:val="3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879E9" w:rsidRDefault="001879E9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1879E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لم يَفْصِل الكتاب بين الأسباب والطرق</w:t>
            </w:r>
          </w:p>
        </w:tc>
        <w:tc>
          <w:tcPr>
            <w:tcW w:w="2446" w:type="dxa"/>
            <w:gridSpan w:val="2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879E9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ـ يجب الفصل بين </w:t>
            </w:r>
          </w:p>
          <w:p w:rsidR="001879E9" w:rsidRDefault="001879E9" w:rsidP="001879E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1879E9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الأسباب وطرق النسب.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ـ الاقتصار على التعريف الفقهي للتبني وعدم التطرق لتفصيل الكتاب.</w:t>
            </w:r>
          </w:p>
        </w:tc>
        <w:tc>
          <w:tcPr>
            <w:tcW w:w="1929" w:type="dxa"/>
            <w:gridSpan w:val="2"/>
            <w:tcBorders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90m</w:t>
            </w:r>
          </w:p>
        </w:tc>
      </w:tr>
      <w:tr w:rsidR="005D76AC" w:rsidRPr="00976D1F" w:rsidTr="009273CD">
        <w:trPr>
          <w:trHeight w:val="699"/>
        </w:trPr>
        <w:tc>
          <w:tcPr>
            <w:tcW w:w="1136" w:type="dxa"/>
            <w:tcBorders>
              <w:left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الانجاز</w:t>
            </w:r>
          </w:p>
        </w:tc>
        <w:tc>
          <w:tcPr>
            <w:tcW w:w="2016" w:type="dxa"/>
            <w:gridSpan w:val="2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من05/02/2017</w:t>
            </w:r>
          </w:p>
        </w:tc>
        <w:tc>
          <w:tcPr>
            <w:tcW w:w="3883" w:type="dxa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الى23/02/2017</w:t>
            </w:r>
          </w:p>
        </w:tc>
        <w:tc>
          <w:tcPr>
            <w:tcW w:w="2700" w:type="dxa"/>
            <w:gridSpan w:val="3"/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الاختبارات من26/02</w:t>
            </w:r>
          </w:p>
        </w:tc>
        <w:tc>
          <w:tcPr>
            <w:tcW w:w="2446" w:type="dxa"/>
            <w:gridSpan w:val="2"/>
          </w:tcPr>
          <w:p w:rsidR="009273CD" w:rsidRDefault="009273CD" w:rsidP="005D76AC">
            <w:pPr>
              <w:tabs>
                <w:tab w:val="right" w:pos="2230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الى02/03/2017</w:t>
            </w:r>
            <w:r w:rsidR="005D76A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ab/>
            </w:r>
          </w:p>
          <w:p w:rsidR="005D76AC" w:rsidRDefault="005D76AC" w:rsidP="005D76AC">
            <w:pPr>
              <w:tabs>
                <w:tab w:val="right" w:pos="2230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tabs>
                <w:tab w:val="right" w:pos="2230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Pr="00976D1F" w:rsidRDefault="005D76AC" w:rsidP="005D76AC">
            <w:pPr>
              <w:tabs>
                <w:tab w:val="right" w:pos="2230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929" w:type="dxa"/>
            <w:gridSpan w:val="2"/>
            <w:tcBorders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06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ساعات</w:t>
            </w:r>
            <w:proofErr w:type="gramEnd"/>
          </w:p>
        </w:tc>
      </w:tr>
      <w:tr w:rsidR="005D76AC" w:rsidRPr="00976D1F" w:rsidTr="009273CD">
        <w:trPr>
          <w:gridAfter w:val="1"/>
          <w:wAfter w:w="343" w:type="dxa"/>
        </w:trPr>
        <w:tc>
          <w:tcPr>
            <w:tcW w:w="1330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5D76AC" w:rsidRDefault="005D76AC" w:rsidP="005D76A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9273CD" w:rsidRPr="00976D1F" w:rsidRDefault="009273CD" w:rsidP="005D76A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الملف</w:t>
            </w:r>
            <w:proofErr w:type="gramEnd"/>
          </w:p>
        </w:tc>
        <w:tc>
          <w:tcPr>
            <w:tcW w:w="1822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عنوان الوحدة</w:t>
            </w:r>
          </w:p>
        </w:tc>
        <w:tc>
          <w:tcPr>
            <w:tcW w:w="4614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المنهاج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عناصر الكتاب</w:t>
            </w:r>
          </w:p>
        </w:tc>
        <w:tc>
          <w:tcPr>
            <w:tcW w:w="2505" w:type="dxa"/>
            <w:gridSpan w:val="2"/>
            <w:tcBorders>
              <w:top w:val="thinThick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المقترحات</w:t>
            </w:r>
            <w:proofErr w:type="gramEnd"/>
          </w:p>
        </w:tc>
        <w:tc>
          <w:tcPr>
            <w:tcW w:w="1717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الزمن</w:t>
            </w:r>
          </w:p>
        </w:tc>
      </w:tr>
      <w:tr w:rsidR="005D76AC" w:rsidRPr="00976D1F" w:rsidTr="009273CD">
        <w:trPr>
          <w:gridAfter w:val="1"/>
          <w:wAfter w:w="343" w:type="dxa"/>
          <w:cantSplit/>
          <w:trHeight w:val="1993"/>
        </w:trPr>
        <w:tc>
          <w:tcPr>
            <w:tcW w:w="13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القيم</w:t>
            </w:r>
            <w:proofErr w:type="gramEnd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التواصلية</w:t>
            </w:r>
          </w:p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الإعلامية</w:t>
            </w:r>
            <w:proofErr w:type="gramEnd"/>
          </w:p>
        </w:tc>
        <w:tc>
          <w:tcPr>
            <w:tcW w:w="1822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تحليل وثيقة خطبة الرسول صلى الله عليه وسلم في حجة الوداع</w:t>
            </w:r>
          </w:p>
        </w:tc>
        <w:tc>
          <w:tcPr>
            <w:tcW w:w="4614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المناسبة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والظروف</w:t>
            </w:r>
          </w:p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شرح المفردات</w:t>
            </w:r>
          </w:p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lang w:val="en-US" w:bidi="ar-DZ"/>
              </w:rPr>
            </w:pP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تحليل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نص الخطبة </w:t>
            </w:r>
          </w:p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الأحكام والتوجيهات التي </w:t>
            </w:r>
            <w:proofErr w:type="gram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تضمنتها</w:t>
            </w:r>
            <w:proofErr w:type="gram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الخُطبة</w:t>
            </w:r>
          </w:p>
        </w:tc>
        <w:tc>
          <w:tcPr>
            <w:tcW w:w="177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مناسب</w:t>
            </w:r>
            <w:proofErr w:type="gramEnd"/>
          </w:p>
        </w:tc>
        <w:tc>
          <w:tcPr>
            <w:tcW w:w="2505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اعتماد نص الخطبة الوارد في الطبعة 2011</w:t>
            </w:r>
          </w:p>
        </w:tc>
        <w:tc>
          <w:tcPr>
            <w:tcW w:w="1717" w:type="dxa"/>
            <w:gridSpan w:val="2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</w:t>
            </w: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  <w:t>ساعات</w:t>
            </w:r>
          </w:p>
        </w:tc>
      </w:tr>
      <w:tr w:rsidR="005D76AC" w:rsidRPr="00976D1F" w:rsidTr="009273CD">
        <w:trPr>
          <w:gridAfter w:val="1"/>
          <w:wAfter w:w="343" w:type="dxa"/>
          <w:cantSplit/>
          <w:trHeight w:val="561"/>
        </w:trPr>
        <w:tc>
          <w:tcPr>
            <w:tcW w:w="13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822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إجراء الفرض + تصحيح الاختبار</w:t>
            </w:r>
          </w:p>
        </w:tc>
        <w:tc>
          <w:tcPr>
            <w:tcW w:w="4614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وتحليل وثيقة الخطبة من05الى16/03/2017(</w:t>
            </w:r>
            <w:proofErr w:type="spellStart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>بدايةعطلة</w:t>
            </w:r>
            <w:proofErr w:type="spellEnd"/>
            <w:r w:rsidRPr="00976D1F"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  <w:t xml:space="preserve"> الربيع)</w:t>
            </w:r>
          </w:p>
        </w:tc>
        <w:tc>
          <w:tcPr>
            <w:tcW w:w="177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05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9273CD" w:rsidRPr="00976D1F" w:rsidRDefault="009273CD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01+ 01+02 </w:t>
            </w:r>
            <w:proofErr w:type="gramStart"/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ساعة</w:t>
            </w:r>
            <w:proofErr w:type="gramEnd"/>
          </w:p>
        </w:tc>
        <w:tc>
          <w:tcPr>
            <w:tcW w:w="1717" w:type="dxa"/>
            <w:gridSpan w:val="2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9273CD" w:rsidRPr="00976D1F" w:rsidRDefault="009273CD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976D1F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5D76AC" w:rsidRPr="00976D1F" w:rsidTr="009273CD">
        <w:trPr>
          <w:gridAfter w:val="1"/>
          <w:wAfter w:w="343" w:type="dxa"/>
          <w:cantSplit/>
          <w:trHeight w:val="561"/>
        </w:trPr>
        <w:tc>
          <w:tcPr>
            <w:tcW w:w="13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textDirection w:val="btLr"/>
          </w:tcPr>
          <w:p w:rsidR="005D76AC" w:rsidRDefault="005D76AC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5D76AC" w:rsidRPr="00976D1F" w:rsidRDefault="005D76AC" w:rsidP="005D76AC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822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5D76AC" w:rsidRPr="00976D1F" w:rsidRDefault="005D76AC" w:rsidP="009273C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614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5D76AC" w:rsidRPr="00976D1F" w:rsidRDefault="005D76AC" w:rsidP="009273CD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5D76AC" w:rsidRPr="00976D1F" w:rsidRDefault="005D76AC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05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5D76AC" w:rsidRPr="00976D1F" w:rsidRDefault="005D76AC" w:rsidP="009273CD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17" w:type="dxa"/>
            <w:gridSpan w:val="2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</w:tcPr>
          <w:p w:rsidR="005D76AC" w:rsidRPr="00976D1F" w:rsidRDefault="005D76AC" w:rsidP="009273CD">
            <w:pPr>
              <w:bidi/>
              <w:spacing w:after="0" w:line="240" w:lineRule="auto"/>
              <w:ind w:left="113" w:right="113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9273CD" w:rsidRPr="00976D1F" w:rsidRDefault="009273CD" w:rsidP="009273C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976D1F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ملاحظة</w:t>
      </w:r>
      <w:proofErr w:type="gramEnd"/>
      <w:r w:rsidRPr="00976D1F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:</w:t>
      </w: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النسخة المعتمدة في المراجعة طبعة 2011.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عاشرا:المقارنة بين التوزيع السنوي والتدرج في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01/مفهوم التوزيع السنوي ومفهوم التدرج في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>، على الرغم من تداخلهما عموما في الممارسة لكن يحكم كل منهما منطق مختلف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u w:val="single"/>
          <w:rtl/>
        </w:rPr>
        <w:t xml:space="preserve">التوزيع </w:t>
      </w:r>
      <w:r w:rsidRPr="00976D1F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السنوي</w:t>
      </w:r>
      <w:r w:rsidRPr="00976D1F">
        <w:rPr>
          <w:rFonts w:ascii="Sakkal Majalla" w:hAnsi="Sakkal Majalla" w:cs="Sakkal Majalla"/>
          <w:sz w:val="32"/>
          <w:szCs w:val="32"/>
          <w:rtl/>
        </w:rPr>
        <w:t>:يتمثل في تنظيم محتويات التعلم في مدة زمنية محددة، التوزيع</w:t>
      </w: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السنوي يحكمه منطق زمني ( توزيع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ضمن فصول أو سداسيات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أوفترة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u w:val="single"/>
          <w:rtl/>
        </w:rPr>
        <w:t xml:space="preserve">التدرج في </w:t>
      </w:r>
      <w:proofErr w:type="spellStart"/>
      <w:r w:rsidRPr="00976D1F">
        <w:rPr>
          <w:rFonts w:ascii="Sakkal Majalla" w:hAnsi="Sakkal Majalla" w:cs="Sakkal Majalla"/>
          <w:sz w:val="32"/>
          <w:szCs w:val="32"/>
          <w:u w:val="single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976D1F">
        <w:rPr>
          <w:rFonts w:ascii="Sakkal Majalla" w:hAnsi="Sakkal Majalla" w:cs="Sakkal Majalla"/>
          <w:sz w:val="32"/>
          <w:szCs w:val="32"/>
          <w:rtl/>
        </w:rPr>
        <w:t xml:space="preserve">تسلسل تدريجي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للتعلمات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من خلال مراحل متعاقبة وفقا لتطور التعلم يأخذ في الحسبان الإيقاعات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التعلمية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والصعوبات التي تواجه المتعلم والتقدم الذي يحرزه،العامل الأول فيه: التعلم لا الزمن ويحكمه منطق تعلمي للتقدم.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02/الفرق بين التوزيع والتدرج: 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التوزيع السنوي:معد وفق مقاييس حسابية طغت عليها برمجة خطية محضة. 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يغلب عليه التناول التسلسلي للمضامين وبكل الجزئيات والحيثيات بدعوى التحضير الجدي للمتعلمين للامتحانات، وليس للحياة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lastRenderedPageBreak/>
        <w:t xml:space="preserve">طغيان التعليم على التعلم، مما أدى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الى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ممارسات سلبية كالإملاء والتلقين والحشو لدى المعلم، والحفظ والاسترجاع والاستظهار دون تحليل أو تعليل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 لدى المتعلم</w:t>
      </w: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976D1F">
        <w:rPr>
          <w:rFonts w:ascii="Sakkal Majalla" w:hAnsi="Sakkal Majalla" w:cs="Sakkal Majalla"/>
          <w:sz w:val="32"/>
          <w:szCs w:val="32"/>
          <w:rtl/>
        </w:rPr>
        <w:t xml:space="preserve"> اقتصار التقييم على </w:t>
      </w:r>
      <w:proofErr w:type="gramStart"/>
      <w:r w:rsidRPr="00976D1F">
        <w:rPr>
          <w:rFonts w:ascii="Sakkal Majalla" w:hAnsi="Sakkal Majalla" w:cs="Sakkal Majalla"/>
          <w:sz w:val="32"/>
          <w:szCs w:val="32"/>
          <w:rtl/>
        </w:rPr>
        <w:t>منح</w:t>
      </w:r>
      <w:proofErr w:type="gram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علامات لا تعكس حقيقة التعلم</w:t>
      </w: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976D1F">
        <w:rPr>
          <w:rFonts w:ascii="Sakkal Majalla" w:hAnsi="Sakkal Majalla" w:cs="Sakkal Majalla"/>
          <w:sz w:val="32"/>
          <w:szCs w:val="32"/>
          <w:rtl/>
        </w:rPr>
        <w:t xml:space="preserve"> التدرج في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: 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03/الجوانب الغائبة في التوزيع السنوي والتي يراعيها التدرج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 كيفية تنفيذ المنهاج مع احترام وتيرة التعلم وقدرات المتعلم واستقلاليته.          </w:t>
      </w:r>
    </w:p>
    <w:p w:rsidR="009273CD" w:rsidRPr="00976D1F" w:rsidRDefault="009273CD" w:rsidP="009273CD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76D1F">
        <w:rPr>
          <w:rFonts w:ascii="Sakkal Majalla" w:hAnsi="Sakkal Majalla" w:cs="Sakkal Majalla"/>
          <w:sz w:val="32"/>
          <w:szCs w:val="32"/>
          <w:lang w:bidi="ar-DZ"/>
        </w:rPr>
        <w:t xml:space="preserve">        </w:t>
      </w:r>
      <w:r w:rsidRPr="00976D1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</w:t>
      </w:r>
      <w:r w:rsidRPr="00976D1F">
        <w:rPr>
          <w:rFonts w:ascii="Sakkal Majalla" w:hAnsi="Sakkal Majalla" w:cs="Sakkal Majalla"/>
          <w:sz w:val="32"/>
          <w:szCs w:val="32"/>
          <w:rtl/>
        </w:rPr>
        <w:t xml:space="preserve">الفروق الفردية بين المتعلمين وخصوصياتهم الطبيعية، الاجتماعية والنفسية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ومكتسباتهم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القبيلة.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تقوية العلاقة التربوية التي تربط الأقطاب الثلاثة للعملية التعليمية /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التعلمية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" المعلم / المتعلم -المعلم -المعرفة</w:t>
      </w:r>
      <w:r w:rsidRPr="00976D1F">
        <w:rPr>
          <w:rFonts w:ascii="Sakkal Majalla" w:hAnsi="Sakkal Majalla" w:cs="Sakkal Majalla"/>
          <w:sz w:val="32"/>
          <w:szCs w:val="32"/>
        </w:rPr>
        <w:t xml:space="preserve"> "</w:t>
      </w:r>
      <w:r w:rsidRPr="00976D1F">
        <w:rPr>
          <w:rFonts w:ascii="Sakkal Majalla" w:hAnsi="Sakkal Majalla" w:cs="Sakkal Majalla"/>
          <w:sz w:val="32"/>
          <w:szCs w:val="32"/>
          <w:rtl/>
        </w:rPr>
        <w:t>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الكفاءة كمبدأ منظم للمنهاج، وتكون بمثابة منطلق </w:t>
      </w:r>
      <w:proofErr w:type="gramStart"/>
      <w:r w:rsidRPr="00976D1F">
        <w:rPr>
          <w:rFonts w:ascii="Sakkal Majalla" w:hAnsi="Sakkal Majalla" w:cs="Sakkal Majalla"/>
          <w:sz w:val="32"/>
          <w:szCs w:val="32"/>
          <w:rtl/>
        </w:rPr>
        <w:t>ونقطة</w:t>
      </w:r>
      <w:proofErr w:type="gram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وصول لأي عمل تربوي.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المحتويات كمورد من الموارد التي تخدم الكفاءة</w:t>
      </w:r>
      <w:r w:rsidRPr="00976D1F">
        <w:rPr>
          <w:rFonts w:ascii="Sakkal Majalla" w:hAnsi="Sakkal Majalla" w:cs="Sakkal Majalla"/>
          <w:sz w:val="32"/>
          <w:szCs w:val="32"/>
        </w:rPr>
        <w:t>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الربط بين مختلف انماط الموارد التي تؤدي الى تأسيس الكفاءة بعد الادماج والتقييم</w:t>
      </w:r>
      <w:r w:rsidRPr="00976D1F">
        <w:rPr>
          <w:rFonts w:ascii="Sakkal Majalla" w:hAnsi="Sakkal Majalla" w:cs="Sakkal Majalla"/>
          <w:sz w:val="32"/>
          <w:szCs w:val="32"/>
        </w:rPr>
        <w:t xml:space="preserve"> 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اعتماد نموذج موحد في جميع المواد الدراسية كون المتعلم واحد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والسيرورة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التربوية واحدة.</w:t>
      </w:r>
    </w:p>
    <w:p w:rsidR="005D76AC" w:rsidRDefault="005D76AC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5D76AC" w:rsidRDefault="005D76AC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9273CD" w:rsidRPr="00976D1F" w:rsidRDefault="009273CD" w:rsidP="005D76AC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مدى الاكتساب المرحلي للكفاءة المرصودة في المنهاج من خلال وضعيات ادماج.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lastRenderedPageBreak/>
        <w:t xml:space="preserve">التعديل في الممارسات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البيداغوجية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عند الاقتضاء وبعد الادماج والتقييم انطلاقا من كفاءات المادة والكفاءات العرضية.</w:t>
      </w:r>
    </w:p>
    <w:p w:rsidR="009273CD" w:rsidRPr="00976D1F" w:rsidRDefault="009273CD" w:rsidP="009273CD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04-هداف المخطط السنوي لبناء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التركيز على الضروري من المعارف والمعلومات</w:t>
      </w:r>
      <w:r w:rsidRPr="00976D1F">
        <w:rPr>
          <w:rFonts w:ascii="Sakkal Majalla" w:hAnsi="Sakkal Majalla" w:cs="Sakkal Majalla"/>
          <w:sz w:val="32"/>
          <w:szCs w:val="32"/>
        </w:rPr>
        <w:t>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>الاختصار على الحد الأدنى الضروري من الوثائق والسندات</w:t>
      </w:r>
      <w:r w:rsidRPr="00976D1F">
        <w:rPr>
          <w:rFonts w:ascii="Sakkal Majalla" w:hAnsi="Sakkal Majalla" w:cs="Sakkal Majalla"/>
          <w:sz w:val="32"/>
          <w:szCs w:val="32"/>
        </w:rPr>
        <w:t>.</w:t>
      </w:r>
    </w:p>
    <w:p w:rsidR="009273CD" w:rsidRPr="00976D1F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منح استقلالية أوسع للاستاد في تحديد الأولويات وترتيب خطوات عمله انطلاقا من الكفاءة المرصودة في المنهاج مع مراعاة التوافق بين المخطط السنوي لبناء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التعلمات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وحاجيات المتعلم.</w:t>
      </w:r>
    </w:p>
    <w:p w:rsidR="008C493A" w:rsidRPr="009273CD" w:rsidRDefault="009273CD" w:rsidP="009273CD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976D1F">
        <w:rPr>
          <w:rFonts w:ascii="Sakkal Majalla" w:hAnsi="Sakkal Majalla" w:cs="Sakkal Majalla"/>
          <w:sz w:val="32"/>
          <w:szCs w:val="32"/>
          <w:rtl/>
        </w:rPr>
        <w:t xml:space="preserve">الاعتماد على المفاهيم المهيكلة للمادة وتوظيف الموارد بأقل الأمثلة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والتمثلات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الموصلة </w:t>
      </w:r>
      <w:proofErr w:type="spellStart"/>
      <w:r w:rsidRPr="00976D1F">
        <w:rPr>
          <w:rFonts w:ascii="Sakkal Majalla" w:hAnsi="Sakkal Majalla" w:cs="Sakkal Majalla"/>
          <w:sz w:val="32"/>
          <w:szCs w:val="32"/>
          <w:rtl/>
        </w:rPr>
        <w:t>الى</w:t>
      </w:r>
      <w:proofErr w:type="spellEnd"/>
      <w:r w:rsidRPr="00976D1F">
        <w:rPr>
          <w:rFonts w:ascii="Sakkal Majalla" w:hAnsi="Sakkal Majalla" w:cs="Sakkal Majalla"/>
          <w:sz w:val="32"/>
          <w:szCs w:val="32"/>
          <w:rtl/>
        </w:rPr>
        <w:t xml:space="preserve"> الكفاءة المستهدفة لكل وحدة تعليمية.</w:t>
      </w:r>
    </w:p>
    <w:sectPr w:rsidR="008C493A" w:rsidRPr="009273CD" w:rsidSect="005D76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D72"/>
    <w:multiLevelType w:val="hybridMultilevel"/>
    <w:tmpl w:val="45F2BCE4"/>
    <w:lvl w:ilvl="0" w:tplc="B084444A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B84BDC"/>
    <w:multiLevelType w:val="hybridMultilevel"/>
    <w:tmpl w:val="08B6A152"/>
    <w:lvl w:ilvl="0" w:tplc="EF32DBF0">
      <w:start w:val="1"/>
      <w:numFmt w:val="arabicAlpha"/>
      <w:lvlText w:val="%1-"/>
      <w:lvlJc w:val="left"/>
      <w:pPr>
        <w:ind w:left="1590" w:hanging="360"/>
      </w:pPr>
      <w:rPr>
        <w:rFonts w:ascii="Times New Roman" w:eastAsia="Times New Roman" w:hAnsi="Times New Roman" w:cs="Arabic Transparent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32F47FD1"/>
    <w:multiLevelType w:val="hybridMultilevel"/>
    <w:tmpl w:val="83328E24"/>
    <w:lvl w:ilvl="0" w:tplc="860ACB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0106"/>
    <w:multiLevelType w:val="hybridMultilevel"/>
    <w:tmpl w:val="6A907F6C"/>
    <w:lvl w:ilvl="0" w:tplc="B142D768">
      <w:start w:val="8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54FA3391"/>
    <w:multiLevelType w:val="hybridMultilevel"/>
    <w:tmpl w:val="146E064A"/>
    <w:lvl w:ilvl="0" w:tplc="BEF8C192">
      <w:start w:val="1"/>
      <w:numFmt w:val="arabicAlpha"/>
      <w:lvlText w:val="%1-"/>
      <w:lvlJc w:val="left"/>
      <w:pPr>
        <w:ind w:left="1590" w:hanging="360"/>
      </w:pPr>
      <w:rPr>
        <w:rFonts w:ascii="Times New Roman" w:eastAsia="Times New Roman" w:hAnsi="Times New Roman" w:cs="Arabic Transparen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2310" w:hanging="360"/>
      </w:pPr>
    </w:lvl>
    <w:lvl w:ilvl="2" w:tplc="040C001B" w:tentative="1">
      <w:start w:val="1"/>
      <w:numFmt w:val="lowerRoman"/>
      <w:lvlText w:val="%3."/>
      <w:lvlJc w:val="right"/>
      <w:pPr>
        <w:ind w:left="3030" w:hanging="180"/>
      </w:pPr>
    </w:lvl>
    <w:lvl w:ilvl="3" w:tplc="040C000F" w:tentative="1">
      <w:start w:val="1"/>
      <w:numFmt w:val="decimal"/>
      <w:lvlText w:val="%4."/>
      <w:lvlJc w:val="left"/>
      <w:pPr>
        <w:ind w:left="3750" w:hanging="360"/>
      </w:pPr>
    </w:lvl>
    <w:lvl w:ilvl="4" w:tplc="040C0019" w:tentative="1">
      <w:start w:val="1"/>
      <w:numFmt w:val="lowerLetter"/>
      <w:lvlText w:val="%5."/>
      <w:lvlJc w:val="left"/>
      <w:pPr>
        <w:ind w:left="4470" w:hanging="360"/>
      </w:pPr>
    </w:lvl>
    <w:lvl w:ilvl="5" w:tplc="040C001B" w:tentative="1">
      <w:start w:val="1"/>
      <w:numFmt w:val="lowerRoman"/>
      <w:lvlText w:val="%6."/>
      <w:lvlJc w:val="right"/>
      <w:pPr>
        <w:ind w:left="5190" w:hanging="180"/>
      </w:pPr>
    </w:lvl>
    <w:lvl w:ilvl="6" w:tplc="040C000F" w:tentative="1">
      <w:start w:val="1"/>
      <w:numFmt w:val="decimal"/>
      <w:lvlText w:val="%7."/>
      <w:lvlJc w:val="left"/>
      <w:pPr>
        <w:ind w:left="5910" w:hanging="360"/>
      </w:pPr>
    </w:lvl>
    <w:lvl w:ilvl="7" w:tplc="040C0019" w:tentative="1">
      <w:start w:val="1"/>
      <w:numFmt w:val="lowerLetter"/>
      <w:lvlText w:val="%8."/>
      <w:lvlJc w:val="left"/>
      <w:pPr>
        <w:ind w:left="6630" w:hanging="360"/>
      </w:pPr>
    </w:lvl>
    <w:lvl w:ilvl="8" w:tplc="040C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>
    <w:nsid w:val="76B605AD"/>
    <w:multiLevelType w:val="hybridMultilevel"/>
    <w:tmpl w:val="AD66BC2E"/>
    <w:lvl w:ilvl="0" w:tplc="EF32DBF0">
      <w:start w:val="1"/>
      <w:numFmt w:val="arabicAlpha"/>
      <w:lvlText w:val="%1-"/>
      <w:lvlJc w:val="left"/>
      <w:pPr>
        <w:ind w:left="1440" w:hanging="360"/>
      </w:pPr>
      <w:rPr>
        <w:rFonts w:ascii="Times New Roman" w:eastAsia="Times New Roman" w:hAnsi="Times New Roman" w:cs="Arabic Transparent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73CD"/>
    <w:rsid w:val="0003342B"/>
    <w:rsid w:val="001879E9"/>
    <w:rsid w:val="001E693C"/>
    <w:rsid w:val="001F1506"/>
    <w:rsid w:val="00563B2D"/>
    <w:rsid w:val="005D76AC"/>
    <w:rsid w:val="005F5CC0"/>
    <w:rsid w:val="00615E3D"/>
    <w:rsid w:val="007C2877"/>
    <w:rsid w:val="007D62B8"/>
    <w:rsid w:val="007F60AC"/>
    <w:rsid w:val="008C493A"/>
    <w:rsid w:val="008E019C"/>
    <w:rsid w:val="009273CD"/>
    <w:rsid w:val="00970832"/>
    <w:rsid w:val="009F692F"/>
    <w:rsid w:val="00A15732"/>
    <w:rsid w:val="00C229CD"/>
    <w:rsid w:val="00D47204"/>
    <w:rsid w:val="00D736E6"/>
    <w:rsid w:val="00DC2417"/>
    <w:rsid w:val="00DE5EDC"/>
    <w:rsid w:val="00F07FBA"/>
    <w:rsid w:val="00FB4E96"/>
    <w:rsid w:val="00FB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6"/>
        <w:szCs w:val="3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73CD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7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</dc:creator>
  <cp:lastModifiedBy>NACIME</cp:lastModifiedBy>
  <cp:revision>2</cp:revision>
  <cp:lastPrinted>2017-01-31T13:13:00Z</cp:lastPrinted>
  <dcterms:created xsi:type="dcterms:W3CDTF">2017-02-13T22:37:00Z</dcterms:created>
  <dcterms:modified xsi:type="dcterms:W3CDTF">2017-02-13T22:37:00Z</dcterms:modified>
</cp:coreProperties>
</file>