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87" w:rsidRPr="003C6B66" w:rsidRDefault="00342A87" w:rsidP="00342A87">
      <w:pPr>
        <w:pStyle w:val="Default"/>
        <w:rPr>
          <w:b/>
          <w:color w:val="008000"/>
          <w:sz w:val="22"/>
          <w:szCs w:val="22"/>
        </w:rPr>
      </w:pPr>
      <w:r w:rsidRPr="003C6B66">
        <w:rPr>
          <w:b/>
          <w:color w:val="008000"/>
          <w:sz w:val="22"/>
          <w:szCs w:val="22"/>
        </w:rPr>
        <w:t>Atelier aromathérapie la trousse du voyageur</w:t>
      </w:r>
      <w:r>
        <w:rPr>
          <w:b/>
          <w:color w:val="008000"/>
          <w:sz w:val="22"/>
          <w:szCs w:val="22"/>
        </w:rPr>
        <w:t xml:space="preserve"> : </w:t>
      </w:r>
      <w:r w:rsidRPr="00342A87">
        <w:rPr>
          <w:b/>
          <w:i/>
          <w:color w:val="008000"/>
          <w:sz w:val="22"/>
          <w:szCs w:val="22"/>
          <w:u w:val="single"/>
        </w:rPr>
        <w:t>samedi 22 juillet 2017 de 14h30 à 16h30</w:t>
      </w:r>
    </w:p>
    <w:p w:rsidR="00342A87" w:rsidRDefault="00342A87" w:rsidP="00342A87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342A87" w:rsidRPr="005B0B8F" w:rsidRDefault="00342A87" w:rsidP="00342A87">
      <w:pPr>
        <w:jc w:val="both"/>
        <w:rPr>
          <w:rFonts w:asciiTheme="minorHAnsi" w:hAnsiTheme="minorHAnsi"/>
          <w:sz w:val="22"/>
          <w:szCs w:val="22"/>
        </w:rPr>
      </w:pPr>
      <w:r w:rsidRPr="005B0B8F">
        <w:rPr>
          <w:rFonts w:asciiTheme="minorHAnsi" w:hAnsiTheme="minorHAnsi"/>
          <w:sz w:val="22"/>
          <w:szCs w:val="22"/>
        </w:rPr>
        <w:t xml:space="preserve">Atelier </w:t>
      </w:r>
      <w:r w:rsidRPr="005B0B8F">
        <w:rPr>
          <w:rStyle w:val="lev"/>
          <w:rFonts w:asciiTheme="minorHAnsi" w:hAnsiTheme="minorHAnsi"/>
          <w:sz w:val="22"/>
          <w:szCs w:val="22"/>
        </w:rPr>
        <w:t xml:space="preserve">idéal pour faire ses premiers pas en aromathérapie : apprenez à </w:t>
      </w:r>
      <w:r w:rsidRPr="005B0B8F">
        <w:rPr>
          <w:rStyle w:val="big-color-content"/>
          <w:rFonts w:asciiTheme="minorHAnsi" w:hAnsiTheme="minorHAnsi"/>
          <w:b/>
          <w:bCs/>
          <w:sz w:val="22"/>
          <w:szCs w:val="22"/>
        </w:rPr>
        <w:t>connaître et utiliser</w:t>
      </w:r>
      <w:r w:rsidRPr="005B0B8F">
        <w:rPr>
          <w:rStyle w:val="lev"/>
          <w:rFonts w:asciiTheme="minorHAnsi" w:hAnsiTheme="minorHAnsi"/>
          <w:sz w:val="22"/>
          <w:szCs w:val="22"/>
        </w:rPr>
        <w:t xml:space="preserve"> les</w:t>
      </w:r>
      <w:r w:rsidRPr="005B0B8F">
        <w:rPr>
          <w:rStyle w:val="big-color-content"/>
          <w:rFonts w:asciiTheme="minorHAnsi" w:hAnsiTheme="minorHAnsi"/>
          <w:b/>
          <w:bCs/>
          <w:sz w:val="22"/>
          <w:szCs w:val="22"/>
        </w:rPr>
        <w:t xml:space="preserve"> huiles essentielles incontournables</w:t>
      </w:r>
      <w:r w:rsidRPr="005B0B8F">
        <w:rPr>
          <w:rStyle w:val="lev"/>
          <w:rFonts w:asciiTheme="minorHAnsi" w:hAnsiTheme="minorHAnsi"/>
          <w:sz w:val="22"/>
          <w:szCs w:val="22"/>
        </w:rPr>
        <w:t> </w:t>
      </w:r>
      <w:r w:rsidRPr="005B0B8F">
        <w:rPr>
          <w:rFonts w:asciiTheme="minorHAnsi" w:hAnsiTheme="minorHAnsi"/>
          <w:sz w:val="22"/>
          <w:szCs w:val="22"/>
        </w:rPr>
        <w:t xml:space="preserve">dotées de </w:t>
      </w:r>
      <w:r w:rsidRPr="005B0B8F">
        <w:rPr>
          <w:rStyle w:val="big-color-content"/>
          <w:rFonts w:asciiTheme="minorHAnsi" w:hAnsiTheme="minorHAnsi"/>
          <w:sz w:val="22"/>
          <w:szCs w:val="22"/>
        </w:rPr>
        <w:t xml:space="preserve">propriétés thérapeutiques </w:t>
      </w:r>
      <w:r w:rsidRPr="005B0B8F">
        <w:rPr>
          <w:rFonts w:asciiTheme="minorHAnsi" w:hAnsiTheme="minorHAnsi"/>
          <w:sz w:val="22"/>
          <w:szCs w:val="22"/>
        </w:rPr>
        <w:t>majeures</w:t>
      </w:r>
      <w:r w:rsidRPr="005B0B8F">
        <w:rPr>
          <w:rStyle w:val="big-color-content"/>
          <w:rFonts w:asciiTheme="minorHAnsi" w:hAnsiTheme="minorHAnsi"/>
          <w:sz w:val="22"/>
          <w:szCs w:val="22"/>
        </w:rPr>
        <w:t xml:space="preserve"> </w:t>
      </w:r>
      <w:r w:rsidRPr="005B0B8F">
        <w:rPr>
          <w:rStyle w:val="big-color-content"/>
          <w:rFonts w:asciiTheme="minorHAnsi" w:hAnsiTheme="minorHAnsi"/>
          <w:b/>
          <w:bCs/>
          <w:sz w:val="22"/>
          <w:szCs w:val="22"/>
        </w:rPr>
        <w:t>pour partir en vacances sereinement</w:t>
      </w:r>
      <w:r w:rsidRPr="005B0B8F">
        <w:rPr>
          <w:rStyle w:val="big-color-content"/>
          <w:rFonts w:asciiTheme="minorHAnsi" w:hAnsiTheme="minorHAnsi"/>
          <w:sz w:val="22"/>
          <w:szCs w:val="22"/>
        </w:rPr>
        <w:t>. Nous verrons entre autres q</w:t>
      </w:r>
      <w:r w:rsidRPr="005B0B8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B0B8F">
        <w:rPr>
          <w:rFonts w:asciiTheme="minorHAnsi" w:hAnsiTheme="minorHAnsi"/>
          <w:sz w:val="22"/>
          <w:szCs w:val="22"/>
        </w:rPr>
        <w:t>uelles</w:t>
      </w:r>
      <w:proofErr w:type="spellEnd"/>
      <w:r w:rsidRPr="005B0B8F">
        <w:rPr>
          <w:rFonts w:asciiTheme="minorHAnsi" w:hAnsiTheme="minorHAnsi"/>
          <w:sz w:val="22"/>
          <w:szCs w:val="22"/>
        </w:rPr>
        <w:t xml:space="preserve"> sont les huiles essentielles incontournables pour partir en voyage ainsi que les gestes associés à des situations d'urgence loin de chez soi, en vacances. Et voir comment l'aromathérapie peut-elle prévenir la turista, traiter une ampoule, éloigner les infections parasitaires, repousser au mieux les moustiques, prévenir la réaction allergique suite à une piqûre d'insecte venimeux …</w:t>
      </w:r>
    </w:p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296CB3"/>
    <w:rsid w:val="00342A87"/>
    <w:rsid w:val="003676AA"/>
    <w:rsid w:val="004763CB"/>
    <w:rsid w:val="005870ED"/>
    <w:rsid w:val="00677CD2"/>
    <w:rsid w:val="007F3F48"/>
    <w:rsid w:val="00AD7928"/>
    <w:rsid w:val="00AF1EB5"/>
    <w:rsid w:val="00B57325"/>
    <w:rsid w:val="00BF341A"/>
    <w:rsid w:val="00C36DCE"/>
    <w:rsid w:val="00C95216"/>
    <w:rsid w:val="00D216C6"/>
    <w:rsid w:val="00E501A0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  <w:style w:type="character" w:customStyle="1" w:styleId="big-color-content">
    <w:name w:val="big-color-content"/>
    <w:basedOn w:val="Policepardfaut"/>
    <w:rsid w:val="00C95216"/>
  </w:style>
  <w:style w:type="paragraph" w:styleId="NormalWeb">
    <w:name w:val="Normal (Web)"/>
    <w:basedOn w:val="Normal"/>
    <w:uiPriority w:val="99"/>
    <w:unhideWhenUsed/>
    <w:rsid w:val="00C95216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34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2016-11-01T18:13:00Z</dcterms:created>
  <dcterms:modified xsi:type="dcterms:W3CDTF">2016-11-01T18:13:00Z</dcterms:modified>
</cp:coreProperties>
</file>