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841" w:rsidRPr="003A43D3" w:rsidRDefault="00236841" w:rsidP="00236841">
      <w:pPr>
        <w:spacing w:after="0"/>
        <w:jc w:val="right"/>
        <w:rPr>
          <w:rFonts w:asciiTheme="majorBidi" w:hAnsiTheme="majorBidi" w:cstheme="majorBidi"/>
          <w:sz w:val="24"/>
          <w:szCs w:val="24"/>
          <w:rtl/>
        </w:rPr>
      </w:pPr>
      <w:r w:rsidRPr="003A43D3">
        <w:rPr>
          <w:rFonts w:asciiTheme="majorBidi" w:hAnsiTheme="majorBidi" w:cstheme="majorBidi"/>
          <w:sz w:val="24"/>
          <w:szCs w:val="24"/>
          <w:rtl/>
        </w:rPr>
        <w:t>كلية الآداب والعلوم الإنسانية</w:t>
      </w:r>
    </w:p>
    <w:p w:rsidR="00236841" w:rsidRPr="003A43D3" w:rsidRDefault="00236841" w:rsidP="00236841">
      <w:pPr>
        <w:spacing w:after="0"/>
        <w:jc w:val="right"/>
        <w:rPr>
          <w:rFonts w:asciiTheme="majorBidi" w:hAnsiTheme="majorBidi" w:cstheme="majorBidi"/>
          <w:sz w:val="24"/>
          <w:szCs w:val="24"/>
          <w:rtl/>
        </w:rPr>
      </w:pPr>
      <w:r w:rsidRPr="003A43D3">
        <w:rPr>
          <w:rFonts w:asciiTheme="majorBidi" w:hAnsiTheme="majorBidi" w:cstheme="majorBidi"/>
          <w:sz w:val="24"/>
          <w:szCs w:val="24"/>
          <w:rtl/>
        </w:rPr>
        <w:t xml:space="preserve">         -</w:t>
      </w:r>
      <w:proofErr w:type="gramStart"/>
      <w:r w:rsidRPr="003A43D3">
        <w:rPr>
          <w:rFonts w:asciiTheme="majorBidi" w:hAnsiTheme="majorBidi" w:cstheme="majorBidi"/>
          <w:sz w:val="24"/>
          <w:szCs w:val="24"/>
          <w:rtl/>
        </w:rPr>
        <w:t>الجديدة</w:t>
      </w:r>
      <w:proofErr w:type="gramEnd"/>
      <w:r w:rsidRPr="003A43D3">
        <w:rPr>
          <w:rFonts w:asciiTheme="majorBidi" w:hAnsiTheme="majorBidi" w:cstheme="majorBidi"/>
          <w:sz w:val="24"/>
          <w:szCs w:val="24"/>
          <w:rtl/>
        </w:rPr>
        <w:t xml:space="preserve">- </w:t>
      </w:r>
    </w:p>
    <w:p w:rsidR="00236841" w:rsidRPr="003A43D3" w:rsidRDefault="00236841" w:rsidP="00236841">
      <w:pPr>
        <w:spacing w:after="0"/>
        <w:jc w:val="right"/>
        <w:rPr>
          <w:rFonts w:asciiTheme="majorBidi" w:hAnsiTheme="majorBidi" w:cstheme="majorBidi"/>
          <w:sz w:val="24"/>
          <w:szCs w:val="24"/>
          <w:rtl/>
        </w:rPr>
      </w:pPr>
      <w:r w:rsidRPr="003A43D3">
        <w:rPr>
          <w:rFonts w:asciiTheme="majorBidi" w:hAnsiTheme="majorBidi" w:cstheme="majorBidi"/>
          <w:sz w:val="24"/>
          <w:szCs w:val="24"/>
          <w:rtl/>
        </w:rPr>
        <w:t xml:space="preserve">مسلك </w:t>
      </w:r>
      <w:proofErr w:type="spellStart"/>
      <w:r w:rsidRPr="003A43D3">
        <w:rPr>
          <w:rFonts w:asciiTheme="majorBidi" w:hAnsiTheme="majorBidi" w:cstheme="majorBidi"/>
          <w:sz w:val="24"/>
          <w:szCs w:val="24"/>
          <w:rtl/>
        </w:rPr>
        <w:t>الفلسفة،</w:t>
      </w:r>
      <w:proofErr w:type="spellEnd"/>
      <w:r w:rsidRPr="003A43D3">
        <w:rPr>
          <w:rFonts w:asciiTheme="majorBidi" w:hAnsiTheme="majorBidi" w:cstheme="majorBidi"/>
          <w:sz w:val="24"/>
          <w:szCs w:val="24"/>
          <w:rtl/>
        </w:rPr>
        <w:t xml:space="preserve"> </w:t>
      </w:r>
      <w:proofErr w:type="gramStart"/>
      <w:r w:rsidRPr="003A43D3">
        <w:rPr>
          <w:rFonts w:asciiTheme="majorBidi" w:hAnsiTheme="majorBidi" w:cstheme="majorBidi"/>
          <w:sz w:val="24"/>
          <w:szCs w:val="24"/>
          <w:rtl/>
        </w:rPr>
        <w:t>الفص</w:t>
      </w:r>
      <w:r w:rsidR="00FB7162">
        <w:rPr>
          <w:rFonts w:asciiTheme="majorBidi" w:hAnsiTheme="majorBidi" w:cstheme="majorBidi" w:hint="cs"/>
          <w:sz w:val="24"/>
          <w:szCs w:val="24"/>
          <w:rtl/>
        </w:rPr>
        <w:t>ــــــــ</w:t>
      </w:r>
      <w:r w:rsidRPr="003A43D3">
        <w:rPr>
          <w:rFonts w:asciiTheme="majorBidi" w:hAnsiTheme="majorBidi" w:cstheme="majorBidi"/>
          <w:sz w:val="24"/>
          <w:szCs w:val="24"/>
          <w:rtl/>
        </w:rPr>
        <w:t>ل</w:t>
      </w:r>
      <w:proofErr w:type="gramEnd"/>
      <w:r w:rsidRPr="003A43D3">
        <w:rPr>
          <w:rFonts w:asciiTheme="majorBidi" w:hAnsiTheme="majorBidi" w:cstheme="majorBidi"/>
          <w:sz w:val="24"/>
          <w:szCs w:val="24"/>
          <w:rtl/>
        </w:rPr>
        <w:t xml:space="preserve"> 5</w:t>
      </w:r>
    </w:p>
    <w:p w:rsidR="00236841" w:rsidRDefault="00236841" w:rsidP="00236841">
      <w:pPr>
        <w:spacing w:after="0"/>
        <w:jc w:val="right"/>
        <w:rPr>
          <w:rFonts w:asciiTheme="majorBidi" w:hAnsiTheme="majorBidi" w:cstheme="majorBidi"/>
          <w:rtl/>
        </w:rPr>
      </w:pPr>
      <w:proofErr w:type="gramStart"/>
      <w:r w:rsidRPr="003A43D3">
        <w:rPr>
          <w:rFonts w:asciiTheme="majorBidi" w:hAnsiTheme="majorBidi" w:cstheme="majorBidi"/>
          <w:sz w:val="24"/>
          <w:szCs w:val="24"/>
          <w:rtl/>
        </w:rPr>
        <w:t>الفلسفة</w:t>
      </w:r>
      <w:proofErr w:type="gramEnd"/>
      <w:r w:rsidRPr="003A43D3">
        <w:rPr>
          <w:rFonts w:asciiTheme="majorBidi" w:hAnsiTheme="majorBidi" w:cstheme="majorBidi"/>
          <w:sz w:val="24"/>
          <w:szCs w:val="24"/>
          <w:rtl/>
        </w:rPr>
        <w:t xml:space="preserve"> </w:t>
      </w:r>
      <w:proofErr w:type="spellStart"/>
      <w:r w:rsidRPr="003A43D3">
        <w:rPr>
          <w:rFonts w:asciiTheme="majorBidi" w:hAnsiTheme="majorBidi" w:cstheme="majorBidi"/>
          <w:sz w:val="24"/>
          <w:szCs w:val="24"/>
          <w:rtl/>
        </w:rPr>
        <w:t>التحليلية:</w:t>
      </w:r>
      <w:proofErr w:type="spellEnd"/>
      <w:r w:rsidRPr="003A43D3">
        <w:rPr>
          <w:rFonts w:asciiTheme="majorBidi" w:hAnsiTheme="majorBidi" w:cstheme="majorBidi"/>
          <w:sz w:val="24"/>
          <w:szCs w:val="24"/>
          <w:rtl/>
        </w:rPr>
        <w:t xml:space="preserve"> نصوص (</w:t>
      </w:r>
      <w:r>
        <w:rPr>
          <w:rFonts w:asciiTheme="majorBidi" w:hAnsiTheme="majorBidi" w:cstheme="majorBidi" w:hint="cs"/>
          <w:sz w:val="24"/>
          <w:szCs w:val="24"/>
          <w:rtl/>
        </w:rPr>
        <w:t>3</w:t>
      </w:r>
      <w:proofErr w:type="spellStart"/>
      <w:r w:rsidRPr="003A43D3">
        <w:rPr>
          <w:rFonts w:asciiTheme="majorBidi" w:hAnsiTheme="majorBidi" w:cstheme="majorBidi"/>
          <w:rtl/>
        </w:rPr>
        <w:t>)</w:t>
      </w:r>
      <w:proofErr w:type="spellEnd"/>
    </w:p>
    <w:p w:rsidR="00236841" w:rsidRPr="003A43D3" w:rsidRDefault="00236841" w:rsidP="00236841">
      <w:pPr>
        <w:spacing w:after="0"/>
        <w:jc w:val="right"/>
        <w:rPr>
          <w:rFonts w:asciiTheme="majorBidi" w:hAnsiTheme="majorBidi" w:cstheme="majorBidi"/>
          <w:rtl/>
        </w:rPr>
      </w:pPr>
    </w:p>
    <w:p w:rsidR="00236841" w:rsidRDefault="00236841" w:rsidP="00236841">
      <w:pPr>
        <w:spacing w:after="0"/>
        <w:rPr>
          <w:rFonts w:asciiTheme="majorBidi" w:hAnsiTheme="majorBidi" w:cstheme="majorBidi" w:hint="cs"/>
          <w:sz w:val="24"/>
          <w:szCs w:val="24"/>
          <w:rtl/>
        </w:rPr>
      </w:pPr>
      <w:r w:rsidRPr="003A43D3">
        <w:rPr>
          <w:rFonts w:asciiTheme="majorBidi" w:hAnsiTheme="majorBidi" w:cstheme="majorBidi"/>
          <w:sz w:val="24"/>
          <w:szCs w:val="24"/>
        </w:rPr>
        <w:t>Texte n</w:t>
      </w:r>
      <w:r w:rsidRPr="003A43D3">
        <w:rPr>
          <w:rFonts w:asciiTheme="majorBidi" w:hAnsiTheme="majorBidi" w:cstheme="majorBidi"/>
          <w:sz w:val="24"/>
          <w:szCs w:val="24"/>
          <w:vertAlign w:val="superscript"/>
        </w:rPr>
        <w:t xml:space="preserve">o </w:t>
      </w:r>
      <w:r>
        <w:rPr>
          <w:rFonts w:asciiTheme="majorBidi" w:hAnsiTheme="majorBidi" w:cstheme="majorBidi" w:hint="cs"/>
          <w:sz w:val="24"/>
          <w:szCs w:val="24"/>
          <w:rtl/>
        </w:rPr>
        <w:t>3</w:t>
      </w:r>
      <w:r w:rsidRPr="003A43D3">
        <w:rPr>
          <w:rFonts w:asciiTheme="majorBidi" w:hAnsiTheme="majorBidi" w:cstheme="majorBidi"/>
          <w:sz w:val="24"/>
          <w:szCs w:val="24"/>
        </w:rPr>
        <w:t> :</w:t>
      </w:r>
    </w:p>
    <w:p w:rsidR="00FB7162" w:rsidRDefault="00FB7162" w:rsidP="00236841">
      <w:pPr>
        <w:spacing w:after="0"/>
        <w:rPr>
          <w:rFonts w:asciiTheme="majorBidi" w:hAnsiTheme="majorBidi" w:cstheme="majorBidi"/>
          <w:sz w:val="24"/>
          <w:szCs w:val="24"/>
          <w:rtl/>
        </w:rPr>
      </w:pPr>
    </w:p>
    <w:p w:rsidR="00236841" w:rsidRPr="007D17F1" w:rsidRDefault="00FB7162" w:rsidP="00236841">
      <w:pPr>
        <w:spacing w:after="0"/>
        <w:jc w:val="both"/>
        <w:rPr>
          <w:rFonts w:asciiTheme="majorBidi" w:hAnsiTheme="majorBidi" w:cstheme="majorBidi"/>
          <w:sz w:val="20"/>
          <w:szCs w:val="20"/>
        </w:rPr>
      </w:pPr>
      <w:r>
        <w:rPr>
          <w:rFonts w:asciiTheme="majorBidi" w:hAnsiTheme="majorBidi" w:cstheme="majorBidi" w:hint="cs"/>
          <w:sz w:val="20"/>
          <w:szCs w:val="20"/>
          <w:rtl/>
        </w:rPr>
        <w:t xml:space="preserve">     </w:t>
      </w:r>
      <w:r w:rsidR="00236841">
        <w:rPr>
          <w:rFonts w:asciiTheme="majorBidi" w:hAnsiTheme="majorBidi" w:cstheme="majorBidi"/>
          <w:sz w:val="20"/>
          <w:szCs w:val="20"/>
        </w:rPr>
        <w:t>« </w:t>
      </w:r>
      <w:r w:rsidR="00236841" w:rsidRPr="007D17F1">
        <w:rPr>
          <w:rFonts w:asciiTheme="majorBidi" w:hAnsiTheme="majorBidi" w:cstheme="majorBidi"/>
          <w:sz w:val="20"/>
          <w:szCs w:val="20"/>
        </w:rPr>
        <w:t xml:space="preserve">Je voudrais essayer de rendre compte de la façon dont est constituée une croyance. Ce n'est en rien une question facile. Il n'est pas possible de faire ce que j'appellerais un </w:t>
      </w:r>
      <w:proofErr w:type="spellStart"/>
      <w:r w:rsidR="00236841" w:rsidRPr="007D17F1">
        <w:rPr>
          <w:rFonts w:asciiTheme="majorBidi" w:hAnsiTheme="majorBidi" w:cstheme="majorBidi"/>
          <w:sz w:val="20"/>
          <w:szCs w:val="20"/>
        </w:rPr>
        <w:t>plan-dans-l'espace</w:t>
      </w:r>
      <w:proofErr w:type="spellEnd"/>
      <w:r w:rsidR="00236841" w:rsidRPr="007D17F1">
        <w:rPr>
          <w:rFonts w:asciiTheme="majorBidi" w:hAnsiTheme="majorBidi" w:cstheme="majorBidi"/>
          <w:sz w:val="20"/>
          <w:szCs w:val="20"/>
        </w:rPr>
        <w:t xml:space="preserve"> d'une croyance. Vous le pouvez pour un fait atomique, mais pas pour une croyance, pour la simple raison que les relations spatiales sont toujours des relations atomiques ou des complications de relations atomiques. Je vais essayer d'illustrer ce que je veux dire. C'est lié au fait qu'il y a deux verbes dans le jugement et au fait que ces deux verbes doivent figurer comme verbes, parce que si une chose est un verbe, elle ne peut figurer que comme verbe. Prenons par exemple « A croit que B aime C ». «Othello croit que </w:t>
      </w:r>
      <w:proofErr w:type="spellStart"/>
      <w:r w:rsidR="00236841" w:rsidRPr="007D17F1">
        <w:rPr>
          <w:rFonts w:asciiTheme="majorBidi" w:hAnsiTheme="majorBidi" w:cstheme="majorBidi"/>
          <w:sz w:val="20"/>
          <w:szCs w:val="20"/>
        </w:rPr>
        <w:t>Desdémone</w:t>
      </w:r>
      <w:proofErr w:type="spellEnd"/>
      <w:r w:rsidR="00236841" w:rsidRPr="007D17F1">
        <w:rPr>
          <w:rFonts w:asciiTheme="majorBidi" w:hAnsiTheme="majorBidi" w:cstheme="majorBidi"/>
          <w:sz w:val="20"/>
          <w:szCs w:val="20"/>
        </w:rPr>
        <w:t xml:space="preserve"> aime </w:t>
      </w:r>
      <w:proofErr w:type="spellStart"/>
      <w:r w:rsidR="00236841" w:rsidRPr="007D17F1">
        <w:rPr>
          <w:rFonts w:asciiTheme="majorBidi" w:hAnsiTheme="majorBidi" w:cstheme="majorBidi"/>
          <w:sz w:val="20"/>
          <w:szCs w:val="20"/>
        </w:rPr>
        <w:t>Cassio</w:t>
      </w:r>
      <w:proofErr w:type="spellEnd"/>
      <w:r w:rsidR="00236841" w:rsidRPr="007D17F1">
        <w:rPr>
          <w:rFonts w:asciiTheme="majorBidi" w:hAnsiTheme="majorBidi" w:cstheme="majorBidi"/>
          <w:sz w:val="20"/>
          <w:szCs w:val="20"/>
        </w:rPr>
        <w:t xml:space="preserve">. » Ici vous avez une croyance fausse, vous vous trouvez devant cet étrange état de choses que le verbe « aime » figure dans la proposition, et de telle manière qu'il semble relier </w:t>
      </w:r>
      <w:proofErr w:type="spellStart"/>
      <w:r w:rsidR="00236841" w:rsidRPr="007D17F1">
        <w:rPr>
          <w:rFonts w:asciiTheme="majorBidi" w:hAnsiTheme="majorBidi" w:cstheme="majorBidi"/>
          <w:sz w:val="20"/>
          <w:szCs w:val="20"/>
        </w:rPr>
        <w:t>Desdémone</w:t>
      </w:r>
      <w:proofErr w:type="spellEnd"/>
      <w:r w:rsidR="00236841" w:rsidRPr="007D17F1">
        <w:rPr>
          <w:rFonts w:asciiTheme="majorBidi" w:hAnsiTheme="majorBidi" w:cstheme="majorBidi"/>
          <w:sz w:val="20"/>
          <w:szCs w:val="20"/>
        </w:rPr>
        <w:t xml:space="preserve"> à </w:t>
      </w:r>
      <w:proofErr w:type="spellStart"/>
      <w:r w:rsidR="00236841" w:rsidRPr="007D17F1">
        <w:rPr>
          <w:rFonts w:asciiTheme="majorBidi" w:hAnsiTheme="majorBidi" w:cstheme="majorBidi"/>
          <w:sz w:val="20"/>
          <w:szCs w:val="20"/>
        </w:rPr>
        <w:t>Cassio</w:t>
      </w:r>
      <w:proofErr w:type="spellEnd"/>
      <w:r w:rsidR="00236841" w:rsidRPr="007D17F1">
        <w:rPr>
          <w:rFonts w:asciiTheme="majorBidi" w:hAnsiTheme="majorBidi" w:cstheme="majorBidi"/>
          <w:sz w:val="20"/>
          <w:szCs w:val="20"/>
        </w:rPr>
        <w:t xml:space="preserve">, alors qu'en fait ce n'est pas le cas, mais que cependant il figure comme verbe, il figure de la manière dont un verbe doit figurer. Je veux dire que quand A croit que B aime C, vous devez avoir un verbe à l'endroit où figure « aime ». Vous ne pouvez mettre un substantif à la place. Par conséquent, il est clair que le verbe subordonné (c'est-à-dire le verbe autre que croire) fonctionne comme un verbe et qu'il semble relier deux termes ; mais en fait il ne les relie pas quand il se trouve qu'un jugement est faux. C'est en cela que consiste l'énigme de la nature de la croyance. Vous remarquerez que chaque fois qu'on approche véritablement d'une théorie de l'erreur, on se trouve face à l'énigme de savoir comment traiter de l'erreur sans supposer l'existence du non-existant. Ainsi quand je dis « </w:t>
      </w:r>
      <w:proofErr w:type="spellStart"/>
      <w:r w:rsidR="00236841" w:rsidRPr="007D17F1">
        <w:rPr>
          <w:rFonts w:asciiTheme="majorBidi" w:hAnsiTheme="majorBidi" w:cstheme="majorBidi"/>
          <w:sz w:val="20"/>
          <w:szCs w:val="20"/>
        </w:rPr>
        <w:t>Desdémone</w:t>
      </w:r>
      <w:proofErr w:type="spellEnd"/>
      <w:r w:rsidR="00236841" w:rsidRPr="007D17F1">
        <w:rPr>
          <w:rFonts w:asciiTheme="majorBidi" w:hAnsiTheme="majorBidi" w:cstheme="majorBidi"/>
          <w:sz w:val="20"/>
          <w:szCs w:val="20"/>
        </w:rPr>
        <w:t xml:space="preserve"> aime </w:t>
      </w:r>
      <w:proofErr w:type="spellStart"/>
      <w:r w:rsidR="00236841" w:rsidRPr="007D17F1">
        <w:rPr>
          <w:rFonts w:asciiTheme="majorBidi" w:hAnsiTheme="majorBidi" w:cstheme="majorBidi"/>
          <w:sz w:val="20"/>
          <w:szCs w:val="20"/>
        </w:rPr>
        <w:t>Cassio</w:t>
      </w:r>
      <w:proofErr w:type="spellEnd"/>
      <w:r w:rsidR="00236841" w:rsidRPr="007D17F1">
        <w:rPr>
          <w:rFonts w:asciiTheme="majorBidi" w:hAnsiTheme="majorBidi" w:cstheme="majorBidi"/>
          <w:sz w:val="20"/>
          <w:szCs w:val="20"/>
        </w:rPr>
        <w:t xml:space="preserve"> », il semble que vous ayez un amour non existant entre </w:t>
      </w:r>
      <w:proofErr w:type="spellStart"/>
      <w:r w:rsidR="00236841" w:rsidRPr="007D17F1">
        <w:rPr>
          <w:rFonts w:asciiTheme="majorBidi" w:hAnsiTheme="majorBidi" w:cstheme="majorBidi"/>
          <w:sz w:val="20"/>
          <w:szCs w:val="20"/>
        </w:rPr>
        <w:t>Desdémone</w:t>
      </w:r>
      <w:proofErr w:type="spellEnd"/>
      <w:r w:rsidR="00236841" w:rsidRPr="007D17F1">
        <w:rPr>
          <w:rFonts w:asciiTheme="majorBidi" w:hAnsiTheme="majorBidi" w:cstheme="majorBidi"/>
          <w:sz w:val="20"/>
          <w:szCs w:val="20"/>
        </w:rPr>
        <w:t xml:space="preserve"> et </w:t>
      </w:r>
      <w:proofErr w:type="spellStart"/>
      <w:r w:rsidR="00236841" w:rsidRPr="007D17F1">
        <w:rPr>
          <w:rFonts w:asciiTheme="majorBidi" w:hAnsiTheme="majorBidi" w:cstheme="majorBidi"/>
          <w:sz w:val="20"/>
          <w:szCs w:val="20"/>
        </w:rPr>
        <w:t>Cassio</w:t>
      </w:r>
      <w:proofErr w:type="spellEnd"/>
      <w:r w:rsidR="00236841" w:rsidRPr="007D17F1">
        <w:rPr>
          <w:rFonts w:asciiTheme="majorBidi" w:hAnsiTheme="majorBidi" w:cstheme="majorBidi"/>
          <w:sz w:val="20"/>
          <w:szCs w:val="20"/>
        </w:rPr>
        <w:t>, mais cela est aussi faux qu'un unicorne qui n'existe pas. Aussi la théorie du jugement tout entière est-elle à reprendre d'une autre façon. J'en viens maintenant à cette question du plan. Supposons que l'on essaie le plan suivant :</w:t>
      </w:r>
    </w:p>
    <w:p w:rsidR="00236841" w:rsidRPr="007D17F1" w:rsidRDefault="00236841" w:rsidP="00236841">
      <w:pPr>
        <w:spacing w:after="0"/>
        <w:jc w:val="both"/>
        <w:rPr>
          <w:rFonts w:asciiTheme="majorBidi" w:hAnsiTheme="majorBidi" w:cstheme="majorBidi"/>
          <w:sz w:val="20"/>
          <w:szCs w:val="20"/>
        </w:rPr>
      </w:pPr>
      <w:r w:rsidRPr="007D17F1">
        <w:rPr>
          <w:rFonts w:asciiTheme="majorBidi" w:hAnsiTheme="majorBidi" w:cstheme="majorBidi"/>
          <w:sz w:val="20"/>
          <w:szCs w:val="20"/>
        </w:rPr>
        <w:t xml:space="preserve">     Ce problème du plan n'est pas aussi étrange qu'il peut sembler l'être à première vue, parce qu'il fait partie de la théorie du symbolisme. Il est important de réaliser en quel endroit et de quelle façon un symbolisme de cette espèce peut être faux ; la réponse est qu'au niveau du symbole, vous avez une relation qui relie les deux choses, mais que dans le fait, elle ne les relie pas vraiment. On ne peut rien obtenir dans l'espace qui soit logiquement de la même forme que la croyance. Quand je dis « logiquement de la même forme », je veux dire que l'un peut être obtenu à partir de l'autre en remplaçant ses constituants par de nouveaux termes. Si je dis « </w:t>
      </w:r>
      <w:proofErr w:type="spellStart"/>
      <w:r w:rsidRPr="007D17F1">
        <w:rPr>
          <w:rFonts w:asciiTheme="majorBidi" w:hAnsiTheme="majorBidi" w:cstheme="majorBidi"/>
          <w:sz w:val="20"/>
          <w:szCs w:val="20"/>
        </w:rPr>
        <w:t>Desdémone</w:t>
      </w:r>
      <w:proofErr w:type="spellEnd"/>
      <w:r w:rsidRPr="007D17F1">
        <w:rPr>
          <w:rFonts w:asciiTheme="majorBidi" w:hAnsiTheme="majorBidi" w:cstheme="majorBidi"/>
          <w:sz w:val="20"/>
          <w:szCs w:val="20"/>
        </w:rPr>
        <w:t xml:space="preserve"> aime </w:t>
      </w:r>
      <w:proofErr w:type="spellStart"/>
      <w:r w:rsidRPr="007D17F1">
        <w:rPr>
          <w:rFonts w:asciiTheme="majorBidi" w:hAnsiTheme="majorBidi" w:cstheme="majorBidi"/>
          <w:sz w:val="20"/>
          <w:szCs w:val="20"/>
        </w:rPr>
        <w:t>Cassio</w:t>
      </w:r>
      <w:proofErr w:type="spellEnd"/>
      <w:r w:rsidRPr="007D17F1">
        <w:rPr>
          <w:rFonts w:asciiTheme="majorBidi" w:hAnsiTheme="majorBidi" w:cstheme="majorBidi"/>
          <w:sz w:val="20"/>
          <w:szCs w:val="20"/>
        </w:rPr>
        <w:t xml:space="preserve"> », cela est de la même forme que « A est à droite de B ». C'est de la même forme, et je dis que rien ne peut figurer dans l'espace qui soit de la même forme que la croyance. Je suis tombé ici sur une nouvelle espèce de chose, une nouvelle bête pour notre zoo, non pas un autre membre de l'espèce précédente, mais une nouvelle espèce. La découverte de ce fait est due à M. Wittgenstein.</w:t>
      </w:r>
    </w:p>
    <w:p w:rsidR="00236841" w:rsidRPr="007D17F1" w:rsidRDefault="00236841" w:rsidP="00236841">
      <w:pPr>
        <w:spacing w:after="0"/>
        <w:jc w:val="both"/>
        <w:rPr>
          <w:rFonts w:asciiTheme="majorBidi" w:hAnsiTheme="majorBidi" w:cstheme="majorBidi"/>
          <w:sz w:val="20"/>
          <w:szCs w:val="20"/>
        </w:rPr>
      </w:pPr>
      <w:r w:rsidRPr="007D17F1">
        <w:rPr>
          <w:rFonts w:asciiTheme="majorBidi" w:hAnsiTheme="majorBidi" w:cstheme="majorBidi"/>
          <w:sz w:val="20"/>
          <w:szCs w:val="20"/>
        </w:rPr>
        <w:t xml:space="preserve">     Du point de vue logique, beaucoup de choses sont bizarres dans le cas de la croyance. L'une d'elles est que vous pouvez croire à des propositions de toutes sortes de formes. Je peux croire que « ceci est blanc » et que « deux et deux font quatre ». Ce sont là des formes tout à fait différentes, et cependant on peut croire aux deux. L'occurrence réelle peut difficilement être de la même forme logique dans les deux cas en raison de la grande différence entre les formes des propositions crues. Par conséquent il semblerait que la croyance ne peut, d'un point de vue logique, être rigoureusement la même dans les différents cas, mais qu'elle diffère selon la nature de la proposition à laquelle on croit. Si vous avez « je crois que p » et « je crois que q », ces deux faits, si p et q ne sont pas de la même forme logique, ne sont pas de la même forme logique au sens où j'employais le terme il y a un moment, c'est-à-dire au sens où de « je crois que p » je peux dériver « je crois que q » en remplaçant les constituants de l'un par les constituants de l'autre. Ce qui signifie que la croyance elle-même ne peut être véritablement traitée comme une espèce de terme singulier. En réalité la croyance devra avoir des formes logiques différentes selon la nature de ce qui est cru. De sorte que l'apparence d'identité qu'elle présente dans les différents cas est plus ou moins illusoire.</w:t>
      </w:r>
    </w:p>
    <w:p w:rsidR="00236841" w:rsidRDefault="00236841" w:rsidP="00236841">
      <w:pPr>
        <w:spacing w:after="0"/>
        <w:jc w:val="both"/>
        <w:rPr>
          <w:rFonts w:asciiTheme="majorBidi" w:hAnsiTheme="majorBidi" w:cstheme="majorBidi"/>
          <w:sz w:val="20"/>
          <w:szCs w:val="20"/>
        </w:rPr>
      </w:pPr>
      <w:r w:rsidRPr="007D17F1">
        <w:rPr>
          <w:rFonts w:asciiTheme="majorBidi" w:hAnsiTheme="majorBidi" w:cstheme="majorBidi"/>
          <w:sz w:val="20"/>
          <w:szCs w:val="20"/>
        </w:rPr>
        <w:t xml:space="preserve">     Il y a deux choses véritablement importantes à souligner dans ce que j'examine en ce moment devant vous. La première est l'impossibilité de traiter la proposition crue comme une entité indépendante, qui entrerait à titre </w:t>
      </w:r>
      <w:r w:rsidRPr="007D17F1">
        <w:rPr>
          <w:rFonts w:asciiTheme="majorBidi" w:hAnsiTheme="majorBidi" w:cstheme="majorBidi"/>
          <w:sz w:val="20"/>
          <w:szCs w:val="20"/>
        </w:rPr>
        <w:lastRenderedPageBreak/>
        <w:t xml:space="preserve">d'unité dans l'occurrence de la croyance, et l'autre est l'impossibilité de mettre le verbe subordonné au même niveau que ses termes, en le traitant comme un terme objet dans la croyance. C'est un point sur lequel la théorie du jugement que j'ai publiée il y a quelques années était, je pense, un peu trop simple, parce que j'y traitais le verbe comme si on pouvait en faire un objet comme les autres, comme si on pouvait mettre « aime » sur le même niveau que </w:t>
      </w:r>
      <w:proofErr w:type="spellStart"/>
      <w:r w:rsidRPr="007D17F1">
        <w:rPr>
          <w:rFonts w:asciiTheme="majorBidi" w:hAnsiTheme="majorBidi" w:cstheme="majorBidi"/>
          <w:sz w:val="20"/>
          <w:szCs w:val="20"/>
        </w:rPr>
        <w:t>Desdémone</w:t>
      </w:r>
      <w:proofErr w:type="spellEnd"/>
      <w:r w:rsidRPr="007D17F1">
        <w:rPr>
          <w:rFonts w:asciiTheme="majorBidi" w:hAnsiTheme="majorBidi" w:cstheme="majorBidi"/>
          <w:sz w:val="20"/>
          <w:szCs w:val="20"/>
        </w:rPr>
        <w:t xml:space="preserve"> et </w:t>
      </w:r>
      <w:proofErr w:type="spellStart"/>
      <w:r w:rsidRPr="007D17F1">
        <w:rPr>
          <w:rFonts w:asciiTheme="majorBidi" w:hAnsiTheme="majorBidi" w:cstheme="majorBidi"/>
          <w:sz w:val="20"/>
          <w:szCs w:val="20"/>
        </w:rPr>
        <w:t>Cassio</w:t>
      </w:r>
      <w:proofErr w:type="spellEnd"/>
      <w:r w:rsidRPr="007D17F1">
        <w:rPr>
          <w:rFonts w:asciiTheme="majorBidi" w:hAnsiTheme="majorBidi" w:cstheme="majorBidi"/>
          <w:sz w:val="20"/>
          <w:szCs w:val="20"/>
        </w:rPr>
        <w:t xml:space="preserve">, et le considérer comme un terme de la relation « croire ». C'est la raison pour laquelle dans la conférence d'aujourd'hui j'ai insisté sur le fait qu'il y a au moins deux verbes. J'espère que vous voudrez bien me pardonner le fait qu'une si grande part de ce que je dis aujourd'hui n'est </w:t>
      </w:r>
      <w:proofErr w:type="gramStart"/>
      <w:r w:rsidRPr="007D17F1">
        <w:rPr>
          <w:rFonts w:asciiTheme="majorBidi" w:hAnsiTheme="majorBidi" w:cstheme="majorBidi"/>
          <w:sz w:val="20"/>
          <w:szCs w:val="20"/>
        </w:rPr>
        <w:t>avancé</w:t>
      </w:r>
      <w:proofErr w:type="gramEnd"/>
      <w:r w:rsidRPr="007D17F1">
        <w:rPr>
          <w:rFonts w:asciiTheme="majorBidi" w:hAnsiTheme="majorBidi" w:cstheme="majorBidi"/>
          <w:sz w:val="20"/>
          <w:szCs w:val="20"/>
        </w:rPr>
        <w:t xml:space="preserve"> qu'à titre d'essai et consiste surtout à indiquer des difficultés. Ce n'est pas un sujet très facile, et on n'en a pas beaucoup traité, ni discuté. Jusqu'à une époque très récente pratiquement personne ne s'était attaqué au problème de la nature de la croyance avec quoi que ce soit qui ressemble à un appareil logique adéquat, et par conséquent, dans tout examen qu'on en entreprend, on ne dispose que de très peu d'aide et on doit donc, pour le moment, se contenter sur de nombreux points d'indiquer des difficultés, au lieu de présenter des solutions parfaitement claires.»</w:t>
      </w:r>
    </w:p>
    <w:p w:rsidR="00236841" w:rsidRPr="007D17F1" w:rsidRDefault="00236841" w:rsidP="00236841">
      <w:pPr>
        <w:spacing w:after="0"/>
        <w:jc w:val="both"/>
        <w:rPr>
          <w:rFonts w:asciiTheme="majorBidi" w:hAnsiTheme="majorBidi" w:cstheme="majorBidi"/>
          <w:sz w:val="20"/>
          <w:szCs w:val="20"/>
          <w:rtl/>
        </w:rPr>
      </w:pPr>
    </w:p>
    <w:p w:rsidR="00236841" w:rsidRPr="007D17F1" w:rsidRDefault="00236841" w:rsidP="00236841">
      <w:pPr>
        <w:spacing w:after="0"/>
        <w:jc w:val="both"/>
        <w:rPr>
          <w:rFonts w:asciiTheme="majorBidi" w:hAnsiTheme="majorBidi" w:cstheme="majorBidi"/>
          <w:sz w:val="20"/>
          <w:szCs w:val="20"/>
        </w:rPr>
      </w:pPr>
      <w:r w:rsidRPr="003A43D3">
        <w:rPr>
          <w:rFonts w:asciiTheme="majorBidi" w:hAnsiTheme="majorBidi" w:cstheme="majorBidi"/>
        </w:rPr>
        <w:t xml:space="preserve">     </w:t>
      </w:r>
      <w:r w:rsidRPr="007D17F1">
        <w:rPr>
          <w:rFonts w:asciiTheme="majorBidi" w:hAnsiTheme="majorBidi" w:cstheme="majorBidi"/>
          <w:sz w:val="20"/>
          <w:szCs w:val="20"/>
        </w:rPr>
        <w:t xml:space="preserve">Bertrand Russell, </w:t>
      </w:r>
      <w:r w:rsidRPr="007D17F1">
        <w:rPr>
          <w:rFonts w:asciiTheme="majorBidi" w:hAnsiTheme="majorBidi" w:cstheme="majorBidi"/>
          <w:i/>
          <w:iCs/>
          <w:sz w:val="20"/>
          <w:szCs w:val="20"/>
        </w:rPr>
        <w:t>Écrits de logique philosophique</w:t>
      </w:r>
      <w:r w:rsidRPr="007D17F1">
        <w:rPr>
          <w:rFonts w:asciiTheme="majorBidi" w:hAnsiTheme="majorBidi" w:cstheme="majorBidi"/>
          <w:sz w:val="20"/>
          <w:szCs w:val="20"/>
        </w:rPr>
        <w:t>, avant-propos et traduction de l’anglais par Jean-</w:t>
      </w:r>
    </w:p>
    <w:p w:rsidR="00236841" w:rsidRPr="007D17F1" w:rsidRDefault="00236841" w:rsidP="00236841">
      <w:pPr>
        <w:spacing w:after="0"/>
        <w:jc w:val="both"/>
        <w:rPr>
          <w:rFonts w:asciiTheme="majorBidi" w:hAnsiTheme="majorBidi" w:cstheme="majorBidi"/>
          <w:sz w:val="20"/>
          <w:szCs w:val="20"/>
        </w:rPr>
      </w:pPr>
      <w:r w:rsidRPr="007D17F1">
        <w:rPr>
          <w:rFonts w:asciiTheme="majorBidi" w:hAnsiTheme="majorBidi" w:cstheme="majorBidi"/>
          <w:sz w:val="20"/>
          <w:szCs w:val="20"/>
        </w:rPr>
        <w:t>Michel Roy, Paris, P.U.F., 1989, pp. 384-386.</w:t>
      </w:r>
    </w:p>
    <w:p w:rsidR="00236841" w:rsidRPr="003A43D3" w:rsidRDefault="00236841" w:rsidP="00236841">
      <w:pPr>
        <w:spacing w:after="0"/>
        <w:rPr>
          <w:rFonts w:asciiTheme="majorBidi" w:hAnsiTheme="majorBidi" w:cstheme="majorBidi"/>
          <w:sz w:val="24"/>
          <w:szCs w:val="24"/>
        </w:rPr>
      </w:pPr>
    </w:p>
    <w:p w:rsidR="00942B91" w:rsidRDefault="00942B91"/>
    <w:sectPr w:rsidR="00942B91" w:rsidSect="00942B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oofState w:spelling="clean" w:grammar="clean"/>
  <w:defaultTabStop w:val="708"/>
  <w:hyphenationZone w:val="425"/>
  <w:characterSpacingControl w:val="doNotCompress"/>
  <w:compat/>
  <w:rsids>
    <w:rsidRoot w:val="00236841"/>
    <w:rsid w:val="00164C64"/>
    <w:rsid w:val="00236841"/>
    <w:rsid w:val="002643FD"/>
    <w:rsid w:val="00606A4E"/>
    <w:rsid w:val="00942B91"/>
    <w:rsid w:val="00AE0B96"/>
    <w:rsid w:val="00FB716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8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984</Words>
  <Characters>5418</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3</cp:revision>
  <dcterms:created xsi:type="dcterms:W3CDTF">2016-10-29T20:51:00Z</dcterms:created>
  <dcterms:modified xsi:type="dcterms:W3CDTF">2016-10-29T21:30:00Z</dcterms:modified>
</cp:coreProperties>
</file>